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隶书" w:hAnsi="Arial" w:eastAsia="隶书" w:cs="Arial"/>
          <w:b/>
          <w:spacing w:val="-12"/>
          <w:sz w:val="48"/>
          <w:szCs w:val="48"/>
          <w:highlight w:val="none"/>
          <w:lang w:eastAsia="zh-CN"/>
        </w:rPr>
      </w:pPr>
      <w:r>
        <w:rPr>
          <w:rFonts w:hint="eastAsia" w:ascii="隶书" w:hAnsi="Arial" w:eastAsia="隶书" w:cs="Arial"/>
          <w:b/>
          <w:spacing w:val="-12"/>
          <w:sz w:val="48"/>
          <w:szCs w:val="48"/>
          <w:highlight w:val="none"/>
          <w:lang w:eastAsia="zh-CN"/>
        </w:rPr>
        <w:t>绍兴市中医院护送陪检服务项目</w:t>
      </w:r>
    </w:p>
    <w:p>
      <w:pPr>
        <w:outlineLvl w:val="0"/>
        <w:rPr>
          <w:rFonts w:ascii="隶书" w:eastAsia="隶书"/>
          <w:sz w:val="44"/>
          <w:highlight w:val="none"/>
        </w:rPr>
      </w:pPr>
    </w:p>
    <w:p>
      <w:pPr>
        <w:outlineLvl w:val="0"/>
        <w:rPr>
          <w:rFonts w:ascii="隶书" w:eastAsia="隶书"/>
          <w:sz w:val="44"/>
          <w:highlight w:val="none"/>
        </w:rPr>
      </w:pP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公</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开</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招</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标</w:t>
      </w:r>
    </w:p>
    <w:p>
      <w:pPr>
        <w:jc w:val="center"/>
        <w:outlineLvl w:val="0"/>
        <w:rPr>
          <w:rFonts w:ascii="隶书" w:eastAsia="隶书"/>
          <w:b/>
          <w:sz w:val="72"/>
          <w:szCs w:val="72"/>
          <w:highlight w:val="none"/>
        </w:rPr>
      </w:pPr>
      <w:r>
        <w:rPr>
          <w:rFonts w:hint="eastAsia" w:ascii="隶书" w:eastAsia="隶书"/>
          <w:b/>
          <w:sz w:val="72"/>
          <w:szCs w:val="72"/>
          <w:highlight w:val="none"/>
        </w:rPr>
        <w:t>文</w:t>
      </w:r>
    </w:p>
    <w:p>
      <w:pPr>
        <w:jc w:val="center"/>
        <w:outlineLvl w:val="0"/>
        <w:rPr>
          <w:rFonts w:ascii="隶书" w:eastAsia="隶书"/>
          <w:sz w:val="44"/>
          <w:highlight w:val="none"/>
        </w:rPr>
      </w:pPr>
      <w:r>
        <w:rPr>
          <w:rFonts w:hint="eastAsia" w:ascii="隶书" w:eastAsia="隶书"/>
          <w:b/>
          <w:sz w:val="72"/>
          <w:szCs w:val="72"/>
          <w:highlight w:val="none"/>
        </w:rPr>
        <w:t>件</w:t>
      </w:r>
    </w:p>
    <w:p>
      <w:pPr>
        <w:jc w:val="center"/>
        <w:outlineLvl w:val="0"/>
        <w:rPr>
          <w:rFonts w:ascii="隶书" w:eastAsia="隶书"/>
          <w:sz w:val="44"/>
          <w:highlight w:val="none"/>
        </w:rPr>
      </w:pPr>
      <w:r>
        <w:rPr>
          <w:rFonts w:hint="eastAsia" w:ascii="隶书" w:eastAsia="隶书"/>
          <w:sz w:val="44"/>
          <w:highlight w:val="none"/>
        </w:rPr>
        <w:t>（电子招投标）</w:t>
      </w:r>
    </w:p>
    <w:p>
      <w:pPr>
        <w:jc w:val="both"/>
        <w:outlineLvl w:val="0"/>
        <w:rPr>
          <w:rFonts w:ascii="隶书" w:eastAsia="隶书"/>
          <w:sz w:val="44"/>
          <w:highlight w:val="none"/>
        </w:rPr>
      </w:pPr>
    </w:p>
    <w:p>
      <w:pPr>
        <w:jc w:val="center"/>
        <w:rPr>
          <w:rFonts w:hint="eastAsia" w:ascii="隶书" w:eastAsia="隶书"/>
          <w:b/>
          <w:sz w:val="28"/>
          <w:szCs w:val="28"/>
          <w:highlight w:val="none"/>
          <w:lang w:eastAsia="zh-CN"/>
        </w:rPr>
      </w:pPr>
      <w:r>
        <w:rPr>
          <w:rFonts w:hint="eastAsia" w:ascii="隶书" w:eastAsia="隶书"/>
          <w:b/>
          <w:sz w:val="28"/>
          <w:szCs w:val="28"/>
          <w:highlight w:val="none"/>
        </w:rPr>
        <w:t>招标编号:</w:t>
      </w:r>
      <w:r>
        <w:rPr>
          <w:rFonts w:hint="eastAsia" w:ascii="隶书" w:eastAsia="隶书"/>
          <w:b/>
          <w:sz w:val="28"/>
          <w:szCs w:val="28"/>
          <w:highlight w:val="none"/>
          <w:lang w:eastAsia="zh-CN"/>
        </w:rPr>
        <w:t>TYJZ2023</w:t>
      </w:r>
    </w:p>
    <w:tbl>
      <w:tblPr>
        <w:tblStyle w:val="4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rPr>
              <w:t>采购单</w:t>
            </w:r>
            <w:r>
              <w:rPr>
                <w:rFonts w:hint="eastAsia" w:ascii="隶书" w:hAnsi="宋体" w:eastAsia="隶书"/>
                <w:spacing w:val="1"/>
                <w:kern w:val="0"/>
                <w:sz w:val="28"/>
                <w:szCs w:val="28"/>
                <w:highlight w:val="none"/>
              </w:rPr>
              <w:t>位</w:t>
            </w:r>
            <w:r>
              <w:rPr>
                <w:rFonts w:hint="eastAsia" w:ascii="隶书" w:hAnsi="宋体" w:eastAsia="隶书"/>
                <w:sz w:val="28"/>
                <w:szCs w:val="28"/>
                <w:highlight w:val="none"/>
              </w:rPr>
              <w:t>：</w:t>
            </w:r>
          </w:p>
        </w:tc>
        <w:tc>
          <w:tcPr>
            <w:tcW w:w="5445" w:type="dxa"/>
            <w:vAlign w:val="center"/>
          </w:tcPr>
          <w:p>
            <w:pPr>
              <w:spacing w:line="320" w:lineRule="exact"/>
              <w:outlineLvl w:val="0"/>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0"/>
                <w:w w:val="100"/>
                <w:kern w:val="0"/>
                <w:sz w:val="28"/>
                <w:szCs w:val="28"/>
                <w:highlight w:val="none"/>
                <w:fitText w:val="1680" w:id="542333068"/>
              </w:rPr>
              <w:t>采购代理机构</w:t>
            </w:r>
            <w:r>
              <w:rPr>
                <w:rFonts w:hint="eastAsia" w:ascii="隶书" w:hAnsi="宋体" w:eastAsia="隶书"/>
                <w:sz w:val="28"/>
                <w:szCs w:val="28"/>
                <w:highlight w:val="none"/>
              </w:rPr>
              <w:t>：</w:t>
            </w:r>
          </w:p>
        </w:tc>
        <w:tc>
          <w:tcPr>
            <w:tcW w:w="5445" w:type="dxa"/>
          </w:tcPr>
          <w:p>
            <w:pPr>
              <w:spacing w:after="100" w:afterAutospacing="1" w:line="440" w:lineRule="exact"/>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fitText w:val="1680" w:id="1"/>
              </w:rPr>
              <w:t>监督单</w:t>
            </w:r>
            <w:r>
              <w:rPr>
                <w:rFonts w:hint="eastAsia" w:ascii="隶书" w:hAnsi="宋体" w:eastAsia="隶书"/>
                <w:spacing w:val="1"/>
                <w:kern w:val="0"/>
                <w:sz w:val="28"/>
                <w:szCs w:val="28"/>
                <w:highlight w:val="none"/>
                <w:fitText w:val="1680" w:id="1"/>
              </w:rPr>
              <w:t>位</w:t>
            </w:r>
            <w:r>
              <w:rPr>
                <w:rFonts w:hint="eastAsia" w:ascii="隶书" w:hAnsi="宋体" w:eastAsia="隶书"/>
                <w:sz w:val="28"/>
                <w:szCs w:val="28"/>
                <w:highlight w:val="none"/>
              </w:rPr>
              <w:t>：</w:t>
            </w:r>
          </w:p>
        </w:tc>
        <w:tc>
          <w:tcPr>
            <w:tcW w:w="5445" w:type="dxa"/>
          </w:tcPr>
          <w:p>
            <w:pPr>
              <w:spacing w:after="100" w:afterAutospacing="1" w:line="440" w:lineRule="exact"/>
              <w:rPr>
                <w:rFonts w:ascii="隶书" w:hAnsi="宋体" w:eastAsia="隶书"/>
                <w:sz w:val="28"/>
                <w:szCs w:val="28"/>
                <w:highlight w:val="none"/>
              </w:rPr>
            </w:pPr>
            <w:r>
              <w:rPr>
                <w:rFonts w:hint="eastAsia" w:ascii="隶书" w:hAnsi="宋体" w:eastAsia="隶书"/>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highlight w:val="none"/>
              </w:rPr>
            </w:pPr>
            <w:r>
              <w:rPr>
                <w:rFonts w:hint="eastAsia" w:ascii="隶书" w:eastAsia="隶书"/>
                <w:sz w:val="28"/>
                <w:szCs w:val="28"/>
                <w:highlight w:val="none"/>
              </w:rPr>
              <w:t>二○二</w:t>
            </w:r>
            <w:r>
              <w:rPr>
                <w:rFonts w:hint="eastAsia" w:ascii="隶书" w:eastAsia="隶书"/>
                <w:sz w:val="28"/>
                <w:szCs w:val="28"/>
                <w:highlight w:val="none"/>
                <w:lang w:eastAsia="zh-CN"/>
              </w:rPr>
              <w:t>三</w:t>
            </w:r>
            <w:r>
              <w:rPr>
                <w:rFonts w:hint="eastAsia" w:ascii="隶书" w:eastAsia="隶书"/>
                <w:sz w:val="28"/>
                <w:szCs w:val="28"/>
                <w:highlight w:val="none"/>
              </w:rPr>
              <w:t>年</w:t>
            </w:r>
            <w:r>
              <w:rPr>
                <w:rFonts w:hint="eastAsia" w:ascii="隶书" w:eastAsia="隶书"/>
                <w:sz w:val="28"/>
                <w:szCs w:val="28"/>
                <w:highlight w:val="none"/>
                <w:lang w:eastAsia="zh-CN"/>
              </w:rPr>
              <w:t>四</w:t>
            </w:r>
            <w:r>
              <w:rPr>
                <w:rFonts w:hint="eastAsia" w:ascii="隶书" w:eastAsia="隶书"/>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pageBreakBefore/>
        <w:widowControl/>
        <w:jc w:val="center"/>
        <w:rPr>
          <w:rFonts w:ascii="仿宋_GB2312" w:eastAsia="仿宋_GB2312"/>
          <w:b/>
          <w:sz w:val="36"/>
          <w:szCs w:val="36"/>
          <w:highlight w:val="none"/>
        </w:rPr>
      </w:pPr>
      <w:r>
        <w:rPr>
          <w:rFonts w:hint="eastAsia" w:ascii="仿宋_GB2312" w:eastAsia="仿宋_GB2312"/>
          <w:b/>
          <w:sz w:val="36"/>
          <w:szCs w:val="36"/>
          <w:highlight w:val="none"/>
        </w:rPr>
        <w:t>第一部分 招标公告</w:t>
      </w:r>
    </w:p>
    <w:tbl>
      <w:tblPr>
        <w:tblStyle w:val="42"/>
        <w:tblW w:w="9118" w:type="dxa"/>
        <w:tblInd w:w="0" w:type="dxa"/>
        <w:tblLayout w:type="fixed"/>
        <w:tblCellMar>
          <w:top w:w="0" w:type="dxa"/>
          <w:left w:w="0" w:type="dxa"/>
          <w:bottom w:w="0" w:type="dxa"/>
          <w:right w:w="0" w:type="dxa"/>
        </w:tblCellMar>
      </w:tblPr>
      <w:tblGrid>
        <w:gridCol w:w="9118"/>
      </w:tblGrid>
      <w:tr>
        <w:tblPrEx>
          <w:tblCellMar>
            <w:top w:w="0" w:type="dxa"/>
            <w:left w:w="0" w:type="dxa"/>
            <w:bottom w:w="0" w:type="dxa"/>
            <w:right w:w="0" w:type="dxa"/>
          </w:tblCellMar>
        </w:tblPrEx>
        <w:tc>
          <w:tcPr>
            <w:tcW w:w="9118" w:type="dxa"/>
            <w:vAlign w:val="center"/>
          </w:tcPr>
          <w:p>
            <w:pPr>
              <w:rPr>
                <w:highlight w:val="none"/>
              </w:rPr>
            </w:pPr>
            <w:r>
              <w:rPr>
                <w:rFonts w:ascii="仿宋_GB2312" w:hAnsi="新宋体" w:eastAsia="仿宋_GB2312"/>
                <w:highlight w:val="none"/>
              </w:rPr>
              <w:br w:type="page"/>
            </w:r>
          </w:p>
          <w:tbl>
            <w:tblPr>
              <w:tblStyle w:val="42"/>
              <w:tblW w:w="8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8903" w:type="dxa"/>
                </w:tcPr>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lang w:eastAsia="zh-CN"/>
                    </w:rPr>
                    <w:t>绍兴市中医院护送陪检服务项目</w:t>
                  </w:r>
                  <w:r>
                    <w:rPr>
                      <w:rFonts w:hint="eastAsia" w:ascii="仿宋_GB2312" w:hAnsi="新宋体" w:eastAsia="仿宋_GB2312"/>
                      <w:szCs w:val="24"/>
                      <w:highlight w:val="none"/>
                    </w:rPr>
                    <w:t>的潜在投标人应在</w:t>
                  </w:r>
                  <w:r>
                    <w:rPr>
                      <w:rStyle w:val="278"/>
                      <w:rFonts w:ascii="仿宋" w:hAnsi="仿宋"/>
                      <w:sz w:val="27"/>
                      <w:szCs w:val="27"/>
                      <w:highlight w:val="none"/>
                    </w:rPr>
                    <w:t>https://www.zcygov.cn</w:t>
                  </w:r>
                  <w:r>
                    <w:rPr>
                      <w:rFonts w:hint="eastAsia" w:ascii="仿宋_GB2312" w:hAnsi="新宋体" w:eastAsia="仿宋_GB2312"/>
                      <w:szCs w:val="24"/>
                      <w:highlight w:val="none"/>
                    </w:rPr>
                    <w:t>获取（下载）招标文件，并于202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年月日 09:00（北京时间）前递交（上传）投标文件。</w:t>
                  </w:r>
                </w:p>
              </w:tc>
            </w:tr>
          </w:tbl>
          <w:p>
            <w:pPr>
              <w:pStyle w:val="69"/>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一、项目基本情况</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项目编号：</w:t>
            </w:r>
            <w:r>
              <w:rPr>
                <w:rFonts w:hint="eastAsia" w:ascii="仿宋_GB2312" w:hAnsi="新宋体" w:eastAsia="仿宋_GB2312"/>
                <w:szCs w:val="24"/>
                <w:highlight w:val="none"/>
                <w:lang w:eastAsia="zh-CN"/>
              </w:rPr>
              <w:t>TYJZ2023</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项目名称：</w:t>
            </w:r>
            <w:r>
              <w:rPr>
                <w:rFonts w:hint="eastAsia" w:ascii="仿宋_GB2312" w:hAnsi="新宋体" w:eastAsia="仿宋_GB2312"/>
                <w:szCs w:val="24"/>
                <w:highlight w:val="none"/>
                <w:lang w:eastAsia="zh-CN"/>
              </w:rPr>
              <w:t>绍兴市中医院护送陪检服务项目</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采购方式：公开招标</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预算金额（元）：</w:t>
            </w:r>
            <w:r>
              <w:rPr>
                <w:rFonts w:hint="eastAsia" w:ascii="仿宋_GB2312" w:hAnsi="新宋体" w:eastAsia="仿宋_GB2312"/>
                <w:szCs w:val="24"/>
                <w:highlight w:val="none"/>
                <w:lang w:eastAsia="zh-CN"/>
              </w:rPr>
              <w:t>1050000</w:t>
            </w:r>
          </w:p>
          <w:p>
            <w:pPr>
              <w:pStyle w:val="6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最高限价（元）：</w:t>
            </w:r>
            <w:r>
              <w:rPr>
                <w:rFonts w:hint="eastAsia" w:ascii="仿宋_GB2312" w:hAnsi="新宋体" w:eastAsia="仿宋_GB2312"/>
                <w:szCs w:val="24"/>
                <w:highlight w:val="none"/>
                <w:lang w:eastAsia="zh-CN"/>
              </w:rPr>
              <w:t>1050000</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采购需求：</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w:t>
            </w:r>
            <w:r>
              <w:rPr>
                <w:rFonts w:hint="eastAsia" w:ascii="仿宋_GB2312" w:hAnsi="新宋体" w:eastAsia="仿宋_GB2312"/>
                <w:szCs w:val="24"/>
                <w:highlight w:val="none"/>
                <w:lang w:eastAsia="zh-CN"/>
              </w:rPr>
              <w:t>护送陪检服务项目</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预算金额（元）: </w:t>
            </w:r>
            <w:r>
              <w:rPr>
                <w:rFonts w:hint="eastAsia" w:ascii="仿宋_GB2312" w:hAnsi="新宋体" w:eastAsia="仿宋_GB2312"/>
                <w:szCs w:val="24"/>
                <w:highlight w:val="none"/>
                <w:lang w:eastAsia="zh-CN"/>
              </w:rPr>
              <w:t>1050000</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简要规格描述或项目基本概况介绍、用途：详见采购文件</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备注：无</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合同履约期限：按双方合同约定条款执行。</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本项目（是）接受联合体投标。</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二、申请人的资格要求：</w:t>
            </w:r>
          </w:p>
          <w:p>
            <w:pPr>
              <w:pStyle w:val="69"/>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69"/>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00A8"/>
                </w:r>
              </w:sdtContent>
            </w:sdt>
            <w:r>
              <w:rPr>
                <w:rFonts w:hint="eastAsia" w:ascii="仿宋_GB2312" w:hAnsi="仿宋" w:eastAsia="仿宋_GB2312"/>
                <w:highlight w:val="none"/>
              </w:rPr>
              <w:t>无；</w:t>
            </w:r>
          </w:p>
          <w:p>
            <w:pPr>
              <w:spacing w:line="360" w:lineRule="auto"/>
              <w:ind w:firstLine="420" w:firstLineChars="200"/>
              <w:rPr>
                <w:rFonts w:ascii="仿宋_GB2312" w:hAnsi="仿宋" w:eastAsia="仿宋_GB2312"/>
                <w:sz w:val="24"/>
                <w:highlight w:val="none"/>
              </w:rPr>
            </w:pPr>
            <w:r>
              <w:rPr>
                <w:rFonts w:hint="eastAsia" w:ascii="仿宋_GB2312" w:hAnsi="MS Gothic" w:eastAsia="仿宋_GB2312" w:cs="Arial"/>
                <w:highlight w:val="none"/>
              </w:rPr>
              <w:sym w:font="Wingdings" w:char="00FE"/>
            </w:r>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993" w:firstLineChars="473"/>
              <w:rPr>
                <w:rFonts w:ascii="仿宋_GB2312" w:hAnsi="仿宋" w:eastAsia="仿宋_GB2312"/>
                <w:sz w:val="24"/>
                <w:highlight w:val="none"/>
              </w:rPr>
            </w:pPr>
            <w:r>
              <w:rPr>
                <w:rFonts w:hint="eastAsia" w:ascii="仿宋_GB2312" w:hAnsi="MS Gothic" w:eastAsia="仿宋_GB2312" w:cs="Arial"/>
                <w:highlight w:val="none"/>
              </w:rPr>
              <w:sym w:font="Wingdings" w:char="00A8"/>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236598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r>
                      <w:rPr>
                        <w:rFonts w:hint="eastAsia" w:ascii="仿宋_GB2312" w:hAnsi="MS Gothic" w:eastAsia="仿宋_GB2312" w:cs="Arial"/>
                        <w:highlight w:val="none"/>
                      </w:rPr>
                      <w:sym w:font="Wingdings" w:char="00FE"/>
                    </w:r>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4695941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三、获取招标文件</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时间：/至202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年月日，每天上午00:00至12:00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地点（网址）：</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售价（元）：0</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四、提交投标文件截止时间、开标时间和地点</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提交投标文件截止时间：202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年月日 09:00（北京时间）</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开标时间：202</w:t>
            </w:r>
            <w:r>
              <w:rPr>
                <w:rFonts w:hint="eastAsia" w:ascii="仿宋_GB2312" w:hAnsi="新宋体" w:eastAsia="仿宋_GB2312"/>
                <w:szCs w:val="24"/>
                <w:highlight w:val="none"/>
                <w:lang w:val="en-US" w:eastAsia="zh-CN"/>
              </w:rPr>
              <w:t>3</w:t>
            </w:r>
            <w:r>
              <w:rPr>
                <w:rFonts w:hint="eastAsia" w:ascii="仿宋_GB2312" w:hAnsi="新宋体" w:eastAsia="仿宋_GB2312"/>
                <w:szCs w:val="24"/>
                <w:highlight w:val="none"/>
              </w:rPr>
              <w:t>年月日 09:00</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w:t>
            </w:r>
            <w:r>
              <w:rPr>
                <w:rFonts w:hint="eastAsia" w:ascii="仿宋" w:hAnsi="仿宋" w:eastAsia="仿宋" w:cs="仿宋"/>
                <w:highlight w:val="none"/>
              </w:rPr>
              <w:t>绍兴市越城区朝皇路58号正大综合楼601泰宇咨询会议室</w:t>
            </w:r>
            <w:r>
              <w:rPr>
                <w:rFonts w:hint="eastAsia" w:ascii="仿宋_GB2312" w:hAnsi="新宋体" w:eastAsia="仿宋_GB2312"/>
                <w:szCs w:val="24"/>
                <w:highlight w:val="none"/>
              </w:rPr>
              <w:t>，在政府采购云平台（www.zcygov.cn）上开启响应文件。</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五、公告期限</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六、其他补充事宜</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七、对本次采购提出询问、质疑、投诉，请按以下方式联系</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1.采购人信息</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绍兴市中医院</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w:t>
            </w:r>
            <w:r>
              <w:rPr>
                <w:rFonts w:hint="eastAsia" w:ascii="仿宋" w:hAnsi="仿宋" w:eastAsia="仿宋" w:cs="仿宋"/>
                <w:highlight w:val="none"/>
              </w:rPr>
              <w:t>绍兴市越城区人民中路651号</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p>
          <w:p>
            <w:pPr>
              <w:widowControl/>
              <w:snapToGrid w:val="0"/>
              <w:spacing w:line="440" w:lineRule="exact"/>
              <w:ind w:firstLine="480" w:firstLineChars="200"/>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项目联系人（询问）：</w:t>
            </w:r>
            <w:r>
              <w:rPr>
                <w:rFonts w:hint="eastAsia" w:ascii="仿宋" w:hAnsi="仿宋" w:eastAsia="仿宋" w:cs="仿宋"/>
                <w:kern w:val="0"/>
                <w:sz w:val="24"/>
                <w:highlight w:val="none"/>
                <w:lang w:eastAsia="zh-CN"/>
              </w:rPr>
              <w:t>倪国强</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项目联系方式（询问）：0575-89107028</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质疑联系人： 沈勇</w:t>
            </w:r>
          </w:p>
          <w:p>
            <w:pPr>
              <w:pStyle w:val="69"/>
              <w:spacing w:afterLines="0" w:line="440" w:lineRule="exact"/>
              <w:ind w:firstLine="480"/>
              <w:rPr>
                <w:rFonts w:hint="eastAsia" w:ascii="仿宋" w:hAnsi="仿宋" w:eastAsia="仿宋" w:cs="仿宋"/>
                <w:kern w:val="0"/>
                <w:sz w:val="24"/>
                <w:highlight w:val="none"/>
              </w:rPr>
            </w:pPr>
            <w:r>
              <w:rPr>
                <w:rFonts w:hint="eastAsia" w:ascii="仿宋" w:hAnsi="仿宋" w:eastAsia="仿宋" w:cs="仿宋"/>
                <w:kern w:val="0"/>
                <w:sz w:val="24"/>
                <w:highlight w:val="none"/>
              </w:rPr>
              <w:t>质疑联系方式：0575-89107189</w:t>
            </w:r>
          </w:p>
          <w:p>
            <w:pPr>
              <w:pStyle w:val="69"/>
              <w:spacing w:afterLines="0" w:line="440" w:lineRule="exact"/>
              <w:ind w:firstLine="480"/>
              <w:rPr>
                <w:rFonts w:ascii="仿宋" w:hAnsi="仿宋" w:eastAsia="仿宋" w:cs="仿宋"/>
                <w:highlight w:val="none"/>
              </w:rPr>
            </w:pPr>
            <w:r>
              <w:rPr>
                <w:rFonts w:hint="eastAsia" w:ascii="仿宋" w:hAnsi="仿宋" w:eastAsia="仿宋" w:cs="仿宋"/>
                <w:szCs w:val="24"/>
                <w:highlight w:val="none"/>
              </w:rPr>
              <w:t>2.采购代理机构信息       </w:t>
            </w:r>
            <w:r>
              <w:rPr>
                <w:rFonts w:hint="eastAsia" w:ascii="仿宋" w:hAnsi="仿宋" w:eastAsia="仿宋" w:cs="仿宋"/>
                <w:highlight w:val="none"/>
              </w:rPr>
              <w:t xml:space="preserve">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名称：泰宇建筑工程技术咨询有限公司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地址：绍兴市越城区朝皇路58号正大综合楼601</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传真：/</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项目联系人（询问）：金锦英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项目联系方式（询问）：0575-88226969/13656752180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质疑联系人：胡泽宇    </w:t>
            </w:r>
          </w:p>
          <w:p>
            <w:pPr>
              <w:pStyle w:val="69"/>
              <w:spacing w:afterLines="0" w:line="440" w:lineRule="exact"/>
              <w:ind w:firstLine="480"/>
              <w:rPr>
                <w:rFonts w:ascii="仿宋_GB2312" w:hAnsi="新宋体" w:eastAsia="仿宋_GB2312"/>
                <w:szCs w:val="24"/>
                <w:highlight w:val="none"/>
              </w:rPr>
            </w:pPr>
            <w:r>
              <w:rPr>
                <w:rFonts w:hint="eastAsia" w:ascii="仿宋" w:hAnsi="仿宋" w:eastAsia="仿宋" w:cs="仿宋"/>
                <w:highlight w:val="none"/>
              </w:rPr>
              <w:t>质疑联系方式：0575-85080066</w:t>
            </w:r>
            <w:r>
              <w:rPr>
                <w:rFonts w:hint="eastAsia" w:ascii="仿宋" w:hAnsi="仿宋" w:eastAsia="仿宋" w:cs="仿宋"/>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 xml:space="preserve">3.同级政府采购监督管理部门 </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传真：0575-85209697       </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联系人 ：吴滟      </w:t>
            </w:r>
          </w:p>
          <w:p>
            <w:pPr>
              <w:pStyle w:val="69"/>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rPr>
              <w:t xml:space="preserve">监督投诉电话：0575-85209645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c>
          <w:tcPr>
            <w:tcW w:w="9118"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263220618"/>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94006690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szCs w:val="21"/>
                  <w:highlight w:val="none"/>
                </w:rPr>
                <w:id w:val="-740788832"/>
              </w:sdtPr>
              <w:sdtEndPr>
                <w:rPr>
                  <w:rFonts w:hint="eastAsia" w:ascii="仿宋_GB2312" w:hAnsi="仿宋" w:eastAsia="仿宋_GB2312" w:cs="Arial"/>
                  <w:kern w:val="0"/>
                  <w:sz w:val="24"/>
                  <w:szCs w:val="21"/>
                  <w:highlight w:val="none"/>
                </w:rPr>
              </w:sdtEndPr>
              <w:sdtContent>
                <w:r>
                  <w:rPr>
                    <w:rFonts w:hint="eastAsia" w:ascii="仿宋_GB2312" w:hAnsi="MS Gothic" w:eastAsia="仿宋_GB2312" w:cs="Arial"/>
                    <w:kern w:val="0"/>
                    <w:sz w:val="24"/>
                    <w:highlight w:val="none"/>
                  </w:rPr>
                  <w:sym w:font="Wingdings 2" w:char="0052"/>
                </w:r>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详见配置需求和评标办法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color w:val="000000" w:themeColor="text1"/>
                <w:sz w:val="24"/>
                <w:highlight w:val="none"/>
                <w:u w:val="single"/>
              </w:rPr>
              <w:t>年  月日 09:00（北京时间）前（开标当天送达）</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20" w:lineRule="exact"/>
              <w:rPr>
                <w:rFonts w:hint="eastAsia" w:ascii="仿宋_GB2312" w:hAnsi="宋体" w:eastAsia="仿宋_GB2312"/>
                <w:sz w:val="24"/>
                <w:highlight w:val="none"/>
                <w:lang w:eastAsia="zh-CN"/>
              </w:rPr>
            </w:pPr>
            <w:r>
              <w:rPr>
                <w:rFonts w:hint="eastAsia" w:ascii="仿宋_GB2312" w:hAnsi="宋体" w:eastAsia="仿宋_GB2312"/>
                <w:b/>
                <w:sz w:val="24"/>
                <w:highlight w:val="none"/>
              </w:rPr>
              <w:t>讲解演示：</w:t>
            </w:r>
            <w:r>
              <w:rPr>
                <w:rFonts w:hint="eastAsia" w:ascii="仿宋_GB2312" w:hAnsi="宋体" w:eastAsia="仿宋_GB2312"/>
                <w:b/>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751813434"/>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83321284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sym w:font="Wingdings" w:char="00A8"/>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370" w:type="dxa"/>
            <w:gridSpan w:val="2"/>
            <w:vAlign w:val="center"/>
          </w:tcPr>
          <w:p>
            <w:pPr>
              <w:snapToGrid w:val="0"/>
              <w:ind w:left="-18" w:leftChars="-9" w:right="-50" w:rightChars="-24" w:hanging="1"/>
              <w:jc w:val="left"/>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信用信息查询渠道及截止时间：</w:t>
            </w:r>
            <w:r>
              <w:rPr>
                <w:rFonts w:hint="eastAsia" w:ascii="仿宋_GB2312" w:hAnsi="宋体" w:eastAsia="仿宋_GB2312"/>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highlight w:val="none"/>
              </w:rPr>
              <w:t>开标当天</w:t>
            </w:r>
            <w:r>
              <w:rPr>
                <w:rFonts w:hint="eastAsia" w:ascii="仿宋_GB2312" w:hAnsi="宋体" w:eastAsia="仿宋_GB2312"/>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信用信息查询记录和证据留存的具体方式：</w:t>
            </w:r>
            <w:r>
              <w:rPr>
                <w:rFonts w:hint="eastAsia" w:ascii="仿宋_GB2312" w:hAnsi="宋体" w:eastAsia="仿宋_GB2312"/>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宋体" w:eastAsia="仿宋_GB2312"/>
                <w:sz w:val="24"/>
                <w:highlight w:val="none"/>
              </w:rPr>
            </w:pPr>
            <w:r>
              <w:rPr>
                <w:rFonts w:hint="eastAsia" w:ascii="仿宋_GB2312" w:hAnsi="宋体" w:eastAsia="仿宋_GB2312"/>
                <w:b/>
                <w:sz w:val="24"/>
                <w:highlight w:val="none"/>
              </w:rPr>
              <w:t>信用信息的使用规则：</w:t>
            </w:r>
            <w:r>
              <w:rPr>
                <w:rFonts w:hint="eastAsia" w:ascii="仿宋_GB2312" w:hAnsi="宋体" w:eastAsia="仿宋_GB2312"/>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highlight w:val="none"/>
              </w:rPr>
            </w:pPr>
            <w:r>
              <w:rPr>
                <w:rFonts w:ascii="仿宋_GB2312" w:hAnsi="宋体" w:eastAsia="仿宋_GB2312"/>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14</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扰乱公共资源交易市场秩序行为：</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15</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16</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 xml:space="preserve">17                                                                                                                                                                                                                                                                                                                                                                                                                                                                                                                                                                                                                                                                                                                                                                                                                                                                                                                                                                                                                                                                                                                                                                                                                                                                                                                                        </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投标与开标注意事项：</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注：供应商CA相关操作可参考政采云平台</w:t>
            </w:r>
            <w:r>
              <w:rPr>
                <w:rFonts w:hint="eastAsia" w:ascii="仿宋_GB2312" w:hAnsi="新宋体" w:eastAsia="仿宋_GB2312"/>
                <w:highlight w:val="none"/>
              </w:rPr>
              <w:t>https://www.zcygov.cn/</w:t>
            </w:r>
            <w:r>
              <w:rPr>
                <w:rFonts w:hint="eastAsia" w:ascii="仿宋_GB2312" w:hAnsi="仿宋" w:eastAsia="仿宋_GB2312"/>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3.投标文件制作、递交、解密：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highlight w:val="none"/>
              </w:rPr>
            </w:pPr>
            <w:r>
              <w:rPr>
                <w:rFonts w:hint="eastAsia" w:ascii="仿宋_GB2312" w:hAnsi="仿宋" w:eastAsia="仿宋_GB2312"/>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sz w:val="24"/>
                <w:highlight w:val="none"/>
              </w:rPr>
            </w:pPr>
            <w:r>
              <w:rPr>
                <w:rFonts w:hint="eastAsia" w:ascii="仿宋_GB2312" w:hAnsi="仿宋" w:eastAsia="仿宋_GB2312"/>
                <w:sz w:val="24"/>
                <w:highlight w:val="none"/>
              </w:rPr>
              <w:t>3.3</w:t>
            </w:r>
            <w:r>
              <w:rPr>
                <w:rFonts w:hint="eastAsia" w:ascii="仿宋_GB2312" w:hAnsi="新宋体" w:eastAsia="仿宋_GB2312" w:cs="Arial"/>
                <w:sz w:val="24"/>
                <w:highlight w:val="none"/>
              </w:rPr>
              <w:t>开标时间后3</w:t>
            </w:r>
            <w:r>
              <w:rPr>
                <w:rFonts w:ascii="仿宋_GB2312" w:hAnsi="新宋体" w:eastAsia="仿宋_GB2312" w:cs="Arial"/>
                <w:sz w:val="24"/>
                <w:highlight w:val="none"/>
              </w:rPr>
              <w:t>0</w:t>
            </w:r>
            <w:r>
              <w:rPr>
                <w:rFonts w:hint="eastAsia" w:ascii="仿宋_GB2312" w:hAnsi="新宋体" w:eastAsia="仿宋_GB2312" w:cs="Arial"/>
                <w:sz w:val="24"/>
                <w:highlight w:val="none"/>
              </w:rPr>
              <w:t>分钟内供应商可以登录“政采云”平台，用“项目采购-开标评标”功能进行解密投标文件。若供应商</w:t>
            </w:r>
            <w:r>
              <w:rPr>
                <w:rFonts w:hint="eastAsia" w:ascii="仿宋_GB2312" w:hAnsi="宋体" w:eastAsia="仿宋_GB2312"/>
                <w:b/>
                <w:sz w:val="24"/>
                <w:highlight w:val="none"/>
                <w:u w:val="single"/>
              </w:rPr>
              <w:t>未按时解密的</w:t>
            </w:r>
            <w:r>
              <w:rPr>
                <w:rFonts w:hint="eastAsia" w:ascii="仿宋_GB2312" w:hAnsi="新宋体" w:eastAsia="仿宋_GB2312" w:cs="Arial"/>
                <w:sz w:val="24"/>
                <w:highlight w:val="none"/>
              </w:rPr>
              <w:t>，</w:t>
            </w:r>
            <w:r>
              <w:rPr>
                <w:rFonts w:hint="eastAsia" w:ascii="仿宋_GB2312" w:hAnsi="宋体" w:eastAsia="仿宋_GB2312"/>
                <w:b/>
                <w:sz w:val="24"/>
                <w:highlight w:val="none"/>
                <w:u w:val="single"/>
              </w:rPr>
              <w:t>视为投标文件撤回</w:t>
            </w:r>
            <w:r>
              <w:rPr>
                <w:rFonts w:hint="eastAsia" w:ascii="仿宋_GB2312" w:hAnsi="新宋体" w:eastAsia="仿宋_GB2312" w:cs="Arial"/>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18</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816336663"/>
              </w:sdtPr>
              <w:sdtEndPr>
                <w:rPr>
                  <w:rFonts w:hint="eastAsia" w:ascii="仿宋_GB2312" w:hAnsi="宋体" w:eastAsia="仿宋_GB2312" w:cs="宋体"/>
                  <w:kern w:val="0"/>
                  <w:sz w:val="24"/>
                  <w:szCs w:val="21"/>
                  <w:highlight w:val="none"/>
                </w:rPr>
              </w:sdtEndPr>
              <w:sdtContent>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r>
              <w:rPr>
                <w:rFonts w:hint="eastAsia" w:ascii="MS Gothic" w:hAnsi="MS Gothic" w:eastAsia="MS Gothic" w:cs="宋体"/>
                <w:kern w:val="0"/>
                <w:sz w:val="24"/>
                <w:highlight w:val="none"/>
              </w:rPr>
              <w:t>☐</w:t>
            </w:r>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lang w:val="en-US" w:eastAsia="zh-CN"/>
              </w:rPr>
              <w:t>19</w:t>
            </w:r>
          </w:p>
        </w:tc>
        <w:tc>
          <w:tcPr>
            <w:tcW w:w="8370" w:type="dxa"/>
            <w:gridSpan w:val="2"/>
            <w:vAlign w:val="center"/>
          </w:tcPr>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采购代理服务费：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z w:val="24"/>
                <w:highlight w:val="none"/>
                <w:lang w:val="en-US" w:eastAsia="zh-CN"/>
              </w:rPr>
              <w:t>*62</w:t>
            </w:r>
            <w:r>
              <w:rPr>
                <w:rFonts w:hint="eastAsia" w:ascii="仿宋" w:hAnsi="仿宋" w:eastAsia="仿宋" w:cs="仿宋"/>
                <w:sz w:val="24"/>
                <w:highlight w:val="none"/>
              </w:rPr>
              <w:t>%进行收费。服务费不到2000元按照2000元收取。</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（2）代理服务费的交纳方式：</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用银行支票、汇票、电汇、现金等付款方式直接交纳代理服务费。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公司名称：泰宇建筑工程技术咨询有限公司绍兴分公司</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账号: 85010078801000000518</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开户银行:上海浦东发展银行绍兴分行</w:t>
            </w:r>
          </w:p>
          <w:p>
            <w:pPr>
              <w:spacing w:line="440" w:lineRule="exact"/>
              <w:rPr>
                <w:rFonts w:hint="eastAsia" w:ascii="MS Gothic" w:hAnsi="MS Gothic" w:eastAsia="MS Gothic" w:cs="宋体"/>
                <w:kern w:val="0"/>
                <w:sz w:val="24"/>
                <w:highlight w:val="none"/>
              </w:rPr>
            </w:pPr>
            <w:r>
              <w:rPr>
                <w:rFonts w:hint="eastAsia" w:ascii="仿宋" w:hAnsi="仿宋" w:eastAsia="仿宋" w:cs="仿宋"/>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解释：凡涉及本招标文件的解释权属于采购人和本</w:t>
            </w:r>
            <w:r>
              <w:rPr>
                <w:rFonts w:hint="eastAsia" w:ascii="仿宋_GB2312" w:hAnsi="宋体" w:eastAsia="仿宋_GB2312"/>
                <w:sz w:val="24"/>
                <w:highlight w:val="none"/>
                <w:lang w:eastAsia="zh-CN"/>
              </w:rPr>
              <w:t>采购代理机构</w:t>
            </w:r>
            <w:r>
              <w:rPr>
                <w:rFonts w:hint="eastAsia" w:ascii="仿宋_GB2312" w:hAnsi="宋体" w:eastAsia="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一、总则</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 项目说明</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 定义</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2.1政府采购当事人及监管部门</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2.1.1“采购人”系指采购公告中载明的本项目的采购人，即</w:t>
      </w:r>
      <w:r>
        <w:rPr>
          <w:rFonts w:hint="eastAsia" w:ascii="仿宋_GB2312" w:hAnsi="仿宋_GB2312" w:eastAsia="仿宋_GB2312" w:cs="仿宋_GB2312"/>
          <w:sz w:val="24"/>
          <w:highlight w:val="none"/>
          <w:lang w:eastAsia="zh-CN"/>
        </w:rPr>
        <w:t>绍兴市中医院</w:t>
      </w:r>
      <w:r>
        <w:rPr>
          <w:rFonts w:hint="eastAsia" w:ascii="仿宋_GB2312" w:hAnsi="仿宋_GB2312" w:eastAsia="仿宋_GB2312" w:cs="仿宋_GB2312"/>
          <w:sz w:val="24"/>
          <w:highlight w:val="none"/>
        </w:rPr>
        <w:t>（合同中的甲方）。</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2.1.2“采购代理机构”系指采购公告中载明的本项目的采购</w:t>
      </w:r>
      <w:r>
        <w:rPr>
          <w:rFonts w:hint="eastAsia" w:ascii="仿宋_GB2312" w:hAnsi="仿宋_GB2312" w:eastAsia="仿宋_GB2312" w:cs="仿宋_GB2312"/>
          <w:sz w:val="24"/>
          <w:highlight w:val="none"/>
          <w:lang w:eastAsia="zh-CN"/>
        </w:rPr>
        <w:t>代理</w:t>
      </w:r>
      <w:r>
        <w:rPr>
          <w:rFonts w:hint="eastAsia" w:ascii="仿宋_GB2312" w:hAnsi="仿宋_GB2312" w:eastAsia="仿宋_GB2312" w:cs="仿宋_GB2312"/>
          <w:sz w:val="24"/>
          <w:highlight w:val="none"/>
        </w:rPr>
        <w:t>机构，即</w:t>
      </w:r>
      <w:r>
        <w:rPr>
          <w:rFonts w:hint="eastAsia" w:ascii="仿宋_GB2312" w:hAnsi="仿宋_GB2312" w:eastAsia="仿宋_GB2312" w:cs="仿宋_GB2312"/>
          <w:sz w:val="24"/>
          <w:highlight w:val="none"/>
          <w:lang w:eastAsia="zh-CN"/>
        </w:rPr>
        <w:t>泰宇建筑工程技术咨询有限公司</w:t>
      </w:r>
      <w:r>
        <w:rPr>
          <w:rFonts w:hint="eastAsia" w:ascii="仿宋_GB2312" w:hAnsi="仿宋_GB2312" w:eastAsia="仿宋_GB2312" w:cs="仿宋_GB2312"/>
          <w:sz w:val="24"/>
          <w:highlight w:val="none"/>
        </w:rPr>
        <w:t>。</w:t>
      </w:r>
    </w:p>
    <w:p>
      <w:pPr>
        <w:snapToGrid w:val="0"/>
        <w:spacing w:line="44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_GB2312" w:hAnsi="宋体" w:eastAsia="仿宋_GB2312"/>
          <w:sz w:val="24"/>
          <w:highlight w:val="none"/>
        </w:rPr>
      </w:pPr>
      <w:r>
        <w:rPr>
          <w:rFonts w:hint="eastAsia" w:ascii="仿宋_GB2312" w:hAnsi="仿宋_GB2312" w:eastAsia="仿宋_GB2312" w:cs="仿宋_GB2312"/>
          <w:sz w:val="24"/>
          <w:highlight w:val="none"/>
        </w:rPr>
        <w:t>2.1.4“监督单位”系指政府采购法定义监督管理部门，即绍兴市财政局。</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2.4“项目”系指投标人按招标文件规定向采购人提供的产品和服务。</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2.5“授权代表”系指法定代表人的被授权委托人。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2.6“电子交易平台”是指本项目政府采购活动所依托的政府采购云平台（https://www.zcygov.cn/）。</w:t>
      </w:r>
    </w:p>
    <w:p>
      <w:pPr>
        <w:snapToGrid w:val="0"/>
        <w:spacing w:line="440" w:lineRule="exact"/>
        <w:jc w:val="left"/>
        <w:rPr>
          <w:rFonts w:ascii="仿宋_GB2312" w:hAnsi="仿宋" w:eastAsia="仿宋_GB2312"/>
          <w:sz w:val="24"/>
          <w:highlight w:val="none"/>
        </w:rPr>
      </w:pPr>
      <w:r>
        <w:rPr>
          <w:rFonts w:hint="eastAsia" w:ascii="仿宋_GB2312" w:hAnsi="宋体" w:eastAsia="仿宋_GB2312"/>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rPr>
        <w:t>“</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sz w:val="24"/>
          <w:highlight w:val="none"/>
        </w:rPr>
        <w:t>”系指不适用本项目的要求。</w:t>
      </w:r>
    </w:p>
    <w:p>
      <w:pPr>
        <w:snapToGrid w:val="0"/>
        <w:spacing w:line="440" w:lineRule="exact"/>
        <w:jc w:val="left"/>
        <w:rPr>
          <w:rFonts w:ascii="仿宋_GB2312" w:hAnsi="宋体" w:eastAsia="仿宋_GB2312"/>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修缮、装修类项目采购建材的，采购人应将绿色建筑和绿色建材性能、指标等作为实质性条件纳入招标文件和合同。</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ascii="仿宋_GB2312" w:hAnsi="仿宋" w:eastAsia="仿宋_GB2312"/>
          <w:sz w:val="24"/>
          <w:highlight w:val="none"/>
        </w:rPr>
        <w:t>3.4</w:t>
      </w:r>
      <w:r>
        <w:rPr>
          <w:rFonts w:hint="eastAsia" w:ascii="仿宋_GB2312" w:eastAsia="仿宋_GB2312"/>
          <w:bCs/>
          <w:sz w:val="24"/>
          <w:highlight w:val="none"/>
        </w:rPr>
        <w:t>支持科技创新创新发展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highlight w:val="none"/>
        </w:rPr>
      </w:pPr>
      <w:r>
        <w:rPr>
          <w:rFonts w:hint="eastAsia" w:ascii="仿宋_GB2312" w:hAnsi="宋体" w:eastAsia="仿宋_GB2312"/>
          <w:b/>
          <w:sz w:val="36"/>
          <w:szCs w:val="36"/>
          <w:highlight w:val="none"/>
        </w:rPr>
        <w:t>二、招标文件</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1．招标方式</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 本次招标采用</w:t>
      </w:r>
      <w:r>
        <w:rPr>
          <w:rFonts w:hint="eastAsia" w:ascii="仿宋_GB2312" w:hAnsi="宋体" w:eastAsia="仿宋_GB2312"/>
          <w:b/>
          <w:kern w:val="0"/>
          <w:sz w:val="24"/>
          <w:highlight w:val="none"/>
        </w:rPr>
        <w:t>公开招标</w:t>
      </w:r>
      <w:r>
        <w:rPr>
          <w:rFonts w:hint="eastAsia" w:ascii="仿宋_GB2312" w:hAnsi="宋体" w:eastAsia="仿宋_GB2312"/>
          <w:sz w:val="24"/>
          <w:highlight w:val="none"/>
        </w:rPr>
        <w:t>方式进行。</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highlight w:val="none"/>
        </w:rPr>
      </w:pPr>
      <w:r>
        <w:rPr>
          <w:rFonts w:hint="eastAsia" w:ascii="仿宋_GB2312" w:hAnsi="宋体" w:eastAsia="仿宋_GB2312"/>
          <w:b/>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 招标文件的修改</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4.1 </w:t>
      </w:r>
      <w:r>
        <w:rPr>
          <w:rFonts w:hint="eastAsia" w:ascii="仿宋_GB2312" w:hAnsi="宋体" w:eastAsia="仿宋_GB2312"/>
          <w:bCs/>
          <w:sz w:val="24"/>
          <w:highlight w:val="none"/>
        </w:rPr>
        <w:t>招标文件包括本招标文件及所有的招标答疑记录（澄清、修改）和发出的补充通知</w:t>
      </w:r>
      <w:r>
        <w:rPr>
          <w:rFonts w:hint="eastAsia" w:ascii="仿宋_GB2312" w:hAnsi="宋体" w:eastAsia="仿宋_GB2312"/>
          <w:sz w:val="24"/>
          <w:highlight w:val="none"/>
        </w:rPr>
        <w:t>。</w:t>
      </w:r>
    </w:p>
    <w:p>
      <w:pPr>
        <w:pStyle w:val="14"/>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4.3招标文件的修改</w:t>
      </w:r>
    </w:p>
    <w:p>
      <w:pPr>
        <w:pStyle w:val="14"/>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5.参考品牌</w:t>
      </w:r>
    </w:p>
    <w:p>
      <w:pPr>
        <w:snapToGrid w:val="0"/>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三、投标文件</w:t>
      </w:r>
    </w:p>
    <w:p>
      <w:pPr>
        <w:numPr>
          <w:ilvl w:val="0"/>
          <w:numId w:val="5"/>
        </w:num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投标文件的语言、计量单位、形式及效力</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1.4不按招标文件的要求提供的投标文件可能导致被拒绝。</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1.5投标文件的形式和效力</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1.5.2投标文件的效力：</w:t>
      </w:r>
    </w:p>
    <w:p>
      <w:pPr>
        <w:snapToGrid w:val="0"/>
        <w:spacing w:line="440" w:lineRule="exact"/>
        <w:ind w:firstLine="472" w:firstLineChars="196"/>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 投标文件的组成</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投标文件由“报价文件资料”、“商务技术（资信）文件资料”两部分组成，</w:t>
      </w:r>
      <w:r>
        <w:rPr>
          <w:rFonts w:hint="eastAsia" w:ascii="仿宋_GB2312" w:hAnsi="仿宋" w:eastAsia="仿宋_GB2312"/>
          <w:sz w:val="24"/>
          <w:highlight w:val="none"/>
        </w:rPr>
        <w:t>其中</w:t>
      </w:r>
      <w:r>
        <w:rPr>
          <w:rFonts w:hint="eastAsia" w:ascii="仿宋_GB2312" w:hAnsi="仿宋" w:eastAsia="仿宋_GB2312"/>
          <w:b/>
          <w:sz w:val="24"/>
          <w:highlight w:val="none"/>
        </w:rPr>
        <w:t>电子投标文件中所须加盖公章部分均应采用电子签章。</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2.1.1投标响应函（格式见第六部分附件）；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2.1.2开标一览表（格式见第六部分附件）；</w:t>
      </w:r>
    </w:p>
    <w:p>
      <w:pPr>
        <w:pStyle w:val="24"/>
        <w:spacing w:line="440" w:lineRule="exact"/>
        <w:rPr>
          <w:rFonts w:ascii="仿宋_GB2312" w:hAnsi="宋体" w:eastAsia="仿宋_GB2312"/>
          <w:b w:val="0"/>
          <w:sz w:val="24"/>
          <w:highlight w:val="none"/>
        </w:rPr>
      </w:pPr>
      <w:r>
        <w:rPr>
          <w:rFonts w:hint="eastAsia" w:ascii="仿宋_GB2312" w:hAnsi="宋体" w:eastAsia="仿宋_GB2312"/>
          <w:b w:val="0"/>
          <w:sz w:val="24"/>
          <w:highlight w:val="none"/>
        </w:rPr>
        <w:t>2.1.3中小企业声明函（如有，格式见第六部分附件）；</w:t>
      </w:r>
    </w:p>
    <w:p>
      <w:pPr>
        <w:pStyle w:val="24"/>
        <w:spacing w:line="440" w:lineRule="exact"/>
        <w:rPr>
          <w:rFonts w:ascii="仿宋_GB2312" w:hAnsi="宋体" w:eastAsia="仿宋_GB2312"/>
          <w:b w:val="0"/>
          <w:sz w:val="24"/>
          <w:highlight w:val="none"/>
        </w:rPr>
      </w:pPr>
      <w:r>
        <w:rPr>
          <w:rFonts w:hint="eastAsia" w:ascii="仿宋_GB2312" w:hAnsi="宋体" w:eastAsia="仿宋_GB2312"/>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 “商务技术（资信）文件资料”应包括以下内容（正本用原件）：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2.2.1法定代表人授权委托书(格式见第六部分附件)；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2.2.2授权代表社保证明（格式见第六部分附件）；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2.2.3法定代表人身份证明书（格式见第六部分附件）；</w:t>
      </w:r>
    </w:p>
    <w:p>
      <w:pPr>
        <w:snapToGrid w:val="0"/>
        <w:spacing w:line="440" w:lineRule="exact"/>
        <w:rPr>
          <w:rFonts w:ascii="仿宋_GB2312" w:hAnsi="仿宋_GB2312" w:eastAsia="仿宋_GB2312" w:cs="仿宋_GB2312"/>
          <w:kern w:val="0"/>
          <w:sz w:val="24"/>
          <w:highlight w:val="none"/>
        </w:rPr>
      </w:pPr>
      <w:r>
        <w:rPr>
          <w:rFonts w:hint="eastAsia" w:ascii="仿宋_GB2312" w:hAnsi="宋体" w:eastAsia="仿宋_GB2312"/>
          <w:sz w:val="24"/>
          <w:highlight w:val="none"/>
        </w:rPr>
        <w:t>2.2.4</w:t>
      </w:r>
      <w:r>
        <w:rPr>
          <w:rFonts w:hint="eastAsia" w:ascii="仿宋_GB2312" w:hAnsi="Arial" w:eastAsia="仿宋_GB2312" w:cs="Arial"/>
          <w:kern w:val="0"/>
          <w:sz w:val="24"/>
          <w:highlight w:val="none"/>
        </w:rPr>
        <w:t>供应商基本资格条件</w:t>
      </w:r>
      <w:r>
        <w:rPr>
          <w:rFonts w:hint="eastAsia" w:ascii="仿宋_GB2312" w:hAnsi="仿宋_GB2312" w:eastAsia="仿宋_GB2312" w:cs="仿宋_GB2312"/>
          <w:sz w:val="24"/>
          <w:highlight w:val="none"/>
        </w:rPr>
        <w:t>书面承诺函（</w:t>
      </w:r>
      <w:r>
        <w:rPr>
          <w:rFonts w:hint="eastAsia" w:ascii="仿宋_GB2312" w:hAnsi="宋体" w:eastAsia="仿宋_GB2312"/>
          <w:sz w:val="24"/>
          <w:highlight w:val="none"/>
        </w:rPr>
        <w:t>格式见第六部分附件</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w:t>
      </w:r>
    </w:p>
    <w:p>
      <w:pPr>
        <w:snapToGrid w:val="0"/>
        <w:spacing w:line="440" w:lineRule="exact"/>
        <w:rPr>
          <w:rFonts w:ascii="仿宋_GB2312" w:hAnsi="Arial" w:eastAsia="仿宋_GB2312" w:cs="Arial"/>
          <w:kern w:val="0"/>
          <w:sz w:val="24"/>
          <w:highlight w:val="none"/>
        </w:rPr>
      </w:pPr>
      <w:r>
        <w:rPr>
          <w:rFonts w:hint="eastAsia" w:ascii="仿宋_GB2312" w:hAnsi="仿宋_GB2312" w:eastAsia="仿宋_GB2312" w:cs="仿宋_GB2312"/>
          <w:kern w:val="0"/>
          <w:sz w:val="24"/>
          <w:highlight w:val="none"/>
        </w:rPr>
        <w:t>2.2.5</w:t>
      </w:r>
      <w:r>
        <w:rPr>
          <w:rFonts w:hint="eastAsia" w:ascii="仿宋_GB2312" w:hAnsi="Arial" w:eastAsia="仿宋_GB2312" w:cs="Arial"/>
          <w:kern w:val="0"/>
          <w:sz w:val="24"/>
          <w:highlight w:val="none"/>
        </w:rPr>
        <w:t>供应商</w:t>
      </w:r>
      <w:r>
        <w:rPr>
          <w:rFonts w:hint="eastAsia" w:ascii="仿宋_GB2312" w:hAnsi="仿宋_GB2312" w:eastAsia="仿宋_GB2312" w:cs="仿宋_GB2312"/>
          <w:sz w:val="24"/>
          <w:highlight w:val="none"/>
        </w:rPr>
        <w:t>特定资格条件（如项目要求）的有关证明材料（复印件）；</w:t>
      </w:r>
    </w:p>
    <w:p>
      <w:pPr>
        <w:pStyle w:val="23"/>
        <w:snapToGrid w:val="0"/>
        <w:spacing w:line="440" w:lineRule="exact"/>
        <w:rPr>
          <w:rFonts w:ascii="仿宋_GB2312" w:hAnsi="仿宋_GB2312" w:eastAsia="仿宋_GB2312" w:cs="仿宋_GB2312"/>
          <w:sz w:val="24"/>
          <w:highlight w:val="none"/>
          <w:lang w:val="zh-CN"/>
        </w:rPr>
      </w:pPr>
      <w:bookmarkStart w:id="1" w:name="_Hlt68072998"/>
      <w:bookmarkEnd w:id="1"/>
      <w:bookmarkStart w:id="2" w:name="_Hlt68403820"/>
      <w:bookmarkEnd w:id="2"/>
      <w:bookmarkStart w:id="3" w:name="_Hlt68073093"/>
      <w:bookmarkEnd w:id="3"/>
      <w:r>
        <w:rPr>
          <w:rFonts w:hint="eastAsia" w:ascii="仿宋_GB2312" w:hAnsi="宋体" w:eastAsia="仿宋_GB2312"/>
          <w:sz w:val="24"/>
          <w:highlight w:val="none"/>
        </w:rPr>
        <w:t>2.2.6</w:t>
      </w:r>
      <w:r>
        <w:rPr>
          <w:rFonts w:hint="eastAsia" w:ascii="仿宋_GB2312" w:hAnsi="仿宋_GB2312" w:eastAsia="仿宋_GB2312" w:cs="仿宋_GB2312"/>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sz w:val="24"/>
          <w:highlight w:val="none"/>
        </w:rPr>
        <w:t>，</w:t>
      </w:r>
      <w:r>
        <w:rPr>
          <w:rFonts w:hint="eastAsia" w:ascii="仿宋_GB2312" w:hAnsi="仿宋_GB2312" w:eastAsia="仿宋_GB2312" w:cs="仿宋_GB2312"/>
          <w:b/>
          <w:sz w:val="24"/>
          <w:highlight w:val="none"/>
        </w:rPr>
        <w:t>提供主要投标产品的技术参数证明材料（如原厂技术说明、官网截图、产品彩页等），</w:t>
      </w:r>
      <w:r>
        <w:rPr>
          <w:rFonts w:hint="eastAsia" w:ascii="仿宋_GB2312" w:hAnsi="仿宋_GB2312" w:eastAsia="仿宋_GB2312" w:cs="仿宋_GB2312"/>
          <w:sz w:val="24"/>
          <w:highlight w:val="none"/>
        </w:rPr>
        <w:t>明确表示该项指标所涉及的软硬件是标准配置还是选择配置</w:t>
      </w:r>
      <w:r>
        <w:rPr>
          <w:rFonts w:hint="eastAsia" w:ascii="仿宋_GB2312" w:hAnsi="仿宋_GB2312" w:eastAsia="仿宋_GB2312" w:cs="仿宋_GB2312"/>
          <w:b/>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highlight w:val="none"/>
          <w:lang w:val="zh-CN"/>
        </w:rPr>
        <w:t>任何含糊不清的</w:t>
      </w:r>
      <w:r>
        <w:rPr>
          <w:rFonts w:hint="eastAsia" w:ascii="仿宋_GB2312" w:hAnsi="仿宋_GB2312" w:eastAsia="仿宋_GB2312" w:cs="仿宋_GB2312"/>
          <w:b/>
          <w:sz w:val="24"/>
          <w:highlight w:val="none"/>
        </w:rPr>
        <w:t>表述导致</w:t>
      </w:r>
      <w:r>
        <w:rPr>
          <w:rFonts w:hint="eastAsia" w:ascii="仿宋_GB2312" w:hAnsi="仿宋_GB2312" w:eastAsia="仿宋_GB2312" w:cs="仿宋_GB2312"/>
          <w:b/>
          <w:kern w:val="0"/>
          <w:sz w:val="24"/>
          <w:highlight w:val="none"/>
          <w:lang w:val="zh-CN"/>
        </w:rPr>
        <w:t>评标委员会技术扣分直至认定为投标无效都将是投标人的责任）</w:t>
      </w:r>
      <w:r>
        <w:rPr>
          <w:rFonts w:hint="eastAsia" w:ascii="仿宋_GB2312" w:hAnsi="仿宋_GB2312" w:eastAsia="仿宋_GB2312" w:cs="仿宋_GB2312"/>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sz w:val="24"/>
          <w:highlight w:val="none"/>
        </w:rPr>
      </w:pPr>
      <w:r>
        <w:rPr>
          <w:rFonts w:hint="eastAsia" w:ascii="仿宋_GB2312" w:hAnsi="仿宋" w:eastAsia="仿宋_GB2312" w:cs="仿宋_GB2312"/>
          <w:sz w:val="24"/>
          <w:highlight w:val="none"/>
        </w:rPr>
        <w:t>本项目如需采购政府强制采购的节能产品的或</w:t>
      </w:r>
      <w:r>
        <w:rPr>
          <w:rFonts w:hint="eastAsia" w:ascii="仿宋_GB2312" w:hAnsi="仿宋" w:eastAsia="仿宋_GB2312"/>
          <w:sz w:val="24"/>
          <w:highlight w:val="none"/>
        </w:rPr>
        <w:t>投标人提供的产品是环境标志产品，</w:t>
      </w:r>
      <w:r>
        <w:rPr>
          <w:rFonts w:hint="eastAsia" w:ascii="仿宋_GB2312" w:hAnsi="仿宋" w:eastAsia="仿宋_GB2312" w:cs="仿宋_GB2312"/>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2.2.9</w:t>
      </w:r>
      <w:r>
        <w:rPr>
          <w:rFonts w:hint="eastAsia" w:ascii="仿宋_GB2312" w:hAnsi="仿宋_GB2312" w:eastAsia="仿宋_GB2312" w:cs="仿宋_GB2312"/>
          <w:sz w:val="24"/>
          <w:highlight w:val="none"/>
        </w:rPr>
        <w:t>投标人在投标文件技术偏离说明表中，</w:t>
      </w:r>
      <w:r>
        <w:rPr>
          <w:rFonts w:hint="eastAsia" w:ascii="仿宋_GB2312" w:hAnsi="仿宋_GB2312" w:eastAsia="仿宋_GB2312" w:cs="仿宋_GB2312"/>
          <w:kern w:val="0"/>
          <w:sz w:val="24"/>
          <w:highlight w:val="none"/>
          <w:lang w:val="zh-CN"/>
        </w:rPr>
        <w:t>应对</w:t>
      </w:r>
      <w:r>
        <w:rPr>
          <w:rFonts w:hint="eastAsia" w:ascii="仿宋_GB2312" w:hAnsi="仿宋_GB2312" w:eastAsia="仿宋_GB2312" w:cs="仿宋_GB2312"/>
          <w:sz w:val="24"/>
          <w:highlight w:val="none"/>
        </w:rPr>
        <w:t>项目技术规范和服务要求</w:t>
      </w:r>
      <w:r>
        <w:rPr>
          <w:rFonts w:hint="eastAsia" w:ascii="仿宋_GB2312" w:hAnsi="仿宋_GB2312" w:eastAsia="仿宋_GB2312" w:cs="仿宋_GB2312"/>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rPr>
        <w:t>2.2.14</w:t>
      </w:r>
      <w:r>
        <w:rPr>
          <w:rFonts w:hint="eastAsia" w:ascii="仿宋_GB2312" w:hAnsi="仿宋_GB2312" w:eastAsia="仿宋_GB2312" w:cs="仿宋_GB2312"/>
          <w:kern w:val="0"/>
          <w:sz w:val="24"/>
          <w:highlight w:val="none"/>
          <w:lang w:val="zh-CN"/>
        </w:rPr>
        <w:t>培训计划（如有）；</w:t>
      </w:r>
      <w:r>
        <w:rPr>
          <w:rFonts w:ascii="仿宋_GB2312" w:hAnsi="仿宋_GB2312" w:eastAsia="仿宋_GB2312" w:cs="仿宋_GB2312"/>
          <w:kern w:val="0"/>
          <w:sz w:val="24"/>
          <w:highlight w:val="none"/>
          <w:lang w:val="zh-CN"/>
        </w:rPr>
        <w:t xml:space="preserve"> </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2.2.15验收方案；</w:t>
      </w:r>
    </w:p>
    <w:p>
      <w:pPr>
        <w:snapToGrid w:val="0"/>
        <w:spacing w:line="440" w:lineRule="exact"/>
        <w:rPr>
          <w:rFonts w:ascii="仿宋_GB2312" w:hAnsi="仿宋_GB2312" w:eastAsia="仿宋_GB2312" w:cs="仿宋_GB2312"/>
          <w:sz w:val="24"/>
          <w:highlight w:val="none"/>
          <w:lang w:val="zh-CN"/>
        </w:rPr>
      </w:pPr>
      <w:r>
        <w:rPr>
          <w:rFonts w:hint="eastAsia" w:ascii="仿宋_GB2312" w:hAnsi="仿宋_GB2312" w:eastAsia="仿宋_GB2312" w:cs="仿宋_GB2312"/>
          <w:kern w:val="0"/>
          <w:sz w:val="24"/>
          <w:highlight w:val="none"/>
        </w:rPr>
        <w:t>2.2.16</w:t>
      </w:r>
      <w:r>
        <w:rPr>
          <w:rFonts w:hint="eastAsia" w:ascii="仿宋_GB2312" w:hAnsi="仿宋_GB2312" w:eastAsia="仿宋_GB2312" w:cs="仿宋_GB2312"/>
          <w:snapToGrid w:val="0"/>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highlight w:val="none"/>
          <w:lang w:val="zh-CN"/>
        </w:rPr>
        <w:t>；</w:t>
      </w:r>
    </w:p>
    <w:p>
      <w:pPr>
        <w:snapToGrid w:val="0"/>
        <w:spacing w:line="440" w:lineRule="exact"/>
        <w:rPr>
          <w:rFonts w:ascii="仿宋_GB2312" w:hAnsi="仿宋_GB2312" w:eastAsia="仿宋_GB2312" w:cs="仿宋_GB2312"/>
          <w:kern w:val="0"/>
          <w:sz w:val="24"/>
          <w:highlight w:val="none"/>
        </w:rPr>
      </w:pPr>
      <w:r>
        <w:rPr>
          <w:rFonts w:hint="eastAsia" w:ascii="仿宋_GB2312" w:hAnsi="仿宋_GB2312" w:eastAsia="仿宋_GB2312" w:cs="仿宋_GB2312"/>
          <w:sz w:val="24"/>
          <w:highlight w:val="none"/>
          <w:lang w:val="zh-CN"/>
        </w:rPr>
        <w:t>2.2.17廉政承诺书</w:t>
      </w:r>
      <w:r>
        <w:rPr>
          <w:rFonts w:hint="eastAsia" w:ascii="仿宋_GB2312" w:hAnsi="宋体" w:eastAsia="仿宋_GB2312"/>
          <w:sz w:val="24"/>
          <w:highlight w:val="none"/>
        </w:rPr>
        <w:t>（格式见第六部分附件）；</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2.2.18联合协议（如有）；</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2.2.19分包意向协议（如有）；</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2.2.20中小企业声明函（如有）；</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2.2.21</w:t>
      </w:r>
      <w:r>
        <w:rPr>
          <w:rFonts w:hint="eastAsia" w:ascii="仿宋_GB2312" w:hAnsi="宋体" w:eastAsia="仿宋_GB2312"/>
          <w:sz w:val="24"/>
          <w:highlight w:val="none"/>
          <w:u w:val="wave"/>
        </w:rPr>
        <w:t>未尽事宜请各投标单位按评分标准和相对应标项相关要求制作</w:t>
      </w:r>
      <w:r>
        <w:rPr>
          <w:rFonts w:hint="eastAsia" w:ascii="仿宋_GB2312" w:hAnsi="宋体" w:eastAsia="仿宋_GB2312"/>
          <w:sz w:val="24"/>
          <w:highlight w:val="none"/>
        </w:rPr>
        <w:t>；</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highlight w:val="none"/>
        </w:rPr>
      </w:pPr>
      <w:r>
        <w:rPr>
          <w:rFonts w:hint="eastAsia" w:ascii="仿宋_GB2312" w:hAnsi="宋体" w:eastAsia="仿宋_GB2312"/>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 投标报价</w:t>
      </w:r>
    </w:p>
    <w:p>
      <w:pPr>
        <w:pStyle w:val="23"/>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3.1投标人应按招标文件中《开标一览表》等附表要求填写。</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w:t>
      </w:r>
      <w:r>
        <w:rPr>
          <w:rFonts w:hint="eastAsia" w:ascii="仿宋_GB2312" w:hAnsi="宋体" w:eastAsia="仿宋_GB2312"/>
          <w:b/>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highlight w:val="none"/>
        </w:rPr>
      </w:pPr>
      <w:r>
        <w:rPr>
          <w:rFonts w:hint="eastAsia" w:ascii="仿宋_GB2312" w:hAnsi="宋体" w:eastAsia="仿宋_GB2312"/>
          <w:b/>
          <w:szCs w:val="24"/>
          <w:highlight w:val="none"/>
        </w:rPr>
        <w:t>4.投标文件的有效期</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4.1</w:t>
      </w:r>
      <w:r>
        <w:rPr>
          <w:rFonts w:hint="eastAsia" w:ascii="仿宋_GB2312" w:hAnsi="仿宋" w:eastAsia="仿宋_GB2312" w:cs="仿宋_GB2312"/>
          <w:highlight w:val="none"/>
        </w:rPr>
        <w:t>投标有效期为从提交投标文件的截止之日起90天。</w:t>
      </w:r>
      <w:r>
        <w:rPr>
          <w:rFonts w:hint="eastAsia" w:ascii="仿宋_GB2312" w:hAnsi="仿宋" w:eastAsia="仿宋_GB2312" w:cs="仿宋_GB2312"/>
          <w:b/>
          <w:highlight w:val="none"/>
        </w:rPr>
        <w:t>投标人的投标文件中承</w:t>
      </w:r>
      <w:r>
        <w:rPr>
          <w:rFonts w:hint="eastAsia" w:ascii="仿宋_GB2312" w:hAnsi="仿宋" w:eastAsia="仿宋_GB2312" w:cs="仿宋_GB2312"/>
          <w:b/>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5.投标文件的规定</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5.1投标文件由“商务技术（资信）文件资料”、“报价文件资料”两部分文件组成，应按统一格式填写。</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5.2投标文件须按附件格式要求进行电子签章，投标人应写全称。</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5.4投标文件因字迹潦草或表达不清所引起的后果由投标人负责。</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highlight w:val="none"/>
        </w:rPr>
      </w:pPr>
      <w:r>
        <w:rPr>
          <w:rFonts w:hint="eastAsia" w:ascii="仿宋_GB2312" w:hAnsi="宋体" w:eastAsia="仿宋_GB2312"/>
          <w:b/>
          <w:sz w:val="24"/>
          <w:highlight w:val="none"/>
        </w:rPr>
        <w:t>6</w:t>
      </w:r>
      <w:r>
        <w:rPr>
          <w:rFonts w:hint="eastAsia" w:ascii="仿宋_GB2312" w:hAnsi="仿宋" w:eastAsia="仿宋_GB2312" w:cs="仿宋_GB2312"/>
          <w:b/>
          <w:sz w:val="24"/>
          <w:highlight w:val="none"/>
        </w:rPr>
        <w:t>.投标文件的提交</w:t>
      </w:r>
    </w:p>
    <w:p>
      <w:pPr>
        <w:snapToGrid w:val="0"/>
        <w:spacing w:line="440" w:lineRule="exact"/>
        <w:ind w:firstLine="480" w:firstLineChars="200"/>
        <w:rPr>
          <w:rFonts w:ascii="仿宋_GB2312" w:eastAsia="仿宋_GB2312"/>
          <w:b/>
          <w:sz w:val="24"/>
          <w:highlight w:val="none"/>
        </w:rPr>
      </w:pPr>
      <w:r>
        <w:rPr>
          <w:rFonts w:hint="eastAsia" w:ascii="仿宋_GB2312" w:eastAsia="仿宋_GB2312"/>
          <w:sz w:val="24"/>
          <w:highlight w:val="none"/>
        </w:rPr>
        <w:t>投标人应按“招标公告”规定的时间、方式将投标文件提交给采购机构，</w:t>
      </w:r>
      <w:r>
        <w:rPr>
          <w:rFonts w:hint="eastAsia" w:ascii="仿宋_GB2312" w:eastAsia="仿宋_GB2312"/>
          <w:b/>
          <w:sz w:val="24"/>
          <w:highlight w:val="none"/>
        </w:rPr>
        <w:t>采购机构将拒绝接受逾期提交的投标文件。</w:t>
      </w:r>
    </w:p>
    <w:p>
      <w:pPr>
        <w:widowControl/>
        <w:snapToGrid w:val="0"/>
        <w:spacing w:line="440" w:lineRule="exact"/>
        <w:rPr>
          <w:rFonts w:ascii="仿宋_GB2312" w:hAnsi="宋体" w:eastAsia="仿宋_GB2312"/>
          <w:b/>
          <w:kern w:val="0"/>
          <w:sz w:val="24"/>
          <w:highlight w:val="none"/>
        </w:rPr>
      </w:pPr>
      <w:r>
        <w:rPr>
          <w:rFonts w:hint="eastAsia" w:ascii="仿宋_GB2312" w:hAnsi="宋体" w:eastAsia="仿宋_GB2312"/>
          <w:b/>
          <w:sz w:val="24"/>
          <w:highlight w:val="none"/>
        </w:rPr>
        <w:t>7．</w:t>
      </w:r>
      <w:r>
        <w:rPr>
          <w:rFonts w:hint="eastAsia" w:ascii="仿宋_GB2312" w:hAnsi="宋体" w:eastAsia="仿宋_GB2312"/>
          <w:b/>
          <w:kern w:val="0"/>
          <w:sz w:val="24"/>
          <w:highlight w:val="none"/>
        </w:rPr>
        <w:t>投标文件的补充和修改</w:t>
      </w:r>
    </w:p>
    <w:p>
      <w:pPr>
        <w:spacing w:line="440" w:lineRule="exact"/>
        <w:ind w:firstLine="480" w:firstLineChars="200"/>
        <w:jc w:val="left"/>
        <w:rPr>
          <w:rFonts w:ascii="仿宋_GB2312" w:hAnsi="宋体" w:eastAsia="仿宋_GB2312"/>
          <w:kern w:val="0"/>
          <w:sz w:val="24"/>
          <w:highlight w:val="none"/>
        </w:rPr>
      </w:pPr>
      <w:r>
        <w:rPr>
          <w:rFonts w:hint="eastAsia" w:ascii="仿宋_GB2312" w:hAnsi="宋体" w:eastAsia="仿宋_GB2312"/>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highlight w:val="none"/>
        </w:rPr>
      </w:pPr>
      <w:r>
        <w:rPr>
          <w:rFonts w:hint="eastAsia" w:ascii="仿宋_GB2312" w:eastAsia="仿宋_GB2312"/>
          <w:b/>
          <w:sz w:val="32"/>
          <w:szCs w:val="32"/>
          <w:highlight w:val="none"/>
        </w:rPr>
        <w:t>四、开标和评标</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1．电子招投标开标及评审程序</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1.1投标截止时间后，主持人宣布开标会开始。</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1.2投标人登录政采云平台，用“项目采购-开标评标”功能对电子投标文件进行在线解密。在线解密电子投标文件时间为开标时间起3</w:t>
      </w:r>
      <w:r>
        <w:rPr>
          <w:rFonts w:ascii="仿宋_GB2312" w:hAnsi="宋体" w:eastAsia="仿宋_GB2312"/>
          <w:sz w:val="24"/>
          <w:highlight w:val="none"/>
        </w:rPr>
        <w:t>0</w:t>
      </w:r>
      <w:r>
        <w:rPr>
          <w:rFonts w:hint="eastAsia" w:ascii="仿宋_GB2312" w:hAnsi="宋体" w:eastAsia="仿宋_GB2312"/>
          <w:sz w:val="24"/>
          <w:highlight w:val="none"/>
        </w:rPr>
        <w:t>分钟内。</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1.3评标委员会对资格和商务技术响应文件进行评审。</w:t>
      </w:r>
    </w:p>
    <w:p>
      <w:pPr>
        <w:snapToGrid w:val="0"/>
        <w:spacing w:line="440" w:lineRule="exact"/>
        <w:jc w:val="left"/>
        <w:rPr>
          <w:rFonts w:ascii="仿宋_GB2312" w:eastAsia="仿宋_GB2312"/>
          <w:sz w:val="24"/>
          <w:highlight w:val="none"/>
        </w:rPr>
      </w:pPr>
      <w:r>
        <w:rPr>
          <w:rFonts w:hint="eastAsia" w:ascii="仿宋_GB2312" w:hAnsi="宋体" w:eastAsia="仿宋_GB2312"/>
          <w:sz w:val="24"/>
          <w:highlight w:val="none"/>
        </w:rPr>
        <w:t>1.4主持人宣布商务技术得分及</w:t>
      </w:r>
      <w:r>
        <w:rPr>
          <w:rFonts w:hint="eastAsia" w:ascii="仿宋_GB2312" w:eastAsia="仿宋_GB2312"/>
          <w:sz w:val="24"/>
          <w:highlight w:val="none"/>
        </w:rPr>
        <w:t>无效（废）投标情形</w:t>
      </w:r>
      <w:r>
        <w:rPr>
          <w:rFonts w:hint="eastAsia" w:ascii="仿宋_GB2312" w:hAnsi="宋体" w:eastAsia="仿宋_GB2312"/>
          <w:sz w:val="24"/>
          <w:highlight w:val="none"/>
        </w:rPr>
        <w:t>（如有），</w:t>
      </w:r>
      <w:r>
        <w:rPr>
          <w:rFonts w:hint="eastAsia" w:ascii="仿宋_GB2312" w:hAnsi="Arial" w:eastAsia="仿宋_GB2312" w:cs="Arial"/>
          <w:sz w:val="24"/>
          <w:highlight w:val="none"/>
        </w:rPr>
        <w:t>公布经商务技术（资信）评审符合招标文件要求的投标人名单及其商务技术得分。</w:t>
      </w:r>
    </w:p>
    <w:p>
      <w:pPr>
        <w:snapToGrid w:val="0"/>
        <w:spacing w:line="440" w:lineRule="exact"/>
        <w:jc w:val="left"/>
        <w:rPr>
          <w:rFonts w:ascii="仿宋_GB2312" w:hAnsi="宋体" w:eastAsia="仿宋_GB2312"/>
          <w:sz w:val="24"/>
          <w:highlight w:val="none"/>
        </w:rPr>
      </w:pPr>
      <w:r>
        <w:rPr>
          <w:rFonts w:hint="eastAsia" w:ascii="仿宋_GB2312" w:eastAsia="仿宋_GB2312"/>
          <w:sz w:val="24"/>
          <w:highlight w:val="none"/>
        </w:rPr>
        <w:t>1.5</w:t>
      </w:r>
      <w:r>
        <w:rPr>
          <w:rFonts w:hint="eastAsia" w:ascii="仿宋_GB2312" w:hAnsi="宋体" w:eastAsia="仿宋_GB2312"/>
          <w:sz w:val="24"/>
          <w:highlight w:val="none"/>
        </w:rPr>
        <w:t>启封</w:t>
      </w:r>
      <w:r>
        <w:rPr>
          <w:rFonts w:hint="eastAsia" w:ascii="仿宋_GB2312" w:hAnsi="Arial" w:eastAsia="仿宋_GB2312" w:cs="Arial"/>
          <w:sz w:val="24"/>
          <w:highlight w:val="none"/>
        </w:rPr>
        <w:t>报价文件资料</w:t>
      </w:r>
      <w:r>
        <w:rPr>
          <w:rFonts w:hint="eastAsia" w:ascii="仿宋_GB2312" w:hAnsi="宋体" w:eastAsia="仿宋_GB2312"/>
          <w:sz w:val="24"/>
          <w:highlight w:val="none"/>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1.6评标委员会对投标文件</w:t>
      </w:r>
      <w:r>
        <w:rPr>
          <w:rFonts w:hint="eastAsia" w:ascii="仿宋_GB2312" w:hAnsi="Arial" w:eastAsia="仿宋_GB2312" w:cs="Arial"/>
          <w:sz w:val="24"/>
          <w:highlight w:val="none"/>
        </w:rPr>
        <w:t>报价文件资料</w:t>
      </w:r>
      <w:r>
        <w:rPr>
          <w:rFonts w:hint="eastAsia" w:ascii="仿宋_GB2312" w:hAnsi="宋体" w:eastAsia="仿宋_GB2312"/>
          <w:sz w:val="24"/>
          <w:highlight w:val="none"/>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1.7主持人公布评标结果。</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特别说明：政采云公司如对电子化开标及评审程序有调整的，按调整后的程序操作。</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2.1电子交易平台发生故障而无法登录访问的；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2.2电子交易平台应用或数据库出现错误，不能进行正常操作的；</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2.3电子交易平台发现严重安全漏洞，有潜在泄密危险的；</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2.4病毒发作导致不能进行正常操作的；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2.5其他无法保证电子交易的公平、公正和安全的情况。</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3．评标</w:t>
      </w:r>
    </w:p>
    <w:p>
      <w:pPr>
        <w:spacing w:line="440" w:lineRule="exact"/>
        <w:jc w:val="left"/>
        <w:rPr>
          <w:rFonts w:ascii="仿宋_GB2312" w:hAnsi="宋体" w:eastAsia="仿宋_GB2312" w:cs="宋体"/>
          <w:sz w:val="24"/>
          <w:highlight w:val="none"/>
        </w:rPr>
      </w:pPr>
      <w:r>
        <w:rPr>
          <w:rFonts w:hint="eastAsia" w:ascii="仿宋_GB2312" w:hAnsi="宋体" w:eastAsia="仿宋_GB2312"/>
          <w:sz w:val="24"/>
          <w:highlight w:val="none"/>
        </w:rPr>
        <w:t>3.1</w:t>
      </w:r>
      <w:r>
        <w:rPr>
          <w:rFonts w:hint="eastAsia" w:ascii="仿宋_GB2312" w:hAnsi="宋体" w:eastAsia="仿宋_GB2312" w:cs="宋体"/>
          <w:sz w:val="24"/>
          <w:highlight w:val="none"/>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3.2评标委员会由采购人代表和有关方面的专家组成，成员人数为五人以上单数。</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3.3评标委员会负责对投标人资格的最终审定。</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供应商通过政采云平台交换的数据电文必须进行电子签章。</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3.6评</w:t>
      </w:r>
      <w:r>
        <w:rPr>
          <w:rFonts w:hint="eastAsia" w:ascii="仿宋_GB2312" w:hAnsi="宋体" w:eastAsia="仿宋_GB2312"/>
          <w:sz w:val="24"/>
          <w:highlight w:val="none"/>
        </w:rPr>
        <w:t>标委员会</w:t>
      </w:r>
      <w:r>
        <w:rPr>
          <w:rFonts w:hint="eastAsia" w:ascii="仿宋_GB2312" w:hAnsi="宋体" w:eastAsia="仿宋_GB2312"/>
          <w:kern w:val="0"/>
          <w:sz w:val="24"/>
          <w:highlight w:val="none"/>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highlight w:val="none"/>
        </w:rPr>
      </w:pPr>
      <w:r>
        <w:rPr>
          <w:rFonts w:hint="eastAsia" w:ascii="仿宋_GB2312" w:hAnsi="宋体" w:eastAsia="仿宋_GB2312" w:cs="宋体"/>
          <w:sz w:val="24"/>
          <w:highlight w:val="none"/>
        </w:rPr>
        <w:t>3.7评标委员会不向落标方解释落标的原因。</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4．投标文件的初审鉴定</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4.1资格性审查</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4.2符合性审查</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highlight w:val="none"/>
        </w:rPr>
        <w:t>评标委员会决定投标文件的响应性只根据投标文件本身的内容，而不寻求外部证据。</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highlight w:val="none"/>
        </w:rPr>
      </w:pPr>
      <w:r>
        <w:rPr>
          <w:rFonts w:hint="eastAsia" w:ascii="仿宋_GB2312" w:hAnsi="宋体" w:eastAsia="仿宋_GB2312"/>
          <w:b/>
          <w:kern w:val="0"/>
          <w:sz w:val="24"/>
          <w:highlight w:val="none"/>
        </w:rPr>
        <w:t xml:space="preserve">5. </w:t>
      </w:r>
      <w:r>
        <w:rPr>
          <w:rFonts w:hint="eastAsia" w:ascii="仿宋_GB2312" w:hAnsi="宋体" w:eastAsia="仿宋_GB2312" w:cs="宋体"/>
          <w:b/>
          <w:sz w:val="24"/>
          <w:highlight w:val="none"/>
        </w:rPr>
        <w:t>投标文件报价出现前后不一致的，按照下列规定修正：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sz w:val="24"/>
          <w:highlight w:val="none"/>
        </w:rPr>
      </w:pPr>
      <w:r>
        <w:rPr>
          <w:rFonts w:hint="eastAsia" w:ascii="仿宋_GB2312" w:hAnsi="宋体" w:eastAsia="仿宋_GB2312" w:cs="宋体"/>
          <w:b/>
          <w:sz w:val="24"/>
          <w:highlight w:val="none"/>
        </w:rPr>
        <w:t>6.投标文件的评审、比较和否决</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6.1评标委员会将对在实质上响应招标文件要求的投标文件进行评估和比较。</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highlight w:val="none"/>
        </w:rPr>
        <w:t>不得超过投标文件的范围或者改变投标文件的实质性内容。</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6.5</w:t>
      </w:r>
      <w:r>
        <w:rPr>
          <w:rFonts w:ascii="仿宋_GB2312" w:hAnsi="宋体" w:eastAsia="仿宋_GB2312" w:cs="宋体"/>
          <w:sz w:val="24"/>
          <w:highlight w:val="none"/>
        </w:rPr>
        <w:t>比较与评价</w:t>
      </w:r>
      <w:r>
        <w:rPr>
          <w:rFonts w:hint="eastAsia" w:ascii="仿宋_GB2312" w:hAnsi="宋体" w:eastAsia="仿宋_GB2312" w:cs="宋体"/>
          <w:sz w:val="24"/>
          <w:highlight w:val="none"/>
        </w:rPr>
        <w:t>。评</w:t>
      </w:r>
      <w:r>
        <w:rPr>
          <w:rFonts w:ascii="仿宋_GB2312" w:hAnsi="宋体" w:eastAsia="仿宋_GB2312" w:cs="宋体"/>
          <w:sz w:val="24"/>
          <w:highlight w:val="none"/>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6.6</w:t>
      </w:r>
      <w:r>
        <w:rPr>
          <w:rFonts w:ascii="仿宋_GB2312" w:hAnsi="宋体" w:eastAsia="仿宋_GB2312" w:cs="宋体"/>
          <w:sz w:val="24"/>
          <w:highlight w:val="none"/>
        </w:rPr>
        <w:t>汇总</w:t>
      </w:r>
      <w:r>
        <w:rPr>
          <w:rFonts w:hint="eastAsia" w:ascii="仿宋_GB2312" w:hAnsi="宋体" w:eastAsia="仿宋_GB2312" w:cs="宋体"/>
          <w:sz w:val="24"/>
          <w:highlight w:val="none"/>
        </w:rPr>
        <w:t>（商务技术得分情况）。</w:t>
      </w:r>
      <w:r>
        <w:rPr>
          <w:rFonts w:ascii="仿宋_GB2312" w:hAnsi="宋体" w:eastAsia="仿宋_GB2312" w:cs="宋体"/>
          <w:sz w:val="24"/>
          <w:highlight w:val="none"/>
        </w:rPr>
        <w:t>评标委员会各成员应当独立对每个投标人的</w:t>
      </w:r>
      <w:r>
        <w:rPr>
          <w:rFonts w:hint="eastAsia" w:ascii="仿宋_GB2312" w:hAnsi="宋体" w:eastAsia="仿宋_GB2312" w:cs="宋体"/>
          <w:sz w:val="24"/>
          <w:highlight w:val="none"/>
        </w:rPr>
        <w:t>商务技术（资信）文件</w:t>
      </w:r>
      <w:r>
        <w:rPr>
          <w:rFonts w:ascii="仿宋_GB2312" w:hAnsi="宋体" w:eastAsia="仿宋_GB2312" w:cs="宋体"/>
          <w:sz w:val="24"/>
          <w:highlight w:val="none"/>
        </w:rPr>
        <w:t>进行评价，并汇总</w:t>
      </w:r>
      <w:r>
        <w:rPr>
          <w:rFonts w:hint="eastAsia" w:ascii="仿宋_GB2312" w:hAnsi="宋体" w:eastAsia="仿宋_GB2312" w:cs="宋体"/>
          <w:sz w:val="24"/>
          <w:highlight w:val="none"/>
        </w:rPr>
        <w:t>商务技术得分情况</w:t>
      </w:r>
      <w:r>
        <w:rPr>
          <w:rFonts w:ascii="仿宋_GB2312" w:hAnsi="宋体" w:eastAsia="仿宋_GB2312" w:cs="宋体"/>
          <w:sz w:val="24"/>
          <w:highlight w:val="none"/>
        </w:rPr>
        <w:t>。</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6.7.3如需投标价格修正，按财政部87号令第五十九条的规定对投标价格进行修正。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6.8评标委员会依据招标文件规定的评标标准和方法，对投标文件进行评审和比较后，向</w:t>
      </w:r>
      <w:r>
        <w:rPr>
          <w:rFonts w:hint="eastAsia" w:ascii="仿宋_GB2312" w:hAnsi="宋体" w:eastAsia="仿宋_GB2312" w:cs="宋体"/>
          <w:sz w:val="24"/>
          <w:highlight w:val="none"/>
          <w:lang w:eastAsia="zh-CN"/>
        </w:rPr>
        <w:t>采购代理机构</w:t>
      </w:r>
      <w:r>
        <w:rPr>
          <w:rFonts w:hint="eastAsia" w:ascii="仿宋_GB2312" w:hAnsi="宋体" w:eastAsia="仿宋_GB2312" w:cs="宋体"/>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highlight w:val="none"/>
        </w:rPr>
      </w:pPr>
      <w:r>
        <w:rPr>
          <w:rFonts w:hint="eastAsia" w:ascii="仿宋_GB2312" w:hAnsi="宋体" w:eastAsia="仿宋_GB2312"/>
          <w:b/>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仿宋_GB2312" w:eastAsia="仿宋_GB2312" w:cs="仿宋_GB2312"/>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投标文件有下列情形之一的作无效投标处理：</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8.1未按照招标文件规定要求电子签章、签字或盖章的；</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8.7授权代表非投标单位正式职工的（以</w:t>
      </w:r>
      <w:r>
        <w:rPr>
          <w:rFonts w:ascii="仿宋_GB2312" w:hAnsi="宋体" w:eastAsia="仿宋_GB2312"/>
          <w:b/>
          <w:kern w:val="0"/>
          <w:sz w:val="24"/>
          <w:highlight w:val="none"/>
        </w:rPr>
        <w:t>社保证明</w:t>
      </w:r>
      <w:r>
        <w:rPr>
          <w:rFonts w:hint="eastAsia" w:ascii="仿宋_GB2312" w:hAnsi="宋体" w:eastAsia="仿宋_GB2312"/>
          <w:b/>
          <w:kern w:val="0"/>
          <w:sz w:val="24"/>
          <w:highlight w:val="none"/>
        </w:rPr>
        <w:t>为准，如授权代表为</w:t>
      </w:r>
      <w:r>
        <w:rPr>
          <w:rFonts w:ascii="仿宋_GB2312" w:hAnsi="宋体" w:eastAsia="仿宋_GB2312"/>
          <w:b/>
          <w:kern w:val="0"/>
          <w:sz w:val="24"/>
          <w:highlight w:val="none"/>
        </w:rPr>
        <w:t>离退休返聘人员的，</w:t>
      </w:r>
      <w:r>
        <w:rPr>
          <w:rFonts w:hint="eastAsia" w:ascii="仿宋_GB2312" w:hAnsi="宋体" w:eastAsia="仿宋_GB2312"/>
          <w:b/>
          <w:kern w:val="0"/>
          <w:sz w:val="24"/>
          <w:highlight w:val="none"/>
        </w:rPr>
        <w:t>需提供</w:t>
      </w:r>
      <w:r>
        <w:rPr>
          <w:rFonts w:ascii="仿宋_GB2312" w:hAnsi="宋体" w:eastAsia="仿宋_GB2312"/>
          <w:b/>
          <w:kern w:val="0"/>
          <w:sz w:val="24"/>
          <w:highlight w:val="none"/>
        </w:rPr>
        <w:t>退休证明及单位聘用证明</w:t>
      </w:r>
      <w:r>
        <w:rPr>
          <w:rFonts w:hint="eastAsia" w:ascii="仿宋_GB2312" w:hAnsi="宋体" w:eastAsia="仿宋_GB2312"/>
          <w:b/>
          <w:kern w:val="0"/>
          <w:sz w:val="24"/>
          <w:highlight w:val="none"/>
        </w:rPr>
        <w:t>），法定代表人及个体工商户除外；</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8.9报</w:t>
      </w:r>
      <w:r>
        <w:rPr>
          <w:rFonts w:hint="eastAsia" w:ascii="仿宋_GB2312" w:hAnsi="宋体" w:eastAsia="仿宋_GB2312"/>
          <w:b/>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8.10</w:t>
      </w:r>
      <w:r>
        <w:rPr>
          <w:rFonts w:hint="eastAsia" w:ascii="仿宋_GB2312" w:hAnsi="宋体" w:eastAsia="仿宋_GB2312"/>
          <w:b/>
          <w:sz w:val="24"/>
          <w:highlight w:val="none"/>
        </w:rPr>
        <w:t>未按招标文件规定的格式填写，或</w:t>
      </w:r>
      <w:r>
        <w:rPr>
          <w:rFonts w:hint="eastAsia" w:ascii="仿宋_GB2312" w:hAnsi="宋体" w:eastAsia="仿宋_GB2312"/>
          <w:b/>
          <w:sz w:val="24"/>
          <w:szCs w:val="20"/>
          <w:highlight w:val="none"/>
        </w:rPr>
        <w:t>对招标</w:t>
      </w:r>
      <w:r>
        <w:rPr>
          <w:rFonts w:hint="eastAsia" w:ascii="仿宋_GB2312" w:hAnsi="宋体" w:eastAsia="仿宋_GB2312"/>
          <w:b/>
          <w:sz w:val="24"/>
          <w:highlight w:val="none"/>
        </w:rPr>
        <w:t>服务或技术或产品等要求</w:t>
      </w:r>
      <w:r>
        <w:rPr>
          <w:rFonts w:hint="eastAsia" w:ascii="仿宋_GB2312" w:hAnsi="宋体" w:eastAsia="仿宋_GB2312"/>
          <w:b/>
          <w:sz w:val="24"/>
          <w:szCs w:val="20"/>
          <w:highlight w:val="none"/>
        </w:rPr>
        <w:t>未详细应答或应答</w:t>
      </w:r>
      <w:r>
        <w:rPr>
          <w:rFonts w:hint="eastAsia" w:ascii="仿宋_GB2312" w:hAnsi="宋体" w:eastAsia="仿宋_GB2312"/>
          <w:b/>
          <w:sz w:val="24"/>
          <w:highlight w:val="none"/>
        </w:rPr>
        <w:t>内容不全、有缺失的,经评标委员会认定为无法评审的；</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8.11出现同一标的物或本次招标产品(服务)内的主要产品(重要组成部分)出现</w:t>
      </w:r>
      <w:r>
        <w:rPr>
          <w:rFonts w:hint="eastAsia" w:ascii="仿宋_GB2312" w:hAnsi="宋体" w:eastAsia="仿宋_GB2312"/>
          <w:b/>
          <w:sz w:val="24"/>
          <w:highlight w:val="none"/>
        </w:rPr>
        <w:t>商务技术（资信）文件资料</w:t>
      </w:r>
      <w:r>
        <w:rPr>
          <w:rFonts w:hint="eastAsia" w:ascii="仿宋_GB2312" w:hAnsi="宋体" w:eastAsia="仿宋_GB2312"/>
          <w:b/>
          <w:sz w:val="24"/>
          <w:szCs w:val="24"/>
          <w:highlight w:val="none"/>
        </w:rPr>
        <w:t>、</w:t>
      </w:r>
      <w:r>
        <w:rPr>
          <w:rFonts w:hint="eastAsia" w:ascii="仿宋_GB2312" w:hAnsi="宋体" w:eastAsia="仿宋_GB2312"/>
          <w:b/>
          <w:sz w:val="24"/>
          <w:highlight w:val="none"/>
        </w:rPr>
        <w:t>报价文件资料</w:t>
      </w:r>
      <w:r>
        <w:rPr>
          <w:rFonts w:hint="eastAsia" w:ascii="仿宋_GB2312" w:hAnsi="宋体" w:eastAsia="仿宋_GB2312"/>
          <w:b/>
          <w:sz w:val="24"/>
          <w:szCs w:val="24"/>
          <w:highlight w:val="none"/>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8.12《技</w:t>
      </w:r>
      <w:r>
        <w:rPr>
          <w:rFonts w:hint="eastAsia" w:ascii="仿宋_GB2312" w:hAnsi="宋体" w:eastAsia="仿宋_GB2312"/>
          <w:b/>
          <w:sz w:val="24"/>
          <w:highlight w:val="none"/>
        </w:rPr>
        <w:t>术偏离说明表</w:t>
      </w:r>
      <w:r>
        <w:rPr>
          <w:rFonts w:hint="eastAsia" w:ascii="仿宋_GB2312" w:hAnsi="宋体" w:eastAsia="仿宋_GB2312"/>
          <w:b/>
          <w:sz w:val="24"/>
          <w:szCs w:val="24"/>
          <w:highlight w:val="none"/>
        </w:rPr>
        <w:t>》</w:t>
      </w:r>
      <w:r>
        <w:rPr>
          <w:rFonts w:hint="eastAsia" w:ascii="仿宋_GB2312" w:hAnsi="宋体" w:eastAsia="仿宋_GB2312"/>
          <w:b/>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sz w:val="24"/>
          <w:highlight w:val="none"/>
        </w:rPr>
        <w:t>8.13投</w:t>
      </w:r>
      <w:r>
        <w:rPr>
          <w:rFonts w:hint="eastAsia" w:ascii="仿宋_GB2312" w:hAnsi="宋体" w:eastAsia="仿宋_GB2312"/>
          <w:b/>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8.14评</w:t>
      </w:r>
      <w:r>
        <w:rPr>
          <w:rFonts w:hint="eastAsia" w:ascii="仿宋_GB2312" w:hAnsi="宋体" w:eastAsia="仿宋_GB2312"/>
          <w:b/>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highlight w:val="none"/>
        </w:rPr>
      </w:pPr>
      <w:r>
        <w:rPr>
          <w:rFonts w:hint="eastAsia" w:ascii="仿宋_GB2312" w:hAnsi="宋体" w:eastAsia="仿宋_GB2312"/>
          <w:b/>
          <w:sz w:val="24"/>
          <w:highlight w:val="none"/>
        </w:rPr>
        <w:t>8.15报</w:t>
      </w:r>
      <w:r>
        <w:rPr>
          <w:rFonts w:hint="eastAsia" w:ascii="仿宋_GB2312" w:eastAsia="仿宋_GB2312"/>
          <w:b/>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highlight w:val="none"/>
        </w:rPr>
      </w:pPr>
      <w:r>
        <w:rPr>
          <w:rFonts w:hint="eastAsia" w:ascii="仿宋_GB2312" w:hAnsi="仿宋" w:eastAsia="仿宋_GB2312" w:cs="仿宋_GB2312"/>
          <w:b/>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8.20.4提供虚假的信用状况；</w:t>
      </w:r>
    </w:p>
    <w:p>
      <w:pPr>
        <w:tabs>
          <w:tab w:val="left" w:pos="3870"/>
          <w:tab w:val="left" w:pos="4085"/>
        </w:tabs>
        <w:snapToGrid w:val="0"/>
        <w:spacing w:line="440" w:lineRule="exact"/>
        <w:ind w:firstLine="480"/>
        <w:jc w:val="left"/>
        <w:rPr>
          <w:rFonts w:ascii="仿宋_GB2312" w:hAnsi="宋体" w:eastAsia="仿宋_GB2312"/>
          <w:sz w:val="24"/>
          <w:highlight w:val="none"/>
        </w:rPr>
      </w:pPr>
      <w:r>
        <w:rPr>
          <w:rFonts w:hint="eastAsia" w:ascii="仿宋_GB2312" w:hAnsi="宋体" w:eastAsia="仿宋_GB2312"/>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8.22有下列情形之一的，属于恶意串通，其投标无效：</w:t>
      </w:r>
    </w:p>
    <w:p>
      <w:pPr>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sz w:val="24"/>
          <w:highlight w:val="none"/>
        </w:rPr>
        <w:t>8.22.1</w:t>
      </w:r>
      <w:r>
        <w:rPr>
          <w:rFonts w:hint="eastAsia" w:ascii="仿宋_GB2312" w:hAnsi="仿宋" w:eastAsia="仿宋_GB2312" w:cs="仿宋_GB2312"/>
          <w:sz w:val="24"/>
          <w:highlight w:val="none"/>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8.22.5供应商之间事先约定由某一特定供应商中标、成交；</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仿宋_GB2312" w:eastAsia="仿宋_GB2312" w:cs="仿宋_GB2312"/>
          <w:b/>
          <w:sz w:val="24"/>
          <w:szCs w:val="21"/>
          <w:highlight w:val="none"/>
        </w:rPr>
        <w:t>8.23</w:t>
      </w:r>
      <w:r>
        <w:rPr>
          <w:rFonts w:hint="eastAsia" w:ascii="仿宋_GB2312" w:hAnsi="宋体" w:eastAsia="仿宋_GB2312"/>
          <w:b/>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8.24投标文件出现不是唯一的、有选择性投标报价的；</w:t>
      </w:r>
    </w:p>
    <w:p>
      <w:pPr>
        <w:spacing w:line="440" w:lineRule="exact"/>
        <w:rPr>
          <w:highlight w:val="none"/>
        </w:rPr>
      </w:pPr>
      <w:r>
        <w:rPr>
          <w:rFonts w:hint="eastAsia" w:ascii="仿宋_GB2312" w:eastAsia="仿宋_GB2312"/>
          <w:b/>
          <w:sz w:val="24"/>
          <w:highlight w:val="none"/>
        </w:rPr>
        <w:t>8.25</w:t>
      </w:r>
      <w:r>
        <w:rPr>
          <w:rFonts w:hint="eastAsia" w:ascii="仿宋_GB2312" w:hAnsi="宋体" w:eastAsia="仿宋_GB2312"/>
          <w:b/>
          <w:sz w:val="24"/>
          <w:highlight w:val="none"/>
        </w:rPr>
        <w:t>其他违反法律、法规的情形。</w:t>
      </w:r>
    </w:p>
    <w:p>
      <w:pPr>
        <w:snapToGrid w:val="0"/>
        <w:spacing w:line="440" w:lineRule="exact"/>
        <w:rPr>
          <w:rFonts w:ascii="仿宋_GB2312" w:hAnsi="宋体" w:eastAsia="仿宋_GB2312"/>
          <w:b/>
          <w:kern w:val="0"/>
          <w:sz w:val="24"/>
          <w:highlight w:val="none"/>
        </w:rPr>
      </w:pPr>
      <w:r>
        <w:rPr>
          <w:rFonts w:hint="eastAsia" w:ascii="仿宋_GB2312" w:hAnsi="宋体" w:eastAsia="仿宋_GB2312"/>
          <w:b/>
          <w:kern w:val="0"/>
          <w:sz w:val="24"/>
          <w:highlight w:val="none"/>
        </w:rPr>
        <w:t>9. 评标过程保密</w:t>
      </w:r>
    </w:p>
    <w:p>
      <w:pPr>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9.1</w:t>
      </w:r>
      <w:r>
        <w:rPr>
          <w:rFonts w:hint="eastAsia" w:ascii="仿宋_GB2312" w:hAnsi="仿宋" w:eastAsia="仿宋_GB2312" w:cs="仿宋_GB2312"/>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9.2 在评标期间，投标人企图影响招标人或</w:t>
      </w:r>
      <w:r>
        <w:rPr>
          <w:rFonts w:hint="eastAsia" w:ascii="仿宋_GB2312" w:hAnsi="宋体" w:eastAsia="仿宋_GB2312"/>
          <w:sz w:val="24"/>
          <w:highlight w:val="none"/>
        </w:rPr>
        <w:t>评标委员会</w:t>
      </w:r>
      <w:r>
        <w:rPr>
          <w:rFonts w:hint="eastAsia" w:ascii="仿宋_GB2312" w:hAnsi="宋体" w:eastAsia="仿宋_GB2312"/>
          <w:kern w:val="0"/>
          <w:sz w:val="24"/>
          <w:highlight w:val="none"/>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highlight w:val="none"/>
        </w:rPr>
      </w:pPr>
      <w:bookmarkStart w:id="4" w:name="_Toc81372953"/>
      <w:bookmarkStart w:id="5" w:name="_Toc81372776"/>
      <w:bookmarkStart w:id="6" w:name="_Toc84325929"/>
      <w:r>
        <w:rPr>
          <w:rFonts w:hint="eastAsia" w:ascii="仿宋_GB2312" w:hAnsi="宋体" w:eastAsia="仿宋_GB2312"/>
          <w:b/>
          <w:sz w:val="36"/>
          <w:szCs w:val="36"/>
          <w:highlight w:val="none"/>
        </w:rPr>
        <w:t>五、授予合同</w:t>
      </w:r>
    </w:p>
    <w:p>
      <w:pPr>
        <w:pStyle w:val="14"/>
        <w:tabs>
          <w:tab w:val="clear" w:pos="454"/>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1.中标条件</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1.4投标人能够提供质量技术、商务经济占综合优势的系统及服务。</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2.中标确认</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2.3采购人应在确认中标人前再次对资格条件和相关证件材料进一步查验核实。</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3．中标通知</w:t>
      </w:r>
    </w:p>
    <w:p>
      <w:pPr>
        <w:pStyle w:val="153"/>
        <w:tabs>
          <w:tab w:val="left" w:pos="0"/>
        </w:tabs>
        <w:spacing w:before="0" w:line="440" w:lineRule="exact"/>
        <w:ind w:firstLine="0" w:firstLineChars="0"/>
        <w:rPr>
          <w:rFonts w:ascii="仿宋_GB2312" w:hAnsi="宋体" w:eastAsia="仿宋_GB2312"/>
          <w:szCs w:val="24"/>
          <w:highlight w:val="none"/>
        </w:rPr>
      </w:pPr>
      <w:r>
        <w:rPr>
          <w:rFonts w:hint="eastAsia" w:ascii="仿宋_GB2312" w:hAnsi="宋体" w:eastAsia="仿宋_GB2312"/>
          <w:szCs w:val="24"/>
          <w:highlight w:val="none"/>
        </w:rPr>
        <w:t>3.1</w:t>
      </w:r>
      <w:r>
        <w:rPr>
          <w:rFonts w:hint="eastAsia" w:ascii="仿宋_GB2312" w:hAnsi="Helvetica" w:eastAsia="仿宋_GB2312" w:cs="Helvetica"/>
          <w:kern w:val="0"/>
          <w:highlight w:val="none"/>
        </w:rPr>
        <w:t>采购代理机构</w:t>
      </w:r>
      <w:r>
        <w:rPr>
          <w:rFonts w:hint="eastAsia" w:ascii="仿宋_GB2312" w:hAnsi="宋体" w:eastAsia="仿宋_GB2312"/>
          <w:highlight w:val="none"/>
        </w:rPr>
        <w:t>对中标结果在指定媒体</w:t>
      </w:r>
      <w:r>
        <w:rPr>
          <w:rFonts w:hint="eastAsia" w:ascii="仿宋_GB2312" w:hAnsi="Helvetica" w:eastAsia="仿宋_GB2312" w:cs="Helvetica"/>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_GB2312" w:hAnsi="Helvetica" w:eastAsia="仿宋_GB2312" w:cs="Helvetica"/>
          <w:color w:val="auto"/>
          <w:kern w:val="0"/>
          <w:highlight w:val="none"/>
        </w:rPr>
        <w:t>http://zfcg.czt.zj.gov.cn/</w:t>
      </w:r>
      <w:r>
        <w:rPr>
          <w:rStyle w:val="49"/>
          <w:rFonts w:hint="eastAsia" w:ascii="仿宋_GB2312" w:hAnsi="Helvetica" w:eastAsia="仿宋_GB2312" w:cs="Helvetica"/>
          <w:color w:val="auto"/>
          <w:kern w:val="0"/>
          <w:highlight w:val="none"/>
        </w:rPr>
        <w:fldChar w:fldCharType="end"/>
      </w:r>
      <w:r>
        <w:rPr>
          <w:rFonts w:hint="eastAsia" w:ascii="仿宋_GB2312" w:hAnsi="Helvetica" w:eastAsia="仿宋_GB2312" w:cs="Helvetica"/>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49"/>
          <w:rFonts w:hint="eastAsia" w:ascii="仿宋_GB2312"/>
          <w:color w:val="auto"/>
          <w:highlight w:val="none"/>
        </w:rPr>
        <w:t>http://ggb.sx.gov.cn</w:t>
      </w:r>
      <w:r>
        <w:rPr>
          <w:rStyle w:val="49"/>
          <w:rFonts w:hint="eastAsia" w:ascii="仿宋_GB2312"/>
          <w:color w:val="auto"/>
          <w:highlight w:val="none"/>
        </w:rPr>
        <w:fldChar w:fldCharType="end"/>
      </w:r>
      <w:r>
        <w:rPr>
          <w:rFonts w:hint="eastAsia" w:ascii="仿宋_GB2312" w:hAnsi="Helvetica" w:eastAsia="仿宋_GB2312" w:cs="Helvetica"/>
          <w:kern w:val="0"/>
          <w:highlight w:val="none"/>
        </w:rPr>
        <w:t>）发布中标公告，中标公告期限为1个工作日。</w:t>
      </w:r>
    </w:p>
    <w:p>
      <w:pPr>
        <w:tabs>
          <w:tab w:val="left" w:pos="0"/>
        </w:tabs>
        <w:spacing w:line="440" w:lineRule="exact"/>
        <w:rPr>
          <w:rFonts w:ascii="仿宋_GB2312" w:eastAsia="仿宋_GB2312" w:cs="仿宋_GB2312"/>
          <w:kern w:val="0"/>
          <w:sz w:val="24"/>
          <w:highlight w:val="none"/>
          <w:lang w:val="zh-CN"/>
        </w:rPr>
      </w:pPr>
      <w:r>
        <w:rPr>
          <w:rFonts w:hint="eastAsia" w:ascii="仿宋_GB2312" w:hAnsi="宋体" w:eastAsia="仿宋_GB2312"/>
          <w:sz w:val="24"/>
          <w:highlight w:val="none"/>
        </w:rPr>
        <w:t>3.2采购机构通过政采云平台向中标供应商签发中标通知书。请中标供应商自行登录政采云平台下载并打印中标通知书。在</w:t>
      </w:r>
      <w:r>
        <w:rPr>
          <w:rFonts w:hint="eastAsia" w:ascii="仿宋_GB2312" w:eastAsia="仿宋_GB2312"/>
          <w:sz w:val="24"/>
          <w:highlight w:val="none"/>
        </w:rPr>
        <w:t>采购代理机构</w:t>
      </w:r>
      <w:r>
        <w:rPr>
          <w:rFonts w:hint="eastAsia" w:ascii="仿宋_GB2312" w:hAnsi="宋体" w:eastAsia="仿宋_GB2312"/>
          <w:sz w:val="24"/>
          <w:highlight w:val="none"/>
        </w:rPr>
        <w:t>发出中标通知书前，中标供应商如有违反有关法律法规和本项目要求行为的，则取消该投标人的中标资格</w:t>
      </w:r>
      <w:r>
        <w:rPr>
          <w:rFonts w:hint="eastAsia" w:ascii="仿宋_GB2312" w:eastAsia="仿宋_GB2312" w:cs="仿宋_GB2312"/>
          <w:kern w:val="0"/>
          <w:sz w:val="24"/>
          <w:highlight w:val="none"/>
          <w:lang w:val="zh-CN"/>
        </w:rPr>
        <w:t>。</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3.3采购代理机构对中标结果不作任何说明和解释，也不回答任何提问。</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4．履约保证金</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4.2</w:t>
      </w:r>
      <w:r>
        <w:rPr>
          <w:rFonts w:ascii="仿宋_GB2312" w:hAnsi="宋体" w:eastAsia="仿宋_GB2312"/>
          <w:sz w:val="24"/>
          <w:highlight w:val="none"/>
        </w:rPr>
        <w:t>项目验收结束</w:t>
      </w:r>
      <w:r>
        <w:rPr>
          <w:rFonts w:hint="eastAsia" w:ascii="仿宋_GB2312" w:hAnsi="宋体" w:eastAsia="仿宋_GB2312"/>
          <w:sz w:val="24"/>
          <w:highlight w:val="none"/>
        </w:rPr>
        <w:t>后，采购人应及时退还履约保证金。</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4.3供应商以银行、保险公司出具保函形式提交履约保证金的，采购人不得拒收。</w:t>
      </w:r>
    </w:p>
    <w:p>
      <w:pPr>
        <w:spacing w:line="440" w:lineRule="exact"/>
        <w:jc w:val="left"/>
        <w:rPr>
          <w:rFonts w:ascii="仿宋_GB2312" w:hAnsi="宋体" w:eastAsia="仿宋_GB2312"/>
          <w:sz w:val="24"/>
          <w:highlight w:val="none"/>
        </w:rPr>
      </w:pPr>
      <w:r>
        <w:rPr>
          <w:rFonts w:ascii="仿宋_GB2312" w:hAnsi="宋体" w:eastAsia="仿宋_GB2312"/>
          <w:sz w:val="24"/>
          <w:highlight w:val="none"/>
        </w:rPr>
        <w:t>4.4政府采购货物和服务项目不得收取质量保证金。</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5．合同签订及备案</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5.1中标人应当在中标通知书发出之日起30天内与采购人签订合同，自采购合同签订之日起</w:t>
      </w:r>
      <w:r>
        <w:rPr>
          <w:rFonts w:hint="eastAsia" w:ascii="仿宋_GB2312" w:hAnsi="宋体" w:eastAsia="仿宋_GB2312"/>
          <w:b/>
          <w:sz w:val="24"/>
          <w:highlight w:val="none"/>
        </w:rPr>
        <w:t>3个工作日内</w:t>
      </w:r>
      <w:r>
        <w:rPr>
          <w:rFonts w:hint="eastAsia" w:ascii="仿宋_GB2312" w:hAnsi="宋体" w:eastAsia="仿宋_GB2312"/>
          <w:sz w:val="24"/>
          <w:highlight w:val="none"/>
        </w:rPr>
        <w:t>，通过电子交易平台进行备案。</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5.2如中标人为联合体的，由联合体成员各方法定代表人或其授权代表与采购人代表签订合同。</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6.验收</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售后服务考核</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六、质疑与投诉</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highlight w:val="none"/>
          <w:lang w:val="zh-CN"/>
        </w:rPr>
      </w:pPr>
      <w:r>
        <w:rPr>
          <w:rFonts w:hint="eastAsia" w:ascii="仿宋_GB2312" w:eastAsia="仿宋_GB2312" w:cs="微软雅黑"/>
          <w:b/>
          <w:kern w:val="0"/>
          <w:sz w:val="24"/>
          <w:highlight w:val="none"/>
          <w:lang w:val="zh-CN"/>
        </w:rPr>
        <w:t>1.供应商询问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highlight w:val="none"/>
          <w:lang w:val="zh-CN"/>
        </w:rPr>
      </w:pPr>
      <w:r>
        <w:rPr>
          <w:rFonts w:hint="eastAsia" w:ascii="仿宋_GB2312" w:eastAsia="仿宋_GB2312" w:cs="微软雅黑"/>
          <w:b/>
          <w:kern w:val="0"/>
          <w:sz w:val="24"/>
          <w:highlight w:val="none"/>
          <w:lang w:val="zh-CN"/>
        </w:rPr>
        <w:t>2.供应商质疑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（2）对采购过程提出质疑的，质疑期限为各采购程序环节结束之日起计算。</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（4）供应商应在法定质疑期内一次性提出针对同一采购程序环节的质疑。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（2）被质疑采购项目名称、编号及采购内容；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（3）具体、明确的质疑事项和与质疑事项相关的请求</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（4）事实依据；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（5）必要的法律依据；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（6）认为自己合法权益受到损害或可能受到损害的相关证据材料；</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（7）提出质疑的日期。</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w:t>
      </w:r>
      <w:r>
        <w:rPr>
          <w:rFonts w:hint="eastAsia" w:ascii="仿宋_GB2312" w:hAnsi="仿宋" w:eastAsia="仿宋_GB2312"/>
          <w:sz w:val="24"/>
          <w:highlight w:val="none"/>
        </w:rPr>
        <w:tab/>
      </w:r>
      <w:r>
        <w:rPr>
          <w:rFonts w:hint="eastAsia" w:ascii="仿宋_GB2312" w:hAnsi="仿宋" w:eastAsia="仿宋_GB2312"/>
          <w:sz w:val="24"/>
          <w:highlight w:val="none"/>
        </w:rPr>
        <w:t>原则上由采购人回复的质疑：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（1）对采购文件中特定资格条件、采购需求、评分办法提出的质疑；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（2）对采购过程中有关现场考察或开标前答疑会事项提出的质疑。</w:t>
      </w:r>
    </w:p>
    <w:p>
      <w:pPr>
        <w:pStyle w:val="23"/>
        <w:spacing w:line="360" w:lineRule="auto"/>
        <w:ind w:firstLine="720" w:firstLineChars="300"/>
        <w:rPr>
          <w:rFonts w:ascii="仿宋_GB2312" w:hAnsi="仿宋" w:eastAsia="仿宋_GB2312"/>
          <w:sz w:val="24"/>
          <w:highlight w:val="none"/>
        </w:rPr>
      </w:pPr>
      <w:r>
        <w:rPr>
          <w:rFonts w:hint="eastAsia" w:ascii="仿宋_GB2312" w:hAnsi="仿宋" w:eastAsia="仿宋_GB2312"/>
          <w:sz w:val="24"/>
          <w:highlight w:val="none"/>
        </w:rPr>
        <w:t>原则上由采购代理机构回复的质疑：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（3）对采购结果提出的质疑。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highlight w:val="none"/>
        </w:rPr>
      </w:pPr>
      <w:r>
        <w:rPr>
          <w:rFonts w:hint="eastAsia" w:ascii="仿宋_GB2312" w:hAnsi="宋体" w:eastAsia="仿宋_GB2312" w:cs="宋体"/>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800" w:lineRule="exact"/>
        <w:rPr>
          <w:rFonts w:ascii="仿宋_GB2312" w:hAnsi="宋体" w:eastAsia="仿宋_GB2312"/>
          <w:b/>
          <w:sz w:val="24"/>
          <w:highlight w:val="none"/>
        </w:rPr>
      </w:pPr>
      <w:r>
        <w:rPr>
          <w:rFonts w:hint="eastAsia" w:ascii="仿宋_GB2312" w:hAnsi="宋体" w:eastAsia="仿宋_GB2312"/>
          <w:b/>
          <w:sz w:val="24"/>
          <w:highlight w:val="none"/>
          <w:u w:val="wave"/>
        </w:rPr>
        <w:t>相关声明</w:t>
      </w:r>
      <w:r>
        <w:rPr>
          <w:rFonts w:hint="eastAsia" w:ascii="仿宋_GB2312" w:hAnsi="宋体" w:eastAsia="仿宋_GB2312"/>
          <w:b/>
          <w:sz w:val="24"/>
          <w:highlight w:val="none"/>
        </w:rPr>
        <w:t>：</w:t>
      </w:r>
      <w:r>
        <w:rPr>
          <w:rFonts w:hint="eastAsia" w:ascii="仿宋_GB2312" w:hAnsi="宋体" w:eastAsia="仿宋_GB2312"/>
          <w:b/>
          <w:sz w:val="24"/>
          <w:highlight w:val="none"/>
          <w:u w:val="wave"/>
        </w:rPr>
        <w:t>以下1-7条款如标段内另有说明的</w:t>
      </w:r>
      <w:r>
        <w:rPr>
          <w:rFonts w:hint="eastAsia" w:ascii="仿宋_GB2312" w:hAnsi="宋体" w:eastAsia="仿宋_GB2312"/>
          <w:b/>
          <w:sz w:val="24"/>
          <w:highlight w:val="none"/>
        </w:rPr>
        <w:t>，</w:t>
      </w:r>
      <w:r>
        <w:rPr>
          <w:rFonts w:hint="eastAsia" w:ascii="仿宋_GB2312" w:hAnsi="宋体" w:eastAsia="仿宋_GB2312"/>
          <w:b/>
          <w:sz w:val="24"/>
          <w:highlight w:val="none"/>
          <w:u w:val="wave"/>
        </w:rPr>
        <w:t>则按标内要求执行</w:t>
      </w:r>
      <w:r>
        <w:rPr>
          <w:rFonts w:hint="eastAsia" w:ascii="仿宋_GB2312" w:hAnsi="宋体" w:eastAsia="仿宋_GB2312"/>
          <w:b/>
          <w:sz w:val="24"/>
          <w:highlight w:val="none"/>
        </w:rPr>
        <w:t>。</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1.设备（材料）要求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2.数量调整</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3.安装及调试、验收</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3.1中标人负责设备的安装、调试。</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4.技术培训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4.2中标人提供的负责培训的人员应具备同类设备五年以上的经验。</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 xml:space="preserve">4.3技术培训费用应包含在投标总价中。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5.售后服务</w:t>
      </w:r>
    </w:p>
    <w:p>
      <w:pPr>
        <w:pStyle w:val="7"/>
        <w:spacing w:line="440" w:lineRule="exact"/>
        <w:ind w:firstLine="0" w:firstLineChars="0"/>
        <w:rPr>
          <w:rFonts w:ascii="仿宋_GB2312" w:hAnsi="宋体" w:eastAsia="仿宋_GB2312"/>
          <w:sz w:val="24"/>
          <w:highlight w:val="none"/>
        </w:rPr>
      </w:pPr>
      <w:r>
        <w:rPr>
          <w:rFonts w:hint="eastAsia" w:ascii="仿宋_GB2312" w:hAnsi="宋体" w:eastAsia="仿宋_GB2312"/>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5.2中标人必须有可靠的售后服务保障包括但不限于在</w:t>
      </w:r>
      <w:r>
        <w:rPr>
          <w:rFonts w:hint="eastAsia" w:ascii="仿宋_GB2312" w:hAnsi="宋体" w:eastAsia="仿宋_GB2312"/>
          <w:b/>
          <w:sz w:val="24"/>
          <w:highlight w:val="none"/>
          <w:u w:val="single"/>
        </w:rPr>
        <w:t>绍兴附近</w:t>
      </w:r>
      <w:r>
        <w:rPr>
          <w:rFonts w:hint="eastAsia" w:ascii="仿宋_GB2312" w:hAnsi="宋体" w:eastAsia="仿宋_GB2312"/>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highlight w:val="none"/>
          <w:u w:val="wave"/>
        </w:rPr>
      </w:pPr>
      <w:r>
        <w:rPr>
          <w:rFonts w:hint="eastAsia" w:ascii="仿宋_GB2312" w:hAnsi="宋体" w:eastAsia="仿宋_GB2312"/>
          <w:b/>
          <w:sz w:val="24"/>
          <w:highlight w:val="none"/>
        </w:rPr>
        <w:t>6. 服务要求</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项目实施人员费用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 xml:space="preserve">   中标人应自行承担选派专业人员的住宿、就餐和交通等费用。</w:t>
      </w:r>
    </w:p>
    <w:p>
      <w:pPr>
        <w:snapToGrid w:val="0"/>
        <w:spacing w:line="440" w:lineRule="exact"/>
        <w:jc w:val="left"/>
        <w:rPr>
          <w:rFonts w:hint="eastAsia" w:ascii="仿宋_GB2312" w:hAnsi="宋体" w:eastAsia="仿宋_GB2312"/>
          <w:b/>
          <w:sz w:val="24"/>
          <w:highlight w:val="none"/>
        </w:rPr>
      </w:pPr>
      <w:bookmarkStart w:id="7" w:name="_Toc151354173"/>
      <w:bookmarkStart w:id="8" w:name="_Toc81372787"/>
      <w:bookmarkStart w:id="9" w:name="_Toc81372964"/>
      <w:bookmarkStart w:id="10" w:name="_Toc80157775"/>
      <w:bookmarkStart w:id="11" w:name="_Toc84325981"/>
      <w:r>
        <w:rPr>
          <w:rFonts w:hint="eastAsia" w:ascii="仿宋_GB2312" w:hAnsi="宋体" w:eastAsia="仿宋_GB2312"/>
          <w:b/>
          <w:sz w:val="24"/>
          <w:highlight w:val="none"/>
        </w:rPr>
        <w:t>8.招标项目设备名称及数量：</w:t>
      </w:r>
    </w:p>
    <w:bookmarkEnd w:id="7"/>
    <w:p>
      <w:pPr>
        <w:snapToGrid w:val="0"/>
        <w:spacing w:line="440" w:lineRule="exact"/>
        <w:jc w:val="left"/>
        <w:rPr>
          <w:rFonts w:hint="eastAsia" w:ascii="仿宋_GB2312" w:hAnsi="宋体" w:eastAsia="仿宋_GB2312"/>
          <w:b/>
          <w:sz w:val="24"/>
          <w:highlight w:val="none"/>
        </w:rPr>
      </w:pPr>
      <w:r>
        <w:rPr>
          <w:rFonts w:hint="eastAsia" w:ascii="仿宋_GB2312" w:hAnsi="新宋体" w:eastAsia="仿宋_GB2312" w:cs="Arial"/>
          <w:b/>
          <w:bCs/>
          <w:sz w:val="24"/>
          <w:highlight w:val="none"/>
          <w:bdr w:val="single" w:color="auto" w:sz="4" w:space="0"/>
        </w:rPr>
        <w:t>01标</w:t>
      </w:r>
      <w:r>
        <w:rPr>
          <w:rFonts w:hint="eastAsia" w:ascii="仿宋_GB2312" w:hAnsi="宋体" w:eastAsia="仿宋_GB2312"/>
          <w:b/>
          <w:sz w:val="24"/>
          <w:highlight w:val="none"/>
          <w:lang w:eastAsia="zh-CN"/>
        </w:rPr>
        <w:t>护送陪检服务项目</w:t>
      </w:r>
      <w:r>
        <w:rPr>
          <w:rFonts w:hint="eastAsia" w:ascii="仿宋_GB2312" w:hAnsi="宋体" w:eastAsia="仿宋_GB2312"/>
          <w:b/>
          <w:sz w:val="24"/>
          <w:highlight w:val="none"/>
        </w:rPr>
        <w:t>（预算：</w:t>
      </w:r>
      <w:r>
        <w:rPr>
          <w:rFonts w:hint="eastAsia" w:ascii="仿宋_GB2312" w:hAnsi="宋体" w:eastAsia="仿宋_GB2312"/>
          <w:b/>
          <w:sz w:val="24"/>
          <w:highlight w:val="none"/>
          <w:lang w:val="en-US" w:eastAsia="zh-CN"/>
        </w:rPr>
        <w:t>105</w:t>
      </w:r>
      <w:r>
        <w:rPr>
          <w:rFonts w:hint="eastAsia" w:ascii="仿宋_GB2312" w:hAnsi="宋体" w:eastAsia="仿宋_GB2312"/>
          <w:b/>
          <w:sz w:val="24"/>
          <w:highlight w:val="none"/>
        </w:rPr>
        <w:t>万元）</w:t>
      </w:r>
      <w:bookmarkStart w:id="12" w:name="_Toc32678"/>
      <w:bookmarkStart w:id="13" w:name="_Toc7206"/>
      <w:r>
        <w:rPr>
          <w:rFonts w:hint="eastAsia" w:ascii="仿宋_GB2312" w:hAnsi="宋体" w:eastAsia="仿宋_GB2312"/>
          <w:b/>
          <w:sz w:val="24"/>
          <w:highlight w:val="none"/>
        </w:rPr>
        <w:t xml:space="preserve">  </w:t>
      </w:r>
    </w:p>
    <w:p>
      <w:pPr>
        <w:snapToGrid w:val="0"/>
        <w:spacing w:line="440" w:lineRule="exact"/>
        <w:ind w:firstLine="482" w:firstLineChars="200"/>
        <w:jc w:val="left"/>
        <w:rPr>
          <w:rFonts w:hint="eastAsia" w:ascii="仿宋_GB2312" w:hAnsi="宋体" w:eastAsia="仿宋_GB2312"/>
          <w:b/>
          <w:sz w:val="24"/>
          <w:highlight w:val="none"/>
        </w:rPr>
      </w:pPr>
      <w:r>
        <w:rPr>
          <w:rFonts w:hint="eastAsia" w:ascii="仿宋_GB2312" w:hAnsi="宋体" w:eastAsia="仿宋_GB2312"/>
          <w:b/>
          <w:sz w:val="24"/>
          <w:highlight w:val="none"/>
          <w:lang w:eastAsia="zh-CN"/>
        </w:rPr>
        <w:t>一、</w:t>
      </w:r>
      <w:r>
        <w:rPr>
          <w:rFonts w:hint="eastAsia" w:ascii="仿宋_GB2312" w:hAnsi="宋体" w:eastAsia="仿宋_GB2312"/>
          <w:b/>
          <w:sz w:val="24"/>
          <w:highlight w:val="none"/>
        </w:rPr>
        <w:t>招标项目概况：</w:t>
      </w:r>
    </w:p>
    <w:p>
      <w:pPr>
        <w:spacing w:line="480" w:lineRule="exact"/>
        <w:ind w:firstLine="354" w:firstLineChars="147"/>
        <w:rPr>
          <w:rFonts w:ascii="仿宋" w:hAnsi="仿宋" w:eastAsia="仿宋"/>
          <w:color w:val="000000"/>
          <w:sz w:val="24"/>
        </w:rPr>
      </w:pPr>
      <w:r>
        <w:rPr>
          <w:rFonts w:hint="eastAsia" w:ascii="仿宋" w:hAnsi="仿宋" w:eastAsia="仿宋" w:cs="Arial"/>
          <w:b/>
          <w:color w:val="000000"/>
          <w:sz w:val="24"/>
        </w:rPr>
        <w:t>1</w:t>
      </w:r>
      <w:r>
        <w:rPr>
          <w:rFonts w:hint="eastAsia" w:ascii="仿宋" w:hAnsi="仿宋" w:eastAsia="仿宋" w:cs="Arial"/>
          <w:b/>
          <w:color w:val="000000"/>
          <w:sz w:val="24"/>
          <w:lang w:eastAsia="zh-CN"/>
        </w:rPr>
        <w:t>、</w:t>
      </w:r>
      <w:r>
        <w:rPr>
          <w:rFonts w:hint="eastAsia" w:ascii="仿宋" w:hAnsi="仿宋" w:eastAsia="仿宋" w:cs="Arial"/>
          <w:bCs/>
          <w:color w:val="000000"/>
          <w:sz w:val="24"/>
        </w:rPr>
        <w:t>绍兴市中医院是一所融中西医医疗、急救、教学、科研、预防、保健、康复为一体的综合性三级甲等中医医院，是浙江中医药大学附属医院、浙江省首批中医名院建设单位、绍兴市惠民医院。医院占地面积4</w:t>
      </w:r>
      <w:r>
        <w:rPr>
          <w:rFonts w:hint="default" w:ascii="仿宋" w:hAnsi="仿宋" w:eastAsia="仿宋" w:cs="Arial"/>
          <w:bCs/>
          <w:color w:val="000000"/>
          <w:sz w:val="24"/>
        </w:rPr>
        <w:t>3044</w:t>
      </w:r>
      <w:r>
        <w:rPr>
          <w:rFonts w:hint="eastAsia" w:ascii="仿宋" w:hAnsi="仿宋" w:eastAsia="仿宋" w:cs="Arial"/>
          <w:bCs/>
          <w:color w:val="000000"/>
          <w:sz w:val="24"/>
        </w:rPr>
        <w:t>平方米，建筑面积</w:t>
      </w:r>
      <w:r>
        <w:rPr>
          <w:rFonts w:hint="eastAsia" w:ascii="仿宋" w:hAnsi="仿宋" w:eastAsia="仿宋" w:cs="Arial"/>
          <w:bCs/>
          <w:color w:val="000000"/>
          <w:sz w:val="24"/>
          <w:lang w:val="en-US" w:eastAsia="zh-CN"/>
        </w:rPr>
        <w:t>104880</w:t>
      </w:r>
      <w:r>
        <w:rPr>
          <w:rFonts w:hint="eastAsia" w:ascii="仿宋" w:hAnsi="仿宋" w:eastAsia="仿宋" w:cs="Arial"/>
          <w:bCs/>
          <w:color w:val="000000"/>
          <w:sz w:val="24"/>
        </w:rPr>
        <w:t>平方米。现有职工</w:t>
      </w:r>
      <w:r>
        <w:rPr>
          <w:rFonts w:hint="eastAsia" w:ascii="仿宋" w:hAnsi="仿宋" w:eastAsia="仿宋" w:cs="Arial"/>
          <w:bCs/>
          <w:color w:val="000000"/>
          <w:sz w:val="24"/>
          <w:lang w:val="en-US" w:eastAsia="zh-CN"/>
        </w:rPr>
        <w:t>1000</w:t>
      </w:r>
      <w:r>
        <w:rPr>
          <w:rFonts w:hint="eastAsia" w:ascii="仿宋" w:hAnsi="仿宋" w:eastAsia="仿宋" w:cs="Arial"/>
          <w:bCs/>
          <w:color w:val="000000"/>
          <w:sz w:val="24"/>
        </w:rPr>
        <w:t>余人，核定床位</w:t>
      </w:r>
      <w:r>
        <w:rPr>
          <w:rFonts w:hint="eastAsia" w:ascii="仿宋" w:hAnsi="仿宋" w:eastAsia="仿宋" w:cs="Arial"/>
          <w:bCs/>
          <w:color w:val="000000"/>
          <w:sz w:val="24"/>
          <w:lang w:val="en-US" w:eastAsia="zh-CN"/>
        </w:rPr>
        <w:t>600</w:t>
      </w:r>
      <w:r>
        <w:rPr>
          <w:rFonts w:hint="eastAsia" w:ascii="仿宋" w:hAnsi="仿宋" w:eastAsia="仿宋" w:cs="Arial"/>
          <w:bCs/>
          <w:color w:val="000000"/>
          <w:sz w:val="24"/>
        </w:rPr>
        <w:t>张，开设</w:t>
      </w:r>
      <w:r>
        <w:rPr>
          <w:rFonts w:hint="eastAsia" w:ascii="仿宋" w:hAnsi="仿宋" w:eastAsia="仿宋" w:cs="Arial"/>
          <w:bCs/>
          <w:color w:val="000000"/>
          <w:sz w:val="24"/>
          <w:lang w:val="en-US" w:eastAsia="zh-CN"/>
        </w:rPr>
        <w:t>45</w:t>
      </w:r>
      <w:r>
        <w:rPr>
          <w:rFonts w:hint="eastAsia" w:ascii="仿宋" w:hAnsi="仿宋" w:eastAsia="仿宋" w:cs="Arial"/>
          <w:bCs/>
          <w:color w:val="000000"/>
          <w:sz w:val="24"/>
        </w:rPr>
        <w:t>个主要临床科室，30个特色专科专病门诊，</w:t>
      </w:r>
      <w:r>
        <w:rPr>
          <w:rFonts w:hint="eastAsia" w:ascii="仿宋" w:hAnsi="仿宋" w:eastAsia="仿宋" w:cs="Arial"/>
          <w:bCs/>
          <w:color w:val="000000"/>
          <w:sz w:val="24"/>
          <w:lang w:val="en-US" w:eastAsia="zh-CN"/>
        </w:rPr>
        <w:t>9</w:t>
      </w:r>
      <w:r>
        <w:rPr>
          <w:rFonts w:hint="eastAsia" w:ascii="仿宋" w:hAnsi="仿宋" w:eastAsia="仿宋" w:cs="Arial"/>
          <w:bCs/>
          <w:color w:val="000000"/>
          <w:sz w:val="24"/>
        </w:rPr>
        <w:t>个医技科室，开放内科、外科、骨伤科等1</w:t>
      </w:r>
      <w:r>
        <w:rPr>
          <w:rFonts w:hint="eastAsia" w:ascii="仿宋" w:hAnsi="仿宋" w:eastAsia="仿宋" w:cs="Arial"/>
          <w:bCs/>
          <w:color w:val="000000"/>
          <w:sz w:val="24"/>
          <w:lang w:val="en-US" w:eastAsia="zh-CN"/>
        </w:rPr>
        <w:t>1</w:t>
      </w:r>
      <w:r>
        <w:rPr>
          <w:rFonts w:hint="eastAsia" w:ascii="仿宋" w:hAnsi="仿宋" w:eastAsia="仿宋" w:cs="Arial"/>
          <w:bCs/>
          <w:color w:val="000000"/>
          <w:sz w:val="24"/>
        </w:rPr>
        <w:t>个病区</w:t>
      </w:r>
      <w:r>
        <w:rPr>
          <w:rFonts w:hint="eastAsia" w:ascii="仿宋" w:hAnsi="仿宋" w:eastAsia="仿宋" w:cs="Arial"/>
          <w:bCs/>
          <w:color w:val="000000"/>
          <w:sz w:val="24"/>
          <w:lang w:eastAsia="zh-CN"/>
        </w:rPr>
        <w:t>和</w:t>
      </w:r>
      <w:r>
        <w:rPr>
          <w:rFonts w:hint="eastAsia" w:ascii="仿宋" w:hAnsi="仿宋" w:eastAsia="仿宋" w:cs="Arial"/>
          <w:bCs/>
          <w:color w:val="000000"/>
          <w:sz w:val="24"/>
          <w:lang w:val="en-US" w:eastAsia="zh-CN"/>
        </w:rPr>
        <w:t>1个体检中心</w:t>
      </w:r>
      <w:r>
        <w:rPr>
          <w:rFonts w:hint="eastAsia" w:ascii="仿宋" w:hAnsi="仿宋" w:eastAsia="仿宋" w:cs="Arial"/>
          <w:bCs/>
          <w:color w:val="000000"/>
          <w:sz w:val="24"/>
        </w:rPr>
        <w:t>。</w:t>
      </w:r>
      <w:bookmarkStart w:id="171" w:name="_GoBack"/>
      <w:bookmarkEnd w:id="171"/>
    </w:p>
    <w:p>
      <w:pPr>
        <w:spacing w:line="480" w:lineRule="exact"/>
        <w:ind w:firstLine="241" w:firstLineChars="100"/>
        <w:rPr>
          <w:rFonts w:ascii="仿宋" w:hAnsi="仿宋" w:eastAsia="仿宋"/>
          <w:sz w:val="24"/>
        </w:rPr>
      </w:pPr>
      <w:r>
        <w:rPr>
          <w:rFonts w:hint="eastAsia" w:ascii="仿宋" w:hAnsi="仿宋" w:eastAsia="仿宋"/>
          <w:b/>
          <w:sz w:val="24"/>
        </w:rPr>
        <w:t>2</w:t>
      </w:r>
      <w:r>
        <w:rPr>
          <w:rFonts w:hint="eastAsia" w:ascii="仿宋" w:hAnsi="仿宋" w:eastAsia="仿宋"/>
          <w:b/>
          <w:sz w:val="24"/>
          <w:lang w:eastAsia="zh-CN"/>
        </w:rPr>
        <w:t>、</w:t>
      </w:r>
      <w:r>
        <w:rPr>
          <w:rFonts w:hint="eastAsia" w:ascii="仿宋" w:hAnsi="仿宋" w:eastAsia="仿宋"/>
          <w:sz w:val="24"/>
        </w:rPr>
        <w:t>投标人应根据招标人的要求，以合理的服务流程、足够的服务人数、优良的服务质量、稳定的服务队伍、合理的价格制定详细的服务方案前来投标，充分显示自身的竞争实力。</w:t>
      </w:r>
    </w:p>
    <w:p>
      <w:pPr>
        <w:spacing w:line="480" w:lineRule="exact"/>
        <w:ind w:firstLine="241" w:firstLineChars="100"/>
        <w:rPr>
          <w:rFonts w:ascii="仿宋" w:hAnsi="仿宋" w:eastAsia="仿宋"/>
          <w:sz w:val="24"/>
        </w:rPr>
      </w:pPr>
      <w:r>
        <w:rPr>
          <w:rFonts w:hint="eastAsia" w:ascii="仿宋" w:hAnsi="仿宋" w:eastAsia="仿宋"/>
          <w:b/>
          <w:sz w:val="24"/>
        </w:rPr>
        <w:t>3</w:t>
      </w:r>
      <w:r>
        <w:rPr>
          <w:rFonts w:hint="eastAsia" w:ascii="仿宋" w:hAnsi="仿宋" w:eastAsia="仿宋"/>
          <w:b/>
          <w:sz w:val="24"/>
          <w:lang w:eastAsia="zh-CN"/>
        </w:rPr>
        <w:t>、</w:t>
      </w:r>
      <w:r>
        <w:rPr>
          <w:rFonts w:hint="eastAsia" w:ascii="仿宋" w:hAnsi="仿宋" w:eastAsia="仿宋"/>
          <w:sz w:val="24"/>
        </w:rPr>
        <w:t>本次招标只设一个标段，投标人必须对全部招标内容进行投标，不允许只对其中部分内容进行投标。</w:t>
      </w:r>
    </w:p>
    <w:p>
      <w:pPr>
        <w:spacing w:line="480" w:lineRule="exact"/>
        <w:ind w:firstLine="241" w:firstLineChars="100"/>
        <w:rPr>
          <w:rFonts w:ascii="仿宋" w:hAnsi="仿宋" w:eastAsia="仿宋"/>
          <w:sz w:val="24"/>
        </w:rPr>
      </w:pPr>
      <w:r>
        <w:rPr>
          <w:rFonts w:hint="eastAsia" w:ascii="仿宋" w:hAnsi="仿宋" w:eastAsia="仿宋"/>
          <w:b/>
          <w:sz w:val="24"/>
        </w:rPr>
        <w:t>4</w:t>
      </w:r>
      <w:r>
        <w:rPr>
          <w:rFonts w:hint="eastAsia" w:ascii="仿宋" w:hAnsi="仿宋" w:eastAsia="仿宋"/>
          <w:b/>
          <w:sz w:val="24"/>
          <w:lang w:eastAsia="zh-CN"/>
        </w:rPr>
        <w:t>、</w:t>
      </w:r>
      <w:r>
        <w:rPr>
          <w:rFonts w:hint="eastAsia" w:ascii="仿宋" w:hAnsi="仿宋" w:eastAsia="仿宋"/>
          <w:sz w:val="24"/>
        </w:rPr>
        <w:t>服务场所：绍兴市中医院所辖十一个病区（二、三、四、五、六、七、八、十一、十二、十三、十四）、重症医学科、急诊、</w:t>
      </w:r>
      <w:r>
        <w:rPr>
          <w:rFonts w:ascii="仿宋" w:hAnsi="仿宋" w:eastAsia="仿宋"/>
          <w:sz w:val="24"/>
        </w:rPr>
        <w:t>120</w:t>
      </w:r>
      <w:r>
        <w:rPr>
          <w:rFonts w:hint="eastAsia" w:ascii="仿宋" w:hAnsi="仿宋" w:eastAsia="仿宋"/>
          <w:sz w:val="24"/>
        </w:rPr>
        <w:t>、住院接待处、门诊及需要提供相应服务的医疗场所。</w:t>
      </w:r>
    </w:p>
    <w:p>
      <w:pPr>
        <w:spacing w:line="480" w:lineRule="exact"/>
        <w:ind w:firstLine="472" w:firstLineChars="196"/>
        <w:rPr>
          <w:rFonts w:ascii="仿宋" w:hAnsi="仿宋" w:eastAsia="仿宋"/>
          <w:b/>
          <w:sz w:val="24"/>
        </w:rPr>
      </w:pPr>
      <w:r>
        <w:rPr>
          <w:rFonts w:hint="eastAsia" w:ascii="仿宋" w:hAnsi="仿宋" w:eastAsia="仿宋"/>
          <w:b/>
          <w:sz w:val="24"/>
          <w:lang w:eastAsia="zh-CN"/>
        </w:rPr>
        <w:t>二、</w:t>
      </w:r>
      <w:r>
        <w:rPr>
          <w:rFonts w:hint="eastAsia" w:ascii="仿宋" w:hAnsi="仿宋" w:eastAsia="仿宋"/>
          <w:b/>
          <w:sz w:val="24"/>
        </w:rPr>
        <w:t>服务要求</w:t>
      </w:r>
    </w:p>
    <w:p>
      <w:pPr>
        <w:spacing w:line="480" w:lineRule="exact"/>
        <w:ind w:left="1" w:firstLine="470" w:firstLineChars="196"/>
        <w:rPr>
          <w:rFonts w:ascii="仿宋" w:hAnsi="仿宋" w:eastAsia="仿宋"/>
          <w:sz w:val="24"/>
        </w:rPr>
      </w:pPr>
      <w:r>
        <w:rPr>
          <w:rFonts w:hint="eastAsia" w:ascii="仿宋" w:hAnsi="仿宋" w:eastAsia="仿宋"/>
          <w:sz w:val="24"/>
          <w:lang w:val="en-US" w:eastAsia="zh-CN"/>
        </w:rPr>
        <w:t>1、</w:t>
      </w:r>
      <w:r>
        <w:rPr>
          <w:rFonts w:hint="eastAsia" w:ascii="仿宋" w:hAnsi="仿宋" w:eastAsia="仿宋"/>
          <w:sz w:val="24"/>
        </w:rPr>
        <w:t>收（送）住院病人检查单并预约反馈；接（送）住院病人做各种检查；接（送）急诊病人做各种检查；接（送）特殊需要的门诊病人做检查。</w:t>
      </w:r>
    </w:p>
    <w:p>
      <w:pPr>
        <w:spacing w:line="480" w:lineRule="exact"/>
        <w:ind w:left="1" w:firstLine="470" w:firstLineChars="196"/>
        <w:rPr>
          <w:rFonts w:ascii="仿宋" w:hAnsi="仿宋" w:eastAsia="仿宋"/>
          <w:sz w:val="24"/>
        </w:rPr>
      </w:pPr>
      <w:r>
        <w:rPr>
          <w:rFonts w:hint="eastAsia" w:ascii="仿宋" w:hAnsi="仿宋" w:eastAsia="仿宋"/>
          <w:sz w:val="24"/>
        </w:rPr>
        <w:t>2</w:t>
      </w:r>
      <w:r>
        <w:rPr>
          <w:rFonts w:hint="eastAsia" w:ascii="仿宋" w:hAnsi="仿宋" w:eastAsia="仿宋"/>
          <w:sz w:val="24"/>
          <w:lang w:eastAsia="zh-CN"/>
        </w:rPr>
        <w:t>、</w:t>
      </w:r>
      <w:r>
        <w:rPr>
          <w:rFonts w:hint="eastAsia" w:ascii="仿宋" w:hAnsi="仿宋" w:eastAsia="仿宋"/>
          <w:sz w:val="24"/>
        </w:rPr>
        <w:t>重症医学科病人的陪护工作。</w:t>
      </w:r>
    </w:p>
    <w:p>
      <w:pPr>
        <w:spacing w:line="480" w:lineRule="exact"/>
        <w:ind w:left="1" w:firstLine="470" w:firstLineChars="196"/>
        <w:rPr>
          <w:rFonts w:ascii="仿宋" w:hAnsi="仿宋" w:eastAsia="仿宋"/>
          <w:sz w:val="24"/>
        </w:rPr>
      </w:pPr>
      <w:r>
        <w:rPr>
          <w:rFonts w:hint="eastAsia" w:ascii="仿宋" w:hAnsi="仿宋" w:eastAsia="仿宋"/>
          <w:sz w:val="24"/>
          <w:lang w:val="en-US" w:eastAsia="zh-CN"/>
        </w:rPr>
        <w:t>3、</w:t>
      </w:r>
      <w:r>
        <w:rPr>
          <w:rFonts w:hint="eastAsia" w:ascii="仿宋" w:hAnsi="仿宋" w:eastAsia="仿宋"/>
          <w:sz w:val="24"/>
        </w:rPr>
        <w:t>承担</w:t>
      </w:r>
      <w:r>
        <w:rPr>
          <w:rFonts w:ascii="仿宋" w:hAnsi="仿宋" w:eastAsia="仿宋"/>
          <w:sz w:val="24"/>
        </w:rPr>
        <w:t>120</w:t>
      </w:r>
      <w:r>
        <w:rPr>
          <w:rFonts w:hint="eastAsia" w:ascii="仿宋" w:hAnsi="仿宋" w:eastAsia="仿宋"/>
          <w:sz w:val="24"/>
        </w:rPr>
        <w:t>出车担架员工作。</w:t>
      </w:r>
    </w:p>
    <w:p>
      <w:pPr>
        <w:spacing w:line="480" w:lineRule="exact"/>
        <w:ind w:left="1" w:firstLine="470" w:firstLineChars="196"/>
        <w:rPr>
          <w:rFonts w:ascii="仿宋" w:hAnsi="仿宋" w:eastAsia="仿宋"/>
          <w:sz w:val="24"/>
        </w:rPr>
      </w:pPr>
      <w:r>
        <w:rPr>
          <w:rFonts w:hint="eastAsia" w:ascii="仿宋" w:hAnsi="仿宋" w:eastAsia="仿宋"/>
          <w:sz w:val="24"/>
          <w:lang w:val="en-US" w:eastAsia="zh-CN"/>
        </w:rPr>
        <w:t>4、</w:t>
      </w:r>
      <w:r>
        <w:rPr>
          <w:rFonts w:hint="eastAsia" w:ascii="仿宋" w:hAnsi="仿宋" w:eastAsia="仿宋"/>
          <w:sz w:val="24"/>
        </w:rPr>
        <w:t>护送门诊和急诊病人到病房，送特检科</w:t>
      </w:r>
      <w:r>
        <w:rPr>
          <w:rFonts w:hint="eastAsia" w:ascii="仿宋" w:hAnsi="仿宋" w:eastAsia="仿宋"/>
          <w:color w:val="C00000"/>
          <w:sz w:val="24"/>
        </w:rPr>
        <w:t>及</w:t>
      </w:r>
      <w:r>
        <w:rPr>
          <w:rFonts w:hint="eastAsia" w:ascii="仿宋" w:hAnsi="仿宋" w:eastAsia="仿宋"/>
          <w:sz w:val="24"/>
        </w:rPr>
        <w:t>放射科</w:t>
      </w:r>
      <w:r>
        <w:rPr>
          <w:rFonts w:hint="eastAsia" w:ascii="仿宋" w:hAnsi="仿宋" w:eastAsia="仿宋"/>
          <w:color w:val="C00000"/>
          <w:sz w:val="24"/>
        </w:rPr>
        <w:t>等</w:t>
      </w:r>
      <w:r>
        <w:rPr>
          <w:rFonts w:hint="eastAsia" w:ascii="仿宋" w:hAnsi="仿宋" w:eastAsia="仿宋"/>
          <w:sz w:val="24"/>
        </w:rPr>
        <w:t>报告单到各病区。</w:t>
      </w:r>
    </w:p>
    <w:p>
      <w:pPr>
        <w:spacing w:line="480" w:lineRule="exact"/>
        <w:ind w:left="1" w:firstLine="470" w:firstLineChars="196"/>
        <w:rPr>
          <w:rFonts w:ascii="仿宋" w:hAnsi="仿宋" w:eastAsia="仿宋"/>
          <w:sz w:val="24"/>
        </w:rPr>
      </w:pPr>
      <w:r>
        <w:rPr>
          <w:rFonts w:hint="eastAsia" w:ascii="仿宋" w:hAnsi="仿宋" w:eastAsia="仿宋"/>
          <w:sz w:val="24"/>
          <w:lang w:val="en-US" w:eastAsia="zh-CN"/>
        </w:rPr>
        <w:t>5、</w:t>
      </w:r>
      <w:r>
        <w:rPr>
          <w:rFonts w:hint="eastAsia" w:ascii="仿宋" w:hAnsi="仿宋" w:eastAsia="仿宋"/>
          <w:sz w:val="24"/>
        </w:rPr>
        <w:t>协助做好接（送）病人转科、及其他医疗辅助性工作。</w:t>
      </w:r>
    </w:p>
    <w:p>
      <w:pPr>
        <w:spacing w:line="480" w:lineRule="exact"/>
        <w:ind w:left="1" w:firstLine="470" w:firstLineChars="196"/>
        <w:rPr>
          <w:rFonts w:ascii="仿宋" w:hAnsi="仿宋" w:eastAsia="仿宋"/>
          <w:sz w:val="24"/>
        </w:rPr>
      </w:pPr>
      <w:r>
        <w:rPr>
          <w:rFonts w:hint="eastAsia" w:ascii="仿宋" w:hAnsi="仿宋" w:eastAsia="仿宋"/>
          <w:sz w:val="24"/>
          <w:lang w:val="en-US" w:eastAsia="zh-CN"/>
        </w:rPr>
        <w:t>6、</w:t>
      </w:r>
      <w:r>
        <w:rPr>
          <w:rFonts w:hint="eastAsia" w:ascii="仿宋" w:hAnsi="仿宋" w:eastAsia="仿宋"/>
          <w:sz w:val="24"/>
        </w:rPr>
        <w:t>护送病区血透病人到血透室。</w:t>
      </w:r>
    </w:p>
    <w:p>
      <w:pPr>
        <w:spacing w:line="480" w:lineRule="exact"/>
        <w:ind w:left="1" w:firstLine="470" w:firstLineChars="196"/>
        <w:rPr>
          <w:rFonts w:ascii="仿宋" w:hAnsi="仿宋" w:eastAsia="仿宋"/>
          <w:sz w:val="24"/>
        </w:rPr>
      </w:pPr>
      <w:r>
        <w:rPr>
          <w:rFonts w:hint="eastAsia" w:ascii="仿宋" w:hAnsi="仿宋" w:eastAsia="仿宋"/>
          <w:sz w:val="24"/>
          <w:lang w:val="en-US" w:eastAsia="zh-CN"/>
        </w:rPr>
        <w:t>7、</w:t>
      </w:r>
      <w:r>
        <w:rPr>
          <w:rFonts w:hint="eastAsia" w:ascii="仿宋" w:hAnsi="仿宋" w:eastAsia="仿宋"/>
          <w:sz w:val="24"/>
        </w:rPr>
        <w:t>早上把各病区的出院病历拿到病案室。</w:t>
      </w:r>
    </w:p>
    <w:p>
      <w:pPr>
        <w:spacing w:line="480" w:lineRule="exact"/>
        <w:ind w:left="1" w:firstLine="470" w:firstLineChars="196"/>
        <w:rPr>
          <w:rFonts w:ascii="仿宋" w:hAnsi="仿宋" w:eastAsia="仿宋"/>
          <w:sz w:val="24"/>
        </w:rPr>
      </w:pPr>
      <w:r>
        <w:rPr>
          <w:rFonts w:hint="eastAsia" w:ascii="仿宋" w:hAnsi="仿宋" w:eastAsia="仿宋"/>
          <w:sz w:val="24"/>
          <w:lang w:val="en-US" w:eastAsia="zh-CN"/>
        </w:rPr>
        <w:t>8、</w:t>
      </w:r>
      <w:r>
        <w:rPr>
          <w:rFonts w:hint="eastAsia" w:ascii="仿宋" w:hAnsi="仿宋" w:eastAsia="仿宋"/>
          <w:sz w:val="24"/>
        </w:rPr>
        <w:t>其他应急性工作</w:t>
      </w:r>
    </w:p>
    <w:p>
      <w:pPr>
        <w:spacing w:line="480" w:lineRule="exact"/>
        <w:ind w:firstLine="236" w:firstLineChars="98"/>
        <w:rPr>
          <w:rFonts w:ascii="仿宋" w:hAnsi="仿宋" w:eastAsia="仿宋"/>
          <w:b/>
          <w:sz w:val="24"/>
        </w:rPr>
      </w:pPr>
      <w:r>
        <w:rPr>
          <w:rFonts w:hint="eastAsia" w:ascii="仿宋" w:hAnsi="仿宋" w:eastAsia="仿宋"/>
          <w:b/>
          <w:sz w:val="24"/>
        </w:rPr>
        <w:t xml:space="preserve">  </w:t>
      </w:r>
      <w:r>
        <w:rPr>
          <w:rFonts w:hint="eastAsia" w:ascii="仿宋" w:hAnsi="仿宋" w:eastAsia="仿宋"/>
          <w:b/>
          <w:sz w:val="24"/>
          <w:lang w:eastAsia="zh-CN"/>
        </w:rPr>
        <w:t>三</w:t>
      </w:r>
      <w:r>
        <w:rPr>
          <w:rFonts w:hint="eastAsia" w:ascii="仿宋" w:hAnsi="仿宋" w:eastAsia="仿宋"/>
          <w:b/>
          <w:sz w:val="24"/>
        </w:rPr>
        <w:t>、人员配置基本要求</w:t>
      </w:r>
    </w:p>
    <w:p>
      <w:pPr>
        <w:pStyle w:val="69"/>
        <w:widowControl w:val="0"/>
        <w:spacing w:afterLines="0" w:line="440" w:lineRule="exact"/>
        <w:ind w:firstLine="480"/>
        <w:rPr>
          <w:rFonts w:ascii="仿宋" w:hAnsi="仿宋" w:eastAsia="仿宋"/>
          <w:b/>
          <w:szCs w:val="24"/>
          <w:u w:val="single"/>
        </w:rPr>
      </w:pPr>
      <w:r>
        <w:rPr>
          <w:rFonts w:hint="eastAsia" w:ascii="仿宋" w:hAnsi="仿宋" w:eastAsia="仿宋"/>
          <w:lang w:val="en-US" w:eastAsia="zh-CN"/>
        </w:rPr>
        <w:t>1、</w:t>
      </w:r>
      <w:r>
        <w:rPr>
          <w:rFonts w:hint="eastAsia" w:ascii="仿宋" w:hAnsi="仿宋" w:eastAsia="仿宋"/>
        </w:rPr>
        <w:t>人员配置：重症医学科陪护人员6人，急诊科护送工人3人，120担架员1人（要求在60周岁以下），病区及其他服务区域护送工人11人，夜班2人，顶班人员1人，机动人员1人，合计25人。</w:t>
      </w:r>
      <w:r>
        <w:rPr>
          <w:rFonts w:hint="eastAsia" w:ascii="仿宋" w:hAnsi="仿宋" w:eastAsia="仿宋"/>
          <w:b/>
          <w:szCs w:val="24"/>
          <w:u w:val="single"/>
        </w:rPr>
        <w:t>招标人保留在签约时调整部分方案及定购数量和服务的权力，投标人应对系统方案中数量和服务明细报价，按投标单价不变的前提下进行调整，双方不得拒绝。</w:t>
      </w:r>
    </w:p>
    <w:p>
      <w:pPr>
        <w:spacing w:line="480" w:lineRule="exact"/>
        <w:ind w:firstLine="600" w:firstLineChars="250"/>
        <w:rPr>
          <w:rFonts w:ascii="仿宋" w:hAnsi="仿宋" w:eastAsia="仿宋"/>
          <w:sz w:val="24"/>
        </w:rPr>
      </w:pPr>
      <w:r>
        <w:rPr>
          <w:rFonts w:hint="eastAsia" w:ascii="仿宋" w:hAnsi="仿宋" w:eastAsia="仿宋"/>
          <w:sz w:val="24"/>
          <w:lang w:val="en-US" w:eastAsia="zh-CN"/>
        </w:rPr>
        <w:t>2、</w:t>
      </w:r>
      <w:r>
        <w:rPr>
          <w:rFonts w:hint="eastAsia" w:ascii="仿宋" w:hAnsi="仿宋" w:eastAsia="仿宋"/>
          <w:sz w:val="24"/>
        </w:rPr>
        <w:t>人员要求：人员要求固定，人员到岗情况及调换应及时告知临床支持中心。对不负责任，工作表现差的人员，总务科（临床支持中心）有权提出辞退，中标单位应及时安排顶替人员到岗。</w:t>
      </w:r>
    </w:p>
    <w:p>
      <w:pPr>
        <w:spacing w:line="480" w:lineRule="exact"/>
        <w:ind w:firstLine="480" w:firstLineChars="200"/>
        <w:rPr>
          <w:rFonts w:ascii="仿宋" w:hAnsi="仿宋" w:eastAsia="仿宋"/>
          <w:sz w:val="24"/>
        </w:rPr>
      </w:pPr>
      <w:r>
        <w:rPr>
          <w:rFonts w:hint="eastAsia" w:ascii="仿宋" w:hAnsi="仿宋" w:eastAsia="仿宋"/>
          <w:sz w:val="24"/>
        </w:rPr>
        <w:t>所招录人员必须身体健康、五官端正、年龄男65周岁（女60周岁）以下。</w:t>
      </w:r>
    </w:p>
    <w:p>
      <w:pPr>
        <w:spacing w:line="480" w:lineRule="exact"/>
        <w:ind w:firstLine="472" w:firstLineChars="196"/>
        <w:rPr>
          <w:rFonts w:ascii="仿宋" w:hAnsi="仿宋" w:eastAsia="仿宋"/>
          <w:b/>
          <w:sz w:val="24"/>
        </w:rPr>
      </w:pPr>
      <w:r>
        <w:rPr>
          <w:rFonts w:hint="eastAsia" w:ascii="仿宋" w:hAnsi="仿宋" w:eastAsia="仿宋"/>
          <w:b/>
          <w:sz w:val="24"/>
          <w:lang w:eastAsia="zh-CN"/>
        </w:rPr>
        <w:t>四</w:t>
      </w:r>
      <w:r>
        <w:rPr>
          <w:rFonts w:hint="eastAsia" w:ascii="仿宋" w:hAnsi="仿宋" w:eastAsia="仿宋"/>
          <w:b/>
          <w:sz w:val="24"/>
        </w:rPr>
        <w:t>、工作考核</w:t>
      </w:r>
    </w:p>
    <w:p>
      <w:pPr>
        <w:spacing w:line="480" w:lineRule="exact"/>
        <w:ind w:firstLine="480" w:firstLineChars="200"/>
        <w:rPr>
          <w:rFonts w:ascii="仿宋" w:hAnsi="仿宋" w:eastAsia="仿宋"/>
          <w:sz w:val="24"/>
        </w:rPr>
      </w:pPr>
      <w:r>
        <w:rPr>
          <w:rFonts w:hint="eastAsia" w:ascii="仿宋" w:hAnsi="仿宋" w:eastAsia="仿宋"/>
          <w:sz w:val="24"/>
          <w:lang w:val="en-US" w:eastAsia="zh-CN"/>
        </w:rPr>
        <w:t>1、</w:t>
      </w:r>
      <w:r>
        <w:rPr>
          <w:rFonts w:hint="eastAsia" w:ascii="仿宋" w:hAnsi="仿宋" w:eastAsia="仿宋"/>
          <w:sz w:val="24"/>
        </w:rPr>
        <w:t>每月对各临床科室发放员工考核测评表，由被调查科室负责人填写并签名。</w:t>
      </w:r>
    </w:p>
    <w:p>
      <w:pPr>
        <w:spacing w:line="480" w:lineRule="exact"/>
        <w:ind w:firstLine="480" w:firstLineChars="200"/>
        <w:rPr>
          <w:rFonts w:ascii="仿宋" w:hAnsi="仿宋" w:eastAsia="仿宋"/>
          <w:sz w:val="24"/>
        </w:rPr>
      </w:pPr>
      <w:r>
        <w:rPr>
          <w:rFonts w:hint="eastAsia" w:ascii="仿宋" w:hAnsi="仿宋" w:eastAsia="仿宋"/>
          <w:sz w:val="24"/>
          <w:lang w:val="en-US" w:eastAsia="zh-CN"/>
        </w:rPr>
        <w:t>2、</w:t>
      </w:r>
      <w:r>
        <w:rPr>
          <w:rFonts w:hint="eastAsia" w:ascii="仿宋" w:hAnsi="仿宋" w:eastAsia="仿宋"/>
          <w:sz w:val="24"/>
        </w:rPr>
        <w:t>中标单位对员工定期进行检查、考核、培训，并有记录。</w:t>
      </w:r>
    </w:p>
    <w:p>
      <w:pPr>
        <w:spacing w:line="480" w:lineRule="exact"/>
        <w:ind w:firstLine="480" w:firstLineChars="200"/>
        <w:rPr>
          <w:rFonts w:ascii="仿宋" w:hAnsi="仿宋" w:eastAsia="仿宋"/>
          <w:sz w:val="24"/>
        </w:rPr>
      </w:pPr>
      <w:r>
        <w:rPr>
          <w:rFonts w:hint="eastAsia" w:ascii="仿宋" w:hAnsi="仿宋" w:eastAsia="仿宋"/>
          <w:sz w:val="24"/>
          <w:lang w:val="en-US" w:eastAsia="zh-CN"/>
        </w:rPr>
        <w:t>3、</w:t>
      </w:r>
      <w:r>
        <w:rPr>
          <w:rFonts w:hint="eastAsia" w:ascii="仿宋" w:hAnsi="仿宋" w:eastAsia="仿宋"/>
          <w:sz w:val="24"/>
        </w:rPr>
        <w:t>每月考核结果与中标费用挂钩，考核分95分以上为合格，不合格者，每下降1个百分点扣相应区域中标款1%。</w:t>
      </w:r>
    </w:p>
    <w:p>
      <w:pPr>
        <w:spacing w:line="480" w:lineRule="exact"/>
        <w:ind w:firstLine="470" w:firstLineChars="196"/>
        <w:rPr>
          <w:rFonts w:ascii="仿宋" w:hAnsi="仿宋" w:eastAsia="仿宋"/>
          <w:b/>
          <w:sz w:val="24"/>
        </w:rPr>
      </w:pPr>
      <w:r>
        <w:rPr>
          <w:rFonts w:hint="eastAsia" w:ascii="仿宋" w:hAnsi="仿宋" w:eastAsia="仿宋"/>
          <w:sz w:val="24"/>
          <w:lang w:val="en-US" w:eastAsia="zh-CN"/>
        </w:rPr>
        <w:t>4、</w:t>
      </w:r>
      <w:r>
        <w:rPr>
          <w:rFonts w:hint="eastAsia" w:ascii="仿宋" w:hAnsi="仿宋" w:eastAsia="仿宋"/>
          <w:sz w:val="24"/>
        </w:rPr>
        <w:t>工作考核细则：</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6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restart"/>
            <w:vAlign w:val="center"/>
          </w:tcPr>
          <w:p>
            <w:pPr>
              <w:spacing w:after="156" w:line="480" w:lineRule="exact"/>
              <w:rPr>
                <w:rFonts w:ascii="仿宋" w:hAnsi="仿宋" w:eastAsia="仿宋" w:cs="宋体"/>
                <w:sz w:val="24"/>
              </w:rPr>
            </w:pPr>
            <w:r>
              <w:rPr>
                <w:rFonts w:hint="eastAsia" w:ascii="仿宋" w:hAnsi="仿宋" w:eastAsia="仿宋"/>
              </w:rPr>
              <w:t>管理工作(20分)</w:t>
            </w: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1.有管理人员职责，有管理具体措施；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after="156" w:line="480" w:lineRule="exact"/>
              <w:ind w:firstLine="480"/>
              <w:rPr>
                <w:rFonts w:ascii="仿宋" w:hAnsi="仿宋" w:eastAsia="仿宋" w:cs="宋体"/>
                <w:sz w:val="24"/>
              </w:rPr>
            </w:pP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2.员工上岗前培训合格率达100％；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after="156" w:line="480" w:lineRule="exact"/>
              <w:ind w:firstLine="480"/>
              <w:rPr>
                <w:rFonts w:ascii="仿宋" w:hAnsi="仿宋" w:eastAsia="仿宋" w:cs="宋体"/>
                <w:sz w:val="24"/>
              </w:rPr>
            </w:pP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3.有员工考核细则，佩证上岗、微笑服务、礼貌用语；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7" w:type="dxa"/>
            <w:vMerge w:val="continue"/>
            <w:vAlign w:val="center"/>
          </w:tcPr>
          <w:p>
            <w:pPr>
              <w:spacing w:after="156" w:line="480" w:lineRule="exact"/>
              <w:ind w:firstLine="480"/>
              <w:rPr>
                <w:rFonts w:ascii="仿宋" w:hAnsi="仿宋" w:eastAsia="仿宋" w:cs="宋体"/>
                <w:sz w:val="24"/>
              </w:rPr>
            </w:pP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4.不在工作区域吸烟。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restart"/>
            <w:vAlign w:val="center"/>
          </w:tcPr>
          <w:p>
            <w:pPr>
              <w:spacing w:after="156" w:line="480" w:lineRule="exact"/>
              <w:rPr>
                <w:rFonts w:ascii="仿宋" w:hAnsi="仿宋" w:eastAsia="仿宋" w:cs="宋体"/>
                <w:sz w:val="24"/>
              </w:rPr>
            </w:pPr>
            <w:r>
              <w:rPr>
                <w:rFonts w:hint="eastAsia" w:ascii="仿宋" w:hAnsi="仿宋" w:eastAsia="仿宋"/>
              </w:rPr>
              <w:t>劳动纪律(20分)</w:t>
            </w: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1.工作服从护士长、医护人员安排；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after="156" w:line="480" w:lineRule="exact"/>
              <w:ind w:firstLine="480"/>
              <w:rPr>
                <w:rFonts w:ascii="仿宋" w:hAnsi="仿宋" w:eastAsia="仿宋" w:cs="宋体"/>
                <w:sz w:val="24"/>
              </w:rPr>
            </w:pP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2.着装上岗、不迟到早退；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after="156" w:line="480" w:lineRule="exact"/>
              <w:ind w:firstLine="480"/>
              <w:rPr>
                <w:rFonts w:ascii="仿宋" w:hAnsi="仿宋" w:eastAsia="仿宋" w:cs="宋体"/>
                <w:sz w:val="24"/>
              </w:rPr>
            </w:pP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3.遵守医院规章制度，禁用大功率电器；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7" w:type="dxa"/>
            <w:vMerge w:val="restart"/>
            <w:vAlign w:val="center"/>
          </w:tcPr>
          <w:p>
            <w:pPr>
              <w:spacing w:after="156" w:line="480" w:lineRule="exact"/>
              <w:rPr>
                <w:rFonts w:ascii="仿宋" w:hAnsi="仿宋" w:eastAsia="仿宋" w:cs="宋体"/>
                <w:sz w:val="24"/>
              </w:rPr>
            </w:pPr>
            <w:r>
              <w:rPr>
                <w:rFonts w:hint="eastAsia" w:ascii="仿宋" w:hAnsi="仿宋" w:eastAsia="仿宋"/>
              </w:rPr>
              <w:t xml:space="preserve">服务态度(20分)   </w:t>
            </w: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1.主动、热情协助病人做各项检查；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after="156" w:line="480" w:lineRule="exact"/>
              <w:ind w:firstLine="480"/>
              <w:rPr>
                <w:rFonts w:ascii="仿宋" w:hAnsi="仿宋" w:eastAsia="仿宋" w:cs="宋体"/>
                <w:sz w:val="24"/>
              </w:rPr>
            </w:pP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2.接（送）病人过程中动作应轻、稳、准；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after="156" w:line="480" w:lineRule="exact"/>
              <w:ind w:firstLine="480"/>
              <w:rPr>
                <w:rFonts w:ascii="仿宋" w:hAnsi="仿宋" w:eastAsia="仿宋" w:cs="宋体"/>
                <w:sz w:val="24"/>
              </w:rPr>
            </w:pP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3.不与病人或家属顶撞；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after="156" w:line="480" w:lineRule="exact"/>
              <w:ind w:firstLine="480"/>
              <w:rPr>
                <w:rFonts w:ascii="仿宋" w:hAnsi="仿宋" w:eastAsia="仿宋" w:cs="宋体"/>
                <w:sz w:val="24"/>
              </w:rPr>
            </w:pP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4.注意途中安全和保暖；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7" w:type="dxa"/>
            <w:vMerge w:val="restart"/>
            <w:vAlign w:val="center"/>
          </w:tcPr>
          <w:p>
            <w:pPr>
              <w:spacing w:after="156" w:line="480" w:lineRule="exact"/>
              <w:rPr>
                <w:rFonts w:ascii="仿宋" w:hAnsi="仿宋" w:eastAsia="仿宋" w:cs="宋体"/>
                <w:sz w:val="24"/>
              </w:rPr>
            </w:pPr>
            <w:r>
              <w:rPr>
                <w:rFonts w:hint="eastAsia" w:ascii="仿宋" w:hAnsi="仿宋" w:eastAsia="仿宋"/>
              </w:rPr>
              <w:t>在岗在位(20分)</w:t>
            </w: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1.保持通信工具畅通（特殊情况及时告知）；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after="156" w:line="480" w:lineRule="exact"/>
              <w:ind w:firstLine="480"/>
              <w:rPr>
                <w:rFonts w:ascii="仿宋" w:hAnsi="仿宋" w:eastAsia="仿宋" w:cs="宋体"/>
                <w:sz w:val="24"/>
              </w:rPr>
            </w:pP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2.上班时间禁止离开医院；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restart"/>
            <w:vAlign w:val="center"/>
          </w:tcPr>
          <w:p>
            <w:pPr>
              <w:spacing w:after="156" w:line="480" w:lineRule="exact"/>
              <w:rPr>
                <w:rFonts w:ascii="仿宋" w:hAnsi="仿宋" w:eastAsia="仿宋" w:cs="宋体"/>
                <w:sz w:val="24"/>
              </w:rPr>
            </w:pPr>
            <w:r>
              <w:rPr>
                <w:rFonts w:hint="eastAsia" w:ascii="仿宋" w:hAnsi="仿宋" w:eastAsia="仿宋"/>
              </w:rPr>
              <w:t>及时性(20分)</w:t>
            </w: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1.当天的检查应当天完成（除有时间规定外）；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vMerge w:val="continue"/>
            <w:vAlign w:val="center"/>
          </w:tcPr>
          <w:p>
            <w:pPr>
              <w:spacing w:after="156" w:line="480" w:lineRule="exact"/>
              <w:ind w:firstLine="480"/>
              <w:rPr>
                <w:rFonts w:ascii="仿宋" w:hAnsi="仿宋" w:eastAsia="仿宋" w:cs="宋体"/>
                <w:sz w:val="24"/>
              </w:rPr>
            </w:pPr>
          </w:p>
        </w:tc>
        <w:tc>
          <w:tcPr>
            <w:tcW w:w="6355" w:type="dxa"/>
            <w:vAlign w:val="center"/>
          </w:tcPr>
          <w:p>
            <w:pPr>
              <w:spacing w:after="156" w:line="480" w:lineRule="exact"/>
              <w:rPr>
                <w:rFonts w:ascii="仿宋" w:hAnsi="仿宋" w:eastAsia="仿宋" w:cs="宋体"/>
                <w:sz w:val="24"/>
              </w:rPr>
            </w:pPr>
            <w:r>
              <w:rPr>
                <w:rFonts w:hint="eastAsia" w:ascii="仿宋" w:hAnsi="仿宋" w:eastAsia="仿宋"/>
              </w:rPr>
              <w:t>2.临时性任务应保质保量完成；</w:t>
            </w:r>
          </w:p>
        </w:tc>
      </w:tr>
    </w:tbl>
    <w:p>
      <w:pPr>
        <w:spacing w:line="480" w:lineRule="exact"/>
        <w:rPr>
          <w:rFonts w:ascii="仿宋" w:hAnsi="仿宋" w:eastAsia="仿宋"/>
          <w:b/>
          <w:sz w:val="24"/>
        </w:rPr>
      </w:pPr>
      <w:r>
        <w:rPr>
          <w:rFonts w:hint="eastAsia" w:ascii="仿宋" w:hAnsi="仿宋" w:eastAsia="仿宋"/>
          <w:b/>
          <w:sz w:val="24"/>
        </w:rPr>
        <w:t>五、投标报价</w:t>
      </w:r>
    </w:p>
    <w:p>
      <w:pPr>
        <w:spacing w:line="480" w:lineRule="exact"/>
        <w:ind w:firstLine="472" w:firstLineChars="196"/>
        <w:rPr>
          <w:rFonts w:ascii="仿宋" w:hAnsi="仿宋" w:eastAsia="仿宋"/>
          <w:sz w:val="24"/>
        </w:rPr>
      </w:pPr>
      <w:r>
        <w:rPr>
          <w:rFonts w:hint="eastAsia" w:ascii="仿宋" w:hAnsi="仿宋" w:eastAsia="仿宋"/>
          <w:b/>
          <w:sz w:val="24"/>
        </w:rPr>
        <w:t>投标报价</w:t>
      </w:r>
      <w:r>
        <w:rPr>
          <w:rFonts w:hint="eastAsia" w:ascii="仿宋" w:hAnsi="仿宋" w:eastAsia="仿宋"/>
          <w:sz w:val="24"/>
        </w:rPr>
        <w:t>包括员工工资福利、税收、管理费、服装费、住宿、养老保险等社保费、体检费用、人身意外伤害保险费等一切费用。</w:t>
      </w:r>
    </w:p>
    <w:p>
      <w:pPr>
        <w:spacing w:line="480" w:lineRule="exact"/>
        <w:rPr>
          <w:rFonts w:ascii="仿宋" w:hAnsi="仿宋" w:eastAsia="仿宋"/>
          <w:b/>
          <w:sz w:val="24"/>
          <w:u w:val="single"/>
        </w:rPr>
      </w:pPr>
      <w:r>
        <w:rPr>
          <w:rFonts w:hint="eastAsia" w:ascii="仿宋" w:hAnsi="仿宋" w:eastAsia="仿宋"/>
          <w:b/>
          <w:sz w:val="24"/>
        </w:rPr>
        <w:t>六、本次项目期限为：本服务项目服务期限为12个月，</w:t>
      </w:r>
      <w:r>
        <w:rPr>
          <w:rFonts w:hint="eastAsia" w:ascii="仿宋" w:hAnsi="仿宋" w:eastAsia="仿宋"/>
          <w:b/>
          <w:sz w:val="24"/>
          <w:u w:val="single"/>
        </w:rPr>
        <w:t>自合同签订生效后一年止。在下一次招标前原合同仍有效。</w:t>
      </w:r>
    </w:p>
    <w:p>
      <w:pPr>
        <w:spacing w:line="480" w:lineRule="exact"/>
        <w:rPr>
          <w:rFonts w:ascii="仿宋" w:hAnsi="仿宋" w:eastAsia="仿宋"/>
          <w:b/>
          <w:sz w:val="24"/>
        </w:rPr>
      </w:pPr>
      <w:r>
        <w:rPr>
          <w:rFonts w:hint="eastAsia" w:ascii="仿宋" w:hAnsi="仿宋" w:eastAsia="仿宋"/>
          <w:b/>
          <w:sz w:val="24"/>
        </w:rPr>
        <w:t>七、甲乙方责任</w:t>
      </w:r>
    </w:p>
    <w:p>
      <w:pPr>
        <w:spacing w:line="480" w:lineRule="exact"/>
        <w:ind w:firstLine="482" w:firstLineChars="200"/>
        <w:rPr>
          <w:rFonts w:ascii="仿宋" w:hAnsi="仿宋" w:eastAsia="仿宋"/>
          <w:sz w:val="24"/>
        </w:rPr>
      </w:pPr>
      <w:r>
        <w:rPr>
          <w:rFonts w:hint="eastAsia" w:ascii="仿宋" w:hAnsi="仿宋" w:eastAsia="仿宋"/>
          <w:b/>
          <w:sz w:val="24"/>
        </w:rPr>
        <w:t>（一）甲方责任</w:t>
      </w:r>
    </w:p>
    <w:p>
      <w:pPr>
        <w:spacing w:line="48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．对送检的特殊患者要单独提醒乙方员工重点注意事项，以防止发生意外事故（一级护理以上病人需医护人员陪同）；</w:t>
      </w:r>
    </w:p>
    <w:p>
      <w:pPr>
        <w:spacing w:line="480" w:lineRule="exact"/>
        <w:ind w:firstLine="480" w:firstLineChars="200"/>
        <w:rPr>
          <w:rFonts w:ascii="仿宋" w:hAnsi="仿宋" w:eastAsia="仿宋"/>
          <w:sz w:val="24"/>
        </w:rPr>
      </w:pPr>
      <w:r>
        <w:rPr>
          <w:rFonts w:hint="eastAsia" w:ascii="仿宋" w:hAnsi="仿宋" w:eastAsia="仿宋"/>
          <w:sz w:val="24"/>
        </w:rPr>
        <w:t>2．尊重乙方员工，重症医学科陪护人员由重症医学科安排、指导工作；</w:t>
      </w:r>
    </w:p>
    <w:p>
      <w:pPr>
        <w:spacing w:line="480" w:lineRule="exact"/>
        <w:ind w:firstLine="480" w:firstLineChars="200"/>
        <w:rPr>
          <w:rFonts w:ascii="仿宋" w:hAnsi="仿宋" w:eastAsia="仿宋"/>
          <w:sz w:val="24"/>
        </w:rPr>
      </w:pPr>
      <w:r>
        <w:rPr>
          <w:rFonts w:hint="eastAsia" w:ascii="仿宋" w:hAnsi="仿宋" w:eastAsia="仿宋"/>
          <w:sz w:val="24"/>
        </w:rPr>
        <w:t>3．按招标合同按月支付服务费；</w:t>
      </w:r>
    </w:p>
    <w:p>
      <w:pPr>
        <w:spacing w:line="480" w:lineRule="exact"/>
        <w:ind w:firstLine="480" w:firstLineChars="200"/>
        <w:rPr>
          <w:rFonts w:ascii="仿宋" w:hAnsi="仿宋" w:eastAsia="仿宋"/>
          <w:sz w:val="24"/>
        </w:rPr>
      </w:pPr>
      <w:r>
        <w:rPr>
          <w:rFonts w:hint="eastAsia" w:ascii="仿宋" w:hAnsi="仿宋" w:eastAsia="仿宋"/>
          <w:sz w:val="24"/>
        </w:rPr>
        <w:t>4．在医院内部提供一间办公用房，以方便乙方办公使用。</w:t>
      </w:r>
    </w:p>
    <w:p>
      <w:pPr>
        <w:spacing w:line="480" w:lineRule="exact"/>
        <w:ind w:firstLine="482" w:firstLineChars="200"/>
        <w:rPr>
          <w:rFonts w:ascii="仿宋" w:hAnsi="仿宋" w:eastAsia="仿宋"/>
          <w:sz w:val="24"/>
        </w:rPr>
      </w:pPr>
      <w:r>
        <w:rPr>
          <w:rFonts w:hint="eastAsia" w:ascii="仿宋" w:hAnsi="仿宋" w:eastAsia="仿宋"/>
          <w:b/>
          <w:sz w:val="24"/>
        </w:rPr>
        <w:t>(二)、乙方责任</w:t>
      </w:r>
    </w:p>
    <w:p>
      <w:pPr>
        <w:spacing w:line="480" w:lineRule="exact"/>
        <w:rPr>
          <w:rFonts w:ascii="仿宋" w:hAnsi="仿宋" w:eastAsia="仿宋"/>
          <w:b/>
          <w:sz w:val="24"/>
        </w:rPr>
      </w:pPr>
      <w:r>
        <w:rPr>
          <w:rFonts w:hint="eastAsia" w:ascii="仿宋_GB2312" w:eastAsia="仿宋_GB2312"/>
          <w:sz w:val="24"/>
        </w:rPr>
        <w:t xml:space="preserve">   </w:t>
      </w:r>
      <w:r>
        <w:rPr>
          <w:rFonts w:hint="eastAsia" w:ascii="仿宋" w:hAnsi="仿宋" w:eastAsia="仿宋"/>
          <w:sz w:val="24"/>
        </w:rPr>
        <w:t xml:space="preserve"> </w:t>
      </w:r>
      <w:r>
        <w:rPr>
          <w:rFonts w:ascii="仿宋" w:hAnsi="仿宋" w:eastAsia="仿宋"/>
          <w:sz w:val="24"/>
        </w:rPr>
        <w:t>1</w:t>
      </w:r>
      <w:r>
        <w:rPr>
          <w:rFonts w:hint="eastAsia" w:ascii="仿宋" w:hAnsi="仿宋" w:eastAsia="仿宋"/>
          <w:sz w:val="24"/>
        </w:rPr>
        <w:t>．招聘合格员工（男＜</w:t>
      </w:r>
      <w:r>
        <w:rPr>
          <w:rFonts w:ascii="仿宋" w:hAnsi="仿宋" w:eastAsia="仿宋"/>
          <w:sz w:val="24"/>
        </w:rPr>
        <w:t>6</w:t>
      </w:r>
      <w:r>
        <w:rPr>
          <w:rFonts w:hint="eastAsia" w:ascii="仿宋" w:hAnsi="仿宋" w:eastAsia="仿宋"/>
          <w:sz w:val="24"/>
        </w:rPr>
        <w:t>5周岁，女＜60周岁，身体健康），签定劳动协议，办理各种用工手续并安排岗前培训，满足甲方的实际需求；如甲方对乙方员工身体状况有疑问的，乙方应配合进行体检，所需费用由乙方承担。</w:t>
      </w:r>
    </w:p>
    <w:p>
      <w:pPr>
        <w:spacing w:line="480" w:lineRule="exact"/>
        <w:ind w:left="2" w:firstLine="559" w:firstLineChars="233"/>
        <w:rPr>
          <w:rFonts w:ascii="仿宋" w:hAnsi="仿宋" w:eastAsia="仿宋"/>
          <w:sz w:val="24"/>
        </w:rPr>
      </w:pPr>
      <w:r>
        <w:rPr>
          <w:rFonts w:ascii="仿宋" w:hAnsi="仿宋" w:eastAsia="仿宋"/>
          <w:sz w:val="24"/>
        </w:rPr>
        <w:t>2</w:t>
      </w:r>
      <w:r>
        <w:rPr>
          <w:rFonts w:hint="eastAsia" w:ascii="仿宋" w:hAnsi="仿宋" w:eastAsia="仿宋"/>
          <w:sz w:val="24"/>
        </w:rPr>
        <w:t>．主动为甲方设计合理运送流程以保证病员安全，提高工作效率；但需在征得甲方同意后才能实施，并接受甲方的监督、考核。</w:t>
      </w:r>
    </w:p>
    <w:p>
      <w:pPr>
        <w:spacing w:line="480" w:lineRule="exact"/>
        <w:ind w:left="1"/>
        <w:rPr>
          <w:rFonts w:ascii="仿宋" w:hAnsi="仿宋" w:eastAsia="仿宋"/>
          <w:sz w:val="24"/>
        </w:rPr>
      </w:pPr>
      <w:r>
        <w:rPr>
          <w:rFonts w:ascii="仿宋" w:hAnsi="仿宋" w:eastAsia="仿宋"/>
          <w:sz w:val="24"/>
        </w:rPr>
        <w:t xml:space="preserve">    3</w:t>
      </w:r>
      <w:r>
        <w:rPr>
          <w:rFonts w:hint="eastAsia" w:ascii="仿宋" w:hAnsi="仿宋" w:eastAsia="仿宋"/>
          <w:sz w:val="24"/>
        </w:rPr>
        <w:t>．保证检查病人的途中安全（注意保暖、病情观察），严防运送途中不良事故的发生，如发生事故，一切后果由乙方负责。</w:t>
      </w:r>
    </w:p>
    <w:p>
      <w:pPr>
        <w:spacing w:line="480" w:lineRule="exact"/>
        <w:rPr>
          <w:rFonts w:ascii="仿宋" w:hAnsi="仿宋" w:eastAsia="仿宋"/>
          <w:sz w:val="24"/>
        </w:rPr>
      </w:pPr>
      <w:r>
        <w:rPr>
          <w:rFonts w:ascii="仿宋" w:hAnsi="仿宋" w:eastAsia="仿宋"/>
          <w:sz w:val="24"/>
        </w:rPr>
        <w:t xml:space="preserve">    4</w:t>
      </w:r>
      <w:r>
        <w:rPr>
          <w:rFonts w:hint="eastAsia" w:ascii="仿宋" w:hAnsi="仿宋" w:eastAsia="仿宋"/>
          <w:sz w:val="24"/>
        </w:rPr>
        <w:t>．陪送检查前后均应与所在科室的护士做好交接工作，并安全搬运至平车（轮椅）。</w:t>
      </w:r>
    </w:p>
    <w:p>
      <w:pPr>
        <w:spacing w:line="480" w:lineRule="exact"/>
        <w:ind w:firstLine="480" w:firstLineChars="200"/>
        <w:rPr>
          <w:rFonts w:ascii="仿宋" w:hAnsi="仿宋" w:eastAsia="仿宋"/>
          <w:sz w:val="24"/>
        </w:rPr>
      </w:pPr>
      <w:r>
        <w:rPr>
          <w:rFonts w:ascii="仿宋" w:hAnsi="仿宋" w:eastAsia="仿宋"/>
          <w:sz w:val="24"/>
        </w:rPr>
        <w:t>5</w:t>
      </w:r>
      <w:r>
        <w:rPr>
          <w:rFonts w:hint="eastAsia" w:ascii="仿宋" w:hAnsi="仿宋" w:eastAsia="仿宋"/>
          <w:sz w:val="24"/>
        </w:rPr>
        <w:t>．配备必要的装备、统一着装、佩带工作证，避免服务中造成不必要的失误；乙方人员应遵守甲方各项规章制度，不得在甲方区域擅自承揽其他业务。</w:t>
      </w:r>
    </w:p>
    <w:p>
      <w:pPr>
        <w:spacing w:line="480" w:lineRule="exact"/>
        <w:ind w:firstLine="570"/>
        <w:rPr>
          <w:rFonts w:ascii="仿宋" w:hAnsi="仿宋" w:eastAsia="仿宋"/>
          <w:sz w:val="24"/>
        </w:rPr>
      </w:pPr>
      <w:r>
        <w:rPr>
          <w:rFonts w:ascii="仿宋" w:hAnsi="仿宋" w:eastAsia="仿宋"/>
          <w:sz w:val="24"/>
        </w:rPr>
        <w:t>6</w:t>
      </w:r>
      <w:r>
        <w:rPr>
          <w:rFonts w:hint="eastAsia" w:ascii="仿宋" w:hAnsi="仿宋" w:eastAsia="仿宋"/>
          <w:sz w:val="24"/>
        </w:rPr>
        <w:t>．必须与员工签订有关用工合同并按时、足额为员工交纳各类保险，若发生各类劳资纠纷一概与甲方无关，由乙方自行解决。</w:t>
      </w:r>
    </w:p>
    <w:p>
      <w:pPr>
        <w:spacing w:line="480" w:lineRule="exact"/>
        <w:ind w:firstLine="570"/>
        <w:rPr>
          <w:rFonts w:ascii="仿宋" w:hAnsi="仿宋" w:eastAsia="仿宋"/>
          <w:sz w:val="24"/>
        </w:rPr>
      </w:pPr>
      <w:r>
        <w:rPr>
          <w:rFonts w:ascii="仿宋" w:hAnsi="仿宋" w:eastAsia="仿宋"/>
          <w:sz w:val="24"/>
        </w:rPr>
        <w:t>7</w:t>
      </w:r>
      <w:r>
        <w:rPr>
          <w:rFonts w:hint="eastAsia" w:ascii="仿宋" w:hAnsi="仿宋" w:eastAsia="仿宋"/>
          <w:sz w:val="24"/>
        </w:rPr>
        <w:t>．保证按月足额支付员工工资。</w:t>
      </w:r>
    </w:p>
    <w:p>
      <w:pPr>
        <w:spacing w:line="480" w:lineRule="exact"/>
        <w:ind w:firstLine="570"/>
        <w:rPr>
          <w:rFonts w:ascii="仿宋" w:hAnsi="仿宋" w:eastAsia="仿宋"/>
          <w:sz w:val="24"/>
        </w:rPr>
      </w:pPr>
      <w:r>
        <w:rPr>
          <w:rFonts w:ascii="仿宋" w:hAnsi="仿宋" w:eastAsia="仿宋"/>
          <w:sz w:val="24"/>
        </w:rPr>
        <w:t>8</w:t>
      </w:r>
      <w:r>
        <w:rPr>
          <w:rFonts w:hint="eastAsia" w:ascii="仿宋" w:hAnsi="仿宋" w:eastAsia="仿宋"/>
          <w:sz w:val="24"/>
        </w:rPr>
        <w:t>．乙方应教育员工爱护医院内各种设施，乙方员工有损坏甲方公物的，乙方应按市场价向甲方赔偿，款项从服务费中扣除。不得私自收集医院内的纸板、报纸等物品进行变卖，违反规定视情节轻重扣10～50元。</w:t>
      </w:r>
    </w:p>
    <w:p>
      <w:pPr>
        <w:spacing w:line="480" w:lineRule="exact"/>
        <w:ind w:firstLine="570"/>
        <w:rPr>
          <w:rFonts w:ascii="仿宋" w:hAnsi="仿宋" w:eastAsia="仿宋"/>
          <w:sz w:val="24"/>
        </w:rPr>
      </w:pPr>
      <w:r>
        <w:rPr>
          <w:rFonts w:ascii="仿宋" w:hAnsi="仿宋" w:eastAsia="仿宋"/>
          <w:sz w:val="24"/>
        </w:rPr>
        <w:t>9</w:t>
      </w:r>
      <w:r>
        <w:rPr>
          <w:rFonts w:hint="eastAsia" w:ascii="仿宋" w:hAnsi="仿宋" w:eastAsia="仿宋"/>
          <w:sz w:val="24"/>
        </w:rPr>
        <w:t>．乙方员工在甲方场所内发生工伤事故的，则乙方应承担所有责任并履行赔偿义务。</w:t>
      </w:r>
    </w:p>
    <w:p>
      <w:pPr>
        <w:spacing w:line="480" w:lineRule="exact"/>
        <w:ind w:firstLine="570"/>
        <w:rPr>
          <w:rFonts w:ascii="仿宋" w:hAnsi="仿宋" w:eastAsia="仿宋"/>
          <w:sz w:val="24"/>
        </w:rPr>
      </w:pPr>
      <w:r>
        <w:rPr>
          <w:rFonts w:ascii="仿宋" w:hAnsi="仿宋" w:eastAsia="仿宋"/>
          <w:sz w:val="24"/>
        </w:rPr>
        <w:t>10</w:t>
      </w:r>
      <w:r>
        <w:rPr>
          <w:rFonts w:hint="eastAsia" w:ascii="仿宋" w:hAnsi="仿宋" w:eastAsia="仿宋"/>
          <w:sz w:val="24"/>
        </w:rPr>
        <w:t>．乙方员工应处理好与患者及家属间的关系，如发生患者及家属投诉等情况，由乙方负责进行处理。</w:t>
      </w:r>
    </w:p>
    <w:p>
      <w:pPr>
        <w:spacing w:line="480" w:lineRule="exact"/>
        <w:ind w:firstLine="570"/>
        <w:rPr>
          <w:rFonts w:ascii="仿宋" w:hAnsi="仿宋" w:eastAsia="仿宋"/>
          <w:sz w:val="24"/>
        </w:rPr>
      </w:pPr>
      <w:r>
        <w:rPr>
          <w:rFonts w:ascii="仿宋" w:hAnsi="仿宋" w:eastAsia="仿宋"/>
          <w:sz w:val="24"/>
        </w:rPr>
        <w:t>1</w:t>
      </w:r>
      <w:r>
        <w:rPr>
          <w:rFonts w:hint="eastAsia" w:ascii="仿宋" w:hAnsi="仿宋" w:eastAsia="仿宋"/>
          <w:sz w:val="24"/>
        </w:rPr>
        <w:t>1．乙方应每月</w:t>
      </w:r>
      <w:r>
        <w:rPr>
          <w:rFonts w:ascii="仿宋" w:hAnsi="仿宋" w:eastAsia="仿宋"/>
          <w:sz w:val="24"/>
        </w:rPr>
        <w:t>25</w:t>
      </w:r>
      <w:r>
        <w:rPr>
          <w:rFonts w:hint="eastAsia" w:ascii="仿宋" w:hAnsi="仿宋" w:eastAsia="仿宋"/>
          <w:sz w:val="24"/>
        </w:rPr>
        <w:t>日前将下月人员排班表交甲方认可备案。排班必须达到甲方的最基本要求。</w:t>
      </w:r>
    </w:p>
    <w:p>
      <w:pPr>
        <w:spacing w:line="480" w:lineRule="exact"/>
        <w:ind w:firstLine="570"/>
        <w:rPr>
          <w:rFonts w:ascii="仿宋" w:hAnsi="仿宋" w:eastAsia="仿宋"/>
          <w:sz w:val="24"/>
        </w:rPr>
      </w:pPr>
      <w:r>
        <w:rPr>
          <w:rFonts w:ascii="仿宋" w:hAnsi="仿宋" w:eastAsia="仿宋"/>
          <w:sz w:val="24"/>
        </w:rPr>
        <w:t>1</w:t>
      </w:r>
      <w:r>
        <w:rPr>
          <w:rFonts w:hint="eastAsia" w:ascii="仿宋" w:hAnsi="仿宋" w:eastAsia="仿宋"/>
          <w:sz w:val="24"/>
        </w:rPr>
        <w:t>2．乙方人员应定期检查平车、轮椅等，发现隐患及时提出，如因违反操作、不听指令等不当行为造成甲方或患者人身、财产损失的，由乙方承担赔偿责任。</w:t>
      </w:r>
    </w:p>
    <w:p>
      <w:pPr>
        <w:spacing w:line="440" w:lineRule="exact"/>
        <w:ind w:right="420"/>
        <w:rPr>
          <w:rFonts w:ascii="仿宋_GB2312" w:hAnsi="新宋体" w:eastAsia="仿宋_GB2312" w:cs="Arial"/>
          <w:b/>
          <w:bCs/>
          <w:sz w:val="24"/>
          <w:highlight w:val="none"/>
        </w:rPr>
      </w:pPr>
    </w:p>
    <w:bookmarkEnd w:id="12"/>
    <w:bookmarkEnd w:id="13"/>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仿宋_GB2312" w:hAnsi="楷体" w:eastAsia="仿宋_GB2312"/>
          <w:sz w:val="24"/>
        </w:rPr>
      </w:pPr>
    </w:p>
    <w:p>
      <w:pPr>
        <w:rPr>
          <w:rFonts w:ascii="仿宋_GB2312" w:hAnsi="楷体" w:eastAsia="仿宋_GB2312"/>
          <w:sz w:val="24"/>
          <w:u w:val="single"/>
        </w:rPr>
      </w:pPr>
      <w:r>
        <w:rPr>
          <w:rFonts w:hint="eastAsia" w:ascii="仿宋_GB2312" w:hAnsi="楷体" w:eastAsia="仿宋_GB2312"/>
          <w:sz w:val="24"/>
        </w:rPr>
        <w:t>合同编号：</w:t>
      </w:r>
      <w:r>
        <w:rPr>
          <w:rFonts w:hint="eastAsia" w:ascii="仿宋_GB2312" w:hAnsi="楷体" w:eastAsia="仿宋_GB2312"/>
          <w:sz w:val="24"/>
          <w:u w:val="single"/>
        </w:rPr>
        <w:t xml:space="preserve">           </w:t>
      </w:r>
    </w:p>
    <w:p>
      <w:pPr>
        <w:spacing w:line="480" w:lineRule="auto"/>
        <w:jc w:val="center"/>
        <w:rPr>
          <w:rFonts w:ascii="仿宋_GB2312" w:hAnsi="楷体" w:eastAsia="仿宋_GB2312"/>
          <w:b/>
          <w:sz w:val="28"/>
          <w:szCs w:val="28"/>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（服务类）</w:t>
      </w:r>
    </w:p>
    <w:p>
      <w:pPr>
        <w:pStyle w:val="7"/>
        <w:rPr>
          <w:rFonts w:ascii="仿宋" w:hAnsi="仿宋" w:eastAsia="仿宋"/>
        </w:rPr>
      </w:pPr>
    </w:p>
    <w:p>
      <w:pPr>
        <w:pStyle w:val="7"/>
        <w:rPr>
          <w:rFonts w:ascii="仿宋" w:hAnsi="仿宋" w:eastAsia="仿宋"/>
        </w:rPr>
      </w:pPr>
    </w:p>
    <w:p>
      <w:pPr>
        <w:pStyle w:val="7"/>
        <w:ind w:firstLine="562"/>
        <w:jc w:val="center"/>
        <w:rPr>
          <w:rFonts w:ascii="仿宋" w:hAnsi="仿宋" w:eastAsia="仿宋"/>
          <w:b/>
          <w:sz w:val="28"/>
        </w:rPr>
      </w:pPr>
      <w:r>
        <w:rPr>
          <w:rFonts w:hint="eastAsia" w:ascii="仿宋" w:hAnsi="仿宋" w:eastAsia="仿宋"/>
          <w:b/>
          <w:sz w:val="28"/>
        </w:rPr>
        <w:t>第一部分  合同书</w:t>
      </w:r>
    </w:p>
    <w:p>
      <w:pPr>
        <w:pStyle w:val="7"/>
        <w:rPr>
          <w:rFonts w:ascii="仿宋" w:hAnsi="仿宋" w:eastAsia="仿宋"/>
        </w:rPr>
      </w:pPr>
    </w:p>
    <w:p>
      <w:pPr>
        <w:pStyle w:val="7"/>
        <w:rPr>
          <w:rFonts w:ascii="仿宋" w:hAnsi="仿宋" w:eastAsia="仿宋"/>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p>
    <w:p>
      <w:pPr>
        <w:pStyle w:val="281"/>
        <w:spacing w:before="120" w:line="22" w:lineRule="atLeast"/>
        <w:rPr>
          <w:rFonts w:ascii="仿宋" w:hAnsi="仿宋" w:eastAsia="仿宋"/>
          <w:szCs w:val="24"/>
        </w:rPr>
      </w:pPr>
    </w:p>
    <w:p>
      <w:pPr>
        <w:pStyle w:val="281"/>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签订日期：年月日</w:t>
      </w: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spacing w:line="560" w:lineRule="exact"/>
        <w:ind w:firstLine="480" w:firstLineChars="200"/>
        <w:rPr>
          <w:rFonts w:ascii="仿宋" w:hAnsi="仿宋" w:eastAsia="仿宋"/>
          <w:sz w:val="24"/>
        </w:rPr>
      </w:pPr>
      <w:r>
        <w:rPr>
          <w:rFonts w:hint="eastAsia" w:ascii="仿宋" w:hAnsi="仿宋" w:eastAsia="仿宋"/>
          <w:sz w:val="24"/>
          <w:lang w:val="zh-CN"/>
        </w:rPr>
        <w:t>年月日</w:t>
      </w:r>
      <w:r>
        <w:rPr>
          <w:rFonts w:hint="eastAsia" w:ascii="仿宋" w:hAnsi="仿宋" w:eastAsia="仿宋"/>
          <w:sz w:val="24"/>
        </w:rPr>
        <w:t>，</w:t>
      </w:r>
      <w:r>
        <w:rPr>
          <w:rFonts w:hint="eastAsia" w:ascii="仿宋" w:hAnsi="仿宋" w:eastAsia="仿宋"/>
          <w:sz w:val="24"/>
          <w:u w:val="single"/>
        </w:rPr>
        <w:t>（采购人）</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hint="eastAsia" w:ascii="仿宋" w:hAnsi="仿宋" w:eastAsia="仿宋"/>
          <w:sz w:val="24"/>
          <w:u w:val="single"/>
        </w:rPr>
        <w:t>（采购人）</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4" w:name="_Toc3029"/>
      <w:bookmarkStart w:id="15" w:name="_Toc2232"/>
      <w:bookmarkStart w:id="16" w:name="_Toc24059"/>
      <w:r>
        <w:rPr>
          <w:rFonts w:ascii="仿宋" w:hAnsi="仿宋" w:eastAsia="仿宋"/>
          <w:b/>
          <w:sz w:val="24"/>
        </w:rPr>
        <w:t xml:space="preserve">1.1 </w:t>
      </w:r>
      <w:r>
        <w:rPr>
          <w:rFonts w:hint="eastAsia" w:ascii="仿宋" w:hAnsi="仿宋" w:eastAsia="仿宋"/>
          <w:b/>
          <w:sz w:val="24"/>
        </w:rPr>
        <w:t>合同组成部分</w:t>
      </w:r>
      <w:bookmarkEnd w:id="14"/>
      <w:bookmarkEnd w:id="15"/>
      <w:bookmarkEnd w:id="16"/>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17" w:name="_Toc24300"/>
      <w:bookmarkStart w:id="18" w:name="_Toc21295"/>
      <w:bookmarkStart w:id="19" w:name="_Toc27126"/>
      <w:r>
        <w:rPr>
          <w:rFonts w:ascii="仿宋" w:hAnsi="仿宋" w:eastAsia="仿宋"/>
          <w:b/>
          <w:sz w:val="24"/>
        </w:rPr>
        <w:t xml:space="preserve">1.2 </w:t>
      </w:r>
      <w:bookmarkEnd w:id="17"/>
      <w:bookmarkEnd w:id="18"/>
      <w:bookmarkEnd w:id="19"/>
      <w:r>
        <w:rPr>
          <w:rFonts w:hint="eastAsia" w:ascii="仿宋" w:hAnsi="仿宋" w:eastAsia="仿宋"/>
          <w:b/>
          <w:sz w:val="24"/>
        </w:rPr>
        <w:t>服务</w:t>
      </w:r>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服务名称：；</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服务期限和内容：；</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服务提供地点及方式：</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0" w:name="_Toc21551"/>
      <w:bookmarkStart w:id="21" w:name="_Toc23292"/>
      <w:bookmarkStart w:id="22" w:name="_Toc21631"/>
      <w:r>
        <w:rPr>
          <w:rFonts w:ascii="仿宋" w:hAnsi="仿宋" w:eastAsia="仿宋"/>
          <w:b/>
          <w:sz w:val="24"/>
        </w:rPr>
        <w:t xml:space="preserve">1.3 </w:t>
      </w:r>
      <w:r>
        <w:rPr>
          <w:rFonts w:hint="eastAsia" w:ascii="仿宋" w:hAnsi="仿宋" w:eastAsia="仿宋"/>
          <w:b/>
          <w:sz w:val="24"/>
        </w:rPr>
        <w:t>价款</w:t>
      </w:r>
      <w:bookmarkEnd w:id="20"/>
      <w:bookmarkEnd w:id="21"/>
      <w:bookmarkEnd w:id="22"/>
    </w:p>
    <w:p>
      <w:pPr>
        <w:spacing w:line="560" w:lineRule="exact"/>
        <w:ind w:firstLine="480" w:firstLineChars="200"/>
        <w:rPr>
          <w:rFonts w:ascii="仿宋" w:hAnsi="仿宋" w:eastAsia="仿宋"/>
          <w:sz w:val="24"/>
        </w:rPr>
      </w:pPr>
      <w:r>
        <w:rPr>
          <w:rFonts w:hint="eastAsia" w:ascii="仿宋" w:hAnsi="仿宋" w:eastAsia="仿宋"/>
          <w:sz w:val="24"/>
        </w:rPr>
        <w:t>本合同总价为：￥元（大写：元人民币）。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3" w:name="_Toc1814"/>
      <w:bookmarkStart w:id="24" w:name="_Toc10340"/>
      <w:bookmarkStart w:id="25" w:name="_Toc22618"/>
      <w:bookmarkStart w:id="26" w:name="_Toc2846"/>
      <w:bookmarkStart w:id="27" w:name="_Toc32071"/>
      <w:bookmarkStart w:id="28" w:name="_Toc19304"/>
      <w:r>
        <w:rPr>
          <w:rFonts w:ascii="仿宋" w:hAnsi="仿宋" w:eastAsia="仿宋"/>
          <w:b/>
          <w:sz w:val="24"/>
        </w:rPr>
        <w:t xml:space="preserve">1.4 </w:t>
      </w:r>
      <w:r>
        <w:rPr>
          <w:rFonts w:hint="eastAsia" w:ascii="仿宋" w:hAnsi="仿宋" w:eastAsia="仿宋"/>
          <w:b/>
          <w:sz w:val="24"/>
        </w:rPr>
        <w:t>付款</w:t>
      </w:r>
      <w:bookmarkEnd w:id="23"/>
      <w:bookmarkEnd w:id="24"/>
      <w:bookmarkEnd w:id="25"/>
      <w:r>
        <w:rPr>
          <w:rFonts w:hint="eastAsia" w:ascii="仿宋" w:hAnsi="仿宋" w:eastAsia="仿宋"/>
          <w:b/>
          <w:sz w:val="24"/>
        </w:rPr>
        <w:t>方式、时间和条件</w:t>
      </w:r>
    </w:p>
    <w:p>
      <w:pPr>
        <w:pStyle w:val="283"/>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1.5</w:t>
      </w:r>
      <w:bookmarkEnd w:id="26"/>
      <w:bookmarkEnd w:id="27"/>
      <w:bookmarkEnd w:id="28"/>
      <w:bookmarkStart w:id="29" w:name="_Toc19554"/>
      <w:bookmarkStart w:id="30" w:name="_Toc27250"/>
      <w:bookmarkStart w:id="31" w:name="_Toc21423"/>
      <w:r>
        <w:rPr>
          <w:rFonts w:hint="eastAsia" w:ascii="仿宋" w:hAnsi="仿宋" w:eastAsia="仿宋"/>
          <w:b/>
          <w:sz w:val="24"/>
        </w:rPr>
        <w:t>违约责任</w:t>
      </w:r>
      <w:bookmarkEnd w:id="29"/>
      <w:bookmarkEnd w:id="30"/>
      <w:bookmarkEnd w:id="31"/>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.1 </w:t>
      </w:r>
      <w:r>
        <w:rPr>
          <w:rFonts w:hint="eastAsia" w:ascii="仿宋" w:hAnsi="仿宋" w:eastAsia="仿宋"/>
          <w:sz w:val="24"/>
        </w:rPr>
        <w:t>除不可抗力外，如果乙方没有按照本合同约定的期限、地点和方式提供服务，那么甲方可要求乙方支付违约金，违约金按</w:t>
      </w:r>
      <w:r>
        <w:rPr>
          <w:rFonts w:ascii="仿宋" w:hAnsi="仿宋" w:eastAsia="仿宋"/>
          <w:sz w:val="24"/>
        </w:rPr>
        <w:t>元</w:t>
      </w:r>
      <w:r>
        <w:rPr>
          <w:rFonts w:hint="eastAsia" w:ascii="仿宋" w:hAnsi="仿宋" w:eastAsia="仿宋"/>
          <w:sz w:val="24"/>
        </w:rPr>
        <w:t>/次</w:t>
      </w:r>
      <w:r>
        <w:rPr>
          <w:rFonts w:ascii="仿宋" w:hAnsi="仿宋" w:eastAsia="仿宋"/>
          <w:sz w:val="24"/>
        </w:rPr>
        <w:t>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rPr>
        <w:t>%计算，最高限额为本合同总价的%；迟延付款的违约金计算数额达到前述最高限额之日起，乙方有权在要求甲方支付违约金的同时，书面通知甲方解除本合同</w:t>
      </w:r>
      <w:r>
        <w:rPr>
          <w:rFonts w:hint="eastAsia" w:ascii="仿宋" w:hAnsi="仿宋" w:eastAsia="仿宋"/>
          <w:sz w:val="24"/>
        </w:rPr>
        <w:t>;</w:t>
      </w:r>
    </w:p>
    <w:p>
      <w:pPr>
        <w:spacing w:line="560" w:lineRule="exact"/>
        <w:rPr>
          <w:rFonts w:ascii="仿宋" w:hAnsi="仿宋" w:eastAsia="仿宋"/>
          <w:sz w:val="24"/>
        </w:rPr>
      </w:pPr>
      <w:r>
        <w:rPr>
          <w:rFonts w:hint="eastAsia" w:ascii="仿宋" w:hAnsi="仿宋" w:eastAsia="仿宋"/>
          <w:sz w:val="24"/>
        </w:rPr>
        <w:t xml:space="preserve">    </w:t>
      </w:r>
      <w:r>
        <w:rPr>
          <w:rFonts w:ascii="仿宋" w:hAnsi="仿宋" w:eastAsia="仿宋"/>
          <w:sz w:val="24"/>
        </w:rPr>
        <w:t>1.</w:t>
      </w:r>
      <w:r>
        <w:rPr>
          <w:rFonts w:hint="eastAsia" w:ascii="仿宋" w:hAnsi="仿宋" w:eastAsia="仿宋"/>
          <w:sz w:val="24"/>
        </w:rPr>
        <w:t>5</w:t>
      </w:r>
      <w:r>
        <w:rPr>
          <w:rFonts w:ascii="仿宋" w:hAnsi="仿宋" w:eastAsia="仿宋"/>
          <w:sz w:val="24"/>
        </w:rPr>
        <w:t xml:space="preserve">.3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1.5.7违约责任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2" w:name="_Toc16021"/>
      <w:bookmarkStart w:id="33" w:name="_Toc28375"/>
      <w:bookmarkStart w:id="34" w:name="_Toc15583"/>
      <w:r>
        <w:rPr>
          <w:rFonts w:ascii="仿宋" w:hAnsi="仿宋" w:eastAsia="仿宋"/>
          <w:b/>
          <w:sz w:val="24"/>
        </w:rPr>
        <w:t>1.</w:t>
      </w:r>
      <w:r>
        <w:rPr>
          <w:rFonts w:hint="eastAsia" w:ascii="仿宋" w:hAnsi="仿宋" w:eastAsia="仿宋"/>
          <w:b/>
          <w:sz w:val="24"/>
        </w:rPr>
        <w:t>6合同争议的解决</w:t>
      </w:r>
      <w:bookmarkEnd w:id="32"/>
      <w:bookmarkEnd w:id="33"/>
      <w:bookmarkEnd w:id="34"/>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35" w:name="_Toc11173"/>
      <w:bookmarkStart w:id="36" w:name="_Toc7245"/>
      <w:bookmarkStart w:id="37" w:name="_Toc15322"/>
      <w:r>
        <w:rPr>
          <w:rFonts w:ascii="仿宋" w:hAnsi="仿宋" w:eastAsia="仿宋"/>
          <w:b/>
          <w:sz w:val="24"/>
        </w:rPr>
        <w:t>1.</w:t>
      </w:r>
      <w:r>
        <w:rPr>
          <w:rFonts w:hint="eastAsia" w:ascii="仿宋" w:hAnsi="仿宋" w:eastAsia="仿宋"/>
          <w:b/>
          <w:sz w:val="24"/>
        </w:rPr>
        <w:t>7合同生效</w:t>
      </w:r>
      <w:bookmarkEnd w:id="35"/>
      <w:bookmarkEnd w:id="36"/>
      <w:bookmarkEnd w:id="37"/>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统一社会信用代码：统一社会信用代码或身份证号码：</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开户账号：开户账号：</w:t>
      </w:r>
    </w:p>
    <w:p>
      <w:pPr>
        <w:rPr>
          <w:rFonts w:ascii="楷体" w:hAnsi="楷体" w:eastAsia="楷体"/>
          <w:sz w:val="24"/>
          <w:u w:val="single"/>
        </w:rPr>
      </w:pPr>
    </w:p>
    <w:p>
      <w:pPr>
        <w:pStyle w:val="282"/>
        <w:pageBreakBefore/>
        <w:spacing w:line="560" w:lineRule="exact"/>
        <w:ind w:firstLine="723"/>
        <w:jc w:val="center"/>
        <w:rPr>
          <w:rFonts w:ascii="仿宋" w:hAnsi="仿宋" w:eastAsia="仿宋"/>
          <w:b/>
          <w:sz w:val="36"/>
          <w:szCs w:val="36"/>
        </w:rPr>
      </w:pPr>
      <w:bookmarkStart w:id="38" w:name="_Toc331685783"/>
      <w:r>
        <w:rPr>
          <w:rFonts w:hint="eastAsia" w:ascii="仿宋" w:hAnsi="仿宋" w:eastAsia="仿宋"/>
          <w:b/>
          <w:sz w:val="36"/>
          <w:szCs w:val="36"/>
        </w:rPr>
        <w:t>第二部分合同一般条款</w:t>
      </w:r>
      <w:bookmarkEnd w:id="38"/>
    </w:p>
    <w:p>
      <w:pPr>
        <w:spacing w:line="560" w:lineRule="exact"/>
        <w:ind w:firstLine="482" w:firstLineChars="200"/>
        <w:outlineLvl w:val="0"/>
        <w:rPr>
          <w:rFonts w:ascii="仿宋" w:hAnsi="仿宋" w:eastAsia="仿宋"/>
          <w:b/>
          <w:sz w:val="24"/>
        </w:rPr>
      </w:pPr>
      <w:bookmarkStart w:id="39" w:name="_Ref467379225"/>
      <w:bookmarkStart w:id="40" w:name="_Ref467379109"/>
      <w:bookmarkStart w:id="41" w:name="_Ref467379195"/>
      <w:bookmarkStart w:id="42" w:name="_Ref467378463"/>
      <w:bookmarkStart w:id="43" w:name="_Toc279701240"/>
      <w:bookmarkStart w:id="44" w:name="_Ref467379214"/>
      <w:bookmarkStart w:id="45" w:name="_Toc19614"/>
      <w:bookmarkStart w:id="46" w:name="_Ref467379101"/>
      <w:bookmarkStart w:id="47" w:name="_Toc16917"/>
      <w:bookmarkStart w:id="48" w:name="_Ref467378404"/>
      <w:bookmarkStart w:id="49" w:name="_Ref467379205"/>
      <w:bookmarkStart w:id="50" w:name="_Toc28763"/>
      <w:bookmarkStart w:id="51" w:name="_Toc259093669"/>
      <w:bookmarkStart w:id="52" w:name="_Ref467379094"/>
      <w:bookmarkStart w:id="53" w:name="_Ref467378499"/>
      <w:bookmarkStart w:id="54" w:name="_Toc487900349"/>
      <w:r>
        <w:rPr>
          <w:rFonts w:ascii="仿宋" w:hAnsi="仿宋" w:eastAsia="仿宋"/>
          <w:b/>
          <w:sz w:val="24"/>
        </w:rPr>
        <w:t xml:space="preserve">2.1 </w:t>
      </w:r>
      <w:r>
        <w:rPr>
          <w:rFonts w:hint="eastAsia" w:ascii="仿宋" w:hAnsi="仿宋" w:eastAsia="仿宋"/>
          <w:b/>
          <w:sz w:val="24"/>
        </w:rPr>
        <w:t>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55" w:name="_Ref467378840"/>
      <w:r>
        <w:rPr>
          <w:rFonts w:ascii="仿宋" w:hAnsi="仿宋" w:eastAsia="仿宋"/>
          <w:sz w:val="24"/>
        </w:rPr>
        <w:t xml:space="preserve">2.1.4 </w:t>
      </w:r>
      <w:r>
        <w:rPr>
          <w:rFonts w:hint="eastAsia" w:ascii="仿宋" w:hAnsi="仿宋" w:eastAsia="仿宋"/>
          <w:sz w:val="24"/>
        </w:rPr>
        <w:t>“甲方”系指与中标供应商签署合同的采购人</w:t>
      </w:r>
      <w:bookmarkEnd w:id="55"/>
      <w:r>
        <w:rPr>
          <w:rFonts w:hint="eastAsia" w:ascii="仿宋" w:hAnsi="仿宋" w:eastAsia="仿宋"/>
          <w:sz w:val="24"/>
        </w:rPr>
        <w:t>。</w:t>
      </w:r>
    </w:p>
    <w:p>
      <w:pPr>
        <w:spacing w:line="560" w:lineRule="exact"/>
        <w:ind w:firstLine="480" w:firstLineChars="200"/>
        <w:rPr>
          <w:rFonts w:ascii="仿宋" w:hAnsi="仿宋" w:eastAsia="仿宋"/>
          <w:sz w:val="24"/>
        </w:rPr>
      </w:pPr>
      <w:bookmarkStart w:id="56" w:name="_Ref467379400"/>
      <w:r>
        <w:rPr>
          <w:rFonts w:ascii="仿宋" w:hAnsi="仿宋" w:eastAsia="仿宋"/>
          <w:sz w:val="24"/>
        </w:rPr>
        <w:t xml:space="preserve">2.1.5 </w:t>
      </w:r>
      <w:r>
        <w:rPr>
          <w:rFonts w:hint="eastAsia" w:ascii="仿宋" w:hAnsi="仿宋" w:eastAsia="仿宋"/>
          <w:sz w:val="24"/>
        </w:rPr>
        <w:t>“乙方”系指根据合同约定交付货物的中标供应商</w:t>
      </w:r>
      <w:bookmarkEnd w:id="56"/>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57"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57"/>
    </w:p>
    <w:p>
      <w:pPr>
        <w:spacing w:line="560" w:lineRule="exact"/>
        <w:ind w:firstLine="482" w:firstLineChars="200"/>
        <w:outlineLvl w:val="0"/>
        <w:rPr>
          <w:rFonts w:ascii="仿宋" w:hAnsi="仿宋" w:eastAsia="仿宋"/>
          <w:b/>
          <w:sz w:val="24"/>
        </w:rPr>
      </w:pPr>
      <w:bookmarkStart w:id="58" w:name="_Toc259093670"/>
      <w:bookmarkStart w:id="59" w:name="_Toc487900350"/>
      <w:bookmarkStart w:id="60" w:name="_Toc27635"/>
      <w:bookmarkStart w:id="61" w:name="_Toc279701241"/>
      <w:bookmarkStart w:id="62" w:name="_Toc32504"/>
      <w:bookmarkStart w:id="63" w:name="_Toc13336"/>
      <w:r>
        <w:rPr>
          <w:rFonts w:ascii="仿宋" w:hAnsi="仿宋" w:eastAsia="仿宋"/>
          <w:b/>
          <w:sz w:val="24"/>
        </w:rPr>
        <w:t xml:space="preserve">2.2 </w:t>
      </w:r>
      <w:r>
        <w:rPr>
          <w:rFonts w:hint="eastAsia" w:ascii="仿宋" w:hAnsi="仿宋" w:eastAsia="仿宋"/>
          <w:b/>
          <w:sz w:val="24"/>
        </w:rPr>
        <w:t>技术规范</w:t>
      </w:r>
      <w:bookmarkEnd w:id="58"/>
      <w:bookmarkEnd w:id="59"/>
      <w:bookmarkEnd w:id="60"/>
      <w:bookmarkEnd w:id="61"/>
      <w:bookmarkEnd w:id="62"/>
      <w:bookmarkEnd w:id="63"/>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64" w:name="_Toc31634"/>
      <w:bookmarkStart w:id="65" w:name="_Toc259093671"/>
      <w:bookmarkStart w:id="66" w:name="_Toc279701242"/>
      <w:bookmarkStart w:id="67" w:name="_Toc487900351"/>
      <w:bookmarkStart w:id="68" w:name="_Toc9829"/>
      <w:bookmarkStart w:id="69" w:name="_Toc27853"/>
      <w:r>
        <w:rPr>
          <w:rFonts w:ascii="仿宋" w:hAnsi="仿宋" w:eastAsia="仿宋"/>
          <w:b/>
          <w:sz w:val="24"/>
        </w:rPr>
        <w:t xml:space="preserve">2.3 </w:t>
      </w:r>
      <w:r>
        <w:rPr>
          <w:rFonts w:hint="eastAsia" w:ascii="仿宋" w:hAnsi="仿宋" w:eastAsia="仿宋"/>
          <w:b/>
          <w:sz w:val="24"/>
        </w:rPr>
        <w:t>知识产权</w:t>
      </w:r>
      <w:bookmarkEnd w:id="64"/>
      <w:bookmarkEnd w:id="65"/>
      <w:bookmarkEnd w:id="66"/>
      <w:bookmarkEnd w:id="67"/>
      <w:bookmarkEnd w:id="68"/>
      <w:bookmarkEnd w:id="69"/>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0" w:name="_Toc11932"/>
      <w:bookmarkStart w:id="71" w:name="_Toc4194"/>
      <w:bookmarkStart w:id="72" w:name="_Toc29149"/>
      <w:r>
        <w:rPr>
          <w:rFonts w:ascii="仿宋" w:hAnsi="仿宋" w:eastAsia="仿宋"/>
          <w:b/>
          <w:sz w:val="24"/>
        </w:rPr>
        <w:t xml:space="preserve">2.4 </w:t>
      </w:r>
      <w:r>
        <w:rPr>
          <w:rFonts w:hint="eastAsia" w:ascii="仿宋" w:hAnsi="仿宋" w:eastAsia="仿宋"/>
          <w:b/>
          <w:sz w:val="24"/>
        </w:rPr>
        <w:t>包装和装运</w:t>
      </w:r>
      <w:bookmarkEnd w:id="70"/>
      <w:bookmarkEnd w:id="71"/>
      <w:bookmarkEnd w:id="72"/>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3" w:name="_Ref467379542"/>
      <w:bookmarkStart w:id="74" w:name="_Ref467379536"/>
      <w:bookmarkStart w:id="75" w:name="_Toc259093674"/>
      <w:bookmarkStart w:id="76" w:name="_Ref467379527"/>
      <w:bookmarkStart w:id="77" w:name="_Toc487900354"/>
      <w:bookmarkStart w:id="78" w:name="_Toc279701245"/>
      <w:bookmarkStart w:id="79" w:name="_Ref467378591"/>
      <w:bookmarkStart w:id="80" w:name="_Ref467378541"/>
      <w:bookmarkStart w:id="81" w:name="_Toc19074"/>
      <w:bookmarkStart w:id="82" w:name="_Toc26182"/>
      <w:bookmarkStart w:id="83" w:name="_Toc30272"/>
      <w:r>
        <w:rPr>
          <w:rFonts w:ascii="仿宋" w:hAnsi="仿宋" w:eastAsia="仿宋"/>
          <w:b/>
          <w:sz w:val="24"/>
        </w:rPr>
        <w:t>2.</w:t>
      </w:r>
      <w:bookmarkEnd w:id="73"/>
      <w:bookmarkEnd w:id="74"/>
      <w:bookmarkEnd w:id="75"/>
      <w:bookmarkEnd w:id="76"/>
      <w:bookmarkEnd w:id="77"/>
      <w:bookmarkEnd w:id="78"/>
      <w:bookmarkEnd w:id="79"/>
      <w:bookmarkEnd w:id="80"/>
      <w:r>
        <w:rPr>
          <w:rFonts w:ascii="仿宋" w:hAnsi="仿宋" w:eastAsia="仿宋"/>
          <w:b/>
          <w:sz w:val="24"/>
        </w:rPr>
        <w:t xml:space="preserve">5 </w:t>
      </w:r>
      <w:r>
        <w:rPr>
          <w:rFonts w:hint="eastAsia" w:ascii="仿宋" w:hAnsi="仿宋" w:eastAsia="仿宋"/>
          <w:b/>
          <w:sz w:val="24"/>
        </w:rPr>
        <w:t>履约检查和问题反馈</w:t>
      </w:r>
      <w:bookmarkEnd w:id="81"/>
      <w:bookmarkEnd w:id="82"/>
      <w:bookmarkEnd w:id="83"/>
    </w:p>
    <w:p>
      <w:pPr>
        <w:spacing w:line="560" w:lineRule="exact"/>
        <w:ind w:firstLine="480" w:firstLineChars="200"/>
        <w:rPr>
          <w:rFonts w:ascii="仿宋" w:hAnsi="仿宋" w:eastAsia="仿宋"/>
          <w:sz w:val="24"/>
        </w:rPr>
      </w:pPr>
      <w:bookmarkStart w:id="84" w:name="_Ref467379657"/>
      <w:r>
        <w:rPr>
          <w:rFonts w:ascii="仿宋" w:hAnsi="仿宋" w:eastAsia="仿宋"/>
          <w:sz w:val="24"/>
        </w:rPr>
        <w:t>2.5.1</w:t>
      </w:r>
      <w:bookmarkEnd w:id="84"/>
      <w:bookmarkStart w:id="85" w:name="_Toc186431854"/>
      <w:bookmarkStart w:id="86" w:name="_Toc487900357"/>
      <w:bookmarkStart w:id="87" w:name="_Ref467379807"/>
      <w:bookmarkStart w:id="88" w:name="_Toc259093676"/>
      <w:bookmarkStart w:id="89" w:name="_Toc279701247"/>
      <w:bookmarkStart w:id="90" w:name="_Ref467379793"/>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sz w:val="24"/>
        </w:rPr>
        <w:t>。</w:t>
      </w:r>
    </w:p>
    <w:bookmarkEnd w:id="86"/>
    <w:bookmarkEnd w:id="87"/>
    <w:bookmarkEnd w:id="88"/>
    <w:bookmarkEnd w:id="89"/>
    <w:bookmarkEnd w:id="90"/>
    <w:bookmarkEnd w:id="91"/>
    <w:p>
      <w:pPr>
        <w:spacing w:line="560" w:lineRule="exact"/>
        <w:ind w:firstLine="482" w:firstLineChars="200"/>
        <w:outlineLvl w:val="0"/>
        <w:rPr>
          <w:rFonts w:ascii="仿宋" w:hAnsi="仿宋" w:eastAsia="仿宋"/>
          <w:b/>
          <w:sz w:val="24"/>
        </w:rPr>
      </w:pPr>
      <w:bookmarkStart w:id="92" w:name="_Toc279701248"/>
      <w:bookmarkStart w:id="93" w:name="_Ref467379852"/>
      <w:bookmarkStart w:id="94" w:name="_Toc487900358"/>
      <w:bookmarkStart w:id="95" w:name="_Ref467379863"/>
      <w:bookmarkStart w:id="96" w:name="_Toc259093677"/>
      <w:bookmarkStart w:id="97" w:name="_Ref467379923"/>
      <w:bookmarkStart w:id="98" w:name="_Toc3225"/>
      <w:bookmarkStart w:id="99" w:name="_Toc774"/>
      <w:bookmarkStart w:id="100" w:name="_Toc16110"/>
      <w:r>
        <w:rPr>
          <w:rFonts w:ascii="仿宋" w:hAnsi="仿宋" w:eastAsia="仿宋"/>
          <w:b/>
          <w:sz w:val="24"/>
        </w:rPr>
        <w:t xml:space="preserve">2.6 </w:t>
      </w:r>
      <w:r>
        <w:rPr>
          <w:rFonts w:hint="eastAsia" w:ascii="仿宋" w:hAnsi="仿宋" w:eastAsia="仿宋"/>
          <w:b/>
          <w:sz w:val="24"/>
        </w:rPr>
        <w:t>技术资料</w:t>
      </w:r>
      <w:bookmarkEnd w:id="92"/>
      <w:bookmarkEnd w:id="93"/>
      <w:bookmarkEnd w:id="94"/>
      <w:bookmarkEnd w:id="95"/>
      <w:bookmarkEnd w:id="96"/>
      <w:bookmarkEnd w:id="97"/>
      <w:r>
        <w:rPr>
          <w:rFonts w:hint="eastAsia" w:ascii="仿宋" w:hAnsi="仿宋" w:eastAsia="仿宋"/>
          <w:b/>
          <w:sz w:val="24"/>
        </w:rPr>
        <w:t>和保密义务</w:t>
      </w:r>
      <w:bookmarkEnd w:id="98"/>
      <w:bookmarkEnd w:id="99"/>
      <w:bookmarkEnd w:id="100"/>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101" w:name="_Toc7860"/>
      <w:r>
        <w:rPr>
          <w:rFonts w:ascii="仿宋" w:hAnsi="仿宋" w:eastAsia="仿宋"/>
          <w:b/>
          <w:sz w:val="24"/>
        </w:rPr>
        <w:t xml:space="preserve">2.7 </w:t>
      </w:r>
      <w:r>
        <w:rPr>
          <w:rFonts w:hint="eastAsia" w:ascii="仿宋" w:hAnsi="仿宋" w:eastAsia="仿宋"/>
          <w:b/>
          <w:sz w:val="24"/>
        </w:rPr>
        <w:t>质量保证</w:t>
      </w:r>
      <w:bookmarkEnd w:id="101"/>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02" w:name="_Toc17244"/>
      <w:bookmarkStart w:id="103" w:name="_Toc259093681"/>
      <w:bookmarkStart w:id="104" w:name="_Toc279701252"/>
      <w:bookmarkStart w:id="105" w:name="_Toc487900362"/>
      <w:r>
        <w:rPr>
          <w:rFonts w:ascii="仿宋" w:hAnsi="仿宋" w:eastAsia="仿宋"/>
          <w:b/>
          <w:sz w:val="24"/>
        </w:rPr>
        <w:t xml:space="preserve">2.8 </w:t>
      </w:r>
      <w:r>
        <w:rPr>
          <w:rFonts w:hint="eastAsia" w:ascii="仿宋" w:hAnsi="仿宋" w:eastAsia="仿宋"/>
          <w:b/>
          <w:sz w:val="24"/>
        </w:rPr>
        <w:t>货物的风险负担</w:t>
      </w:r>
      <w:bookmarkEnd w:id="102"/>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06" w:name="_Toc14055"/>
      <w:r>
        <w:rPr>
          <w:rFonts w:ascii="仿宋" w:hAnsi="仿宋" w:eastAsia="仿宋"/>
          <w:b/>
          <w:sz w:val="24"/>
        </w:rPr>
        <w:t xml:space="preserve">2.9 </w:t>
      </w:r>
      <w:r>
        <w:rPr>
          <w:rFonts w:hint="eastAsia" w:ascii="仿宋" w:hAnsi="仿宋" w:eastAsia="仿宋"/>
          <w:b/>
          <w:sz w:val="24"/>
        </w:rPr>
        <w:t>延迟交货</w:t>
      </w:r>
      <w:bookmarkEnd w:id="103"/>
      <w:bookmarkEnd w:id="104"/>
      <w:bookmarkEnd w:id="105"/>
      <w:bookmarkEnd w:id="106"/>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107" w:name="_Toc7502"/>
      <w:bookmarkStart w:id="108" w:name="_Ref467378121"/>
      <w:bookmarkStart w:id="109" w:name="_Toc279701254"/>
      <w:bookmarkStart w:id="110" w:name="_Toc487900364"/>
      <w:bookmarkStart w:id="111" w:name="_Toc259093683"/>
      <w:r>
        <w:rPr>
          <w:rFonts w:ascii="仿宋" w:hAnsi="仿宋" w:eastAsia="仿宋"/>
          <w:b/>
          <w:sz w:val="24"/>
        </w:rPr>
        <w:t xml:space="preserve">2.10 </w:t>
      </w:r>
      <w:r>
        <w:rPr>
          <w:rFonts w:hint="eastAsia" w:ascii="仿宋" w:hAnsi="仿宋" w:eastAsia="仿宋"/>
          <w:b/>
          <w:sz w:val="24"/>
        </w:rPr>
        <w:t>合同变更</w:t>
      </w:r>
      <w:bookmarkEnd w:id="107"/>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12" w:name="_Toc279701259"/>
      <w:bookmarkStart w:id="113" w:name="_Toc259093688"/>
      <w:bookmarkStart w:id="114" w:name="_Toc487900369"/>
    </w:p>
    <w:p>
      <w:pPr>
        <w:spacing w:line="560" w:lineRule="exact"/>
        <w:ind w:firstLine="482" w:firstLineChars="200"/>
        <w:outlineLvl w:val="0"/>
        <w:rPr>
          <w:rFonts w:ascii="仿宋" w:hAnsi="仿宋" w:eastAsia="仿宋"/>
          <w:b/>
          <w:color w:val="FF0000"/>
          <w:sz w:val="24"/>
        </w:rPr>
      </w:pPr>
      <w:bookmarkStart w:id="115" w:name="_Toc22955"/>
      <w:bookmarkStart w:id="116" w:name="_Toc10366"/>
      <w:bookmarkStart w:id="117" w:name="_Toc15237"/>
      <w:r>
        <w:rPr>
          <w:rFonts w:ascii="仿宋" w:hAnsi="仿宋" w:eastAsia="仿宋"/>
          <w:b/>
          <w:sz w:val="24"/>
        </w:rPr>
        <w:t xml:space="preserve">2.11 </w:t>
      </w:r>
      <w:r>
        <w:rPr>
          <w:rFonts w:hint="eastAsia" w:ascii="仿宋" w:hAnsi="仿宋" w:eastAsia="仿宋"/>
          <w:b/>
          <w:sz w:val="24"/>
        </w:rPr>
        <w:t>合同转让</w:t>
      </w:r>
      <w:bookmarkEnd w:id="112"/>
      <w:bookmarkEnd w:id="113"/>
      <w:bookmarkEnd w:id="114"/>
      <w:r>
        <w:rPr>
          <w:rFonts w:hint="eastAsia" w:ascii="仿宋" w:hAnsi="仿宋" w:eastAsia="仿宋"/>
          <w:b/>
          <w:sz w:val="24"/>
        </w:rPr>
        <w:t>和分包</w:t>
      </w:r>
      <w:bookmarkEnd w:id="115"/>
      <w:bookmarkEnd w:id="116"/>
      <w:bookmarkEnd w:id="117"/>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118" w:name="_Toc16508"/>
      <w:bookmarkStart w:id="119" w:name="_Toc14066"/>
      <w:bookmarkStart w:id="120" w:name="_Toc13566"/>
      <w:r>
        <w:rPr>
          <w:rFonts w:ascii="仿宋" w:hAnsi="仿宋" w:eastAsia="仿宋"/>
          <w:b/>
          <w:sz w:val="24"/>
        </w:rPr>
        <w:t xml:space="preserve">2.12 </w:t>
      </w:r>
      <w:r>
        <w:rPr>
          <w:rFonts w:hint="eastAsia" w:ascii="仿宋" w:hAnsi="仿宋" w:eastAsia="仿宋"/>
          <w:b/>
          <w:sz w:val="24"/>
        </w:rPr>
        <w:t>不可抗力</w:t>
      </w:r>
      <w:bookmarkEnd w:id="118"/>
      <w:bookmarkEnd w:id="119"/>
      <w:bookmarkEnd w:id="120"/>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21" w:name="_Toc689"/>
      <w:bookmarkStart w:id="122" w:name="_Toc487900365"/>
      <w:bookmarkStart w:id="123" w:name="_Toc6969"/>
      <w:bookmarkStart w:id="124" w:name="_Toc30676"/>
      <w:bookmarkStart w:id="125" w:name="_Toc259093684"/>
      <w:bookmarkStart w:id="126" w:name="_Toc279701255"/>
      <w:r>
        <w:rPr>
          <w:rFonts w:ascii="仿宋" w:hAnsi="仿宋" w:eastAsia="仿宋"/>
          <w:b/>
          <w:sz w:val="24"/>
        </w:rPr>
        <w:t xml:space="preserve">2.13 </w:t>
      </w:r>
      <w:r>
        <w:rPr>
          <w:rFonts w:hint="eastAsia" w:ascii="仿宋" w:hAnsi="仿宋" w:eastAsia="仿宋"/>
          <w:b/>
          <w:sz w:val="24"/>
        </w:rPr>
        <w:t>税费</w:t>
      </w:r>
      <w:bookmarkEnd w:id="121"/>
      <w:bookmarkEnd w:id="122"/>
      <w:bookmarkEnd w:id="123"/>
      <w:bookmarkEnd w:id="124"/>
      <w:bookmarkEnd w:id="125"/>
      <w:bookmarkEnd w:id="126"/>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27" w:name="_Toc7102"/>
      <w:bookmarkStart w:id="128" w:name="_Toc16959"/>
      <w:bookmarkStart w:id="129" w:name="_Toc279701258"/>
      <w:bookmarkStart w:id="130" w:name="_Toc259093687"/>
      <w:bookmarkStart w:id="131" w:name="_Toc487900368"/>
      <w:bookmarkStart w:id="132" w:name="_Toc8298"/>
      <w:r>
        <w:rPr>
          <w:rFonts w:ascii="仿宋" w:hAnsi="仿宋" w:eastAsia="仿宋"/>
          <w:b/>
          <w:sz w:val="24"/>
        </w:rPr>
        <w:t>2.14乙方破产</w:t>
      </w:r>
      <w:bookmarkEnd w:id="127"/>
      <w:bookmarkEnd w:id="128"/>
      <w:bookmarkEnd w:id="129"/>
      <w:bookmarkEnd w:id="130"/>
      <w:bookmarkEnd w:id="131"/>
      <w:bookmarkEnd w:id="132"/>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33" w:name="_Toc6134"/>
      <w:bookmarkStart w:id="134" w:name="_Toc29333"/>
      <w:bookmarkStart w:id="135" w:name="_Toc15387"/>
      <w:r>
        <w:rPr>
          <w:rFonts w:ascii="仿宋" w:hAnsi="仿宋" w:eastAsia="仿宋"/>
          <w:b/>
          <w:sz w:val="24"/>
        </w:rPr>
        <w:t xml:space="preserve">2.15 </w:t>
      </w:r>
      <w:r>
        <w:rPr>
          <w:rFonts w:hint="eastAsia" w:ascii="仿宋" w:hAnsi="仿宋" w:eastAsia="仿宋"/>
          <w:b/>
          <w:sz w:val="24"/>
        </w:rPr>
        <w:t>合同中止、终止</w:t>
      </w:r>
      <w:bookmarkEnd w:id="133"/>
      <w:bookmarkEnd w:id="134"/>
      <w:bookmarkEnd w:id="135"/>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36" w:name="_Toc14563"/>
      <w:bookmarkStart w:id="137" w:name="_Toc1125"/>
      <w:bookmarkStart w:id="138" w:name="_Toc6596"/>
      <w:r>
        <w:rPr>
          <w:rFonts w:ascii="仿宋" w:hAnsi="仿宋" w:eastAsia="仿宋"/>
          <w:b/>
          <w:sz w:val="24"/>
        </w:rPr>
        <w:t>2.16检验和验收</w:t>
      </w:r>
      <w:bookmarkEnd w:id="136"/>
      <w:bookmarkEnd w:id="137"/>
      <w:bookmarkEnd w:id="138"/>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08"/>
    <w:bookmarkEnd w:id="109"/>
    <w:bookmarkEnd w:id="110"/>
    <w:bookmarkEnd w:id="111"/>
    <w:p>
      <w:pPr>
        <w:spacing w:line="560" w:lineRule="exact"/>
        <w:ind w:firstLine="482" w:firstLineChars="200"/>
        <w:outlineLvl w:val="0"/>
        <w:rPr>
          <w:rFonts w:ascii="仿宋" w:hAnsi="仿宋" w:eastAsia="仿宋"/>
          <w:b/>
          <w:sz w:val="24"/>
        </w:rPr>
      </w:pPr>
      <w:bookmarkStart w:id="139" w:name="_Toc259093690"/>
      <w:bookmarkStart w:id="140" w:name="_Toc279701261"/>
      <w:bookmarkStart w:id="141" w:name="_Toc487900371"/>
      <w:bookmarkStart w:id="142" w:name="_Toc25182"/>
      <w:bookmarkStart w:id="143" w:name="_Toc11284"/>
      <w:bookmarkStart w:id="144" w:name="_Toc19604"/>
      <w:r>
        <w:rPr>
          <w:rFonts w:ascii="仿宋" w:hAnsi="仿宋" w:eastAsia="仿宋"/>
          <w:b/>
          <w:sz w:val="24"/>
        </w:rPr>
        <w:t xml:space="preserve">2.17 </w:t>
      </w:r>
      <w:r>
        <w:rPr>
          <w:rFonts w:hint="eastAsia" w:ascii="仿宋" w:hAnsi="仿宋" w:eastAsia="仿宋"/>
          <w:b/>
          <w:sz w:val="24"/>
        </w:rPr>
        <w:t>通知</w:t>
      </w:r>
      <w:bookmarkEnd w:id="139"/>
      <w:bookmarkEnd w:id="140"/>
      <w:bookmarkEnd w:id="141"/>
      <w:r>
        <w:rPr>
          <w:rFonts w:hint="eastAsia" w:ascii="仿宋" w:hAnsi="仿宋" w:eastAsia="仿宋"/>
          <w:b/>
          <w:sz w:val="24"/>
        </w:rPr>
        <w:t>和送达</w:t>
      </w:r>
      <w:bookmarkEnd w:id="142"/>
      <w:bookmarkEnd w:id="143"/>
      <w:bookmarkEnd w:id="144"/>
    </w:p>
    <w:p>
      <w:pPr>
        <w:spacing w:line="560" w:lineRule="exact"/>
        <w:ind w:firstLine="480" w:firstLineChars="200"/>
        <w:rPr>
          <w:rFonts w:ascii="仿宋" w:hAnsi="仿宋" w:eastAsia="仿宋"/>
          <w:sz w:val="24"/>
        </w:rPr>
      </w:pPr>
      <w:bookmarkStart w:id="145" w:name="_Toc6698"/>
      <w:bookmarkStart w:id="146" w:name="_Toc3135"/>
      <w:bookmarkStart w:id="147" w:name="_Toc259093691"/>
      <w:bookmarkStart w:id="148" w:name="_Toc487900372"/>
      <w:bookmarkStart w:id="149" w:name="_Toc279701262"/>
      <w:r>
        <w:rPr>
          <w:rFonts w:ascii="仿宋" w:hAnsi="仿宋" w:eastAsia="仿宋"/>
          <w:sz w:val="24"/>
        </w:rPr>
        <w:t>2.17.1</w:t>
      </w:r>
      <w:r>
        <w:rPr>
          <w:rFonts w:hint="eastAsia" w:ascii="仿宋" w:hAnsi="仿宋" w:eastAsia="仿宋"/>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ascii="仿宋" w:hAnsi="仿宋" w:eastAsia="仿宋"/>
          <w:sz w:val="24"/>
        </w:rPr>
      </w:pPr>
      <w:bookmarkStart w:id="150" w:name="_Toc23294"/>
      <w:bookmarkStart w:id="151" w:name="_Toc23128"/>
      <w:r>
        <w:rPr>
          <w:rFonts w:ascii="仿宋" w:hAnsi="仿宋" w:eastAsia="仿宋"/>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50"/>
      <w:bookmarkEnd w:id="151"/>
    </w:p>
    <w:p>
      <w:pPr>
        <w:spacing w:line="560" w:lineRule="exact"/>
        <w:ind w:firstLine="482" w:firstLineChars="200"/>
        <w:outlineLvl w:val="0"/>
        <w:rPr>
          <w:rFonts w:ascii="仿宋" w:hAnsi="仿宋" w:eastAsia="仿宋"/>
          <w:b/>
          <w:sz w:val="24"/>
        </w:rPr>
      </w:pPr>
      <w:bookmarkStart w:id="152" w:name="_Toc18540"/>
      <w:bookmarkStart w:id="153" w:name="_Toc4355"/>
      <w:bookmarkStart w:id="154" w:name="_Toc30599"/>
      <w:r>
        <w:rPr>
          <w:rFonts w:ascii="仿宋" w:hAnsi="仿宋" w:eastAsia="仿宋"/>
          <w:b/>
          <w:sz w:val="24"/>
        </w:rPr>
        <w:t xml:space="preserve">2.18 </w:t>
      </w:r>
      <w:r>
        <w:rPr>
          <w:rFonts w:hint="eastAsia" w:ascii="仿宋" w:hAnsi="仿宋" w:eastAsia="仿宋"/>
          <w:b/>
          <w:sz w:val="24"/>
        </w:rPr>
        <w:t>计量单位</w:t>
      </w:r>
      <w:bookmarkEnd w:id="147"/>
      <w:bookmarkEnd w:id="148"/>
      <w:bookmarkEnd w:id="149"/>
      <w:bookmarkEnd w:id="152"/>
      <w:bookmarkEnd w:id="153"/>
      <w:bookmarkEnd w:id="154"/>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55" w:name="_Toc259093692"/>
      <w:bookmarkStart w:id="156" w:name="_Toc279701263"/>
      <w:bookmarkStart w:id="157" w:name="_Toc18567"/>
      <w:bookmarkStart w:id="158" w:name="_Toc12773"/>
      <w:bookmarkStart w:id="159" w:name="_Toc10330"/>
      <w:bookmarkStart w:id="160" w:name="_Toc487900373"/>
      <w:r>
        <w:rPr>
          <w:rFonts w:ascii="仿宋" w:hAnsi="仿宋" w:eastAsia="仿宋"/>
          <w:b/>
          <w:sz w:val="24"/>
        </w:rPr>
        <w:t xml:space="preserve">2.19 </w:t>
      </w:r>
      <w:r>
        <w:rPr>
          <w:rFonts w:hint="eastAsia" w:ascii="仿宋" w:hAnsi="仿宋" w:eastAsia="仿宋"/>
          <w:b/>
          <w:sz w:val="24"/>
        </w:rPr>
        <w:t>合同使用的文字和适用的法律</w:t>
      </w:r>
      <w:bookmarkEnd w:id="155"/>
      <w:bookmarkEnd w:id="156"/>
      <w:bookmarkEnd w:id="157"/>
      <w:bookmarkEnd w:id="158"/>
      <w:bookmarkEnd w:id="159"/>
      <w:bookmarkEnd w:id="160"/>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161" w:name="_Toc16673"/>
      <w:bookmarkStart w:id="162" w:name="_Toc279701264"/>
      <w:bookmarkStart w:id="163" w:name="_Toc259093693"/>
      <w:bookmarkStart w:id="164" w:name="_Toc12004"/>
      <w:bookmarkStart w:id="165" w:name="_Toc3148"/>
      <w:bookmarkStart w:id="166" w:name="_Toc487900374"/>
      <w:r>
        <w:rPr>
          <w:rFonts w:ascii="仿宋" w:hAnsi="仿宋" w:eastAsia="仿宋"/>
          <w:b/>
          <w:sz w:val="24"/>
        </w:rPr>
        <w:t xml:space="preserve">2.20 </w:t>
      </w:r>
      <w:r>
        <w:rPr>
          <w:rFonts w:hint="eastAsia" w:ascii="仿宋" w:hAnsi="仿宋" w:eastAsia="仿宋"/>
          <w:b/>
          <w:sz w:val="24"/>
        </w:rPr>
        <w:t>履约保证金</w:t>
      </w:r>
      <w:bookmarkEnd w:id="161"/>
      <w:bookmarkEnd w:id="162"/>
      <w:bookmarkEnd w:id="163"/>
      <w:bookmarkEnd w:id="164"/>
      <w:bookmarkEnd w:id="165"/>
    </w:p>
    <w:p>
      <w:pPr>
        <w:pStyle w:val="283"/>
        <w:spacing w:before="0" w:beforeAutospacing="0" w:after="0" w:afterAutospacing="0" w:line="360" w:lineRule="auto"/>
        <w:ind w:firstLine="420"/>
        <w:rPr>
          <w:rFonts w:ascii="仿宋" w:hAnsi="仿宋" w:eastAsia="仿宋"/>
        </w:rPr>
      </w:pPr>
      <w:r>
        <w:rPr>
          <w:rFonts w:ascii="仿宋" w:hAnsi="仿宋" w:eastAsia="仿宋"/>
        </w:rPr>
        <w:t xml:space="preserve">2.20.1 </w:t>
      </w:r>
      <w:r>
        <w:rPr>
          <w:rFonts w:hint="eastAsia" w:ascii="仿宋" w:hAnsi="仿宋" w:eastAsia="仿宋"/>
        </w:rPr>
        <w:t>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约定的方式，以支票、汇票、本票或者金融机构、担保机构出具的保函等非现金形式，提交不超过合同金额1</w:t>
      </w:r>
      <w:r>
        <w:rPr>
          <w:rFonts w:ascii="仿宋" w:hAnsi="仿宋" w:eastAsia="仿宋"/>
        </w:rPr>
        <w:t>%的履约保证金；鼓励和支持乙方以银行、保险公司出具的保函形式提供履约保证。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 xml:space="preserve">2.20.2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rPr>
        <w:t xml:space="preserve">%计算，最高限额为本合同履约保证金的%； </w:t>
      </w:r>
    </w:p>
    <w:p>
      <w:pPr>
        <w:spacing w:line="560" w:lineRule="exact"/>
        <w:ind w:firstLine="480" w:firstLineChars="200"/>
        <w:rPr>
          <w:rFonts w:ascii="仿宋" w:hAnsi="仿宋" w:eastAsia="仿宋"/>
          <w:sz w:val="24"/>
        </w:rPr>
      </w:pPr>
      <w:r>
        <w:rPr>
          <w:rFonts w:ascii="仿宋" w:hAnsi="仿宋" w:eastAsia="仿宋"/>
          <w:sz w:val="24"/>
        </w:rPr>
        <w:t xml:space="preserve">2.20.3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2.2</w:t>
      </w:r>
      <w:r>
        <w:rPr>
          <w:rFonts w:hint="eastAsia" w:ascii="仿宋" w:hAnsi="仿宋" w:eastAsia="仿宋"/>
          <w:sz w:val="24"/>
        </w:rPr>
        <w:t>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1</w:t>
      </w:r>
      <w:r>
        <w:rPr>
          <w:rFonts w:ascii="仿宋" w:hAnsi="仿宋" w:eastAsia="仿宋"/>
          <w:sz w:val="24"/>
        </w:rPr>
        <w:t>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ascii="仿宋" w:hAnsi="仿宋" w:eastAsia="仿宋"/>
          <w:b/>
          <w:sz w:val="24"/>
        </w:rPr>
      </w:pPr>
      <w:bookmarkStart w:id="167" w:name="_Toc14001"/>
      <w:bookmarkStart w:id="168" w:name="_Toc19890"/>
      <w:bookmarkStart w:id="169" w:name="_Toc6885"/>
      <w:r>
        <w:rPr>
          <w:rFonts w:ascii="仿宋" w:hAnsi="仿宋" w:eastAsia="仿宋"/>
          <w:b/>
          <w:sz w:val="24"/>
        </w:rPr>
        <w:t>2.2</w:t>
      </w:r>
      <w:r>
        <w:rPr>
          <w:rFonts w:hint="eastAsia" w:ascii="仿宋" w:hAnsi="仿宋" w:eastAsia="仿宋"/>
          <w:b/>
          <w:sz w:val="24"/>
        </w:rPr>
        <w:t>2合同份数</w:t>
      </w:r>
      <w:bookmarkEnd w:id="167"/>
      <w:bookmarkEnd w:id="168"/>
      <w:bookmarkEnd w:id="169"/>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spacing w:line="560" w:lineRule="exact"/>
        <w:ind w:firstLine="480" w:firstLineChars="200"/>
        <w:rPr>
          <w:rFonts w:ascii="仿宋" w:hAnsi="仿宋" w:eastAsia="仿宋"/>
          <w:sz w:val="24"/>
        </w:rPr>
      </w:pPr>
      <w:r>
        <w:rPr>
          <w:rFonts w:hint="eastAsia" w:ascii="仿宋" w:hAnsi="仿宋" w:eastAsia="仿宋"/>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2"/>
        <w:spacing w:line="560" w:lineRule="exact"/>
        <w:jc w:val="center"/>
        <w:rPr>
          <w:rFonts w:ascii="仿宋" w:hAnsi="仿宋" w:eastAsia="仿宋"/>
          <w:b/>
          <w:szCs w:val="24"/>
        </w:rPr>
      </w:pPr>
      <w:r>
        <w:rPr>
          <w:rFonts w:ascii="仿宋" w:hAnsi="仿宋" w:eastAsia="仿宋" w:cstheme="minorBidi"/>
          <w:kern w:val="0"/>
          <w:szCs w:val="24"/>
          <w:highlight w:val="yellow"/>
        </w:rPr>
        <w:br w:type="page"/>
      </w:r>
      <w:bookmarkStart w:id="170" w:name="_Toc331685784"/>
      <w:bookmarkEnd w:id="170"/>
      <w:r>
        <w:rPr>
          <w:rFonts w:hint="eastAsia" w:ascii="仿宋" w:hAnsi="仿宋" w:eastAsia="仿宋"/>
          <w:b/>
          <w:szCs w:val="24"/>
        </w:rPr>
        <w:t>第三部分合同专用条款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p>
        </w:tc>
        <w:tc>
          <w:tcPr>
            <w:tcW w:w="8275" w:type="dxa"/>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spacing w:line="380" w:lineRule="exact"/>
        <w:ind w:firstLine="480" w:firstLineChars="200"/>
        <w:jc w:val="left"/>
        <w:rPr>
          <w:rFonts w:ascii="仿宋_GB2312" w:eastAsia="仿宋_GB2312"/>
          <w:sz w:val="24"/>
          <w:highlight w:val="none"/>
        </w:rPr>
      </w:pPr>
    </w:p>
    <w:p>
      <w:pPr>
        <w:pStyle w:val="23"/>
        <w:spacing w:line="800" w:lineRule="exact"/>
        <w:ind w:firstLine="723"/>
        <w:jc w:val="center"/>
        <w:rPr>
          <w:rFonts w:ascii="仿宋_GB2312" w:hAnsi="宋体" w:eastAsia="仿宋_GB2312"/>
          <w:b/>
          <w:sz w:val="36"/>
          <w:szCs w:val="36"/>
          <w:highlight w:val="none"/>
        </w:rPr>
      </w:pPr>
    </w:p>
    <w:p>
      <w:pPr>
        <w:pStyle w:val="2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numPr>
          <w:ilvl w:val="0"/>
          <w:numId w:val="5"/>
        </w:numPr>
        <w:spacing w:line="440" w:lineRule="exact"/>
        <w:ind w:left="360" w:leftChars="0" w:hanging="360" w:firstLineChars="0"/>
        <w:rPr>
          <w:rFonts w:hint="eastAsia" w:ascii="仿宋_GB2312" w:hAnsi="宋体" w:eastAsia="仿宋_GB2312"/>
          <w:sz w:val="24"/>
          <w:highlight w:val="none"/>
        </w:rPr>
      </w:pPr>
      <w:r>
        <w:rPr>
          <w:rFonts w:hint="eastAsia" w:ascii="仿宋_GB2312" w:hAnsi="宋体" w:eastAsia="仿宋_GB2312"/>
          <w:b/>
          <w:sz w:val="24"/>
          <w:highlight w:val="none"/>
        </w:rPr>
        <w:t>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rPr>
        <w:t>0分，价格分</w:t>
      </w:r>
      <w:r>
        <w:rPr>
          <w:rFonts w:hint="eastAsia" w:ascii="仿宋_GB2312" w:hAnsi="宋体" w:eastAsia="仿宋_GB2312"/>
          <w:sz w:val="24"/>
          <w:highlight w:val="none"/>
          <w:lang w:val="en-US" w:eastAsia="zh-CN"/>
        </w:rPr>
        <w:t>3</w:t>
      </w:r>
      <w:r>
        <w:rPr>
          <w:rFonts w:hint="eastAsia" w:ascii="仿宋_GB2312" w:hAnsi="宋体" w:eastAsia="仿宋_GB2312"/>
          <w:sz w:val="24"/>
          <w:highlight w:val="none"/>
        </w:rPr>
        <w:t>0分。评分依下述所列为评标打分依据，分值如下（计算分值时，按其算术平均值保留小数2位）。</w:t>
      </w:r>
    </w:p>
    <w:p>
      <w:pPr>
        <w:numPr>
          <w:ilvl w:val="0"/>
          <w:numId w:val="0"/>
        </w:numPr>
        <w:spacing w:line="440" w:lineRule="exact"/>
        <w:ind w:leftChars="0"/>
        <w:rPr>
          <w:rFonts w:ascii="仿宋_GB2312" w:hAnsi="宋体" w:eastAsia="仿宋_GB2312"/>
          <w:sz w:val="24"/>
          <w:highlight w:val="none"/>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7</w:t>
      </w:r>
      <w:r>
        <w:rPr>
          <w:rFonts w:hint="eastAsia" w:ascii="仿宋_GB2312" w:hAnsi="宋体" w:eastAsia="仿宋_GB2312"/>
          <w:b/>
          <w:bCs/>
          <w:iCs/>
          <w:sz w:val="24"/>
          <w:highlight w:val="none"/>
        </w:rPr>
        <w:t>0分）</w:t>
      </w:r>
    </w:p>
    <w:tbl>
      <w:tblPr>
        <w:tblStyle w:val="42"/>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8"/>
        <w:gridCol w:w="1436"/>
        <w:gridCol w:w="70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1" w:hRule="atLeast"/>
          <w:jc w:val="center"/>
        </w:trPr>
        <w:tc>
          <w:tcPr>
            <w:tcW w:w="678"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 w:eastAsia="仿宋_GB2312" w:cs="Arial"/>
                <w:szCs w:val="21"/>
              </w:rPr>
            </w:pPr>
            <w:r>
              <w:rPr>
                <w:rFonts w:hint="eastAsia" w:ascii="仿宋" w:hAnsi="仿宋" w:eastAsia="仿宋" w:cs="仿宋"/>
                <w:sz w:val="21"/>
                <w:szCs w:val="21"/>
                <w:highlight w:val="none"/>
                <w:lang w:eastAsia="zh-CN"/>
              </w:rPr>
              <w:t>序号</w:t>
            </w:r>
          </w:p>
        </w:tc>
        <w:tc>
          <w:tcPr>
            <w:tcW w:w="1436"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 w:eastAsia="仿宋_GB2312" w:cs="Arial"/>
                <w:szCs w:val="21"/>
              </w:rPr>
            </w:pPr>
            <w:r>
              <w:rPr>
                <w:rFonts w:hint="eastAsia" w:ascii="仿宋" w:hAnsi="仿宋" w:eastAsia="仿宋" w:cs="仿宋"/>
                <w:sz w:val="21"/>
                <w:szCs w:val="21"/>
                <w:highlight w:val="none"/>
              </w:rPr>
              <w:t>评审内容</w:t>
            </w:r>
          </w:p>
        </w:tc>
        <w:tc>
          <w:tcPr>
            <w:tcW w:w="701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Cs w:val="21"/>
              </w:rPr>
            </w:pPr>
            <w:r>
              <w:rPr>
                <w:rFonts w:hint="eastAsia" w:ascii="仿宋" w:hAnsi="仿宋" w:eastAsia="仿宋" w:cs="仿宋"/>
                <w:sz w:val="21"/>
                <w:szCs w:val="21"/>
                <w:highlight w:val="none"/>
              </w:rPr>
              <w:t>评分准则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1" w:hRule="atLeast"/>
          <w:jc w:val="center"/>
        </w:trPr>
        <w:tc>
          <w:tcPr>
            <w:tcW w:w="678"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1</w:t>
            </w:r>
          </w:p>
        </w:tc>
        <w:tc>
          <w:tcPr>
            <w:tcW w:w="1436"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体系认证</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（3分）</w:t>
            </w:r>
          </w:p>
        </w:tc>
        <w:tc>
          <w:tcPr>
            <w:tcW w:w="701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仿宋_GB2312" w:hAnsi="仿宋" w:eastAsia="仿宋_GB2312"/>
                <w:sz w:val="24"/>
              </w:rPr>
            </w:pPr>
            <w:r>
              <w:rPr>
                <w:rFonts w:hint="eastAsia" w:ascii="仿宋" w:hAnsi="仿宋" w:eastAsia="仿宋" w:cs="仿宋"/>
                <w:szCs w:val="21"/>
                <w:lang w:eastAsia="zh-CN"/>
              </w:rPr>
              <w:t>投标人</w:t>
            </w:r>
            <w:r>
              <w:rPr>
                <w:rFonts w:hint="eastAsia" w:ascii="仿宋" w:hAnsi="仿宋" w:eastAsia="仿宋" w:cs="仿宋"/>
                <w:szCs w:val="21"/>
              </w:rPr>
              <w:t>具有有效期内环境管理体系认证</w:t>
            </w:r>
            <w:r>
              <w:rPr>
                <w:rFonts w:hint="eastAsia" w:ascii="仿宋" w:hAnsi="仿宋" w:eastAsia="仿宋" w:cs="仿宋"/>
                <w:szCs w:val="21"/>
                <w:lang w:eastAsia="zh-CN"/>
              </w:rPr>
              <w:t>，</w:t>
            </w:r>
            <w:r>
              <w:rPr>
                <w:rFonts w:hint="eastAsia" w:ascii="仿宋" w:hAnsi="仿宋" w:eastAsia="仿宋" w:cs="仿宋"/>
                <w:szCs w:val="21"/>
              </w:rPr>
              <w:t>具有有效期内质量管理体系认证</w:t>
            </w:r>
            <w:r>
              <w:rPr>
                <w:rFonts w:hint="eastAsia" w:ascii="仿宋" w:hAnsi="仿宋" w:eastAsia="仿宋" w:cs="仿宋"/>
                <w:szCs w:val="21"/>
                <w:lang w:eastAsia="zh-CN"/>
              </w:rPr>
              <w:t>，</w:t>
            </w:r>
            <w:r>
              <w:rPr>
                <w:rFonts w:hint="eastAsia" w:ascii="仿宋" w:hAnsi="仿宋" w:eastAsia="仿宋" w:cs="仿宋"/>
                <w:szCs w:val="21"/>
              </w:rPr>
              <w:t>具有有效期内职业健康安全管理体系认证，</w:t>
            </w:r>
            <w:r>
              <w:rPr>
                <w:rFonts w:hint="eastAsia" w:ascii="仿宋" w:hAnsi="仿宋" w:eastAsia="仿宋" w:cs="仿宋"/>
                <w:szCs w:val="21"/>
                <w:lang w:eastAsia="zh-CN"/>
              </w:rPr>
              <w:t>每</w:t>
            </w:r>
            <w:r>
              <w:rPr>
                <w:rFonts w:hint="eastAsia" w:ascii="仿宋" w:hAnsi="仿宋" w:eastAsia="仿宋" w:cs="仿宋"/>
                <w:szCs w:val="21"/>
              </w:rPr>
              <w:t>提供</w:t>
            </w:r>
            <w:r>
              <w:rPr>
                <w:rFonts w:hint="eastAsia" w:ascii="仿宋" w:hAnsi="仿宋" w:eastAsia="仿宋" w:cs="仿宋"/>
                <w:szCs w:val="21"/>
                <w:lang w:eastAsia="zh-CN"/>
              </w:rPr>
              <w:t>一份得</w:t>
            </w:r>
            <w:r>
              <w:rPr>
                <w:rFonts w:hint="eastAsia" w:ascii="仿宋" w:hAnsi="仿宋" w:eastAsia="仿宋" w:cs="仿宋"/>
                <w:szCs w:val="21"/>
                <w:lang w:val="en-US" w:eastAsia="zh-CN"/>
              </w:rPr>
              <w:t>1分，最高得3分，需提供相关证书</w:t>
            </w:r>
            <w:r>
              <w:rPr>
                <w:rFonts w:hint="eastAsia" w:ascii="仿宋" w:hAnsi="仿宋" w:eastAsia="仿宋" w:cs="仿宋"/>
                <w:szCs w:val="21"/>
              </w:rPr>
              <w:t>复印件加盖</w:t>
            </w:r>
            <w:r>
              <w:rPr>
                <w:rFonts w:hint="eastAsia" w:ascii="仿宋" w:hAnsi="仿宋" w:eastAsia="仿宋" w:cs="仿宋"/>
                <w:szCs w:val="21"/>
                <w:lang w:eastAsia="zh-CN"/>
              </w:rPr>
              <w:t>投标人</w:t>
            </w:r>
            <w:r>
              <w:rPr>
                <w:rFonts w:hint="eastAsia" w:ascii="仿宋" w:hAnsi="仿宋" w:eastAsia="仿宋" w:cs="仿宋"/>
                <w:szCs w:val="21"/>
              </w:rPr>
              <w:t>公章，</w:t>
            </w:r>
            <w:r>
              <w:rPr>
                <w:rFonts w:hint="eastAsia" w:ascii="仿宋" w:hAnsi="仿宋" w:eastAsia="仿宋" w:cs="仿宋"/>
                <w:szCs w:val="21"/>
                <w:lang w:eastAsia="zh-CN"/>
              </w:rPr>
              <w:t>未提供</w:t>
            </w:r>
            <w:r>
              <w:rPr>
                <w:rFonts w:hint="eastAsia" w:ascii="仿宋" w:hAnsi="仿宋" w:eastAsia="仿宋" w:cs="仿宋"/>
                <w:szCs w:val="21"/>
              </w:rPr>
              <w:t>不得分。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9" w:hRule="atLeast"/>
          <w:jc w:val="center"/>
        </w:trPr>
        <w:tc>
          <w:tcPr>
            <w:tcW w:w="678"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2</w:t>
            </w:r>
          </w:p>
        </w:tc>
        <w:tc>
          <w:tcPr>
            <w:tcW w:w="143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color w:val="000000" w:themeColor="text1"/>
                <w:szCs w:val="21"/>
              </w:rPr>
            </w:pPr>
            <w:r>
              <w:rPr>
                <w:rFonts w:hint="eastAsia" w:ascii="仿宋_GB2312" w:hAnsi="仿宋" w:eastAsia="仿宋_GB2312" w:cs="Arial"/>
                <w:color w:val="000000" w:themeColor="text1"/>
                <w:szCs w:val="21"/>
              </w:rPr>
              <w:t>荣誉情况</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color w:val="000000" w:themeColor="text1"/>
                <w:szCs w:val="21"/>
              </w:rPr>
            </w:pPr>
            <w:r>
              <w:rPr>
                <w:rFonts w:hint="eastAsia" w:ascii="仿宋_GB2312" w:hAnsi="仿宋" w:eastAsia="仿宋_GB2312" w:cs="Arial"/>
                <w:color w:val="000000" w:themeColor="text1"/>
                <w:szCs w:val="21"/>
              </w:rPr>
              <w:t>（3分）</w:t>
            </w:r>
          </w:p>
        </w:tc>
        <w:tc>
          <w:tcPr>
            <w:tcW w:w="7012"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 w:eastAsia="仿宋_GB2312"/>
                <w:color w:val="000000" w:themeColor="text1"/>
                <w:sz w:val="24"/>
                <w:lang w:eastAsia="zh-CN"/>
              </w:rPr>
            </w:pPr>
            <w:r>
              <w:rPr>
                <w:rFonts w:ascii="仿宋_GB2312" w:hAnsi="仿宋" w:eastAsia="仿宋_GB2312"/>
                <w:color w:val="000000" w:themeColor="text1"/>
                <w:szCs w:val="21"/>
              </w:rPr>
              <w:t>20</w:t>
            </w:r>
            <w:r>
              <w:rPr>
                <w:rFonts w:hint="eastAsia" w:ascii="仿宋_GB2312" w:hAnsi="仿宋" w:eastAsia="仿宋_GB2312"/>
                <w:color w:val="000000" w:themeColor="text1"/>
                <w:szCs w:val="21"/>
                <w:lang w:val="en-US" w:eastAsia="zh-CN"/>
              </w:rPr>
              <w:t>20</w:t>
            </w:r>
            <w:r>
              <w:rPr>
                <w:rFonts w:hint="eastAsia" w:ascii="仿宋_GB2312" w:hAnsi="仿宋" w:eastAsia="仿宋_GB2312"/>
                <w:color w:val="000000" w:themeColor="text1"/>
                <w:szCs w:val="21"/>
              </w:rPr>
              <w:t>年1月1日至今单位获得行业主管部门荣誉证书，一个证书得1分，最高得3分，</w:t>
            </w:r>
            <w:r>
              <w:rPr>
                <w:rFonts w:hint="eastAsia" w:ascii="仿宋_GB2312" w:hAnsi="仿宋" w:eastAsia="仿宋_GB2312"/>
                <w:color w:val="000000" w:themeColor="text1"/>
                <w:szCs w:val="21"/>
                <w:lang w:eastAsia="zh-CN"/>
              </w:rPr>
              <w:t>需</w:t>
            </w:r>
            <w:r>
              <w:rPr>
                <w:rFonts w:hint="eastAsia" w:ascii="仿宋_GB2312" w:hAnsi="仿宋" w:eastAsia="仿宋_GB2312"/>
                <w:color w:val="000000" w:themeColor="text1"/>
                <w:szCs w:val="21"/>
              </w:rPr>
              <w:t>提供</w:t>
            </w:r>
            <w:r>
              <w:rPr>
                <w:rFonts w:hint="eastAsia" w:ascii="仿宋_GB2312" w:hAnsi="仿宋" w:eastAsia="仿宋_GB2312"/>
                <w:color w:val="000000" w:themeColor="text1"/>
                <w:szCs w:val="21"/>
                <w:lang w:eastAsia="zh-CN"/>
              </w:rPr>
              <w:t>相关证书</w:t>
            </w:r>
            <w:r>
              <w:rPr>
                <w:rFonts w:hint="eastAsia" w:ascii="仿宋_GB2312" w:hAnsi="仿宋" w:eastAsia="仿宋_GB2312"/>
                <w:color w:val="000000" w:themeColor="text1"/>
                <w:szCs w:val="21"/>
              </w:rPr>
              <w:t>复印件加盖</w:t>
            </w:r>
            <w:r>
              <w:rPr>
                <w:rFonts w:hint="eastAsia" w:ascii="仿宋_GB2312" w:hAnsi="仿宋" w:eastAsia="仿宋_GB2312"/>
                <w:color w:val="000000" w:themeColor="text1"/>
                <w:szCs w:val="21"/>
                <w:lang w:eastAsia="zh-CN"/>
              </w:rPr>
              <w:t>投标人</w:t>
            </w:r>
            <w:r>
              <w:rPr>
                <w:rFonts w:hint="eastAsia" w:ascii="仿宋_GB2312" w:hAnsi="仿宋" w:eastAsia="仿宋_GB2312"/>
                <w:color w:val="000000" w:themeColor="text1"/>
                <w:szCs w:val="21"/>
              </w:rPr>
              <w:t>公章</w:t>
            </w:r>
            <w:r>
              <w:rPr>
                <w:rFonts w:hint="eastAsia" w:ascii="仿宋_GB2312" w:hAnsi="仿宋" w:eastAsia="仿宋_GB2312"/>
                <w:color w:val="000000" w:themeColor="text1"/>
                <w:szCs w:val="21"/>
                <w:lang w:eastAsia="zh-CN"/>
              </w:rPr>
              <w:t>，未提供不得分。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78"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3</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1436"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仿宋"/>
                <w:color w:val="000000" w:themeColor="text1"/>
                <w:szCs w:val="21"/>
              </w:rPr>
            </w:pPr>
            <w:r>
              <w:rPr>
                <w:rFonts w:hint="eastAsia" w:ascii="仿宋_GB2312" w:hAnsi="仿宋" w:eastAsia="仿宋_GB2312" w:cs="仿宋"/>
                <w:color w:val="000000" w:themeColor="text1"/>
                <w:szCs w:val="21"/>
              </w:rPr>
              <w:t>业绩经验</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仿宋"/>
                <w:color w:val="000000" w:themeColor="text1"/>
                <w:szCs w:val="21"/>
              </w:rPr>
            </w:pPr>
            <w:r>
              <w:rPr>
                <w:rFonts w:hint="eastAsia" w:ascii="仿宋_GB2312" w:hAnsi="仿宋" w:eastAsia="仿宋_GB2312" w:cs="仿宋"/>
                <w:color w:val="000000" w:themeColor="text1"/>
                <w:szCs w:val="21"/>
              </w:rPr>
              <w:t>（3分）</w:t>
            </w:r>
          </w:p>
        </w:tc>
        <w:tc>
          <w:tcPr>
            <w:tcW w:w="701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仿宋"/>
                <w:color w:val="000000" w:themeColor="text1"/>
                <w:kern w:val="24"/>
                <w:sz w:val="24"/>
              </w:rPr>
            </w:pPr>
            <w:r>
              <w:rPr>
                <w:rFonts w:hint="eastAsia" w:ascii="仿宋_GB2312" w:hAnsi="仿宋" w:eastAsia="仿宋_GB2312" w:cs="仿宋"/>
                <w:color w:val="000000" w:themeColor="text1"/>
                <w:kern w:val="24"/>
                <w:szCs w:val="21"/>
                <w:lang w:val="en-US" w:eastAsia="zh-CN"/>
              </w:rPr>
              <w:t>2020年1月1日至今</w:t>
            </w:r>
            <w:r>
              <w:rPr>
                <w:rFonts w:hint="eastAsia" w:ascii="仿宋_GB2312" w:hAnsi="仿宋" w:eastAsia="仿宋_GB2312" w:cs="仿宋"/>
                <w:color w:val="000000" w:themeColor="text1"/>
                <w:kern w:val="24"/>
                <w:szCs w:val="21"/>
              </w:rPr>
              <w:t>投标人承担过三级医院护送陪检服务项目，每个项目得</w:t>
            </w:r>
            <w:r>
              <w:rPr>
                <w:rFonts w:hint="eastAsia" w:ascii="仿宋_GB2312" w:hAnsi="仿宋" w:eastAsia="仿宋_GB2312" w:cs="仿宋"/>
                <w:color w:val="000000" w:themeColor="text1"/>
                <w:kern w:val="24"/>
                <w:szCs w:val="21"/>
                <w:lang w:val="en-US" w:eastAsia="zh-CN"/>
              </w:rPr>
              <w:t>0.5</w:t>
            </w:r>
            <w:r>
              <w:rPr>
                <w:rFonts w:hint="eastAsia" w:ascii="仿宋_GB2312" w:hAnsi="仿宋" w:eastAsia="仿宋_GB2312" w:cs="仿宋"/>
                <w:color w:val="000000" w:themeColor="text1"/>
                <w:kern w:val="24"/>
                <w:szCs w:val="21"/>
              </w:rPr>
              <w:t>分；最高</w:t>
            </w:r>
            <w:r>
              <w:rPr>
                <w:rFonts w:hint="eastAsia" w:ascii="仿宋_GB2312" w:hAnsi="仿宋" w:eastAsia="仿宋_GB2312" w:cs="仿宋"/>
                <w:color w:val="000000" w:themeColor="text1"/>
                <w:kern w:val="24"/>
                <w:szCs w:val="21"/>
                <w:lang w:eastAsia="zh-CN"/>
              </w:rPr>
              <w:t>得</w:t>
            </w:r>
            <w:r>
              <w:rPr>
                <w:rFonts w:hint="eastAsia" w:ascii="仿宋_GB2312" w:hAnsi="仿宋" w:eastAsia="仿宋_GB2312" w:cs="仿宋"/>
                <w:color w:val="000000" w:themeColor="text1"/>
                <w:kern w:val="24"/>
                <w:szCs w:val="21"/>
              </w:rPr>
              <w:t>3分。业绩证明材料须提供协议书（合同）及结算凭证（发票）复印件并加盖</w:t>
            </w:r>
            <w:r>
              <w:rPr>
                <w:rFonts w:hint="eastAsia" w:ascii="仿宋_GB2312" w:hAnsi="仿宋" w:eastAsia="仿宋_GB2312" w:cs="仿宋"/>
                <w:color w:val="000000" w:themeColor="text1"/>
                <w:kern w:val="24"/>
                <w:szCs w:val="21"/>
                <w:lang w:eastAsia="zh-CN"/>
              </w:rPr>
              <w:t>投标人</w:t>
            </w:r>
            <w:r>
              <w:rPr>
                <w:rFonts w:hint="eastAsia" w:ascii="仿宋_GB2312" w:hAnsi="仿宋" w:eastAsia="仿宋_GB2312" w:cs="仿宋"/>
                <w:color w:val="000000" w:themeColor="text1"/>
                <w:kern w:val="24"/>
                <w:szCs w:val="21"/>
              </w:rPr>
              <w:t>公章</w:t>
            </w:r>
            <w:r>
              <w:rPr>
                <w:rFonts w:hint="eastAsia" w:ascii="仿宋_GB2312" w:hAnsi="仿宋" w:eastAsia="仿宋_GB2312" w:cs="仿宋"/>
                <w:color w:val="000000" w:themeColor="text1"/>
                <w:kern w:val="24"/>
                <w:szCs w:val="21"/>
                <w:lang w:eastAsia="zh-CN"/>
              </w:rPr>
              <w:t>，未提供不得分</w:t>
            </w:r>
            <w:r>
              <w:rPr>
                <w:rFonts w:hint="eastAsia" w:ascii="仿宋_GB2312" w:hAnsi="仿宋" w:eastAsia="仿宋_GB2312" w:cs="仿宋"/>
                <w:color w:val="000000" w:themeColor="text1"/>
                <w:kern w:val="24"/>
                <w:szCs w:val="21"/>
              </w:rPr>
              <w:t>（以签订时间为准，同一单位一年内按一个项目计算，如出现与事实不符等情况，将根据有关规定以“提供虚假材料谋取中标”予以处罚）</w:t>
            </w:r>
            <w:r>
              <w:rPr>
                <w:rFonts w:hint="eastAsia" w:ascii="仿宋_GB2312" w:hAnsi="仿宋" w:eastAsia="仿宋_GB2312" w:cs="仿宋"/>
                <w:color w:val="000000" w:themeColor="text1"/>
                <w:kern w:val="24"/>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78"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4</w:t>
            </w:r>
          </w:p>
        </w:tc>
        <w:tc>
          <w:tcPr>
            <w:tcW w:w="143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color w:val="000000" w:themeColor="text1"/>
                <w:szCs w:val="21"/>
              </w:rPr>
            </w:pPr>
            <w:r>
              <w:rPr>
                <w:rFonts w:hint="eastAsia" w:ascii="仿宋_GB2312" w:hAnsi="仿宋" w:eastAsia="仿宋_GB2312" w:cs="Arial"/>
                <w:color w:val="000000" w:themeColor="text1"/>
                <w:szCs w:val="21"/>
              </w:rPr>
              <w:t>业主满意度评价（3分）</w:t>
            </w:r>
          </w:p>
        </w:tc>
        <w:tc>
          <w:tcPr>
            <w:tcW w:w="7012"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Arial"/>
                <w:color w:val="000000" w:themeColor="text1"/>
                <w:szCs w:val="21"/>
              </w:rPr>
            </w:pPr>
            <w:r>
              <w:rPr>
                <w:rFonts w:hint="eastAsia" w:ascii="仿宋_GB2312" w:hAnsi="仿宋" w:eastAsia="仿宋_GB2312" w:cs="Arial"/>
                <w:color w:val="000000" w:themeColor="text1"/>
                <w:szCs w:val="21"/>
              </w:rPr>
              <w:t>以上业绩获得业主给予的满意评价或优秀评价的，每一个得0.5分，最高得3分。（提供评价意见复印件并加盖评价单位及投标人公章，否则不得分，同一业绩获多次评价的，只计一次得分）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7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5</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采购需求响应程度（8分）</w:t>
            </w:r>
          </w:p>
        </w:tc>
        <w:tc>
          <w:tcPr>
            <w:tcW w:w="7012" w:type="dxa"/>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Arial"/>
                <w:szCs w:val="21"/>
              </w:rPr>
            </w:pPr>
            <w:r>
              <w:rPr>
                <w:rFonts w:hint="eastAsia" w:ascii="仿宋_GB2312" w:hAnsi="仿宋" w:eastAsia="仿宋_GB2312" w:cs="Arial"/>
                <w:szCs w:val="21"/>
              </w:rPr>
              <w:t>完全响应采购需求的，得8分，不完全响应或有负偏离的每一项扣2分，扣完为止。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7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6</w:t>
            </w:r>
          </w:p>
        </w:tc>
        <w:tc>
          <w:tcPr>
            <w:tcW w:w="143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管理服务理念、组织架构及制度</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（9分）</w:t>
            </w:r>
          </w:p>
        </w:tc>
        <w:tc>
          <w:tcPr>
            <w:tcW w:w="7012"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Arial"/>
                <w:szCs w:val="21"/>
              </w:rPr>
            </w:pPr>
            <w:r>
              <w:rPr>
                <w:rFonts w:hint="eastAsia" w:ascii="仿宋_GB2312" w:hAnsi="仿宋" w:eastAsia="仿宋_GB2312" w:cs="Arial"/>
                <w:szCs w:val="21"/>
              </w:rPr>
              <w:t>1、</w:t>
            </w:r>
            <w:r>
              <w:rPr>
                <w:rFonts w:hint="eastAsia" w:ascii="仿宋_GB2312" w:hAnsi="仿宋" w:eastAsia="仿宋_GB2312" w:cs="Arial"/>
                <w:szCs w:val="21"/>
                <w:lang w:eastAsia="zh-CN"/>
              </w:rPr>
              <w:t>投标人</w:t>
            </w:r>
            <w:r>
              <w:rPr>
                <w:rFonts w:hint="eastAsia" w:ascii="仿宋_GB2312" w:hAnsi="仿宋" w:eastAsia="仿宋_GB2312" w:cs="Arial"/>
                <w:szCs w:val="21"/>
              </w:rPr>
              <w:t>提出合理的管理服务理念，提出服务定位、目标，投标人的管理模式是否能够切合实际，且安全可行，保密性、安全性、文明服务的计划及承诺情况</w:t>
            </w:r>
            <w:r>
              <w:rPr>
                <w:rFonts w:hint="eastAsia" w:ascii="仿宋_GB2312" w:hAnsi="仿宋" w:eastAsia="仿宋_GB2312" w:cs="Arial"/>
                <w:szCs w:val="21"/>
                <w:lang w:eastAsia="zh-CN"/>
              </w:rPr>
              <w:t>进行评审，优得</w:t>
            </w:r>
            <w:r>
              <w:rPr>
                <w:rFonts w:hint="eastAsia" w:ascii="仿宋_GB2312" w:hAnsi="仿宋" w:eastAsia="仿宋_GB2312" w:cs="Arial"/>
                <w:szCs w:val="21"/>
                <w:lang w:val="en-US" w:eastAsia="zh-CN"/>
              </w:rPr>
              <w:t>2.1-3.0分，良得1.1-2.0分，一般得0-1.0分</w:t>
            </w:r>
            <w:r>
              <w:rPr>
                <w:rFonts w:hint="eastAsia" w:ascii="仿宋_GB2312" w:hAnsi="仿宋" w:eastAsia="仿宋_GB2312" w:cs="Arial"/>
                <w:szCs w:val="21"/>
              </w:rPr>
              <w: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Arial"/>
                <w:szCs w:val="21"/>
              </w:rPr>
            </w:pPr>
            <w:r>
              <w:rPr>
                <w:rFonts w:hint="eastAsia" w:ascii="仿宋_GB2312" w:hAnsi="仿宋" w:eastAsia="仿宋_GB2312" w:cs="Arial"/>
                <w:szCs w:val="21"/>
              </w:rPr>
              <w:t>2、</w:t>
            </w:r>
            <w:r>
              <w:rPr>
                <w:rFonts w:hint="eastAsia" w:ascii="仿宋_GB2312" w:hAnsi="仿宋" w:eastAsia="仿宋_GB2312" w:cs="Arial"/>
                <w:szCs w:val="21"/>
                <w:lang w:eastAsia="zh-CN"/>
              </w:rPr>
              <w:t>投标人</w:t>
            </w:r>
            <w:r>
              <w:rPr>
                <w:rFonts w:hint="eastAsia" w:ascii="仿宋_GB2312" w:hAnsi="仿宋" w:eastAsia="仿宋_GB2312" w:cs="Arial"/>
                <w:szCs w:val="21"/>
              </w:rPr>
              <w:t>有比较完善的组织架构，清晰简练地列出主要管理流程，包括对运作流程图、激励机制、监督机制、自我约束机制、信息反馈渠道及处理机制，管理指标承诺达到物业管理标准</w:t>
            </w:r>
            <w:r>
              <w:rPr>
                <w:rFonts w:hint="eastAsia" w:ascii="仿宋_GB2312" w:hAnsi="仿宋" w:eastAsia="仿宋_GB2312" w:cs="Arial"/>
                <w:szCs w:val="21"/>
                <w:lang w:eastAsia="zh-CN"/>
              </w:rPr>
              <w:t>进行评审，优得</w:t>
            </w:r>
            <w:r>
              <w:rPr>
                <w:rFonts w:hint="eastAsia" w:ascii="仿宋_GB2312" w:hAnsi="仿宋" w:eastAsia="仿宋_GB2312" w:cs="Arial"/>
                <w:szCs w:val="21"/>
                <w:lang w:val="en-US" w:eastAsia="zh-CN"/>
              </w:rPr>
              <w:t>2.1-3.0分，良得1.1-2.0分，一般得0-1.0分</w:t>
            </w:r>
            <w:r>
              <w:rPr>
                <w:rFonts w:hint="eastAsia" w:ascii="仿宋_GB2312" w:hAnsi="仿宋" w:eastAsia="仿宋_GB2312" w:cs="Arial"/>
                <w:szCs w:val="21"/>
              </w:rPr>
              <w: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Arial"/>
                <w:szCs w:val="21"/>
              </w:rPr>
            </w:pPr>
            <w:r>
              <w:rPr>
                <w:rFonts w:hint="eastAsia" w:ascii="仿宋_GB2312" w:hAnsi="仿宋" w:eastAsia="仿宋_GB2312" w:cs="Arial"/>
                <w:szCs w:val="21"/>
              </w:rPr>
              <w:t>3、</w:t>
            </w:r>
            <w:r>
              <w:rPr>
                <w:rFonts w:hint="eastAsia" w:ascii="仿宋_GB2312" w:hAnsi="仿宋" w:eastAsia="仿宋_GB2312" w:cs="Arial"/>
                <w:szCs w:val="21"/>
                <w:lang w:eastAsia="zh-CN"/>
              </w:rPr>
              <w:t>投标人</w:t>
            </w:r>
            <w:r>
              <w:rPr>
                <w:rFonts w:hint="eastAsia" w:ascii="仿宋_GB2312" w:hAnsi="仿宋" w:eastAsia="仿宋_GB2312" w:cs="Arial"/>
                <w:szCs w:val="21"/>
              </w:rPr>
              <w:t>有完善的护送陪检管理制度、作业流程及管理工作计划及实施时间，并建立和完善档案管理制度、公众制度、管理制度及其配套设施权属清册等，体现标准化服务，管理服务水平是否符合国家和行业标准</w:t>
            </w:r>
            <w:r>
              <w:rPr>
                <w:rFonts w:hint="eastAsia" w:ascii="仿宋_GB2312" w:hAnsi="仿宋" w:eastAsia="仿宋_GB2312" w:cs="Arial"/>
                <w:szCs w:val="21"/>
                <w:lang w:eastAsia="zh-CN"/>
              </w:rPr>
              <w:t>进行评审，优得</w:t>
            </w:r>
            <w:r>
              <w:rPr>
                <w:rFonts w:hint="eastAsia" w:ascii="仿宋_GB2312" w:hAnsi="仿宋" w:eastAsia="仿宋_GB2312" w:cs="Arial"/>
                <w:szCs w:val="21"/>
                <w:lang w:val="en-US" w:eastAsia="zh-CN"/>
              </w:rPr>
              <w:t>2.1-3.0分，良得1.1-2.0分，一般得0-1.0分</w:t>
            </w:r>
            <w:r>
              <w:rPr>
                <w:rFonts w:hint="eastAsia" w:ascii="仿宋_GB2312" w:hAnsi="仿宋" w:eastAsia="仿宋_GB2312" w:cs="Arial"/>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7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143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7012"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Arial"/>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78"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1436"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7012"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Arial"/>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78"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7</w:t>
            </w:r>
          </w:p>
        </w:tc>
        <w:tc>
          <w:tcPr>
            <w:tcW w:w="143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组织实施方案（6分）</w:t>
            </w:r>
          </w:p>
        </w:tc>
        <w:tc>
          <w:tcPr>
            <w:tcW w:w="7012" w:type="dxa"/>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Arial"/>
                <w:szCs w:val="21"/>
              </w:rPr>
            </w:pPr>
            <w:r>
              <w:rPr>
                <w:rFonts w:hint="eastAsia" w:ascii="仿宋_GB2312" w:hAnsi="仿宋" w:eastAsia="仿宋_GB2312" w:cs="Arial"/>
                <w:szCs w:val="21"/>
              </w:rPr>
              <w:t>根据投标人</w:t>
            </w:r>
            <w:r>
              <w:rPr>
                <w:rFonts w:hint="eastAsia" w:ascii="仿宋_GB2312" w:hAnsi="仿宋" w:eastAsia="仿宋_GB2312" w:cs="Arial"/>
                <w:szCs w:val="21"/>
                <w:lang w:eastAsia="zh-CN"/>
              </w:rPr>
              <w:t>提供的</w:t>
            </w:r>
            <w:r>
              <w:rPr>
                <w:rFonts w:hint="eastAsia" w:ascii="仿宋_GB2312" w:hAnsi="仿宋" w:eastAsia="仿宋_GB2312" w:cs="Arial"/>
                <w:szCs w:val="21"/>
              </w:rPr>
              <w:t>组织实施方案是否符合本项目实际，可行性和科学性，提供图片能切实反应方案内容等由专家进行横向比较后酌情评分，优得4.1-6.0，良得2.1-4.0，一般得0.1-2.0。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78" w:type="dxa"/>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8</w:t>
            </w:r>
          </w:p>
        </w:tc>
        <w:tc>
          <w:tcPr>
            <w:tcW w:w="143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服务质量保障（6分）</w:t>
            </w:r>
          </w:p>
        </w:tc>
        <w:tc>
          <w:tcPr>
            <w:tcW w:w="7012"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宋体"/>
                <w:kern w:val="0"/>
                <w:szCs w:val="21"/>
              </w:rPr>
            </w:pPr>
            <w:r>
              <w:rPr>
                <w:rFonts w:hint="eastAsia" w:ascii="仿宋_GB2312" w:hAnsi="仿宋" w:eastAsia="仿宋_GB2312" w:cs="宋体"/>
                <w:kern w:val="0"/>
                <w:szCs w:val="21"/>
              </w:rPr>
              <w:t>根据投标人</w:t>
            </w:r>
            <w:r>
              <w:rPr>
                <w:rFonts w:hint="eastAsia" w:ascii="仿宋_GB2312" w:hAnsi="仿宋" w:eastAsia="仿宋_GB2312" w:cs="宋体"/>
                <w:kern w:val="0"/>
                <w:szCs w:val="21"/>
                <w:lang w:eastAsia="zh-CN"/>
              </w:rPr>
              <w:t>提供</w:t>
            </w:r>
            <w:r>
              <w:rPr>
                <w:rFonts w:hint="eastAsia" w:ascii="仿宋_GB2312" w:hAnsi="仿宋" w:eastAsia="仿宋_GB2312" w:cs="宋体"/>
                <w:kern w:val="0"/>
                <w:szCs w:val="21"/>
              </w:rPr>
              <w:t>的服务质量保障体系的详细、具体、可行性和可操作性等由专家进行横向比较酌情评分，</w:t>
            </w:r>
            <w:r>
              <w:rPr>
                <w:rFonts w:hint="eastAsia" w:ascii="仿宋_GB2312" w:hAnsi="仿宋" w:eastAsia="仿宋_GB2312" w:cs="Arial"/>
                <w:szCs w:val="21"/>
              </w:rPr>
              <w:t>优得4.1-6.0，良得2.1-4.0，一般得0.1-2.0。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7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143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7012"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Arial"/>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78"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1436"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7012"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Arial"/>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78" w:type="dxa"/>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9</w:t>
            </w:r>
          </w:p>
        </w:tc>
        <w:tc>
          <w:tcPr>
            <w:tcW w:w="1436" w:type="dxa"/>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员工素质及培训（8分）</w:t>
            </w:r>
          </w:p>
        </w:tc>
        <w:tc>
          <w:tcPr>
            <w:tcW w:w="7012" w:type="dxa"/>
            <w:vMerge w:val="restart"/>
            <w:tcBorders>
              <w:top w:val="single" w:color="auto" w:sz="4"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300" w:lineRule="exact"/>
              <w:textAlignment w:val="auto"/>
              <w:rPr>
                <w:rFonts w:ascii="仿宋_GB2312" w:hAnsi="仿宋" w:eastAsia="仿宋_GB2312" w:cs="Arial"/>
                <w:szCs w:val="21"/>
              </w:rPr>
            </w:pPr>
            <w:r>
              <w:rPr>
                <w:rFonts w:hint="eastAsia" w:ascii="仿宋_GB2312" w:hAnsi="仿宋" w:eastAsia="仿宋_GB2312"/>
                <w:szCs w:val="21"/>
              </w:rPr>
              <w:t>根据投标人</w:t>
            </w:r>
            <w:r>
              <w:rPr>
                <w:rFonts w:hint="eastAsia" w:ascii="仿宋_GB2312" w:hAnsi="仿宋" w:eastAsia="仿宋_GB2312"/>
                <w:szCs w:val="21"/>
                <w:lang w:eastAsia="zh-CN"/>
              </w:rPr>
              <w:t>提供</w:t>
            </w:r>
            <w:r>
              <w:rPr>
                <w:rFonts w:hint="eastAsia" w:ascii="仿宋_GB2312" w:hAnsi="仿宋" w:eastAsia="仿宋_GB2312"/>
                <w:szCs w:val="21"/>
              </w:rPr>
              <w:t>的员工专业素质、工作能力、员工招聘标准等方面由专家进行横向比较后酌情评分，</w:t>
            </w:r>
            <w:r>
              <w:rPr>
                <w:rFonts w:hint="eastAsia" w:ascii="仿宋_GB2312" w:hAnsi="仿宋" w:eastAsia="仿宋_GB2312" w:cs="Arial"/>
                <w:szCs w:val="21"/>
              </w:rPr>
              <w:t>优得3.1-4.0，良得1.6-3.0，一般得0.1-1.5。</w:t>
            </w:r>
          </w:p>
          <w:p>
            <w:pPr>
              <w:keepNext w:val="0"/>
              <w:keepLines w:val="0"/>
              <w:pageBreakBefore w:val="0"/>
              <w:widowControl w:val="0"/>
              <w:numPr>
                <w:ilvl w:val="0"/>
                <w:numId w:val="6"/>
              </w:numPr>
              <w:kinsoku/>
              <w:wordWrap/>
              <w:overflowPunct/>
              <w:topLinePunct w:val="0"/>
              <w:autoSpaceDE/>
              <w:autoSpaceDN/>
              <w:bidi w:val="0"/>
              <w:adjustRightInd/>
              <w:snapToGrid/>
              <w:spacing w:line="300" w:lineRule="exact"/>
              <w:textAlignment w:val="auto"/>
              <w:rPr>
                <w:rFonts w:ascii="仿宋_GB2312" w:hAnsi="仿宋" w:eastAsia="仿宋_GB2312" w:cs="Arial"/>
                <w:szCs w:val="21"/>
              </w:rPr>
            </w:pPr>
            <w:r>
              <w:rPr>
                <w:rFonts w:hint="eastAsia" w:ascii="仿宋_GB2312" w:hAnsi="仿宋" w:eastAsia="仿宋_GB2312" w:cs="Arial"/>
                <w:szCs w:val="21"/>
              </w:rPr>
              <w:t>根据投标人</w:t>
            </w:r>
            <w:r>
              <w:rPr>
                <w:rFonts w:hint="eastAsia" w:ascii="仿宋_GB2312" w:hAnsi="仿宋" w:eastAsia="仿宋_GB2312" w:cs="Arial"/>
                <w:szCs w:val="21"/>
                <w:lang w:eastAsia="zh-CN"/>
              </w:rPr>
              <w:t>提供的</w:t>
            </w:r>
            <w:r>
              <w:rPr>
                <w:rFonts w:hint="eastAsia" w:ascii="仿宋_GB2312" w:hAnsi="仿宋" w:eastAsia="仿宋_GB2312" w:cs="Arial"/>
                <w:szCs w:val="21"/>
              </w:rPr>
              <w:t>员工培训计划及保障措施，由专家根据员工训练计划的完整性、可行性、科学性等</w:t>
            </w:r>
            <w:r>
              <w:rPr>
                <w:rFonts w:hint="eastAsia" w:ascii="仿宋_GB2312" w:hAnsi="仿宋" w:eastAsia="仿宋_GB2312"/>
                <w:szCs w:val="21"/>
              </w:rPr>
              <w:t>由专家进行横向比较后酌情评分，</w:t>
            </w:r>
            <w:r>
              <w:rPr>
                <w:rFonts w:hint="eastAsia" w:ascii="仿宋_GB2312" w:hAnsi="仿宋" w:eastAsia="仿宋_GB2312" w:cs="Arial"/>
                <w:szCs w:val="21"/>
              </w:rPr>
              <w:t>优得3.1-4.0，良得1.6-3.0，一般得0.1-1.5。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7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1436" w:type="dxa"/>
            <w:vMerge w:val="continue"/>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7012"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78"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1436" w:type="dxa"/>
            <w:vMerge w:val="continue"/>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p>
        </w:tc>
        <w:tc>
          <w:tcPr>
            <w:tcW w:w="7012"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56" w:hRule="atLeast"/>
          <w:jc w:val="center"/>
        </w:trPr>
        <w:tc>
          <w:tcPr>
            <w:tcW w:w="67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10</w:t>
            </w:r>
          </w:p>
        </w:tc>
        <w:tc>
          <w:tcPr>
            <w:tcW w:w="1436"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拟派的项目管理人员（6分）</w:t>
            </w:r>
          </w:p>
        </w:tc>
        <w:tc>
          <w:tcPr>
            <w:tcW w:w="7012" w:type="dxa"/>
            <w:vAlign w:val="center"/>
          </w:tcPr>
          <w:p>
            <w:pPr>
              <w:pStyle w:val="23"/>
              <w:keepNext w:val="0"/>
              <w:keepLines w:val="0"/>
              <w:pageBreakBefore w:val="0"/>
              <w:widowControl w:val="0"/>
              <w:kinsoku/>
              <w:wordWrap/>
              <w:overflowPunct/>
              <w:topLinePunct w:val="0"/>
              <w:autoSpaceDE/>
              <w:autoSpaceDN/>
              <w:bidi w:val="0"/>
              <w:adjustRightInd/>
              <w:snapToGrid/>
              <w:spacing w:after="156" w:line="300" w:lineRule="exact"/>
              <w:textAlignment w:val="auto"/>
              <w:rPr>
                <w:rFonts w:ascii="仿宋_GB2312" w:hAnsi="仿宋" w:eastAsia="仿宋_GB2312"/>
                <w:szCs w:val="21"/>
              </w:rPr>
            </w:pPr>
            <w:r>
              <w:rPr>
                <w:rFonts w:hint="eastAsia" w:ascii="仿宋_GB2312" w:hAnsi="仿宋" w:eastAsia="仿宋_GB2312"/>
                <w:szCs w:val="21"/>
              </w:rPr>
              <w:t>项目经理及相关专业的专职管理和技术人员的资质和履历情况，担任本项目负责人和其他人员是否具有类似项目实施经验，项目经理是否具有调动投标人各项资源能力，安排参与项目的专业人员素质、技术能力、专业分布、经验和数量等情况进行评分</w:t>
            </w:r>
            <w:r>
              <w:rPr>
                <w:rFonts w:hint="eastAsia" w:ascii="仿宋_GB2312" w:hAnsi="仿宋" w:eastAsia="仿宋_GB2312"/>
                <w:szCs w:val="21"/>
                <w:lang w:eastAsia="zh-CN"/>
              </w:rPr>
              <w:t>，需</w:t>
            </w:r>
            <w:r>
              <w:rPr>
                <w:rFonts w:hint="eastAsia" w:ascii="仿宋_GB2312" w:hAnsi="仿宋" w:eastAsia="仿宋_GB2312"/>
                <w:szCs w:val="21"/>
              </w:rPr>
              <w:t>提供</w:t>
            </w:r>
            <w:r>
              <w:rPr>
                <w:rFonts w:hint="eastAsia" w:ascii="仿宋_GB2312" w:hAnsi="仿宋" w:eastAsia="仿宋_GB2312"/>
                <w:szCs w:val="21"/>
                <w:lang w:eastAsia="zh-CN"/>
              </w:rPr>
              <w:t>拟派人员</w:t>
            </w:r>
            <w:r>
              <w:rPr>
                <w:rFonts w:hint="eastAsia" w:ascii="仿宋_GB2312" w:hAnsi="仿宋" w:eastAsia="仿宋_GB2312"/>
                <w:szCs w:val="21"/>
                <w:highlight w:val="yellow"/>
              </w:rPr>
              <w:t>近三个月</w:t>
            </w:r>
            <w:r>
              <w:rPr>
                <w:rFonts w:hint="eastAsia" w:ascii="仿宋_GB2312" w:hAnsi="仿宋" w:eastAsia="仿宋_GB2312"/>
                <w:szCs w:val="21"/>
              </w:rPr>
              <w:t>的本单位社保证明。</w:t>
            </w:r>
            <w:r>
              <w:rPr>
                <w:rFonts w:hint="eastAsia" w:ascii="仿宋_GB2312" w:hAnsi="仿宋" w:eastAsia="仿宋_GB2312" w:cs="Arial"/>
                <w:szCs w:val="21"/>
              </w:rPr>
              <w:t>优得4.1-6.0，良得2.1-4.0，一般得0.1-2.0。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678"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11</w:t>
            </w:r>
          </w:p>
        </w:tc>
        <w:tc>
          <w:tcPr>
            <w:tcW w:w="143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紧急事件防范预案（5分）</w:t>
            </w:r>
          </w:p>
        </w:tc>
        <w:tc>
          <w:tcPr>
            <w:tcW w:w="7012" w:type="dxa"/>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宋体"/>
                <w:kern w:val="0"/>
                <w:szCs w:val="21"/>
              </w:rPr>
            </w:pPr>
            <w:r>
              <w:rPr>
                <w:rFonts w:hint="eastAsia" w:ascii="仿宋_GB2312" w:hAnsi="仿宋" w:eastAsia="仿宋_GB2312" w:cs="宋体"/>
                <w:kern w:val="0"/>
                <w:szCs w:val="21"/>
              </w:rPr>
              <w:t>结合本项目实际，由专家根据投标人应急预案措施的可行性、全面性等方面进行评分，优得</w:t>
            </w:r>
            <w:r>
              <w:rPr>
                <w:rFonts w:hint="eastAsia" w:ascii="仿宋_GB2312" w:hAnsi="仿宋" w:eastAsia="仿宋_GB2312" w:cs="宋体"/>
                <w:kern w:val="0"/>
                <w:szCs w:val="21"/>
                <w:lang w:val="en-US" w:eastAsia="zh-CN"/>
              </w:rPr>
              <w:t>4.1-</w:t>
            </w:r>
            <w:r>
              <w:rPr>
                <w:rFonts w:hint="eastAsia" w:ascii="仿宋_GB2312" w:hAnsi="仿宋" w:eastAsia="仿宋_GB2312" w:cs="宋体"/>
                <w:kern w:val="0"/>
                <w:szCs w:val="21"/>
              </w:rPr>
              <w:t>5</w:t>
            </w:r>
            <w:r>
              <w:rPr>
                <w:rFonts w:hint="eastAsia" w:ascii="仿宋_GB2312" w:hAnsi="仿宋" w:eastAsia="仿宋_GB2312" w:cs="宋体"/>
                <w:kern w:val="0"/>
                <w:szCs w:val="21"/>
                <w:lang w:val="en-US" w:eastAsia="zh-CN"/>
              </w:rPr>
              <w:t>.0</w:t>
            </w:r>
            <w:r>
              <w:rPr>
                <w:rFonts w:hint="eastAsia" w:ascii="仿宋_GB2312" w:hAnsi="仿宋" w:eastAsia="仿宋_GB2312" w:cs="宋体"/>
                <w:kern w:val="0"/>
                <w:szCs w:val="21"/>
              </w:rPr>
              <w:t>分，良得</w:t>
            </w:r>
            <w:r>
              <w:rPr>
                <w:rFonts w:hint="eastAsia" w:ascii="仿宋_GB2312" w:hAnsi="仿宋" w:eastAsia="仿宋_GB2312" w:cs="宋体"/>
                <w:kern w:val="0"/>
                <w:szCs w:val="21"/>
                <w:lang w:val="en-US" w:eastAsia="zh-CN"/>
              </w:rPr>
              <w:t>2.1-4.0</w:t>
            </w:r>
            <w:r>
              <w:rPr>
                <w:rFonts w:hint="eastAsia" w:ascii="仿宋_GB2312" w:hAnsi="仿宋" w:eastAsia="仿宋_GB2312" w:cs="宋体"/>
                <w:kern w:val="0"/>
                <w:szCs w:val="21"/>
              </w:rPr>
              <w:t>分，一般得</w:t>
            </w:r>
            <w:r>
              <w:rPr>
                <w:rFonts w:hint="eastAsia" w:ascii="仿宋_GB2312" w:hAnsi="仿宋" w:eastAsia="仿宋_GB2312" w:cs="宋体"/>
                <w:kern w:val="0"/>
                <w:szCs w:val="21"/>
                <w:lang w:val="en-US" w:eastAsia="zh-CN"/>
              </w:rPr>
              <w:t>0-2.0</w:t>
            </w:r>
            <w:r>
              <w:rPr>
                <w:rFonts w:hint="eastAsia" w:ascii="仿宋_GB2312" w:hAnsi="仿宋" w:eastAsia="仿宋_GB2312" w:cs="宋体"/>
                <w:kern w:val="0"/>
                <w:szCs w:val="21"/>
              </w:rPr>
              <w:t>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678"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12</w:t>
            </w:r>
          </w:p>
        </w:tc>
        <w:tc>
          <w:tcPr>
            <w:tcW w:w="143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优惠承诺情况（5分）</w:t>
            </w:r>
          </w:p>
        </w:tc>
        <w:tc>
          <w:tcPr>
            <w:tcW w:w="7012" w:type="dxa"/>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_GB2312" w:hAnsi="仿宋" w:eastAsia="仿宋_GB2312" w:cs="宋体"/>
                <w:kern w:val="0"/>
                <w:szCs w:val="21"/>
              </w:rPr>
            </w:pPr>
            <w:r>
              <w:rPr>
                <w:rFonts w:hint="eastAsia" w:ascii="仿宋_GB2312" w:hAnsi="仿宋" w:eastAsia="仿宋_GB2312" w:cs="宋体"/>
                <w:kern w:val="0"/>
                <w:szCs w:val="21"/>
              </w:rPr>
              <w:t>根据</w:t>
            </w:r>
            <w:r>
              <w:rPr>
                <w:rFonts w:hint="eastAsia" w:ascii="仿宋_GB2312" w:hAnsi="仿宋" w:eastAsia="仿宋_GB2312" w:cs="宋体"/>
                <w:kern w:val="0"/>
                <w:szCs w:val="21"/>
                <w:lang w:eastAsia="zh-CN"/>
              </w:rPr>
              <w:t>投标人提供的</w:t>
            </w:r>
            <w:r>
              <w:rPr>
                <w:rFonts w:hint="eastAsia" w:ascii="仿宋_GB2312" w:hAnsi="仿宋" w:eastAsia="仿宋_GB2312" w:cs="宋体"/>
                <w:kern w:val="0"/>
                <w:szCs w:val="21"/>
              </w:rPr>
              <w:t>优惠程度和承诺内容打分。优得5分，良得3分，一般得1分。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67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13</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 w:eastAsia="仿宋_GB2312" w:cs="Arial"/>
                <w:szCs w:val="21"/>
              </w:rPr>
            </w:pPr>
            <w:r>
              <w:rPr>
                <w:rFonts w:hint="eastAsia" w:ascii="仿宋_GB2312" w:hAnsi="仿宋" w:eastAsia="仿宋_GB2312" w:cs="Arial"/>
                <w:szCs w:val="21"/>
              </w:rPr>
              <w:t>员工安全保障措施（5分）</w:t>
            </w:r>
          </w:p>
        </w:tc>
        <w:tc>
          <w:tcPr>
            <w:tcW w:w="7012" w:type="dxa"/>
            <w:vAlign w:val="center"/>
          </w:tcPr>
          <w:p>
            <w:pPr>
              <w:pStyle w:val="23"/>
              <w:keepNext w:val="0"/>
              <w:keepLines w:val="0"/>
              <w:pageBreakBefore w:val="0"/>
              <w:widowControl w:val="0"/>
              <w:kinsoku/>
              <w:wordWrap/>
              <w:overflowPunct/>
              <w:topLinePunct w:val="0"/>
              <w:autoSpaceDE/>
              <w:autoSpaceDN/>
              <w:bidi w:val="0"/>
              <w:adjustRightInd/>
              <w:snapToGrid/>
              <w:spacing w:after="156" w:line="300" w:lineRule="exact"/>
              <w:textAlignment w:val="auto"/>
              <w:rPr>
                <w:rFonts w:hint="eastAsia" w:ascii="仿宋_GB2312" w:hAnsi="仿宋" w:eastAsia="仿宋_GB2312"/>
                <w:szCs w:val="21"/>
                <w:lang w:eastAsia="zh-CN"/>
              </w:rPr>
            </w:pPr>
            <w:r>
              <w:rPr>
                <w:rFonts w:hint="eastAsia" w:ascii="仿宋_GB2312" w:hAnsi="仿宋" w:eastAsia="仿宋_GB2312"/>
                <w:szCs w:val="21"/>
              </w:rPr>
              <w:t>员工意外伤害赔偿等工作保障方面的措施</w:t>
            </w:r>
            <w:r>
              <w:rPr>
                <w:rFonts w:hint="eastAsia" w:ascii="仿宋_GB2312" w:hAnsi="仿宋" w:eastAsia="仿宋_GB2312"/>
                <w:szCs w:val="21"/>
                <w:lang w:eastAsia="zh-CN"/>
              </w:rPr>
              <w:t>，</w:t>
            </w:r>
            <w:r>
              <w:rPr>
                <w:rFonts w:hint="eastAsia" w:ascii="仿宋_GB2312" w:hAnsi="仿宋" w:eastAsia="仿宋_GB2312" w:cs="宋体"/>
                <w:kern w:val="0"/>
                <w:szCs w:val="21"/>
              </w:rPr>
              <w:t>优得</w:t>
            </w:r>
            <w:r>
              <w:rPr>
                <w:rFonts w:hint="eastAsia" w:ascii="仿宋_GB2312" w:hAnsi="仿宋" w:eastAsia="仿宋_GB2312" w:cs="宋体"/>
                <w:kern w:val="0"/>
                <w:szCs w:val="21"/>
                <w:lang w:val="en-US" w:eastAsia="zh-CN"/>
              </w:rPr>
              <w:t>4.1-</w:t>
            </w:r>
            <w:r>
              <w:rPr>
                <w:rFonts w:hint="eastAsia" w:ascii="仿宋_GB2312" w:hAnsi="仿宋" w:eastAsia="仿宋_GB2312" w:cs="宋体"/>
                <w:kern w:val="0"/>
                <w:szCs w:val="21"/>
              </w:rPr>
              <w:t>5</w:t>
            </w:r>
            <w:r>
              <w:rPr>
                <w:rFonts w:hint="eastAsia" w:ascii="仿宋_GB2312" w:hAnsi="仿宋" w:eastAsia="仿宋_GB2312" w:cs="宋体"/>
                <w:kern w:val="0"/>
                <w:szCs w:val="21"/>
                <w:lang w:val="en-US" w:eastAsia="zh-CN"/>
              </w:rPr>
              <w:t>.0</w:t>
            </w:r>
            <w:r>
              <w:rPr>
                <w:rFonts w:hint="eastAsia" w:ascii="仿宋_GB2312" w:hAnsi="仿宋" w:eastAsia="仿宋_GB2312" w:cs="宋体"/>
                <w:kern w:val="0"/>
                <w:szCs w:val="21"/>
              </w:rPr>
              <w:t>分，良得</w:t>
            </w:r>
            <w:r>
              <w:rPr>
                <w:rFonts w:hint="eastAsia" w:ascii="仿宋_GB2312" w:hAnsi="仿宋" w:eastAsia="仿宋_GB2312" w:cs="宋体"/>
                <w:kern w:val="0"/>
                <w:szCs w:val="21"/>
                <w:lang w:val="en-US" w:eastAsia="zh-CN"/>
              </w:rPr>
              <w:t>2.1-4.0</w:t>
            </w:r>
            <w:r>
              <w:rPr>
                <w:rFonts w:hint="eastAsia" w:ascii="仿宋_GB2312" w:hAnsi="仿宋" w:eastAsia="仿宋_GB2312" w:cs="宋体"/>
                <w:kern w:val="0"/>
                <w:szCs w:val="21"/>
              </w:rPr>
              <w:t>分，一般得</w:t>
            </w:r>
            <w:r>
              <w:rPr>
                <w:rFonts w:hint="eastAsia" w:ascii="仿宋_GB2312" w:hAnsi="仿宋" w:eastAsia="仿宋_GB2312" w:cs="宋体"/>
                <w:kern w:val="0"/>
                <w:szCs w:val="21"/>
                <w:lang w:val="en-US" w:eastAsia="zh-CN"/>
              </w:rPr>
              <w:t>0-2.0</w:t>
            </w:r>
            <w:r>
              <w:rPr>
                <w:rFonts w:hint="eastAsia" w:ascii="仿宋_GB2312" w:hAnsi="仿宋" w:eastAsia="仿宋_GB2312" w:cs="宋体"/>
                <w:kern w:val="0"/>
                <w:szCs w:val="21"/>
              </w:rPr>
              <w:t>分。</w:t>
            </w:r>
          </w:p>
        </w:tc>
      </w:tr>
    </w:tbl>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30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即：投标报价得分=(评标基准价／投标报价)×</w:t>
      </w:r>
      <w:r>
        <w:rPr>
          <w:rFonts w:hint="eastAsia" w:ascii="仿宋_GB2312" w:hAnsi="宋体" w:eastAsia="仿宋_GB2312"/>
          <w:bCs/>
          <w:iCs/>
          <w:sz w:val="24"/>
          <w:highlight w:val="none"/>
          <w:lang w:val="en-US" w:eastAsia="zh-CN"/>
        </w:rPr>
        <w:t>3</w:t>
      </w:r>
      <w:r>
        <w:rPr>
          <w:rFonts w:hint="eastAsia" w:ascii="仿宋_GB2312" w:hAnsi="宋体" w:eastAsia="仿宋_GB2312"/>
          <w:bCs/>
          <w:iCs/>
          <w:sz w:val="24"/>
          <w:highlight w:val="none"/>
        </w:rPr>
        <w:t>0</w:t>
      </w:r>
    </w:p>
    <w:p>
      <w:pPr>
        <w:snapToGrid w:val="0"/>
        <w:rPr>
          <w:rFonts w:ascii="仿宋_GB2312" w:hAnsi="宋体" w:eastAsia="仿宋_GB2312"/>
          <w:b/>
          <w:sz w:val="24"/>
          <w:highlight w:val="none"/>
          <w:u w:val="single"/>
        </w:rPr>
      </w:pPr>
    </w:p>
    <w:bookmarkEnd w:id="8"/>
    <w:bookmarkEnd w:id="9"/>
    <w:bookmarkEnd w:id="10"/>
    <w:bookmarkEnd w:id="11"/>
    <w:p>
      <w:pPr>
        <w:snapToGrid w:val="0"/>
        <w:spacing w:line="360" w:lineRule="auto"/>
        <w:jc w:val="both"/>
        <w:rPr>
          <w:rFonts w:ascii="仿宋_GB2312" w:hAnsi="仿宋_GB2312" w:eastAsia="仿宋_GB2312" w:cs="仿宋_GB2312"/>
          <w:b/>
          <w:sz w:val="36"/>
          <w:szCs w:val="20"/>
          <w:highlight w:val="none"/>
        </w:rPr>
      </w:pP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第六部分</w:t>
      </w:r>
      <w:r>
        <w:rPr>
          <w:rFonts w:hint="eastAsia" w:ascii="仿宋_GB2312" w:hAnsi="宋体" w:eastAsia="仿宋_GB2312"/>
          <w:b/>
          <w:sz w:val="36"/>
          <w:szCs w:val="36"/>
          <w:highlight w:val="none"/>
        </w:rPr>
        <w:t>投标文件</w:t>
      </w:r>
      <w:r>
        <w:rPr>
          <w:rFonts w:hint="eastAsia" w:ascii="仿宋_GB2312" w:hAnsi="仿宋_GB2312" w:eastAsia="仿宋_GB2312" w:cs="仿宋_GB2312"/>
          <w:b/>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报价文件部分</w:t>
      </w:r>
    </w:p>
    <w:p>
      <w:pPr>
        <w:spacing w:line="360" w:lineRule="auto"/>
        <w:jc w:val="center"/>
        <w:outlineLvl w:val="0"/>
        <w:rPr>
          <w:rFonts w:ascii="仿宋_GB2312" w:hAnsi="仿宋_GB2312" w:eastAsia="仿宋_GB2312" w:cs="仿宋_GB2312"/>
          <w:b/>
          <w:kern w:val="0"/>
          <w:sz w:val="24"/>
          <w:highlight w:val="none"/>
        </w:rPr>
      </w:pPr>
    </w:p>
    <w:p>
      <w:pPr>
        <w:spacing w:line="360" w:lineRule="auto"/>
        <w:jc w:val="center"/>
        <w:outlineLvl w:val="0"/>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目录</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（1）投标响应函……………………………………………………（页码）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（2）开标一览表……………………………………………………（页码）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（3）中小企业声明函………………………………………………（页码）</w:t>
      </w:r>
    </w:p>
    <w:p>
      <w:pPr>
        <w:spacing w:line="360" w:lineRule="auto"/>
        <w:outlineLvl w:val="0"/>
        <w:rPr>
          <w:rFonts w:ascii="仿宋_GB2312" w:hAnsi="宋体" w:eastAsia="仿宋_GB2312"/>
          <w:b/>
          <w:sz w:val="36"/>
          <w:szCs w:val="36"/>
          <w:highlight w:val="none"/>
        </w:rPr>
      </w:pPr>
      <w:r>
        <w:rPr>
          <w:rFonts w:hint="eastAsia" w:ascii="仿宋_GB2312" w:hAnsi="仿宋_GB2312" w:eastAsia="仿宋_GB2312" w:cs="仿宋_GB2312"/>
          <w:sz w:val="24"/>
          <w:highlight w:val="none"/>
        </w:rPr>
        <w:t>（4）残疾人福利性单位声明函</w:t>
      </w:r>
      <w:r>
        <w:rPr>
          <w:rFonts w:hint="eastAsia" w:ascii="仿宋_GB2312" w:hAnsi="仿宋_GB2312" w:eastAsia="仿宋_GB2312" w:cs="仿宋_GB2312"/>
          <w:kern w:val="0"/>
          <w:sz w:val="24"/>
          <w:highlight w:val="none"/>
        </w:rPr>
        <w:t>……………………………………（页码）</w:t>
      </w:r>
    </w:p>
    <w:p>
      <w:pPr>
        <w:pStyle w:val="19"/>
        <w:spacing w:line="800" w:lineRule="atLeast"/>
        <w:ind w:left="0" w:leftChars="0"/>
        <w:rPr>
          <w:rFonts w:ascii="仿宋_GB2312" w:hAnsi="宋体" w:eastAsia="仿宋_GB2312"/>
          <w:b/>
          <w:sz w:val="36"/>
          <w:szCs w:val="36"/>
          <w:highlight w:val="none"/>
        </w:rPr>
      </w:pPr>
    </w:p>
    <w:p>
      <w:pPr>
        <w:pStyle w:val="19"/>
        <w:spacing w:line="800" w:lineRule="atLeast"/>
        <w:ind w:left="0" w:leftChars="0"/>
        <w:rPr>
          <w:rFonts w:ascii="仿宋_GB2312" w:hAnsi="宋体" w:eastAsia="仿宋_GB2312"/>
          <w:b/>
          <w:sz w:val="36"/>
          <w:szCs w:val="36"/>
          <w:highlight w:val="none"/>
        </w:rPr>
      </w:pPr>
    </w:p>
    <w:p>
      <w:pPr>
        <w:pStyle w:val="19"/>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pageBreakBefore/>
        <w:rPr>
          <w:rFonts w:ascii="仿宋_GB2312" w:hAnsi="宋体" w:eastAsia="仿宋_GB2312"/>
          <w:b/>
          <w:sz w:val="30"/>
          <w:szCs w:val="30"/>
          <w:highlight w:val="none"/>
        </w:rPr>
      </w:pPr>
      <w:r>
        <w:rPr>
          <w:rFonts w:hint="eastAsia" w:ascii="仿宋_GB2312" w:hAnsi="宋体" w:eastAsia="仿宋_GB2312"/>
          <w:b/>
          <w:sz w:val="30"/>
          <w:szCs w:val="30"/>
          <w:highlight w:val="none"/>
        </w:rPr>
        <w:t>1、投标响应函（格式）</w:t>
      </w:r>
    </w:p>
    <w:p>
      <w:pPr>
        <w:pStyle w:val="69"/>
        <w:spacing w:afterLines="0" w:line="440" w:lineRule="exact"/>
        <w:ind w:firstLine="0" w:firstLineChars="0"/>
        <w:rPr>
          <w:rFonts w:ascii="仿宋_GB2312" w:hAnsi="宋体" w:eastAsia="仿宋_GB2312"/>
          <w:szCs w:val="24"/>
          <w:highlight w:val="none"/>
        </w:rPr>
      </w:pPr>
    </w:p>
    <w:p>
      <w:pPr>
        <w:pStyle w:val="69"/>
        <w:spacing w:afterLines="0" w:line="440" w:lineRule="exact"/>
        <w:ind w:firstLine="0" w:firstLineChars="0"/>
        <w:rPr>
          <w:rFonts w:hint="eastAsia" w:ascii="仿宋_GB2312" w:hAnsi="宋体" w:eastAsia="仿宋_GB2312"/>
          <w:szCs w:val="24"/>
          <w:highlight w:val="none"/>
          <w:lang w:eastAsia="zh-CN"/>
        </w:rPr>
      </w:pPr>
      <w:r>
        <w:rPr>
          <w:rFonts w:hint="eastAsia" w:ascii="仿宋_GB2312" w:hAnsi="宋体" w:eastAsia="仿宋_GB2312"/>
          <w:szCs w:val="24"/>
          <w:highlight w:val="none"/>
        </w:rPr>
        <w:t>致：</w:t>
      </w:r>
      <w:r>
        <w:rPr>
          <w:rFonts w:hint="eastAsia" w:ascii="仿宋_GB2312" w:hAnsi="宋体" w:eastAsia="仿宋_GB2312"/>
          <w:szCs w:val="24"/>
          <w:highlight w:val="none"/>
          <w:u w:val="single"/>
          <w:lang w:eastAsia="zh-CN"/>
        </w:rPr>
        <w:t>绍兴市中医院</w:t>
      </w:r>
      <w:r>
        <w:rPr>
          <w:rFonts w:hint="eastAsia" w:ascii="仿宋_GB2312" w:hAnsi="宋体" w:eastAsia="仿宋_GB2312"/>
          <w:szCs w:val="24"/>
          <w:highlight w:val="none"/>
          <w:u w:val="single"/>
        </w:rPr>
        <w:t>、</w:t>
      </w:r>
      <w:r>
        <w:rPr>
          <w:rFonts w:hint="eastAsia" w:ascii="仿宋_GB2312" w:hAnsi="宋体" w:eastAsia="仿宋_GB2312"/>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根据贵方招标文件（</w:t>
      </w:r>
      <w:r>
        <w:rPr>
          <w:rFonts w:hint="eastAsia" w:ascii="仿宋_GB2312" w:hAnsi="宋体" w:eastAsia="仿宋_GB2312"/>
          <w:b/>
          <w:szCs w:val="24"/>
          <w:highlight w:val="none"/>
          <w:u w:val="single"/>
        </w:rPr>
        <w:t>填写招标编号：</w:t>
      </w:r>
      <w:r>
        <w:rPr>
          <w:rFonts w:hint="eastAsia" w:ascii="仿宋_GB2312" w:hAnsi="宋体" w:eastAsia="仿宋_GB2312"/>
          <w:szCs w:val="24"/>
          <w:highlight w:val="none"/>
        </w:rPr>
        <w:t>）的要求，正式授权</w:t>
      </w:r>
      <w:r>
        <w:rPr>
          <w:rFonts w:hint="eastAsia" w:ascii="仿宋_GB2312" w:hAnsi="宋体" w:eastAsia="仿宋_GB2312"/>
          <w:b/>
          <w:szCs w:val="24"/>
          <w:highlight w:val="none"/>
          <w:u w:val="single"/>
        </w:rPr>
        <w:t>（全权代表姓名    、单位    、职务   ）</w:t>
      </w:r>
      <w:r>
        <w:rPr>
          <w:rFonts w:hint="eastAsia" w:ascii="仿宋_GB2312" w:hAnsi="宋体" w:eastAsia="仿宋_GB2312"/>
          <w:szCs w:val="24"/>
          <w:highlight w:val="none"/>
        </w:rPr>
        <w:t>代表投标人</w:t>
      </w:r>
      <w:r>
        <w:rPr>
          <w:rFonts w:hint="eastAsia" w:ascii="仿宋_GB2312" w:hAnsi="宋体" w:eastAsia="仿宋_GB2312"/>
          <w:szCs w:val="24"/>
          <w:highlight w:val="none"/>
          <w:u w:val="single"/>
        </w:rPr>
        <w:t>（</w:t>
      </w:r>
      <w:r>
        <w:rPr>
          <w:rFonts w:hint="eastAsia" w:ascii="仿宋_GB2312" w:hAnsi="宋体" w:eastAsia="仿宋_GB2312"/>
          <w:b/>
          <w:szCs w:val="24"/>
          <w:highlight w:val="none"/>
          <w:u w:val="single"/>
        </w:rPr>
        <w:t xml:space="preserve">填写单位    、地址   </w:t>
      </w:r>
      <w:r>
        <w:rPr>
          <w:rFonts w:hint="eastAsia" w:ascii="仿宋_GB2312" w:hAnsi="宋体" w:eastAsia="仿宋_GB2312"/>
          <w:szCs w:val="24"/>
          <w:highlight w:val="none"/>
          <w:u w:val="single"/>
        </w:rPr>
        <w:t>）</w:t>
      </w:r>
      <w:r>
        <w:rPr>
          <w:rFonts w:hint="eastAsia" w:ascii="仿宋_GB2312" w:hAnsi="宋体" w:eastAsia="仿宋_GB2312"/>
          <w:szCs w:val="24"/>
          <w:highlight w:val="none"/>
        </w:rPr>
        <w:t>提交投标文件。</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szCs w:val="24"/>
          <w:highlight w:val="none"/>
        </w:rPr>
        <w:t>1.</w:t>
      </w:r>
      <w:r>
        <w:rPr>
          <w:rFonts w:hint="eastAsia" w:ascii="仿宋_GB2312" w:hAnsi="仿宋" w:eastAsia="仿宋_GB2312" w:cs="仿宋_GB2312"/>
          <w:highlight w:val="none"/>
        </w:rPr>
        <w:t>我方同意在投标人</w:t>
      </w:r>
      <w:r>
        <w:rPr>
          <w:rFonts w:hint="eastAsia" w:ascii="仿宋_GB2312" w:hAnsi="仿宋" w:eastAsia="仿宋_GB2312" w:cs="仿宋_GB2312"/>
          <w:kern w:val="44"/>
          <w:highlight w:val="none"/>
        </w:rPr>
        <w:t>须知</w:t>
      </w:r>
      <w:r>
        <w:rPr>
          <w:rFonts w:hint="eastAsia" w:ascii="仿宋_GB2312" w:hAnsi="仿宋" w:eastAsia="仿宋_GB2312" w:cs="仿宋_GB2312"/>
          <w:highlight w:val="none"/>
        </w:rPr>
        <w:t>规定的开标日期起遵守本投标文件中的承诺且在投标有效期满之前均具有约束力</w:t>
      </w:r>
      <w:r>
        <w:rPr>
          <w:rFonts w:hint="eastAsia" w:ascii="仿宋_GB2312" w:hAnsi="宋体" w:eastAsia="仿宋_GB2312"/>
          <w:szCs w:val="24"/>
          <w:highlight w:val="none"/>
        </w:rPr>
        <w:t>。</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highlight w:val="none"/>
        </w:rPr>
      </w:pPr>
      <w:r>
        <w:rPr>
          <w:rFonts w:hint="eastAsia" w:ascii="仿宋_GB2312" w:hAnsi="宋体" w:eastAsia="仿宋_GB2312"/>
          <w:szCs w:val="24"/>
          <w:highlight w:val="none"/>
        </w:rPr>
        <w:t>3.</w:t>
      </w:r>
      <w:r>
        <w:rPr>
          <w:rFonts w:hint="eastAsia" w:ascii="仿宋_GB2312" w:eastAsia="仿宋_GB2312"/>
          <w:highlight w:val="none"/>
        </w:rPr>
        <w:t>本公司投标文件中填列的技术参数、配置、服务、数量等相关内容都是真实、准确的。保证在本次项目中所提供的资料全部真实和合法。同意向</w:t>
      </w:r>
      <w:r>
        <w:rPr>
          <w:rFonts w:hint="eastAsia" w:ascii="仿宋_GB2312" w:eastAsia="仿宋_GB2312"/>
          <w:highlight w:val="none"/>
          <w:lang w:eastAsia="zh-CN"/>
        </w:rPr>
        <w:t>泰宇建筑工程技术咨询有限公司</w:t>
      </w:r>
      <w:r>
        <w:rPr>
          <w:rFonts w:hint="eastAsia" w:ascii="仿宋_GB2312" w:eastAsia="仿宋_GB2312"/>
          <w:highlight w:val="none"/>
        </w:rPr>
        <w:t>提供可能另外要求的与投标有关的任何数据或资料。</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highlight w:val="none"/>
        </w:rPr>
        <w:t>5.</w:t>
      </w:r>
      <w:r>
        <w:rPr>
          <w:rFonts w:hint="eastAsia" w:ascii="仿宋_GB2312" w:hAnsi="宋体" w:eastAsia="仿宋_GB2312"/>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highlight w:val="none"/>
        </w:rPr>
      </w:pPr>
      <w:r>
        <w:rPr>
          <w:rFonts w:hint="eastAsia" w:ascii="仿宋_GB2312" w:hAnsi="宋体" w:eastAsia="仿宋_GB2312"/>
          <w:szCs w:val="24"/>
          <w:highlight w:val="none"/>
        </w:rPr>
        <w:t>6</w:t>
      </w:r>
      <w:r>
        <w:rPr>
          <w:rFonts w:hint="eastAsia" w:ascii="仿宋_GB2312" w:hAnsi="仿宋_GB2312" w:eastAsia="仿宋_GB2312" w:cs="仿宋_GB2312"/>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a)提供虚假材料谋取中标、成交的；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供应商有前款第a)至e)项情形之一的，中标、成交无效。</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地址：　　　　　　　　　　　　　　　邮政编码：</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电话：                              传真：</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开户银行：                          帐号：</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法定代表人或其授权代表(签字或盖章)：</w:t>
      </w:r>
    </w:p>
    <w:p>
      <w:pPr>
        <w:pStyle w:val="69"/>
        <w:spacing w:afterLines="0" w:line="440" w:lineRule="exact"/>
        <w:ind w:firstLine="480"/>
        <w:rPr>
          <w:rFonts w:ascii="仿宋_GB2312" w:hAnsi="宋体" w:eastAsia="仿宋_GB2312"/>
          <w:b/>
          <w:sz w:val="30"/>
          <w:szCs w:val="30"/>
          <w:highlight w:val="none"/>
        </w:rPr>
      </w:pPr>
      <w:r>
        <w:rPr>
          <w:rFonts w:hint="eastAsia" w:ascii="仿宋_GB2312" w:hAnsi="宋体" w:eastAsia="仿宋_GB2312"/>
          <w:szCs w:val="24"/>
          <w:highlight w:val="none"/>
        </w:rPr>
        <w:t xml:space="preserve">投标人(电子签章)：　　　　　　　　　日期：   </w:t>
      </w: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2、开标一览表（格式）</w:t>
      </w:r>
    </w:p>
    <w:p>
      <w:pPr>
        <w:spacing w:line="400" w:lineRule="exact"/>
        <w:rPr>
          <w:rFonts w:ascii="仿宋_GB2312" w:hAnsi="宋体" w:eastAsia="仿宋_GB2312"/>
          <w:sz w:val="24"/>
          <w:highlight w:val="none"/>
        </w:rPr>
      </w:pPr>
    </w:p>
    <w:p>
      <w:pPr>
        <w:spacing w:line="400" w:lineRule="exact"/>
        <w:rPr>
          <w:rFonts w:ascii="仿宋_GB2312" w:hAnsi="宋体" w:eastAsia="仿宋_GB2312"/>
          <w:sz w:val="24"/>
          <w:highlight w:val="none"/>
        </w:rPr>
      </w:pPr>
      <w:r>
        <w:rPr>
          <w:rFonts w:hint="eastAsia" w:ascii="仿宋_GB2312" w:hAnsi="宋体" w:eastAsia="仿宋_GB2312"/>
          <w:sz w:val="24"/>
          <w:highlight w:val="none"/>
        </w:rPr>
        <w:t>投标人名称：</w:t>
      </w:r>
    </w:p>
    <w:p>
      <w:pPr>
        <w:snapToGrid w:val="0"/>
        <w:spacing w:line="400" w:lineRule="exact"/>
        <w:rPr>
          <w:rFonts w:ascii="仿宋_GB2312" w:hAnsi="宋体" w:eastAsia="仿宋_GB2312"/>
          <w:sz w:val="24"/>
          <w:highlight w:val="none"/>
        </w:rPr>
      </w:pPr>
      <w:r>
        <w:rPr>
          <w:rFonts w:hint="eastAsia" w:ascii="仿宋_GB2312" w:hAnsi="宋体" w:eastAsia="仿宋_GB2312"/>
          <w:sz w:val="24"/>
          <w:highlight w:val="none"/>
        </w:rPr>
        <w:t>标    项：</w:t>
      </w:r>
    </w:p>
    <w:p>
      <w:pPr>
        <w:snapToGrid w:val="0"/>
        <w:spacing w:line="400" w:lineRule="exact"/>
        <w:rPr>
          <w:rFonts w:ascii="仿宋_GB2312" w:hAnsi="宋体" w:eastAsia="仿宋_GB2312"/>
          <w:sz w:val="24"/>
          <w:highlight w:val="none"/>
          <w:u w:val="single"/>
        </w:rPr>
      </w:pPr>
      <w:r>
        <w:rPr>
          <w:rFonts w:hint="eastAsia" w:ascii="仿宋_GB2312" w:hAnsi="宋体" w:eastAsia="仿宋_GB2312"/>
          <w:sz w:val="24"/>
          <w:highlight w:val="none"/>
        </w:rPr>
        <w:t>招标编号：</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highlight w:val="none"/>
              </w:rPr>
            </w:pPr>
            <w:r>
              <w:rPr>
                <w:rFonts w:hint="eastAsia" w:ascii="宋体" w:hAnsi="宋体"/>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highlight w:val="none"/>
              </w:rPr>
            </w:pPr>
            <w:r>
              <w:rPr>
                <w:rFonts w:hint="eastAsia" w:ascii="宋体" w:hAnsi="宋体"/>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highlight w:val="none"/>
              </w:rPr>
            </w:pPr>
            <w:r>
              <w:rPr>
                <w:rFonts w:hint="eastAsia" w:ascii="宋体" w:hAnsi="宋体"/>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highlight w:val="none"/>
              </w:rPr>
            </w:pPr>
            <w:r>
              <w:rPr>
                <w:rFonts w:hint="eastAsia" w:ascii="宋体" w:hAnsi="宋体"/>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highlight w:val="none"/>
              </w:rPr>
            </w:pPr>
            <w:r>
              <w:rPr>
                <w:rFonts w:hint="eastAsia" w:ascii="宋体" w:hAnsi="宋体"/>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型号和规格</w:t>
            </w:r>
            <w:r>
              <w:rPr>
                <w:rFonts w:hint="eastAsia" w:ascii="宋体" w:hAnsi="宋体"/>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highlight w:val="none"/>
              </w:rPr>
            </w:pPr>
            <w:r>
              <w:rPr>
                <w:rFonts w:hint="eastAsia" w:ascii="宋体" w:hAnsi="宋体"/>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spacing w:val="20"/>
                <w:sz w:val="18"/>
                <w:szCs w:val="18"/>
                <w:highlight w:val="none"/>
              </w:rPr>
            </w:pPr>
            <w:r>
              <w:rPr>
                <w:rFonts w:hint="eastAsia" w:ascii="宋体" w:hAnsi="宋体"/>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highlight w:val="none"/>
              </w:rPr>
            </w:pPr>
            <w:r>
              <w:rPr>
                <w:rFonts w:hint="eastAsia" w:ascii="宋体" w:hAnsi="宋体"/>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highlight w:val="none"/>
              </w:rPr>
            </w:pPr>
            <w:r>
              <w:rPr>
                <w:rFonts w:hint="eastAsia" w:ascii="宋体" w:hAnsi="宋体"/>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highlight w:val="none"/>
              </w:rPr>
            </w:pPr>
            <w:r>
              <w:rPr>
                <w:rFonts w:hint="eastAsia" w:ascii="宋体" w:hAnsi="宋体"/>
                <w:spacing w:val="20"/>
                <w:sz w:val="18"/>
                <w:szCs w:val="18"/>
                <w:highlight w:val="none"/>
              </w:rPr>
              <w:t>大写：</w:t>
            </w:r>
          </w:p>
        </w:tc>
      </w:tr>
    </w:tbl>
    <w:p>
      <w:pPr>
        <w:snapToGrid w:val="0"/>
        <w:jc w:val="left"/>
        <w:rPr>
          <w:rFonts w:ascii="仿宋_GB2312" w:hAnsi="宋体" w:eastAsia="仿宋_GB2312"/>
          <w:sz w:val="24"/>
          <w:highlight w:val="none"/>
        </w:rPr>
      </w:pPr>
      <w:r>
        <w:rPr>
          <w:rFonts w:hint="eastAsia" w:ascii="仿宋_GB2312" w:hAnsi="宋体" w:eastAsia="仿宋_GB2312"/>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3.投标人需按本表格式填写，如无对应内容，则填写：“无或/”。</w:t>
      </w:r>
    </w:p>
    <w:p>
      <w:pPr>
        <w:snapToGrid w:val="0"/>
        <w:ind w:left="48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sz w:val="24"/>
          <w:highlight w:val="none"/>
        </w:rPr>
      </w:pPr>
      <w:r>
        <w:rPr>
          <w:rFonts w:hint="eastAsia" w:ascii="仿宋_GB2312" w:hAnsi="仿宋_GB2312" w:eastAsia="仿宋_GB2312" w:cs="仿宋_GB2312"/>
          <w:kern w:val="0"/>
          <w:sz w:val="24"/>
          <w:highlight w:val="none"/>
          <w:lang w:val="zh-CN"/>
        </w:rPr>
        <w:t>5.</w:t>
      </w:r>
      <w:r>
        <w:rPr>
          <w:rFonts w:hint="eastAsia" w:ascii="仿宋_GB2312" w:hAnsi="宋体" w:eastAsia="仿宋_GB2312"/>
          <w:kern w:val="0"/>
          <w:sz w:val="24"/>
          <w:highlight w:val="none"/>
          <w:lang w:val="zh-CN"/>
        </w:rPr>
        <w:t>以上表格要求细分项目及报价，</w:t>
      </w:r>
      <w:r>
        <w:rPr>
          <w:rFonts w:hint="eastAsia" w:ascii="仿宋_GB2312" w:hAnsi="仿宋" w:eastAsia="仿宋_GB2312" w:cs="Arial"/>
          <w:b/>
          <w:kern w:val="0"/>
          <w:sz w:val="24"/>
          <w:highlight w:val="none"/>
        </w:rPr>
        <w:t>在“规格型号（或具体服务）”一栏中，货物类项目填写规格型号，服务类项目填写具体服务。</w:t>
      </w:r>
      <w:r>
        <w:rPr>
          <w:rFonts w:hint="eastAsia" w:ascii="仿宋_GB2312" w:hAnsi="宋体" w:eastAsia="仿宋_GB2312"/>
          <w:b/>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highlight w:val="none"/>
          <w:lang w:val="zh-CN"/>
        </w:rPr>
      </w:pPr>
      <w:r>
        <w:rPr>
          <w:rFonts w:hint="eastAsia" w:ascii="仿宋_GB2312" w:hAnsi="宋体" w:eastAsia="仿宋_GB2312"/>
          <w:b/>
          <w:sz w:val="24"/>
          <w:highlight w:val="none"/>
        </w:rPr>
        <w:t>6</w:t>
      </w:r>
      <w:r>
        <w:rPr>
          <w:rFonts w:hint="eastAsia" w:ascii="仿宋_GB2312" w:hAnsi="宋体" w:eastAsia="仿宋_GB2312"/>
          <w:b/>
          <w:kern w:val="0"/>
          <w:sz w:val="24"/>
          <w:highlight w:val="none"/>
          <w:lang w:val="zh-CN"/>
        </w:rPr>
        <w:t>.特别提示：采购机构将对</w:t>
      </w:r>
      <w:r>
        <w:rPr>
          <w:rFonts w:hint="eastAsia" w:ascii="仿宋_GB2312" w:hAnsi="仿宋" w:eastAsia="仿宋_GB2312" w:cs="宋体"/>
          <w:b/>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highlight w:val="none"/>
        </w:rPr>
      </w:pPr>
    </w:p>
    <w:p>
      <w:pPr>
        <w:spacing w:line="360" w:lineRule="auto"/>
        <w:ind w:left="-4" w:leftChars="-2" w:right="-817" w:rightChars="-389" w:firstLine="2"/>
        <w:rPr>
          <w:rFonts w:ascii="仿宋_GB2312" w:hAnsi="宋体" w:eastAsia="仿宋_GB2312"/>
          <w:sz w:val="24"/>
          <w:highlight w:val="none"/>
        </w:rPr>
      </w:pPr>
      <w:r>
        <w:rPr>
          <w:rFonts w:hint="eastAsia" w:ascii="仿宋_GB2312" w:hAnsi="宋体" w:eastAsia="仿宋_GB2312"/>
          <w:sz w:val="24"/>
          <w:highlight w:val="none"/>
        </w:rPr>
        <w:t>投标人（电子签章）：</w:t>
      </w:r>
    </w:p>
    <w:p>
      <w:pPr>
        <w:spacing w:line="360" w:lineRule="auto"/>
        <w:outlineLvl w:val="0"/>
        <w:rPr>
          <w:rFonts w:ascii="仿宋_GB2312" w:hAnsi="宋体" w:eastAsia="仿宋_GB2312"/>
          <w:sz w:val="24"/>
          <w:highlight w:val="none"/>
        </w:rPr>
      </w:pPr>
      <w:r>
        <w:rPr>
          <w:rFonts w:hint="eastAsia" w:ascii="仿宋_GB2312" w:hAnsi="宋体" w:eastAsia="仿宋_GB2312"/>
          <w:sz w:val="24"/>
          <w:highlight w:val="none"/>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商务技术（资信）文件部分</w:t>
      </w:r>
    </w:p>
    <w:p>
      <w:pPr>
        <w:spacing w:line="360" w:lineRule="auto"/>
        <w:jc w:val="center"/>
        <w:outlineLvl w:val="0"/>
        <w:rPr>
          <w:rFonts w:ascii="仿宋_GB2312" w:hAnsi="仿宋_GB2312" w:eastAsia="仿宋_GB2312" w:cs="仿宋_GB2312"/>
          <w:b/>
          <w:kern w:val="0"/>
          <w:sz w:val="24"/>
          <w:highlight w:val="none"/>
        </w:rPr>
      </w:pPr>
    </w:p>
    <w:p>
      <w:pPr>
        <w:spacing w:line="360" w:lineRule="auto"/>
        <w:jc w:val="center"/>
        <w:outlineLvl w:val="0"/>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目录</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（1）法定代表人授权书 …………………………………………………………（页码）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（2）授权代表社保证明（复印件）………………………………………………（页码）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（3）法定代表人及其授权代表的身份证（复印件）……………………………（页码）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（4）法定代表人身份证明书………………………………………………………（页码）</w:t>
      </w:r>
    </w:p>
    <w:p>
      <w:pPr>
        <w:spacing w:line="360" w:lineRule="auto"/>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（5）资格审查有关的书面承诺函</w:t>
      </w:r>
      <w:r>
        <w:rPr>
          <w:rFonts w:hint="eastAsia" w:hAnsi="仿宋_GB2312" w:cs="仿宋_GB2312"/>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3"/>
        <w:spacing w:line="360" w:lineRule="auto"/>
        <w:ind w:firstLine="0" w:firstLineChars="0"/>
        <w:rPr>
          <w:rFonts w:hAnsi="仿宋_GB2312" w:cs="仿宋_GB2312"/>
          <w:highlight w:val="none"/>
        </w:rPr>
      </w:pPr>
      <w:r>
        <w:rPr>
          <w:rFonts w:hint="eastAsia" w:hAnsi="仿宋_GB2312" w:cs="仿宋_GB2312"/>
          <w:highlight w:val="none"/>
        </w:rPr>
        <w:t>（6）符合特定资格条件（如果项目要求）的有关证明材料（复印件）………（页码）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（7）</w:t>
      </w:r>
      <w:r>
        <w:rPr>
          <w:rFonts w:hint="eastAsia" w:hAnsi="仿宋_GB2312" w:cs="仿宋_GB2312"/>
          <w:snapToGrid w:val="0"/>
          <w:highlight w:val="none"/>
        </w:rPr>
        <w:t>投标人售后服务证明材料</w:t>
      </w:r>
      <w:r>
        <w:rPr>
          <w:rFonts w:hint="eastAsia" w:hAnsi="仿宋_GB2312" w:cs="仿宋_GB2312"/>
          <w:highlight w:val="none"/>
        </w:rPr>
        <w:t>……………………………………………………（页码）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（8）</w:t>
      </w:r>
      <w:r>
        <w:rPr>
          <w:rFonts w:hint="eastAsia" w:hAnsi="仿宋_GB2312" w:cs="仿宋_GB2312"/>
          <w:highlight w:val="none"/>
          <w:lang w:val="zh-CN"/>
        </w:rPr>
        <w:t>主要业绩证明…………………………………………………</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（9）廉政承诺书 …………………………………………………………………（页码）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（10）技术解决方案…………………………………………………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（11）技术偏离说明表………………………………………………</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（12）组织实施方案……………………………………………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（13）售后服务方案……………………………………………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（14）项目小组人员名单………………………………………</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优惠条件及特殊承诺……………………………………</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备品备件及供选择的配套零部件清单………………………</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培训计划………………………………………………………</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验收方案…………………………………………………………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（19）</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（页码）（20）</w:t>
      </w:r>
      <w:r>
        <w:rPr>
          <w:rFonts w:hint="eastAsia" w:ascii="仿宋_GB2312" w:hAnsi="仿宋_GB2312" w:eastAsia="仿宋_GB2312" w:cs="仿宋_GB2312"/>
          <w:kern w:val="0"/>
          <w:sz w:val="24"/>
          <w:highlight w:val="none"/>
          <w:lang w:val="zh-CN"/>
        </w:rPr>
        <w:t>联合协议（如有）……………………………………………………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（21）</w:t>
      </w:r>
      <w:r>
        <w:rPr>
          <w:rFonts w:hint="eastAsia" w:ascii="仿宋_GB2312" w:hAnsi="仿宋_GB2312" w:eastAsia="仿宋_GB2312" w:cs="仿宋_GB2312"/>
          <w:kern w:val="0"/>
          <w:sz w:val="24"/>
          <w:highlight w:val="none"/>
          <w:lang w:val="zh-CN"/>
        </w:rPr>
        <w:t>分包意向协议（如有）…………………………………………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（22）中小企业声明函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注：以上目录是基本格式要求，各投标人可根据自身情况和评分标准进一步细化。</w:t>
      </w: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 xml:space="preserve">1、法定代表人授权委托书（格式） </w:t>
      </w:r>
      <w:r>
        <w:rPr>
          <w:rFonts w:hint="eastAsia" w:ascii="仿宋_GB2312" w:hAnsi="仿宋" w:eastAsia="仿宋_GB2312" w:cs="仿宋_GB2312"/>
          <w:b/>
          <w:kern w:val="0"/>
          <w:sz w:val="32"/>
          <w:szCs w:val="32"/>
          <w:highlight w:val="none"/>
          <w:lang w:val="zh-CN"/>
        </w:rPr>
        <w:t>（适用于非联合体投标）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本授权委托书声明：我</w:t>
      </w:r>
      <w:r>
        <w:rPr>
          <w:rFonts w:hint="eastAsia" w:ascii="仿宋_GB2312" w:hAnsi="宋体" w:eastAsia="仿宋_GB2312"/>
          <w:sz w:val="24"/>
          <w:highlight w:val="none"/>
          <w:u w:val="single"/>
        </w:rPr>
        <w:t xml:space="preserve">         (填写姓名)</w:t>
      </w:r>
      <w:r>
        <w:rPr>
          <w:rFonts w:hint="eastAsia" w:ascii="仿宋_GB2312" w:hAnsi="宋体" w:eastAsia="仿宋_GB2312"/>
          <w:sz w:val="24"/>
          <w:highlight w:val="none"/>
        </w:rPr>
        <w:t>系</w:t>
      </w:r>
      <w:r>
        <w:rPr>
          <w:rFonts w:hint="eastAsia" w:ascii="仿宋_GB2312" w:hAnsi="宋体" w:eastAsia="仿宋_GB2312"/>
          <w:sz w:val="24"/>
          <w:highlight w:val="none"/>
          <w:u w:val="single"/>
        </w:rPr>
        <w:t xml:space="preserve">                   （填写投标人单位全称）</w:t>
      </w:r>
      <w:r>
        <w:rPr>
          <w:rFonts w:hint="eastAsia" w:ascii="仿宋_GB2312" w:hAnsi="宋体" w:eastAsia="仿宋_GB2312"/>
          <w:sz w:val="24"/>
          <w:highlight w:val="none"/>
        </w:rPr>
        <w:t>的法定代表人，现授权委托</w:t>
      </w:r>
      <w:r>
        <w:rPr>
          <w:rFonts w:hint="eastAsia" w:ascii="仿宋_GB2312" w:hAnsi="宋体" w:eastAsia="仿宋_GB2312"/>
          <w:sz w:val="24"/>
          <w:highlight w:val="none"/>
          <w:u w:val="single"/>
        </w:rPr>
        <w:t xml:space="preserve">                  （填写单位全称）</w:t>
      </w:r>
      <w:r>
        <w:rPr>
          <w:rFonts w:hint="eastAsia" w:ascii="仿宋_GB2312" w:hAnsi="宋体" w:eastAsia="仿宋_GB2312"/>
          <w:sz w:val="24"/>
          <w:highlight w:val="none"/>
        </w:rPr>
        <w:t>的（填写姓名）为我公司授权代表，</w:t>
      </w:r>
      <w:r>
        <w:rPr>
          <w:rFonts w:hint="eastAsia" w:ascii="仿宋_GB2312" w:hAnsi="宋体" w:eastAsia="仿宋_GB2312"/>
          <w:sz w:val="24"/>
          <w:highlight w:val="none"/>
          <w:u w:val="single"/>
        </w:rPr>
        <w:t>（填写身份证号码：                       ）</w:t>
      </w:r>
      <w:r>
        <w:rPr>
          <w:rFonts w:hint="eastAsia" w:ascii="仿宋_GB2312" w:hAnsi="宋体" w:eastAsia="仿宋_GB2312"/>
          <w:sz w:val="24"/>
          <w:highlight w:val="none"/>
        </w:rPr>
        <w:t>。以本公司的名义参加</w:t>
      </w:r>
      <w:r>
        <w:rPr>
          <w:rFonts w:hint="eastAsia" w:ascii="仿宋_GB2312" w:hAnsi="宋体" w:eastAsia="仿宋_GB2312"/>
          <w:sz w:val="24"/>
          <w:highlight w:val="none"/>
          <w:u w:val="single"/>
          <w:lang w:eastAsia="zh-CN"/>
        </w:rPr>
        <w:t>绍兴市中医院</w:t>
      </w:r>
      <w:r>
        <w:rPr>
          <w:rFonts w:hint="eastAsia" w:ascii="仿宋_GB2312" w:hAnsi="宋体" w:eastAsia="仿宋_GB2312"/>
          <w:sz w:val="24"/>
          <w:highlight w:val="none"/>
          <w:u w:val="single"/>
        </w:rPr>
        <w:t>、</w:t>
      </w:r>
      <w:r>
        <w:rPr>
          <w:rFonts w:hint="eastAsia" w:ascii="仿宋_GB2312" w:hAnsi="宋体" w:eastAsia="仿宋_GB2312"/>
          <w:sz w:val="24"/>
          <w:highlight w:val="none"/>
          <w:u w:val="single"/>
          <w:lang w:eastAsia="zh-CN"/>
        </w:rPr>
        <w:t>泰宇建筑工程技术咨询有限公司</w:t>
      </w:r>
      <w:r>
        <w:rPr>
          <w:rFonts w:hint="eastAsia" w:ascii="仿宋_GB2312" w:hAnsi="宋体" w:eastAsia="仿宋_GB2312"/>
          <w:sz w:val="24"/>
          <w:highlight w:val="none"/>
        </w:rPr>
        <w:t>组织的</w:t>
      </w:r>
      <w:r>
        <w:rPr>
          <w:rFonts w:hint="eastAsia" w:ascii="仿宋_GB2312" w:hAnsi="宋体" w:eastAsia="仿宋_GB2312"/>
          <w:sz w:val="24"/>
          <w:highlight w:val="none"/>
          <w:u w:val="single"/>
          <w:lang w:eastAsia="zh-CN"/>
        </w:rPr>
        <w:t>护送陪检服务项目</w:t>
      </w:r>
      <w:r>
        <w:rPr>
          <w:rFonts w:hint="eastAsia" w:ascii="仿宋_GB2312" w:hAnsi="宋体" w:eastAsia="仿宋_GB2312"/>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投标人（电子签章）：</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法定代表人（签字或盖章）：</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ind w:firstLine="5280" w:firstLineChars="2200"/>
        <w:jc w:val="left"/>
        <w:rPr>
          <w:rFonts w:ascii="仿宋_GB2312" w:hAnsi="宋体" w:eastAsia="仿宋_GB2312"/>
          <w:sz w:val="24"/>
          <w:highlight w:val="none"/>
        </w:rPr>
      </w:pPr>
      <w:r>
        <w:rPr>
          <w:rFonts w:hint="eastAsia" w:ascii="仿宋_GB2312" w:hAnsi="宋体" w:eastAsia="仿宋_GB2312"/>
          <w:sz w:val="24"/>
          <w:highlight w:val="none"/>
        </w:rPr>
        <w:t>日期：    年   月   日</w:t>
      </w:r>
    </w:p>
    <w:p>
      <w:pPr>
        <w:ind w:firstLine="4920" w:firstLineChars="2050"/>
        <w:jc w:val="left"/>
        <w:rPr>
          <w:rFonts w:ascii="仿宋_GB2312" w:hAnsi="宋体" w:eastAsia="仿宋_GB2312"/>
          <w:sz w:val="24"/>
          <w:highlight w:val="none"/>
        </w:rPr>
      </w:pP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24"/>
          <w:highlight w:val="none"/>
        </w:rPr>
      </w:pPr>
    </w:p>
    <w:p>
      <w:pPr>
        <w:pageBreakBefore/>
        <w:spacing w:line="800" w:lineRule="exact"/>
        <w:jc w:val="center"/>
        <w:rPr>
          <w:rFonts w:ascii="仿宋_GB2312" w:hAnsi="宋体" w:eastAsia="仿宋_GB2312"/>
          <w:b/>
          <w:sz w:val="30"/>
          <w:szCs w:val="30"/>
          <w:highlight w:val="none"/>
        </w:rPr>
      </w:pPr>
      <w:r>
        <w:rPr>
          <w:rFonts w:hint="eastAsia" w:ascii="仿宋_GB2312" w:hAnsi="宋体" w:eastAsia="仿宋_GB2312"/>
          <w:b/>
          <w:sz w:val="30"/>
          <w:szCs w:val="30"/>
          <w:highlight w:val="none"/>
        </w:rPr>
        <w:t xml:space="preserve">法定代表人授权委托书（格式） </w:t>
      </w:r>
      <w:r>
        <w:rPr>
          <w:rFonts w:hint="eastAsia" w:ascii="仿宋_GB2312" w:hAnsi="仿宋" w:eastAsia="仿宋_GB2312" w:cs="仿宋_GB2312"/>
          <w:b/>
          <w:kern w:val="0"/>
          <w:sz w:val="32"/>
          <w:szCs w:val="32"/>
          <w:highlight w:val="none"/>
          <w:lang w:val="zh-CN"/>
        </w:rPr>
        <w:t>（适用于联合体投标）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w:t>
      </w: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现授权委托</w:t>
      </w:r>
      <w:r>
        <w:rPr>
          <w:rFonts w:hint="eastAsia" w:ascii="仿宋_GB2312" w:hAnsi="宋体" w:eastAsia="仿宋_GB2312"/>
          <w:sz w:val="24"/>
          <w:highlight w:val="none"/>
          <w:u w:val="single"/>
        </w:rPr>
        <w:t xml:space="preserve">                  （填写单位全称）</w:t>
      </w:r>
      <w:r>
        <w:rPr>
          <w:rFonts w:hint="eastAsia" w:ascii="仿宋_GB2312" w:hAnsi="宋体" w:eastAsia="仿宋_GB2312"/>
          <w:sz w:val="24"/>
          <w:highlight w:val="none"/>
        </w:rPr>
        <w:t>的（填写姓名）为我方授权代表，</w:t>
      </w:r>
      <w:r>
        <w:rPr>
          <w:rFonts w:hint="eastAsia" w:ascii="仿宋_GB2312" w:hAnsi="宋体" w:eastAsia="仿宋_GB2312"/>
          <w:sz w:val="24"/>
          <w:highlight w:val="none"/>
          <w:u w:val="single"/>
        </w:rPr>
        <w:t>（填写身份证号码：                       ）</w:t>
      </w:r>
      <w:r>
        <w:rPr>
          <w:rFonts w:hint="eastAsia" w:ascii="仿宋_GB2312" w:hAnsi="宋体" w:eastAsia="仿宋_GB2312"/>
          <w:sz w:val="24"/>
          <w:highlight w:val="none"/>
        </w:rPr>
        <w:t>。以我方的名义参加</w:t>
      </w:r>
      <w:r>
        <w:rPr>
          <w:rFonts w:hint="eastAsia" w:ascii="仿宋_GB2312" w:hAnsi="宋体" w:eastAsia="仿宋_GB2312"/>
          <w:sz w:val="24"/>
          <w:highlight w:val="none"/>
          <w:u w:val="single"/>
          <w:lang w:eastAsia="zh-CN"/>
        </w:rPr>
        <w:t>绍兴市中医院、泰宇建筑工程技术咨询有限公司</w:t>
      </w:r>
      <w:r>
        <w:rPr>
          <w:rFonts w:hint="eastAsia" w:ascii="仿宋_GB2312" w:hAnsi="宋体" w:eastAsia="仿宋_GB2312"/>
          <w:sz w:val="24"/>
          <w:highlight w:val="none"/>
        </w:rPr>
        <w:t>组织的</w:t>
      </w:r>
      <w:r>
        <w:rPr>
          <w:rFonts w:hint="eastAsia" w:ascii="仿宋_GB2312" w:hAnsi="宋体" w:eastAsia="仿宋_GB2312"/>
          <w:sz w:val="24"/>
          <w:highlight w:val="none"/>
          <w:u w:val="single"/>
          <w:lang w:eastAsia="zh-CN"/>
        </w:rPr>
        <w:t>护送陪检服务项目</w:t>
      </w:r>
      <w:r>
        <w:rPr>
          <w:rFonts w:hint="eastAsia" w:ascii="仿宋_GB2312" w:hAnsi="宋体" w:eastAsia="仿宋_GB2312"/>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jc w:val="center"/>
        <w:rPr>
          <w:rFonts w:ascii="仿宋_GB2312" w:hAnsi="仿宋" w:eastAsia="仿宋_GB2312" w:cs="仿宋_GB2312"/>
          <w:b/>
          <w:kern w:val="0"/>
          <w:sz w:val="32"/>
          <w:szCs w:val="32"/>
          <w:highlight w:val="none"/>
        </w:rPr>
      </w:pPr>
    </w:p>
    <w:p>
      <w:pPr>
        <w:rPr>
          <w:highlight w:val="none"/>
        </w:rPr>
      </w:pP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800" w:lineRule="exact"/>
        <w:rPr>
          <w:rFonts w:ascii="仿宋_GB2312" w:hAnsi="宋体" w:eastAsia="仿宋_GB2312"/>
          <w:b/>
          <w:sz w:val="24"/>
          <w:highlight w:val="none"/>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2、授权代表社保证明（复印件）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出具距投标截止时间一个月以内的社保机构盖公章的授权代表社保缴纳证明（如授权代表为</w:t>
      </w:r>
      <w:r>
        <w:rPr>
          <w:rFonts w:ascii="仿宋_GB2312" w:hAnsi="宋体" w:eastAsia="仿宋_GB2312"/>
          <w:sz w:val="24"/>
          <w:highlight w:val="none"/>
          <w:u w:val="wave"/>
        </w:rPr>
        <w:t>离退休返聘人员的，投标响应文件技术部分内</w:t>
      </w:r>
      <w:r>
        <w:rPr>
          <w:rFonts w:hint="eastAsia" w:ascii="仿宋_GB2312" w:hAnsi="宋体" w:eastAsia="仿宋_GB2312"/>
          <w:sz w:val="24"/>
          <w:highlight w:val="none"/>
          <w:u w:val="wave"/>
        </w:rPr>
        <w:t>需提供</w:t>
      </w:r>
      <w:r>
        <w:rPr>
          <w:rFonts w:ascii="仿宋_GB2312" w:hAnsi="宋体" w:eastAsia="仿宋_GB2312"/>
          <w:sz w:val="24"/>
          <w:highlight w:val="none"/>
          <w:u w:val="wave"/>
        </w:rPr>
        <w:t>退休证明及单位聘用证明</w:t>
      </w:r>
      <w:r>
        <w:rPr>
          <w:rFonts w:hint="eastAsia" w:ascii="仿宋_GB2312" w:hAnsi="宋体" w:eastAsia="仿宋_GB2312"/>
          <w:sz w:val="24"/>
          <w:highlight w:val="none"/>
          <w:u w:val="wave"/>
        </w:rPr>
        <w:t>；如由第三方代理社保事项的，则需提供委托代理协议复印件），格式自拟。</w:t>
      </w:r>
      <w:r>
        <w:rPr>
          <w:rFonts w:ascii="仿宋_GB2312" w:hAnsi="宋体" w:eastAsia="仿宋_GB2312"/>
          <w:b/>
          <w:sz w:val="24"/>
          <w:highlight w:val="none"/>
        </w:rPr>
        <w:t>未提供</w:t>
      </w:r>
      <w:r>
        <w:rPr>
          <w:rFonts w:hint="eastAsia" w:ascii="仿宋_GB2312" w:hAnsi="宋体" w:eastAsia="仿宋_GB2312"/>
          <w:b/>
          <w:sz w:val="24"/>
          <w:highlight w:val="none"/>
        </w:rPr>
        <w:t>上述</w:t>
      </w:r>
      <w:r>
        <w:rPr>
          <w:rFonts w:ascii="仿宋_GB2312" w:hAnsi="宋体" w:eastAsia="仿宋_GB2312"/>
          <w:b/>
          <w:sz w:val="24"/>
          <w:highlight w:val="none"/>
        </w:rPr>
        <w:t>证明的投标</w:t>
      </w:r>
      <w:r>
        <w:rPr>
          <w:rFonts w:hint="eastAsia" w:ascii="仿宋_GB2312" w:hAnsi="宋体" w:eastAsia="仿宋_GB2312"/>
          <w:b/>
          <w:sz w:val="24"/>
          <w:highlight w:val="none"/>
        </w:rPr>
        <w:t>做无效投标处理</w:t>
      </w:r>
      <w:r>
        <w:rPr>
          <w:rFonts w:ascii="仿宋_GB2312" w:hAnsi="宋体" w:eastAsia="仿宋_GB2312"/>
          <w:b/>
          <w:sz w:val="24"/>
          <w:highlight w:val="none"/>
        </w:rPr>
        <w:t>。</w:t>
      </w:r>
    </w:p>
    <w:p>
      <w:pPr>
        <w:spacing w:line="800" w:lineRule="exact"/>
        <w:ind w:firstLine="4320" w:firstLineChars="1800"/>
        <w:rPr>
          <w:rFonts w:ascii="仿宋_GB2312" w:hAnsi="宋体" w:eastAsia="仿宋_GB2312"/>
          <w:sz w:val="24"/>
          <w:highlight w:val="none"/>
        </w:rPr>
      </w:pPr>
    </w:p>
    <w:p>
      <w:pPr>
        <w:spacing w:line="800" w:lineRule="exact"/>
        <w:ind w:firstLine="4337" w:firstLineChars="1800"/>
        <w:rPr>
          <w:rFonts w:ascii="仿宋_GB2312" w:hAnsi="宋体" w:eastAsia="仿宋_GB2312"/>
          <w:b/>
          <w:sz w:val="24"/>
          <w:highlight w:val="none"/>
        </w:rPr>
      </w:pPr>
    </w:p>
    <w:p>
      <w:pPr>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3、法定代表人及其授权代表身份证复印件（正反面）</w:t>
      </w: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4、法定代表人身份证明书(格式)</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投 标 人：</w:t>
      </w:r>
      <w:r>
        <w:rPr>
          <w:rFonts w:hint="eastAsia" w:ascii="仿宋_GB2312" w:hAnsi="宋体" w:eastAsia="仿宋_GB2312"/>
          <w:sz w:val="24"/>
          <w:highlight w:val="none"/>
          <w:u w:val="single"/>
        </w:rPr>
        <w:t xml:space="preserve">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地    址：</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u w:val="single"/>
        </w:rPr>
      </w:pPr>
      <w:r>
        <w:rPr>
          <w:rFonts w:hint="eastAsia" w:ascii="仿宋_GB2312" w:hAnsi="宋体" w:eastAsia="仿宋_GB2312"/>
          <w:sz w:val="24"/>
          <w:highlight w:val="none"/>
        </w:rPr>
        <w:t>姓    名：</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u w:val="single"/>
        </w:rPr>
      </w:pPr>
      <w:r>
        <w:rPr>
          <w:rFonts w:hint="eastAsia" w:ascii="仿宋_GB2312" w:hAnsi="宋体" w:eastAsia="仿宋_GB2312"/>
          <w:sz w:val="24"/>
          <w:highlight w:val="none"/>
        </w:rPr>
        <w:t>身份证号码：</w:t>
      </w:r>
      <w:r>
        <w:rPr>
          <w:rFonts w:hint="eastAsia" w:ascii="仿宋_GB2312" w:hAnsi="宋体" w:eastAsia="仿宋_GB2312"/>
          <w:sz w:val="24"/>
          <w:highlight w:val="none"/>
          <w:u w:val="single"/>
        </w:rPr>
        <w:t xml:space="preserve">                        </w:t>
      </w:r>
    </w:p>
    <w:p>
      <w:pPr>
        <w:spacing w:line="440" w:lineRule="exact"/>
        <w:ind w:right="281" w:rightChars="134"/>
        <w:rPr>
          <w:rFonts w:ascii="仿宋_GB2312" w:hAnsi="宋体" w:eastAsia="仿宋_GB2312"/>
          <w:sz w:val="24"/>
          <w:highlight w:val="none"/>
        </w:rPr>
      </w:pPr>
      <w:r>
        <w:rPr>
          <w:rFonts w:hint="eastAsia" w:ascii="仿宋_GB2312" w:hAnsi="宋体" w:eastAsia="仿宋_GB2312"/>
          <w:sz w:val="24"/>
          <w:highlight w:val="none"/>
        </w:rPr>
        <w:t>职   务：</w:t>
      </w:r>
      <w:r>
        <w:rPr>
          <w:rFonts w:hint="eastAsia" w:ascii="仿宋_GB2312" w:hAnsi="宋体" w:eastAsia="仿宋_GB2312"/>
          <w:sz w:val="24"/>
          <w:highlight w:val="none"/>
          <w:u w:val="single"/>
        </w:rPr>
        <w:t xml:space="preserve">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系</w:t>
      </w:r>
      <w:r>
        <w:rPr>
          <w:rFonts w:hint="eastAsia" w:ascii="仿宋_GB2312" w:hAnsi="宋体" w:eastAsia="仿宋_GB2312"/>
          <w:sz w:val="24"/>
          <w:highlight w:val="none"/>
          <w:u w:val="single"/>
        </w:rPr>
        <w:t xml:space="preserve">                           （填写投标人名称）</w:t>
      </w:r>
      <w:r>
        <w:rPr>
          <w:rFonts w:hint="eastAsia" w:ascii="仿宋_GB2312" w:hAnsi="宋体" w:eastAsia="仿宋_GB2312"/>
          <w:sz w:val="24"/>
          <w:highlight w:val="none"/>
        </w:rPr>
        <w:t>的法定代表人。</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特此证明。</w:t>
      </w:r>
    </w:p>
    <w:p>
      <w:pPr>
        <w:spacing w:line="440" w:lineRule="exact"/>
        <w:rPr>
          <w:rFonts w:ascii="仿宋_GB2312" w:hAnsi="宋体" w:eastAsia="仿宋_GB2312"/>
          <w:sz w:val="24"/>
          <w:highlight w:val="none"/>
        </w:rPr>
      </w:pP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投标人：                             （电子签章）</w:t>
      </w:r>
    </w:p>
    <w:p>
      <w:pPr>
        <w:spacing w:line="440" w:lineRule="exact"/>
        <w:ind w:right="480"/>
        <w:rPr>
          <w:rFonts w:ascii="仿宋_GB2312" w:hAnsi="宋体" w:eastAsia="仿宋_GB2312"/>
          <w:sz w:val="24"/>
          <w:highlight w:val="none"/>
        </w:rPr>
      </w:pPr>
    </w:p>
    <w:p>
      <w:pPr>
        <w:spacing w:line="440" w:lineRule="exact"/>
        <w:ind w:right="720"/>
        <w:jc w:val="right"/>
        <w:rPr>
          <w:rFonts w:ascii="仿宋_GB2312" w:hAnsi="宋体" w:eastAsia="仿宋_GB2312"/>
          <w:sz w:val="24"/>
          <w:highlight w:val="none"/>
        </w:rPr>
      </w:pPr>
      <w:r>
        <w:rPr>
          <w:rFonts w:hint="eastAsia" w:ascii="仿宋_GB2312" w:hAnsi="宋体" w:eastAsia="仿宋_GB2312"/>
          <w:sz w:val="24"/>
          <w:highlight w:val="none"/>
        </w:rPr>
        <w:t>年   月   日</w:t>
      </w:r>
    </w:p>
    <w:p>
      <w:pPr>
        <w:pageBreakBefore/>
        <w:spacing w:afterLines="100"/>
        <w:rPr>
          <w:rFonts w:ascii="仿宋_GB2312" w:hAnsi="仿宋_GB2312" w:eastAsia="仿宋_GB2312" w:cs="仿宋_GB2312"/>
          <w:b/>
          <w:kern w:val="0"/>
          <w:sz w:val="32"/>
          <w:szCs w:val="32"/>
          <w:highlight w:val="none"/>
        </w:rPr>
      </w:pPr>
      <w:r>
        <w:rPr>
          <w:rFonts w:hint="eastAsia" w:ascii="仿宋_GB2312" w:hAnsi="宋体" w:eastAsia="仿宋_GB2312"/>
          <w:b/>
          <w:sz w:val="30"/>
          <w:szCs w:val="30"/>
          <w:highlight w:val="none"/>
        </w:rPr>
        <w:t>5、资格审查有关的书面承诺函</w:t>
      </w:r>
    </w:p>
    <w:p>
      <w:pPr>
        <w:snapToGrid w:val="0"/>
        <w:spacing w:line="440" w:lineRule="exact"/>
        <w:rPr>
          <w:rFonts w:ascii="仿宋" w:hAnsi="仿宋" w:eastAsia="仿宋" w:cs="仿宋_GB2312"/>
          <w:sz w:val="24"/>
          <w:highlight w:val="none"/>
        </w:rPr>
      </w:pPr>
      <w:r>
        <w:rPr>
          <w:rFonts w:hint="eastAsia" w:ascii="仿宋_GB2312" w:hAnsi="仿宋_GB2312" w:eastAsia="仿宋_GB2312" w:cs="仿宋_GB2312"/>
          <w:sz w:val="24"/>
          <w:highlight w:val="none"/>
          <w:lang w:eastAsia="zh-CN"/>
        </w:rPr>
        <w:t>绍兴市中医院、泰宇建筑工程技术咨询有限公司</w:t>
      </w:r>
      <w:r>
        <w:rPr>
          <w:rFonts w:hint="eastAsia" w:ascii="仿宋_GB2312" w:hAnsi="仿宋_GB2312" w:eastAsia="仿宋_GB2312" w:cs="仿宋_GB2312"/>
          <w:kern w:val="0"/>
          <w:sz w:val="24"/>
          <w:highlight w:val="none"/>
          <w:lang w:val="zh-CN"/>
        </w:rPr>
        <w:t>：</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我方郑重承诺，已具有</w:t>
      </w:r>
      <w:r>
        <w:rPr>
          <w:rFonts w:hint="eastAsia" w:ascii="仿宋_GB2312" w:hAnsi="仿宋" w:eastAsia="仿宋_GB2312" w:cs="仿宋_GB2312"/>
          <w:sz w:val="24"/>
          <w:highlight w:val="none"/>
          <w:lang w:eastAsia="zh-CN"/>
        </w:rPr>
        <w:t>绍兴市中医院护送陪检服务项目</w:t>
      </w:r>
      <w:r>
        <w:rPr>
          <w:rFonts w:hint="eastAsia" w:ascii="仿宋_GB2312" w:hAnsi="仿宋" w:eastAsia="仿宋_GB2312" w:cs="仿宋_GB2312"/>
          <w:sz w:val="24"/>
          <w:highlight w:val="none"/>
        </w:rPr>
        <w:t>（招标编号:</w:t>
      </w:r>
      <w:r>
        <w:rPr>
          <w:rFonts w:hint="eastAsia" w:ascii="仿宋_GB2312" w:hAnsi="仿宋" w:eastAsia="仿宋_GB2312" w:cs="仿宋_GB2312"/>
          <w:sz w:val="24"/>
          <w:highlight w:val="none"/>
          <w:lang w:eastAsia="zh-CN"/>
        </w:rPr>
        <w:t>TYJZ2023</w:t>
      </w:r>
      <w:r>
        <w:rPr>
          <w:rFonts w:hint="eastAsia" w:ascii="仿宋_GB2312" w:hAnsi="仿宋" w:eastAsia="仿宋_GB2312" w:cs="仿宋_GB2312"/>
          <w:sz w:val="24"/>
          <w:highlight w:val="none"/>
        </w:rPr>
        <w:t>）招标文件中关于申请人资格要求的下列条件：</w:t>
      </w:r>
    </w:p>
    <w:p>
      <w:pPr>
        <w:pStyle w:val="69"/>
        <w:widowControl w:val="0"/>
        <w:spacing w:afterLines="0" w:line="440" w:lineRule="exact"/>
        <w:ind w:firstLine="480"/>
        <w:jc w:val="left"/>
        <w:rPr>
          <w:rFonts w:ascii="仿宋_GB2312" w:hAnsi="仿宋" w:eastAsia="仿宋_GB2312" w:cs="仿宋_GB2312"/>
          <w:highlight w:val="none"/>
        </w:rPr>
      </w:pPr>
      <w:r>
        <w:rPr>
          <w:rFonts w:hint="eastAsia" w:ascii="仿宋_GB2312" w:hAnsi="仿宋" w:eastAsia="仿宋_GB2312" w:cs="仿宋_GB2312"/>
          <w:highlight w:val="none"/>
        </w:rPr>
        <w:t>1、</w:t>
      </w:r>
      <w:r>
        <w:rPr>
          <w:rFonts w:hint="eastAsia" w:ascii="仿宋_GB2312" w:hAnsi="新宋体" w:eastAsia="仿宋_GB2312"/>
          <w:szCs w:val="24"/>
          <w:highlight w:val="none"/>
        </w:rPr>
        <w:t>符合《中华人民共和国政府采购法》第二十二条的规定：</w:t>
      </w:r>
      <w:r>
        <w:rPr>
          <w:rFonts w:ascii="仿宋_GB2312" w:hAnsi="仿宋" w:eastAsia="仿宋_GB2312" w:cs="仿宋_GB2312"/>
          <w:highlight w:val="none"/>
        </w:rPr>
        <w:t xml:space="preserve"> </w:t>
      </w:r>
    </w:p>
    <w:p>
      <w:pPr>
        <w:pStyle w:val="23"/>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(一）具有独立承担民事责任的能力（</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(二）具有良好的商业信誉和健全的财务会计制度；</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(三）具有履行合同所必需的设备和专业技术能力；</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highlight w:val="none"/>
        </w:rPr>
      </w:pPr>
      <w:r>
        <w:rPr>
          <w:rFonts w:hint="eastAsia" w:ascii="仿宋_GB2312" w:hAnsi="仿宋" w:eastAsia="仿宋_GB2312" w:cs="仿宋_GB2312"/>
          <w:sz w:val="24"/>
          <w:highlight w:val="none"/>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zh-CN"/>
        </w:rPr>
        <w:t>我公司</w:t>
      </w:r>
      <w:r>
        <w:rPr>
          <w:rFonts w:hint="eastAsia" w:ascii="仿宋_GB2312" w:hAnsi="仿宋_GB2312" w:eastAsia="仿宋_GB2312" w:cs="仿宋_GB2312"/>
          <w:sz w:val="24"/>
          <w:highlight w:val="none"/>
        </w:rPr>
        <w:t>声明参加本次政府采购活动前三年内未</w:t>
      </w:r>
      <w:r>
        <w:rPr>
          <w:rFonts w:hint="eastAsia" w:ascii="仿宋_GB2312" w:hAnsi="仿宋_GB2312" w:eastAsia="仿宋_GB2312" w:cs="仿宋_GB2312"/>
          <w:sz w:val="24"/>
          <w:szCs w:val="20"/>
          <w:highlight w:val="none"/>
        </w:rPr>
        <w:t>被列入“黑名单”</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 xml:space="preserve">                                           </w:t>
      </w: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napToGrid w:val="0"/>
        <w:spacing w:line="360" w:lineRule="auto"/>
        <w:rPr>
          <w:rFonts w:ascii="仿宋_GB2312" w:hAnsi="仿宋_GB2312" w:eastAsia="仿宋_GB2312" w:cs="仿宋_GB2312"/>
          <w:b/>
          <w:sz w:val="30"/>
          <w:szCs w:val="30"/>
          <w:highlight w:val="none"/>
        </w:rPr>
      </w:pPr>
    </w:p>
    <w:p>
      <w:pPr>
        <w:pageBreakBefore/>
        <w:spacing w:line="360" w:lineRule="auto"/>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highlight w:val="none"/>
        </w:rPr>
      </w:pPr>
      <w:r>
        <w:rPr>
          <w:rFonts w:hint="eastAsia" w:ascii="仿宋_GB2312" w:hAnsi="仿宋_GB2312" w:eastAsia="仿宋_GB2312" w:cs="仿宋_GB2312"/>
          <w:sz w:val="24"/>
          <w:highlight w:val="none"/>
        </w:rPr>
        <w:t>（由投标人根据招标公告合格的投标人应具备的特定资格条件要求编制）</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7、投标人售后服务能力证明材料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8、</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Style w:val="194"/>
        <w:pageBreakBefore/>
        <w:ind w:firstLine="0"/>
        <w:jc w:val="both"/>
        <w:rPr>
          <w:rFonts w:hAnsi="仿宋_GB2312" w:cs="仿宋_GB2312"/>
          <w:highlight w:val="none"/>
        </w:rPr>
      </w:pPr>
      <w:r>
        <w:rPr>
          <w:rFonts w:hint="eastAsia" w:hAnsi="仿宋_GB2312" w:cs="仿宋_GB2312"/>
          <w:highlight w:val="none"/>
        </w:rPr>
        <w:t>9、廉政承诺书</w:t>
      </w:r>
    </w:p>
    <w:p>
      <w:pPr>
        <w:autoSpaceDE w:val="0"/>
        <w:autoSpaceDN w:val="0"/>
        <w:spacing w:line="360" w:lineRule="auto"/>
        <w:ind w:left="2"/>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eastAsia="zh-CN"/>
        </w:rPr>
        <w:t>绍兴市中医院</w:t>
      </w:r>
      <w:r>
        <w:rPr>
          <w:rFonts w:hint="eastAsia" w:ascii="仿宋_GB2312" w:hAnsi="仿宋_GB2312" w:eastAsia="仿宋_GB2312"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10、技术解决方案</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1.95pt;width:442.6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ascii="仿宋_GB2312" w:hAnsi="仿宋_GB2312" w:eastAsia="仿宋_GB2312" w:cs="仿宋_GB2312"/>
          <w:b/>
          <w:kern w:val="0"/>
          <w:sz w:val="28"/>
          <w:szCs w:val="28"/>
          <w:highlight w:val="none"/>
        </w:rPr>
        <w:object>
          <v:shape id="_x0000_i1026" o:spt="75" type="#_x0000_t75" style="height:41.95pt;width:441.4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11、技术偏离说明表</w:t>
      </w:r>
    </w:p>
    <w:p>
      <w:pPr>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sz w:val="24"/>
          <w:highlight w:val="none"/>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招标文件技术要求</w:t>
            </w:r>
          </w:p>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bl>
    <w:p>
      <w:pPr>
        <w:tabs>
          <w:tab w:val="left" w:pos="570"/>
        </w:tabs>
        <w:spacing w:line="440" w:lineRule="exact"/>
        <w:ind w:firstLine="120" w:firstLineChars="50"/>
        <w:jc w:val="left"/>
        <w:rPr>
          <w:rFonts w:ascii="仿宋_GB2312" w:hAnsi="宋体" w:eastAsia="仿宋_GB2312"/>
          <w:sz w:val="24"/>
          <w:highlight w:val="none"/>
        </w:rPr>
      </w:pPr>
      <w:r>
        <w:rPr>
          <w:rFonts w:hint="eastAsia" w:ascii="仿宋_GB2312" w:hAnsi="宋体" w:eastAsia="仿宋_GB2312"/>
          <w:sz w:val="24"/>
          <w:highlight w:val="none"/>
        </w:rPr>
        <w:t>注：1.此表须与</w:t>
      </w:r>
      <w:r>
        <w:rPr>
          <w:rFonts w:hint="eastAsia" w:ascii="仿宋_GB2312" w:hAnsi="宋体" w:eastAsia="仿宋_GB2312"/>
          <w:kern w:val="0"/>
          <w:sz w:val="24"/>
          <w:highlight w:val="none"/>
        </w:rPr>
        <w:t>招标文件“</w:t>
      </w:r>
      <w:r>
        <w:rPr>
          <w:rFonts w:hint="eastAsia" w:ascii="仿宋_GB2312" w:hAnsi="宋体" w:eastAsia="仿宋_GB2312"/>
          <w:sz w:val="24"/>
          <w:highlight w:val="none"/>
        </w:rPr>
        <w:t>招标项目说明及要求</w:t>
      </w:r>
      <w:r>
        <w:rPr>
          <w:rFonts w:hint="eastAsia" w:ascii="仿宋_GB2312" w:hAnsi="宋体" w:eastAsia="仿宋_GB2312"/>
          <w:kern w:val="0"/>
          <w:sz w:val="24"/>
          <w:highlight w:val="none"/>
        </w:rPr>
        <w:t>”</w:t>
      </w:r>
      <w:r>
        <w:rPr>
          <w:rFonts w:hint="eastAsia" w:ascii="仿宋_GB2312" w:hAnsi="宋体" w:eastAsia="仿宋_GB2312"/>
          <w:sz w:val="24"/>
          <w:highlight w:val="none"/>
        </w:rPr>
        <w:t>相应标项内的所有技术规格相比较且一一对应</w:t>
      </w:r>
      <w:r>
        <w:rPr>
          <w:rFonts w:hint="eastAsia" w:ascii="仿宋_GB2312" w:hAnsi="宋体" w:eastAsia="仿宋_GB2312" w:cs="宋体"/>
          <w:sz w:val="24"/>
          <w:highlight w:val="none"/>
        </w:rPr>
        <w:t>真实逐条</w:t>
      </w:r>
      <w:r>
        <w:rPr>
          <w:rFonts w:hint="eastAsia" w:ascii="仿宋_GB2312" w:hAnsi="宋体" w:eastAsia="仿宋_GB2312"/>
          <w:sz w:val="24"/>
          <w:highlight w:val="none"/>
        </w:rPr>
        <w:t>填列。</w:t>
      </w:r>
    </w:p>
    <w:p>
      <w:pPr>
        <w:tabs>
          <w:tab w:val="left" w:pos="570"/>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cs="宋体"/>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highlight w:val="none"/>
          <w:lang w:val="zh-CN"/>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12、组织实施方案</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13、售后服务方案</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14、项目小组人员名单</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15、</w:t>
      </w:r>
      <w:r>
        <w:rPr>
          <w:rFonts w:hint="eastAsia" w:ascii="仿宋_GB2312" w:hAnsi="仿宋_GB2312" w:eastAsia="仿宋_GB2312" w:cs="仿宋_GB2312"/>
          <w:b/>
          <w:kern w:val="0"/>
          <w:sz w:val="32"/>
          <w:szCs w:val="32"/>
          <w:highlight w:val="none"/>
          <w:lang w:val="zh-CN"/>
        </w:rPr>
        <w:t>优惠条件及特殊承诺</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16、</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napToGrid w:val="0"/>
        <w:spacing w:line="360" w:lineRule="auto"/>
        <w:ind w:right="1440"/>
        <w:jc w:val="righ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17、</w:t>
      </w:r>
      <w:r>
        <w:rPr>
          <w:rFonts w:hint="eastAsia" w:ascii="仿宋_GB2312" w:hAnsi="仿宋_GB2312" w:eastAsia="仿宋_GB2312" w:cs="仿宋_GB2312"/>
          <w:b/>
          <w:kern w:val="0"/>
          <w:sz w:val="32"/>
          <w:szCs w:val="32"/>
          <w:highlight w:val="none"/>
          <w:lang w:val="zh-CN"/>
        </w:rPr>
        <w:t>培训计划</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18、验收方案</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19、认为需要的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pStyle w:val="51"/>
        <w:rPr>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20、联合协议</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，对联合体报价给予6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须提供</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中小企业声明函</w:t>
      </w: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snapToGrid w:val="0"/>
        <w:spacing w:line="360" w:lineRule="auto"/>
        <w:ind w:right="480"/>
        <w:rPr>
          <w:rFonts w:ascii="仿宋_GB2312" w:hAnsi="仿宋" w:eastAsia="仿宋_GB2312" w:cs="仿宋_GB2312"/>
          <w:b/>
          <w:kern w:val="0"/>
          <w:sz w:val="32"/>
          <w:szCs w:val="32"/>
          <w:highlight w:val="none"/>
          <w:lang w:val="zh-CN"/>
        </w:rPr>
        <w:sectPr>
          <w:headerReference r:id="rId4" w:type="first"/>
          <w:footerReference r:id="rId6" w:type="first"/>
          <w:headerReference r:id="rId3" w:type="default"/>
          <w:footerReference r:id="rId5"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21、分包意向协议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576"/>
        <w:rPr>
          <w:highlight w:val="none"/>
        </w:rPr>
      </w:pPr>
      <w:r>
        <w:rPr>
          <w:rFonts w:hint="eastAsia" w:cs="仿宋_GB2312"/>
          <w:kern w:val="0"/>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u w:val="single"/>
        </w:rPr>
        <w:t>（分包供应商名称）提供的货物全部由小微企业制造，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highlight w:val="none"/>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highlight w:val="none"/>
          <w:lang w:val="zh-CN"/>
        </w:rPr>
        <w:t>30%以上</w:t>
      </w:r>
      <w:r>
        <w:rPr>
          <w:rFonts w:hint="eastAsia" w:ascii="仿宋_GB2312" w:hAnsi="仿宋" w:eastAsia="仿宋_GB2312" w:cs="仿宋_GB2312"/>
          <w:b/>
          <w:kern w:val="0"/>
          <w:sz w:val="24"/>
          <w:highlight w:val="none"/>
          <w:lang w:val="zh-CN"/>
        </w:rPr>
        <w:t>的，对大中型企业的报价给予6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投标人名称(</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w:t>
      </w:r>
    </w:p>
    <w:p>
      <w:pPr>
        <w:snapToGrid w:val="0"/>
        <w:spacing w:line="360" w:lineRule="auto"/>
        <w:ind w:firstLine="5640" w:firstLineChars="23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22、落实政府采购政策需满足的资格要求</w:t>
      </w:r>
    </w:p>
    <w:p>
      <w:pPr>
        <w:spacing w:line="440" w:lineRule="exact"/>
        <w:rPr>
          <w:rFonts w:ascii="仿宋_GB2312" w:hAnsi="仿宋" w:eastAsia="仿宋_GB2312"/>
          <w:b/>
          <w:sz w:val="24"/>
          <w:highlight w:val="none"/>
        </w:rPr>
      </w:pPr>
      <w:r>
        <w:rPr>
          <w:rFonts w:hint="eastAsia" w:ascii="仿宋_GB2312" w:hAnsi="仿宋" w:eastAsia="仿宋_GB2312" w:cs="仿宋_GB2312"/>
          <w:b/>
          <w:sz w:val="24"/>
          <w:highlight w:val="none"/>
        </w:rPr>
        <w:t>（根据招标公告</w:t>
      </w:r>
      <w:r>
        <w:rPr>
          <w:rFonts w:hint="eastAsia" w:ascii="仿宋_GB2312" w:hAnsi="仿宋" w:eastAsia="仿宋_GB2312"/>
          <w:b/>
          <w:sz w:val="24"/>
          <w:highlight w:val="none"/>
        </w:rPr>
        <w:t>落实政府采购政策需满足的资格要求选择提供相应的材料；未要求的，无需提供</w:t>
      </w:r>
      <w:r>
        <w:rPr>
          <w:rFonts w:hint="eastAsia" w:ascii="仿宋_GB2312" w:hAnsi="仿宋" w:eastAsia="仿宋_GB2312" w:cs="仿宋_GB2312"/>
          <w:b/>
          <w:sz w:val="24"/>
          <w:highlight w:val="none"/>
        </w:rPr>
        <w:t>）</w:t>
      </w:r>
    </w:p>
    <w:p>
      <w:pPr>
        <w:snapToGrid w:val="0"/>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highlight w:val="none"/>
        </w:rPr>
        <w:t>中小企业声明函</w:t>
      </w:r>
      <w:r>
        <w:rPr>
          <w:rFonts w:hint="eastAsia" w:ascii="仿宋_GB2312" w:hAnsi="仿宋" w:eastAsia="仿宋_GB2312" w:cs="仿宋_GB2312"/>
          <w:sz w:val="24"/>
          <w:highlight w:val="none"/>
        </w:rPr>
        <w:t>（附件）。</w:t>
      </w:r>
      <w:r>
        <w:rPr>
          <w:rFonts w:ascii="仿宋_GB2312" w:hAnsi="仿宋" w:eastAsia="仿宋_GB2312" w:cs="仿宋_GB2312"/>
          <w:sz w:val="24"/>
          <w:highlight w:val="none"/>
        </w:rPr>
        <w:t xml:space="preserve"> </w:t>
      </w:r>
    </w:p>
    <w:p>
      <w:pPr>
        <w:widowControl/>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w:t>
      </w:r>
      <w:r>
        <w:rPr>
          <w:rFonts w:hint="eastAsia" w:ascii="仿宋_GB2312" w:hAnsi="仿宋" w:eastAsia="仿宋_GB2312" w:cs="仿宋_GB2312"/>
          <w:b/>
          <w:sz w:val="24"/>
          <w:highlight w:val="none"/>
        </w:rPr>
        <w:t>中小企业声明函</w:t>
      </w:r>
      <w:r>
        <w:rPr>
          <w:rFonts w:hint="eastAsia" w:ascii="仿宋_GB2312" w:hAnsi="仿宋" w:eastAsia="仿宋_GB2312" w:cs="仿宋_GB2312"/>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jc w:val="center"/>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日</w:t>
      </w:r>
    </w:p>
    <w:p>
      <w:pPr>
        <w:spacing w:line="360" w:lineRule="auto"/>
        <w:ind w:firstLine="480" w:firstLineChars="200"/>
        <w:rPr>
          <w:rFonts w:ascii="仿宋_GB2312" w:hAnsi="仿宋" w:eastAsia="仿宋_GB2312" w:cs="仿宋_GB2312"/>
          <w:sz w:val="24"/>
          <w:highlight w:val="none"/>
        </w:rPr>
      </w:pPr>
    </w:p>
    <w:p>
      <w:pPr>
        <w:spacing w:line="360" w:lineRule="auto"/>
        <w:ind w:firstLine="482" w:firstLineChars="200"/>
        <w:rPr>
          <w:rFonts w:ascii="仿宋_GB2312" w:hAnsi="仿宋" w:eastAsia="仿宋_GB2312" w:cs="仿宋_GB2312"/>
          <w:b/>
          <w:sz w:val="24"/>
          <w:highlight w:val="none"/>
        </w:rPr>
      </w:pPr>
    </w:p>
    <w:p>
      <w:pPr>
        <w:spacing w:line="360" w:lineRule="auto"/>
        <w:ind w:firstLine="482" w:firstLineChars="200"/>
        <w:rPr>
          <w:rFonts w:ascii="仿宋_GB2312" w:hAnsi="仿宋" w:eastAsia="仿宋_GB2312" w:cs="仿宋_GB2312"/>
          <w:b/>
          <w:sz w:val="24"/>
          <w:highlight w:val="none"/>
        </w:rPr>
      </w:pPr>
    </w:p>
    <w:p>
      <w:pPr>
        <w:spacing w:line="360" w:lineRule="auto"/>
        <w:ind w:firstLine="482" w:firstLineChars="200"/>
        <w:rPr>
          <w:rFonts w:ascii="仿宋_GB2312" w:hAnsi="仿宋" w:eastAsia="仿宋_GB2312" w:cs="仿宋_GB2312"/>
          <w:b/>
          <w:sz w:val="24"/>
          <w:highlight w:val="none"/>
        </w:rPr>
      </w:pPr>
    </w:p>
    <w:p>
      <w:pPr>
        <w:pageBreakBefore/>
        <w:spacing w:line="360" w:lineRule="auto"/>
        <w:ind w:firstLine="482" w:firstLineChars="200"/>
        <w:rPr>
          <w:rFonts w:ascii="仿宋_GB2312" w:hAnsi="仿宋" w:eastAsia="仿宋_GB2312" w:cs="仿宋_GB2312"/>
          <w:b/>
          <w:kern w:val="0"/>
          <w:sz w:val="32"/>
          <w:szCs w:val="32"/>
          <w:highlight w:val="none"/>
        </w:rPr>
      </w:pPr>
      <w:r>
        <w:rPr>
          <w:rFonts w:ascii="仿宋_GB2312" w:hAnsi="仿宋" w:eastAsia="仿宋_GB2312" w:cs="仿宋_GB2312"/>
          <w:b/>
          <w:sz w:val="24"/>
          <w:highlight w:val="none"/>
        </w:rPr>
        <w:t>C、</w:t>
      </w:r>
      <w:r>
        <w:rPr>
          <w:rFonts w:hint="eastAsia" w:ascii="仿宋_GB2312" w:hAnsi="仿宋" w:eastAsia="仿宋_GB2312" w:cs="仿宋_GB2312"/>
          <w:sz w:val="24"/>
          <w:highlight w:val="none"/>
        </w:rPr>
        <w:t>要求合同分包的，提供分包意向协议和</w:t>
      </w:r>
      <w:r>
        <w:rPr>
          <w:rFonts w:hint="eastAsia" w:ascii="仿宋_GB2312" w:hAnsi="仿宋" w:eastAsia="仿宋_GB2312" w:cs="仿宋_GB2312"/>
          <w:b/>
          <w:sz w:val="24"/>
          <w:highlight w:val="none"/>
        </w:rPr>
        <w:t>中小企业声明函（附件）</w:t>
      </w:r>
      <w:r>
        <w:rPr>
          <w:rFonts w:hint="eastAsia" w:ascii="仿宋_GB2312" w:hAnsi="仿宋" w:eastAsia="仿宋_GB2312" w:cs="仿宋_GB2312"/>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w:t>
      </w:r>
      <w:r>
        <w:rPr>
          <w:rFonts w:hint="eastAsia" w:ascii="仿宋_GB2312" w:hAnsi="仿宋" w:eastAsia="仿宋_GB2312" w:cs="仿宋_GB2312"/>
          <w:kern w:val="0"/>
          <w:sz w:val="24"/>
          <w:highlight w:val="none"/>
          <w:lang w:val="zh-CN"/>
        </w:rPr>
        <w:t>应商名称），具备承担</w:t>
      </w:r>
      <w:r>
        <w:rPr>
          <w:rFonts w:ascii="仿宋_GB2312" w:hAnsi="仿宋" w:eastAsia="仿宋_GB2312" w:cs="仿宋_GB2312"/>
          <w:kern w:val="0"/>
          <w:sz w:val="24"/>
          <w:highlight w:val="non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left="5758" w:leftChars="342" w:hanging="5040" w:hangingChars="2100"/>
        <w:rPr>
          <w:rFonts w:ascii="仿宋_GB2312" w:hAnsi="仿宋" w:eastAsia="仿宋_GB2312" w:cs="仿宋_GB2312"/>
          <w:kern w:val="0"/>
          <w:sz w:val="24"/>
          <w:highlight w:val="none"/>
          <w:lang w:val="zh-CN"/>
        </w:rPr>
      </w:pP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ascii="仿宋_GB2312" w:hAnsi="仿宋" w:eastAsia="仿宋_GB2312" w:cs="仿宋_GB2312"/>
          <w:kern w:val="0"/>
          <w:sz w:val="24"/>
          <w:highlight w:val="none"/>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ind w:firstLine="6000" w:firstLineChars="2500"/>
        <w:rPr>
          <w:highlight w:val="none"/>
        </w:rPr>
      </w:pPr>
      <w:r>
        <w:rPr>
          <w:rFonts w:hint="eastAsia" w:ascii="仿宋_GB2312" w:hAnsi="仿宋" w:eastAsia="仿宋_GB2312" w:cs="仿宋_GB2312"/>
          <w:kern w:val="0"/>
          <w:sz w:val="24"/>
          <w:highlight w:val="none"/>
          <w:lang w:val="zh-CN"/>
        </w:rPr>
        <w:t>……</w:t>
      </w:r>
    </w:p>
    <w:p>
      <w:pPr>
        <w:spacing w:line="360" w:lineRule="auto"/>
        <w:jc w:val="center"/>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日</w:t>
      </w: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ascii="仿宋" w:hAnsi="仿宋" w:eastAsia="仿宋" w:cs="仿宋_GB2312"/>
          <w:sz w:val="24"/>
          <w:highlight w:val="none"/>
          <w:u w:val="single"/>
        </w:rPr>
      </w:pPr>
    </w:p>
    <w:p>
      <w:pPr>
        <w:spacing w:line="360" w:lineRule="auto"/>
        <w:rPr>
          <w:rFonts w:ascii="仿宋" w:hAnsi="仿宋" w:eastAsia="仿宋"/>
          <w:sz w:val="24"/>
          <w:highlight w:val="none"/>
        </w:rPr>
      </w:pPr>
      <w:r>
        <w:rPr>
          <w:rFonts w:hint="eastAsia" w:ascii="仿宋" w:hAnsi="仿宋" w:eastAsia="仿宋" w:cs="仿宋_GB2312"/>
          <w:sz w:val="24"/>
          <w:highlight w:val="none"/>
          <w:u w:val="single"/>
        </w:rPr>
        <w:t>（采购人）、（采购代理机构）</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kern w:val="0"/>
          <w:sz w:val="24"/>
          <w:highlight w:val="none"/>
          <w:u w:val="single"/>
          <w:lang w:val="zh-CN"/>
        </w:rPr>
        <w:t xml:space="preserve">                         </w:t>
      </w:r>
      <w:r>
        <w:rPr>
          <w:rFonts w:ascii="仿宋" w:hAnsi="仿宋" w:eastAsia="仿宋" w:cs="仿宋_GB2312"/>
          <w:sz w:val="24"/>
          <w:highlight w:val="none"/>
        </w:rPr>
        <w:t>(投标人全称)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rPr>
        <w:t>（项目名称）项目</w:t>
      </w:r>
      <w:r>
        <w:rPr>
          <w:rFonts w:hint="eastAsia" w:ascii="仿宋" w:hAnsi="仿宋" w:eastAsia="仿宋" w:cs="仿宋_GB2312"/>
          <w:sz w:val="24"/>
          <w:highlight w:val="none"/>
        </w:rPr>
        <w:t>【招标编号：（采购编号）</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r>
        <w:rPr>
          <w:rFonts w:ascii="仿宋" w:hAnsi="仿宋" w:eastAsia="仿宋" w:cs="宋体"/>
          <w:sz w:val="24"/>
          <w:highlight w:val="none"/>
        </w:rPr>
        <w:t xml:space="preserve">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right="480" w:firstLine="4080" w:firstLineChars="1700"/>
        <w:rPr>
          <w:rFonts w:ascii="仿宋" w:hAnsi="仿宋" w:eastAsia="仿宋" w:cs="宋体"/>
          <w:sz w:val="24"/>
          <w:highlight w:val="none"/>
        </w:rPr>
      </w:pPr>
      <w:r>
        <w:rPr>
          <w:rFonts w:hint="eastAsia" w:ascii="仿宋" w:hAnsi="仿宋" w:eastAsia="仿宋" w:cs="宋体"/>
          <w:sz w:val="24"/>
          <w:highlight w:val="none"/>
        </w:rPr>
        <w:t>投标单位（法定名称章）：</w:t>
      </w:r>
    </w:p>
    <w:p>
      <w:pPr>
        <w:ind w:right="1440" w:firstLine="494"/>
        <w:jc w:val="center"/>
        <w:rPr>
          <w:rFonts w:ascii="仿宋" w:hAnsi="仿宋" w:eastAsia="仿宋" w:cs="宋体"/>
          <w:sz w:val="24"/>
          <w:highlight w:val="none"/>
        </w:rPr>
      </w:pPr>
      <w:r>
        <w:rPr>
          <w:rFonts w:ascii="仿宋" w:hAnsi="仿宋" w:eastAsia="仿宋" w:cs="宋体"/>
          <w:sz w:val="24"/>
          <w:highlight w:val="none"/>
        </w:rPr>
        <w:t xml:space="preserve">                              日期：      年     月    日</w:t>
      </w: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highlight w:val="none"/>
        </w:rPr>
        <w:t>投标单位法定名称章（印模）</w:t>
      </w:r>
      <w:r>
        <w:rPr>
          <w:rFonts w:ascii="仿宋" w:hAnsi="仿宋" w:eastAsia="仿宋" w:cs="宋体"/>
          <w:sz w:val="24"/>
          <w:highlight w:val="none"/>
        </w:rPr>
        <w:t xml:space="preserve">                </w:t>
      </w:r>
      <w:r>
        <w:rPr>
          <w:rFonts w:hint="eastAsia" w:ascii="仿宋" w:hAnsi="仿宋" w:eastAsia="仿宋" w:cs="宋体"/>
          <w:sz w:val="24"/>
          <w:highlight w:val="none"/>
        </w:rPr>
        <w:t>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pageBreakBefore/>
        <w:rPr>
          <w:rFonts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ascii="仿宋_GB2312" w:eastAsia="仿宋_GB2312"/>
          <w:b/>
          <w:sz w:val="32"/>
          <w:szCs w:val="32"/>
          <w:highlight w:val="none"/>
        </w:rPr>
      </w:pPr>
      <w:r>
        <w:rPr>
          <w:rFonts w:hint="eastAsia" w:ascii="仿宋_GB2312" w:hAnsi="仿宋" w:eastAsia="仿宋_GB2312" w:cs="仿宋_GB2312"/>
          <w:b/>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highlight w:val="none"/>
        </w:rPr>
        <w:t>。</w:t>
      </w:r>
      <w:r>
        <w:rPr>
          <w:rFonts w:hint="eastAsia" w:ascii="仿宋_GB2312" w:hAnsi="仿宋" w:eastAsia="仿宋_GB2312" w:cs="仿宋_GB2312"/>
          <w:b/>
          <w:sz w:val="24"/>
          <w:highlight w:val="none"/>
        </w:rPr>
        <w:t>]</w:t>
      </w:r>
    </w:p>
    <w:p>
      <w:pPr>
        <w:pageBreakBefore/>
        <w:rPr>
          <w:rFonts w:ascii="仿宋_GB2312" w:hAnsi="仿宋_GB2312" w:eastAsia="仿宋_GB2312" w:cs="仿宋_GB2312"/>
          <w:b/>
          <w:sz w:val="32"/>
          <w:szCs w:val="32"/>
          <w:highlight w:val="none"/>
        </w:rPr>
      </w:pPr>
    </w:p>
    <w:p>
      <w:pPr>
        <w:jc w:val="center"/>
        <w:rPr>
          <w:rFonts w:ascii="仿宋_GB2312" w:hAnsi="仿宋_GB2312" w:eastAsia="仿宋_GB2312" w:cs="仿宋_GB2312"/>
          <w:b/>
          <w:sz w:val="32"/>
          <w:highlight w:val="none"/>
        </w:rPr>
      </w:pPr>
      <w:r>
        <w:rPr>
          <w:rFonts w:hint="eastAsia" w:ascii="仿宋_GB2312" w:hAnsi="仿宋_GB2312" w:eastAsia="仿宋_GB2312" w:cs="仿宋_GB2312"/>
          <w:b/>
          <w:sz w:val="32"/>
          <w:highlight w:val="none"/>
        </w:rPr>
        <w:t>中小企业声明函（货物）</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本公司（联合体）郑重声明，根据《政府采购促进中小企业发展管理办法》 （财库</w:t>
      </w:r>
      <w:r>
        <w:rPr>
          <w:rFonts w:hint="eastAsia" w:ascii="宋体" w:hAnsi="宋体" w:cs="宋体"/>
          <w:sz w:val="24"/>
          <w:highlight w:val="none"/>
        </w:rPr>
        <w:t>﹝</w:t>
      </w:r>
      <w:r>
        <w:rPr>
          <w:rFonts w:hint="eastAsia" w:ascii="仿宋_GB2312" w:hAnsi="仿宋_GB2312" w:eastAsia="仿宋_GB2312" w:cs="仿宋_GB2312"/>
          <w:sz w:val="24"/>
          <w:highlight w:val="none"/>
        </w:rPr>
        <w:t>2020</w:t>
      </w:r>
      <w:r>
        <w:rPr>
          <w:rFonts w:hint="eastAsia" w:ascii="宋体" w:hAnsi="宋体" w:cs="宋体"/>
          <w:sz w:val="24"/>
          <w:highlight w:val="none"/>
        </w:rPr>
        <w:t>﹞</w:t>
      </w:r>
      <w:r>
        <w:rPr>
          <w:rFonts w:hint="eastAsia" w:ascii="仿宋_GB2312" w:hAnsi="仿宋_GB2312" w:eastAsia="仿宋_GB2312" w:cs="仿宋_GB2312"/>
          <w:sz w:val="24"/>
          <w:highlight w:val="none"/>
        </w:rPr>
        <w:t>46 号）的规定，本公司（联合体）参加</w:t>
      </w:r>
      <w:r>
        <w:rPr>
          <w:rFonts w:hint="eastAsia" w:ascii="仿宋_GB2312" w:hAnsi="仿宋_GB2312" w:eastAsia="仿宋_GB2312" w:cs="仿宋_GB2312"/>
          <w:sz w:val="24"/>
          <w:highlight w:val="none"/>
          <w:u w:val="single"/>
        </w:rPr>
        <w:t xml:space="preserve"> xxx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xxx项目</w:t>
      </w:r>
      <w:r>
        <w:rPr>
          <w:rFonts w:hint="eastAsia" w:ascii="仿宋_GB2312" w:hAnsi="仿宋_GB2312" w:eastAsia="仿宋_GB2312" w:cs="仿宋_GB2312"/>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w:t>
      </w:r>
      <w:r>
        <w:rPr>
          <w:rFonts w:hint="eastAsia" w:ascii="仿宋_GB2312" w:hAnsi="仿宋_GB2312" w:eastAsia="仿宋_GB2312" w:cs="仿宋_GB2312"/>
          <w:sz w:val="24"/>
          <w:highlight w:val="none"/>
        </w:rPr>
        <w:t>行业 ；制造商为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w:t>
      </w:r>
      <w:r>
        <w:rPr>
          <w:rFonts w:hint="eastAsia" w:ascii="仿宋_GB2312" w:hAnsi="仿宋_GB2312" w:eastAsia="仿宋_GB2312" w:cs="仿宋_GB2312"/>
          <w:sz w:val="24"/>
          <w:highlight w:val="none"/>
        </w:rPr>
        <w:t>行业 ；制造商为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企业名称（盖章）：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jc w:val="center"/>
        <w:rPr>
          <w:rFonts w:ascii="仿宋_GB2312" w:hAnsi="仿宋_GB2312" w:eastAsia="仿宋_GB2312" w:cs="仿宋_GB2312"/>
          <w:b/>
          <w:sz w:val="18"/>
          <w:highlight w:val="none"/>
        </w:rPr>
      </w:pPr>
    </w:p>
    <w:p>
      <w:pPr>
        <w:jc w:val="center"/>
        <w:rPr>
          <w:rFonts w:ascii="仿宋_GB2312" w:hAnsi="仿宋_GB2312" w:eastAsia="仿宋_GB2312" w:cs="仿宋_GB2312"/>
          <w:b/>
          <w:sz w:val="32"/>
          <w:highlight w:val="none"/>
        </w:rPr>
      </w:pPr>
    </w:p>
    <w:p>
      <w:pPr>
        <w:jc w:val="center"/>
        <w:rPr>
          <w:rFonts w:ascii="仿宋_GB2312" w:hAnsi="仿宋_GB2312" w:eastAsia="仿宋_GB2312" w:cs="仿宋_GB2312"/>
          <w:b/>
          <w:sz w:val="32"/>
          <w:highlight w:val="none"/>
        </w:rPr>
      </w:pPr>
    </w:p>
    <w:p>
      <w:pP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p>
    <w:p>
      <w:pPr>
        <w:rPr>
          <w:rFonts w:ascii="仿宋" w:hAnsi="仿宋" w:eastAsia="仿宋"/>
          <w:b/>
          <w:sz w:val="24"/>
          <w:highlight w:val="none"/>
        </w:rPr>
      </w:pPr>
      <w:r>
        <w:rPr>
          <w:rFonts w:hint="eastAsia" w:ascii="仿宋" w:hAnsi="仿宋" w:eastAsia="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highlight w:val="none"/>
        </w:rPr>
      </w:pPr>
      <w:r>
        <w:rPr>
          <w:rFonts w:hint="eastAsia" w:ascii="仿宋" w:hAnsi="仿宋" w:eastAsia="仿宋"/>
          <w:sz w:val="24"/>
          <w:highlight w:val="none"/>
        </w:rPr>
        <w:t>2.根据《政府采购促进中小企业发展管理办法》的通知（财库〔2020〕46号）规定，</w:t>
      </w:r>
      <w:r>
        <w:rPr>
          <w:rFonts w:hint="eastAsia" w:ascii="仿宋_GB2312" w:hAnsi="仿宋_GB2312" w:eastAsia="仿宋_GB2312" w:cs="仿宋_GB2312"/>
          <w:sz w:val="24"/>
          <w:highlight w:val="none"/>
        </w:rPr>
        <w:t>中标、成交供应商享受中小企业扶持政策的，采购代理机构将随中标、成交结果公开中标、成交供应商的《中小企业声明函》。</w:t>
      </w:r>
      <w:r>
        <w:rPr>
          <w:rFonts w:ascii="仿宋_GB2312" w:hAnsi="仿宋_GB2312" w:eastAsia="仿宋_GB2312" w:cs="仿宋_GB2312"/>
          <w:sz w:val="24"/>
          <w:highlight w:val="none"/>
        </w:rPr>
        <w:t xml:space="preserve"> </w:t>
      </w:r>
    </w:p>
    <w:p>
      <w:pPr>
        <w:pageBreakBefore/>
        <w:jc w:val="center"/>
        <w:rPr>
          <w:rFonts w:ascii="仿宋_GB2312" w:hAnsi="仿宋_GB2312" w:eastAsia="仿宋_GB2312" w:cs="仿宋_GB2312"/>
          <w:b/>
          <w:sz w:val="32"/>
          <w:highlight w:val="none"/>
        </w:rPr>
      </w:pPr>
      <w:r>
        <w:rPr>
          <w:rFonts w:hint="eastAsia" w:ascii="仿宋_GB2312" w:hAnsi="仿宋_GB2312" w:eastAsia="仿宋_GB2312" w:cs="仿宋_GB2312"/>
          <w:b/>
          <w:sz w:val="32"/>
          <w:highlight w:val="none"/>
        </w:rPr>
        <w:t>中小企业声明函（工程、服务）</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本公司（联合体）郑重声明，根据《政府采购促进中小企业发展管理办法》 （财库</w:t>
      </w:r>
      <w:r>
        <w:rPr>
          <w:rFonts w:hint="eastAsia" w:ascii="宋体" w:hAnsi="宋体" w:cs="宋体"/>
          <w:sz w:val="24"/>
          <w:highlight w:val="none"/>
        </w:rPr>
        <w:t>﹝</w:t>
      </w:r>
      <w:r>
        <w:rPr>
          <w:rFonts w:hint="eastAsia" w:ascii="仿宋_GB2312" w:hAnsi="仿宋_GB2312" w:eastAsia="仿宋_GB2312" w:cs="仿宋_GB2312"/>
          <w:sz w:val="24"/>
          <w:highlight w:val="none"/>
        </w:rPr>
        <w:t>2020</w:t>
      </w:r>
      <w:r>
        <w:rPr>
          <w:rFonts w:hint="eastAsia" w:ascii="宋体" w:hAnsi="宋体" w:cs="宋体"/>
          <w:sz w:val="24"/>
          <w:highlight w:val="none"/>
        </w:rPr>
        <w:t>﹞</w:t>
      </w:r>
      <w:r>
        <w:rPr>
          <w:rFonts w:hint="eastAsia" w:ascii="仿宋_GB2312" w:hAnsi="仿宋_GB2312" w:eastAsia="仿宋_GB2312" w:cs="仿宋_GB2312"/>
          <w:sz w:val="24"/>
          <w:highlight w:val="none"/>
        </w:rPr>
        <w:t>46 号）的规定，本公司（联合体）参加</w:t>
      </w:r>
      <w:r>
        <w:rPr>
          <w:rFonts w:hint="eastAsia" w:ascii="仿宋_GB2312" w:hAnsi="仿宋_GB2312" w:eastAsia="仿宋_GB2312" w:cs="仿宋_GB2312"/>
          <w:sz w:val="24"/>
          <w:highlight w:val="none"/>
          <w:u w:val="single"/>
        </w:rPr>
        <w:t xml:space="preserve"> xxx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xxx项目</w:t>
      </w:r>
      <w:r>
        <w:rPr>
          <w:rFonts w:hint="eastAsia" w:ascii="仿宋_GB2312" w:hAnsi="仿宋_GB2312" w:eastAsia="仿宋_GB2312" w:cs="仿宋_GB2312"/>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（采购文件中明确的所属行业）行业</w:t>
      </w:r>
      <w:r>
        <w:rPr>
          <w:rFonts w:hint="eastAsia" w:ascii="仿宋_GB2312" w:hAnsi="仿宋_GB2312" w:eastAsia="仿宋_GB2312" w:cs="仿宋_GB2312"/>
          <w:sz w:val="24"/>
          <w:highlight w:val="none"/>
        </w:rPr>
        <w:t>；承建（承接）企业为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（采购文件中明确的所属行业）行业</w:t>
      </w:r>
      <w:r>
        <w:rPr>
          <w:rFonts w:hint="eastAsia" w:ascii="仿宋_GB2312" w:hAnsi="仿宋_GB2312" w:eastAsia="仿宋_GB2312" w:cs="仿宋_GB2312"/>
          <w:sz w:val="24"/>
          <w:highlight w:val="none"/>
        </w:rPr>
        <w:t>；承建（承接）企业为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人，营业收入为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万元，资产总额为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万元 ，属于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企业名称（盖章）：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p>
    <w:p>
      <w:pPr>
        <w:rPr>
          <w:rFonts w:ascii="仿宋" w:hAnsi="仿宋" w:eastAsia="仿宋"/>
          <w:b/>
          <w:sz w:val="24"/>
          <w:highlight w:val="none"/>
        </w:rPr>
      </w:pPr>
      <w:r>
        <w:rPr>
          <w:rFonts w:hint="eastAsia" w:ascii="仿宋" w:hAnsi="仿宋" w:eastAsia="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highlight w:val="none"/>
        </w:rPr>
      </w:pPr>
      <w:r>
        <w:rPr>
          <w:rFonts w:hint="eastAsia" w:ascii="仿宋" w:hAnsi="仿宋" w:eastAsia="仿宋"/>
          <w:sz w:val="24"/>
          <w:highlight w:val="none"/>
        </w:rPr>
        <w:t>2.根据《政府采购促进中小企业发展管理办法》的通知（财库〔2020〕46号）规定，</w:t>
      </w:r>
      <w:r>
        <w:rPr>
          <w:rFonts w:hint="eastAsia" w:ascii="仿宋_GB2312" w:hAnsi="仿宋_GB2312" w:eastAsia="仿宋_GB2312" w:cs="仿宋_GB2312"/>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sz w:val="24"/>
          <w:highlight w:val="none"/>
        </w:rPr>
      </w:pPr>
    </w:p>
    <w:p>
      <w:pPr>
        <w:pageBreakBefore/>
        <w:spacing w:line="588" w:lineRule="exact"/>
        <w:jc w:val="center"/>
        <w:rPr>
          <w:rFonts w:ascii="仿宋_GB2312" w:eastAsia="仿宋_GB2312"/>
          <w:b/>
          <w:spacing w:val="6"/>
          <w:sz w:val="32"/>
          <w:szCs w:val="32"/>
          <w:highlight w:val="none"/>
        </w:rPr>
      </w:pPr>
      <w:r>
        <w:rPr>
          <w:rFonts w:hint="eastAsia" w:ascii="仿宋_GB2312" w:eastAsia="仿宋_GB2312"/>
          <w:b/>
          <w:spacing w:val="6"/>
          <w:sz w:val="32"/>
          <w:szCs w:val="32"/>
          <w:highlight w:val="none"/>
        </w:rPr>
        <w:t>残疾人福利性单位声明函</w:t>
      </w:r>
    </w:p>
    <w:p>
      <w:pPr>
        <w:spacing w:line="588" w:lineRule="exact"/>
        <w:rPr>
          <w:rFonts w:ascii="仿宋_GB2312" w:eastAsia="仿宋_GB2312"/>
          <w:b/>
          <w:spacing w:val="6"/>
          <w:sz w:val="30"/>
          <w:szCs w:val="30"/>
          <w:highlight w:val="none"/>
        </w:rPr>
      </w:pPr>
    </w:p>
    <w:p>
      <w:pPr>
        <w:spacing w:line="588"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 xml:space="preserve">                 项目</w:t>
      </w:r>
      <w:r>
        <w:rPr>
          <w:rFonts w:hint="eastAsia" w:ascii="仿宋_GB2312" w:hAnsi="仿宋_GB2312" w:eastAsia="仿宋_GB2312" w:cs="仿宋_GB2312"/>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highlight w:val="none"/>
        </w:rPr>
      </w:pPr>
    </w:p>
    <w:p>
      <w:pPr>
        <w:spacing w:line="588" w:lineRule="exact"/>
        <w:ind w:firstLine="480" w:firstLineChars="200"/>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声明单位（盖章）：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w:t>
      </w:r>
      <w:r>
        <w:rPr>
          <w:rFonts w:hint="eastAsia" w:ascii="仿宋_GB2312" w:hAnsi="仿宋" w:eastAsia="仿宋_GB2312"/>
          <w:sz w:val="24"/>
          <w:highlight w:val="none"/>
        </w:rPr>
        <w:t>根据《财政部 民政部 中国残疾人联合会关于促进残疾人就业政府采购政策的通知》（财库〔2017〕141号）规定填报。</w:t>
      </w:r>
    </w:p>
    <w:p>
      <w:pPr>
        <w:rPr>
          <w:rFonts w:ascii="仿宋_GB2312" w:eastAsia="仿宋_GB2312"/>
          <w:highlight w:val="none"/>
        </w:rPr>
      </w:pPr>
    </w:p>
    <w:p>
      <w:pPr>
        <w:tabs>
          <w:tab w:val="left" w:pos="4860"/>
        </w:tabs>
        <w:ind w:right="1559" w:firstLine="480" w:firstLineChars="200"/>
        <w:jc w:val="left"/>
        <w:rPr>
          <w:rFonts w:ascii="仿宋_GB2312" w:hAnsi="仿宋_GB2312" w:eastAsia="仿宋_GB2312" w:cs="仿宋_GB2312"/>
          <w:sz w:val="24"/>
          <w:highlight w:val="none"/>
        </w:rPr>
      </w:pPr>
      <w:r>
        <w:rPr>
          <w:rFonts w:ascii="仿宋_GB2312" w:hAnsi="仿宋_GB2312" w:eastAsia="仿宋_GB2312" w:cs="仿宋_GB2312"/>
          <w:sz w:val="24"/>
          <w:highlight w:val="none"/>
        </w:rPr>
        <w:object>
          <v:shape id="_x0000_i1027" o:spt="75" type="#_x0000_t75" style="height:41.95pt;width:390.05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rPr>
          <w:rFonts w:ascii="仿宋_GB2312" w:hAnsi="仿宋_GB2312" w:eastAsia="仿宋_GB2312" w:cs="仿宋_GB2312"/>
          <w:b/>
          <w:sz w:val="24"/>
          <w:highlight w:val="none"/>
        </w:rPr>
      </w:pPr>
    </w:p>
    <w:p>
      <w:pPr>
        <w:spacing w:line="400" w:lineRule="exact"/>
        <w:rPr>
          <w:rFonts w:ascii="仿宋_GB2312" w:hAnsi="宋体" w:eastAsia="仿宋_GB2312"/>
          <w:b/>
          <w:sz w:val="24"/>
          <w:highlight w:val="none"/>
        </w:rPr>
      </w:pPr>
      <w:r>
        <w:rPr>
          <w:rFonts w:ascii="仿宋_GB2312" w:hAnsi="宋体" w:eastAsia="仿宋_GB2312"/>
          <w:b/>
          <w:sz w:val="24"/>
          <w:highlight w:val="none"/>
        </w:rPr>
        <w:t>注</w:t>
      </w:r>
      <w:r>
        <w:rPr>
          <w:rFonts w:hint="eastAsia" w:ascii="仿宋_GB2312" w:hAnsi="宋体" w:eastAsia="仿宋_GB2312"/>
          <w:b/>
          <w:sz w:val="24"/>
          <w:highlight w:val="none"/>
        </w:rPr>
        <w:t>：</w:t>
      </w:r>
      <w:r>
        <w:rPr>
          <w:rFonts w:hint="eastAsia" w:ascii="仿宋_GB2312" w:hAnsi="仿宋_GB2312" w:eastAsia="仿宋_GB2312" w:cs="仿宋_GB2312"/>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highlight w:val="none"/>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一、质疑供应商基本信息</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质疑供应商：</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地址：</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r>
        <w:rPr>
          <w:rFonts w:ascii="仿宋" w:hAnsi="仿宋" w:eastAsia="仿宋" w:cs="仿宋"/>
          <w:sz w:val="32"/>
          <w:szCs w:val="32"/>
          <w:highlight w:val="none"/>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地址：</w:t>
      </w:r>
      <w:r>
        <w:rPr>
          <w:rFonts w:ascii="仿宋" w:hAnsi="仿宋" w:eastAsia="仿宋" w:cs="仿宋"/>
          <w:sz w:val="32"/>
          <w:szCs w:val="32"/>
          <w:highlight w:val="none"/>
        </w:rPr>
        <w:t xml:space="preserve"> </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二、质疑项目基本情况</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质疑项目的编号：</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包号：</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采购人名称：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采购文件获取日期：</w:t>
      </w:r>
      <w:r>
        <w:rPr>
          <w:rFonts w:hint="eastAsia" w:ascii="仿宋" w:hAnsi="仿宋" w:eastAsia="仿宋" w:cs="仿宋"/>
          <w:sz w:val="32"/>
          <w:szCs w:val="32"/>
          <w:highlight w:val="none"/>
          <w:u w:val="dotted"/>
        </w:rPr>
        <w:t xml:space="preserve">                                           </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三、质疑事项具体内容</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质疑事项1：</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事实依据：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法律依据：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四、与质疑事项相关的质疑请求</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请求：</w:t>
      </w:r>
      <w:r>
        <w:rPr>
          <w:rFonts w:hint="eastAsia" w:ascii="仿宋" w:hAnsi="仿宋" w:eastAsia="仿宋" w:cs="仿宋"/>
          <w:sz w:val="32"/>
          <w:szCs w:val="32"/>
          <w:highlight w:val="none"/>
          <w:u w:val="dotted"/>
        </w:rPr>
        <w:t xml:space="preserve">                                               </w:t>
      </w:r>
    </w:p>
    <w:p>
      <w:pPr>
        <w:rPr>
          <w:rFonts w:ascii="仿宋_GB2312" w:eastAsia="仿宋_GB2312"/>
          <w:sz w:val="30"/>
          <w:szCs w:val="30"/>
          <w:highlight w:val="none"/>
        </w:rPr>
      </w:pPr>
      <w:r>
        <w:rPr>
          <w:rFonts w:hint="eastAsia" w:ascii="仿宋_GB2312" w:eastAsia="仿宋_GB2312"/>
          <w:sz w:val="30"/>
          <w:szCs w:val="30"/>
          <w:highlight w:val="none"/>
        </w:rPr>
        <w:t xml:space="preserve">签字(签章)：                   公章：                      </w:t>
      </w:r>
    </w:p>
    <w:p>
      <w:pPr>
        <w:rPr>
          <w:rFonts w:ascii="仿宋_GB2312" w:eastAsia="仿宋_GB2312"/>
          <w:sz w:val="30"/>
          <w:szCs w:val="30"/>
          <w:highlight w:val="none"/>
        </w:rPr>
      </w:pPr>
      <w:r>
        <w:rPr>
          <w:rFonts w:hint="eastAsia" w:ascii="仿宋_GB2312" w:eastAsia="仿宋_GB2312"/>
          <w:sz w:val="30"/>
          <w:szCs w:val="30"/>
          <w:highlight w:val="none"/>
        </w:rPr>
        <w:t xml:space="preserve">日期：    </w:t>
      </w:r>
    </w:p>
    <w:p>
      <w:pPr>
        <w:adjustRightInd w:val="0"/>
        <w:snapToGrid w:val="0"/>
        <w:spacing w:line="360" w:lineRule="auto"/>
        <w:rPr>
          <w:rFonts w:ascii="仿宋" w:hAnsi="仿宋" w:eastAsia="仿宋" w:cs="仿宋"/>
          <w:sz w:val="32"/>
          <w:szCs w:val="32"/>
          <w:highlight w:val="none"/>
        </w:rPr>
      </w:pPr>
    </w:p>
    <w:p>
      <w:pPr>
        <w:adjustRightInd w:val="0"/>
        <w:snapToGrid w:val="0"/>
        <w:spacing w:line="360" w:lineRule="auto"/>
        <w:rPr>
          <w:rFonts w:ascii="仿宋" w:hAnsi="仿宋" w:eastAsia="仿宋" w:cs="仿宋"/>
          <w:sz w:val="32"/>
          <w:szCs w:val="32"/>
          <w:highlight w:val="none"/>
        </w:rPr>
      </w:pPr>
    </w:p>
    <w:p>
      <w:pPr>
        <w:jc w:val="center"/>
        <w:rPr>
          <w:rFonts w:ascii="仿宋" w:hAnsi="仿宋" w:eastAsia="仿宋" w:cs="仿宋"/>
          <w:b/>
          <w:bCs/>
          <w:sz w:val="32"/>
          <w:szCs w:val="32"/>
          <w:highlight w:val="none"/>
        </w:rPr>
      </w:pPr>
    </w:p>
    <w:p>
      <w:pPr>
        <w:jc w:val="center"/>
        <w:rPr>
          <w:rFonts w:ascii="仿宋" w:hAnsi="仿宋" w:eastAsia="仿宋" w:cs="仿宋"/>
          <w:b/>
          <w:bCs/>
          <w:sz w:val="32"/>
          <w:szCs w:val="32"/>
          <w:highlight w:val="none"/>
        </w:rPr>
      </w:pPr>
    </w:p>
    <w:p>
      <w:pPr>
        <w:jc w:val="center"/>
        <w:rPr>
          <w:rFonts w:ascii="仿宋" w:hAnsi="仿宋" w:eastAsia="仿宋" w:cs="仿宋"/>
          <w:b/>
          <w:bCs/>
          <w:sz w:val="32"/>
          <w:szCs w:val="32"/>
          <w:highlight w:val="none"/>
        </w:rPr>
      </w:pPr>
    </w:p>
    <w:p>
      <w:pPr>
        <w:rPr>
          <w:rFonts w:ascii="黑体" w:hAnsi="黑体" w:eastAsia="黑体"/>
          <w:b/>
          <w:sz w:val="32"/>
          <w:szCs w:val="32"/>
          <w:highlight w:val="none"/>
        </w:rPr>
      </w:pPr>
      <w:r>
        <w:rPr>
          <w:rFonts w:hint="eastAsia" w:ascii="黑体" w:hAnsi="黑体" w:eastAsia="黑体"/>
          <w:b/>
          <w:sz w:val="32"/>
          <w:szCs w:val="32"/>
          <w:highlight w:val="none"/>
        </w:rPr>
        <w:t>质疑函制作说明：</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1.供应商提出质疑时，应提交质疑函和必要的证明材料。</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3.质疑供应商若对项目的某一分包进行质疑，质疑函中应列明具体分包号。</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4.质疑函的质疑事项应具体、明确，并有必要的事实依据和法律依据。</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5.质疑函的质疑请求应与质疑事项相关。</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国家统计局关于印发《统计上</w:t>
      </w:r>
      <w:r>
        <w:rPr>
          <w:rFonts w:ascii="宋体" w:hAnsi="宋体" w:cs="宋体"/>
          <w:b/>
          <w:bCs/>
          <w:kern w:val="0"/>
          <w:sz w:val="36"/>
          <w:szCs w:val="36"/>
          <w:highlight w:val="none"/>
        </w:rPr>
        <w:br w:type="textWrapping"/>
      </w:r>
      <w:r>
        <w:rPr>
          <w:rFonts w:ascii="宋体" w:hAnsi="宋体" w:cs="宋体"/>
          <w:b/>
          <w:bCs/>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宋体" w:hAnsi="宋体" w:cs="宋体"/>
          <w:kern w:val="0"/>
          <w:szCs w:val="21"/>
          <w:highlight w:val="none"/>
        </w:rPr>
      </w:pPr>
      <w:r>
        <w:rPr>
          <w:rFonts w:ascii="宋体" w:hAnsi="宋体" w:cs="宋体"/>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宋体" w:hAnsi="宋体" w:cs="宋体"/>
          <w:kern w:val="0"/>
          <w:szCs w:val="21"/>
          <w:highlight w:val="none"/>
        </w:rPr>
      </w:pPr>
      <w:r>
        <w:rPr>
          <w:rFonts w:ascii="宋体" w:hAnsi="宋体" w:cs="宋体"/>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宋体" w:hAnsi="宋体" w:cs="宋体"/>
          <w:kern w:val="0"/>
          <w:szCs w:val="21"/>
          <w:highlight w:val="none"/>
        </w:rPr>
      </w:pPr>
      <w:r>
        <w:rPr>
          <w:rFonts w:ascii="宋体" w:hAnsi="宋体" w:cs="宋体"/>
          <w:kern w:val="0"/>
          <w:szCs w:val="21"/>
          <w:highlight w:val="none"/>
        </w:rPr>
        <w:t>国家统计局  </w:t>
      </w:r>
    </w:p>
    <w:p>
      <w:pPr>
        <w:widowControl/>
        <w:shd w:val="clear" w:color="auto" w:fill="FFFFFF"/>
        <w:spacing w:before="150" w:line="420" w:lineRule="atLeast"/>
        <w:ind w:right="825"/>
        <w:jc w:val="right"/>
        <w:textAlignment w:val="baseline"/>
        <w:rPr>
          <w:rFonts w:hint="eastAsia" w:ascii="宋体" w:hAnsi="宋体" w:cs="宋体"/>
          <w:kern w:val="0"/>
          <w:szCs w:val="21"/>
          <w:highlight w:val="none"/>
        </w:rPr>
      </w:pPr>
      <w:r>
        <w:rPr>
          <w:rFonts w:ascii="宋体" w:hAnsi="宋体" w:cs="宋体"/>
          <w:kern w:val="0"/>
          <w:szCs w:val="21"/>
          <w:highlight w:val="none"/>
        </w:rPr>
        <w:t>2017年12月28日</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附表：统计上大中小微型企业划分标准</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highlight w:val="none"/>
              </w:rPr>
            </w:pPr>
            <w:r>
              <w:rPr>
                <w:rFonts w:ascii="宋体" w:hAnsi="宋体" w:cs="宋体"/>
                <w:kern w:val="0"/>
                <w:sz w:val="24"/>
                <w:highlight w:val="none"/>
              </w:rPr>
              <w:t>农、林、牧、渔业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500≤Y＜20000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50≤Y＜500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工业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Y≥40000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2000≤Y＜40000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建筑业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Y≥80000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6000≤Y＜80000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300≤Y＜6000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Z≥80000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5000≤Z＜80000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300≤Z＜5000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批发业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20≤X＜200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5≤X＜20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Y≥40000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5000≤Y＜40000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1000≤Y＜5000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零售业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10≤X＜50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500≤Y＜20000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100≤Y＜500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交通运输业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200≤Y＜3000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仓储业*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100≤X＜200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邮政业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住宿业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餐饮业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信息传输业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100≤X＜2000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1000≤Y＜100000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软件和信息技术服务业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房地产开发经营</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1000≤Y＜200000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5000≤Z＜10000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2000≤Z＜5000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物业管理</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Y≥5000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1000≤Y＜5000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租赁和商务服务业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Z≥120000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8000≤Z＜120000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100≤Z＜8000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highlight w:val="none"/>
              </w:rPr>
            </w:pPr>
            <w:r>
              <w:rPr>
                <w:rFonts w:ascii="宋体" w:hAnsi="宋体" w:cs="宋体"/>
                <w:kern w:val="0"/>
                <w:sz w:val="24"/>
                <w:highlight w:val="none"/>
              </w:rPr>
              <w:t>其他未列明行业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bl>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说明： 　　</w:t>
      </w:r>
      <w:r>
        <w:rPr>
          <w:rFonts w:ascii="宋体" w:hAnsi="宋体" w:cs="宋体"/>
          <w:kern w:val="0"/>
          <w:szCs w:val="21"/>
          <w:highlight w:val="none"/>
        </w:rPr>
        <w:br w:type="textWrapping"/>
      </w:r>
      <w:r>
        <w:rPr>
          <w:rFonts w:ascii="宋体" w:hAnsi="宋体" w:cs="宋体"/>
          <w:kern w:val="0"/>
          <w:szCs w:val="21"/>
          <w:highlight w:val="none"/>
        </w:rPr>
        <w:t>    1.大型、中型和小型企业须同时满足所列指标的下限，否则下划一档；微型企业只须满足所列指标中的一项即可。 　　</w:t>
      </w:r>
      <w:r>
        <w:rPr>
          <w:rFonts w:ascii="宋体" w:hAnsi="宋体" w:cs="宋体"/>
          <w:kern w:val="0"/>
          <w:szCs w:val="21"/>
          <w:highlight w:val="none"/>
        </w:rPr>
        <w:br w:type="textWrapping"/>
      </w:r>
      <w:r>
        <w:rPr>
          <w:rFonts w:ascii="宋体" w:hAnsi="宋体" w:cs="宋体"/>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highlight w:val="none"/>
        </w:rPr>
        <w:br w:type="textWrapping"/>
      </w:r>
      <w:r>
        <w:rPr>
          <w:rFonts w:ascii="宋体" w:hAnsi="宋体" w:cs="宋体"/>
          <w:kern w:val="0"/>
          <w:szCs w:val="21"/>
          <w:highlight w:val="none"/>
        </w:rPr>
        <w:t>    3.企业划分指标以现行统计制度为准。</w:t>
      </w:r>
      <w:r>
        <w:rPr>
          <w:rFonts w:ascii="宋体" w:hAnsi="宋体" w:cs="宋体"/>
          <w:kern w:val="0"/>
          <w:szCs w:val="21"/>
          <w:highlight w:val="none"/>
        </w:rPr>
        <w:br w:type="textWrapping"/>
      </w:r>
      <w:r>
        <w:rPr>
          <w:rFonts w:ascii="宋体" w:hAnsi="宋体" w:cs="宋体"/>
          <w:kern w:val="0"/>
          <w:szCs w:val="21"/>
          <w:highlight w:val="none"/>
        </w:rPr>
        <w:t>    （1）从业人员，是指期末从业人员数，没有期末从业人员数的，采用全年平均人员数代替。</w:t>
      </w:r>
      <w:r>
        <w:rPr>
          <w:rFonts w:ascii="宋体" w:hAnsi="宋体" w:cs="宋体"/>
          <w:kern w:val="0"/>
          <w:szCs w:val="21"/>
          <w:highlight w:val="none"/>
        </w:rPr>
        <w:br w:type="textWrapping"/>
      </w:r>
      <w:r>
        <w:rPr>
          <w:rFonts w:ascii="宋体" w:hAnsi="宋体" w:cs="宋体"/>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highlight w:val="none"/>
        </w:rPr>
        <w:br w:type="textWrapping"/>
      </w:r>
      <w:r>
        <w:rPr>
          <w:rFonts w:ascii="宋体" w:hAnsi="宋体" w:cs="宋体"/>
          <w:kern w:val="0"/>
          <w:szCs w:val="21"/>
          <w:highlight w:val="none"/>
        </w:rPr>
        <w:t>    （3）资产总额，采用资产总计代替。</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宋体" w:hAnsi="宋体" w:cs="宋体"/>
          <w:b/>
          <w:bCs/>
          <w:kern w:val="0"/>
          <w:sz w:val="27"/>
          <w:szCs w:val="27"/>
          <w:highlight w:val="none"/>
        </w:rPr>
      </w:pPr>
      <w:r>
        <w:rPr>
          <w:rFonts w:ascii="宋体" w:hAnsi="宋体" w:cs="宋体"/>
          <w:b/>
          <w:bCs/>
          <w:kern w:val="0"/>
          <w:sz w:val="27"/>
          <w:szCs w:val="27"/>
          <w:highlight w:val="none"/>
        </w:rPr>
        <w:t>一、修订背景</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宋体" w:hAnsi="宋体" w:cs="宋体"/>
          <w:b/>
          <w:bCs/>
          <w:kern w:val="0"/>
          <w:sz w:val="27"/>
          <w:szCs w:val="27"/>
          <w:highlight w:val="none"/>
        </w:rPr>
      </w:pPr>
      <w:r>
        <w:rPr>
          <w:rFonts w:ascii="宋体" w:hAnsi="宋体" w:cs="宋体"/>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r>
        <w:rPr>
          <w:rFonts w:ascii="宋体" w:hAnsi="宋体" w:cs="宋体"/>
          <w:kern w:val="0"/>
          <w:sz w:val="18"/>
          <w:szCs w:val="18"/>
          <w:highlight w:val="none"/>
        </w:rPr>
        <w:br w:type="textWrapping"/>
      </w:r>
    </w:p>
    <w:p>
      <w:pPr>
        <w:widowControl/>
        <w:shd w:val="clear" w:color="auto" w:fill="FFFFFF"/>
        <w:spacing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中国人民银行中国银行业监督管理委员会</w:t>
      </w:r>
      <w:r>
        <w:rPr>
          <w:rFonts w:ascii="宋体" w:hAnsi="宋体" w:cs="宋体"/>
          <w:b/>
          <w:bCs/>
          <w:kern w:val="0"/>
          <w:sz w:val="36"/>
          <w:szCs w:val="36"/>
          <w:highlight w:val="none"/>
        </w:rPr>
        <w:br w:type="textWrapping"/>
      </w:r>
      <w:r>
        <w:rPr>
          <w:rFonts w:ascii="宋体" w:hAnsi="宋体" w:cs="宋体"/>
          <w:b/>
          <w:bCs/>
          <w:kern w:val="0"/>
          <w:sz w:val="36"/>
          <w:szCs w:val="36"/>
          <w:highlight w:val="none"/>
        </w:rPr>
        <w:t>中国证券监督管理委员会中国保险监督管理委员会</w:t>
      </w:r>
      <w:r>
        <w:rPr>
          <w:rFonts w:ascii="宋体" w:hAnsi="宋体" w:cs="宋体"/>
          <w:b/>
          <w:bCs/>
          <w:kern w:val="0"/>
          <w:sz w:val="36"/>
          <w:szCs w:val="36"/>
          <w:highlight w:val="none"/>
        </w:rPr>
        <w:br w:type="textWrapping"/>
      </w:r>
      <w:r>
        <w:rPr>
          <w:rFonts w:ascii="宋体" w:hAnsi="宋体" w:cs="宋体"/>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highlight w:val="none"/>
        </w:rPr>
        <w:br w:type="textWrapping"/>
      </w:r>
      <w:r>
        <w:rPr>
          <w:rFonts w:ascii="宋体" w:hAnsi="宋体" w:cs="宋体"/>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highlight w:val="none"/>
        </w:rPr>
        <w:br w:type="textWrapping"/>
      </w:r>
      <w:r>
        <w:rPr>
          <w:rFonts w:ascii="宋体" w:hAnsi="宋体" w:cs="宋体"/>
          <w:kern w:val="0"/>
          <w:szCs w:val="21"/>
          <w:highlight w:val="none"/>
        </w:rPr>
        <w:t>    二、 适用范围。本规定适用于从事《国民经济行业分类》(GB/T4754-2011)中J门类（金融业）活动的企业。</w:t>
      </w:r>
      <w:r>
        <w:rPr>
          <w:rFonts w:ascii="宋体" w:hAnsi="宋体" w:cs="宋体"/>
          <w:kern w:val="0"/>
          <w:szCs w:val="21"/>
          <w:highlight w:val="none"/>
        </w:rPr>
        <w:br w:type="textWrapping"/>
      </w:r>
      <w:r>
        <w:rPr>
          <w:rFonts w:ascii="宋体" w:hAnsi="宋体" w:cs="宋体"/>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highlight w:val="none"/>
        </w:rPr>
        <w:br w:type="textWrapping"/>
      </w:r>
      <w:r>
        <w:rPr>
          <w:rFonts w:ascii="宋体" w:hAnsi="宋体" w:cs="宋体"/>
          <w:kern w:val="0"/>
          <w:szCs w:val="21"/>
          <w:highlight w:val="none"/>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highlight w:val="none"/>
        </w:rPr>
        <w:br w:type="textWrapping"/>
      </w:r>
      <w:r>
        <w:rPr>
          <w:rFonts w:ascii="宋体" w:hAnsi="宋体" w:cs="宋体"/>
          <w:kern w:val="0"/>
          <w:szCs w:val="21"/>
          <w:highlight w:val="none"/>
        </w:rPr>
        <w:t>    五、指标标准值。依据指标标准值，将各类金融业企业划分为大、中、小、微四个规模类型，中型企业标准上限及以上的为大型企业。</w:t>
      </w:r>
      <w:r>
        <w:rPr>
          <w:rFonts w:ascii="宋体" w:hAnsi="宋体" w:cs="宋体"/>
          <w:kern w:val="0"/>
          <w:szCs w:val="21"/>
          <w:highlight w:val="none"/>
        </w:rPr>
        <w:br w:type="textWrapping"/>
      </w:r>
      <w:r>
        <w:rPr>
          <w:rFonts w:ascii="宋体" w:hAnsi="宋体" w:cs="宋体"/>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highlight w:val="none"/>
        </w:rPr>
        <w:br w:type="textWrapping"/>
      </w:r>
      <w:r>
        <w:rPr>
          <w:rFonts w:ascii="宋体" w:hAnsi="宋体" w:cs="宋体"/>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highlight w:val="none"/>
        </w:rPr>
        <w:br w:type="textWrapping"/>
      </w:r>
      <w:r>
        <w:rPr>
          <w:rFonts w:ascii="宋体" w:hAnsi="宋体" w:cs="宋体"/>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highlight w:val="none"/>
        </w:rPr>
        <w:br w:type="textWrapping"/>
      </w:r>
      <w:r>
        <w:rPr>
          <w:rFonts w:ascii="宋体" w:hAnsi="宋体" w:cs="宋体"/>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highlight w:val="none"/>
        </w:rPr>
        <w:br w:type="textWrapping"/>
      </w:r>
      <w:r>
        <w:rPr>
          <w:rFonts w:ascii="宋体" w:hAnsi="宋体" w:cs="宋体"/>
          <w:kern w:val="0"/>
          <w:szCs w:val="21"/>
          <w:highlight w:val="none"/>
        </w:rPr>
        <w:t>    七、 标准值的评估和调整。金融业企业划型标准工作组毎五年对划型标准值受经济发展与通货膨胀等因素的响程度进行评估和调整。</w:t>
      </w:r>
      <w:r>
        <w:rPr>
          <w:rFonts w:ascii="宋体" w:hAnsi="宋体" w:cs="宋体"/>
          <w:kern w:val="0"/>
          <w:szCs w:val="21"/>
          <w:highlight w:val="none"/>
        </w:rPr>
        <w:br w:type="textWrapping"/>
      </w:r>
      <w:r>
        <w:rPr>
          <w:rFonts w:ascii="宋体" w:hAnsi="宋体" w:cs="宋体"/>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highlight w:val="none"/>
        </w:rPr>
        <w:br w:type="textWrapping"/>
      </w:r>
      <w:r>
        <w:rPr>
          <w:rFonts w:ascii="宋体" w:hAnsi="宋体" w:cs="宋体"/>
          <w:kern w:val="0"/>
          <w:szCs w:val="21"/>
          <w:highlight w:val="none"/>
        </w:rPr>
        <w:t>    九、 融资担保公司参照本规定中“除贷款公司、小额贷款公司、典当行以外的其他金融机构”标准划型。</w:t>
      </w:r>
      <w:r>
        <w:rPr>
          <w:rFonts w:ascii="宋体" w:hAnsi="宋体" w:cs="宋体"/>
          <w:kern w:val="0"/>
          <w:szCs w:val="21"/>
          <w:highlight w:val="none"/>
        </w:rPr>
        <w:br w:type="textWrapping"/>
      </w:r>
      <w:r>
        <w:rPr>
          <w:rFonts w:ascii="宋体" w:hAnsi="宋体" w:cs="宋体"/>
          <w:kern w:val="0"/>
          <w:szCs w:val="21"/>
          <w:highlight w:val="none"/>
        </w:rPr>
        <w:t>    十、本规定由人民银行会同银监会，证监会、保监会和统计局负责解释。</w:t>
      </w:r>
      <w:r>
        <w:rPr>
          <w:rFonts w:ascii="宋体" w:hAnsi="宋体" w:cs="宋体"/>
          <w:kern w:val="0"/>
          <w:szCs w:val="21"/>
          <w:highlight w:val="none"/>
        </w:rPr>
        <w:br w:type="textWrapping"/>
      </w:r>
      <w:r>
        <w:rPr>
          <w:rFonts w:ascii="宋体" w:hAnsi="宋体" w:cs="宋体"/>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附：金融业企业划型标准</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货币金融服务</w:t>
            </w: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货币银行服务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银行业存款类金融机构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非货币银行服务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银行业非存款类金融机构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贷款公司、小额贷款公司及典当行</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资本市场服务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证券业金融机构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保险业</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保险业金融机构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其他金融业</w:t>
            </w: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金融信托与管理服务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信托公司</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控股公司服务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金融控股公司</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其他未包括的金融业</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除贷款公司、小额贷款公司及典当行以外的其他金融机构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bl>
    <w:p>
      <w:pPr>
        <w:rPr>
          <w:rFonts w:ascii="仿宋_GB2312" w:hAnsi="仿宋_GB2312" w:eastAsia="仿宋_GB2312" w:cs="仿宋_GB2312"/>
          <w:sz w:val="24"/>
          <w:highlight w:val="none"/>
        </w:rPr>
      </w:pPr>
    </w:p>
    <w:p>
      <w:pPr>
        <w:ind w:firstLine="420" w:firstLineChars="200"/>
        <w:rPr>
          <w:rFonts w:ascii="仿宋_GB2312" w:eastAsia="仿宋_GB2312"/>
          <w:highlight w:val="none"/>
        </w:rPr>
      </w:pPr>
    </w:p>
    <w:p>
      <w:pPr>
        <w:spacing w:line="360" w:lineRule="auto"/>
        <w:rPr>
          <w:rFonts w:ascii="仿宋_GB2312" w:hAnsi="仿宋_GB2312" w:eastAsia="仿宋_GB2312" w:cs="仿宋_GB2312"/>
          <w:kern w:val="0"/>
          <w:sz w:val="24"/>
          <w:highlight w:val="none"/>
        </w:rPr>
      </w:pPr>
    </w:p>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73D2CDE"/>
    <w:multiLevelType w:val="singleLevel"/>
    <w:tmpl w:val="773D2CDE"/>
    <w:lvl w:ilvl="0" w:tentative="0">
      <w:start w:val="1"/>
      <w:numFmt w:val="decimal"/>
      <w:lvlText w:val="%1."/>
      <w:lvlJc w:val="left"/>
      <w:pPr>
        <w:tabs>
          <w:tab w:val="left" w:pos="312"/>
        </w:tabs>
      </w:pPr>
    </w:lvl>
  </w:abstractNum>
  <w:num w:numId="1">
    <w:abstractNumId w:val="3"/>
  </w:num>
  <w:num w:numId="2">
    <w:abstractNumId w:val="1"/>
  </w:num>
  <w:num w:numId="3">
    <w:abstractNumId w:val="0"/>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07ED6"/>
    <w:rsid w:val="00010C9A"/>
    <w:rsid w:val="00010FC1"/>
    <w:rsid w:val="0001278F"/>
    <w:rsid w:val="0002045E"/>
    <w:rsid w:val="00021D87"/>
    <w:rsid w:val="0002203D"/>
    <w:rsid w:val="0002468D"/>
    <w:rsid w:val="00025A9F"/>
    <w:rsid w:val="00026323"/>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58FB"/>
    <w:rsid w:val="000B625B"/>
    <w:rsid w:val="000C14CF"/>
    <w:rsid w:val="000C1F3C"/>
    <w:rsid w:val="000C20C0"/>
    <w:rsid w:val="000C3344"/>
    <w:rsid w:val="000D0E6C"/>
    <w:rsid w:val="000D110F"/>
    <w:rsid w:val="000D122E"/>
    <w:rsid w:val="000D1267"/>
    <w:rsid w:val="000D1D59"/>
    <w:rsid w:val="000D4D0E"/>
    <w:rsid w:val="000D716C"/>
    <w:rsid w:val="000E1C88"/>
    <w:rsid w:val="000E1F99"/>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478A8"/>
    <w:rsid w:val="00154591"/>
    <w:rsid w:val="00154E3A"/>
    <w:rsid w:val="00156633"/>
    <w:rsid w:val="00157269"/>
    <w:rsid w:val="001576C4"/>
    <w:rsid w:val="0015771E"/>
    <w:rsid w:val="00157914"/>
    <w:rsid w:val="00157FB7"/>
    <w:rsid w:val="00160B0A"/>
    <w:rsid w:val="00161F66"/>
    <w:rsid w:val="00162DD9"/>
    <w:rsid w:val="001637A2"/>
    <w:rsid w:val="00163B9C"/>
    <w:rsid w:val="00165068"/>
    <w:rsid w:val="001657B2"/>
    <w:rsid w:val="00171701"/>
    <w:rsid w:val="00171B28"/>
    <w:rsid w:val="0017334B"/>
    <w:rsid w:val="001739CF"/>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D"/>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1420"/>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37092"/>
    <w:rsid w:val="00240411"/>
    <w:rsid w:val="00243D9A"/>
    <w:rsid w:val="002442F3"/>
    <w:rsid w:val="00244766"/>
    <w:rsid w:val="00247AB8"/>
    <w:rsid w:val="00247FFD"/>
    <w:rsid w:val="00251888"/>
    <w:rsid w:val="00255C10"/>
    <w:rsid w:val="0025660E"/>
    <w:rsid w:val="00256A92"/>
    <w:rsid w:val="0025749B"/>
    <w:rsid w:val="002608A0"/>
    <w:rsid w:val="00260A0D"/>
    <w:rsid w:val="00262E82"/>
    <w:rsid w:val="00264B31"/>
    <w:rsid w:val="00264FFB"/>
    <w:rsid w:val="00266447"/>
    <w:rsid w:val="00267D7C"/>
    <w:rsid w:val="00270E20"/>
    <w:rsid w:val="00271324"/>
    <w:rsid w:val="00274AE8"/>
    <w:rsid w:val="00274B01"/>
    <w:rsid w:val="00275F7B"/>
    <w:rsid w:val="00283EAF"/>
    <w:rsid w:val="002857D3"/>
    <w:rsid w:val="002860D2"/>
    <w:rsid w:val="00286495"/>
    <w:rsid w:val="0028775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5B7"/>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6A0C"/>
    <w:rsid w:val="003670EB"/>
    <w:rsid w:val="00367BF2"/>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1089"/>
    <w:rsid w:val="003E2D56"/>
    <w:rsid w:val="003E4007"/>
    <w:rsid w:val="003E4259"/>
    <w:rsid w:val="003E5724"/>
    <w:rsid w:val="003E6C02"/>
    <w:rsid w:val="003F02CF"/>
    <w:rsid w:val="003F2982"/>
    <w:rsid w:val="003F4084"/>
    <w:rsid w:val="003F475C"/>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149D"/>
    <w:rsid w:val="004350B7"/>
    <w:rsid w:val="004357E0"/>
    <w:rsid w:val="0043766D"/>
    <w:rsid w:val="00440C87"/>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549"/>
    <w:rsid w:val="004832BC"/>
    <w:rsid w:val="00485E04"/>
    <w:rsid w:val="00486B01"/>
    <w:rsid w:val="00487465"/>
    <w:rsid w:val="004939A7"/>
    <w:rsid w:val="00495C9D"/>
    <w:rsid w:val="00495CE3"/>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00B6"/>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5CE8"/>
    <w:rsid w:val="0058680D"/>
    <w:rsid w:val="00586C3A"/>
    <w:rsid w:val="005879E7"/>
    <w:rsid w:val="00590A70"/>
    <w:rsid w:val="00591190"/>
    <w:rsid w:val="00591584"/>
    <w:rsid w:val="00592C38"/>
    <w:rsid w:val="00594CDD"/>
    <w:rsid w:val="00595AB2"/>
    <w:rsid w:val="005A3003"/>
    <w:rsid w:val="005A32FB"/>
    <w:rsid w:val="005A3E6E"/>
    <w:rsid w:val="005A4501"/>
    <w:rsid w:val="005A57A7"/>
    <w:rsid w:val="005A7A4A"/>
    <w:rsid w:val="005B180C"/>
    <w:rsid w:val="005B5530"/>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2AE0"/>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049F"/>
    <w:rsid w:val="00622201"/>
    <w:rsid w:val="006225C8"/>
    <w:rsid w:val="006225CB"/>
    <w:rsid w:val="00624516"/>
    <w:rsid w:val="006257E9"/>
    <w:rsid w:val="00625BC2"/>
    <w:rsid w:val="0062625D"/>
    <w:rsid w:val="006264DB"/>
    <w:rsid w:val="00630ADC"/>
    <w:rsid w:val="00630CF7"/>
    <w:rsid w:val="006351A3"/>
    <w:rsid w:val="0063736A"/>
    <w:rsid w:val="00637770"/>
    <w:rsid w:val="006378C9"/>
    <w:rsid w:val="00642276"/>
    <w:rsid w:val="00643AA9"/>
    <w:rsid w:val="00643BDC"/>
    <w:rsid w:val="0064613F"/>
    <w:rsid w:val="006465FE"/>
    <w:rsid w:val="006467D7"/>
    <w:rsid w:val="00646E44"/>
    <w:rsid w:val="00651F43"/>
    <w:rsid w:val="006527F3"/>
    <w:rsid w:val="006541FB"/>
    <w:rsid w:val="00660E6B"/>
    <w:rsid w:val="00665466"/>
    <w:rsid w:val="00665C19"/>
    <w:rsid w:val="00665CBD"/>
    <w:rsid w:val="00671A32"/>
    <w:rsid w:val="0067222A"/>
    <w:rsid w:val="00672AC8"/>
    <w:rsid w:val="00675C4B"/>
    <w:rsid w:val="0067762D"/>
    <w:rsid w:val="00680B4E"/>
    <w:rsid w:val="006810E4"/>
    <w:rsid w:val="006839B6"/>
    <w:rsid w:val="006843E1"/>
    <w:rsid w:val="0068671B"/>
    <w:rsid w:val="00686F48"/>
    <w:rsid w:val="006872D9"/>
    <w:rsid w:val="00687DA3"/>
    <w:rsid w:val="00690BB5"/>
    <w:rsid w:val="0069160B"/>
    <w:rsid w:val="00692C16"/>
    <w:rsid w:val="006936A5"/>
    <w:rsid w:val="006948E4"/>
    <w:rsid w:val="00694B34"/>
    <w:rsid w:val="00694B87"/>
    <w:rsid w:val="00694D00"/>
    <w:rsid w:val="006A1906"/>
    <w:rsid w:val="006A3D9E"/>
    <w:rsid w:val="006A4364"/>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6923"/>
    <w:rsid w:val="00707395"/>
    <w:rsid w:val="007122EB"/>
    <w:rsid w:val="00715B09"/>
    <w:rsid w:val="0072144E"/>
    <w:rsid w:val="00721688"/>
    <w:rsid w:val="00721BF4"/>
    <w:rsid w:val="007266EE"/>
    <w:rsid w:val="00727382"/>
    <w:rsid w:val="0072764B"/>
    <w:rsid w:val="00727936"/>
    <w:rsid w:val="00727E2C"/>
    <w:rsid w:val="00727F6F"/>
    <w:rsid w:val="007327FF"/>
    <w:rsid w:val="007402C2"/>
    <w:rsid w:val="007402D5"/>
    <w:rsid w:val="00740820"/>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1DE"/>
    <w:rsid w:val="007A06F3"/>
    <w:rsid w:val="007A0F0F"/>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4B55"/>
    <w:rsid w:val="007E6C18"/>
    <w:rsid w:val="007E765C"/>
    <w:rsid w:val="007F0029"/>
    <w:rsid w:val="007F0976"/>
    <w:rsid w:val="007F168D"/>
    <w:rsid w:val="007F1749"/>
    <w:rsid w:val="007F3580"/>
    <w:rsid w:val="007F5965"/>
    <w:rsid w:val="007F5CEC"/>
    <w:rsid w:val="007F6983"/>
    <w:rsid w:val="007F720A"/>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2F70"/>
    <w:rsid w:val="008432A5"/>
    <w:rsid w:val="00844F41"/>
    <w:rsid w:val="008457C1"/>
    <w:rsid w:val="0084613D"/>
    <w:rsid w:val="00850E6B"/>
    <w:rsid w:val="00852E88"/>
    <w:rsid w:val="0085512C"/>
    <w:rsid w:val="008557E8"/>
    <w:rsid w:val="00862C3D"/>
    <w:rsid w:val="00863478"/>
    <w:rsid w:val="00863945"/>
    <w:rsid w:val="00864E3D"/>
    <w:rsid w:val="00875064"/>
    <w:rsid w:val="0087661B"/>
    <w:rsid w:val="00877F0F"/>
    <w:rsid w:val="008800C8"/>
    <w:rsid w:val="0088347A"/>
    <w:rsid w:val="00885797"/>
    <w:rsid w:val="00886234"/>
    <w:rsid w:val="008863D4"/>
    <w:rsid w:val="00886634"/>
    <w:rsid w:val="00887B85"/>
    <w:rsid w:val="00890B37"/>
    <w:rsid w:val="00890DCD"/>
    <w:rsid w:val="00895B37"/>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672"/>
    <w:rsid w:val="00940FA0"/>
    <w:rsid w:val="009415ED"/>
    <w:rsid w:val="00944F1A"/>
    <w:rsid w:val="00947BAD"/>
    <w:rsid w:val="00947FE6"/>
    <w:rsid w:val="00952269"/>
    <w:rsid w:val="00952CE1"/>
    <w:rsid w:val="00953507"/>
    <w:rsid w:val="009557D2"/>
    <w:rsid w:val="009568DF"/>
    <w:rsid w:val="009626CD"/>
    <w:rsid w:val="009639DC"/>
    <w:rsid w:val="00963B11"/>
    <w:rsid w:val="00963B57"/>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4D52"/>
    <w:rsid w:val="009A5E9D"/>
    <w:rsid w:val="009A5F02"/>
    <w:rsid w:val="009A728E"/>
    <w:rsid w:val="009A74ED"/>
    <w:rsid w:val="009B022A"/>
    <w:rsid w:val="009B0779"/>
    <w:rsid w:val="009B1146"/>
    <w:rsid w:val="009B206E"/>
    <w:rsid w:val="009B24E0"/>
    <w:rsid w:val="009B3142"/>
    <w:rsid w:val="009B55F5"/>
    <w:rsid w:val="009B7B41"/>
    <w:rsid w:val="009C17E3"/>
    <w:rsid w:val="009C1E3D"/>
    <w:rsid w:val="009C221E"/>
    <w:rsid w:val="009C3B05"/>
    <w:rsid w:val="009C473A"/>
    <w:rsid w:val="009C4D5D"/>
    <w:rsid w:val="009C4F71"/>
    <w:rsid w:val="009C6549"/>
    <w:rsid w:val="009C725B"/>
    <w:rsid w:val="009C76D3"/>
    <w:rsid w:val="009C77E0"/>
    <w:rsid w:val="009C7CAC"/>
    <w:rsid w:val="009D13D6"/>
    <w:rsid w:val="009D1860"/>
    <w:rsid w:val="009D2177"/>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4E4F"/>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B66C6"/>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6DF8"/>
    <w:rsid w:val="00C17776"/>
    <w:rsid w:val="00C1781A"/>
    <w:rsid w:val="00C2059D"/>
    <w:rsid w:val="00C20DC8"/>
    <w:rsid w:val="00C23661"/>
    <w:rsid w:val="00C2561D"/>
    <w:rsid w:val="00C300F2"/>
    <w:rsid w:val="00C316A8"/>
    <w:rsid w:val="00C3170E"/>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74EB4"/>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03FE"/>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6718"/>
    <w:rsid w:val="00D625F8"/>
    <w:rsid w:val="00D626F2"/>
    <w:rsid w:val="00D63D29"/>
    <w:rsid w:val="00D649AA"/>
    <w:rsid w:val="00D659D3"/>
    <w:rsid w:val="00D70675"/>
    <w:rsid w:val="00D73693"/>
    <w:rsid w:val="00D74A49"/>
    <w:rsid w:val="00D74BEC"/>
    <w:rsid w:val="00D75A07"/>
    <w:rsid w:val="00D80A4D"/>
    <w:rsid w:val="00D83294"/>
    <w:rsid w:val="00D832F2"/>
    <w:rsid w:val="00D83A4D"/>
    <w:rsid w:val="00D840D8"/>
    <w:rsid w:val="00D85827"/>
    <w:rsid w:val="00D90F07"/>
    <w:rsid w:val="00D92EA4"/>
    <w:rsid w:val="00D93A13"/>
    <w:rsid w:val="00D949A2"/>
    <w:rsid w:val="00D94B21"/>
    <w:rsid w:val="00DA0B33"/>
    <w:rsid w:val="00DA1B47"/>
    <w:rsid w:val="00DA2036"/>
    <w:rsid w:val="00DA3FC7"/>
    <w:rsid w:val="00DA4666"/>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0665"/>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3C16"/>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8610C"/>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3ED6"/>
    <w:rsid w:val="00EE4212"/>
    <w:rsid w:val="00EE54FE"/>
    <w:rsid w:val="00EE55D8"/>
    <w:rsid w:val="00EE5E15"/>
    <w:rsid w:val="00EF03A2"/>
    <w:rsid w:val="00EF1A94"/>
    <w:rsid w:val="00EF20FA"/>
    <w:rsid w:val="00EF52D6"/>
    <w:rsid w:val="00EF7E5B"/>
    <w:rsid w:val="00F00B43"/>
    <w:rsid w:val="00F0162F"/>
    <w:rsid w:val="00F01C96"/>
    <w:rsid w:val="00F0661F"/>
    <w:rsid w:val="00F07817"/>
    <w:rsid w:val="00F12CBB"/>
    <w:rsid w:val="00F1355C"/>
    <w:rsid w:val="00F16306"/>
    <w:rsid w:val="00F226E8"/>
    <w:rsid w:val="00F2566F"/>
    <w:rsid w:val="00F30E51"/>
    <w:rsid w:val="00F31980"/>
    <w:rsid w:val="00F31AD0"/>
    <w:rsid w:val="00F32B3C"/>
    <w:rsid w:val="00F33527"/>
    <w:rsid w:val="00F3506F"/>
    <w:rsid w:val="00F35DF7"/>
    <w:rsid w:val="00F37F36"/>
    <w:rsid w:val="00F40025"/>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4F48"/>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177E"/>
    <w:rsid w:val="00FC33BC"/>
    <w:rsid w:val="00FC5B79"/>
    <w:rsid w:val="00FC6821"/>
    <w:rsid w:val="00FC7905"/>
    <w:rsid w:val="00FD0273"/>
    <w:rsid w:val="00FE5E89"/>
    <w:rsid w:val="00FE7260"/>
    <w:rsid w:val="00FF0866"/>
    <w:rsid w:val="00FF0CA9"/>
    <w:rsid w:val="00FF2D7D"/>
    <w:rsid w:val="00FF6B49"/>
    <w:rsid w:val="00FF724C"/>
    <w:rsid w:val="00FF7BD2"/>
    <w:rsid w:val="0106789B"/>
    <w:rsid w:val="0259053C"/>
    <w:rsid w:val="02F555E7"/>
    <w:rsid w:val="033D06CB"/>
    <w:rsid w:val="038D0615"/>
    <w:rsid w:val="0563079F"/>
    <w:rsid w:val="05F60437"/>
    <w:rsid w:val="08C3270D"/>
    <w:rsid w:val="098B21E0"/>
    <w:rsid w:val="09AE462C"/>
    <w:rsid w:val="0A056682"/>
    <w:rsid w:val="0B472137"/>
    <w:rsid w:val="0D2D3283"/>
    <w:rsid w:val="0E33107D"/>
    <w:rsid w:val="0E695EE3"/>
    <w:rsid w:val="0E6C568B"/>
    <w:rsid w:val="0F163F19"/>
    <w:rsid w:val="0FAE221E"/>
    <w:rsid w:val="101813C7"/>
    <w:rsid w:val="107C0AD5"/>
    <w:rsid w:val="11317A4E"/>
    <w:rsid w:val="12AD444B"/>
    <w:rsid w:val="14073CA3"/>
    <w:rsid w:val="151B70E4"/>
    <w:rsid w:val="153425F7"/>
    <w:rsid w:val="155A6881"/>
    <w:rsid w:val="19F421C0"/>
    <w:rsid w:val="1AA82F9E"/>
    <w:rsid w:val="1CF91D8D"/>
    <w:rsid w:val="1EA92284"/>
    <w:rsid w:val="1F181CCA"/>
    <w:rsid w:val="20457135"/>
    <w:rsid w:val="20725696"/>
    <w:rsid w:val="208813C1"/>
    <w:rsid w:val="22326B0B"/>
    <w:rsid w:val="22957731"/>
    <w:rsid w:val="247053D4"/>
    <w:rsid w:val="269A0E6A"/>
    <w:rsid w:val="2D584CD8"/>
    <w:rsid w:val="30BE3B47"/>
    <w:rsid w:val="32E14179"/>
    <w:rsid w:val="34274E3D"/>
    <w:rsid w:val="34C71170"/>
    <w:rsid w:val="37722193"/>
    <w:rsid w:val="38D138F4"/>
    <w:rsid w:val="3A0243FB"/>
    <w:rsid w:val="3A7A76AB"/>
    <w:rsid w:val="3B187A66"/>
    <w:rsid w:val="3CE66B72"/>
    <w:rsid w:val="3CFB4A5E"/>
    <w:rsid w:val="3D006466"/>
    <w:rsid w:val="3D833677"/>
    <w:rsid w:val="3FE15171"/>
    <w:rsid w:val="415573DE"/>
    <w:rsid w:val="41584ECE"/>
    <w:rsid w:val="44311EA4"/>
    <w:rsid w:val="44F560AC"/>
    <w:rsid w:val="451748C8"/>
    <w:rsid w:val="46BF7C41"/>
    <w:rsid w:val="472166F7"/>
    <w:rsid w:val="4CF800B6"/>
    <w:rsid w:val="4CFA2CC5"/>
    <w:rsid w:val="4D626E43"/>
    <w:rsid w:val="4DAA5965"/>
    <w:rsid w:val="5009458A"/>
    <w:rsid w:val="518A5EA7"/>
    <w:rsid w:val="5243101B"/>
    <w:rsid w:val="53486CE7"/>
    <w:rsid w:val="538B6EEB"/>
    <w:rsid w:val="539B2513"/>
    <w:rsid w:val="56A23B05"/>
    <w:rsid w:val="582C11FC"/>
    <w:rsid w:val="58C00B28"/>
    <w:rsid w:val="592D28B1"/>
    <w:rsid w:val="593F281A"/>
    <w:rsid w:val="5E3D6F4B"/>
    <w:rsid w:val="61F9532F"/>
    <w:rsid w:val="62E46286"/>
    <w:rsid w:val="642B73A7"/>
    <w:rsid w:val="65A55955"/>
    <w:rsid w:val="682720F2"/>
    <w:rsid w:val="6BFC3E4D"/>
    <w:rsid w:val="6C8D4D71"/>
    <w:rsid w:val="6DEF55B7"/>
    <w:rsid w:val="6F2778E5"/>
    <w:rsid w:val="6F5222A2"/>
    <w:rsid w:val="6FAB30CA"/>
    <w:rsid w:val="70A42B64"/>
    <w:rsid w:val="72032C3C"/>
    <w:rsid w:val="722A15EB"/>
    <w:rsid w:val="724212E1"/>
    <w:rsid w:val="725C0A50"/>
    <w:rsid w:val="72E87C49"/>
    <w:rsid w:val="75192A2A"/>
    <w:rsid w:val="769136B0"/>
    <w:rsid w:val="78193359"/>
    <w:rsid w:val="7AFB17D0"/>
    <w:rsid w:val="7C5A0516"/>
    <w:rsid w:val="7C89343F"/>
    <w:rsid w:val="7D2571EE"/>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7">
    <w:name w:val="Normal Indent"/>
    <w:basedOn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99"/>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next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9"/>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201"/>
    <w:semiHidden/>
    <w:qFormat/>
    <w:uiPriority w:val="0"/>
    <w:pPr>
      <w:widowControl/>
      <w:spacing w:afterLines="50"/>
    </w:pPr>
    <w:rPr>
      <w:b/>
      <w:bCs/>
      <w:kern w:val="0"/>
      <w:sz w:val="24"/>
      <w:szCs w:val="20"/>
    </w:rPr>
  </w:style>
  <w:style w:type="paragraph" w:styleId="40">
    <w:name w:val="Body Text First Indent"/>
    <w:basedOn w:val="18"/>
    <w:link w:val="202"/>
    <w:qFormat/>
    <w:uiPriority w:val="0"/>
    <w:pPr>
      <w:spacing w:after="120" w:line="240" w:lineRule="auto"/>
      <w:ind w:firstLine="420" w:firstLineChars="100"/>
    </w:pPr>
    <w:rPr>
      <w:rFonts w:eastAsia="宋体"/>
      <w:sz w:val="21"/>
    </w:rPr>
  </w:style>
  <w:style w:type="paragraph" w:styleId="41">
    <w:name w:val="Body Text First Indent 2"/>
    <w:basedOn w:val="19"/>
    <w:link w:val="203"/>
    <w:qFormat/>
    <w:uiPriority w:val="0"/>
    <w:pPr>
      <w:ind w:firstLine="420" w:firstLineChars="200"/>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99"/>
    <w:rPr>
      <w:sz w:val="21"/>
      <w:szCs w:val="21"/>
    </w:rPr>
  </w:style>
  <w:style w:type="paragraph" w:customStyle="1" w:styleId="5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7"/>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仿宋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7"/>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6"/>
    <w:semiHidden/>
    <w:qFormat/>
    <w:uiPriority w:val="0"/>
    <w:rPr>
      <w:kern w:val="2"/>
      <w:sz w:val="18"/>
      <w:szCs w:val="18"/>
    </w:rPr>
  </w:style>
  <w:style w:type="character" w:customStyle="1" w:styleId="199">
    <w:name w:val="正文文本缩进 3 Char"/>
    <w:basedOn w:val="44"/>
    <w:link w:val="31"/>
    <w:qFormat/>
    <w:uiPriority w:val="0"/>
    <w:rPr>
      <w:kern w:val="2"/>
      <w:sz w:val="16"/>
      <w:szCs w:val="16"/>
    </w:rPr>
  </w:style>
  <w:style w:type="character" w:customStyle="1" w:styleId="200">
    <w:name w:val="HTML 预设格式 Char"/>
    <w:basedOn w:val="44"/>
    <w:link w:val="35"/>
    <w:qFormat/>
    <w:uiPriority w:val="0"/>
    <w:rPr>
      <w:rFonts w:ascii="黑体" w:hAnsi="Courier New" w:eastAsia="黑体" w:cs="Courier New"/>
    </w:rPr>
  </w:style>
  <w:style w:type="character" w:customStyle="1" w:styleId="201">
    <w:name w:val="批注主题 Char"/>
    <w:basedOn w:val="168"/>
    <w:link w:val="39"/>
    <w:semiHidden/>
    <w:qFormat/>
    <w:uiPriority w:val="0"/>
    <w:rPr>
      <w:rFonts w:eastAsia="宋体"/>
      <w:b/>
      <w:bCs/>
      <w:kern w:val="2"/>
      <w:sz w:val="24"/>
      <w:szCs w:val="24"/>
      <w:lang w:val="en-US" w:eastAsia="zh-CN" w:bidi="ar-SA"/>
    </w:rPr>
  </w:style>
  <w:style w:type="character" w:customStyle="1" w:styleId="202">
    <w:name w:val="正文首行缩进 Char"/>
    <w:basedOn w:val="163"/>
    <w:link w:val="40"/>
    <w:qFormat/>
    <w:uiPriority w:val="0"/>
    <w:rPr>
      <w:rFonts w:eastAsia="仿宋_GB2312"/>
      <w:kern w:val="2"/>
      <w:sz w:val="21"/>
      <w:szCs w:val="24"/>
      <w:lang w:val="en-US" w:eastAsia="zh-CN" w:bidi="ar-SA"/>
    </w:rPr>
  </w:style>
  <w:style w:type="character" w:customStyle="1" w:styleId="203">
    <w:name w:val="正文首行缩进 2 Char"/>
    <w:basedOn w:val="65"/>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9BEB14-E618-4B5F-9281-7FF7FF26978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85</Pages>
  <Words>47094</Words>
  <Characters>50184</Characters>
  <Lines>429</Lines>
  <Paragraphs>120</Paragraphs>
  <TotalTime>4</TotalTime>
  <ScaleCrop>false</ScaleCrop>
  <LinksUpToDate>false</LinksUpToDate>
  <CharactersWithSpaces>56455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無珂鲰玳k&amp;o_O</cp:lastModifiedBy>
  <cp:lastPrinted>2022-10-17T07:13:00Z</cp:lastPrinted>
  <dcterms:modified xsi:type="dcterms:W3CDTF">2023-04-03T06:45:44Z</dcterms:modified>
  <dc:title>绍兴文理学院计算机机房设备及录播系统供货项目</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863FD131DBAB468885E4F9603BA6748C</vt:lpwstr>
  </property>
</Properties>
</file>