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spacing w:val="-12"/>
          <w:sz w:val="48"/>
          <w:szCs w:val="48"/>
        </w:rPr>
      </w:pPr>
    </w:p>
    <w:p>
      <w:pPr>
        <w:jc w:val="center"/>
        <w:outlineLvl w:val="0"/>
        <w:rPr>
          <w:rFonts w:ascii="仿宋" w:hAnsi="仿宋" w:eastAsia="仿宋" w:cs="仿宋"/>
          <w:b/>
          <w:spacing w:val="-12"/>
          <w:sz w:val="48"/>
          <w:szCs w:val="48"/>
        </w:rPr>
      </w:pPr>
      <w:r>
        <w:rPr>
          <w:rFonts w:hint="eastAsia" w:ascii="仿宋" w:hAnsi="仿宋" w:eastAsia="仿宋" w:cs="仿宋"/>
          <w:b/>
          <w:spacing w:val="-12"/>
          <w:sz w:val="48"/>
          <w:szCs w:val="48"/>
        </w:rPr>
        <w:t>绍兴市中医院排污环保检测服务采购项目</w:t>
      </w:r>
    </w:p>
    <w:p>
      <w:pPr>
        <w:outlineLvl w:val="0"/>
        <w:rPr>
          <w:rFonts w:ascii="仿宋" w:hAnsi="仿宋" w:eastAsia="仿宋" w:cs="仿宋"/>
          <w:sz w:val="44"/>
        </w:rPr>
      </w:pPr>
    </w:p>
    <w:p>
      <w:pPr>
        <w:outlineLvl w:val="0"/>
        <w:rPr>
          <w:rFonts w:ascii="仿宋" w:hAnsi="仿宋" w:eastAsia="仿宋" w:cs="仿宋"/>
          <w:sz w:val="44"/>
        </w:rPr>
      </w:pP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sz w:val="44"/>
        </w:rPr>
      </w:pPr>
      <w:r>
        <w:rPr>
          <w:rFonts w:hint="eastAsia" w:ascii="仿宋" w:hAnsi="仿宋" w:eastAsia="仿宋" w:cs="仿宋"/>
          <w:b/>
          <w:sz w:val="72"/>
          <w:szCs w:val="72"/>
        </w:rPr>
        <w:t>件</w:t>
      </w:r>
    </w:p>
    <w:p>
      <w:pPr>
        <w:jc w:val="center"/>
        <w:outlineLvl w:val="0"/>
        <w:rPr>
          <w:rFonts w:ascii="仿宋" w:hAnsi="仿宋" w:eastAsia="仿宋" w:cs="仿宋"/>
          <w:sz w:val="44"/>
        </w:rPr>
      </w:pPr>
    </w:p>
    <w:p>
      <w:pPr>
        <w:jc w:val="center"/>
        <w:outlineLvl w:val="0"/>
        <w:rPr>
          <w:rFonts w:ascii="仿宋" w:hAnsi="仿宋" w:eastAsia="仿宋" w:cs="仿宋"/>
          <w:sz w:val="44"/>
        </w:rPr>
      </w:pPr>
    </w:p>
    <w:p>
      <w:pPr>
        <w:jc w:val="center"/>
        <w:outlineLvl w:val="0"/>
        <w:rPr>
          <w:rFonts w:ascii="仿宋" w:hAnsi="仿宋" w:eastAsia="仿宋" w:cs="仿宋"/>
          <w:sz w:val="44"/>
        </w:rPr>
      </w:pPr>
    </w:p>
    <w:p>
      <w:pPr>
        <w:jc w:val="center"/>
        <w:rPr>
          <w:rFonts w:ascii="仿宋" w:hAnsi="仿宋" w:eastAsia="仿宋" w:cs="仿宋"/>
          <w:b/>
          <w:sz w:val="28"/>
          <w:szCs w:val="28"/>
        </w:rPr>
      </w:pPr>
      <w:r>
        <w:rPr>
          <w:rFonts w:hint="eastAsia" w:ascii="仿宋" w:hAnsi="仿宋" w:eastAsia="仿宋" w:cs="仿宋"/>
          <w:b/>
          <w:sz w:val="28"/>
          <w:szCs w:val="28"/>
        </w:rPr>
        <w:t>招标编号:TYJZ2022</w:t>
      </w:r>
    </w:p>
    <w:tbl>
      <w:tblPr>
        <w:tblStyle w:val="4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line="320" w:lineRule="exact"/>
              <w:outlineLvl w:val="0"/>
              <w:rPr>
                <w:rFonts w:ascii="仿宋" w:hAnsi="仿宋" w:eastAsia="仿宋" w:cs="仿宋"/>
                <w:sz w:val="28"/>
                <w:szCs w:val="28"/>
              </w:rPr>
            </w:pPr>
            <w:r>
              <w:rPr>
                <w:rFonts w:hint="eastAsia" w:ascii="仿宋" w:hAnsi="仿宋" w:eastAsia="仿宋" w:cs="仿宋"/>
                <w:sz w:val="28"/>
                <w:szCs w:val="28"/>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742524058"/>
              </w:rPr>
              <w:t>采购代理机构</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二○二二年五月</w:t>
            </w:r>
          </w:p>
        </w:tc>
      </w:tr>
    </w:tbl>
    <w:p>
      <w:pPr>
        <w:jc w:val="center"/>
        <w:rPr>
          <w:rFonts w:ascii="仿宋" w:hAnsi="仿宋" w:eastAsia="仿宋" w:cs="仿宋"/>
          <w:b/>
          <w:sz w:val="44"/>
          <w:szCs w:val="44"/>
        </w:rPr>
      </w:pPr>
    </w:p>
    <w:p>
      <w:pPr>
        <w:pageBreakBefore/>
        <w:jc w:val="center"/>
        <w:rPr>
          <w:rFonts w:ascii="仿宋" w:hAnsi="仿宋" w:eastAsia="仿宋" w:cs="仿宋"/>
          <w:b/>
          <w:sz w:val="44"/>
          <w:szCs w:val="44"/>
        </w:rPr>
      </w:pPr>
      <w:r>
        <w:rPr>
          <w:rFonts w:hint="eastAsia" w:ascii="仿宋" w:hAnsi="仿宋" w:eastAsia="仿宋" w:cs="仿宋"/>
          <w:b/>
          <w:sz w:val="44"/>
          <w:szCs w:val="44"/>
        </w:rPr>
        <w:t xml:space="preserve">  </w:t>
      </w:r>
    </w:p>
    <w:p>
      <w:pPr>
        <w:jc w:val="center"/>
        <w:rPr>
          <w:rFonts w:ascii="仿宋" w:hAnsi="仿宋" w:eastAsia="仿宋" w:cs="仿宋"/>
          <w:b/>
          <w:sz w:val="44"/>
          <w:szCs w:val="44"/>
        </w:rPr>
      </w:pPr>
    </w:p>
    <w:p>
      <w:pPr>
        <w:jc w:val="center"/>
        <w:rPr>
          <w:rFonts w:ascii="仿宋" w:hAnsi="仿宋" w:eastAsia="仿宋" w:cs="仿宋"/>
          <w:b/>
          <w:sz w:val="44"/>
          <w:szCs w:val="44"/>
        </w:rPr>
      </w:pPr>
      <w:r>
        <w:rPr>
          <w:rFonts w:hint="eastAsia" w:ascii="仿宋" w:hAnsi="仿宋" w:eastAsia="仿宋" w:cs="仿宋"/>
          <w:b/>
          <w:sz w:val="44"/>
          <w:szCs w:val="44"/>
        </w:rPr>
        <w:t>目录</w:t>
      </w:r>
    </w:p>
    <w:p>
      <w:pPr>
        <w:jc w:val="center"/>
        <w:rPr>
          <w:rFonts w:ascii="仿宋" w:hAnsi="仿宋" w:eastAsia="仿宋" w:cs="仿宋"/>
          <w:b/>
          <w:sz w:val="44"/>
          <w:szCs w:val="44"/>
        </w:rPr>
      </w:pPr>
    </w:p>
    <w:p>
      <w:pPr>
        <w:jc w:val="center"/>
        <w:rPr>
          <w:rFonts w:ascii="仿宋" w:hAnsi="仿宋" w:eastAsia="仿宋" w:cs="仿宋"/>
        </w:rPr>
      </w:pP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 分    投标须知</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pageBreakBefore/>
        <w:widowControl/>
        <w:jc w:val="center"/>
        <w:rPr>
          <w:rFonts w:ascii="仿宋" w:hAnsi="仿宋" w:eastAsia="仿宋" w:cs="仿宋"/>
          <w:b/>
          <w:sz w:val="36"/>
          <w:szCs w:val="36"/>
        </w:rPr>
      </w:pPr>
      <w:r>
        <w:rPr>
          <w:rFonts w:hint="eastAsia" w:ascii="仿宋" w:hAnsi="仿宋" w:eastAsia="仿宋" w:cs="仿宋"/>
          <w:b/>
          <w:sz w:val="36"/>
          <w:szCs w:val="36"/>
        </w:rPr>
        <w:t>第一部分 招标公告</w:t>
      </w:r>
    </w:p>
    <w:tbl>
      <w:tblPr>
        <w:tblStyle w:val="42"/>
        <w:tblW w:w="8279" w:type="dxa"/>
        <w:tblInd w:w="0" w:type="dxa"/>
        <w:tblLayout w:type="fixed"/>
        <w:tblCellMar>
          <w:top w:w="0" w:type="dxa"/>
          <w:left w:w="0" w:type="dxa"/>
          <w:bottom w:w="0" w:type="dxa"/>
          <w:right w:w="0" w:type="dxa"/>
        </w:tblCellMar>
      </w:tblPr>
      <w:tblGrid>
        <w:gridCol w:w="8279"/>
      </w:tblGrid>
      <w:tr>
        <w:tblPrEx>
          <w:tblCellMar>
            <w:top w:w="0" w:type="dxa"/>
            <w:left w:w="0" w:type="dxa"/>
            <w:bottom w:w="0" w:type="dxa"/>
            <w:right w:w="0" w:type="dxa"/>
          </w:tblCellMar>
        </w:tblPrEx>
        <w:tc>
          <w:tcPr>
            <w:tcW w:w="8279" w:type="dxa"/>
            <w:vAlign w:val="center"/>
          </w:tcPr>
          <w:p>
            <w:pPr>
              <w:rPr>
                <w:rFonts w:ascii="仿宋" w:hAnsi="仿宋" w:eastAsia="仿宋" w:cs="仿宋"/>
                <w:highlight w:val="none"/>
                <w:rPrChange w:id="0" w:author="無珂鲰玳k&amp;o_O" w:date="2022-05-24T13:45:13Z">
                  <w:rPr>
                    <w:rFonts w:ascii="仿宋" w:hAnsi="仿宋" w:eastAsia="仿宋" w:cs="仿宋"/>
                  </w:rPr>
                </w:rPrChange>
              </w:rPr>
            </w:pPr>
            <w:r>
              <w:rPr>
                <w:rFonts w:hint="eastAsia" w:ascii="仿宋" w:hAnsi="仿宋" w:eastAsia="仿宋" w:cs="仿宋"/>
                <w:highlight w:val="none"/>
                <w:rPrChange w:id="1" w:author="無珂鲰玳k&amp;o_O" w:date="2022-05-24T13:45:13Z">
                  <w:rPr>
                    <w:rFonts w:hint="eastAsia" w:ascii="仿宋" w:hAnsi="仿宋" w:eastAsia="仿宋" w:cs="仿宋"/>
                  </w:rPr>
                </w:rPrChange>
              </w:rPr>
              <w:br w:type="page"/>
            </w:r>
          </w:p>
          <w:tbl>
            <w:tblPr>
              <w:tblStyle w:val="42"/>
              <w:tblW w:w="81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trPr>
              <w:tc>
                <w:tcPr>
                  <w:tcW w:w="8191" w:type="dxa"/>
                </w:tcPr>
                <w:p>
                  <w:pPr>
                    <w:pStyle w:val="69"/>
                    <w:spacing w:afterLines="0" w:line="440" w:lineRule="exact"/>
                    <w:ind w:firstLine="480"/>
                    <w:rPr>
                      <w:rFonts w:ascii="仿宋" w:hAnsi="仿宋" w:eastAsia="仿宋" w:cs="仿宋"/>
                      <w:szCs w:val="24"/>
                      <w:highlight w:val="none"/>
                      <w:rPrChange w:id="2"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3" w:author="無珂鲰玳k&amp;o_O" w:date="2022-05-24T13:45:13Z">
                        <w:rPr>
                          <w:rFonts w:hint="eastAsia" w:ascii="仿宋" w:hAnsi="仿宋" w:eastAsia="仿宋" w:cs="仿宋"/>
                          <w:szCs w:val="24"/>
                        </w:rPr>
                      </w:rPrChange>
                    </w:rPr>
                    <w:t>项目概况：</w:t>
                  </w:r>
                </w:p>
                <w:p>
                  <w:pPr>
                    <w:pStyle w:val="69"/>
                    <w:spacing w:afterLines="0" w:line="440" w:lineRule="exact"/>
                    <w:ind w:firstLine="480"/>
                    <w:rPr>
                      <w:rFonts w:ascii="仿宋" w:hAnsi="仿宋" w:eastAsia="仿宋" w:cs="仿宋"/>
                      <w:szCs w:val="24"/>
                      <w:highlight w:val="none"/>
                      <w:rPrChange w:id="4" w:author="無珂鲰玳k&amp;o_O" w:date="2022-05-24T13:45:13Z">
                        <w:rPr>
                          <w:rFonts w:ascii="仿宋" w:hAnsi="仿宋" w:eastAsia="仿宋" w:cs="仿宋"/>
                          <w:szCs w:val="24"/>
                        </w:rPr>
                      </w:rPrChange>
                    </w:rPr>
                  </w:pPr>
                  <w:bookmarkStart w:id="0" w:name="_Hlk47532823"/>
                  <w:r>
                    <w:rPr>
                      <w:rFonts w:hint="eastAsia" w:ascii="仿宋" w:hAnsi="仿宋" w:eastAsia="仿宋" w:cs="仿宋"/>
                      <w:szCs w:val="24"/>
                      <w:highlight w:val="none"/>
                      <w:rPrChange w:id="5" w:author="無珂鲰玳k&amp;o_O" w:date="2022-05-24T13:45:13Z">
                        <w:rPr>
                          <w:rFonts w:hint="eastAsia" w:ascii="仿宋" w:hAnsi="仿宋" w:eastAsia="仿宋" w:cs="仿宋"/>
                          <w:szCs w:val="24"/>
                        </w:rPr>
                      </w:rPrChange>
                    </w:rPr>
                    <w:t>绍兴市中医院</w:t>
                  </w:r>
                  <w:bookmarkEnd w:id="0"/>
                  <w:r>
                    <w:rPr>
                      <w:rFonts w:hint="eastAsia" w:ascii="仿宋" w:hAnsi="仿宋" w:eastAsia="仿宋" w:cs="仿宋"/>
                      <w:szCs w:val="24"/>
                      <w:highlight w:val="none"/>
                      <w:rPrChange w:id="5" w:author="無珂鲰玳k&amp;o_O" w:date="2022-05-24T13:45:13Z">
                        <w:rPr>
                          <w:rFonts w:hint="eastAsia" w:ascii="仿宋" w:hAnsi="仿宋" w:eastAsia="仿宋" w:cs="仿宋"/>
                          <w:szCs w:val="24"/>
                        </w:rPr>
                      </w:rPrChange>
                    </w:rPr>
                    <w:t>排污环保检测服务采购项目的潜在投标人应在</w:t>
                  </w:r>
                  <w:r>
                    <w:rPr>
                      <w:rStyle w:val="278"/>
                      <w:rFonts w:hint="eastAsia" w:ascii="仿宋" w:hAnsi="仿宋" w:eastAsia="仿宋" w:cs="仿宋"/>
                      <w:sz w:val="27"/>
                      <w:szCs w:val="27"/>
                      <w:highlight w:val="none"/>
                      <w:rPrChange w:id="6" w:author="無珂鲰玳k&amp;o_O" w:date="2022-05-24T13:45:13Z">
                        <w:rPr>
                          <w:rStyle w:val="278"/>
                          <w:rFonts w:hint="eastAsia" w:ascii="仿宋" w:hAnsi="仿宋" w:eastAsia="仿宋" w:cs="仿宋"/>
                          <w:sz w:val="27"/>
                          <w:szCs w:val="27"/>
                        </w:rPr>
                      </w:rPrChange>
                    </w:rPr>
                    <w:t>https://www.zcygov.cn</w:t>
                  </w:r>
                  <w:r>
                    <w:rPr>
                      <w:rFonts w:hint="eastAsia" w:ascii="仿宋" w:hAnsi="仿宋" w:eastAsia="仿宋" w:cs="仿宋"/>
                      <w:szCs w:val="24"/>
                      <w:highlight w:val="none"/>
                      <w:rPrChange w:id="7" w:author="無珂鲰玳k&amp;o_O" w:date="2022-05-24T13:45:13Z">
                        <w:rPr>
                          <w:rFonts w:hint="eastAsia" w:ascii="仿宋" w:hAnsi="仿宋" w:eastAsia="仿宋" w:cs="仿宋"/>
                          <w:szCs w:val="24"/>
                        </w:rPr>
                      </w:rPrChange>
                    </w:rPr>
                    <w:t>获取（下载）招标文件，并于2022年月日 09:00（北京时间）前递交（上传）投标文件。</w:t>
                  </w:r>
                </w:p>
              </w:tc>
            </w:tr>
          </w:tbl>
          <w:p>
            <w:pPr>
              <w:pStyle w:val="69"/>
              <w:spacing w:afterLines="0" w:line="440" w:lineRule="exact"/>
              <w:ind w:firstLine="480"/>
              <w:jc w:val="left"/>
              <w:rPr>
                <w:rFonts w:ascii="仿宋" w:hAnsi="仿宋" w:eastAsia="仿宋" w:cs="仿宋"/>
                <w:szCs w:val="24"/>
                <w:highlight w:val="none"/>
                <w:rPrChange w:id="8"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9" w:author="無珂鲰玳k&amp;o_O" w:date="2022-05-24T13:45:13Z">
                  <w:rPr>
                    <w:rFonts w:hint="eastAsia" w:ascii="仿宋" w:hAnsi="仿宋" w:eastAsia="仿宋" w:cs="仿宋"/>
                    <w:szCs w:val="24"/>
                  </w:rPr>
                </w:rPrChange>
              </w:rPr>
              <w:t>一、项目基本情况</w:t>
            </w:r>
          </w:p>
          <w:p>
            <w:pPr>
              <w:pStyle w:val="69"/>
              <w:spacing w:afterLines="0" w:line="440" w:lineRule="exact"/>
              <w:ind w:firstLine="480"/>
              <w:rPr>
                <w:rFonts w:ascii="仿宋" w:hAnsi="仿宋" w:eastAsia="仿宋" w:cs="仿宋"/>
                <w:szCs w:val="24"/>
                <w:highlight w:val="none"/>
                <w:rPrChange w:id="10"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11" w:author="無珂鲰玳k&amp;o_O" w:date="2022-05-24T13:45:13Z">
                  <w:rPr>
                    <w:rFonts w:hint="eastAsia" w:ascii="仿宋" w:hAnsi="仿宋" w:eastAsia="仿宋" w:cs="仿宋"/>
                    <w:szCs w:val="24"/>
                  </w:rPr>
                </w:rPrChange>
              </w:rPr>
              <w:t>项目编号：TYJZ2022</w:t>
            </w:r>
          </w:p>
          <w:p>
            <w:pPr>
              <w:pStyle w:val="69"/>
              <w:spacing w:afterLines="0" w:line="440" w:lineRule="exact"/>
              <w:ind w:firstLine="480"/>
              <w:rPr>
                <w:rFonts w:ascii="仿宋" w:hAnsi="仿宋" w:eastAsia="仿宋" w:cs="仿宋"/>
                <w:szCs w:val="24"/>
                <w:highlight w:val="none"/>
                <w:rPrChange w:id="12"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13" w:author="無珂鲰玳k&amp;o_O" w:date="2022-05-24T13:45:13Z">
                  <w:rPr>
                    <w:rFonts w:hint="eastAsia" w:ascii="仿宋" w:hAnsi="仿宋" w:eastAsia="仿宋" w:cs="仿宋"/>
                    <w:szCs w:val="24"/>
                  </w:rPr>
                </w:rPrChange>
              </w:rPr>
              <w:t>项目名称：绍兴市中医院排污环保检测服务采购项目</w:t>
            </w:r>
          </w:p>
          <w:p>
            <w:pPr>
              <w:pStyle w:val="69"/>
              <w:spacing w:afterLines="0" w:line="440" w:lineRule="exact"/>
              <w:ind w:firstLine="480"/>
              <w:rPr>
                <w:rFonts w:ascii="仿宋" w:hAnsi="仿宋" w:eastAsia="仿宋" w:cs="仿宋"/>
                <w:szCs w:val="24"/>
                <w:highlight w:val="none"/>
                <w:rPrChange w:id="14"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15" w:author="無珂鲰玳k&amp;o_O" w:date="2022-05-24T13:45:13Z">
                  <w:rPr>
                    <w:rFonts w:hint="eastAsia" w:ascii="仿宋" w:hAnsi="仿宋" w:eastAsia="仿宋" w:cs="仿宋"/>
                    <w:szCs w:val="24"/>
                  </w:rPr>
                </w:rPrChange>
              </w:rPr>
              <w:t>采购方式：公开招标</w:t>
            </w:r>
          </w:p>
          <w:p>
            <w:pPr>
              <w:pStyle w:val="69"/>
              <w:spacing w:afterLines="0" w:line="440" w:lineRule="exact"/>
              <w:ind w:firstLine="480"/>
              <w:rPr>
                <w:rFonts w:ascii="仿宋" w:hAnsi="仿宋" w:eastAsia="仿宋" w:cs="仿宋"/>
                <w:szCs w:val="24"/>
                <w:highlight w:val="none"/>
                <w:rPrChange w:id="16"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17" w:author="無珂鲰玳k&amp;o_O" w:date="2022-05-24T13:45:13Z">
                  <w:rPr>
                    <w:rFonts w:hint="eastAsia" w:ascii="仿宋" w:hAnsi="仿宋" w:eastAsia="仿宋" w:cs="仿宋"/>
                    <w:szCs w:val="24"/>
                  </w:rPr>
                </w:rPrChange>
              </w:rPr>
              <w:t>预算金额（元）：</w:t>
            </w:r>
            <w:r>
              <w:rPr>
                <w:rFonts w:hint="eastAsia" w:ascii="仿宋" w:hAnsi="仿宋" w:eastAsia="仿宋" w:cs="仿宋"/>
                <w:szCs w:val="24"/>
                <w:highlight w:val="none"/>
                <w:rPrChange w:id="18" w:author="無珂鲰玳k&amp;o_O" w:date="2022-05-24T13:45:13Z">
                  <w:rPr>
                    <w:rFonts w:hint="eastAsia" w:ascii="仿宋" w:hAnsi="仿宋" w:eastAsia="仿宋" w:cs="仿宋"/>
                    <w:szCs w:val="24"/>
                    <w:highlight w:val="yellow"/>
                  </w:rPr>
                </w:rPrChange>
              </w:rPr>
              <w:t>1</w:t>
            </w:r>
            <w:r>
              <w:rPr>
                <w:rFonts w:hint="eastAsia" w:ascii="仿宋" w:hAnsi="仿宋" w:eastAsia="仿宋" w:cs="仿宋"/>
                <w:szCs w:val="24"/>
                <w:highlight w:val="none"/>
                <w:lang w:val="en-US" w:eastAsia="zh-CN"/>
                <w:rPrChange w:id="19" w:author="無珂鲰玳k&amp;o_O" w:date="2022-05-24T13:45:13Z">
                  <w:rPr>
                    <w:rFonts w:hint="eastAsia" w:ascii="仿宋" w:hAnsi="仿宋" w:eastAsia="仿宋" w:cs="仿宋"/>
                    <w:szCs w:val="24"/>
                    <w:highlight w:val="yellow"/>
                    <w:lang w:val="en-US" w:eastAsia="zh-CN"/>
                  </w:rPr>
                </w:rPrChange>
              </w:rPr>
              <w:t>2</w:t>
            </w:r>
            <w:r>
              <w:rPr>
                <w:rFonts w:hint="eastAsia" w:ascii="仿宋" w:hAnsi="仿宋" w:eastAsia="仿宋" w:cs="仿宋"/>
                <w:szCs w:val="24"/>
                <w:highlight w:val="none"/>
                <w:rPrChange w:id="20" w:author="無珂鲰玳k&amp;o_O" w:date="2022-05-24T13:45:13Z">
                  <w:rPr>
                    <w:rFonts w:hint="eastAsia" w:ascii="仿宋" w:hAnsi="仿宋" w:eastAsia="仿宋" w:cs="仿宋"/>
                    <w:szCs w:val="24"/>
                    <w:highlight w:val="yellow"/>
                  </w:rPr>
                </w:rPrChange>
              </w:rPr>
              <w:t xml:space="preserve">0000 </w:t>
            </w:r>
          </w:p>
          <w:p>
            <w:pPr>
              <w:pStyle w:val="69"/>
              <w:spacing w:afterLines="0" w:line="440" w:lineRule="exact"/>
              <w:ind w:firstLine="480"/>
              <w:rPr>
                <w:rFonts w:ascii="仿宋" w:hAnsi="仿宋" w:eastAsia="仿宋" w:cs="仿宋"/>
                <w:szCs w:val="24"/>
                <w:highlight w:val="none"/>
                <w:rPrChange w:id="21"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22" w:author="無珂鲰玳k&amp;o_O" w:date="2022-05-24T13:45:13Z">
                  <w:rPr>
                    <w:rFonts w:hint="eastAsia" w:ascii="仿宋" w:hAnsi="仿宋" w:eastAsia="仿宋" w:cs="仿宋"/>
                    <w:szCs w:val="24"/>
                  </w:rPr>
                </w:rPrChange>
              </w:rPr>
              <w:t xml:space="preserve">最高限价（元）：110000 </w:t>
            </w:r>
          </w:p>
          <w:p>
            <w:pPr>
              <w:pStyle w:val="69"/>
              <w:spacing w:afterLines="0" w:line="440" w:lineRule="exact"/>
              <w:ind w:firstLine="480"/>
              <w:rPr>
                <w:rFonts w:ascii="仿宋" w:hAnsi="仿宋" w:eastAsia="仿宋" w:cs="仿宋"/>
                <w:szCs w:val="24"/>
                <w:highlight w:val="none"/>
                <w:rPrChange w:id="23"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24" w:author="無珂鲰玳k&amp;o_O" w:date="2022-05-24T13:45:13Z">
                  <w:rPr>
                    <w:rFonts w:hint="eastAsia" w:ascii="仿宋" w:hAnsi="仿宋" w:eastAsia="仿宋" w:cs="仿宋"/>
                    <w:szCs w:val="24"/>
                  </w:rPr>
                </w:rPrChange>
              </w:rPr>
              <w:t>采购需求：</w:t>
            </w:r>
            <w:bookmarkStart w:id="173" w:name="_GoBack"/>
            <w:bookmarkEnd w:id="173"/>
          </w:p>
          <w:p>
            <w:pPr>
              <w:pStyle w:val="69"/>
              <w:spacing w:afterLines="0" w:line="440" w:lineRule="exact"/>
              <w:ind w:firstLine="480"/>
              <w:rPr>
                <w:rFonts w:ascii="仿宋" w:hAnsi="仿宋" w:eastAsia="仿宋" w:cs="仿宋"/>
                <w:szCs w:val="24"/>
                <w:highlight w:val="none"/>
                <w:rPrChange w:id="25"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26" w:author="無珂鲰玳k&amp;o_O" w:date="2022-05-24T13:45:13Z">
                  <w:rPr>
                    <w:rFonts w:hint="eastAsia" w:ascii="仿宋" w:hAnsi="仿宋" w:eastAsia="仿宋" w:cs="仿宋"/>
                    <w:szCs w:val="24"/>
                  </w:rPr>
                </w:rPrChange>
              </w:rPr>
              <w:t>标项一:</w:t>
            </w:r>
          </w:p>
          <w:p>
            <w:pPr>
              <w:pStyle w:val="69"/>
              <w:spacing w:afterLines="0" w:line="440" w:lineRule="exact"/>
              <w:ind w:firstLine="480"/>
              <w:rPr>
                <w:rFonts w:ascii="仿宋" w:hAnsi="仿宋" w:eastAsia="仿宋" w:cs="仿宋"/>
                <w:szCs w:val="24"/>
                <w:highlight w:val="none"/>
                <w:rPrChange w:id="27"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28" w:author="無珂鲰玳k&amp;o_O" w:date="2022-05-24T13:45:13Z">
                  <w:rPr>
                    <w:rFonts w:hint="eastAsia" w:ascii="仿宋" w:hAnsi="仿宋" w:eastAsia="仿宋" w:cs="仿宋"/>
                    <w:szCs w:val="24"/>
                  </w:rPr>
                </w:rPrChange>
              </w:rPr>
              <w:t>标项名称:排污环保检测服务采购项目</w:t>
            </w:r>
          </w:p>
          <w:p>
            <w:pPr>
              <w:pStyle w:val="69"/>
              <w:spacing w:afterLines="0" w:line="440" w:lineRule="exact"/>
              <w:ind w:firstLine="480"/>
              <w:rPr>
                <w:rFonts w:ascii="仿宋" w:hAnsi="仿宋" w:eastAsia="仿宋" w:cs="仿宋"/>
                <w:szCs w:val="24"/>
                <w:highlight w:val="none"/>
                <w:rPrChange w:id="29"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30" w:author="無珂鲰玳k&amp;o_O" w:date="2022-05-24T13:45:13Z">
                  <w:rPr>
                    <w:rFonts w:hint="eastAsia" w:ascii="仿宋" w:hAnsi="仿宋" w:eastAsia="仿宋" w:cs="仿宋"/>
                    <w:szCs w:val="24"/>
                  </w:rPr>
                </w:rPrChange>
              </w:rPr>
              <w:t>数量:1批</w:t>
            </w:r>
          </w:p>
          <w:p>
            <w:pPr>
              <w:pStyle w:val="69"/>
              <w:spacing w:afterLines="0" w:line="440" w:lineRule="exact"/>
              <w:ind w:firstLine="480"/>
              <w:rPr>
                <w:rFonts w:ascii="仿宋" w:hAnsi="仿宋" w:eastAsia="仿宋" w:cs="仿宋"/>
                <w:szCs w:val="24"/>
                <w:highlight w:val="none"/>
                <w:rPrChange w:id="31"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32" w:author="無珂鲰玳k&amp;o_O" w:date="2022-05-24T13:45:13Z">
                  <w:rPr>
                    <w:rFonts w:hint="eastAsia" w:ascii="仿宋" w:hAnsi="仿宋" w:eastAsia="仿宋" w:cs="仿宋"/>
                    <w:szCs w:val="24"/>
                  </w:rPr>
                </w:rPrChange>
              </w:rPr>
              <w:t>预算金额（元）:1</w:t>
            </w:r>
            <w:r>
              <w:rPr>
                <w:rFonts w:hint="eastAsia" w:ascii="仿宋" w:hAnsi="仿宋" w:eastAsia="仿宋" w:cs="仿宋"/>
                <w:szCs w:val="24"/>
                <w:highlight w:val="none"/>
                <w:lang w:val="en-US" w:eastAsia="zh-CN"/>
                <w:rPrChange w:id="33" w:author="無珂鲰玳k&amp;o_O" w:date="2022-05-24T13:45:13Z">
                  <w:rPr>
                    <w:rFonts w:hint="eastAsia" w:ascii="仿宋" w:hAnsi="仿宋" w:eastAsia="仿宋" w:cs="仿宋"/>
                    <w:szCs w:val="24"/>
                    <w:lang w:val="en-US" w:eastAsia="zh-CN"/>
                  </w:rPr>
                </w:rPrChange>
              </w:rPr>
              <w:t>2</w:t>
            </w:r>
            <w:r>
              <w:rPr>
                <w:rFonts w:hint="eastAsia" w:ascii="仿宋" w:hAnsi="仿宋" w:eastAsia="仿宋" w:cs="仿宋"/>
                <w:szCs w:val="24"/>
                <w:highlight w:val="none"/>
                <w:rPrChange w:id="34" w:author="無珂鲰玳k&amp;o_O" w:date="2022-05-24T13:45:13Z">
                  <w:rPr>
                    <w:rFonts w:hint="eastAsia" w:ascii="仿宋" w:hAnsi="仿宋" w:eastAsia="仿宋" w:cs="仿宋"/>
                    <w:szCs w:val="24"/>
                  </w:rPr>
                </w:rPrChange>
              </w:rPr>
              <w:t>0000</w:t>
            </w:r>
          </w:p>
          <w:p>
            <w:pPr>
              <w:pStyle w:val="69"/>
              <w:spacing w:afterLines="0" w:line="440" w:lineRule="exact"/>
              <w:ind w:firstLine="480"/>
              <w:rPr>
                <w:rFonts w:ascii="仿宋" w:hAnsi="仿宋" w:eastAsia="仿宋" w:cs="仿宋"/>
                <w:szCs w:val="24"/>
                <w:highlight w:val="none"/>
                <w:rPrChange w:id="35"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36" w:author="無珂鲰玳k&amp;o_O" w:date="2022-05-24T13:45:13Z">
                  <w:rPr>
                    <w:rFonts w:hint="eastAsia" w:ascii="仿宋" w:hAnsi="仿宋" w:eastAsia="仿宋" w:cs="仿宋"/>
                    <w:szCs w:val="24"/>
                  </w:rPr>
                </w:rPrChange>
              </w:rPr>
              <w:t>简要规格描述或项目基本概况介绍、用途：详见采购文件 </w:t>
            </w:r>
          </w:p>
          <w:p>
            <w:pPr>
              <w:pStyle w:val="69"/>
              <w:spacing w:afterLines="0" w:line="440" w:lineRule="exact"/>
              <w:ind w:firstLine="480"/>
              <w:rPr>
                <w:rFonts w:ascii="仿宋" w:hAnsi="仿宋" w:eastAsia="仿宋" w:cs="仿宋"/>
                <w:szCs w:val="24"/>
                <w:highlight w:val="none"/>
                <w:rPrChange w:id="37"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38" w:author="無珂鲰玳k&amp;o_O" w:date="2022-05-24T13:45:13Z">
                  <w:rPr>
                    <w:rFonts w:hint="eastAsia" w:ascii="仿宋" w:hAnsi="仿宋" w:eastAsia="仿宋" w:cs="仿宋"/>
                    <w:szCs w:val="24"/>
                  </w:rPr>
                </w:rPrChange>
              </w:rPr>
              <w:t>备注：无</w:t>
            </w:r>
          </w:p>
          <w:p>
            <w:pPr>
              <w:pStyle w:val="69"/>
              <w:spacing w:afterLines="0" w:line="440" w:lineRule="exact"/>
              <w:ind w:firstLine="480"/>
              <w:rPr>
                <w:rFonts w:ascii="仿宋" w:hAnsi="仿宋" w:eastAsia="仿宋" w:cs="仿宋"/>
                <w:szCs w:val="24"/>
                <w:highlight w:val="none"/>
                <w:rPrChange w:id="39"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40" w:author="無珂鲰玳k&amp;o_O" w:date="2022-05-24T13:45:13Z">
                  <w:rPr>
                    <w:rFonts w:hint="eastAsia" w:ascii="仿宋" w:hAnsi="仿宋" w:eastAsia="仿宋" w:cs="仿宋"/>
                    <w:szCs w:val="24"/>
                  </w:rPr>
                </w:rPrChange>
              </w:rPr>
              <w:t>合同履约期限：详见招标文件。</w:t>
            </w:r>
          </w:p>
          <w:p>
            <w:pPr>
              <w:pStyle w:val="69"/>
              <w:spacing w:afterLines="0" w:line="440" w:lineRule="exact"/>
              <w:ind w:firstLine="480"/>
              <w:rPr>
                <w:rFonts w:ascii="仿宋" w:hAnsi="仿宋" w:eastAsia="仿宋" w:cs="仿宋"/>
                <w:szCs w:val="24"/>
                <w:highlight w:val="none"/>
                <w:rPrChange w:id="41"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42" w:author="無珂鲰玳k&amp;o_O" w:date="2022-05-24T13:45:13Z">
                  <w:rPr>
                    <w:rFonts w:hint="eastAsia" w:ascii="仿宋" w:hAnsi="仿宋" w:eastAsia="仿宋" w:cs="仿宋"/>
                    <w:szCs w:val="24"/>
                  </w:rPr>
                </w:rPrChange>
              </w:rPr>
              <w:t>本项目（是）接受联合体投标。</w:t>
            </w:r>
          </w:p>
          <w:p>
            <w:pPr>
              <w:pStyle w:val="69"/>
              <w:spacing w:afterLines="0" w:line="440" w:lineRule="exact"/>
              <w:ind w:firstLine="480"/>
              <w:rPr>
                <w:rFonts w:ascii="仿宋" w:hAnsi="仿宋" w:eastAsia="仿宋" w:cs="仿宋"/>
                <w:szCs w:val="24"/>
                <w:highlight w:val="none"/>
                <w:rPrChange w:id="43"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44" w:author="無珂鲰玳k&amp;o_O" w:date="2022-05-24T13:45:13Z">
                  <w:rPr>
                    <w:rFonts w:hint="eastAsia" w:ascii="仿宋" w:hAnsi="仿宋" w:eastAsia="仿宋" w:cs="仿宋"/>
                    <w:szCs w:val="24"/>
                  </w:rPr>
                </w:rPrChange>
              </w:rPr>
              <w:t>二、申请人的资格要求：</w:t>
            </w:r>
          </w:p>
          <w:p>
            <w:pPr>
              <w:pStyle w:val="69"/>
              <w:spacing w:after="120" w:line="440" w:lineRule="exact"/>
              <w:ind w:firstLine="480"/>
              <w:jc w:val="left"/>
              <w:rPr>
                <w:rFonts w:ascii="仿宋" w:hAnsi="仿宋" w:eastAsia="仿宋" w:cs="仿宋"/>
                <w:szCs w:val="24"/>
                <w:highlight w:val="none"/>
                <w:rPrChange w:id="45"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46" w:author="無珂鲰玳k&amp;o_O" w:date="2022-05-24T13:45:13Z">
                  <w:rPr>
                    <w:rFonts w:hint="eastAsia" w:ascii="仿宋" w:hAnsi="仿宋" w:eastAsia="仿宋" w:cs="仿宋"/>
                    <w:szCs w:val="24"/>
                  </w:rPr>
                </w:rPrChang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9"/>
              <w:spacing w:afterLines="0" w:line="440" w:lineRule="exact"/>
              <w:ind w:firstLine="480"/>
              <w:rPr>
                <w:rFonts w:ascii="仿宋" w:hAnsi="仿宋" w:eastAsia="仿宋" w:cs="仿宋"/>
                <w:szCs w:val="24"/>
                <w:highlight w:val="none"/>
                <w:rPrChange w:id="47"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48" w:author="無珂鲰玳k&amp;o_O" w:date="2022-05-24T13:45:13Z">
                  <w:rPr>
                    <w:rFonts w:hint="eastAsia" w:ascii="仿宋" w:hAnsi="仿宋" w:eastAsia="仿宋" w:cs="仿宋"/>
                    <w:szCs w:val="24"/>
                  </w:rPr>
                </w:rPrChange>
              </w:rPr>
              <w:t>2.落实政府采购政策需满足的资格要求：</w:t>
            </w:r>
          </w:p>
          <w:p>
            <w:pPr>
              <w:pStyle w:val="69"/>
              <w:spacing w:afterLines="0" w:line="440" w:lineRule="exact"/>
              <w:ind w:firstLine="480"/>
              <w:rPr>
                <w:rFonts w:ascii="仿宋" w:hAnsi="仿宋" w:eastAsia="仿宋" w:cs="仿宋"/>
                <w:szCs w:val="24"/>
                <w:highlight w:val="none"/>
                <w:rPrChange w:id="49" w:author="無珂鲰玳k&amp;o_O" w:date="2022-05-24T13:45:13Z">
                  <w:rPr>
                    <w:rFonts w:ascii="仿宋" w:hAnsi="仿宋" w:eastAsia="仿宋" w:cs="仿宋"/>
                    <w:szCs w:val="24"/>
                  </w:rPr>
                </w:rPrChange>
              </w:rPr>
            </w:pPr>
            <w:sdt>
              <w:sdtPr>
                <w:rPr>
                  <w:rFonts w:hint="eastAsia" w:ascii="仿宋" w:hAnsi="仿宋" w:eastAsia="仿宋" w:cs="仿宋"/>
                  <w:highlight w:val="none"/>
                  <w:rPrChange w:id="51" w:author="無珂鲰玳k&amp;o_O" w:date="2022-05-24T13:45:13Z">
                    <w:rPr>
                      <w:rFonts w:hint="eastAsia" w:ascii="仿宋" w:hAnsi="仿宋" w:eastAsia="仿宋" w:cs="仿宋"/>
                    </w:rPr>
                  </w:rPrChange>
                </w:rPr>
                <w:id w:val="725337177"/>
              </w:sdtPr>
              <w:sdtEndPr>
                <w:rPr>
                  <w:rFonts w:hint="eastAsia" w:ascii="仿宋" w:hAnsi="仿宋" w:eastAsia="仿宋" w:cs="仿宋"/>
                  <w:highlight w:val="none"/>
                  <w:rPrChange w:id="52" w:author="無珂鲰玳k&amp;o_O" w:date="2022-05-24T13:45:13Z">
                    <w:rPr>
                      <w:rFonts w:hint="eastAsia" w:ascii="仿宋" w:hAnsi="仿宋" w:eastAsia="仿宋" w:cs="仿宋"/>
                    </w:rPr>
                  </w:rPrChange>
                </w:rPr>
              </w:sdtEndPr>
              <w:sdtContent>
                <w:r>
                  <w:rPr>
                    <w:rFonts w:hint="eastAsia" w:ascii="仿宋" w:hAnsi="仿宋" w:eastAsia="仿宋" w:cs="仿宋"/>
                    <w:highlight w:val="none"/>
                    <w:rPrChange w:id="53" w:author="無珂鲰玳k&amp;o_O" w:date="2022-05-24T13:45:13Z">
                      <w:rPr>
                        <w:rFonts w:hint="eastAsia" w:ascii="仿宋" w:hAnsi="仿宋" w:eastAsia="仿宋" w:cs="仿宋"/>
                      </w:rPr>
                    </w:rPrChange>
                  </w:rPr>
                  <w:sym w:font="Wingdings" w:char="F0FE"/>
                </w:r>
              </w:sdtContent>
            </w:sdt>
            <w:r>
              <w:rPr>
                <w:rFonts w:hint="eastAsia" w:ascii="仿宋" w:hAnsi="仿宋" w:eastAsia="仿宋" w:cs="仿宋"/>
                <w:highlight w:val="none"/>
                <w:rPrChange w:id="56" w:author="無珂鲰玳k&amp;o_O" w:date="2022-05-24T13:45:13Z">
                  <w:rPr>
                    <w:rFonts w:hint="eastAsia" w:ascii="仿宋" w:hAnsi="仿宋" w:eastAsia="仿宋" w:cs="仿宋"/>
                  </w:rPr>
                </w:rPrChange>
              </w:rPr>
              <w:t>无；</w:t>
            </w:r>
          </w:p>
          <w:p>
            <w:pPr>
              <w:spacing w:line="360" w:lineRule="auto"/>
              <w:ind w:firstLine="480" w:firstLineChars="200"/>
              <w:rPr>
                <w:rFonts w:ascii="仿宋" w:hAnsi="仿宋" w:eastAsia="仿宋" w:cs="仿宋"/>
                <w:sz w:val="24"/>
                <w:highlight w:val="none"/>
                <w:rPrChange w:id="57" w:author="無珂鲰玳k&amp;o_O" w:date="2022-05-24T13:45:13Z">
                  <w:rPr>
                    <w:rFonts w:ascii="仿宋" w:hAnsi="仿宋" w:eastAsia="仿宋" w:cs="仿宋"/>
                    <w:sz w:val="24"/>
                  </w:rPr>
                </w:rPrChange>
              </w:rPr>
            </w:pPr>
            <w:r>
              <w:rPr>
                <w:rFonts w:hint="eastAsia" w:ascii="仿宋" w:hAnsi="仿宋" w:eastAsia="仿宋" w:cs="仿宋"/>
                <w:kern w:val="0"/>
                <w:sz w:val="24"/>
                <w:highlight w:val="none"/>
                <w:rPrChange w:id="58" w:author="無珂鲰玳k&amp;o_O" w:date="2022-05-24T13:45:13Z">
                  <w:rPr>
                    <w:rFonts w:hint="eastAsia" w:ascii="仿宋" w:hAnsi="仿宋" w:eastAsia="仿宋" w:cs="仿宋"/>
                    <w:kern w:val="0"/>
                    <w:sz w:val="24"/>
                  </w:rPr>
                </w:rPrChange>
              </w:rPr>
              <w:t>☐专</w:t>
            </w:r>
            <w:r>
              <w:rPr>
                <w:rFonts w:hint="eastAsia" w:ascii="仿宋" w:hAnsi="仿宋" w:eastAsia="仿宋" w:cs="仿宋"/>
                <w:sz w:val="24"/>
                <w:highlight w:val="none"/>
                <w:rPrChange w:id="59" w:author="無珂鲰玳k&amp;o_O" w:date="2022-05-24T13:45:13Z">
                  <w:rPr>
                    <w:rFonts w:hint="eastAsia" w:ascii="仿宋" w:hAnsi="仿宋" w:eastAsia="仿宋" w:cs="仿宋"/>
                    <w:sz w:val="24"/>
                  </w:rPr>
                </w:rPrChange>
              </w:rPr>
              <w:t>门面向中小企业</w:t>
            </w:r>
          </w:p>
          <w:p>
            <w:pPr>
              <w:spacing w:line="360" w:lineRule="auto"/>
              <w:ind w:firstLine="897" w:firstLineChars="374"/>
              <w:rPr>
                <w:rFonts w:ascii="仿宋" w:hAnsi="仿宋" w:eastAsia="仿宋" w:cs="仿宋"/>
                <w:sz w:val="24"/>
                <w:highlight w:val="none"/>
                <w:rPrChange w:id="60" w:author="無珂鲰玳k&amp;o_O" w:date="2022-05-24T13:45:13Z">
                  <w:rPr>
                    <w:rFonts w:ascii="仿宋" w:hAnsi="仿宋" w:eastAsia="仿宋" w:cs="仿宋"/>
                    <w:sz w:val="24"/>
                  </w:rPr>
                </w:rPrChange>
              </w:rPr>
            </w:pPr>
            <w:r>
              <w:rPr>
                <w:rFonts w:hint="eastAsia" w:ascii="仿宋" w:hAnsi="仿宋" w:eastAsia="仿宋" w:cs="仿宋"/>
                <w:kern w:val="0"/>
                <w:sz w:val="24"/>
                <w:highlight w:val="none"/>
                <w:rPrChange w:id="61" w:author="無珂鲰玳k&amp;o_O" w:date="2022-05-24T13:45:13Z">
                  <w:rPr>
                    <w:rFonts w:hint="eastAsia" w:ascii="仿宋" w:hAnsi="仿宋" w:eastAsia="仿宋" w:cs="仿宋"/>
                    <w:kern w:val="0"/>
                    <w:sz w:val="24"/>
                  </w:rPr>
                </w:rPrChange>
              </w:rPr>
              <w:t>☐</w:t>
            </w:r>
            <w:r>
              <w:rPr>
                <w:rFonts w:hint="eastAsia" w:ascii="仿宋" w:hAnsi="仿宋" w:eastAsia="仿宋" w:cs="仿宋"/>
                <w:sz w:val="24"/>
                <w:highlight w:val="none"/>
                <w:rPrChange w:id="62" w:author="無珂鲰玳k&amp;o_O" w:date="2022-05-24T13:45:13Z">
                  <w:rPr>
                    <w:rFonts w:hint="eastAsia" w:ascii="仿宋" w:hAnsi="仿宋" w:eastAsia="仿宋" w:cs="仿宋"/>
                    <w:sz w:val="24"/>
                  </w:rPr>
                </w:rPrChange>
              </w:rPr>
              <w:t>货物全部由符合政策要求的中小企业制造，提供中小企业声明函；</w:t>
            </w:r>
          </w:p>
          <w:p>
            <w:pPr>
              <w:spacing w:line="360" w:lineRule="auto"/>
              <w:ind w:firstLine="897" w:firstLineChars="374"/>
              <w:rPr>
                <w:rFonts w:ascii="仿宋" w:hAnsi="仿宋" w:eastAsia="仿宋" w:cs="仿宋"/>
                <w:sz w:val="24"/>
                <w:highlight w:val="none"/>
                <w:rPrChange w:id="63" w:author="無珂鲰玳k&amp;o_O" w:date="2022-05-24T13:45:13Z">
                  <w:rPr>
                    <w:rFonts w:ascii="仿宋" w:hAnsi="仿宋" w:eastAsia="仿宋" w:cs="仿宋"/>
                    <w:sz w:val="24"/>
                  </w:rPr>
                </w:rPrChange>
              </w:rPr>
            </w:pPr>
            <w:sdt>
              <w:sdtPr>
                <w:rPr>
                  <w:rFonts w:hint="eastAsia" w:ascii="仿宋" w:hAnsi="仿宋" w:eastAsia="仿宋" w:cs="仿宋"/>
                  <w:kern w:val="0"/>
                  <w:sz w:val="24"/>
                  <w:highlight w:val="none"/>
                  <w:rPrChange w:id="65" w:author="無珂鲰玳k&amp;o_O" w:date="2022-05-24T13:45:13Z">
                    <w:rPr>
                      <w:rFonts w:hint="eastAsia" w:ascii="仿宋" w:hAnsi="仿宋" w:eastAsia="仿宋" w:cs="仿宋"/>
                      <w:kern w:val="0"/>
                      <w:sz w:val="24"/>
                    </w:rPr>
                  </w:rPrChange>
                </w:rPr>
                <w:id w:val="-323659898"/>
              </w:sdtPr>
              <w:sdtEndPr>
                <w:rPr>
                  <w:rFonts w:hint="eastAsia" w:ascii="仿宋" w:hAnsi="仿宋" w:eastAsia="仿宋" w:cs="仿宋"/>
                  <w:kern w:val="0"/>
                  <w:sz w:val="24"/>
                  <w:highlight w:val="none"/>
                  <w:rPrChange w:id="66" w:author="無珂鲰玳k&amp;o_O" w:date="2022-05-24T13:45:13Z">
                    <w:rPr>
                      <w:rFonts w:hint="eastAsia" w:ascii="仿宋" w:hAnsi="仿宋" w:eastAsia="仿宋" w:cs="仿宋"/>
                      <w:kern w:val="0"/>
                      <w:sz w:val="24"/>
                    </w:rPr>
                  </w:rPrChange>
                </w:rPr>
              </w:sdtEndPr>
              <w:sdtContent>
                <w:sdt>
                  <w:sdtPr>
                    <w:rPr>
                      <w:rFonts w:hint="eastAsia" w:ascii="仿宋" w:hAnsi="仿宋" w:eastAsia="仿宋" w:cs="仿宋"/>
                      <w:kern w:val="0"/>
                      <w:sz w:val="24"/>
                      <w:highlight w:val="none"/>
                      <w:rPrChange w:id="68" w:author="無珂鲰玳k&amp;o_O" w:date="2022-05-24T13:45:13Z">
                        <w:rPr>
                          <w:rFonts w:hint="eastAsia" w:ascii="仿宋" w:hAnsi="仿宋" w:eastAsia="仿宋" w:cs="仿宋"/>
                          <w:kern w:val="0"/>
                          <w:sz w:val="24"/>
                        </w:rPr>
                      </w:rPrChange>
                    </w:rPr>
                    <w:id w:val="279565509"/>
                  </w:sdtPr>
                  <w:sdtEndPr>
                    <w:rPr>
                      <w:rFonts w:hint="eastAsia" w:ascii="仿宋" w:hAnsi="仿宋" w:eastAsia="仿宋" w:cs="仿宋"/>
                      <w:kern w:val="0"/>
                      <w:sz w:val="24"/>
                      <w:highlight w:val="none"/>
                      <w:rPrChange w:id="69" w:author="無珂鲰玳k&amp;o_O" w:date="2022-05-24T13:45:13Z">
                        <w:rPr>
                          <w:rFonts w:hint="eastAsia" w:ascii="仿宋" w:hAnsi="仿宋" w:eastAsia="仿宋" w:cs="仿宋"/>
                          <w:kern w:val="0"/>
                          <w:sz w:val="24"/>
                        </w:rPr>
                      </w:rPrChange>
                    </w:rPr>
                  </w:sdtEndPr>
                  <w:sdtContent>
                    <w:r>
                      <w:rPr>
                        <w:rFonts w:hint="eastAsia" w:ascii="仿宋" w:hAnsi="仿宋" w:eastAsia="仿宋" w:cs="仿宋"/>
                        <w:kern w:val="0"/>
                        <w:sz w:val="24"/>
                        <w:highlight w:val="none"/>
                        <w:rPrChange w:id="70" w:author="無珂鲰玳k&amp;o_O" w:date="2022-05-24T13:45:13Z">
                          <w:rPr>
                            <w:rFonts w:hint="eastAsia" w:ascii="仿宋" w:hAnsi="仿宋" w:eastAsia="仿宋" w:cs="仿宋"/>
                            <w:kern w:val="0"/>
                            <w:sz w:val="24"/>
                          </w:rPr>
                        </w:rPrChange>
                      </w:rPr>
                      <w:t>☐</w:t>
                    </w:r>
                  </w:sdtContent>
                </w:sdt>
              </w:sdtContent>
            </w:sdt>
            <w:r>
              <w:rPr>
                <w:rFonts w:hint="eastAsia" w:ascii="仿宋" w:hAnsi="仿宋" w:eastAsia="仿宋" w:cs="仿宋"/>
                <w:sz w:val="24"/>
                <w:highlight w:val="none"/>
                <w:rPrChange w:id="75" w:author="無珂鲰玳k&amp;o_O" w:date="2022-05-24T13:45:13Z">
                  <w:rPr>
                    <w:rFonts w:hint="eastAsia" w:ascii="仿宋" w:hAnsi="仿宋" w:eastAsia="仿宋" w:cs="仿宋"/>
                    <w:sz w:val="24"/>
                  </w:rPr>
                </w:rPrChange>
              </w:rPr>
              <w:t>货物全部由符合政策要求的小微企业制造，提供中小企业声明函；</w:t>
            </w:r>
          </w:p>
          <w:p>
            <w:pPr>
              <w:spacing w:line="360" w:lineRule="auto"/>
              <w:ind w:firstLine="897" w:firstLineChars="374"/>
              <w:rPr>
                <w:rFonts w:ascii="仿宋" w:hAnsi="仿宋" w:eastAsia="仿宋" w:cs="仿宋"/>
                <w:sz w:val="24"/>
                <w:highlight w:val="none"/>
                <w:rPrChange w:id="76" w:author="無珂鲰玳k&amp;o_O" w:date="2022-05-24T13:45:13Z">
                  <w:rPr>
                    <w:rFonts w:ascii="仿宋" w:hAnsi="仿宋" w:eastAsia="仿宋" w:cs="仿宋"/>
                    <w:sz w:val="24"/>
                  </w:rPr>
                </w:rPrChange>
              </w:rPr>
            </w:pPr>
            <w:sdt>
              <w:sdtPr>
                <w:rPr>
                  <w:rFonts w:hint="eastAsia" w:ascii="仿宋" w:hAnsi="仿宋" w:eastAsia="仿宋" w:cs="仿宋"/>
                  <w:kern w:val="0"/>
                  <w:sz w:val="24"/>
                  <w:highlight w:val="none"/>
                  <w:rPrChange w:id="78" w:author="無珂鲰玳k&amp;o_O" w:date="2022-05-24T13:45:13Z">
                    <w:rPr>
                      <w:rFonts w:hint="eastAsia" w:ascii="仿宋" w:hAnsi="仿宋" w:eastAsia="仿宋" w:cs="仿宋"/>
                      <w:kern w:val="0"/>
                      <w:sz w:val="24"/>
                    </w:rPr>
                  </w:rPrChange>
                </w:rPr>
                <w:id w:val="306902902"/>
              </w:sdtPr>
              <w:sdtEndPr>
                <w:rPr>
                  <w:rFonts w:hint="eastAsia" w:ascii="仿宋" w:hAnsi="仿宋" w:eastAsia="仿宋" w:cs="仿宋"/>
                  <w:kern w:val="0"/>
                  <w:sz w:val="24"/>
                  <w:highlight w:val="none"/>
                  <w:rPrChange w:id="79" w:author="無珂鲰玳k&amp;o_O" w:date="2022-05-24T13:45:13Z">
                    <w:rPr>
                      <w:rFonts w:hint="eastAsia" w:ascii="仿宋" w:hAnsi="仿宋" w:eastAsia="仿宋" w:cs="仿宋"/>
                      <w:kern w:val="0"/>
                      <w:sz w:val="24"/>
                    </w:rPr>
                  </w:rPrChange>
                </w:rPr>
              </w:sdtEndPr>
              <w:sdtContent>
                <w:sdt>
                  <w:sdtPr>
                    <w:rPr>
                      <w:rFonts w:hint="eastAsia" w:ascii="仿宋" w:hAnsi="仿宋" w:eastAsia="仿宋" w:cs="仿宋"/>
                      <w:kern w:val="0"/>
                      <w:sz w:val="24"/>
                      <w:highlight w:val="none"/>
                      <w:rPrChange w:id="81" w:author="無珂鲰玳k&amp;o_O" w:date="2022-05-24T13:45:13Z">
                        <w:rPr>
                          <w:rFonts w:hint="eastAsia" w:ascii="仿宋" w:hAnsi="仿宋" w:eastAsia="仿宋" w:cs="仿宋"/>
                          <w:kern w:val="0"/>
                          <w:sz w:val="24"/>
                        </w:rPr>
                      </w:rPrChange>
                    </w:rPr>
                    <w:id w:val="279565511"/>
                  </w:sdtPr>
                  <w:sdtEndPr>
                    <w:rPr>
                      <w:rFonts w:hint="eastAsia" w:ascii="仿宋" w:hAnsi="仿宋" w:eastAsia="仿宋" w:cs="仿宋"/>
                      <w:kern w:val="0"/>
                      <w:sz w:val="24"/>
                      <w:highlight w:val="none"/>
                      <w:rPrChange w:id="82" w:author="無珂鲰玳k&amp;o_O" w:date="2022-05-24T13:45:13Z">
                        <w:rPr>
                          <w:rFonts w:hint="eastAsia" w:ascii="仿宋" w:hAnsi="仿宋" w:eastAsia="仿宋" w:cs="仿宋"/>
                          <w:kern w:val="0"/>
                          <w:sz w:val="24"/>
                        </w:rPr>
                      </w:rPrChange>
                    </w:rPr>
                  </w:sdtEndPr>
                  <w:sdtContent>
                    <w:r>
                      <w:rPr>
                        <w:rFonts w:hint="eastAsia" w:ascii="仿宋" w:hAnsi="仿宋" w:eastAsia="仿宋" w:cs="仿宋"/>
                        <w:kern w:val="0"/>
                        <w:sz w:val="24"/>
                        <w:highlight w:val="none"/>
                        <w:rPrChange w:id="83" w:author="無珂鲰玳k&amp;o_O" w:date="2022-05-24T13:45:13Z">
                          <w:rPr>
                            <w:rFonts w:hint="eastAsia" w:ascii="仿宋" w:hAnsi="仿宋" w:eastAsia="仿宋" w:cs="仿宋"/>
                            <w:kern w:val="0"/>
                            <w:sz w:val="24"/>
                          </w:rPr>
                        </w:rPrChange>
                      </w:rPr>
                      <w:t>☐</w:t>
                    </w:r>
                  </w:sdtContent>
                </w:sdt>
              </w:sdtContent>
            </w:sdt>
            <w:r>
              <w:rPr>
                <w:rFonts w:hint="eastAsia" w:ascii="仿宋" w:hAnsi="仿宋" w:eastAsia="仿宋" w:cs="仿宋"/>
                <w:sz w:val="24"/>
                <w:highlight w:val="none"/>
                <w:rPrChange w:id="88" w:author="無珂鲰玳k&amp;o_O" w:date="2022-05-24T13:45:13Z">
                  <w:rPr>
                    <w:rFonts w:hint="eastAsia" w:ascii="仿宋" w:hAnsi="仿宋" w:eastAsia="仿宋" w:cs="仿宋"/>
                    <w:sz w:val="24"/>
                  </w:rPr>
                </w:rPrChange>
              </w:rPr>
              <w:t>服务全部由符合政策要求的中小企业承接，提供中小企业声明函；</w:t>
            </w:r>
          </w:p>
          <w:p>
            <w:pPr>
              <w:spacing w:line="360" w:lineRule="auto"/>
              <w:ind w:firstLine="897" w:firstLineChars="374"/>
              <w:rPr>
                <w:rFonts w:ascii="仿宋" w:hAnsi="仿宋" w:eastAsia="仿宋" w:cs="仿宋"/>
                <w:sz w:val="24"/>
                <w:highlight w:val="none"/>
                <w:rPrChange w:id="89" w:author="無珂鲰玳k&amp;o_O" w:date="2022-05-24T13:45:13Z">
                  <w:rPr>
                    <w:rFonts w:ascii="仿宋" w:hAnsi="仿宋" w:eastAsia="仿宋" w:cs="仿宋"/>
                    <w:sz w:val="24"/>
                  </w:rPr>
                </w:rPrChange>
              </w:rPr>
            </w:pPr>
            <w:sdt>
              <w:sdtPr>
                <w:rPr>
                  <w:rFonts w:hint="eastAsia" w:ascii="仿宋" w:hAnsi="仿宋" w:eastAsia="仿宋" w:cs="仿宋"/>
                  <w:kern w:val="0"/>
                  <w:sz w:val="24"/>
                  <w:highlight w:val="none"/>
                  <w:rPrChange w:id="91" w:author="無珂鲰玳k&amp;o_O" w:date="2022-05-24T13:45:13Z">
                    <w:rPr>
                      <w:rFonts w:hint="eastAsia" w:ascii="仿宋" w:hAnsi="仿宋" w:eastAsia="仿宋" w:cs="仿宋"/>
                      <w:kern w:val="0"/>
                      <w:sz w:val="24"/>
                    </w:rPr>
                  </w:rPrChange>
                </w:rPr>
                <w:id w:val="-469594122"/>
              </w:sdtPr>
              <w:sdtEndPr>
                <w:rPr>
                  <w:rFonts w:hint="eastAsia" w:ascii="仿宋" w:hAnsi="仿宋" w:eastAsia="仿宋" w:cs="仿宋"/>
                  <w:kern w:val="0"/>
                  <w:sz w:val="24"/>
                  <w:highlight w:val="none"/>
                  <w:rPrChange w:id="92" w:author="無珂鲰玳k&amp;o_O" w:date="2022-05-24T13:45:13Z">
                    <w:rPr>
                      <w:rFonts w:hint="eastAsia" w:ascii="仿宋" w:hAnsi="仿宋" w:eastAsia="仿宋" w:cs="仿宋"/>
                      <w:kern w:val="0"/>
                      <w:sz w:val="24"/>
                    </w:rPr>
                  </w:rPrChange>
                </w:rPr>
              </w:sdtEndPr>
              <w:sdtContent>
                <w:sdt>
                  <w:sdtPr>
                    <w:rPr>
                      <w:rFonts w:hint="eastAsia" w:ascii="仿宋" w:hAnsi="仿宋" w:eastAsia="仿宋" w:cs="仿宋"/>
                      <w:kern w:val="0"/>
                      <w:sz w:val="24"/>
                      <w:highlight w:val="none"/>
                      <w:rPrChange w:id="94" w:author="無珂鲰玳k&amp;o_O" w:date="2022-05-24T13:45:13Z">
                        <w:rPr>
                          <w:rFonts w:hint="eastAsia" w:ascii="仿宋" w:hAnsi="仿宋" w:eastAsia="仿宋" w:cs="仿宋"/>
                          <w:kern w:val="0"/>
                          <w:sz w:val="24"/>
                        </w:rPr>
                      </w:rPrChange>
                    </w:rPr>
                    <w:id w:val="279565513"/>
                  </w:sdtPr>
                  <w:sdtEndPr>
                    <w:rPr>
                      <w:rFonts w:hint="eastAsia" w:ascii="仿宋" w:hAnsi="仿宋" w:eastAsia="仿宋" w:cs="仿宋"/>
                      <w:kern w:val="0"/>
                      <w:sz w:val="24"/>
                      <w:highlight w:val="none"/>
                      <w:rPrChange w:id="95" w:author="無珂鲰玳k&amp;o_O" w:date="2022-05-24T13:45:13Z">
                        <w:rPr>
                          <w:rFonts w:hint="eastAsia" w:ascii="仿宋" w:hAnsi="仿宋" w:eastAsia="仿宋" w:cs="仿宋"/>
                          <w:kern w:val="0"/>
                          <w:sz w:val="24"/>
                        </w:rPr>
                      </w:rPrChange>
                    </w:rPr>
                  </w:sdtEndPr>
                  <w:sdtContent>
                    <w:r>
                      <w:rPr>
                        <w:rFonts w:hint="eastAsia" w:ascii="仿宋" w:hAnsi="仿宋" w:eastAsia="仿宋" w:cs="仿宋"/>
                        <w:kern w:val="0"/>
                        <w:sz w:val="24"/>
                        <w:highlight w:val="none"/>
                        <w:rPrChange w:id="96" w:author="無珂鲰玳k&amp;o_O" w:date="2022-05-24T13:45:13Z">
                          <w:rPr>
                            <w:rFonts w:hint="eastAsia" w:ascii="仿宋" w:hAnsi="仿宋" w:eastAsia="仿宋" w:cs="仿宋"/>
                            <w:kern w:val="0"/>
                            <w:sz w:val="24"/>
                          </w:rPr>
                        </w:rPrChange>
                      </w:rPr>
                      <w:t>☐</w:t>
                    </w:r>
                  </w:sdtContent>
                </w:sdt>
              </w:sdtContent>
            </w:sdt>
            <w:r>
              <w:rPr>
                <w:rFonts w:hint="eastAsia" w:ascii="仿宋" w:hAnsi="仿宋" w:eastAsia="仿宋" w:cs="仿宋"/>
                <w:sz w:val="24"/>
                <w:highlight w:val="none"/>
                <w:rPrChange w:id="101" w:author="無珂鲰玳k&amp;o_O" w:date="2022-05-24T13:45:13Z">
                  <w:rPr>
                    <w:rFonts w:hint="eastAsia" w:ascii="仿宋" w:hAnsi="仿宋" w:eastAsia="仿宋" w:cs="仿宋"/>
                    <w:sz w:val="24"/>
                  </w:rPr>
                </w:rPrChange>
              </w:rPr>
              <w:t>服务全部由符合政策要求的小微企业承接，提供中小企业声明函；</w:t>
            </w:r>
          </w:p>
          <w:p>
            <w:pPr>
              <w:spacing w:line="360" w:lineRule="auto"/>
              <w:ind w:firstLine="480" w:firstLineChars="200"/>
              <w:rPr>
                <w:rFonts w:ascii="仿宋" w:hAnsi="仿宋" w:eastAsia="仿宋" w:cs="仿宋"/>
                <w:sz w:val="24"/>
                <w:highlight w:val="none"/>
                <w:rPrChange w:id="102" w:author="無珂鲰玳k&amp;o_O" w:date="2022-05-24T13:45:13Z">
                  <w:rPr>
                    <w:rFonts w:ascii="仿宋" w:hAnsi="仿宋" w:eastAsia="仿宋" w:cs="仿宋"/>
                    <w:sz w:val="24"/>
                  </w:rPr>
                </w:rPrChange>
              </w:rPr>
            </w:pPr>
            <w:sdt>
              <w:sdtPr>
                <w:rPr>
                  <w:rFonts w:hint="eastAsia" w:ascii="仿宋" w:hAnsi="仿宋" w:eastAsia="仿宋" w:cs="仿宋"/>
                  <w:kern w:val="0"/>
                  <w:sz w:val="24"/>
                  <w:highlight w:val="none"/>
                  <w:rPrChange w:id="104" w:author="無珂鲰玳k&amp;o_O" w:date="2022-05-24T13:45:13Z">
                    <w:rPr>
                      <w:rFonts w:hint="eastAsia" w:ascii="仿宋" w:hAnsi="仿宋" w:eastAsia="仿宋" w:cs="仿宋"/>
                      <w:kern w:val="0"/>
                      <w:sz w:val="24"/>
                    </w:rPr>
                  </w:rPrChange>
                </w:rPr>
                <w:id w:val="603697228"/>
              </w:sdtPr>
              <w:sdtEndPr>
                <w:rPr>
                  <w:rFonts w:hint="eastAsia" w:ascii="仿宋" w:hAnsi="仿宋" w:eastAsia="仿宋" w:cs="仿宋"/>
                  <w:kern w:val="0"/>
                  <w:sz w:val="24"/>
                  <w:highlight w:val="none"/>
                  <w:rPrChange w:id="105" w:author="無珂鲰玳k&amp;o_O" w:date="2022-05-24T13:45:13Z">
                    <w:rPr>
                      <w:rFonts w:hint="eastAsia" w:ascii="仿宋" w:hAnsi="仿宋" w:eastAsia="仿宋" w:cs="仿宋"/>
                      <w:kern w:val="0"/>
                      <w:sz w:val="24"/>
                    </w:rPr>
                  </w:rPrChange>
                </w:rPr>
              </w:sdtEndPr>
              <w:sdtContent>
                <w:sdt>
                  <w:sdtPr>
                    <w:rPr>
                      <w:rFonts w:hint="eastAsia" w:ascii="仿宋" w:hAnsi="仿宋" w:eastAsia="仿宋" w:cs="仿宋"/>
                      <w:kern w:val="0"/>
                      <w:sz w:val="24"/>
                      <w:highlight w:val="none"/>
                      <w:rPrChange w:id="107" w:author="無珂鲰玳k&amp;o_O" w:date="2022-05-24T13:45:13Z">
                        <w:rPr>
                          <w:rFonts w:hint="eastAsia" w:ascii="仿宋" w:hAnsi="仿宋" w:eastAsia="仿宋" w:cs="仿宋"/>
                          <w:kern w:val="0"/>
                          <w:sz w:val="24"/>
                        </w:rPr>
                      </w:rPrChange>
                    </w:rPr>
                    <w:id w:val="279565515"/>
                  </w:sdtPr>
                  <w:sdtEndPr>
                    <w:rPr>
                      <w:rFonts w:hint="eastAsia" w:ascii="仿宋" w:hAnsi="仿宋" w:eastAsia="仿宋" w:cs="仿宋"/>
                      <w:kern w:val="0"/>
                      <w:sz w:val="24"/>
                      <w:highlight w:val="none"/>
                      <w:rPrChange w:id="108" w:author="無珂鲰玳k&amp;o_O" w:date="2022-05-24T13:45:13Z">
                        <w:rPr>
                          <w:rFonts w:hint="eastAsia" w:ascii="仿宋" w:hAnsi="仿宋" w:eastAsia="仿宋" w:cs="仿宋"/>
                          <w:kern w:val="0"/>
                          <w:sz w:val="24"/>
                        </w:rPr>
                      </w:rPrChange>
                    </w:rPr>
                  </w:sdtEndPr>
                  <w:sdtContent>
                    <w:r>
                      <w:rPr>
                        <w:rFonts w:hint="eastAsia" w:ascii="仿宋" w:hAnsi="仿宋" w:eastAsia="仿宋" w:cs="仿宋"/>
                        <w:kern w:val="0"/>
                        <w:sz w:val="24"/>
                        <w:highlight w:val="none"/>
                        <w:rPrChange w:id="109" w:author="無珂鲰玳k&amp;o_O" w:date="2022-05-24T13:45:13Z">
                          <w:rPr>
                            <w:rFonts w:hint="eastAsia" w:ascii="仿宋" w:hAnsi="仿宋" w:eastAsia="仿宋" w:cs="仿宋"/>
                            <w:kern w:val="0"/>
                            <w:sz w:val="24"/>
                          </w:rPr>
                        </w:rPrChange>
                      </w:rPr>
                      <w:t>☐</w:t>
                    </w:r>
                  </w:sdtContent>
                </w:sdt>
              </w:sdtContent>
            </w:sdt>
            <w:r>
              <w:rPr>
                <w:rFonts w:hint="eastAsia" w:ascii="仿宋" w:hAnsi="仿宋" w:eastAsia="仿宋" w:cs="仿宋"/>
                <w:sz w:val="24"/>
                <w:highlight w:val="none"/>
                <w:rPrChange w:id="114" w:author="無珂鲰玳k&amp;o_O" w:date="2022-05-24T13:45:13Z">
                  <w:rPr>
                    <w:rFonts w:hint="eastAsia" w:ascii="仿宋" w:hAnsi="仿宋" w:eastAsia="仿宋" w:cs="仿宋"/>
                    <w:sz w:val="24"/>
                  </w:rPr>
                </w:rPrChange>
              </w:rPr>
              <w:t>要求以联合体形式参加，提供联合协议和中小企业声明函，联合协议中中小企业合同金额应当达到</w:t>
            </w:r>
            <w:r>
              <w:rPr>
                <w:rFonts w:hint="eastAsia" w:ascii="仿宋" w:hAnsi="仿宋" w:eastAsia="仿宋" w:cs="仿宋"/>
                <w:sz w:val="24"/>
                <w:highlight w:val="none"/>
                <w:u w:val="single"/>
                <w:rPrChange w:id="115" w:author="無珂鲰玳k&amp;o_O" w:date="2022-05-24T13:45:13Z">
                  <w:rPr>
                    <w:rFonts w:hint="eastAsia" w:ascii="仿宋" w:hAnsi="仿宋" w:eastAsia="仿宋" w:cs="仿宋"/>
                    <w:sz w:val="24"/>
                    <w:u w:val="single"/>
                  </w:rPr>
                </w:rPrChange>
              </w:rPr>
              <w:t xml:space="preserve">  </w:t>
            </w:r>
            <w:r>
              <w:rPr>
                <w:rFonts w:hint="eastAsia" w:ascii="仿宋" w:hAnsi="仿宋" w:eastAsia="仿宋" w:cs="仿宋"/>
                <w:sz w:val="24"/>
                <w:highlight w:val="none"/>
                <w:rPrChange w:id="116" w:author="無珂鲰玳k&amp;o_O" w:date="2022-05-24T13:45:13Z">
                  <w:rPr>
                    <w:rFonts w:hint="eastAsia" w:ascii="仿宋" w:hAnsi="仿宋" w:eastAsia="仿宋" w:cs="仿宋"/>
                    <w:sz w:val="24"/>
                  </w:rPr>
                </w:rPrChange>
              </w:rPr>
              <w:t>%，小微企业合同金额应当达到</w:t>
            </w:r>
            <w:r>
              <w:rPr>
                <w:rFonts w:hint="eastAsia" w:ascii="仿宋" w:hAnsi="仿宋" w:eastAsia="仿宋" w:cs="仿宋"/>
                <w:sz w:val="24"/>
                <w:highlight w:val="none"/>
                <w:u w:val="single"/>
                <w:rPrChange w:id="117" w:author="無珂鲰玳k&amp;o_O" w:date="2022-05-24T13:45:13Z">
                  <w:rPr>
                    <w:rFonts w:hint="eastAsia" w:ascii="仿宋" w:hAnsi="仿宋" w:eastAsia="仿宋" w:cs="仿宋"/>
                    <w:sz w:val="24"/>
                    <w:u w:val="single"/>
                  </w:rPr>
                </w:rPrChange>
              </w:rPr>
              <w:t xml:space="preserve"> </w:t>
            </w:r>
            <w:r>
              <w:rPr>
                <w:rFonts w:hint="eastAsia" w:ascii="仿宋" w:hAnsi="仿宋" w:eastAsia="仿宋" w:cs="仿宋"/>
                <w:sz w:val="24"/>
                <w:highlight w:val="none"/>
                <w:rPrChange w:id="118" w:author="無珂鲰玳k&amp;o_O" w:date="2022-05-24T13:45:13Z">
                  <w:rPr>
                    <w:rFonts w:hint="eastAsia" w:ascii="仿宋" w:hAnsi="仿宋" w:eastAsia="仿宋" w:cs="仿宋"/>
                    <w:sz w:val="24"/>
                  </w:rPr>
                </w:rPrChange>
              </w:rPr>
              <w:t>%;</w:t>
            </w:r>
            <w:r>
              <w:rPr>
                <w:rFonts w:hint="eastAsia" w:ascii="仿宋" w:hAnsi="仿宋" w:eastAsia="仿宋" w:cs="仿宋"/>
                <w:spacing w:val="8"/>
                <w:kern w:val="0"/>
                <w:sz w:val="24"/>
                <w:highlight w:val="none"/>
                <w:rPrChange w:id="119" w:author="無珂鲰玳k&amp;o_O" w:date="2022-05-24T13:45:13Z">
                  <w:rPr>
                    <w:rFonts w:hint="eastAsia" w:ascii="仿宋" w:hAnsi="仿宋" w:eastAsia="仿宋" w:cs="仿宋"/>
                    <w:spacing w:val="8"/>
                    <w:kern w:val="0"/>
                    <w:sz w:val="24"/>
                  </w:rPr>
                </w:rPrChange>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sz w:val="24"/>
                <w:highlight w:val="none"/>
                <w:rPrChange w:id="120" w:author="無珂鲰玳k&amp;o_O" w:date="2022-05-24T13:45:13Z">
                  <w:rPr>
                    <w:rFonts w:hint="eastAsia" w:ascii="仿宋" w:hAnsi="仿宋" w:eastAsia="仿宋" w:cs="仿宋"/>
                    <w:sz w:val="24"/>
                  </w:rPr>
                </w:rPrChange>
              </w:rPr>
              <w:t>；</w:t>
            </w:r>
          </w:p>
          <w:p>
            <w:pPr>
              <w:spacing w:line="360" w:lineRule="auto"/>
              <w:ind w:firstLine="480" w:firstLineChars="200"/>
              <w:rPr>
                <w:rFonts w:ascii="仿宋" w:hAnsi="仿宋" w:eastAsia="仿宋" w:cs="仿宋"/>
                <w:sz w:val="24"/>
                <w:highlight w:val="none"/>
                <w:rPrChange w:id="121" w:author="無珂鲰玳k&amp;o_O" w:date="2022-05-24T13:45:13Z">
                  <w:rPr>
                    <w:rFonts w:ascii="仿宋" w:hAnsi="仿宋" w:eastAsia="仿宋" w:cs="仿宋"/>
                    <w:sz w:val="24"/>
                  </w:rPr>
                </w:rPrChange>
              </w:rPr>
            </w:pPr>
            <w:sdt>
              <w:sdtPr>
                <w:rPr>
                  <w:rFonts w:hint="eastAsia" w:ascii="仿宋" w:hAnsi="仿宋" w:eastAsia="仿宋" w:cs="仿宋"/>
                  <w:kern w:val="0"/>
                  <w:sz w:val="24"/>
                  <w:highlight w:val="none"/>
                  <w:rPrChange w:id="123" w:author="無珂鲰玳k&amp;o_O" w:date="2022-05-24T13:45:13Z">
                    <w:rPr>
                      <w:rFonts w:hint="eastAsia" w:ascii="仿宋" w:hAnsi="仿宋" w:eastAsia="仿宋" w:cs="仿宋"/>
                      <w:kern w:val="0"/>
                      <w:sz w:val="24"/>
                    </w:rPr>
                  </w:rPrChange>
                </w:rPr>
                <w:id w:val="34630645"/>
              </w:sdtPr>
              <w:sdtEndPr>
                <w:rPr>
                  <w:rFonts w:hint="eastAsia" w:ascii="仿宋" w:hAnsi="仿宋" w:eastAsia="仿宋" w:cs="仿宋"/>
                  <w:kern w:val="0"/>
                  <w:sz w:val="24"/>
                  <w:highlight w:val="none"/>
                  <w:rPrChange w:id="124" w:author="無珂鲰玳k&amp;o_O" w:date="2022-05-24T13:45:13Z">
                    <w:rPr>
                      <w:rFonts w:hint="eastAsia" w:ascii="仿宋" w:hAnsi="仿宋" w:eastAsia="仿宋" w:cs="仿宋"/>
                      <w:kern w:val="0"/>
                      <w:sz w:val="24"/>
                    </w:rPr>
                  </w:rPrChange>
                </w:rPr>
              </w:sdtEndPr>
              <w:sdtContent>
                <w:sdt>
                  <w:sdtPr>
                    <w:rPr>
                      <w:rFonts w:hint="eastAsia" w:ascii="仿宋" w:hAnsi="仿宋" w:eastAsia="仿宋" w:cs="仿宋"/>
                      <w:kern w:val="0"/>
                      <w:sz w:val="24"/>
                      <w:highlight w:val="none"/>
                      <w:rPrChange w:id="126" w:author="無珂鲰玳k&amp;o_O" w:date="2022-05-24T13:45:13Z">
                        <w:rPr>
                          <w:rFonts w:hint="eastAsia" w:ascii="仿宋" w:hAnsi="仿宋" w:eastAsia="仿宋" w:cs="仿宋"/>
                          <w:kern w:val="0"/>
                          <w:sz w:val="24"/>
                        </w:rPr>
                      </w:rPrChange>
                    </w:rPr>
                    <w:id w:val="279565517"/>
                  </w:sdtPr>
                  <w:sdtEndPr>
                    <w:rPr>
                      <w:rFonts w:hint="eastAsia" w:ascii="仿宋" w:hAnsi="仿宋" w:eastAsia="仿宋" w:cs="仿宋"/>
                      <w:kern w:val="0"/>
                      <w:sz w:val="24"/>
                      <w:highlight w:val="none"/>
                      <w:rPrChange w:id="127" w:author="無珂鲰玳k&amp;o_O" w:date="2022-05-24T13:45:13Z">
                        <w:rPr>
                          <w:rFonts w:hint="eastAsia" w:ascii="仿宋" w:hAnsi="仿宋" w:eastAsia="仿宋" w:cs="仿宋"/>
                          <w:kern w:val="0"/>
                          <w:sz w:val="24"/>
                        </w:rPr>
                      </w:rPrChange>
                    </w:rPr>
                  </w:sdtEndPr>
                  <w:sdtContent>
                    <w:r>
                      <w:rPr>
                        <w:rFonts w:hint="eastAsia" w:ascii="仿宋" w:hAnsi="仿宋" w:eastAsia="仿宋" w:cs="仿宋"/>
                        <w:kern w:val="0"/>
                        <w:sz w:val="24"/>
                        <w:highlight w:val="none"/>
                        <w:rPrChange w:id="128" w:author="無珂鲰玳k&amp;o_O" w:date="2022-05-24T13:45:13Z">
                          <w:rPr>
                            <w:rFonts w:hint="eastAsia" w:ascii="仿宋" w:hAnsi="仿宋" w:eastAsia="仿宋" w:cs="仿宋"/>
                            <w:kern w:val="0"/>
                            <w:sz w:val="24"/>
                          </w:rPr>
                        </w:rPrChange>
                      </w:rPr>
                      <w:t>☐</w:t>
                    </w:r>
                  </w:sdtContent>
                </w:sdt>
              </w:sdtContent>
            </w:sdt>
            <w:r>
              <w:rPr>
                <w:rFonts w:hint="eastAsia" w:ascii="仿宋" w:hAnsi="仿宋" w:eastAsia="仿宋" w:cs="仿宋"/>
                <w:sz w:val="24"/>
                <w:highlight w:val="none"/>
                <w:rPrChange w:id="133" w:author="無珂鲰玳k&amp;o_O" w:date="2022-05-24T13:45:13Z">
                  <w:rPr>
                    <w:rFonts w:hint="eastAsia" w:ascii="仿宋" w:hAnsi="仿宋" w:eastAsia="仿宋" w:cs="仿宋"/>
                    <w:sz w:val="24"/>
                  </w:rPr>
                </w:rPrChange>
              </w:rPr>
              <w:t>要求合同分包，提供分包意向协议和中小企业声明函，分包意向协议中中小企业合同金额应当达到达到</w:t>
            </w:r>
            <w:r>
              <w:rPr>
                <w:rFonts w:hint="eastAsia" w:ascii="仿宋" w:hAnsi="仿宋" w:eastAsia="仿宋" w:cs="仿宋"/>
                <w:sz w:val="24"/>
                <w:highlight w:val="none"/>
                <w:u w:val="single"/>
                <w:rPrChange w:id="134" w:author="無珂鲰玳k&amp;o_O" w:date="2022-05-24T13:45:13Z">
                  <w:rPr>
                    <w:rFonts w:hint="eastAsia" w:ascii="仿宋" w:hAnsi="仿宋" w:eastAsia="仿宋" w:cs="仿宋"/>
                    <w:sz w:val="24"/>
                    <w:u w:val="single"/>
                  </w:rPr>
                </w:rPrChange>
              </w:rPr>
              <w:t xml:space="preserve">  </w:t>
            </w:r>
            <w:r>
              <w:rPr>
                <w:rFonts w:hint="eastAsia" w:ascii="仿宋" w:hAnsi="仿宋" w:eastAsia="仿宋" w:cs="仿宋"/>
                <w:sz w:val="24"/>
                <w:highlight w:val="none"/>
                <w:rPrChange w:id="135" w:author="無珂鲰玳k&amp;o_O" w:date="2022-05-24T13:45:13Z">
                  <w:rPr>
                    <w:rFonts w:hint="eastAsia" w:ascii="仿宋" w:hAnsi="仿宋" w:eastAsia="仿宋" w:cs="仿宋"/>
                    <w:sz w:val="24"/>
                  </w:rPr>
                </w:rPrChange>
              </w:rPr>
              <w:t>% ，小微企业合同金额应当达到</w:t>
            </w:r>
            <w:r>
              <w:rPr>
                <w:rFonts w:hint="eastAsia" w:ascii="仿宋" w:hAnsi="仿宋" w:eastAsia="仿宋" w:cs="仿宋"/>
                <w:sz w:val="24"/>
                <w:highlight w:val="none"/>
                <w:u w:val="single"/>
                <w:rPrChange w:id="136" w:author="無珂鲰玳k&amp;o_O" w:date="2022-05-24T13:45:13Z">
                  <w:rPr>
                    <w:rFonts w:hint="eastAsia" w:ascii="仿宋" w:hAnsi="仿宋" w:eastAsia="仿宋" w:cs="仿宋"/>
                    <w:sz w:val="24"/>
                    <w:u w:val="single"/>
                  </w:rPr>
                </w:rPrChange>
              </w:rPr>
              <w:t xml:space="preserve"> </w:t>
            </w:r>
            <w:r>
              <w:rPr>
                <w:rFonts w:hint="eastAsia" w:ascii="仿宋" w:hAnsi="仿宋" w:eastAsia="仿宋" w:cs="仿宋"/>
                <w:sz w:val="24"/>
                <w:highlight w:val="none"/>
                <w:rPrChange w:id="137" w:author="無珂鲰玳k&amp;o_O" w:date="2022-05-24T13:45:13Z">
                  <w:rPr>
                    <w:rFonts w:hint="eastAsia" w:ascii="仿宋" w:hAnsi="仿宋" w:eastAsia="仿宋" w:cs="仿宋"/>
                    <w:sz w:val="24"/>
                  </w:rPr>
                </w:rPrChange>
              </w:rPr>
              <w:t>% ;</w:t>
            </w:r>
            <w:r>
              <w:rPr>
                <w:rFonts w:hint="eastAsia" w:ascii="仿宋" w:hAnsi="仿宋" w:eastAsia="仿宋" w:cs="仿宋"/>
                <w:spacing w:val="8"/>
                <w:kern w:val="0"/>
                <w:sz w:val="24"/>
                <w:highlight w:val="none"/>
                <w:rPrChange w:id="138" w:author="無珂鲰玳k&amp;o_O" w:date="2022-05-24T13:45:13Z">
                  <w:rPr>
                    <w:rFonts w:hint="eastAsia" w:ascii="仿宋" w:hAnsi="仿宋" w:eastAsia="仿宋" w:cs="仿宋"/>
                    <w:spacing w:val="8"/>
                    <w:kern w:val="0"/>
                    <w:sz w:val="24"/>
                  </w:rPr>
                </w:rPrChange>
              </w:rPr>
              <w:t>如果供应商本身提供所有标的均由中小企业制造、承建或承接，视同符合了资格条件，无需再向中小企业分包，无需提供分包意向协议</w:t>
            </w:r>
            <w:r>
              <w:rPr>
                <w:rFonts w:hint="eastAsia" w:ascii="仿宋" w:hAnsi="仿宋" w:eastAsia="仿宋" w:cs="仿宋"/>
                <w:sz w:val="24"/>
                <w:highlight w:val="none"/>
                <w:rPrChange w:id="139" w:author="無珂鲰玳k&amp;o_O" w:date="2022-05-24T13:45:13Z">
                  <w:rPr>
                    <w:rFonts w:hint="eastAsia" w:ascii="仿宋" w:hAnsi="仿宋" w:eastAsia="仿宋" w:cs="仿宋"/>
                    <w:sz w:val="24"/>
                  </w:rPr>
                </w:rPrChange>
              </w:rPr>
              <w:t>；</w:t>
            </w:r>
          </w:p>
          <w:p>
            <w:pPr>
              <w:pStyle w:val="69"/>
              <w:spacing w:afterLines="0" w:line="440" w:lineRule="exact"/>
              <w:ind w:firstLine="480"/>
              <w:rPr>
                <w:rFonts w:ascii="仿宋" w:hAnsi="仿宋" w:eastAsia="仿宋" w:cs="仿宋"/>
                <w:szCs w:val="24"/>
                <w:highlight w:val="none"/>
                <w:rPrChange w:id="140"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141" w:author="無珂鲰玳k&amp;o_O" w:date="2022-05-24T13:45:13Z">
                  <w:rPr>
                    <w:rFonts w:hint="eastAsia" w:ascii="仿宋" w:hAnsi="仿宋" w:eastAsia="仿宋" w:cs="仿宋"/>
                    <w:szCs w:val="24"/>
                  </w:rPr>
                </w:rPrChange>
              </w:rPr>
              <w:t>3.本项目的特定资格要求：</w:t>
            </w:r>
            <w:r>
              <w:rPr>
                <w:rFonts w:hint="eastAsia" w:ascii="仿宋" w:hAnsi="仿宋" w:eastAsia="仿宋" w:cs="仿宋"/>
                <w:szCs w:val="24"/>
                <w:highlight w:val="none"/>
                <w:rPrChange w:id="142" w:author="無珂鲰玳k&amp;o_O" w:date="2022-05-24T13:45:13Z">
                  <w:rPr>
                    <w:rFonts w:hint="eastAsia" w:ascii="仿宋" w:hAnsi="仿宋" w:eastAsia="仿宋" w:cs="仿宋"/>
                    <w:szCs w:val="24"/>
                    <w:highlight w:val="yellow"/>
                  </w:rPr>
                </w:rPrChange>
              </w:rPr>
              <w:t>入围绍兴市生态环境局2021年12月3日发布的《社会环境检测机构备案目录》名单。</w:t>
            </w:r>
          </w:p>
          <w:p>
            <w:pPr>
              <w:pStyle w:val="69"/>
              <w:spacing w:afterLines="0" w:line="440" w:lineRule="exact"/>
              <w:ind w:firstLine="480"/>
              <w:rPr>
                <w:rFonts w:ascii="仿宋" w:hAnsi="仿宋" w:eastAsia="仿宋" w:cs="仿宋"/>
                <w:szCs w:val="24"/>
                <w:highlight w:val="none"/>
                <w:rPrChange w:id="143"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144" w:author="無珂鲰玳k&amp;o_O" w:date="2022-05-24T13:45:13Z">
                  <w:rPr>
                    <w:rFonts w:hint="eastAsia" w:ascii="仿宋" w:hAnsi="仿宋" w:eastAsia="仿宋" w:cs="仿宋"/>
                    <w:szCs w:val="24"/>
                  </w:rPr>
                </w:rPrChange>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69"/>
              <w:spacing w:afterLines="0" w:line="440" w:lineRule="exact"/>
              <w:ind w:firstLine="480"/>
              <w:rPr>
                <w:rFonts w:ascii="仿宋" w:hAnsi="仿宋" w:eastAsia="仿宋" w:cs="仿宋"/>
                <w:szCs w:val="24"/>
                <w:highlight w:val="none"/>
                <w:rPrChange w:id="145"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146" w:author="無珂鲰玳k&amp;o_O" w:date="2022-05-24T13:45:13Z">
                  <w:rPr>
                    <w:rFonts w:hint="eastAsia" w:ascii="仿宋" w:hAnsi="仿宋" w:eastAsia="仿宋" w:cs="仿宋"/>
                    <w:szCs w:val="24"/>
                  </w:rPr>
                </w:rPrChange>
              </w:rPr>
              <w:t>三、获取招标文件 </w:t>
            </w:r>
          </w:p>
          <w:p>
            <w:pPr>
              <w:pStyle w:val="69"/>
              <w:spacing w:afterLines="0" w:line="440" w:lineRule="exact"/>
              <w:ind w:firstLine="480"/>
              <w:rPr>
                <w:rFonts w:ascii="仿宋" w:hAnsi="仿宋" w:eastAsia="仿宋" w:cs="仿宋"/>
                <w:szCs w:val="24"/>
                <w:highlight w:val="none"/>
                <w:rPrChange w:id="147"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148" w:author="無珂鲰玳k&amp;o_O" w:date="2022-05-24T13:45:13Z">
                  <w:rPr>
                    <w:rFonts w:hint="eastAsia" w:ascii="仿宋" w:hAnsi="仿宋" w:eastAsia="仿宋" w:cs="仿宋"/>
                    <w:szCs w:val="24"/>
                  </w:rPr>
                </w:rPrChange>
              </w:rPr>
              <w:t>时间：/至2022年月日，每天上午00:00至12:00，下午12:00至23:59（北京时间，线上获取法定节假日均可，线下获取文件法定节假日除外）</w:t>
            </w:r>
          </w:p>
          <w:p>
            <w:pPr>
              <w:pStyle w:val="69"/>
              <w:spacing w:afterLines="0" w:line="440" w:lineRule="exact"/>
              <w:ind w:firstLine="480"/>
              <w:rPr>
                <w:rFonts w:ascii="仿宋" w:hAnsi="仿宋" w:eastAsia="仿宋" w:cs="仿宋"/>
                <w:szCs w:val="24"/>
                <w:highlight w:val="none"/>
                <w:rPrChange w:id="149"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150" w:author="無珂鲰玳k&amp;o_O" w:date="2022-05-24T13:45:13Z">
                  <w:rPr>
                    <w:rFonts w:hint="eastAsia" w:ascii="仿宋" w:hAnsi="仿宋" w:eastAsia="仿宋" w:cs="仿宋"/>
                    <w:szCs w:val="24"/>
                  </w:rPr>
                </w:rPrChange>
              </w:rPr>
              <w:t>地点（网址）：</w:t>
            </w:r>
            <w:r>
              <w:rPr>
                <w:rFonts w:hint="eastAsia" w:ascii="仿宋" w:hAnsi="仿宋" w:eastAsia="仿宋" w:cs="仿宋"/>
                <w:bCs/>
                <w:highlight w:val="none"/>
                <w:rPrChange w:id="151" w:author="無珂鲰玳k&amp;o_O" w:date="2022-05-24T13:45:13Z">
                  <w:rPr>
                    <w:rFonts w:hint="eastAsia" w:ascii="仿宋" w:hAnsi="仿宋" w:eastAsia="仿宋" w:cs="仿宋"/>
                    <w:bCs/>
                  </w:rPr>
                </w:rPrChange>
              </w:rPr>
              <w:t>http://www.zcygov.cn/</w:t>
            </w:r>
            <w:r>
              <w:rPr>
                <w:rFonts w:hint="eastAsia" w:ascii="仿宋" w:hAnsi="仿宋" w:eastAsia="仿宋" w:cs="仿宋"/>
                <w:szCs w:val="24"/>
                <w:highlight w:val="none"/>
                <w:rPrChange w:id="152" w:author="無珂鲰玳k&amp;o_O" w:date="2022-05-24T13:45:13Z">
                  <w:rPr>
                    <w:rFonts w:hint="eastAsia" w:ascii="仿宋" w:hAnsi="仿宋" w:eastAsia="仿宋" w:cs="仿宋"/>
                    <w:szCs w:val="24"/>
                  </w:rPr>
                </w:rPrChange>
              </w:rPr>
              <w:t> </w:t>
            </w:r>
          </w:p>
          <w:p>
            <w:pPr>
              <w:pStyle w:val="69"/>
              <w:spacing w:afterLines="0" w:line="440" w:lineRule="exact"/>
              <w:ind w:firstLine="480"/>
              <w:rPr>
                <w:rFonts w:ascii="仿宋" w:hAnsi="仿宋" w:eastAsia="仿宋" w:cs="仿宋"/>
                <w:szCs w:val="24"/>
                <w:highlight w:val="none"/>
                <w:rPrChange w:id="153"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154" w:author="無珂鲰玳k&amp;o_O" w:date="2022-05-24T13:45:13Z">
                  <w:rPr>
                    <w:rFonts w:hint="eastAsia" w:ascii="仿宋" w:hAnsi="仿宋" w:eastAsia="仿宋" w:cs="仿宋"/>
                    <w:szCs w:val="24"/>
                  </w:rPr>
                </w:rPrChange>
              </w:rPr>
              <w:t>方式：</w:t>
            </w:r>
            <w:r>
              <w:rPr>
                <w:rFonts w:hint="eastAsia" w:ascii="仿宋" w:hAnsi="仿宋" w:eastAsia="仿宋" w:cs="仿宋"/>
                <w:bCs/>
                <w:highlight w:val="none"/>
                <w:rPrChange w:id="155" w:author="無珂鲰玳k&amp;o_O" w:date="2022-05-24T13:45:13Z">
                  <w:rPr>
                    <w:rFonts w:hint="eastAsia" w:ascii="仿宋" w:hAnsi="仿宋" w:eastAsia="仿宋" w:cs="仿宋"/>
                    <w:bCs/>
                  </w:rPr>
                </w:rPrChange>
              </w:rPr>
              <w:t>供应商登陆政采云平台http://www.zcygov.cn/，在线申请获取采购文件（进入“项目采购”应用，在获取采购文件菜单中选择项目，申请获取采购文件）。</w:t>
            </w:r>
          </w:p>
          <w:p>
            <w:pPr>
              <w:pStyle w:val="69"/>
              <w:spacing w:afterLines="0" w:line="440" w:lineRule="exact"/>
              <w:ind w:firstLine="480"/>
              <w:rPr>
                <w:rFonts w:ascii="仿宋" w:hAnsi="仿宋" w:eastAsia="仿宋" w:cs="仿宋"/>
                <w:szCs w:val="24"/>
                <w:highlight w:val="none"/>
                <w:rPrChange w:id="156"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157" w:author="無珂鲰玳k&amp;o_O" w:date="2022-05-24T13:45:13Z">
                  <w:rPr>
                    <w:rFonts w:hint="eastAsia" w:ascii="仿宋" w:hAnsi="仿宋" w:eastAsia="仿宋" w:cs="仿宋"/>
                    <w:szCs w:val="24"/>
                  </w:rPr>
                </w:rPrChange>
              </w:rPr>
              <w:t>售价（元）：0 </w:t>
            </w:r>
          </w:p>
          <w:p>
            <w:pPr>
              <w:pStyle w:val="69"/>
              <w:spacing w:afterLines="0" w:line="440" w:lineRule="exact"/>
              <w:ind w:firstLine="480"/>
              <w:rPr>
                <w:rFonts w:ascii="仿宋" w:hAnsi="仿宋" w:eastAsia="仿宋" w:cs="仿宋"/>
                <w:szCs w:val="24"/>
                <w:highlight w:val="none"/>
                <w:rPrChange w:id="158"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159" w:author="無珂鲰玳k&amp;o_O" w:date="2022-05-24T13:45:13Z">
                  <w:rPr>
                    <w:rFonts w:hint="eastAsia" w:ascii="仿宋" w:hAnsi="仿宋" w:eastAsia="仿宋" w:cs="仿宋"/>
                    <w:szCs w:val="24"/>
                  </w:rPr>
                </w:rPrChange>
              </w:rPr>
              <w:t>四、提交投标文件截止时间、开标时间和地点</w:t>
            </w:r>
          </w:p>
          <w:p>
            <w:pPr>
              <w:pStyle w:val="69"/>
              <w:spacing w:afterLines="0" w:line="440" w:lineRule="exact"/>
              <w:ind w:firstLine="480"/>
              <w:rPr>
                <w:rFonts w:ascii="仿宋" w:hAnsi="仿宋" w:eastAsia="仿宋" w:cs="仿宋"/>
                <w:szCs w:val="24"/>
                <w:highlight w:val="none"/>
                <w:rPrChange w:id="160"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161" w:author="無珂鲰玳k&amp;o_O" w:date="2022-05-24T13:45:13Z">
                  <w:rPr>
                    <w:rFonts w:hint="eastAsia" w:ascii="仿宋" w:hAnsi="仿宋" w:eastAsia="仿宋" w:cs="仿宋"/>
                    <w:szCs w:val="24"/>
                  </w:rPr>
                </w:rPrChange>
              </w:rPr>
              <w:t>提交投标文件截止时间：2022年月日 09:00（北京时间）</w:t>
            </w:r>
          </w:p>
          <w:p>
            <w:pPr>
              <w:pStyle w:val="69"/>
              <w:spacing w:afterLines="0" w:line="440" w:lineRule="exact"/>
              <w:ind w:firstLine="480"/>
              <w:rPr>
                <w:rFonts w:ascii="仿宋" w:hAnsi="仿宋" w:eastAsia="仿宋" w:cs="仿宋"/>
                <w:szCs w:val="24"/>
                <w:highlight w:val="none"/>
                <w:rPrChange w:id="162"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163" w:author="無珂鲰玳k&amp;o_O" w:date="2022-05-24T13:45:13Z">
                  <w:rPr>
                    <w:rFonts w:hint="eastAsia" w:ascii="仿宋" w:hAnsi="仿宋" w:eastAsia="仿宋" w:cs="仿宋"/>
                    <w:szCs w:val="24"/>
                  </w:rPr>
                </w:rPrChange>
              </w:rPr>
              <w:t>投标地点（网址）：</w:t>
            </w:r>
            <w:r>
              <w:rPr>
                <w:rFonts w:hint="eastAsia" w:ascii="仿宋" w:hAnsi="仿宋" w:eastAsia="仿宋" w:cs="仿宋"/>
                <w:bCs/>
                <w:highlight w:val="none"/>
                <w:rPrChange w:id="164" w:author="無珂鲰玳k&amp;o_O" w:date="2022-05-24T13:45:13Z">
                  <w:rPr>
                    <w:rFonts w:hint="eastAsia" w:ascii="仿宋" w:hAnsi="仿宋" w:eastAsia="仿宋" w:cs="仿宋"/>
                    <w:bCs/>
                  </w:rPr>
                </w:rPrChange>
              </w:rPr>
              <w:t>http://www.zcygov.cn/</w:t>
            </w:r>
          </w:p>
          <w:p>
            <w:pPr>
              <w:pStyle w:val="69"/>
              <w:spacing w:afterLines="0" w:line="440" w:lineRule="exact"/>
              <w:ind w:firstLine="480"/>
              <w:rPr>
                <w:rFonts w:ascii="仿宋" w:hAnsi="仿宋" w:eastAsia="仿宋" w:cs="仿宋"/>
                <w:szCs w:val="24"/>
                <w:highlight w:val="none"/>
                <w:rPrChange w:id="165"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166" w:author="無珂鲰玳k&amp;o_O" w:date="2022-05-24T13:45:13Z">
                  <w:rPr>
                    <w:rFonts w:hint="eastAsia" w:ascii="仿宋" w:hAnsi="仿宋" w:eastAsia="仿宋" w:cs="仿宋"/>
                    <w:szCs w:val="24"/>
                  </w:rPr>
                </w:rPrChange>
              </w:rPr>
              <w:t>开标时间：2022年月日 09:00</w:t>
            </w:r>
          </w:p>
          <w:p>
            <w:pPr>
              <w:pStyle w:val="69"/>
              <w:spacing w:afterLines="0" w:line="440" w:lineRule="exact"/>
              <w:ind w:firstLine="480"/>
              <w:rPr>
                <w:rFonts w:ascii="仿宋" w:hAnsi="仿宋" w:eastAsia="仿宋" w:cs="仿宋"/>
                <w:szCs w:val="24"/>
                <w:highlight w:val="none"/>
                <w:rPrChange w:id="167"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168" w:author="無珂鲰玳k&amp;o_O" w:date="2022-05-24T13:45:13Z">
                  <w:rPr>
                    <w:rFonts w:hint="eastAsia" w:ascii="仿宋" w:hAnsi="仿宋" w:eastAsia="仿宋" w:cs="仿宋"/>
                    <w:szCs w:val="24"/>
                  </w:rPr>
                </w:rPrChange>
              </w:rPr>
              <w:t>开标地点（网址）：</w:t>
            </w:r>
            <w:r>
              <w:rPr>
                <w:rFonts w:hint="eastAsia" w:ascii="仿宋" w:hAnsi="仿宋" w:eastAsia="仿宋" w:cs="仿宋"/>
                <w:highlight w:val="none"/>
                <w:rPrChange w:id="169" w:author="無珂鲰玳k&amp;o_O" w:date="2022-05-24T13:45:13Z">
                  <w:rPr>
                    <w:rFonts w:hint="eastAsia" w:ascii="仿宋" w:hAnsi="仿宋" w:eastAsia="仿宋" w:cs="仿宋"/>
                  </w:rPr>
                </w:rPrChange>
              </w:rPr>
              <w:t>绍兴市越城区朝皇路58号正大综合楼601泰宇咨询会议室</w:t>
            </w:r>
            <w:r>
              <w:rPr>
                <w:rFonts w:hint="eastAsia" w:ascii="仿宋" w:hAnsi="仿宋" w:eastAsia="仿宋" w:cs="仿宋"/>
                <w:szCs w:val="24"/>
                <w:highlight w:val="none"/>
                <w:rPrChange w:id="170" w:author="無珂鲰玳k&amp;o_O" w:date="2022-05-24T13:45:13Z">
                  <w:rPr>
                    <w:rFonts w:hint="eastAsia" w:ascii="仿宋" w:hAnsi="仿宋" w:eastAsia="仿宋" w:cs="仿宋"/>
                    <w:szCs w:val="24"/>
                  </w:rPr>
                </w:rPrChange>
              </w:rPr>
              <w:t>，在政府采购云平台（www.zcygov.cn）上开启响应文件。  </w:t>
            </w:r>
          </w:p>
          <w:p>
            <w:pPr>
              <w:pStyle w:val="69"/>
              <w:spacing w:afterLines="0" w:line="440" w:lineRule="exact"/>
              <w:ind w:firstLine="480"/>
              <w:rPr>
                <w:rFonts w:ascii="仿宋" w:hAnsi="仿宋" w:eastAsia="仿宋" w:cs="仿宋"/>
                <w:szCs w:val="24"/>
                <w:highlight w:val="none"/>
                <w:rPrChange w:id="171"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172" w:author="無珂鲰玳k&amp;o_O" w:date="2022-05-24T13:45:13Z">
                  <w:rPr>
                    <w:rFonts w:hint="eastAsia" w:ascii="仿宋" w:hAnsi="仿宋" w:eastAsia="仿宋" w:cs="仿宋"/>
                    <w:szCs w:val="24"/>
                  </w:rPr>
                </w:rPrChange>
              </w:rPr>
              <w:t>五、公告期限 </w:t>
            </w:r>
          </w:p>
          <w:p>
            <w:pPr>
              <w:pStyle w:val="69"/>
              <w:spacing w:afterLines="0" w:line="440" w:lineRule="exact"/>
              <w:ind w:firstLine="480"/>
              <w:rPr>
                <w:rFonts w:ascii="仿宋" w:hAnsi="仿宋" w:eastAsia="仿宋" w:cs="仿宋"/>
                <w:szCs w:val="24"/>
                <w:highlight w:val="none"/>
                <w:rPrChange w:id="173"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174" w:author="無珂鲰玳k&amp;o_O" w:date="2022-05-24T13:45:13Z">
                  <w:rPr>
                    <w:rFonts w:hint="eastAsia" w:ascii="仿宋" w:hAnsi="仿宋" w:eastAsia="仿宋" w:cs="仿宋"/>
                    <w:szCs w:val="24"/>
                  </w:rPr>
                </w:rPrChange>
              </w:rPr>
              <w:t>自本公告发布之日起5个工作日。</w:t>
            </w:r>
          </w:p>
          <w:p>
            <w:pPr>
              <w:pStyle w:val="69"/>
              <w:spacing w:afterLines="0" w:line="440" w:lineRule="exact"/>
              <w:ind w:firstLine="480"/>
              <w:rPr>
                <w:rFonts w:ascii="仿宋" w:hAnsi="仿宋" w:eastAsia="仿宋" w:cs="仿宋"/>
                <w:szCs w:val="24"/>
                <w:highlight w:val="none"/>
                <w:rPrChange w:id="175"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176" w:author="無珂鲰玳k&amp;o_O" w:date="2022-05-24T13:45:13Z">
                  <w:rPr>
                    <w:rFonts w:hint="eastAsia" w:ascii="仿宋" w:hAnsi="仿宋" w:eastAsia="仿宋" w:cs="仿宋"/>
                    <w:szCs w:val="24"/>
                  </w:rPr>
                </w:rPrChange>
              </w:rPr>
              <w:t>六、其他补充事宜</w:t>
            </w:r>
          </w:p>
          <w:p>
            <w:pPr>
              <w:pStyle w:val="69"/>
              <w:spacing w:afterLines="0" w:line="440" w:lineRule="exact"/>
              <w:ind w:firstLine="480"/>
              <w:rPr>
                <w:rFonts w:ascii="仿宋" w:hAnsi="仿宋" w:eastAsia="仿宋" w:cs="仿宋"/>
                <w:szCs w:val="24"/>
                <w:highlight w:val="none"/>
                <w:rPrChange w:id="177"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178" w:author="無珂鲰玳k&amp;o_O" w:date="2022-05-24T13:45:13Z">
                  <w:rPr>
                    <w:rFonts w:hint="eastAsia" w:ascii="仿宋" w:hAnsi="仿宋" w:eastAsia="仿宋" w:cs="仿宋"/>
                    <w:szCs w:val="24"/>
                  </w:rPr>
                </w:rPrChang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9"/>
              <w:spacing w:afterLines="0" w:line="440" w:lineRule="exact"/>
              <w:ind w:firstLine="480"/>
              <w:rPr>
                <w:rFonts w:ascii="仿宋" w:hAnsi="仿宋" w:eastAsia="仿宋" w:cs="仿宋"/>
                <w:szCs w:val="24"/>
                <w:highlight w:val="none"/>
                <w:rPrChange w:id="179"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180" w:author="無珂鲰玳k&amp;o_O" w:date="2022-05-24T13:45:13Z">
                  <w:rPr>
                    <w:rFonts w:hint="eastAsia" w:ascii="仿宋" w:hAnsi="仿宋" w:eastAsia="仿宋" w:cs="仿宋"/>
                    <w:szCs w:val="24"/>
                  </w:rPr>
                </w:rPrChange>
              </w:rPr>
              <w:t>2.其他事项：</w:t>
            </w:r>
            <w:r>
              <w:rPr>
                <w:rFonts w:hint="eastAsia" w:ascii="仿宋" w:hAnsi="仿宋" w:eastAsia="仿宋" w:cs="仿宋"/>
                <w:highlight w:val="none"/>
                <w:rPrChange w:id="181" w:author="無珂鲰玳k&amp;o_O" w:date="2022-05-24T13:45:13Z">
                  <w:rPr>
                    <w:rFonts w:hint="eastAsia" w:ascii="仿宋" w:hAnsi="仿宋" w:eastAsia="仿宋" w:cs="仿宋"/>
                  </w:rPr>
                </w:rPrChange>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视为投标文件撤回；⑩具体操作指南：详见政采云平台“服务中心-帮助文档-项目采购-操作流程-电子招投标-政府采购项目电子交易管理操作指南-供应商”。</w:t>
            </w:r>
            <w:r>
              <w:rPr>
                <w:rFonts w:hint="eastAsia" w:ascii="仿宋" w:hAnsi="仿宋" w:eastAsia="仿宋" w:cs="仿宋"/>
                <w:szCs w:val="24"/>
                <w:highlight w:val="none"/>
                <w:rPrChange w:id="182" w:author="無珂鲰玳k&amp;o_O" w:date="2022-05-24T13:45:13Z">
                  <w:rPr>
                    <w:rFonts w:hint="eastAsia" w:ascii="仿宋" w:hAnsi="仿宋" w:eastAsia="仿宋" w:cs="仿宋"/>
                    <w:szCs w:val="24"/>
                  </w:rPr>
                </w:rPrChange>
              </w:rPr>
              <w:t>  </w:t>
            </w:r>
          </w:p>
          <w:p>
            <w:pPr>
              <w:pStyle w:val="69"/>
              <w:spacing w:afterLines="0" w:line="440" w:lineRule="exact"/>
              <w:ind w:firstLine="480"/>
              <w:rPr>
                <w:rFonts w:ascii="仿宋" w:hAnsi="仿宋" w:eastAsia="仿宋" w:cs="仿宋"/>
                <w:szCs w:val="24"/>
                <w:highlight w:val="none"/>
                <w:rPrChange w:id="183"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184" w:author="無珂鲰玳k&amp;o_O" w:date="2022-05-24T13:45:13Z">
                  <w:rPr>
                    <w:rFonts w:hint="eastAsia" w:ascii="仿宋" w:hAnsi="仿宋" w:eastAsia="仿宋" w:cs="仿宋"/>
                    <w:szCs w:val="24"/>
                  </w:rPr>
                </w:rPrChange>
              </w:rPr>
              <w:t>七、对本次采购提出询问、质疑、投诉，请按以下方式联系</w:t>
            </w:r>
          </w:p>
          <w:p>
            <w:pPr>
              <w:pStyle w:val="69"/>
              <w:spacing w:afterLines="0" w:line="440" w:lineRule="exact"/>
              <w:ind w:firstLine="480"/>
              <w:rPr>
                <w:rFonts w:ascii="仿宋" w:hAnsi="仿宋" w:eastAsia="仿宋" w:cs="仿宋"/>
                <w:szCs w:val="24"/>
                <w:highlight w:val="none"/>
                <w:rPrChange w:id="185"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186" w:author="無珂鲰玳k&amp;o_O" w:date="2022-05-24T13:45:13Z">
                  <w:rPr>
                    <w:rFonts w:hint="eastAsia" w:ascii="仿宋" w:hAnsi="仿宋" w:eastAsia="仿宋" w:cs="仿宋"/>
                    <w:szCs w:val="24"/>
                  </w:rPr>
                </w:rPrChange>
              </w:rPr>
              <w:t>1.采购人信息</w:t>
            </w:r>
          </w:p>
          <w:p>
            <w:pPr>
              <w:pStyle w:val="69"/>
              <w:spacing w:afterLines="0" w:line="440" w:lineRule="exact"/>
              <w:ind w:firstLine="480"/>
              <w:rPr>
                <w:rFonts w:ascii="仿宋" w:hAnsi="仿宋" w:eastAsia="仿宋" w:cs="仿宋"/>
                <w:szCs w:val="24"/>
                <w:highlight w:val="none"/>
                <w:rPrChange w:id="187"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188" w:author="無珂鲰玳k&amp;o_O" w:date="2022-05-24T13:45:13Z">
                  <w:rPr>
                    <w:rFonts w:hint="eastAsia" w:ascii="仿宋" w:hAnsi="仿宋" w:eastAsia="仿宋" w:cs="仿宋"/>
                    <w:szCs w:val="24"/>
                  </w:rPr>
                </w:rPrChange>
              </w:rPr>
              <w:t>名称：绍兴市中医院 </w:t>
            </w:r>
          </w:p>
          <w:p>
            <w:pPr>
              <w:pStyle w:val="69"/>
              <w:spacing w:afterLines="0" w:line="440" w:lineRule="exact"/>
              <w:ind w:firstLine="480"/>
              <w:rPr>
                <w:rFonts w:ascii="仿宋" w:hAnsi="仿宋" w:eastAsia="仿宋" w:cs="仿宋"/>
                <w:szCs w:val="24"/>
                <w:highlight w:val="none"/>
                <w:rPrChange w:id="189"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190" w:author="無珂鲰玳k&amp;o_O" w:date="2022-05-24T13:45:13Z">
                  <w:rPr>
                    <w:rFonts w:hint="eastAsia" w:ascii="仿宋" w:hAnsi="仿宋" w:eastAsia="仿宋" w:cs="仿宋"/>
                    <w:szCs w:val="24"/>
                  </w:rPr>
                </w:rPrChange>
              </w:rPr>
              <w:t>地址：</w:t>
            </w:r>
            <w:r>
              <w:rPr>
                <w:rFonts w:hint="eastAsia" w:ascii="仿宋" w:hAnsi="仿宋" w:eastAsia="仿宋" w:cs="仿宋"/>
                <w:highlight w:val="none"/>
                <w:rPrChange w:id="191" w:author="無珂鲰玳k&amp;o_O" w:date="2022-05-24T13:45:13Z">
                  <w:rPr>
                    <w:rFonts w:hint="eastAsia" w:ascii="仿宋" w:hAnsi="仿宋" w:eastAsia="仿宋" w:cs="仿宋"/>
                  </w:rPr>
                </w:rPrChange>
              </w:rPr>
              <w:t>绍兴市越城区人民中路651号</w:t>
            </w:r>
          </w:p>
          <w:p>
            <w:pPr>
              <w:pStyle w:val="69"/>
              <w:spacing w:afterLines="0" w:line="440" w:lineRule="exact"/>
              <w:ind w:firstLine="480"/>
              <w:rPr>
                <w:rFonts w:ascii="仿宋" w:hAnsi="仿宋" w:eastAsia="仿宋" w:cs="仿宋"/>
                <w:szCs w:val="24"/>
                <w:highlight w:val="none"/>
                <w:rPrChange w:id="192"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193" w:author="無珂鲰玳k&amp;o_O" w:date="2022-05-24T13:45:13Z">
                  <w:rPr>
                    <w:rFonts w:hint="eastAsia" w:ascii="仿宋" w:hAnsi="仿宋" w:eastAsia="仿宋" w:cs="仿宋"/>
                    <w:szCs w:val="24"/>
                  </w:rPr>
                </w:rPrChange>
              </w:rPr>
              <w:t>传真：/   </w:t>
            </w:r>
          </w:p>
          <w:p>
            <w:pPr>
              <w:widowControl/>
              <w:snapToGrid w:val="0"/>
              <w:spacing w:line="440" w:lineRule="exact"/>
              <w:ind w:firstLine="480" w:firstLineChars="200"/>
              <w:rPr>
                <w:rFonts w:ascii="仿宋" w:hAnsi="仿宋" w:eastAsia="仿宋" w:cs="仿宋"/>
                <w:kern w:val="0"/>
                <w:sz w:val="24"/>
                <w:highlight w:val="none"/>
                <w:rPrChange w:id="194" w:author="無珂鲰玳k&amp;o_O" w:date="2022-05-24T13:45:13Z">
                  <w:rPr>
                    <w:rFonts w:ascii="仿宋" w:hAnsi="仿宋" w:eastAsia="仿宋" w:cs="仿宋"/>
                    <w:kern w:val="0"/>
                    <w:sz w:val="24"/>
                  </w:rPr>
                </w:rPrChange>
              </w:rPr>
            </w:pPr>
            <w:r>
              <w:rPr>
                <w:rFonts w:hint="eastAsia" w:ascii="仿宋" w:hAnsi="仿宋" w:eastAsia="仿宋" w:cs="仿宋"/>
                <w:kern w:val="0"/>
                <w:sz w:val="24"/>
                <w:highlight w:val="none"/>
                <w:rPrChange w:id="195" w:author="無珂鲰玳k&amp;o_O" w:date="2022-05-24T13:45:13Z">
                  <w:rPr>
                    <w:rFonts w:hint="eastAsia" w:ascii="仿宋" w:hAnsi="仿宋" w:eastAsia="仿宋" w:cs="仿宋"/>
                    <w:kern w:val="0"/>
                    <w:sz w:val="24"/>
                  </w:rPr>
                </w:rPrChange>
              </w:rPr>
              <w:t>项目联系人（询问）：</w:t>
            </w:r>
          </w:p>
          <w:p>
            <w:pPr>
              <w:widowControl/>
              <w:snapToGrid w:val="0"/>
              <w:spacing w:line="440" w:lineRule="exact"/>
              <w:ind w:firstLine="480" w:firstLineChars="200"/>
              <w:rPr>
                <w:rFonts w:ascii="仿宋" w:hAnsi="仿宋" w:eastAsia="仿宋" w:cs="仿宋"/>
                <w:kern w:val="0"/>
                <w:sz w:val="24"/>
                <w:highlight w:val="none"/>
                <w:rPrChange w:id="196" w:author="無珂鲰玳k&amp;o_O" w:date="2022-05-24T13:45:13Z">
                  <w:rPr>
                    <w:rFonts w:ascii="仿宋" w:hAnsi="仿宋" w:eastAsia="仿宋" w:cs="仿宋"/>
                    <w:kern w:val="0"/>
                    <w:sz w:val="24"/>
                  </w:rPr>
                </w:rPrChange>
              </w:rPr>
            </w:pPr>
            <w:r>
              <w:rPr>
                <w:rFonts w:hint="eastAsia" w:ascii="仿宋" w:hAnsi="仿宋" w:eastAsia="仿宋" w:cs="仿宋"/>
                <w:kern w:val="0"/>
                <w:sz w:val="24"/>
                <w:highlight w:val="none"/>
                <w:rPrChange w:id="197" w:author="無珂鲰玳k&amp;o_O" w:date="2022-05-24T13:45:13Z">
                  <w:rPr>
                    <w:rFonts w:hint="eastAsia" w:ascii="仿宋" w:hAnsi="仿宋" w:eastAsia="仿宋" w:cs="仿宋"/>
                    <w:kern w:val="0"/>
                    <w:sz w:val="24"/>
                  </w:rPr>
                </w:rPrChange>
              </w:rPr>
              <w:t>项目联系方式（询问）：</w:t>
            </w:r>
          </w:p>
          <w:p>
            <w:pPr>
              <w:widowControl/>
              <w:snapToGrid w:val="0"/>
              <w:spacing w:line="440" w:lineRule="exact"/>
              <w:ind w:firstLine="480" w:firstLineChars="200"/>
              <w:rPr>
                <w:rFonts w:ascii="仿宋" w:hAnsi="仿宋" w:eastAsia="仿宋" w:cs="仿宋"/>
                <w:kern w:val="0"/>
                <w:sz w:val="24"/>
                <w:highlight w:val="none"/>
                <w:rPrChange w:id="198" w:author="無珂鲰玳k&amp;o_O" w:date="2022-05-24T13:45:13Z">
                  <w:rPr>
                    <w:rFonts w:ascii="仿宋" w:hAnsi="仿宋" w:eastAsia="仿宋" w:cs="仿宋"/>
                    <w:kern w:val="0"/>
                    <w:sz w:val="24"/>
                  </w:rPr>
                </w:rPrChange>
              </w:rPr>
            </w:pPr>
            <w:r>
              <w:rPr>
                <w:rFonts w:hint="eastAsia" w:ascii="仿宋" w:hAnsi="仿宋" w:eastAsia="仿宋" w:cs="仿宋"/>
                <w:kern w:val="0"/>
                <w:sz w:val="24"/>
                <w:highlight w:val="none"/>
                <w:rPrChange w:id="199" w:author="無珂鲰玳k&amp;o_O" w:date="2022-05-24T13:45:13Z">
                  <w:rPr>
                    <w:rFonts w:hint="eastAsia" w:ascii="仿宋" w:hAnsi="仿宋" w:eastAsia="仿宋" w:cs="仿宋"/>
                    <w:kern w:val="0"/>
                    <w:sz w:val="24"/>
                  </w:rPr>
                </w:rPrChange>
              </w:rPr>
              <w:t>质疑联系人： 沈勇</w:t>
            </w:r>
          </w:p>
          <w:p>
            <w:pPr>
              <w:widowControl/>
              <w:snapToGrid w:val="0"/>
              <w:spacing w:line="440" w:lineRule="exact"/>
              <w:ind w:firstLine="480" w:firstLineChars="200"/>
              <w:rPr>
                <w:rFonts w:ascii="仿宋" w:hAnsi="仿宋" w:eastAsia="仿宋" w:cs="仿宋"/>
                <w:highlight w:val="none"/>
                <w:rPrChange w:id="200" w:author="無珂鲰玳k&amp;o_O" w:date="2022-05-24T13:45:13Z">
                  <w:rPr>
                    <w:rFonts w:ascii="仿宋" w:hAnsi="仿宋" w:eastAsia="仿宋" w:cs="仿宋"/>
                  </w:rPr>
                </w:rPrChange>
              </w:rPr>
            </w:pPr>
            <w:r>
              <w:rPr>
                <w:rFonts w:hint="eastAsia" w:ascii="仿宋" w:hAnsi="仿宋" w:eastAsia="仿宋" w:cs="仿宋"/>
                <w:kern w:val="0"/>
                <w:sz w:val="24"/>
                <w:highlight w:val="none"/>
                <w:rPrChange w:id="201" w:author="無珂鲰玳k&amp;o_O" w:date="2022-05-24T13:45:13Z">
                  <w:rPr>
                    <w:rFonts w:hint="eastAsia" w:ascii="仿宋" w:hAnsi="仿宋" w:eastAsia="仿宋" w:cs="仿宋"/>
                    <w:kern w:val="0"/>
                    <w:sz w:val="24"/>
                  </w:rPr>
                </w:rPrChange>
              </w:rPr>
              <w:t>质疑联系方式：0575-89107189</w:t>
            </w:r>
            <w:r>
              <w:rPr>
                <w:rFonts w:hint="eastAsia" w:ascii="仿宋" w:hAnsi="仿宋" w:eastAsia="仿宋" w:cs="仿宋"/>
                <w:highlight w:val="none"/>
                <w:rPrChange w:id="202" w:author="無珂鲰玳k&amp;o_O" w:date="2022-05-24T13:45:13Z">
                  <w:rPr>
                    <w:rFonts w:hint="eastAsia" w:ascii="仿宋" w:hAnsi="仿宋" w:eastAsia="仿宋" w:cs="仿宋"/>
                  </w:rPr>
                </w:rPrChange>
              </w:rPr>
              <w:t> </w:t>
            </w:r>
          </w:p>
          <w:p>
            <w:pPr>
              <w:pStyle w:val="69"/>
              <w:spacing w:afterLines="0" w:line="440" w:lineRule="exact"/>
              <w:ind w:firstLine="480"/>
              <w:rPr>
                <w:rFonts w:ascii="仿宋" w:hAnsi="仿宋" w:eastAsia="仿宋" w:cs="仿宋"/>
                <w:highlight w:val="none"/>
                <w:rPrChange w:id="203" w:author="無珂鲰玳k&amp;o_O" w:date="2022-05-24T13:45:13Z">
                  <w:rPr>
                    <w:rFonts w:ascii="仿宋" w:hAnsi="仿宋" w:eastAsia="仿宋" w:cs="仿宋"/>
                  </w:rPr>
                </w:rPrChange>
              </w:rPr>
            </w:pPr>
            <w:r>
              <w:rPr>
                <w:rFonts w:hint="eastAsia" w:ascii="仿宋" w:hAnsi="仿宋" w:eastAsia="仿宋" w:cs="仿宋"/>
                <w:szCs w:val="24"/>
                <w:highlight w:val="none"/>
                <w:rPrChange w:id="204" w:author="無珂鲰玳k&amp;o_O" w:date="2022-05-24T13:45:13Z">
                  <w:rPr>
                    <w:rFonts w:hint="eastAsia" w:ascii="仿宋" w:hAnsi="仿宋" w:eastAsia="仿宋" w:cs="仿宋"/>
                    <w:szCs w:val="24"/>
                  </w:rPr>
                </w:rPrChange>
              </w:rPr>
              <w:t>2.采购代理机构信息       </w:t>
            </w:r>
            <w:r>
              <w:rPr>
                <w:rFonts w:hint="eastAsia" w:ascii="仿宋" w:hAnsi="仿宋" w:eastAsia="仿宋" w:cs="仿宋"/>
                <w:highlight w:val="none"/>
                <w:rPrChange w:id="205" w:author="無珂鲰玳k&amp;o_O" w:date="2022-05-24T13:45:13Z">
                  <w:rPr>
                    <w:rFonts w:hint="eastAsia" w:ascii="仿宋" w:hAnsi="仿宋" w:eastAsia="仿宋" w:cs="仿宋"/>
                  </w:rPr>
                </w:rPrChange>
              </w:rPr>
              <w:t xml:space="preserve">     </w:t>
            </w:r>
          </w:p>
          <w:p>
            <w:pPr>
              <w:widowControl/>
              <w:snapToGrid w:val="0"/>
              <w:spacing w:line="440" w:lineRule="exact"/>
              <w:ind w:firstLine="480" w:firstLineChars="200"/>
              <w:rPr>
                <w:rFonts w:ascii="仿宋" w:hAnsi="仿宋" w:eastAsia="仿宋" w:cs="仿宋"/>
                <w:kern w:val="0"/>
                <w:sz w:val="24"/>
                <w:highlight w:val="none"/>
                <w:rPrChange w:id="206" w:author="無珂鲰玳k&amp;o_O" w:date="2022-05-24T13:45:13Z">
                  <w:rPr>
                    <w:rFonts w:ascii="仿宋" w:hAnsi="仿宋" w:eastAsia="仿宋" w:cs="仿宋"/>
                    <w:kern w:val="0"/>
                    <w:sz w:val="24"/>
                  </w:rPr>
                </w:rPrChange>
              </w:rPr>
            </w:pPr>
            <w:r>
              <w:rPr>
                <w:rFonts w:hint="eastAsia" w:ascii="仿宋" w:hAnsi="仿宋" w:eastAsia="仿宋" w:cs="仿宋"/>
                <w:kern w:val="0"/>
                <w:sz w:val="24"/>
                <w:highlight w:val="none"/>
                <w:rPrChange w:id="207" w:author="無珂鲰玳k&amp;o_O" w:date="2022-05-24T13:45:13Z">
                  <w:rPr>
                    <w:rFonts w:hint="eastAsia" w:ascii="仿宋" w:hAnsi="仿宋" w:eastAsia="仿宋" w:cs="仿宋"/>
                    <w:kern w:val="0"/>
                    <w:sz w:val="24"/>
                  </w:rPr>
                </w:rPrChange>
              </w:rPr>
              <w:t xml:space="preserve">名称：泰宇建筑工程技术咨询有限公司       </w:t>
            </w:r>
          </w:p>
          <w:p>
            <w:pPr>
              <w:widowControl/>
              <w:snapToGrid w:val="0"/>
              <w:spacing w:line="440" w:lineRule="exact"/>
              <w:ind w:firstLine="480" w:firstLineChars="200"/>
              <w:rPr>
                <w:rFonts w:ascii="仿宋" w:hAnsi="仿宋" w:eastAsia="仿宋" w:cs="仿宋"/>
                <w:kern w:val="0"/>
                <w:sz w:val="24"/>
                <w:highlight w:val="none"/>
                <w:rPrChange w:id="208" w:author="無珂鲰玳k&amp;o_O" w:date="2022-05-24T13:45:13Z">
                  <w:rPr>
                    <w:rFonts w:ascii="仿宋" w:hAnsi="仿宋" w:eastAsia="仿宋" w:cs="仿宋"/>
                    <w:kern w:val="0"/>
                    <w:sz w:val="24"/>
                  </w:rPr>
                </w:rPrChange>
              </w:rPr>
            </w:pPr>
            <w:r>
              <w:rPr>
                <w:rFonts w:hint="eastAsia" w:ascii="仿宋" w:hAnsi="仿宋" w:eastAsia="仿宋" w:cs="仿宋"/>
                <w:kern w:val="0"/>
                <w:sz w:val="24"/>
                <w:highlight w:val="none"/>
                <w:rPrChange w:id="209" w:author="無珂鲰玳k&amp;o_O" w:date="2022-05-24T13:45:13Z">
                  <w:rPr>
                    <w:rFonts w:hint="eastAsia" w:ascii="仿宋" w:hAnsi="仿宋" w:eastAsia="仿宋" w:cs="仿宋"/>
                    <w:kern w:val="0"/>
                    <w:sz w:val="24"/>
                  </w:rPr>
                </w:rPrChange>
              </w:rPr>
              <w:t>地址：绍兴市越城区朝皇路58号正大综合楼601</w:t>
            </w:r>
          </w:p>
          <w:p>
            <w:pPr>
              <w:widowControl/>
              <w:snapToGrid w:val="0"/>
              <w:spacing w:line="440" w:lineRule="exact"/>
              <w:ind w:firstLine="480" w:firstLineChars="200"/>
              <w:rPr>
                <w:rFonts w:ascii="仿宋" w:hAnsi="仿宋" w:eastAsia="仿宋" w:cs="仿宋"/>
                <w:kern w:val="0"/>
                <w:sz w:val="24"/>
                <w:highlight w:val="none"/>
                <w:rPrChange w:id="210" w:author="無珂鲰玳k&amp;o_O" w:date="2022-05-24T13:45:13Z">
                  <w:rPr>
                    <w:rFonts w:ascii="仿宋" w:hAnsi="仿宋" w:eastAsia="仿宋" w:cs="仿宋"/>
                    <w:kern w:val="0"/>
                    <w:sz w:val="24"/>
                  </w:rPr>
                </w:rPrChange>
              </w:rPr>
            </w:pPr>
            <w:r>
              <w:rPr>
                <w:rFonts w:hint="eastAsia" w:ascii="仿宋" w:hAnsi="仿宋" w:eastAsia="仿宋" w:cs="仿宋"/>
                <w:kern w:val="0"/>
                <w:sz w:val="24"/>
                <w:highlight w:val="none"/>
                <w:rPrChange w:id="211" w:author="無珂鲰玳k&amp;o_O" w:date="2022-05-24T13:45:13Z">
                  <w:rPr>
                    <w:rFonts w:hint="eastAsia" w:ascii="仿宋" w:hAnsi="仿宋" w:eastAsia="仿宋" w:cs="仿宋"/>
                    <w:kern w:val="0"/>
                    <w:sz w:val="24"/>
                  </w:rPr>
                </w:rPrChange>
              </w:rPr>
              <w:t>传真：/</w:t>
            </w:r>
          </w:p>
          <w:p>
            <w:pPr>
              <w:widowControl/>
              <w:snapToGrid w:val="0"/>
              <w:spacing w:line="440" w:lineRule="exact"/>
              <w:ind w:firstLine="480" w:firstLineChars="200"/>
              <w:rPr>
                <w:rFonts w:ascii="仿宋" w:hAnsi="仿宋" w:eastAsia="仿宋" w:cs="仿宋"/>
                <w:kern w:val="0"/>
                <w:sz w:val="24"/>
                <w:highlight w:val="none"/>
                <w:rPrChange w:id="212" w:author="無珂鲰玳k&amp;o_O" w:date="2022-05-24T13:45:13Z">
                  <w:rPr>
                    <w:rFonts w:ascii="仿宋" w:hAnsi="仿宋" w:eastAsia="仿宋" w:cs="仿宋"/>
                    <w:kern w:val="0"/>
                    <w:sz w:val="24"/>
                  </w:rPr>
                </w:rPrChange>
              </w:rPr>
            </w:pPr>
            <w:r>
              <w:rPr>
                <w:rFonts w:hint="eastAsia" w:ascii="仿宋" w:hAnsi="仿宋" w:eastAsia="仿宋" w:cs="仿宋"/>
                <w:kern w:val="0"/>
                <w:sz w:val="24"/>
                <w:highlight w:val="none"/>
                <w:rPrChange w:id="213" w:author="無珂鲰玳k&amp;o_O" w:date="2022-05-24T13:45:13Z">
                  <w:rPr>
                    <w:rFonts w:hint="eastAsia" w:ascii="仿宋" w:hAnsi="仿宋" w:eastAsia="仿宋" w:cs="仿宋"/>
                    <w:kern w:val="0"/>
                    <w:sz w:val="24"/>
                  </w:rPr>
                </w:rPrChange>
              </w:rPr>
              <w:t xml:space="preserve">项目联系人（询问）：金锦英        </w:t>
            </w:r>
          </w:p>
          <w:p>
            <w:pPr>
              <w:widowControl/>
              <w:snapToGrid w:val="0"/>
              <w:spacing w:line="440" w:lineRule="exact"/>
              <w:ind w:firstLine="480" w:firstLineChars="200"/>
              <w:rPr>
                <w:rFonts w:ascii="仿宋" w:hAnsi="仿宋" w:eastAsia="仿宋" w:cs="仿宋"/>
                <w:kern w:val="0"/>
                <w:sz w:val="24"/>
                <w:highlight w:val="none"/>
                <w:rPrChange w:id="214" w:author="無珂鲰玳k&amp;o_O" w:date="2022-05-24T13:45:13Z">
                  <w:rPr>
                    <w:rFonts w:ascii="仿宋" w:hAnsi="仿宋" w:eastAsia="仿宋" w:cs="仿宋"/>
                    <w:kern w:val="0"/>
                    <w:sz w:val="24"/>
                  </w:rPr>
                </w:rPrChange>
              </w:rPr>
            </w:pPr>
            <w:r>
              <w:rPr>
                <w:rFonts w:hint="eastAsia" w:ascii="仿宋" w:hAnsi="仿宋" w:eastAsia="仿宋" w:cs="仿宋"/>
                <w:kern w:val="0"/>
                <w:sz w:val="24"/>
                <w:highlight w:val="none"/>
                <w:rPrChange w:id="215" w:author="無珂鲰玳k&amp;o_O" w:date="2022-05-24T13:45:13Z">
                  <w:rPr>
                    <w:rFonts w:hint="eastAsia" w:ascii="仿宋" w:hAnsi="仿宋" w:eastAsia="仿宋" w:cs="仿宋"/>
                    <w:kern w:val="0"/>
                    <w:sz w:val="24"/>
                  </w:rPr>
                </w:rPrChange>
              </w:rPr>
              <w:t xml:space="preserve">项目联系方式（询问）：0575-88226969/13656752180 </w:t>
            </w:r>
          </w:p>
          <w:p>
            <w:pPr>
              <w:widowControl/>
              <w:snapToGrid w:val="0"/>
              <w:spacing w:line="440" w:lineRule="exact"/>
              <w:ind w:firstLine="480" w:firstLineChars="200"/>
              <w:rPr>
                <w:rFonts w:ascii="仿宋" w:hAnsi="仿宋" w:eastAsia="仿宋" w:cs="仿宋"/>
                <w:kern w:val="0"/>
                <w:sz w:val="24"/>
                <w:highlight w:val="none"/>
                <w:rPrChange w:id="216" w:author="無珂鲰玳k&amp;o_O" w:date="2022-05-24T13:45:13Z">
                  <w:rPr>
                    <w:rFonts w:ascii="仿宋" w:hAnsi="仿宋" w:eastAsia="仿宋" w:cs="仿宋"/>
                    <w:kern w:val="0"/>
                    <w:sz w:val="24"/>
                  </w:rPr>
                </w:rPrChange>
              </w:rPr>
            </w:pPr>
            <w:r>
              <w:rPr>
                <w:rFonts w:hint="eastAsia" w:ascii="仿宋" w:hAnsi="仿宋" w:eastAsia="仿宋" w:cs="仿宋"/>
                <w:kern w:val="0"/>
                <w:sz w:val="24"/>
                <w:highlight w:val="none"/>
                <w:rPrChange w:id="217" w:author="無珂鲰玳k&amp;o_O" w:date="2022-05-24T13:45:13Z">
                  <w:rPr>
                    <w:rFonts w:hint="eastAsia" w:ascii="仿宋" w:hAnsi="仿宋" w:eastAsia="仿宋" w:cs="仿宋"/>
                    <w:kern w:val="0"/>
                    <w:sz w:val="24"/>
                  </w:rPr>
                </w:rPrChange>
              </w:rPr>
              <w:t xml:space="preserve">质疑联系人：胡泽宇    </w:t>
            </w:r>
          </w:p>
          <w:p>
            <w:pPr>
              <w:pStyle w:val="69"/>
              <w:spacing w:afterLines="0" w:line="440" w:lineRule="exact"/>
              <w:ind w:firstLine="480"/>
              <w:rPr>
                <w:rFonts w:ascii="仿宋" w:hAnsi="仿宋" w:eastAsia="仿宋" w:cs="仿宋"/>
                <w:szCs w:val="24"/>
                <w:highlight w:val="none"/>
                <w:rPrChange w:id="218" w:author="無珂鲰玳k&amp;o_O" w:date="2022-05-24T13:45:13Z">
                  <w:rPr>
                    <w:rFonts w:ascii="仿宋" w:hAnsi="仿宋" w:eastAsia="仿宋" w:cs="仿宋"/>
                    <w:szCs w:val="24"/>
                  </w:rPr>
                </w:rPrChange>
              </w:rPr>
            </w:pPr>
            <w:r>
              <w:rPr>
                <w:rFonts w:hint="eastAsia" w:ascii="仿宋" w:hAnsi="仿宋" w:eastAsia="仿宋" w:cs="仿宋"/>
                <w:highlight w:val="none"/>
                <w:rPrChange w:id="219" w:author="無珂鲰玳k&amp;o_O" w:date="2022-05-24T13:45:13Z">
                  <w:rPr>
                    <w:rFonts w:hint="eastAsia" w:ascii="仿宋" w:hAnsi="仿宋" w:eastAsia="仿宋" w:cs="仿宋"/>
                  </w:rPr>
                </w:rPrChange>
              </w:rPr>
              <w:t>质疑联系方式：0575-85080066</w:t>
            </w:r>
            <w:r>
              <w:rPr>
                <w:rFonts w:hint="eastAsia" w:ascii="仿宋" w:hAnsi="仿宋" w:eastAsia="仿宋" w:cs="仿宋"/>
                <w:szCs w:val="24"/>
                <w:highlight w:val="none"/>
                <w:rPrChange w:id="220" w:author="無珂鲰玳k&amp;o_O" w:date="2022-05-24T13:45:13Z">
                  <w:rPr>
                    <w:rFonts w:hint="eastAsia" w:ascii="仿宋" w:hAnsi="仿宋" w:eastAsia="仿宋" w:cs="仿宋"/>
                    <w:szCs w:val="24"/>
                  </w:rPr>
                </w:rPrChange>
              </w:rPr>
              <w:t> 　　　　　　   </w:t>
            </w:r>
          </w:p>
          <w:p>
            <w:pPr>
              <w:pStyle w:val="69"/>
              <w:spacing w:afterLines="0" w:line="440" w:lineRule="exact"/>
              <w:ind w:firstLine="480"/>
              <w:rPr>
                <w:rFonts w:ascii="仿宋" w:hAnsi="仿宋" w:eastAsia="仿宋" w:cs="仿宋"/>
                <w:szCs w:val="24"/>
                <w:highlight w:val="none"/>
                <w:rPrChange w:id="221"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222" w:author="無珂鲰玳k&amp;o_O" w:date="2022-05-24T13:45:13Z">
                  <w:rPr>
                    <w:rFonts w:hint="eastAsia" w:ascii="仿宋" w:hAnsi="仿宋" w:eastAsia="仿宋" w:cs="仿宋"/>
                    <w:szCs w:val="24"/>
                  </w:rPr>
                </w:rPrChange>
              </w:rPr>
              <w:t>3.同级政府采购监督管理部门       </w:t>
            </w:r>
          </w:p>
          <w:p>
            <w:pPr>
              <w:pStyle w:val="69"/>
              <w:spacing w:afterLines="0" w:line="440" w:lineRule="exact"/>
              <w:ind w:firstLine="480"/>
              <w:rPr>
                <w:rFonts w:ascii="仿宋" w:hAnsi="仿宋" w:eastAsia="仿宋" w:cs="仿宋"/>
                <w:szCs w:val="24"/>
                <w:highlight w:val="none"/>
                <w:rPrChange w:id="223"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224" w:author="無珂鲰玳k&amp;o_O" w:date="2022-05-24T13:45:13Z">
                  <w:rPr>
                    <w:rFonts w:hint="eastAsia" w:ascii="仿宋" w:hAnsi="仿宋" w:eastAsia="仿宋" w:cs="仿宋"/>
                    <w:szCs w:val="24"/>
                  </w:rPr>
                </w:rPrChange>
              </w:rPr>
              <w:t>名称：绍兴市财政局       </w:t>
            </w:r>
          </w:p>
          <w:p>
            <w:pPr>
              <w:pStyle w:val="69"/>
              <w:spacing w:afterLines="0" w:line="440" w:lineRule="exact"/>
              <w:ind w:firstLine="480"/>
              <w:rPr>
                <w:rFonts w:ascii="仿宋" w:hAnsi="仿宋" w:eastAsia="仿宋" w:cs="仿宋"/>
                <w:szCs w:val="24"/>
                <w:highlight w:val="none"/>
                <w:rPrChange w:id="225"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226" w:author="無珂鲰玳k&amp;o_O" w:date="2022-05-24T13:45:13Z">
                  <w:rPr>
                    <w:rFonts w:hint="eastAsia" w:ascii="仿宋" w:hAnsi="仿宋" w:eastAsia="仿宋" w:cs="仿宋"/>
                    <w:szCs w:val="24"/>
                  </w:rPr>
                </w:rPrChange>
              </w:rPr>
              <w:t>地址：绍兴市越城区凤林西路151号       </w:t>
            </w:r>
          </w:p>
          <w:p>
            <w:pPr>
              <w:pStyle w:val="69"/>
              <w:spacing w:afterLines="0" w:line="440" w:lineRule="exact"/>
              <w:ind w:firstLine="480"/>
              <w:rPr>
                <w:rFonts w:ascii="仿宋" w:hAnsi="仿宋" w:eastAsia="仿宋" w:cs="仿宋"/>
                <w:szCs w:val="24"/>
                <w:highlight w:val="none"/>
                <w:rPrChange w:id="227"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228" w:author="無珂鲰玳k&amp;o_O" w:date="2022-05-24T13:45:13Z">
                  <w:rPr>
                    <w:rFonts w:hint="eastAsia" w:ascii="仿宋" w:hAnsi="仿宋" w:eastAsia="仿宋" w:cs="仿宋"/>
                    <w:szCs w:val="24"/>
                  </w:rPr>
                </w:rPrChange>
              </w:rPr>
              <w:t>传真：0575-85209697       </w:t>
            </w:r>
          </w:p>
          <w:p>
            <w:pPr>
              <w:pStyle w:val="69"/>
              <w:spacing w:afterLines="0" w:line="440" w:lineRule="exact"/>
              <w:ind w:firstLine="480"/>
              <w:rPr>
                <w:rFonts w:ascii="仿宋" w:hAnsi="仿宋" w:eastAsia="仿宋" w:cs="仿宋"/>
                <w:szCs w:val="24"/>
                <w:highlight w:val="none"/>
                <w:rPrChange w:id="229"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230" w:author="無珂鲰玳k&amp;o_O" w:date="2022-05-24T13:45:13Z">
                  <w:rPr>
                    <w:rFonts w:hint="eastAsia" w:ascii="仿宋" w:hAnsi="仿宋" w:eastAsia="仿宋" w:cs="仿宋"/>
                    <w:szCs w:val="24"/>
                  </w:rPr>
                </w:rPrChange>
              </w:rPr>
              <w:t>联系人 ：宋晓林       </w:t>
            </w:r>
          </w:p>
          <w:p>
            <w:pPr>
              <w:pStyle w:val="69"/>
              <w:spacing w:afterLines="0" w:line="440" w:lineRule="exact"/>
              <w:ind w:firstLine="480"/>
              <w:jc w:val="left"/>
              <w:rPr>
                <w:rFonts w:ascii="仿宋" w:hAnsi="仿宋" w:eastAsia="仿宋" w:cs="仿宋"/>
                <w:szCs w:val="24"/>
                <w:highlight w:val="none"/>
                <w:rPrChange w:id="231"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232" w:author="無珂鲰玳k&amp;o_O" w:date="2022-05-24T13:45:13Z">
                  <w:rPr>
                    <w:rFonts w:hint="eastAsia" w:ascii="仿宋" w:hAnsi="仿宋" w:eastAsia="仿宋" w:cs="仿宋"/>
                    <w:szCs w:val="24"/>
                  </w:rPr>
                </w:rPrChange>
              </w:rPr>
              <w:t>监督投诉电话：0575-85209697    </w:t>
            </w:r>
          </w:p>
          <w:p>
            <w:pPr>
              <w:pStyle w:val="69"/>
              <w:spacing w:afterLines="0" w:line="440" w:lineRule="exact"/>
              <w:ind w:firstLine="480"/>
              <w:jc w:val="left"/>
              <w:rPr>
                <w:rFonts w:ascii="仿宋" w:hAnsi="仿宋" w:eastAsia="仿宋" w:cs="仿宋"/>
                <w:szCs w:val="24"/>
                <w:highlight w:val="none"/>
                <w:rPrChange w:id="233"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234" w:author="無珂鲰玳k&amp;o_O" w:date="2022-05-24T13:45:13Z">
                  <w:rPr>
                    <w:rFonts w:hint="eastAsia" w:ascii="仿宋" w:hAnsi="仿宋" w:eastAsia="仿宋" w:cs="仿宋"/>
                    <w:szCs w:val="24"/>
                  </w:rPr>
                </w:rPrChange>
              </w:rPr>
              <w:t>  若对项目采购电子交易系统操作有疑问，可登录政采云（https://www.zcygov.cn/），点击右侧咨询小采，获取采小蜜智能服务管家帮助，或拨打政采云服务热线400-881-7190获取热线服务帮助。</w:t>
            </w:r>
          </w:p>
          <w:p>
            <w:pPr>
              <w:pStyle w:val="69"/>
              <w:spacing w:afterLines="0" w:line="440" w:lineRule="exact"/>
              <w:ind w:firstLine="480"/>
              <w:rPr>
                <w:rFonts w:ascii="仿宋" w:hAnsi="仿宋" w:eastAsia="仿宋" w:cs="仿宋"/>
                <w:szCs w:val="24"/>
                <w:highlight w:val="none"/>
                <w:rPrChange w:id="235" w:author="無珂鲰玳k&amp;o_O" w:date="2022-05-24T13:45:13Z">
                  <w:rPr>
                    <w:rFonts w:ascii="仿宋" w:hAnsi="仿宋" w:eastAsia="仿宋" w:cs="仿宋"/>
                    <w:szCs w:val="24"/>
                  </w:rPr>
                </w:rPrChange>
              </w:rPr>
            </w:pPr>
            <w:r>
              <w:rPr>
                <w:rFonts w:hint="eastAsia" w:ascii="仿宋" w:hAnsi="仿宋" w:eastAsia="仿宋" w:cs="仿宋"/>
                <w:szCs w:val="24"/>
                <w:highlight w:val="none"/>
                <w:rPrChange w:id="236" w:author="無珂鲰玳k&amp;o_O" w:date="2022-05-24T13:45:13Z">
                  <w:rPr>
                    <w:rFonts w:hint="eastAsia" w:ascii="仿宋" w:hAnsi="仿宋" w:eastAsia="仿宋" w:cs="仿宋"/>
                    <w:szCs w:val="24"/>
                  </w:rPr>
                </w:rPrChange>
              </w:rPr>
              <w:t>CA问题联系电话（人工）：汇信CA 400-888-4636；天谷CA 400-087-8198。</w:t>
            </w:r>
          </w:p>
        </w:tc>
      </w:tr>
      <w:tr>
        <w:tblPrEx>
          <w:tblCellMar>
            <w:top w:w="0" w:type="dxa"/>
            <w:left w:w="0" w:type="dxa"/>
            <w:bottom w:w="0" w:type="dxa"/>
            <w:right w:w="0" w:type="dxa"/>
          </w:tblCellMar>
        </w:tblPrEx>
        <w:tc>
          <w:tcPr>
            <w:tcW w:w="8279" w:type="dxa"/>
            <w:vAlign w:val="center"/>
          </w:tcPr>
          <w:p>
            <w:pPr>
              <w:rPr>
                <w:rFonts w:ascii="仿宋" w:hAnsi="仿宋" w:eastAsia="仿宋" w:cs="仿宋"/>
                <w:highlight w:val="none"/>
                <w:rPrChange w:id="237" w:author="無珂鲰玳k&amp;o_O" w:date="2022-05-24T13:45:13Z">
                  <w:rPr>
                    <w:rFonts w:ascii="仿宋" w:hAnsi="仿宋" w:eastAsia="仿宋" w:cs="仿宋"/>
                  </w:rPr>
                </w:rPrChange>
              </w:rPr>
            </w:pPr>
          </w:p>
        </w:tc>
      </w:tr>
    </w:tbl>
    <w:p>
      <w:pPr>
        <w:widowControl/>
        <w:jc w:val="left"/>
        <w:rPr>
          <w:rFonts w:ascii="仿宋" w:hAnsi="仿宋" w:eastAsia="仿宋" w:cs="仿宋"/>
          <w:kern w:val="0"/>
          <w:sz w:val="24"/>
        </w:rPr>
      </w:pPr>
    </w:p>
    <w:p>
      <w:pPr>
        <w:widowControl/>
        <w:jc w:val="left"/>
        <w:rPr>
          <w:rFonts w:ascii="仿宋" w:hAnsi="仿宋" w:eastAsia="仿宋" w:cs="仿宋"/>
          <w:kern w:val="0"/>
          <w:sz w:val="24"/>
        </w:rPr>
      </w:pPr>
      <w:r>
        <w:rPr>
          <w:rFonts w:hint="eastAsia" w:ascii="仿宋" w:hAnsi="仿宋" w:eastAsia="仿宋" w:cs="仿宋"/>
        </w:rPr>
        <w:br w:type="page"/>
      </w:r>
    </w:p>
    <w:p>
      <w:pPr>
        <w:pageBreakBefore/>
        <w:ind w:left="238"/>
        <w:jc w:val="center"/>
        <w:rPr>
          <w:rFonts w:ascii="仿宋" w:hAnsi="仿宋" w:eastAsia="仿宋" w:cs="仿宋"/>
          <w:b/>
          <w:sz w:val="36"/>
          <w:szCs w:val="36"/>
        </w:rPr>
      </w:pPr>
      <w:r>
        <w:rPr>
          <w:rFonts w:hint="eastAsia" w:ascii="仿宋" w:hAnsi="仿宋" w:eastAsia="仿宋" w:cs="仿宋"/>
          <w:b/>
          <w:sz w:val="36"/>
          <w:szCs w:val="36"/>
        </w:rPr>
        <w:t>第二部分 投标须知</w:t>
      </w:r>
    </w:p>
    <w:p>
      <w:pPr>
        <w:ind w:left="238"/>
        <w:jc w:val="center"/>
        <w:rPr>
          <w:rFonts w:ascii="仿宋" w:hAnsi="仿宋" w:eastAsia="仿宋" w:cs="仿宋"/>
          <w:b/>
          <w:sz w:val="30"/>
          <w:szCs w:val="36"/>
        </w:rPr>
      </w:pPr>
      <w:bookmarkStart w:id="1" w:name="_Hlk47616320"/>
      <w:r>
        <w:rPr>
          <w:rFonts w:hint="eastAsia" w:ascii="仿宋" w:hAnsi="仿宋" w:eastAsia="仿宋" w:cs="仿宋"/>
          <w:b/>
          <w:sz w:val="30"/>
          <w:szCs w:val="36"/>
        </w:rPr>
        <w:t>前附表</w:t>
      </w:r>
    </w:p>
    <w:tbl>
      <w:tblPr>
        <w:tblStyle w:val="42"/>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序号</w:t>
            </w:r>
          </w:p>
        </w:tc>
        <w:tc>
          <w:tcPr>
            <w:tcW w:w="8371" w:type="dxa"/>
            <w:gridSpan w:val="2"/>
            <w:vAlign w:val="center"/>
          </w:tcPr>
          <w:p>
            <w:pPr>
              <w:spacing w:line="440" w:lineRule="exact"/>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p>
        </w:tc>
        <w:tc>
          <w:tcPr>
            <w:tcW w:w="8371" w:type="dxa"/>
            <w:gridSpan w:val="2"/>
            <w:vAlign w:val="center"/>
          </w:tcPr>
          <w:p>
            <w:pPr>
              <w:snapToGrid w:val="0"/>
              <w:spacing w:line="440" w:lineRule="exact"/>
              <w:rPr>
                <w:rFonts w:ascii="仿宋" w:hAnsi="仿宋" w:eastAsia="仿宋" w:cs="仿宋"/>
                <w:sz w:val="24"/>
              </w:rPr>
            </w:pPr>
            <w:r>
              <w:rPr>
                <w:rFonts w:hint="eastAsia" w:ascii="仿宋" w:hAnsi="仿宋" w:eastAsia="仿宋" w:cs="仿宋"/>
                <w:b/>
                <w:sz w:val="24"/>
              </w:rPr>
              <w:t>投标人应当提交的资格、资信证明文件</w:t>
            </w:r>
            <w:r>
              <w:rPr>
                <w:rFonts w:hint="eastAsia" w:ascii="仿宋" w:hAnsi="仿宋" w:eastAsia="仿宋" w:cs="仿宋"/>
                <w:sz w:val="24"/>
              </w:rPr>
              <w:t>：</w:t>
            </w:r>
          </w:p>
          <w:p>
            <w:pPr>
              <w:snapToGrid w:val="0"/>
              <w:spacing w:line="440" w:lineRule="exact"/>
              <w:rPr>
                <w:rFonts w:ascii="仿宋" w:hAnsi="仿宋" w:eastAsia="仿宋" w:cs="仿宋"/>
                <w:sz w:val="24"/>
              </w:rPr>
            </w:pPr>
            <w:r>
              <w:rPr>
                <w:rFonts w:hint="eastAsia" w:ascii="仿宋" w:hAnsi="仿宋" w:eastAsia="仿宋" w:cs="仿宋"/>
                <w:b/>
                <w:sz w:val="24"/>
              </w:rPr>
              <w:t>（1）相关证明文件：</w:t>
            </w:r>
            <w:r>
              <w:rPr>
                <w:rFonts w:hint="eastAsia" w:ascii="仿宋" w:hAnsi="仿宋" w:eastAsia="仿宋" w:cs="仿宋"/>
                <w:sz w:val="24"/>
              </w:rPr>
              <w:t>营业执照复印件、2021年度资产负债表等财务报表资料文件、依法缴纳税收和社会保障资金的良好记录证明、参加本次政府采购活动前三年内，在经营活动中没有重大违法记录的声明（详见格式范例）。</w:t>
            </w:r>
          </w:p>
          <w:p>
            <w:pPr>
              <w:snapToGrid w:val="0"/>
              <w:spacing w:line="440" w:lineRule="exact"/>
              <w:rPr>
                <w:rFonts w:ascii="仿宋" w:hAnsi="仿宋" w:eastAsia="仿宋" w:cs="仿宋"/>
                <w:sz w:val="24"/>
              </w:rPr>
            </w:pPr>
            <w:r>
              <w:rPr>
                <w:rFonts w:hint="eastAsia" w:ascii="仿宋" w:hAnsi="仿宋" w:eastAsia="仿宋" w:cs="仿宋"/>
                <w:b/>
                <w:sz w:val="24"/>
              </w:rPr>
              <w:t>（2）资信证明文件（如果有，按招标文件第三部分招标项目范围及要求和第五部分评分标准提供）。</w:t>
            </w:r>
          </w:p>
          <w:p>
            <w:pPr>
              <w:snapToGrid w:val="0"/>
              <w:spacing w:line="440" w:lineRule="exact"/>
              <w:rPr>
                <w:rFonts w:ascii="仿宋" w:hAnsi="仿宋" w:eastAsia="仿宋" w:cs="仿宋"/>
                <w:sz w:val="24"/>
                <w:u w:val="single"/>
              </w:rPr>
            </w:pPr>
            <w:r>
              <w:rPr>
                <w:rFonts w:hint="eastAsia" w:ascii="仿宋" w:hAnsi="仿宋" w:eastAsia="仿宋" w:cs="仿宋"/>
                <w:b/>
                <w:sz w:val="24"/>
              </w:rPr>
              <w:t>（3）特许资格、资信证明文件（如果有）：</w:t>
            </w:r>
          </w:p>
          <w:p>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2</w:t>
            </w:r>
          </w:p>
        </w:tc>
        <w:tc>
          <w:tcPr>
            <w:tcW w:w="8371"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pPr>
              <w:snapToGrid w:val="0"/>
              <w:spacing w:line="440" w:lineRule="exact"/>
              <w:rPr>
                <w:rFonts w:ascii="仿宋" w:hAnsi="仿宋" w:eastAsia="仿宋" w:cs="仿宋"/>
                <w:b/>
                <w:sz w:val="24"/>
              </w:rPr>
            </w:pPr>
            <w:r>
              <w:rPr>
                <w:rFonts w:hint="eastAsia" w:ascii="仿宋" w:hAnsi="仿宋" w:eastAsia="仿宋" w:cs="仿宋"/>
                <w:b/>
                <w:sz w:val="24"/>
              </w:rPr>
              <w:t>1.资格后审。</w:t>
            </w:r>
          </w:p>
          <w:p>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c>
          <w:tcPr>
            <w:tcW w:w="8371" w:type="dxa"/>
            <w:gridSpan w:val="2"/>
            <w:vAlign w:val="center"/>
          </w:tcPr>
          <w:p>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4</w:t>
            </w:r>
          </w:p>
        </w:tc>
        <w:tc>
          <w:tcPr>
            <w:tcW w:w="8371"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c>
          <w:tcPr>
            <w:tcW w:w="8371"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pPr>
              <w:spacing w:line="440" w:lineRule="exact"/>
              <w:ind w:firstLine="720" w:firstLineChars="300"/>
              <w:rPr>
                <w:rFonts w:ascii="仿宋" w:hAnsi="仿宋" w:eastAsia="仿宋" w:cs="仿宋"/>
                <w:b/>
                <w:sz w:val="24"/>
              </w:rPr>
            </w:pPr>
            <w:r>
              <w:rPr>
                <w:rFonts w:hint="eastAsia" w:ascii="仿宋" w:hAnsi="仿宋" w:eastAsia="仿宋" w:cs="仿宋"/>
                <w:kern w:val="0"/>
                <w:sz w:val="24"/>
              </w:rPr>
              <w:sym w:font="Wingdings" w:char="F0FE"/>
            </w:r>
            <w:r>
              <w:rPr>
                <w:rFonts w:hint="eastAsia" w:ascii="仿宋" w:hAnsi="仿宋" w:eastAsia="仿宋" w:cs="仿宋"/>
                <w:kern w:val="0"/>
                <w:sz w:val="24"/>
              </w:rPr>
              <w:t>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6</w:t>
            </w:r>
          </w:p>
        </w:tc>
        <w:tc>
          <w:tcPr>
            <w:tcW w:w="8371"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本项目实行网上投标，供应商于“政采云”上提供电子投标文件。供应商须在收到中标通知书5个工作日内提供二份与电子投标文件一致的纸质投标文件，并邮寄到绍兴市越城区朝皇路正大综合楼601。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7</w:t>
            </w:r>
          </w:p>
        </w:tc>
        <w:tc>
          <w:tcPr>
            <w:tcW w:w="8371" w:type="dxa"/>
            <w:gridSpan w:val="2"/>
            <w:vAlign w:val="center"/>
          </w:tcPr>
          <w:p>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360" w:lineRule="auto"/>
              <w:rPr>
                <w:rFonts w:ascii="仿宋" w:hAnsi="仿宋" w:eastAsia="仿宋" w:cs="仿宋"/>
                <w:sz w:val="24"/>
              </w:rPr>
            </w:pPr>
            <w:sdt>
              <w:sdtPr>
                <w:rPr>
                  <w:rFonts w:hint="eastAsia" w:ascii="仿宋" w:hAnsi="仿宋" w:eastAsia="仿宋" w:cs="仿宋"/>
                  <w:kern w:val="0"/>
                  <w:sz w:val="24"/>
                </w:rPr>
                <w:id w:val="-1263220618"/>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440" w:lineRule="exact"/>
              <w:textAlignment w:val="bottom"/>
              <w:rPr>
                <w:rFonts w:ascii="仿宋" w:hAnsi="仿宋" w:eastAsia="仿宋" w:cs="仿宋"/>
                <w:b/>
                <w:sz w:val="24"/>
              </w:rPr>
            </w:pPr>
            <w:sdt>
              <w:sdtPr>
                <w:rPr>
                  <w:rFonts w:hint="eastAsia" w:ascii="仿宋" w:hAnsi="仿宋" w:eastAsia="仿宋" w:cs="仿宋"/>
                  <w:kern w:val="0"/>
                  <w:sz w:val="24"/>
                </w:rPr>
                <w:id w:val="-94006690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8</w:t>
            </w:r>
          </w:p>
        </w:tc>
        <w:tc>
          <w:tcPr>
            <w:tcW w:w="8371"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样品提供：</w:t>
            </w:r>
          </w:p>
          <w:p>
            <w:pPr>
              <w:spacing w:line="360"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不要求提供。</w:t>
            </w:r>
          </w:p>
          <w:p>
            <w:pPr>
              <w:spacing w:line="360" w:lineRule="auto"/>
              <w:rPr>
                <w:rFonts w:ascii="仿宋" w:hAnsi="仿宋" w:eastAsia="仿宋" w:cs="仿宋"/>
                <w:b/>
                <w:sz w:val="24"/>
              </w:rPr>
            </w:pPr>
            <w:sdt>
              <w:sdtPr>
                <w:rPr>
                  <w:rFonts w:hint="eastAsia" w:ascii="仿宋" w:hAnsi="仿宋" w:eastAsia="仿宋" w:cs="仿宋"/>
                  <w:kern w:val="0"/>
                  <w:sz w:val="24"/>
                </w:rPr>
                <w:id w:val="-88385497"/>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A8"/>
                </w:r>
              </w:sdtContent>
            </w:sdt>
            <w:sdt>
              <w:sdtPr>
                <w:rPr>
                  <w:rFonts w:hint="eastAsia" w:ascii="仿宋" w:hAnsi="仿宋" w:eastAsia="仿宋" w:cs="仿宋"/>
                  <w:kern w:val="0"/>
                  <w:sz w:val="24"/>
                </w:rPr>
                <w:id w:val="518595455"/>
                <w:showingPlcHdr/>
              </w:sdtPr>
              <w:sdtEndPr>
                <w:rPr>
                  <w:rFonts w:hint="eastAsia" w:ascii="仿宋" w:hAnsi="仿宋" w:eastAsia="仿宋" w:cs="仿宋"/>
                  <w:kern w:val="0"/>
                  <w:sz w:val="24"/>
                </w:rPr>
              </w:sdtEndPr>
              <w:sdtContent/>
            </w:sdt>
            <w:r>
              <w:rPr>
                <w:rFonts w:hint="eastAsia" w:ascii="仿宋" w:hAnsi="仿宋" w:eastAsia="仿宋" w:cs="仿宋"/>
                <w:kern w:val="0"/>
                <w:sz w:val="24"/>
              </w:rPr>
              <w:t>B要求提供，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9</w:t>
            </w:r>
          </w:p>
        </w:tc>
        <w:tc>
          <w:tcPr>
            <w:tcW w:w="8371"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演示(讲解)：</w:t>
            </w:r>
            <w:r>
              <w:rPr>
                <w:rFonts w:hint="eastAsia" w:ascii="仿宋" w:hAnsi="仿宋" w:eastAsia="仿宋" w:cs="仿宋"/>
                <w:kern w:val="0"/>
                <w:sz w:val="24"/>
              </w:rPr>
              <w:t>无</w:t>
            </w:r>
            <w:r>
              <w:rPr>
                <w:rFonts w:hint="eastAsia" w:ascii="仿宋" w:hAnsi="仿宋" w:eastAsia="仿宋" w:cs="仿宋"/>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进口产品</w:t>
            </w:r>
          </w:p>
        </w:tc>
        <w:tc>
          <w:tcPr>
            <w:tcW w:w="7516" w:type="dxa"/>
            <w:vAlign w:val="center"/>
          </w:tcPr>
          <w:p>
            <w:pPr>
              <w:spacing w:line="360" w:lineRule="auto"/>
              <w:rPr>
                <w:rFonts w:ascii="仿宋" w:hAnsi="仿宋" w:eastAsia="仿宋" w:cs="仿宋"/>
                <w:kern w:val="0"/>
                <w:sz w:val="24"/>
              </w:rPr>
            </w:pPr>
            <w:sdt>
              <w:sdtPr>
                <w:rPr>
                  <w:rFonts w:hint="eastAsia" w:ascii="仿宋" w:hAnsi="仿宋" w:eastAsia="仿宋" w:cs="仿宋"/>
                  <w:kern w:val="0"/>
                  <w:sz w:val="24"/>
                </w:rPr>
                <w:id w:val="-751813434"/>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本项目不允许采购进口产品。</w:t>
            </w:r>
          </w:p>
          <w:p>
            <w:pPr>
              <w:snapToGrid w:val="0"/>
              <w:spacing w:line="440" w:lineRule="exact"/>
              <w:rPr>
                <w:rFonts w:ascii="仿宋" w:hAnsi="仿宋" w:eastAsia="仿宋" w:cs="仿宋"/>
                <w:b/>
                <w:sz w:val="24"/>
              </w:rPr>
            </w:pPr>
            <w:sdt>
              <w:sdtPr>
                <w:rPr>
                  <w:rFonts w:hint="eastAsia" w:ascii="仿宋" w:hAnsi="仿宋" w:eastAsia="仿宋" w:cs="仿宋"/>
                  <w:kern w:val="0"/>
                  <w:sz w:val="24"/>
                </w:rPr>
                <w:id w:val="-833212847"/>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pPr>
              <w:snapToGrid w:val="0"/>
              <w:ind w:left="-3" w:leftChars="-8" w:right="-50" w:rightChars="-2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6" w:type="dxa"/>
            <w:vAlign w:val="center"/>
          </w:tcPr>
          <w:p>
            <w:pPr>
              <w:spacing w:line="360" w:lineRule="auto"/>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rPr>
              <w:t>。</w:t>
            </w:r>
          </w:p>
          <w:p>
            <w:pPr>
              <w:snapToGrid w:val="0"/>
              <w:spacing w:line="440" w:lineRule="exact"/>
              <w:rPr>
                <w:rFonts w:ascii="仿宋" w:hAnsi="仿宋" w:eastAsia="仿宋" w:cs="仿宋"/>
                <w:sz w:val="24"/>
              </w:rPr>
            </w:pPr>
            <w:sdt>
              <w:sdtPr>
                <w:rPr>
                  <w:rFonts w:hint="eastAsia" w:ascii="仿宋" w:hAnsi="仿宋" w:eastAsia="仿宋" w:cs="仿宋"/>
                  <w:kern w:val="0"/>
                  <w:sz w:val="24"/>
                </w:rPr>
                <w:id w:val="474885559"/>
              </w:sdtPr>
              <w:sdtEndPr>
                <w:rPr>
                  <w:rFonts w:hint="eastAsia" w:ascii="仿宋" w:hAnsi="仿宋" w:eastAsia="仿宋" w:cs="仿宋"/>
                  <w:kern w:val="0"/>
                  <w:sz w:val="24"/>
                </w:rPr>
              </w:sdtEndPr>
              <w:sdtContent>
                <w:sdt>
                  <w:sdtPr>
                    <w:rPr>
                      <w:rFonts w:hint="eastAsia" w:ascii="仿宋" w:hAnsi="仿宋" w:eastAsia="仿宋" w:cs="仿宋"/>
                      <w:kern w:val="0"/>
                      <w:sz w:val="24"/>
                    </w:rPr>
                    <w:id w:val="118727868"/>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sdtContent>
            </w:sdt>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12</w:t>
            </w:r>
          </w:p>
        </w:tc>
        <w:tc>
          <w:tcPr>
            <w:tcW w:w="8371" w:type="dxa"/>
            <w:gridSpan w:val="2"/>
            <w:vAlign w:val="center"/>
          </w:tcPr>
          <w:p>
            <w:pPr>
              <w:snapToGrid w:val="0"/>
              <w:ind w:left="-18" w:leftChars="-9" w:right="-50" w:rightChars="-24" w:hanging="1"/>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p>
            <w:pPr>
              <w:snapToGrid w:val="0"/>
              <w:spacing w:line="360" w:lineRule="auto"/>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01标   </w:t>
            </w:r>
            <w:r>
              <w:rPr>
                <w:rFonts w:hint="eastAsia" w:ascii="仿宋" w:hAnsi="仿宋" w:eastAsia="仿宋" w:cs="仿宋"/>
                <w:kern w:val="0"/>
                <w:sz w:val="24"/>
              </w:rPr>
              <w:t>，属于</w:t>
            </w:r>
            <w:r>
              <w:rPr>
                <w:rFonts w:hint="eastAsia" w:ascii="仿宋" w:hAnsi="仿宋" w:eastAsia="仿宋" w:cs="仿宋"/>
                <w:kern w:val="0"/>
                <w:sz w:val="24"/>
                <w:u w:val="single"/>
              </w:rPr>
              <w:t xml:space="preserve">  其他未列明行业  </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6"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6"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6" w:type="dxa"/>
            <w:vAlign w:val="center"/>
          </w:tcPr>
          <w:p>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14</w:t>
            </w:r>
          </w:p>
        </w:tc>
        <w:tc>
          <w:tcPr>
            <w:tcW w:w="8371"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15</w:t>
            </w:r>
          </w:p>
        </w:tc>
        <w:tc>
          <w:tcPr>
            <w:tcW w:w="8371"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16</w:t>
            </w:r>
          </w:p>
        </w:tc>
        <w:tc>
          <w:tcPr>
            <w:tcW w:w="8371"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 xml:space="preserve">17                                                                                                                                                                                                                                                                                                                                                                                                                                                                                                                                                                                                                                                                                                                                                                                                                                                                                                                                                                                                                                                                                                                                                                                                                                                                                                                                        </w:t>
            </w:r>
          </w:p>
        </w:tc>
        <w:tc>
          <w:tcPr>
            <w:tcW w:w="8371"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40" w:lineRule="exact"/>
              <w:rPr>
                <w:rFonts w:ascii="仿宋" w:hAnsi="仿宋" w:eastAsia="仿宋" w:cs="仿宋"/>
                <w:sz w:val="24"/>
              </w:rPr>
            </w:pPr>
            <w:r>
              <w:rPr>
                <w:rFonts w:hint="eastAsia" w:ascii="仿宋" w:hAnsi="仿宋" w:eastAsia="仿宋" w:cs="仿宋"/>
                <w:sz w:val="24"/>
              </w:rPr>
              <w:t>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sz w:val="24"/>
              </w:rPr>
            </w:pPr>
            <w:r>
              <w:rPr>
                <w:rFonts w:hint="eastAsia" w:ascii="仿宋" w:hAnsi="仿宋" w:eastAsia="仿宋" w:cs="仿宋"/>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40" w:lineRule="exact"/>
              <w:jc w:val="left"/>
              <w:rPr>
                <w:rFonts w:ascii="仿宋" w:hAnsi="仿宋" w:eastAsia="仿宋" w:cs="仿宋"/>
                <w:sz w:val="24"/>
              </w:rPr>
            </w:pPr>
            <w:r>
              <w:rPr>
                <w:rFonts w:hint="eastAsia" w:ascii="仿宋" w:hAnsi="仿宋" w:eastAsia="仿宋" w:cs="仿宋"/>
                <w:sz w:val="24"/>
              </w:rPr>
              <w:t>《CA申领操作指南》：https://help.zcygov.cn/web/site_2/2018/11-29/2452.html</w:t>
            </w:r>
          </w:p>
          <w:p>
            <w:pPr>
              <w:snapToGrid w:val="0"/>
              <w:spacing w:line="440" w:lineRule="exact"/>
              <w:jc w:val="left"/>
              <w:rPr>
                <w:rFonts w:ascii="仿宋" w:hAnsi="仿宋" w:eastAsia="仿宋" w:cs="仿宋"/>
                <w:sz w:val="24"/>
              </w:rPr>
            </w:pPr>
            <w:r>
              <w:rPr>
                <w:rFonts w:hint="eastAsia" w:ascii="仿宋" w:hAnsi="仿宋" w:eastAsia="仿宋" w:cs="仿宋"/>
                <w:sz w:val="24"/>
              </w:rPr>
              <w:t>《CA管理操作指南》：https://help.zcygov.cn/web/site_2/2019/08-20/3405.html</w:t>
            </w:r>
          </w:p>
          <w:p>
            <w:pPr>
              <w:snapToGrid w:val="0"/>
              <w:spacing w:line="440" w:lineRule="exact"/>
              <w:rPr>
                <w:rFonts w:ascii="仿宋" w:hAnsi="仿宋" w:eastAsia="仿宋" w:cs="仿宋"/>
                <w:sz w:val="24"/>
              </w:rPr>
            </w:pPr>
            <w:r>
              <w:rPr>
                <w:rFonts w:hint="eastAsia" w:ascii="仿宋" w:hAnsi="仿宋" w:eastAsia="仿宋" w:cs="仿宋"/>
                <w:sz w:val="24"/>
              </w:rPr>
              <w:t>《CA驱动和申领流程》:</w:t>
            </w:r>
          </w:p>
          <w:p>
            <w:pPr>
              <w:snapToGrid w:val="0"/>
              <w:spacing w:line="440" w:lineRule="exact"/>
              <w:rPr>
                <w:rFonts w:ascii="仿宋" w:hAnsi="仿宋" w:eastAsia="仿宋" w:cs="仿宋"/>
                <w:sz w:val="24"/>
              </w:rPr>
            </w:pPr>
            <w:r>
              <w:rPr>
                <w:rFonts w:hint="eastAsia" w:ascii="仿宋" w:hAnsi="仿宋" w:eastAsia="仿宋" w:cs="仿宋"/>
                <w:sz w:val="24"/>
              </w:rPr>
              <w:t>http://zfcg.czt.zj.gov.cn//bidClientTemplate/2019-05-27/12945.html</w:t>
            </w:r>
          </w:p>
          <w:p>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r>
              <w:fldChar w:fldCharType="begin"/>
            </w:r>
            <w:r>
              <w:instrText xml:space="preserve"> HYPERLINK "https://help.zcygov.cn/web/site_2/2018/12-28/2573.html" </w:instrText>
            </w:r>
            <w:r>
              <w:fldChar w:fldCharType="separate"/>
            </w:r>
            <w:r>
              <w:rPr>
                <w:rStyle w:val="49"/>
                <w:rFonts w:hint="eastAsia" w:ascii="仿宋" w:hAnsi="仿宋" w:eastAsia="仿宋" w:cs="仿宋"/>
                <w:color w:val="auto"/>
                <w:sz w:val="24"/>
              </w:rPr>
              <w:t>https://help.zcygov.cn/web/site_2/2018/12-28/2573.html</w:t>
            </w:r>
            <w:r>
              <w:rPr>
                <w:rStyle w:val="49"/>
                <w:rFonts w:hint="eastAsia" w:ascii="仿宋" w:hAnsi="仿宋" w:eastAsia="仿宋" w:cs="仿宋"/>
                <w:color w:val="auto"/>
                <w:sz w:val="24"/>
              </w:rPr>
              <w:fldChar w:fldCharType="end"/>
            </w:r>
            <w:r>
              <w:rPr>
                <w:rFonts w:hint="eastAsia" w:ascii="仿宋" w:hAnsi="仿宋" w:eastAsia="仿宋" w:cs="仿宋"/>
                <w:sz w:val="24"/>
              </w:rPr>
              <w:t>”。</w:t>
            </w:r>
          </w:p>
          <w:p>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18</w:t>
            </w:r>
          </w:p>
        </w:tc>
        <w:tc>
          <w:tcPr>
            <w:tcW w:w="8371" w:type="dxa"/>
            <w:gridSpan w:val="2"/>
            <w:vAlign w:val="center"/>
          </w:tcPr>
          <w:p>
            <w:pPr>
              <w:snapToGrid w:val="0"/>
              <w:spacing w:line="440" w:lineRule="exact"/>
              <w:jc w:val="left"/>
              <w:rPr>
                <w:rFonts w:ascii="仿宋" w:hAnsi="仿宋" w:eastAsia="仿宋" w:cs="仿宋"/>
                <w:sz w:val="24"/>
              </w:rPr>
            </w:pPr>
            <w:r>
              <w:rPr>
                <w:rFonts w:hint="eastAsia" w:ascii="仿宋" w:hAnsi="仿宋" w:eastAsia="仿宋" w:cs="仿宋"/>
                <w:sz w:val="24"/>
              </w:rPr>
              <w:t>采购代理服务费：</w:t>
            </w:r>
          </w:p>
          <w:p>
            <w:pPr>
              <w:snapToGrid w:val="0"/>
              <w:spacing w:line="440" w:lineRule="exact"/>
              <w:jc w:val="lef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napToGrid w:val="0"/>
              <w:spacing w:line="440" w:lineRule="exact"/>
              <w:rPr>
                <w:rFonts w:ascii="仿宋" w:hAnsi="仿宋" w:eastAsia="仿宋" w:cs="仿宋"/>
                <w:sz w:val="24"/>
              </w:rPr>
            </w:pPr>
            <w:r>
              <w:rPr>
                <w:rFonts w:hint="eastAsia" w:ascii="仿宋" w:hAnsi="仿宋" w:eastAsia="仿宋" w:cs="仿宋"/>
                <w:sz w:val="24"/>
              </w:rPr>
              <w:t>（1）以中标通知中确定的中标总金额作为代理服务费的计算基数，具体比例参照《国家计委关于印发&lt;招标代理服务收费管理暂行办法&gt;的通知》（计价格[2002]1980号）规定的标准下浮50%进行收费。服务费不到2000元按照2000元收取。</w:t>
            </w:r>
          </w:p>
          <w:p>
            <w:pPr>
              <w:snapToGrid w:val="0"/>
              <w:spacing w:line="440" w:lineRule="exact"/>
              <w:jc w:val="left"/>
              <w:rPr>
                <w:rFonts w:ascii="仿宋" w:hAnsi="仿宋" w:eastAsia="仿宋" w:cs="仿宋"/>
                <w:sz w:val="24"/>
              </w:rPr>
            </w:pPr>
            <w:r>
              <w:rPr>
                <w:rFonts w:hint="eastAsia" w:ascii="仿宋" w:hAnsi="仿宋" w:eastAsia="仿宋" w:cs="仿宋"/>
                <w:sz w:val="24"/>
              </w:rPr>
              <w:t>（2）代理服务费的交纳方式：</w:t>
            </w:r>
          </w:p>
          <w:p>
            <w:pPr>
              <w:snapToGrid w:val="0"/>
              <w:spacing w:line="440" w:lineRule="exact"/>
              <w:jc w:val="left"/>
              <w:rPr>
                <w:rFonts w:ascii="仿宋" w:hAnsi="仿宋" w:eastAsia="仿宋" w:cs="仿宋"/>
                <w:sz w:val="24"/>
              </w:rPr>
            </w:pPr>
            <w:r>
              <w:rPr>
                <w:rFonts w:hint="eastAsia" w:ascii="仿宋" w:hAnsi="仿宋" w:eastAsia="仿宋" w:cs="仿宋"/>
                <w:sz w:val="24"/>
              </w:rPr>
              <w:t>用银行支票、汇票、电汇、现金等付款方式直接交纳代理服务费。</w:t>
            </w:r>
          </w:p>
          <w:p>
            <w:pPr>
              <w:snapToGrid w:val="0"/>
              <w:spacing w:line="440" w:lineRule="exact"/>
              <w:jc w:val="left"/>
              <w:rPr>
                <w:rFonts w:ascii="仿宋" w:hAnsi="仿宋" w:eastAsia="仿宋" w:cs="仿宋"/>
                <w:sz w:val="24"/>
              </w:rPr>
            </w:pPr>
            <w:r>
              <w:rPr>
                <w:rFonts w:hint="eastAsia" w:ascii="仿宋" w:hAnsi="仿宋" w:eastAsia="仿宋" w:cs="仿宋"/>
                <w:sz w:val="24"/>
              </w:rPr>
              <w:t>公司名称：泰宇建筑工程技术咨询有限公司绍兴分公司</w:t>
            </w:r>
          </w:p>
          <w:p>
            <w:pPr>
              <w:snapToGrid w:val="0"/>
              <w:spacing w:line="440" w:lineRule="exact"/>
              <w:jc w:val="left"/>
              <w:rPr>
                <w:rFonts w:ascii="仿宋" w:hAnsi="仿宋" w:eastAsia="仿宋" w:cs="仿宋"/>
                <w:sz w:val="24"/>
              </w:rPr>
            </w:pPr>
            <w:r>
              <w:rPr>
                <w:rFonts w:hint="eastAsia" w:ascii="仿宋" w:hAnsi="仿宋" w:eastAsia="仿宋" w:cs="仿宋"/>
                <w:sz w:val="24"/>
              </w:rPr>
              <w:t>账号: 85010078801000000518</w:t>
            </w:r>
          </w:p>
          <w:p>
            <w:pPr>
              <w:snapToGrid w:val="0"/>
              <w:spacing w:line="440" w:lineRule="exact"/>
              <w:jc w:val="left"/>
              <w:rPr>
                <w:rFonts w:ascii="仿宋" w:hAnsi="仿宋" w:eastAsia="仿宋" w:cs="仿宋"/>
                <w:sz w:val="24"/>
              </w:rPr>
            </w:pPr>
            <w:r>
              <w:rPr>
                <w:rFonts w:hint="eastAsia" w:ascii="仿宋" w:hAnsi="仿宋" w:eastAsia="仿宋" w:cs="仿宋"/>
                <w:sz w:val="24"/>
              </w:rPr>
              <w:t>开户银行:上海浦东发展银行绍兴分行</w:t>
            </w:r>
          </w:p>
          <w:p>
            <w:pPr>
              <w:snapToGrid w:val="0"/>
              <w:spacing w:line="440" w:lineRule="exact"/>
              <w:rPr>
                <w:rFonts w:ascii="仿宋" w:hAnsi="仿宋" w:eastAsia="仿宋" w:cs="仿宋"/>
                <w:sz w:val="24"/>
              </w:rPr>
            </w:pPr>
            <w:r>
              <w:rPr>
                <w:rFonts w:hint="eastAsia" w:ascii="仿宋" w:hAnsi="仿宋" w:eastAsia="仿宋" w:cs="仿宋"/>
                <w:sz w:val="24"/>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1"/>
    </w:tbl>
    <w:p>
      <w:pPr>
        <w:pageBreakBefore/>
        <w:snapToGrid w:val="0"/>
        <w:spacing w:line="300" w:lineRule="auto"/>
        <w:jc w:val="center"/>
        <w:rPr>
          <w:rFonts w:ascii="仿宋" w:hAnsi="仿宋" w:eastAsia="仿宋" w:cs="仿宋"/>
          <w:b/>
          <w:sz w:val="36"/>
          <w:szCs w:val="36"/>
        </w:rPr>
      </w:pPr>
      <w:r>
        <w:rPr>
          <w:rFonts w:hint="eastAsia" w:ascii="仿宋" w:hAnsi="仿宋" w:eastAsia="仿宋" w:cs="仿宋"/>
          <w:b/>
          <w:sz w:val="36"/>
          <w:szCs w:val="36"/>
        </w:rPr>
        <w:t>一、总则</w:t>
      </w:r>
    </w:p>
    <w:p>
      <w:pPr>
        <w:snapToGrid w:val="0"/>
        <w:spacing w:line="440" w:lineRule="exact"/>
        <w:jc w:val="left"/>
        <w:rPr>
          <w:rFonts w:ascii="仿宋" w:hAnsi="仿宋" w:eastAsia="仿宋" w:cs="仿宋"/>
          <w:b/>
          <w:sz w:val="24"/>
        </w:rPr>
      </w:pPr>
      <w:r>
        <w:rPr>
          <w:rFonts w:hint="eastAsia" w:ascii="仿宋" w:hAnsi="仿宋" w:eastAsia="仿宋" w:cs="仿宋"/>
          <w:b/>
          <w:sz w:val="24"/>
        </w:rPr>
        <w:t>1. 项目说明</w:t>
      </w:r>
    </w:p>
    <w:p>
      <w:pPr>
        <w:snapToGrid w:val="0"/>
        <w:spacing w:line="440" w:lineRule="exact"/>
        <w:jc w:val="left"/>
        <w:rPr>
          <w:rFonts w:ascii="仿宋" w:hAnsi="仿宋" w:eastAsia="仿宋" w:cs="仿宋"/>
          <w:sz w:val="24"/>
        </w:rPr>
      </w:pPr>
      <w:r>
        <w:rPr>
          <w:rFonts w:hint="eastAsia" w:ascii="仿宋" w:hAnsi="仿宋" w:eastAsia="仿宋" w:cs="仿宋"/>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 w:hAnsi="仿宋" w:eastAsia="仿宋" w:cs="仿宋"/>
          <w:sz w:val="24"/>
        </w:rPr>
      </w:pPr>
      <w:r>
        <w:rPr>
          <w:rFonts w:hint="eastAsia" w:ascii="仿宋" w:hAnsi="仿宋" w:eastAsia="仿宋" w:cs="仿宋"/>
          <w:sz w:val="24"/>
        </w:rPr>
        <w:t>1.2投标人一旦参与本次招标活动，即被视为接受了本招标文件的所有内容，如有任何异议，均应在法定时间内提出。</w:t>
      </w:r>
    </w:p>
    <w:p>
      <w:pPr>
        <w:snapToGrid w:val="0"/>
        <w:spacing w:line="440" w:lineRule="exact"/>
        <w:jc w:val="left"/>
        <w:rPr>
          <w:rFonts w:ascii="仿宋" w:hAnsi="仿宋" w:eastAsia="仿宋" w:cs="仿宋"/>
          <w:sz w:val="24"/>
        </w:rPr>
      </w:pPr>
      <w:r>
        <w:rPr>
          <w:rFonts w:hint="eastAsia" w:ascii="仿宋" w:hAnsi="仿宋" w:eastAsia="仿宋" w:cs="仿宋"/>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 w:hAnsi="仿宋" w:eastAsia="仿宋" w:cs="仿宋"/>
          <w:sz w:val="24"/>
        </w:rPr>
      </w:pPr>
      <w:r>
        <w:rPr>
          <w:rFonts w:hint="eastAsia" w:ascii="仿宋" w:hAnsi="仿宋" w:eastAsia="仿宋" w:cs="仿宋"/>
          <w:sz w:val="24"/>
        </w:rPr>
        <w:t>1.4本招标文件所称公章是指单位法定名称章或者冠以法定名称的投标业务专用章或单位法定名称电子公章。</w:t>
      </w:r>
    </w:p>
    <w:p>
      <w:pPr>
        <w:snapToGrid w:val="0"/>
        <w:spacing w:line="440" w:lineRule="exact"/>
        <w:jc w:val="left"/>
        <w:rPr>
          <w:rFonts w:ascii="仿宋" w:hAnsi="仿宋" w:eastAsia="仿宋" w:cs="仿宋"/>
          <w:b/>
          <w:sz w:val="24"/>
        </w:rPr>
      </w:pPr>
      <w:r>
        <w:rPr>
          <w:rFonts w:hint="eastAsia" w:ascii="仿宋" w:hAnsi="仿宋" w:eastAsia="仿宋" w:cs="仿宋"/>
          <w:b/>
          <w:sz w:val="24"/>
        </w:rPr>
        <w:t>2. 定义</w:t>
      </w:r>
    </w:p>
    <w:p>
      <w:pPr>
        <w:snapToGrid w:val="0"/>
        <w:spacing w:line="440" w:lineRule="exact"/>
        <w:jc w:val="left"/>
        <w:rPr>
          <w:rFonts w:ascii="仿宋" w:hAnsi="仿宋" w:eastAsia="仿宋" w:cs="仿宋"/>
          <w:sz w:val="24"/>
        </w:rPr>
      </w:pPr>
      <w:r>
        <w:rPr>
          <w:rFonts w:hint="eastAsia" w:ascii="仿宋" w:hAnsi="仿宋" w:eastAsia="仿宋" w:cs="仿宋"/>
          <w:sz w:val="24"/>
        </w:rPr>
        <w:t>2.1政府采购当事人及监管部门：绍兴市中医院为本项目的采购人（合同中的甲方），泰宇建筑工程技术咨询有限公司为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 w:hAnsi="仿宋" w:eastAsia="仿宋" w:cs="仿宋"/>
          <w:sz w:val="24"/>
        </w:rPr>
      </w:pPr>
      <w:r>
        <w:rPr>
          <w:rFonts w:hint="eastAsia" w:ascii="仿宋" w:hAnsi="仿宋" w:eastAsia="仿宋" w:cs="仿宋"/>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 w:hAnsi="仿宋" w:eastAsia="仿宋" w:cs="仿宋"/>
          <w:sz w:val="24"/>
        </w:rPr>
      </w:pPr>
      <w:r>
        <w:rPr>
          <w:rFonts w:hint="eastAsia" w:ascii="仿宋" w:hAnsi="仿宋" w:eastAsia="仿宋" w:cs="仿宋"/>
          <w:sz w:val="24"/>
        </w:rPr>
        <w:t>2.3“服务”系指招标文件规定投标人须承担的安装、调试、技术协助、校准、培训、技术指导以及其他类似的义务。</w:t>
      </w:r>
    </w:p>
    <w:p>
      <w:pPr>
        <w:snapToGrid w:val="0"/>
        <w:spacing w:line="440" w:lineRule="exact"/>
        <w:jc w:val="left"/>
        <w:rPr>
          <w:rFonts w:ascii="仿宋" w:hAnsi="仿宋" w:eastAsia="仿宋" w:cs="仿宋"/>
          <w:sz w:val="24"/>
        </w:rPr>
      </w:pPr>
      <w:r>
        <w:rPr>
          <w:rFonts w:hint="eastAsia" w:ascii="仿宋" w:hAnsi="仿宋" w:eastAsia="仿宋" w:cs="仿宋"/>
          <w:sz w:val="24"/>
        </w:rPr>
        <w:t>2.4“项目”系指投标人按招标文件规定向采购人提供的产品和服务。</w:t>
      </w:r>
    </w:p>
    <w:p>
      <w:pPr>
        <w:snapToGrid w:val="0"/>
        <w:spacing w:line="440" w:lineRule="exact"/>
        <w:jc w:val="left"/>
        <w:rPr>
          <w:rFonts w:ascii="仿宋" w:hAnsi="仿宋" w:eastAsia="仿宋" w:cs="仿宋"/>
          <w:sz w:val="24"/>
        </w:rPr>
      </w:pPr>
      <w:r>
        <w:rPr>
          <w:rFonts w:hint="eastAsia" w:ascii="仿宋" w:hAnsi="仿宋" w:eastAsia="仿宋" w:cs="仿宋"/>
          <w:sz w:val="24"/>
        </w:rPr>
        <w:t>2.5“授权代表”系指法定代表人的被授权委托人。</w:t>
      </w:r>
    </w:p>
    <w:p>
      <w:pPr>
        <w:snapToGrid w:val="0"/>
        <w:spacing w:line="440" w:lineRule="exact"/>
        <w:jc w:val="left"/>
        <w:rPr>
          <w:rFonts w:ascii="仿宋" w:hAnsi="仿宋" w:eastAsia="仿宋" w:cs="仿宋"/>
          <w:sz w:val="24"/>
        </w:rPr>
      </w:pPr>
      <w:r>
        <w:rPr>
          <w:rFonts w:hint="eastAsia" w:ascii="仿宋" w:hAnsi="仿宋" w:eastAsia="仿宋" w:cs="仿宋"/>
          <w:sz w:val="24"/>
        </w:rPr>
        <w:t>2.6“电子交易平台”是指本项目政府采购活动所依托的政府采购云平台（https://www.zcygov.cn/）。</w:t>
      </w:r>
    </w:p>
    <w:p>
      <w:pPr>
        <w:snapToGrid w:val="0"/>
        <w:spacing w:line="440" w:lineRule="exact"/>
        <w:jc w:val="left"/>
        <w:rPr>
          <w:rFonts w:ascii="仿宋" w:hAnsi="仿宋" w:eastAsia="仿宋" w:cs="仿宋"/>
          <w:sz w:val="24"/>
        </w:rPr>
      </w:pPr>
      <w:r>
        <w:rPr>
          <w:rFonts w:hint="eastAsia" w:ascii="仿宋" w:hAnsi="仿宋" w:eastAsia="仿宋" w:cs="仿宋"/>
          <w:sz w:val="24"/>
        </w:rPr>
        <w:t>2.7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kern w:val="0"/>
            <w:sz w:val="24"/>
          </w:rPr>
          <w:id w:val="512970236"/>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 系指适用本项目的要求，“</w:t>
      </w:r>
      <w:sdt>
        <w:sdtPr>
          <w:rPr>
            <w:rFonts w:hint="eastAsia" w:ascii="仿宋" w:hAnsi="仿宋" w:eastAsia="仿宋" w:cs="仿宋"/>
            <w:kern w:val="0"/>
            <w:sz w:val="24"/>
          </w:rPr>
          <w:id w:val="40488885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 系指不适用本项目的要求。</w:t>
      </w:r>
    </w:p>
    <w:p>
      <w:pPr>
        <w:snapToGrid w:val="0"/>
        <w:spacing w:line="440" w:lineRule="exact"/>
        <w:jc w:val="left"/>
        <w:rPr>
          <w:rFonts w:ascii="仿宋" w:hAnsi="仿宋" w:eastAsia="仿宋" w:cs="仿宋"/>
          <w:sz w:val="24"/>
        </w:rPr>
      </w:pPr>
      <w:r>
        <w:rPr>
          <w:rFonts w:hint="eastAsia" w:ascii="仿宋" w:hAnsi="仿宋" w:eastAsia="仿宋" w:cs="仿宋"/>
          <w:sz w:val="24"/>
        </w:rPr>
        <w:t>2.8因特殊原因需要使用冠以法定名称的业务专用章的，投标时须提供《业务专用章使用说明函》(详见附件)</w:t>
      </w:r>
    </w:p>
    <w:p>
      <w:pPr>
        <w:spacing w:line="440" w:lineRule="exact"/>
        <w:rPr>
          <w:rFonts w:ascii="仿宋" w:hAnsi="仿宋" w:eastAsia="仿宋" w:cs="仿宋"/>
          <w:b/>
          <w:sz w:val="24"/>
        </w:rPr>
      </w:pPr>
      <w:r>
        <w:rPr>
          <w:rFonts w:hint="eastAsia" w:ascii="仿宋" w:hAnsi="仿宋" w:eastAsia="仿宋" w:cs="仿宋"/>
          <w:b/>
          <w:sz w:val="24"/>
        </w:rPr>
        <w:t>3.采购项目需要落实的政府采购政策</w:t>
      </w:r>
    </w:p>
    <w:p>
      <w:pPr>
        <w:spacing w:line="440" w:lineRule="exact"/>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s="仿宋"/>
          <w:sz w:val="24"/>
        </w:rPr>
      </w:pPr>
      <w:r>
        <w:rPr>
          <w:rFonts w:hint="eastAsia" w:ascii="仿宋" w:hAnsi="仿宋" w:eastAsia="仿宋" w:cs="仿宋"/>
          <w:sz w:val="24"/>
        </w:rPr>
        <w:t>3.2 支持绿色发展</w:t>
      </w:r>
    </w:p>
    <w:p>
      <w:pPr>
        <w:spacing w:line="440" w:lineRule="exact"/>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s="仿宋"/>
          <w:sz w:val="24"/>
        </w:rPr>
      </w:pPr>
      <w:r>
        <w:rPr>
          <w:rFonts w:hint="eastAsia" w:ascii="仿宋" w:hAnsi="仿宋" w:eastAsia="仿宋" w:cs="仿宋"/>
          <w:sz w:val="24"/>
        </w:rPr>
        <w:t>3.2.3 修缮、装修类项目采购建材的，采购人应将绿色建筑和绿色建材性能、指标等作为实质性条件纳入招标文件和合同。</w:t>
      </w:r>
    </w:p>
    <w:p>
      <w:pPr>
        <w:spacing w:line="440" w:lineRule="exact"/>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pPr>
        <w:spacing w:line="440" w:lineRule="exact"/>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440" w:lineRule="exact"/>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440" w:lineRule="exact"/>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440" w:lineRule="exact"/>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3%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支持创新发展</w:t>
      </w:r>
    </w:p>
    <w:p>
      <w:pPr>
        <w:spacing w:line="440" w:lineRule="exact"/>
        <w:rPr>
          <w:rFonts w:ascii="仿宋" w:hAnsi="仿宋" w:eastAsia="仿宋" w:cs="仿宋"/>
          <w:sz w:val="24"/>
        </w:rPr>
      </w:pPr>
      <w:r>
        <w:rPr>
          <w:rFonts w:hint="eastAsia" w:ascii="仿宋" w:hAnsi="仿宋" w:eastAsia="仿宋" w:cs="仿宋"/>
          <w:sz w:val="24"/>
        </w:rPr>
        <w:t>3.4.1 采购人优先采购被认定为首台套产品和“制造精品”的自主创新产品。</w:t>
      </w:r>
    </w:p>
    <w:p>
      <w:pPr>
        <w:spacing w:line="440" w:lineRule="exact"/>
        <w:rPr>
          <w:rFonts w:ascii="仿宋" w:hAnsi="仿宋" w:eastAsia="仿宋" w:cs="仿宋"/>
          <w:sz w:val="24"/>
        </w:rPr>
      </w:pPr>
      <w:r>
        <w:rPr>
          <w:rFonts w:hint="eastAsia" w:ascii="仿宋" w:hAnsi="仿宋" w:eastAsia="仿宋" w:cs="仿宋"/>
          <w:sz w:val="24"/>
        </w:rPr>
        <w:t>3.4.2首台套产品被纳入《首台套产品推广应用指导目录》之日起2年内，以及产品核心技术高于国内领先水平，并具有明晰自主知识产权的“制造精品”产品，自认定之日起2年内视同已具备相应销售业绩，参加政府采购活动时业绩分值为满分。</w:t>
      </w:r>
    </w:p>
    <w:p>
      <w:pPr>
        <w:spacing w:line="440" w:lineRule="exact"/>
        <w:rPr>
          <w:rFonts w:ascii="仿宋" w:hAnsi="仿宋" w:eastAsia="仿宋" w:cs="仿宋"/>
          <w:sz w:val="24"/>
        </w:rPr>
      </w:pPr>
      <w:r>
        <w:rPr>
          <w:rFonts w:hint="eastAsia" w:ascii="仿宋" w:hAnsi="仿宋" w:eastAsia="仿宋" w:cs="仿宋"/>
          <w:sz w:val="24"/>
        </w:rPr>
        <w:t>★4.特别说明：</w:t>
      </w:r>
    </w:p>
    <w:p>
      <w:pPr>
        <w:spacing w:line="440" w:lineRule="exact"/>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 w:hAnsi="仿宋" w:eastAsia="仿宋" w:cs="仿宋"/>
          <w:sz w:val="24"/>
        </w:rPr>
      </w:pPr>
      <w:r>
        <w:rPr>
          <w:rFonts w:hint="eastAsia" w:ascii="仿宋" w:hAnsi="仿宋" w:eastAsia="仿宋" w:cs="仿宋"/>
          <w:b/>
          <w:sz w:val="36"/>
          <w:szCs w:val="36"/>
        </w:rPr>
        <w:t>二、招标文件</w:t>
      </w:r>
    </w:p>
    <w:p>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pPr>
        <w:snapToGrid w:val="0"/>
        <w:spacing w:line="440" w:lineRule="exact"/>
        <w:jc w:val="left"/>
        <w:rPr>
          <w:rFonts w:ascii="仿宋" w:hAnsi="仿宋" w:eastAsia="仿宋" w:cs="仿宋"/>
          <w:sz w:val="24"/>
        </w:rPr>
      </w:pPr>
      <w:r>
        <w:rPr>
          <w:rFonts w:hint="eastAsia" w:ascii="仿宋" w:hAnsi="仿宋" w:eastAsia="仿宋" w:cs="仿宋"/>
          <w:sz w:val="24"/>
        </w:rPr>
        <w:t>1.1 本次招标采用</w:t>
      </w:r>
      <w:r>
        <w:rPr>
          <w:rFonts w:hint="eastAsia" w:ascii="仿宋" w:hAnsi="仿宋" w:eastAsia="仿宋" w:cs="仿宋"/>
          <w:b/>
          <w:kern w:val="0"/>
          <w:sz w:val="24"/>
        </w:rPr>
        <w:t>公开招标</w:t>
      </w:r>
      <w:r>
        <w:rPr>
          <w:rFonts w:hint="eastAsia" w:ascii="仿宋" w:hAnsi="仿宋" w:eastAsia="仿宋" w:cs="仿宋"/>
          <w:sz w:val="24"/>
        </w:rPr>
        <w:t>方式进行。</w:t>
      </w:r>
    </w:p>
    <w:p>
      <w:pPr>
        <w:snapToGrid w:val="0"/>
        <w:spacing w:line="440" w:lineRule="exact"/>
        <w:jc w:val="left"/>
        <w:rPr>
          <w:rFonts w:ascii="仿宋" w:hAnsi="仿宋" w:eastAsia="仿宋" w:cs="仿宋"/>
          <w:b/>
          <w:sz w:val="24"/>
        </w:rPr>
      </w:pPr>
      <w:r>
        <w:rPr>
          <w:rFonts w:hint="eastAsia" w:ascii="仿宋" w:hAnsi="仿宋" w:eastAsia="仿宋" w:cs="仿宋"/>
          <w:sz w:val="24"/>
        </w:rPr>
        <w:t>1.2 如某一标项投标人或实质性响应招标文件的投标人不足三家时，由采购人重新组织招标或按有关规定实施。</w:t>
      </w:r>
    </w:p>
    <w:p>
      <w:pPr>
        <w:snapToGrid w:val="0"/>
        <w:spacing w:line="440" w:lineRule="exact"/>
        <w:jc w:val="left"/>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 w:hAnsi="仿宋" w:eastAsia="仿宋" w:cs="仿宋"/>
          <w:b/>
          <w:sz w:val="24"/>
        </w:rPr>
      </w:pPr>
      <w:r>
        <w:rPr>
          <w:rFonts w:hint="eastAsia" w:ascii="仿宋" w:hAnsi="仿宋" w:eastAsia="仿宋" w:cs="仿宋"/>
          <w:b/>
          <w:sz w:val="24"/>
        </w:rPr>
        <w:t>2.授权委托</w:t>
      </w:r>
    </w:p>
    <w:p>
      <w:pPr>
        <w:pStyle w:val="14"/>
        <w:tabs>
          <w:tab w:val="clear" w:pos="454"/>
        </w:tabs>
        <w:spacing w:afterLines="0" w:line="440" w:lineRule="exact"/>
        <w:ind w:left="0" w:firstLine="480" w:firstLineChars="200"/>
        <w:rPr>
          <w:rFonts w:ascii="仿宋" w:hAnsi="仿宋" w:eastAsia="仿宋" w:cs="仿宋"/>
        </w:rPr>
      </w:pPr>
      <w:r>
        <w:rPr>
          <w:rFonts w:hint="eastAsia" w:ascii="仿宋" w:hAnsi="仿宋" w:eastAsia="仿宋" w:cs="仿宋"/>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pPr>
        <w:pStyle w:val="14"/>
        <w:tabs>
          <w:tab w:val="clear" w:pos="454"/>
        </w:tabs>
        <w:spacing w:afterLines="0" w:line="440" w:lineRule="exact"/>
        <w:ind w:left="0" w:firstLine="480" w:firstLineChars="200"/>
        <w:rPr>
          <w:rFonts w:ascii="仿宋" w:hAnsi="仿宋" w:eastAsia="仿宋" w:cs="仿宋"/>
        </w:rPr>
      </w:pPr>
      <w:r>
        <w:rPr>
          <w:rFonts w:hint="eastAsia" w:ascii="仿宋" w:hAnsi="仿宋" w:eastAsia="仿宋" w:cs="仿宋"/>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pPr>
        <w:spacing w:line="440" w:lineRule="exact"/>
        <w:jc w:val="left"/>
        <w:rPr>
          <w:rFonts w:ascii="仿宋" w:hAnsi="仿宋" w:eastAsia="仿宋" w:cs="仿宋"/>
          <w:sz w:val="24"/>
        </w:rPr>
      </w:pPr>
      <w:r>
        <w:rPr>
          <w:rFonts w:hint="eastAsia" w:ascii="仿宋" w:hAnsi="仿宋" w:eastAsia="仿宋" w:cs="仿宋"/>
          <w:sz w:val="24"/>
        </w:rPr>
        <w:t xml:space="preserve">4.1 </w:t>
      </w:r>
      <w:r>
        <w:rPr>
          <w:rFonts w:hint="eastAsia" w:ascii="仿宋" w:hAnsi="仿宋" w:eastAsia="仿宋" w:cs="仿宋"/>
          <w:bCs/>
          <w:sz w:val="24"/>
        </w:rPr>
        <w:t>招标文件包括本招标文件及所有的招标答疑记录（澄清、修改）和发出的补充通知</w:t>
      </w:r>
      <w:r>
        <w:rPr>
          <w:rFonts w:hint="eastAsia" w:ascii="仿宋" w:hAnsi="仿宋" w:eastAsia="仿宋" w:cs="仿宋"/>
          <w:sz w:val="24"/>
        </w:rPr>
        <w:t>。</w:t>
      </w:r>
    </w:p>
    <w:p>
      <w:pPr>
        <w:pStyle w:val="14"/>
        <w:widowControl w:val="0"/>
        <w:tabs>
          <w:tab w:val="clear" w:pos="454"/>
        </w:tabs>
        <w:spacing w:afterLines="0" w:line="440" w:lineRule="exact"/>
        <w:ind w:left="0" w:firstLine="0"/>
        <w:rPr>
          <w:rFonts w:ascii="仿宋" w:hAnsi="仿宋" w:eastAsia="仿宋" w:cs="仿宋"/>
        </w:rPr>
      </w:pPr>
      <w:r>
        <w:rPr>
          <w:rFonts w:hint="eastAsia" w:ascii="仿宋" w:hAnsi="仿宋" w:eastAsia="仿宋" w:cs="仿宋"/>
        </w:rPr>
        <w:t xml:space="preserve">4.2招标文件的澄清 </w:t>
      </w:r>
    </w:p>
    <w:p>
      <w:pPr>
        <w:pStyle w:val="14"/>
        <w:widowControl w:val="0"/>
        <w:tabs>
          <w:tab w:val="clear" w:pos="454"/>
        </w:tabs>
        <w:spacing w:afterLines="0" w:line="440" w:lineRule="exact"/>
        <w:ind w:left="0" w:firstLine="480" w:firstLineChars="200"/>
        <w:rPr>
          <w:rFonts w:ascii="仿宋" w:hAnsi="仿宋" w:eastAsia="仿宋" w:cs="仿宋"/>
        </w:rPr>
      </w:pPr>
      <w:r>
        <w:rPr>
          <w:rFonts w:hint="eastAsia" w:ascii="仿宋" w:hAnsi="仿宋" w:eastAsia="仿宋" w:cs="仿宋"/>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tabs>
          <w:tab w:val="clear" w:pos="454"/>
        </w:tabs>
        <w:spacing w:afterLines="0" w:line="440" w:lineRule="exact"/>
        <w:ind w:left="0" w:firstLine="0"/>
        <w:rPr>
          <w:rFonts w:ascii="仿宋" w:hAnsi="仿宋" w:eastAsia="仿宋" w:cs="仿宋"/>
        </w:rPr>
      </w:pPr>
      <w:r>
        <w:rPr>
          <w:rFonts w:hint="eastAsia" w:ascii="仿宋" w:hAnsi="仿宋" w:eastAsia="仿宋" w:cs="仿宋"/>
        </w:rPr>
        <w:t>4.3招标文件的修改</w:t>
      </w:r>
    </w:p>
    <w:p>
      <w:pPr>
        <w:pStyle w:val="14"/>
        <w:tabs>
          <w:tab w:val="clear" w:pos="454"/>
        </w:tabs>
        <w:spacing w:afterLines="0" w:line="440" w:lineRule="exact"/>
        <w:ind w:left="0" w:firstLine="0"/>
        <w:rPr>
          <w:rFonts w:ascii="仿宋" w:hAnsi="仿宋" w:eastAsia="仿宋" w:cs="仿宋"/>
        </w:rPr>
      </w:pPr>
      <w:r>
        <w:rPr>
          <w:rFonts w:hint="eastAsia" w:ascii="仿宋" w:hAnsi="仿宋" w:eastAsia="仿宋" w:cs="仿宋"/>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pPr>
        <w:snapToGrid w:val="0"/>
        <w:spacing w:line="440" w:lineRule="exact"/>
        <w:ind w:firstLine="470" w:firstLineChars="196"/>
        <w:jc w:val="left"/>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 w:hAnsi="仿宋" w:eastAsia="仿宋" w:cs="仿宋"/>
          <w:b/>
          <w:sz w:val="36"/>
          <w:szCs w:val="36"/>
        </w:rPr>
      </w:pPr>
      <w:r>
        <w:rPr>
          <w:rFonts w:hint="eastAsia" w:ascii="仿宋" w:hAnsi="仿宋" w:eastAsia="仿宋" w:cs="仿宋"/>
          <w:b/>
          <w:sz w:val="36"/>
          <w:szCs w:val="36"/>
        </w:rPr>
        <w:t>三、投标文件</w:t>
      </w:r>
    </w:p>
    <w:p>
      <w:pPr>
        <w:numPr>
          <w:ilvl w:val="0"/>
          <w:numId w:val="5"/>
        </w:numPr>
        <w:snapToGrid w:val="0"/>
        <w:spacing w:line="440" w:lineRule="exact"/>
        <w:jc w:val="left"/>
        <w:rPr>
          <w:rFonts w:ascii="仿宋" w:hAnsi="仿宋" w:eastAsia="仿宋" w:cs="仿宋"/>
          <w:b/>
          <w:sz w:val="24"/>
        </w:rPr>
      </w:pPr>
      <w:r>
        <w:rPr>
          <w:rFonts w:hint="eastAsia" w:ascii="仿宋" w:hAnsi="仿宋" w:eastAsia="仿宋" w:cs="仿宋"/>
          <w:b/>
          <w:sz w:val="24"/>
        </w:rPr>
        <w:t>投标文件的语言、计量单位、形式及效力</w:t>
      </w:r>
    </w:p>
    <w:p>
      <w:pPr>
        <w:snapToGrid w:val="0"/>
        <w:spacing w:line="440" w:lineRule="exact"/>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440" w:lineRule="exact"/>
        <w:jc w:val="left"/>
        <w:rPr>
          <w:rFonts w:ascii="仿宋" w:hAnsi="仿宋" w:eastAsia="仿宋" w:cs="仿宋"/>
          <w:b/>
          <w:sz w:val="24"/>
        </w:rPr>
      </w:pPr>
      <w:r>
        <w:rPr>
          <w:rFonts w:hint="eastAsia" w:ascii="仿宋" w:hAnsi="仿宋" w:eastAsia="仿宋" w:cs="仿宋"/>
          <w:b/>
          <w:sz w:val="24"/>
        </w:rPr>
        <w:t>1.5投标文件的形式和效力</w:t>
      </w:r>
    </w:p>
    <w:p>
      <w:pPr>
        <w:snapToGrid w:val="0"/>
        <w:spacing w:line="440" w:lineRule="exact"/>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snapToGrid w:val="0"/>
        <w:spacing w:line="440" w:lineRule="exact"/>
        <w:jc w:val="left"/>
        <w:rPr>
          <w:rFonts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440" w:lineRule="exact"/>
        <w:ind w:firstLine="472" w:firstLineChars="196"/>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snapToGrid w:val="0"/>
        <w:spacing w:line="440" w:lineRule="exact"/>
        <w:jc w:val="left"/>
        <w:rPr>
          <w:rFonts w:ascii="仿宋" w:hAnsi="仿宋" w:eastAsia="仿宋" w:cs="仿宋"/>
          <w:b/>
          <w:sz w:val="24"/>
        </w:rPr>
      </w:pPr>
      <w:r>
        <w:rPr>
          <w:rFonts w:hint="eastAsia" w:ascii="仿宋" w:hAnsi="仿宋" w:eastAsia="仿宋" w:cs="仿宋"/>
          <w:b/>
          <w:sz w:val="24"/>
        </w:rPr>
        <w:t>2. 投标文件的组成</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投标文件由“报价文件资料”、“商务技术（资信）文件资料”两部分组成，其中</w:t>
      </w:r>
      <w:r>
        <w:rPr>
          <w:rFonts w:hint="eastAsia" w:ascii="仿宋" w:hAnsi="仿宋" w:eastAsia="仿宋" w:cs="仿宋"/>
          <w:b/>
          <w:sz w:val="24"/>
        </w:rPr>
        <w:t>电子投标文件中所须加盖公章部分均应采用电子签章。</w:t>
      </w:r>
    </w:p>
    <w:p>
      <w:pPr>
        <w:spacing w:line="440" w:lineRule="exact"/>
        <w:jc w:val="left"/>
        <w:rPr>
          <w:rFonts w:ascii="仿宋" w:hAnsi="仿宋" w:eastAsia="仿宋" w:cs="仿宋"/>
          <w:sz w:val="24"/>
        </w:rPr>
      </w:pPr>
      <w:r>
        <w:rPr>
          <w:rFonts w:hint="eastAsia" w:ascii="仿宋" w:hAnsi="仿宋" w:eastAsia="仿宋" w:cs="仿宋"/>
          <w:sz w:val="24"/>
        </w:rPr>
        <w:t>2.1 “报价文件资料”应包含以下内容：</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 xml:space="preserve">2.1.1投标响应函（格式见第六部分附件）； </w:t>
      </w:r>
    </w:p>
    <w:p>
      <w:pPr>
        <w:snapToGrid w:val="0"/>
        <w:spacing w:line="440" w:lineRule="exact"/>
        <w:jc w:val="left"/>
        <w:rPr>
          <w:rFonts w:ascii="仿宋" w:hAnsi="仿宋" w:eastAsia="仿宋" w:cs="仿宋"/>
          <w:sz w:val="24"/>
        </w:rPr>
      </w:pPr>
      <w:r>
        <w:rPr>
          <w:rFonts w:hint="eastAsia" w:ascii="仿宋" w:hAnsi="仿宋" w:eastAsia="仿宋" w:cs="仿宋"/>
          <w:sz w:val="24"/>
        </w:rPr>
        <w:t>2.1.2开标一览表（格式见第六部分附件）；</w:t>
      </w:r>
    </w:p>
    <w:p>
      <w:pPr>
        <w:pStyle w:val="24"/>
        <w:spacing w:line="440" w:lineRule="exact"/>
        <w:rPr>
          <w:rFonts w:ascii="仿宋" w:hAnsi="仿宋" w:eastAsia="仿宋" w:cs="仿宋"/>
          <w:b w:val="0"/>
          <w:sz w:val="24"/>
        </w:rPr>
      </w:pPr>
      <w:r>
        <w:rPr>
          <w:rFonts w:hint="eastAsia" w:ascii="仿宋" w:hAnsi="仿宋" w:eastAsia="仿宋" w:cs="仿宋"/>
          <w:b w:val="0"/>
          <w:sz w:val="24"/>
        </w:rPr>
        <w:t>2.1.3中小企业声明函（如有，格式见第六部分附件）；</w:t>
      </w:r>
    </w:p>
    <w:p>
      <w:pPr>
        <w:pStyle w:val="24"/>
        <w:spacing w:line="440" w:lineRule="exact"/>
        <w:rPr>
          <w:rFonts w:ascii="仿宋" w:hAnsi="仿宋" w:eastAsia="仿宋" w:cs="仿宋"/>
          <w:b w:val="0"/>
          <w:sz w:val="24"/>
        </w:rPr>
      </w:pPr>
      <w:r>
        <w:rPr>
          <w:rFonts w:hint="eastAsia" w:ascii="仿宋" w:hAnsi="仿宋" w:eastAsia="仿宋" w:cs="仿宋"/>
          <w:b w:val="0"/>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2.2 “商务技术（资信）文件资料”应包括以下内容（正本用原件）：</w:t>
      </w:r>
    </w:p>
    <w:p>
      <w:pPr>
        <w:snapToGrid w:val="0"/>
        <w:spacing w:line="440" w:lineRule="exact"/>
        <w:jc w:val="left"/>
        <w:rPr>
          <w:rFonts w:ascii="仿宋" w:hAnsi="仿宋" w:eastAsia="仿宋" w:cs="仿宋"/>
          <w:sz w:val="24"/>
        </w:rPr>
      </w:pPr>
      <w:r>
        <w:rPr>
          <w:rFonts w:hint="eastAsia" w:ascii="仿宋" w:hAnsi="仿宋" w:eastAsia="仿宋" w:cs="仿宋"/>
          <w:sz w:val="24"/>
        </w:rPr>
        <w:t>2.2.1法定代表人授权委托书(格式见第六部分附件)；</w:t>
      </w:r>
    </w:p>
    <w:p>
      <w:pPr>
        <w:snapToGrid w:val="0"/>
        <w:spacing w:line="440" w:lineRule="exact"/>
        <w:jc w:val="left"/>
        <w:rPr>
          <w:rFonts w:ascii="仿宋" w:hAnsi="仿宋" w:eastAsia="仿宋" w:cs="仿宋"/>
          <w:sz w:val="24"/>
        </w:rPr>
      </w:pPr>
      <w:r>
        <w:rPr>
          <w:rFonts w:hint="eastAsia" w:ascii="仿宋" w:hAnsi="仿宋" w:eastAsia="仿宋" w:cs="仿宋"/>
          <w:sz w:val="24"/>
        </w:rPr>
        <w:t>2.2.2授权代表社保证明（格式见第六部分附件）；</w:t>
      </w:r>
    </w:p>
    <w:p>
      <w:pPr>
        <w:snapToGrid w:val="0"/>
        <w:spacing w:line="440" w:lineRule="exact"/>
        <w:jc w:val="left"/>
        <w:rPr>
          <w:rFonts w:ascii="仿宋" w:hAnsi="仿宋" w:eastAsia="仿宋" w:cs="仿宋"/>
          <w:sz w:val="24"/>
        </w:rPr>
      </w:pPr>
      <w:r>
        <w:rPr>
          <w:rFonts w:hint="eastAsia" w:ascii="仿宋" w:hAnsi="仿宋" w:eastAsia="仿宋" w:cs="仿宋"/>
          <w:sz w:val="24"/>
        </w:rPr>
        <w:t>2.2.3法定代表人身份证明书（格式见第六部分附件）；</w:t>
      </w:r>
    </w:p>
    <w:p>
      <w:pPr>
        <w:snapToGrid w:val="0"/>
        <w:spacing w:line="440" w:lineRule="exact"/>
        <w:rPr>
          <w:rFonts w:ascii="仿宋" w:hAnsi="仿宋" w:eastAsia="仿宋" w:cs="仿宋"/>
          <w:kern w:val="0"/>
          <w:sz w:val="24"/>
        </w:rPr>
      </w:pPr>
      <w:r>
        <w:rPr>
          <w:rFonts w:hint="eastAsia" w:ascii="仿宋" w:hAnsi="仿宋" w:eastAsia="仿宋" w:cs="仿宋"/>
          <w:sz w:val="24"/>
        </w:rPr>
        <w:t>2.2.4相关资质证明或文件复印件（均需加盖公章）：</w:t>
      </w:r>
      <w:r>
        <w:rPr>
          <w:rFonts w:hint="eastAsia" w:ascii="仿宋" w:hAnsi="仿宋" w:eastAsia="仿宋" w:cs="仿宋"/>
          <w:kern w:val="0"/>
          <w:sz w:val="24"/>
        </w:rPr>
        <w:t>证明其符合《中华人民共和国政府采购法》规定的供应商基本条件和采购项目对供应商的特定要求</w:t>
      </w:r>
      <w:r>
        <w:rPr>
          <w:rFonts w:hint="eastAsia" w:ascii="仿宋" w:hAnsi="仿宋" w:eastAsia="仿宋" w:cs="仿宋"/>
          <w:sz w:val="24"/>
        </w:rPr>
        <w:t>（如果项目要求）</w:t>
      </w:r>
      <w:r>
        <w:rPr>
          <w:rFonts w:hint="eastAsia" w:ascii="仿宋" w:hAnsi="仿宋" w:eastAsia="仿宋" w:cs="仿宋"/>
          <w:kern w:val="0"/>
          <w:sz w:val="24"/>
        </w:rPr>
        <w:t>的有关资格证明文件。</w:t>
      </w:r>
    </w:p>
    <w:p>
      <w:pPr>
        <w:pStyle w:val="23"/>
        <w:spacing w:line="440" w:lineRule="exact"/>
        <w:ind w:firstLine="480" w:firstLineChars="200"/>
        <w:rPr>
          <w:rFonts w:ascii="仿宋" w:hAnsi="仿宋" w:eastAsia="仿宋" w:cs="仿宋"/>
          <w:sz w:val="24"/>
        </w:rPr>
      </w:pPr>
      <w:bookmarkStart w:id="2" w:name="_Hlt68072998"/>
      <w:bookmarkEnd w:id="2"/>
      <w:bookmarkStart w:id="3" w:name="_Hlt68073093"/>
      <w:bookmarkEnd w:id="3"/>
      <w:bookmarkStart w:id="4" w:name="_Hlt68403820"/>
      <w:bookmarkEnd w:id="4"/>
      <w:r>
        <w:rPr>
          <w:rFonts w:hint="eastAsia" w:ascii="仿宋" w:hAnsi="仿宋" w:eastAsia="仿宋" w:cs="仿宋"/>
          <w:sz w:val="24"/>
        </w:rPr>
        <w:t>（1）营业执照(或事业法人登记证或其他工商等登记证明材料)复印件，实施“五证合一、一照一码”登记制度改革的，只需提供改革后取得的营业执照复印件 ；</w:t>
      </w:r>
    </w:p>
    <w:p>
      <w:pPr>
        <w:pStyle w:val="23"/>
        <w:spacing w:line="440" w:lineRule="exact"/>
        <w:ind w:firstLine="480" w:firstLineChars="200"/>
        <w:rPr>
          <w:rFonts w:ascii="仿宋" w:hAnsi="仿宋" w:eastAsia="仿宋" w:cs="仿宋"/>
          <w:sz w:val="24"/>
        </w:rPr>
      </w:pPr>
      <w:r>
        <w:rPr>
          <w:rFonts w:hint="eastAsia" w:ascii="仿宋" w:hAnsi="仿宋" w:eastAsia="仿宋" w:cs="仿宋"/>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（2）2021年度资产负债表等财务报表资料文件(新成立的公司提供情况证明)；</w:t>
      </w:r>
    </w:p>
    <w:p>
      <w:pPr>
        <w:pStyle w:val="23"/>
        <w:spacing w:line="440" w:lineRule="exact"/>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（3）具有履行合同所必需的设备和专业技术能力的承诺函；</w:t>
      </w:r>
    </w:p>
    <w:p>
      <w:pPr>
        <w:spacing w:line="440" w:lineRule="exact"/>
        <w:ind w:firstLine="480" w:firstLineChars="200"/>
        <w:rPr>
          <w:rFonts w:ascii="仿宋" w:hAnsi="仿宋" w:eastAsia="仿宋" w:cs="仿宋"/>
          <w:sz w:val="24"/>
        </w:rPr>
      </w:pPr>
      <w:r>
        <w:rPr>
          <w:rFonts w:hint="eastAsia" w:ascii="仿宋" w:hAnsi="仿宋" w:eastAsia="仿宋" w:cs="仿宋"/>
          <w:sz w:val="24"/>
        </w:rPr>
        <w:t>（4）参加本次政府采购活动前三年内，在经营活动中没有重大违法记录的声明；</w:t>
      </w:r>
    </w:p>
    <w:p>
      <w:pPr>
        <w:spacing w:line="440" w:lineRule="exact"/>
        <w:ind w:firstLine="480" w:firstLineChars="200"/>
        <w:rPr>
          <w:rFonts w:ascii="仿宋" w:hAnsi="仿宋" w:eastAsia="仿宋" w:cs="仿宋"/>
          <w:sz w:val="24"/>
          <w:szCs w:val="20"/>
        </w:rPr>
      </w:pPr>
      <w:r>
        <w:rPr>
          <w:rFonts w:hint="eastAsia" w:ascii="仿宋" w:hAnsi="仿宋" w:eastAsia="仿宋" w:cs="仿宋"/>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 w:hAnsi="仿宋" w:eastAsia="仿宋" w:cs="仿宋"/>
          <w:sz w:val="24"/>
          <w:szCs w:val="20"/>
        </w:rPr>
      </w:pPr>
      <w:r>
        <w:rPr>
          <w:rFonts w:hint="eastAsia" w:ascii="仿宋" w:hAnsi="仿宋" w:eastAsia="仿宋" w:cs="仿宋"/>
          <w:kern w:val="0"/>
          <w:sz w:val="24"/>
        </w:rPr>
        <w:t>(6</w:t>
      </w:r>
      <w:r>
        <w:rPr>
          <w:rFonts w:hint="eastAsia" w:ascii="仿宋" w:hAnsi="仿宋" w:eastAsia="仿宋" w:cs="仿宋"/>
          <w:sz w:val="24"/>
        </w:rPr>
        <w:t>)</w:t>
      </w:r>
      <w:r>
        <w:rPr>
          <w:rFonts w:hint="eastAsia" w:ascii="仿宋" w:hAnsi="仿宋" w:eastAsia="仿宋" w:cs="仿宋"/>
          <w:sz w:val="24"/>
          <w:szCs w:val="20"/>
        </w:rPr>
        <w:t>提供依法缴纳税收和社会保障资金的良好记录证明，税收和社保证明打印时间不得早于投标截止时间前1个月；</w:t>
      </w:r>
    </w:p>
    <w:p>
      <w:pPr>
        <w:snapToGrid w:val="0"/>
        <w:spacing w:line="440" w:lineRule="exact"/>
        <w:ind w:firstLine="480" w:firstLineChars="200"/>
        <w:rPr>
          <w:rFonts w:ascii="仿宋" w:hAnsi="仿宋" w:eastAsia="仿宋" w:cs="仿宋"/>
          <w:sz w:val="24"/>
        </w:rPr>
      </w:pPr>
      <w:r>
        <w:rPr>
          <w:rFonts w:hint="eastAsia" w:ascii="仿宋" w:hAnsi="仿宋" w:eastAsia="仿宋" w:cs="仿宋"/>
          <w:kern w:val="0"/>
          <w:sz w:val="24"/>
        </w:rPr>
        <w:t>(7</w:t>
      </w:r>
      <w:r>
        <w:rPr>
          <w:rFonts w:hint="eastAsia" w:ascii="仿宋" w:hAnsi="仿宋" w:eastAsia="仿宋" w:cs="仿宋"/>
          <w:sz w:val="24"/>
        </w:rPr>
        <w:t>)符合特定资格条件（如果项目要求）的有关证明材料（复印件）；</w:t>
      </w:r>
    </w:p>
    <w:p>
      <w:pPr>
        <w:pStyle w:val="23"/>
        <w:snapToGrid w:val="0"/>
        <w:spacing w:line="440" w:lineRule="exact"/>
        <w:rPr>
          <w:rFonts w:ascii="仿宋" w:hAnsi="仿宋" w:eastAsia="仿宋" w:cs="仿宋"/>
          <w:sz w:val="24"/>
          <w:lang w:val="zh-CN"/>
        </w:rPr>
      </w:pPr>
      <w:r>
        <w:rPr>
          <w:rFonts w:hint="eastAsia" w:ascii="仿宋" w:hAnsi="仿宋" w:eastAsia="仿宋" w:cs="仿宋"/>
          <w:sz w:val="24"/>
        </w:rPr>
        <w:t>2.2.5</w:t>
      </w:r>
      <w:r>
        <w:rPr>
          <w:rFonts w:hint="eastAsia" w:ascii="仿宋" w:hAnsi="仿宋" w:eastAsia="仿宋" w:cs="仿宋"/>
          <w:sz w:val="24"/>
          <w:lang w:val="zh-CN"/>
        </w:rPr>
        <w:t>投标人应提供针对项目的完整技术解决方案：</w:t>
      </w:r>
    </w:p>
    <w:p>
      <w:pPr>
        <w:snapToGrid w:val="0"/>
        <w:spacing w:line="440" w:lineRule="exact"/>
        <w:ind w:firstLine="480" w:firstLineChars="200"/>
        <w:rPr>
          <w:rFonts w:ascii="仿宋" w:hAnsi="仿宋" w:eastAsia="仿宋" w:cs="仿宋"/>
          <w:kern w:val="0"/>
          <w:sz w:val="24"/>
          <w:lang w:val="zh-CN"/>
        </w:rPr>
      </w:pPr>
      <w:r>
        <w:rPr>
          <w:rFonts w:hint="eastAsia" w:ascii="仿宋" w:hAnsi="仿宋" w:eastAsia="仿宋" w:cs="仿宋"/>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 w:hAnsi="仿宋" w:eastAsia="仿宋" w:cs="仿宋"/>
          <w:sz w:val="24"/>
        </w:rPr>
      </w:pPr>
      <w:r>
        <w:rPr>
          <w:rFonts w:hint="eastAsia" w:ascii="仿宋" w:hAnsi="仿宋" w:eastAsia="仿宋" w:cs="仿宋"/>
          <w:b/>
          <w:sz w:val="24"/>
        </w:rPr>
        <w:t>如果本项目涉及硬件设备采购，还需提供相关设备完整配置方案（设备名称、品牌、规格型号、数量、主要技术参数等）</w:t>
      </w:r>
      <w:r>
        <w:rPr>
          <w:rFonts w:hint="eastAsia" w:ascii="仿宋" w:hAnsi="仿宋" w:eastAsia="仿宋" w:cs="仿宋"/>
          <w:sz w:val="24"/>
        </w:rPr>
        <w:t>，</w:t>
      </w:r>
      <w:r>
        <w:rPr>
          <w:rFonts w:hint="eastAsia" w:ascii="仿宋" w:hAnsi="仿宋" w:eastAsia="仿宋" w:cs="仿宋"/>
          <w:b/>
          <w:sz w:val="24"/>
        </w:rPr>
        <w:t>提供主要投标产品的技术参数证明材料（如原厂技术说明、官网截图、产品彩页等），</w:t>
      </w:r>
      <w:r>
        <w:rPr>
          <w:rFonts w:hint="eastAsia" w:ascii="仿宋" w:hAnsi="仿宋" w:eastAsia="仿宋" w:cs="仿宋"/>
          <w:sz w:val="24"/>
        </w:rPr>
        <w:t>明确表示该项指标所涉及的软硬件是标准配置还是选择配置</w:t>
      </w:r>
      <w:r>
        <w:rPr>
          <w:rFonts w:hint="eastAsia" w:ascii="仿宋" w:hAnsi="仿宋" w:eastAsia="仿宋" w:cs="仿宋"/>
          <w:b/>
          <w:sz w:val="24"/>
        </w:rPr>
        <w:t>（所有技术指标表述均应采用中文，如当前公布的技术指标只有英文表述的，必须由投标人作出中文注释，否则</w:t>
      </w:r>
      <w:r>
        <w:rPr>
          <w:rFonts w:hint="eastAsia" w:ascii="仿宋" w:hAnsi="仿宋" w:eastAsia="仿宋" w:cs="仿宋"/>
          <w:b/>
          <w:kern w:val="0"/>
          <w:sz w:val="24"/>
          <w:lang w:val="zh-CN"/>
        </w:rPr>
        <w:t>任何含糊不清的</w:t>
      </w:r>
      <w:r>
        <w:rPr>
          <w:rFonts w:hint="eastAsia" w:ascii="仿宋" w:hAnsi="仿宋" w:eastAsia="仿宋" w:cs="仿宋"/>
          <w:b/>
          <w:sz w:val="24"/>
        </w:rPr>
        <w:t>表述导致</w:t>
      </w:r>
      <w:r>
        <w:rPr>
          <w:rFonts w:hint="eastAsia" w:ascii="仿宋" w:hAnsi="仿宋" w:eastAsia="仿宋" w:cs="仿宋"/>
          <w:b/>
          <w:kern w:val="0"/>
          <w:sz w:val="24"/>
          <w:lang w:val="zh-CN"/>
        </w:rPr>
        <w:t>评标委员会技术扣分直至认定为投标无效都将是投标人的责任）</w:t>
      </w:r>
      <w:r>
        <w:rPr>
          <w:rFonts w:hint="eastAsia" w:ascii="仿宋" w:hAnsi="仿宋" w:eastAsia="仿宋" w:cs="仿宋"/>
          <w:sz w:val="24"/>
        </w:rPr>
        <w:t>。</w:t>
      </w:r>
    </w:p>
    <w:p>
      <w:pPr>
        <w:tabs>
          <w:tab w:val="left" w:pos="3870"/>
          <w:tab w:val="left" w:pos="4085"/>
        </w:tabs>
        <w:snapToGrid w:val="0"/>
        <w:spacing w:line="440" w:lineRule="exact"/>
        <w:ind w:firstLine="470" w:firstLineChars="196"/>
        <w:jc w:val="left"/>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2.2.6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rPr>
        <w:t>2.2.8</w:t>
      </w:r>
      <w:r>
        <w:rPr>
          <w:rFonts w:hint="eastAsia" w:ascii="仿宋" w:hAnsi="仿宋" w:eastAsia="仿宋" w:cs="仿宋"/>
          <w:sz w:val="24"/>
        </w:rPr>
        <w:t>投标人在投标文件技术偏离说明表中，</w:t>
      </w:r>
      <w:r>
        <w:rPr>
          <w:rFonts w:hint="eastAsia" w:ascii="仿宋" w:hAnsi="仿宋" w:eastAsia="仿宋" w:cs="仿宋"/>
          <w:kern w:val="0"/>
          <w:sz w:val="24"/>
          <w:lang w:val="zh-CN"/>
        </w:rPr>
        <w:t>应对</w:t>
      </w:r>
      <w:r>
        <w:rPr>
          <w:rFonts w:hint="eastAsia" w:ascii="仿宋" w:hAnsi="仿宋" w:eastAsia="仿宋" w:cs="仿宋"/>
          <w:sz w:val="24"/>
        </w:rPr>
        <w:t>项目技术规范和服务要求</w:t>
      </w:r>
      <w:r>
        <w:rPr>
          <w:rFonts w:hint="eastAsia" w:ascii="仿宋" w:hAnsi="仿宋" w:eastAsia="仿宋" w:cs="仿宋"/>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2.2.10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2.2.11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2.2.12备品备件清单（含随机自带的备品备件和质保期后供采购人选择的备品备件及配套零部件，明细备品备件及价格，且供货价格不高于中标价格；中标货物设备应提供易损部件的备件和整机备品）；（如果有）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 w:hAnsi="仿宋" w:eastAsia="仿宋" w:cs="仿宋"/>
          <w:kern w:val="0"/>
          <w:sz w:val="24"/>
          <w:lang w:val="zh-CN"/>
        </w:rPr>
      </w:pPr>
      <w:r>
        <w:rPr>
          <w:rFonts w:hint="eastAsia" w:ascii="仿宋" w:hAnsi="仿宋" w:eastAsia="仿宋" w:cs="仿宋"/>
          <w:sz w:val="24"/>
        </w:rPr>
        <w:t>2.2.13</w:t>
      </w:r>
      <w:r>
        <w:rPr>
          <w:rFonts w:hint="eastAsia" w:ascii="仿宋" w:hAnsi="仿宋" w:eastAsia="仿宋" w:cs="仿宋"/>
          <w:kern w:val="0"/>
          <w:sz w:val="24"/>
          <w:lang w:val="zh-CN"/>
        </w:rPr>
        <w:t>培训计划；（如果有）</w:t>
      </w:r>
    </w:p>
    <w:p>
      <w:pPr>
        <w:tabs>
          <w:tab w:val="left" w:pos="0"/>
          <w:tab w:val="left" w:pos="840"/>
        </w:tabs>
        <w:autoSpaceDE w:val="0"/>
        <w:autoSpaceDN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2.2.14 验收方案；</w:t>
      </w:r>
    </w:p>
    <w:p>
      <w:pPr>
        <w:snapToGrid w:val="0"/>
        <w:spacing w:line="440" w:lineRule="exact"/>
        <w:rPr>
          <w:rFonts w:ascii="仿宋" w:hAnsi="仿宋" w:eastAsia="仿宋" w:cs="仿宋"/>
          <w:sz w:val="24"/>
          <w:lang w:val="zh-CN"/>
        </w:rPr>
      </w:pPr>
      <w:r>
        <w:rPr>
          <w:rFonts w:hint="eastAsia" w:ascii="仿宋" w:hAnsi="仿宋" w:eastAsia="仿宋" w:cs="仿宋"/>
          <w:kern w:val="0"/>
          <w:sz w:val="24"/>
        </w:rPr>
        <w:t>2.2.15</w:t>
      </w:r>
      <w:r>
        <w:rPr>
          <w:rFonts w:hint="eastAsia" w:ascii="仿宋" w:hAnsi="仿宋" w:eastAsia="仿宋" w:cs="仿宋"/>
          <w:snapToGrid w:val="0"/>
          <w:sz w:val="24"/>
        </w:rPr>
        <w:t>非本地投标人售后服务机构证明材料。非本地投标人</w:t>
      </w:r>
      <w:r>
        <w:rPr>
          <w:rFonts w:hint="eastAsia" w:ascii="仿宋" w:hAnsi="仿宋" w:eastAsia="仿宋" w:cs="仿宋"/>
          <w:sz w:val="24"/>
          <w:lang w:val="zh-CN"/>
        </w:rPr>
        <w:t>在绍兴的分公司</w:t>
      </w:r>
      <w:r>
        <w:rPr>
          <w:rFonts w:hint="eastAsia" w:ascii="仿宋" w:hAnsi="仿宋" w:eastAsia="仿宋" w:cs="仿宋"/>
          <w:kern w:val="0"/>
          <w:sz w:val="24"/>
        </w:rPr>
        <w:t>（</w:t>
      </w:r>
      <w:r>
        <w:rPr>
          <w:rFonts w:hint="eastAsia" w:ascii="仿宋" w:hAnsi="仿宋" w:eastAsia="仿宋" w:cs="仿宋"/>
          <w:sz w:val="24"/>
          <w:lang w:val="zh-CN"/>
        </w:rPr>
        <w:t>需提供本地工商注册</w:t>
      </w:r>
      <w:r>
        <w:rPr>
          <w:rFonts w:hint="eastAsia" w:ascii="仿宋" w:hAnsi="仿宋" w:eastAsia="仿宋" w:cs="仿宋"/>
          <w:sz w:val="24"/>
        </w:rPr>
        <w:t>登记</w:t>
      </w:r>
      <w:r>
        <w:rPr>
          <w:rFonts w:hint="eastAsia" w:ascii="仿宋" w:hAnsi="仿宋" w:eastAsia="仿宋" w:cs="仿宋"/>
          <w:sz w:val="24"/>
          <w:lang w:val="zh-CN"/>
        </w:rPr>
        <w:t>资料）或办事处</w:t>
      </w:r>
      <w:r>
        <w:rPr>
          <w:rFonts w:hint="eastAsia" w:ascii="仿宋" w:hAnsi="仿宋" w:eastAsia="仿宋" w:cs="仿宋"/>
          <w:kern w:val="0"/>
          <w:sz w:val="24"/>
        </w:rPr>
        <w:t>（</w:t>
      </w:r>
      <w:r>
        <w:rPr>
          <w:rFonts w:hint="eastAsia" w:ascii="仿宋" w:hAnsi="仿宋" w:eastAsia="仿宋" w:cs="仿宋"/>
          <w:sz w:val="24"/>
          <w:lang w:val="zh-CN"/>
        </w:rPr>
        <w:t>需提供本地国内经济合作办注册资料</w:t>
      </w:r>
      <w:r>
        <w:rPr>
          <w:rFonts w:hint="eastAsia" w:ascii="仿宋" w:hAnsi="仿宋" w:eastAsia="仿宋" w:cs="仿宋"/>
          <w:kern w:val="0"/>
          <w:sz w:val="24"/>
        </w:rPr>
        <w:t>）或符合本项目服务能力并签订合作协议的第三方机构或者在中标（成交）公示后在本地设立售后服务机构作</w:t>
      </w:r>
      <w:r>
        <w:rPr>
          <w:rFonts w:hint="eastAsia" w:ascii="仿宋" w:hAnsi="仿宋" w:eastAsia="仿宋" w:cs="仿宋"/>
          <w:sz w:val="24"/>
          <w:lang w:val="zh-CN"/>
        </w:rPr>
        <w:t>为常驻服务和技术支持机构；</w:t>
      </w:r>
    </w:p>
    <w:p>
      <w:pPr>
        <w:snapToGrid w:val="0"/>
        <w:spacing w:line="440" w:lineRule="exact"/>
        <w:rPr>
          <w:rFonts w:ascii="仿宋" w:hAnsi="仿宋" w:eastAsia="仿宋" w:cs="仿宋"/>
          <w:kern w:val="0"/>
          <w:sz w:val="24"/>
        </w:rPr>
      </w:pPr>
      <w:r>
        <w:rPr>
          <w:rFonts w:hint="eastAsia" w:ascii="仿宋" w:hAnsi="仿宋" w:eastAsia="仿宋" w:cs="仿宋"/>
          <w:sz w:val="24"/>
          <w:lang w:val="zh-CN"/>
        </w:rPr>
        <w:t>2.2.16廉政承诺书</w:t>
      </w:r>
      <w:r>
        <w:rPr>
          <w:rFonts w:hint="eastAsia" w:ascii="仿宋" w:hAnsi="仿宋" w:eastAsia="仿宋" w:cs="仿宋"/>
          <w:sz w:val="24"/>
        </w:rPr>
        <w:t>（格式见第六部分附件）；</w:t>
      </w:r>
    </w:p>
    <w:p>
      <w:pPr>
        <w:pStyle w:val="20"/>
        <w:tabs>
          <w:tab w:val="left" w:pos="1854"/>
          <w:tab w:val="clear" w:pos="482"/>
        </w:tabs>
        <w:spacing w:afterLines="0" w:line="440" w:lineRule="exact"/>
        <w:ind w:left="0" w:firstLine="0"/>
        <w:rPr>
          <w:rFonts w:ascii="仿宋" w:hAnsi="仿宋" w:eastAsia="仿宋" w:cs="仿宋"/>
        </w:rPr>
      </w:pPr>
      <w:r>
        <w:rPr>
          <w:rFonts w:hint="eastAsia" w:ascii="仿宋" w:hAnsi="仿宋" w:eastAsia="仿宋" w:cs="仿宋"/>
        </w:rPr>
        <w:t>2.2.17联合协议（如有）；</w:t>
      </w:r>
    </w:p>
    <w:p>
      <w:pPr>
        <w:pStyle w:val="20"/>
        <w:tabs>
          <w:tab w:val="left" w:pos="1854"/>
          <w:tab w:val="clear" w:pos="482"/>
        </w:tabs>
        <w:spacing w:afterLines="0" w:line="440" w:lineRule="exact"/>
        <w:ind w:left="0" w:firstLine="0"/>
        <w:rPr>
          <w:rFonts w:ascii="仿宋" w:hAnsi="仿宋" w:eastAsia="仿宋" w:cs="仿宋"/>
        </w:rPr>
      </w:pPr>
      <w:r>
        <w:rPr>
          <w:rFonts w:hint="eastAsia" w:ascii="仿宋" w:hAnsi="仿宋" w:eastAsia="仿宋" w:cs="仿宋"/>
        </w:rPr>
        <w:t>2.2.18分包意向协议（如有）；</w:t>
      </w:r>
    </w:p>
    <w:p>
      <w:pPr>
        <w:pStyle w:val="20"/>
        <w:tabs>
          <w:tab w:val="left" w:pos="1854"/>
          <w:tab w:val="clear" w:pos="482"/>
        </w:tabs>
        <w:spacing w:afterLines="0" w:line="440" w:lineRule="exact"/>
        <w:ind w:left="0" w:firstLine="0"/>
        <w:rPr>
          <w:rFonts w:ascii="仿宋" w:hAnsi="仿宋" w:eastAsia="仿宋" w:cs="仿宋"/>
        </w:rPr>
      </w:pPr>
      <w:r>
        <w:rPr>
          <w:rFonts w:hint="eastAsia" w:ascii="仿宋" w:hAnsi="仿宋" w:eastAsia="仿宋" w:cs="仿宋"/>
        </w:rPr>
        <w:t>2.2.19中小企业声明函（如有）；</w:t>
      </w:r>
    </w:p>
    <w:p>
      <w:pPr>
        <w:snapToGrid w:val="0"/>
        <w:spacing w:line="440" w:lineRule="exact"/>
        <w:jc w:val="left"/>
        <w:rPr>
          <w:rFonts w:ascii="仿宋" w:hAnsi="仿宋" w:eastAsia="仿宋" w:cs="仿宋"/>
          <w:sz w:val="24"/>
        </w:rPr>
      </w:pPr>
      <w:r>
        <w:rPr>
          <w:rFonts w:hint="eastAsia" w:ascii="仿宋" w:hAnsi="仿宋" w:eastAsia="仿宋" w:cs="仿宋"/>
          <w:sz w:val="24"/>
        </w:rPr>
        <w:t>2.2.20</w:t>
      </w:r>
      <w:r>
        <w:rPr>
          <w:rFonts w:hint="eastAsia" w:ascii="仿宋" w:hAnsi="仿宋" w:eastAsia="仿宋" w:cs="仿宋"/>
          <w:sz w:val="24"/>
          <w:u w:val="wave"/>
        </w:rPr>
        <w:t>未尽事宜请各投标单位按评分标准和相对应标项相关要求制作</w:t>
      </w:r>
      <w:r>
        <w:rPr>
          <w:rFonts w:hint="eastAsia" w:ascii="仿宋" w:hAnsi="仿宋" w:eastAsia="仿宋" w:cs="仿宋"/>
          <w:sz w:val="24"/>
        </w:rPr>
        <w:t>；</w:t>
      </w:r>
    </w:p>
    <w:p>
      <w:pPr>
        <w:pStyle w:val="20"/>
        <w:tabs>
          <w:tab w:val="left" w:pos="1854"/>
          <w:tab w:val="clear" w:pos="482"/>
        </w:tabs>
        <w:spacing w:afterLines="0" w:line="440" w:lineRule="exact"/>
        <w:ind w:left="0" w:firstLine="0"/>
        <w:rPr>
          <w:rFonts w:ascii="仿宋" w:hAnsi="仿宋" w:eastAsia="仿宋" w:cs="仿宋"/>
        </w:rPr>
      </w:pPr>
      <w:r>
        <w:rPr>
          <w:rFonts w:hint="eastAsia" w:ascii="仿宋" w:hAnsi="仿宋" w:eastAsia="仿宋" w:cs="仿宋"/>
        </w:rPr>
        <w:t>2.2.21投标人需要说明的其他文件和说明（格式自拟）。</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 w:hAnsi="仿宋" w:eastAsia="仿宋" w:cs="仿宋"/>
          <w:b/>
        </w:rPr>
      </w:pPr>
      <w:r>
        <w:rPr>
          <w:rFonts w:hint="eastAsia" w:ascii="仿宋" w:hAnsi="仿宋" w:eastAsia="仿宋" w:cs="仿宋"/>
        </w:rPr>
        <w:t>投标人不按招标文件的要求提供的投标文件，可能会被评标委员会视为未实质性响应，其风险应由投标人自行承担。</w:t>
      </w:r>
    </w:p>
    <w:p>
      <w:pPr>
        <w:spacing w:line="440" w:lineRule="exact"/>
        <w:jc w:val="left"/>
        <w:rPr>
          <w:rFonts w:ascii="仿宋" w:hAnsi="仿宋" w:eastAsia="仿宋" w:cs="仿宋"/>
          <w:b/>
          <w:sz w:val="24"/>
        </w:rPr>
      </w:pPr>
      <w:r>
        <w:rPr>
          <w:rFonts w:hint="eastAsia" w:ascii="仿宋" w:hAnsi="仿宋" w:eastAsia="仿宋" w:cs="仿宋"/>
          <w:b/>
          <w:sz w:val="24"/>
        </w:rPr>
        <w:t>3. 投标报价</w:t>
      </w:r>
    </w:p>
    <w:p>
      <w:pPr>
        <w:pStyle w:val="23"/>
        <w:spacing w:line="440" w:lineRule="exact"/>
        <w:jc w:val="left"/>
        <w:rPr>
          <w:rFonts w:ascii="仿宋" w:hAnsi="仿宋" w:eastAsia="仿宋" w:cs="仿宋"/>
          <w:sz w:val="24"/>
        </w:rPr>
      </w:pPr>
      <w:r>
        <w:rPr>
          <w:rFonts w:hint="eastAsia" w:ascii="仿宋" w:hAnsi="仿宋" w:eastAsia="仿宋" w:cs="仿宋"/>
          <w:sz w:val="24"/>
        </w:rPr>
        <w:t>3.1投标人应按招标文件中《开标一览表》等附表要求填写。</w:t>
      </w:r>
    </w:p>
    <w:p>
      <w:pPr>
        <w:pStyle w:val="23"/>
        <w:spacing w:line="440" w:lineRule="exact"/>
        <w:jc w:val="left"/>
        <w:rPr>
          <w:rFonts w:ascii="仿宋" w:hAnsi="仿宋" w:eastAsia="仿宋" w:cs="仿宋"/>
          <w:sz w:val="24"/>
          <w:szCs w:val="24"/>
        </w:rPr>
      </w:pPr>
      <w:r>
        <w:rPr>
          <w:rFonts w:hint="eastAsia" w:ascii="仿宋" w:hAnsi="仿宋" w:eastAsia="仿宋" w:cs="仿宋"/>
          <w:sz w:val="24"/>
          <w:szCs w:val="24"/>
        </w:rPr>
        <w:t>3.2报价为采购人可以合格使用产品的价格，包括货款、包装、运输、保险、货到就位以及安装、调试、培训、保修及产品知识产权等一切费用。</w:t>
      </w:r>
    </w:p>
    <w:p>
      <w:pPr>
        <w:pStyle w:val="23"/>
        <w:spacing w:line="440" w:lineRule="exact"/>
        <w:jc w:val="left"/>
        <w:rPr>
          <w:rFonts w:ascii="仿宋" w:hAnsi="仿宋" w:eastAsia="仿宋" w:cs="仿宋"/>
          <w:sz w:val="24"/>
          <w:szCs w:val="24"/>
        </w:rPr>
      </w:pPr>
      <w:r>
        <w:rPr>
          <w:rFonts w:hint="eastAsia" w:ascii="仿宋" w:hAnsi="仿宋" w:eastAsia="仿宋" w:cs="仿宋"/>
          <w:sz w:val="24"/>
          <w:szCs w:val="24"/>
        </w:rPr>
        <w:t>3.3招标文件未列明，而投标人认为必需的费用也需列入报价。</w:t>
      </w:r>
    </w:p>
    <w:p>
      <w:pPr>
        <w:tabs>
          <w:tab w:val="left" w:pos="525"/>
        </w:tabs>
        <w:spacing w:line="440" w:lineRule="exact"/>
        <w:jc w:val="left"/>
        <w:rPr>
          <w:rFonts w:ascii="仿宋" w:hAnsi="仿宋" w:eastAsia="仿宋" w:cs="仿宋"/>
          <w:sz w:val="24"/>
        </w:rPr>
      </w:pPr>
      <w:r>
        <w:rPr>
          <w:rFonts w:hint="eastAsia" w:ascii="仿宋" w:hAnsi="仿宋" w:eastAsia="仿宋" w:cs="仿宋"/>
          <w:sz w:val="24"/>
        </w:rPr>
        <w:t>3.4</w:t>
      </w:r>
      <w:r>
        <w:rPr>
          <w:rFonts w:hint="eastAsia" w:ascii="仿宋" w:hAnsi="仿宋" w:eastAsia="仿宋" w:cs="仿宋"/>
          <w:b/>
          <w:i/>
          <w:sz w:val="24"/>
        </w:rPr>
        <w:t>投标报价只允许有一个报价，有选择的报价将不予接受（除指定外）。</w:t>
      </w:r>
    </w:p>
    <w:p>
      <w:pPr>
        <w:pStyle w:val="14"/>
        <w:tabs>
          <w:tab w:val="clear" w:pos="454"/>
        </w:tabs>
        <w:spacing w:afterLines="0" w:line="440" w:lineRule="atLeast"/>
        <w:ind w:left="0" w:firstLine="0"/>
        <w:rPr>
          <w:rFonts w:ascii="仿宋" w:hAnsi="仿宋" w:eastAsia="仿宋" w:cs="仿宋"/>
          <w:b/>
          <w:szCs w:val="24"/>
        </w:rPr>
      </w:pPr>
      <w:r>
        <w:rPr>
          <w:rFonts w:hint="eastAsia" w:ascii="仿宋" w:hAnsi="仿宋" w:eastAsia="仿宋" w:cs="仿宋"/>
          <w:b/>
          <w:szCs w:val="24"/>
        </w:rPr>
        <w:t>4.投标文件的有效期</w:t>
      </w:r>
    </w:p>
    <w:p>
      <w:pPr>
        <w:pStyle w:val="14"/>
        <w:tabs>
          <w:tab w:val="clear" w:pos="454"/>
        </w:tabs>
        <w:spacing w:afterLines="0" w:line="440" w:lineRule="atLeast"/>
        <w:ind w:left="0" w:firstLine="0"/>
        <w:rPr>
          <w:rFonts w:ascii="仿宋" w:hAnsi="仿宋" w:eastAsia="仿宋" w:cs="仿宋"/>
          <w:szCs w:val="24"/>
        </w:rPr>
      </w:pPr>
      <w:r>
        <w:rPr>
          <w:rFonts w:hint="eastAsia" w:ascii="仿宋" w:hAnsi="仿宋" w:eastAsia="仿宋" w:cs="仿宋"/>
          <w:szCs w:val="24"/>
        </w:rPr>
        <w:t>4.1</w:t>
      </w:r>
      <w:r>
        <w:rPr>
          <w:rFonts w:hint="eastAsia" w:ascii="仿宋" w:hAnsi="仿宋" w:eastAsia="仿宋" w:cs="仿宋"/>
        </w:rPr>
        <w:t>投标有效期为从提交投标文件的截止之日起90天。</w:t>
      </w:r>
      <w:r>
        <w:rPr>
          <w:rFonts w:hint="eastAsia" w:ascii="仿宋" w:hAnsi="仿宋" w:eastAsia="仿宋" w:cs="仿宋"/>
          <w:b/>
        </w:rPr>
        <w:t>投标人的投标文件中承</w:t>
      </w:r>
      <w:r>
        <w:rPr>
          <w:rFonts w:hint="eastAsia" w:ascii="仿宋" w:hAnsi="仿宋" w:eastAsia="仿宋" w:cs="仿宋"/>
          <w:b/>
          <w:szCs w:val="21"/>
        </w:rPr>
        <w:t>诺的投标有效期少于招标文件中载明的投标有效期的，投标无效。</w:t>
      </w:r>
    </w:p>
    <w:p>
      <w:pPr>
        <w:pStyle w:val="14"/>
        <w:tabs>
          <w:tab w:val="clear" w:pos="454"/>
        </w:tabs>
        <w:spacing w:afterLines="0" w:line="440" w:lineRule="atLeast"/>
        <w:ind w:left="0" w:firstLine="0"/>
        <w:rPr>
          <w:rFonts w:ascii="仿宋" w:hAnsi="仿宋" w:eastAsia="仿宋" w:cs="仿宋"/>
          <w:szCs w:val="24"/>
        </w:rPr>
      </w:pPr>
      <w:r>
        <w:rPr>
          <w:rFonts w:hint="eastAsia" w:ascii="仿宋" w:hAnsi="仿宋" w:eastAsia="仿宋" w:cs="仿宋"/>
          <w:szCs w:val="24"/>
        </w:rPr>
        <w:t>4.2在特殊情况下，招标人可与投标人协商延长投标书的有效期，这种要求和答复均以书面形式进行。</w:t>
      </w:r>
    </w:p>
    <w:p>
      <w:pPr>
        <w:pStyle w:val="14"/>
        <w:tabs>
          <w:tab w:val="clear" w:pos="454"/>
        </w:tabs>
        <w:spacing w:afterLines="0" w:line="440" w:lineRule="atLeast"/>
        <w:ind w:left="0" w:firstLine="0"/>
        <w:rPr>
          <w:rFonts w:ascii="仿宋" w:hAnsi="仿宋" w:eastAsia="仿宋" w:cs="仿宋"/>
          <w:szCs w:val="24"/>
        </w:rPr>
      </w:pPr>
      <w:r>
        <w:rPr>
          <w:rFonts w:hint="eastAsia" w:ascii="仿宋" w:hAnsi="仿宋" w:eastAsia="仿宋" w:cs="仿宋"/>
          <w:szCs w:val="24"/>
        </w:rPr>
        <w:t>4.3投标人可拒绝接受延期要求而不会导致投标保证金被没收。同意延长有效期的投标人不能修改投标文件。</w:t>
      </w:r>
    </w:p>
    <w:p>
      <w:pPr>
        <w:snapToGrid w:val="0"/>
        <w:spacing w:line="440" w:lineRule="exact"/>
        <w:jc w:val="left"/>
        <w:rPr>
          <w:rFonts w:ascii="仿宋" w:hAnsi="仿宋" w:eastAsia="仿宋" w:cs="仿宋"/>
          <w:b/>
          <w:sz w:val="24"/>
          <w:u w:val="single"/>
        </w:rPr>
      </w:pPr>
      <w:r>
        <w:rPr>
          <w:rFonts w:hint="eastAsia" w:ascii="仿宋" w:hAnsi="仿宋" w:eastAsia="仿宋" w:cs="仿宋"/>
          <w:b/>
          <w:sz w:val="24"/>
          <w:u w:val="single"/>
        </w:rPr>
        <w:t>5.投标文件的规定</w:t>
      </w:r>
    </w:p>
    <w:p>
      <w:pPr>
        <w:pStyle w:val="23"/>
        <w:spacing w:line="440" w:lineRule="exact"/>
        <w:jc w:val="left"/>
        <w:rPr>
          <w:rFonts w:ascii="仿宋" w:hAnsi="仿宋" w:eastAsia="仿宋" w:cs="仿宋"/>
          <w:sz w:val="24"/>
          <w:szCs w:val="24"/>
        </w:rPr>
      </w:pPr>
      <w:r>
        <w:rPr>
          <w:rFonts w:hint="eastAsia" w:ascii="仿宋" w:hAnsi="仿宋" w:eastAsia="仿宋" w:cs="仿宋"/>
          <w:sz w:val="24"/>
          <w:szCs w:val="24"/>
        </w:rPr>
        <w:t>5.1投标文件由“商务技术（资信）文件资料”、“报价文件资料”两部分文件组成，应按统一格式填写。</w:t>
      </w:r>
    </w:p>
    <w:p>
      <w:pPr>
        <w:pStyle w:val="23"/>
        <w:spacing w:line="440" w:lineRule="exact"/>
        <w:jc w:val="left"/>
        <w:rPr>
          <w:rFonts w:ascii="仿宋" w:hAnsi="仿宋" w:eastAsia="仿宋" w:cs="仿宋"/>
          <w:sz w:val="24"/>
          <w:szCs w:val="24"/>
        </w:rPr>
      </w:pPr>
      <w:r>
        <w:rPr>
          <w:rFonts w:hint="eastAsia" w:ascii="仿宋" w:hAnsi="仿宋" w:eastAsia="仿宋" w:cs="仿宋"/>
          <w:sz w:val="24"/>
          <w:szCs w:val="24"/>
        </w:rPr>
        <w:t>5.2投标文件须按附件格式要求进行电子签章，投标人应写全称。</w:t>
      </w:r>
    </w:p>
    <w:p>
      <w:pPr>
        <w:pStyle w:val="23"/>
        <w:spacing w:line="440" w:lineRule="exact"/>
        <w:jc w:val="left"/>
        <w:rPr>
          <w:rFonts w:ascii="仿宋" w:hAnsi="仿宋" w:eastAsia="仿宋" w:cs="仿宋"/>
          <w:sz w:val="24"/>
          <w:szCs w:val="24"/>
        </w:rPr>
      </w:pPr>
      <w:r>
        <w:rPr>
          <w:rFonts w:hint="eastAsia" w:ascii="仿宋" w:hAnsi="仿宋" w:eastAsia="仿宋" w:cs="仿宋"/>
          <w:sz w:val="24"/>
          <w:szCs w:val="24"/>
        </w:rPr>
        <w:t>5.3投标文件不得涂改，若有修改错漏处，须加盖单位公章（或电子签章）或者法定代表人或其授权代表签字或盖章。</w:t>
      </w:r>
    </w:p>
    <w:p>
      <w:pPr>
        <w:snapToGrid w:val="0"/>
        <w:spacing w:line="440" w:lineRule="exact"/>
        <w:jc w:val="left"/>
        <w:rPr>
          <w:rFonts w:ascii="仿宋" w:hAnsi="仿宋" w:eastAsia="仿宋" w:cs="仿宋"/>
          <w:sz w:val="24"/>
        </w:rPr>
      </w:pPr>
      <w:r>
        <w:rPr>
          <w:rFonts w:hint="eastAsia" w:ascii="仿宋" w:hAnsi="仿宋" w:eastAsia="仿宋" w:cs="仿宋"/>
          <w:sz w:val="24"/>
        </w:rPr>
        <w:t>5.4投标文件因字迹潦草或表达不清所引起的后果由投标人负责。</w:t>
      </w:r>
    </w:p>
    <w:p>
      <w:pPr>
        <w:spacing w:line="440" w:lineRule="exact"/>
        <w:jc w:val="left"/>
        <w:rPr>
          <w:rFonts w:ascii="仿宋" w:hAnsi="仿宋" w:eastAsia="仿宋" w:cs="仿宋"/>
          <w:sz w:val="24"/>
        </w:rPr>
      </w:pPr>
      <w:r>
        <w:rPr>
          <w:rFonts w:hint="eastAsia" w:ascii="仿宋" w:hAnsi="仿宋" w:eastAsia="仿宋" w:cs="仿宋"/>
          <w:sz w:val="24"/>
        </w:rPr>
        <w:t>5.5投标人应认真阅读招标文件中所有的内容。如果投标人编制的投标文件实质上不响应招标文件的要求，其投标文件将被招标人拒绝。</w:t>
      </w:r>
    </w:p>
    <w:p>
      <w:pPr>
        <w:spacing w:line="440" w:lineRule="exact"/>
        <w:jc w:val="left"/>
        <w:rPr>
          <w:rFonts w:ascii="仿宋" w:hAnsi="仿宋" w:eastAsia="仿宋" w:cs="仿宋"/>
          <w:b/>
          <w:sz w:val="24"/>
        </w:rPr>
      </w:pPr>
      <w:r>
        <w:rPr>
          <w:rFonts w:hint="eastAsia" w:ascii="仿宋" w:hAnsi="仿宋" w:eastAsia="仿宋" w:cs="仿宋"/>
          <w:b/>
          <w:sz w:val="24"/>
        </w:rPr>
        <w:t>5.6电子投标文件：投标人应根据“政采云供应商项目采购-电子招投标操作指南”及本招标文件规定的格式和顺序编制电子投标文件并进行关联定位。</w:t>
      </w:r>
    </w:p>
    <w:p>
      <w:pPr>
        <w:snapToGrid w:val="0"/>
        <w:spacing w:line="440" w:lineRule="exact"/>
        <w:jc w:val="left"/>
        <w:rPr>
          <w:rFonts w:ascii="仿宋" w:hAnsi="仿宋" w:eastAsia="仿宋" w:cs="仿宋"/>
          <w:b/>
          <w:sz w:val="24"/>
        </w:rPr>
      </w:pPr>
      <w:r>
        <w:rPr>
          <w:rFonts w:hint="eastAsia" w:ascii="仿宋" w:hAnsi="仿宋" w:eastAsia="仿宋" w:cs="仿宋"/>
          <w:b/>
          <w:sz w:val="24"/>
        </w:rPr>
        <w:t>6.投标文件的提交</w:t>
      </w:r>
    </w:p>
    <w:p>
      <w:pPr>
        <w:snapToGrid w:val="0"/>
        <w:spacing w:line="440" w:lineRule="exact"/>
        <w:ind w:firstLine="480" w:firstLineChars="200"/>
        <w:rPr>
          <w:rFonts w:ascii="仿宋" w:hAnsi="仿宋" w:eastAsia="仿宋" w:cs="仿宋"/>
          <w:b/>
          <w:sz w:val="24"/>
        </w:rPr>
      </w:pPr>
      <w:r>
        <w:rPr>
          <w:rFonts w:hint="eastAsia" w:ascii="仿宋" w:hAnsi="仿宋" w:eastAsia="仿宋" w:cs="仿宋"/>
          <w:sz w:val="24"/>
        </w:rPr>
        <w:t>投标人应按“招标公告”规定的时间、方式将投标文件提交给采购机构，</w:t>
      </w:r>
      <w:r>
        <w:rPr>
          <w:rFonts w:hint="eastAsia" w:ascii="仿宋" w:hAnsi="仿宋" w:eastAsia="仿宋" w:cs="仿宋"/>
          <w:b/>
          <w:sz w:val="24"/>
        </w:rPr>
        <w:t>采购机构将拒绝接受逾期提交的投标文件。</w:t>
      </w:r>
    </w:p>
    <w:p>
      <w:pPr>
        <w:widowControl/>
        <w:snapToGrid w:val="0"/>
        <w:spacing w:line="440" w:lineRule="exact"/>
        <w:rPr>
          <w:rFonts w:ascii="仿宋" w:hAnsi="仿宋" w:eastAsia="仿宋" w:cs="仿宋"/>
          <w:b/>
          <w:kern w:val="0"/>
          <w:sz w:val="24"/>
        </w:rPr>
      </w:pPr>
      <w:r>
        <w:rPr>
          <w:rFonts w:hint="eastAsia" w:ascii="仿宋" w:hAnsi="仿宋" w:eastAsia="仿宋" w:cs="仿宋"/>
          <w:b/>
          <w:sz w:val="24"/>
        </w:rPr>
        <w:t>7．</w:t>
      </w:r>
      <w:r>
        <w:rPr>
          <w:rFonts w:hint="eastAsia" w:ascii="仿宋" w:hAnsi="仿宋" w:eastAsia="仿宋" w:cs="仿宋"/>
          <w:b/>
          <w:kern w:val="0"/>
          <w:sz w:val="24"/>
        </w:rPr>
        <w:t>投标文件的补充和修改</w:t>
      </w:r>
    </w:p>
    <w:p>
      <w:pPr>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 w:hAnsi="仿宋" w:eastAsia="仿宋" w:cs="仿宋"/>
          <w:b/>
          <w:sz w:val="32"/>
          <w:szCs w:val="32"/>
        </w:rPr>
      </w:pPr>
      <w:r>
        <w:rPr>
          <w:rFonts w:hint="eastAsia" w:ascii="仿宋" w:hAnsi="仿宋" w:eastAsia="仿宋" w:cs="仿宋"/>
          <w:b/>
          <w:sz w:val="32"/>
          <w:szCs w:val="32"/>
        </w:rPr>
        <w:t>四、开标和评标</w:t>
      </w:r>
    </w:p>
    <w:p>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440" w:lineRule="exact"/>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440" w:lineRule="exact"/>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440" w:lineRule="exact"/>
        <w:jc w:val="left"/>
        <w:rPr>
          <w:rFonts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440" w:lineRule="exact"/>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440" w:lineRule="exact"/>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440" w:lineRule="exact"/>
        <w:jc w:val="left"/>
        <w:rPr>
          <w:rFonts w:ascii="仿宋" w:hAnsi="仿宋" w:eastAsia="仿宋" w:cs="仿宋"/>
          <w:sz w:val="24"/>
        </w:rPr>
      </w:pPr>
      <w:r>
        <w:rPr>
          <w:rFonts w:hint="eastAsia" w:ascii="仿宋" w:hAnsi="仿宋" w:eastAsia="仿宋" w:cs="仿宋"/>
          <w:sz w:val="24"/>
        </w:rPr>
        <w:t>1.7主持人公布评标结果。</w:t>
      </w:r>
    </w:p>
    <w:p>
      <w:pPr>
        <w:snapToGrid w:val="0"/>
        <w:spacing w:line="440" w:lineRule="exact"/>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440" w:lineRule="exact"/>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440" w:lineRule="exact"/>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440" w:lineRule="exact"/>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440" w:lineRule="exact"/>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440" w:lineRule="exact"/>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440" w:lineRule="exact"/>
        <w:jc w:val="left"/>
        <w:rPr>
          <w:rFonts w:ascii="仿宋" w:hAnsi="仿宋" w:eastAsia="仿宋" w:cs="仿宋"/>
          <w:sz w:val="24"/>
        </w:rPr>
      </w:pPr>
      <w:r>
        <w:rPr>
          <w:rFonts w:hint="eastAsia" w:ascii="仿宋" w:hAnsi="仿宋" w:eastAsia="仿宋" w:cs="仿宋"/>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pPr>
        <w:spacing w:line="440" w:lineRule="exact"/>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pacing w:line="440" w:lineRule="exact"/>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3.2评标委员会由采购人代表和有关方面的专家组成，成员人数为七人以上单数。</w:t>
      </w:r>
    </w:p>
    <w:p>
      <w:pPr>
        <w:spacing w:line="440" w:lineRule="exact"/>
        <w:jc w:val="left"/>
        <w:rPr>
          <w:rFonts w:ascii="仿宋" w:hAnsi="仿宋" w:eastAsia="仿宋" w:cs="仿宋"/>
          <w:sz w:val="24"/>
        </w:rPr>
      </w:pPr>
      <w:r>
        <w:rPr>
          <w:rFonts w:hint="eastAsia" w:ascii="仿宋" w:hAnsi="仿宋" w:eastAsia="仿宋" w:cs="仿宋"/>
          <w:sz w:val="24"/>
        </w:rPr>
        <w:t>3.3评标委员会负责对投标人资格的最终审定。</w:t>
      </w:r>
    </w:p>
    <w:p>
      <w:pPr>
        <w:spacing w:line="440" w:lineRule="exact"/>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pPr>
        <w:widowControl/>
        <w:snapToGrid w:val="0"/>
        <w:spacing w:line="440" w:lineRule="exact"/>
        <w:rPr>
          <w:rFonts w:ascii="仿宋" w:hAnsi="仿宋" w:eastAsia="仿宋" w:cs="仿宋"/>
          <w:kern w:val="0"/>
          <w:sz w:val="24"/>
        </w:rPr>
      </w:pPr>
      <w:r>
        <w:rPr>
          <w:rFonts w:hint="eastAsia" w:ascii="仿宋" w:hAnsi="仿宋" w:eastAsia="仿宋" w:cs="仿宋"/>
          <w:kern w:val="0"/>
          <w:sz w:val="24"/>
        </w:rPr>
        <w:t>3.5</w:t>
      </w:r>
      <w:r>
        <w:rPr>
          <w:rFonts w:hint="eastAsia" w:ascii="仿宋" w:hAnsi="仿宋" w:eastAsia="仿宋" w:cs="仿宋"/>
          <w:sz w:val="24"/>
        </w:rPr>
        <w:t>评标委员会</w:t>
      </w:r>
      <w:r>
        <w:rPr>
          <w:rFonts w:hint="eastAsia" w:ascii="仿宋" w:hAnsi="仿宋" w:eastAsia="仿宋" w:cs="仿宋"/>
          <w:kern w:val="0"/>
          <w:sz w:val="24"/>
        </w:rPr>
        <w:t>对投标文件的判定，只依据投标文件和招标文件内容本身，不依据任何外来证明。</w:t>
      </w:r>
    </w:p>
    <w:p>
      <w:pPr>
        <w:widowControl/>
        <w:snapToGrid w:val="0"/>
        <w:spacing w:line="440" w:lineRule="exact"/>
        <w:rPr>
          <w:rFonts w:ascii="仿宋" w:hAnsi="仿宋" w:eastAsia="仿宋" w:cs="仿宋"/>
          <w:kern w:val="0"/>
          <w:sz w:val="24"/>
        </w:rPr>
      </w:pPr>
      <w:r>
        <w:rPr>
          <w:rFonts w:hint="eastAsia" w:ascii="仿宋" w:hAnsi="仿宋" w:eastAsia="仿宋" w:cs="仿宋"/>
          <w:sz w:val="24"/>
        </w:rPr>
        <w:t>3.6评标委员会不向落标方解释落标的原因。</w:t>
      </w:r>
    </w:p>
    <w:p>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pPr>
        <w:snapToGrid w:val="0"/>
        <w:spacing w:line="440" w:lineRule="exact"/>
        <w:jc w:val="left"/>
        <w:rPr>
          <w:rFonts w:ascii="仿宋" w:hAnsi="仿宋" w:eastAsia="仿宋" w:cs="仿宋"/>
          <w:sz w:val="24"/>
        </w:rPr>
      </w:pPr>
      <w:r>
        <w:rPr>
          <w:rFonts w:hint="eastAsia" w:ascii="仿宋" w:hAnsi="仿宋" w:eastAsia="仿宋" w:cs="仿宋"/>
          <w:sz w:val="24"/>
        </w:rPr>
        <w:t>4.1资格性审查</w:t>
      </w:r>
    </w:p>
    <w:p>
      <w:pPr>
        <w:snapToGrid w:val="0"/>
        <w:spacing w:line="440" w:lineRule="exact"/>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pPr>
        <w:spacing w:line="440" w:lineRule="exact"/>
        <w:jc w:val="left"/>
        <w:rPr>
          <w:rFonts w:ascii="仿宋" w:hAnsi="仿宋" w:eastAsia="仿宋" w:cs="仿宋"/>
          <w:sz w:val="24"/>
        </w:rPr>
      </w:pPr>
      <w:r>
        <w:rPr>
          <w:rFonts w:hint="eastAsia" w:ascii="仿宋" w:hAnsi="仿宋" w:eastAsia="仿宋" w:cs="仿宋"/>
          <w:sz w:val="24"/>
        </w:rPr>
        <w:t>4.2符合性审查</w:t>
      </w:r>
    </w:p>
    <w:p>
      <w:pPr>
        <w:spacing w:line="440" w:lineRule="exact"/>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40" w:lineRule="exact"/>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pPr>
        <w:spacing w:line="440" w:lineRule="exact"/>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pacing w:line="440" w:lineRule="exact"/>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pacing w:line="440" w:lineRule="exact"/>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pacing w:line="440" w:lineRule="exact"/>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pacing w:line="440" w:lineRule="exact"/>
        <w:ind w:firstLine="480"/>
        <w:jc w:val="left"/>
        <w:rPr>
          <w:rFonts w:ascii="仿宋" w:hAnsi="仿宋" w:eastAsia="仿宋" w:cs="仿宋"/>
          <w:sz w:val="24"/>
        </w:rPr>
      </w:pPr>
      <w:r>
        <w:rPr>
          <w:rFonts w:hint="eastAsia" w:ascii="仿宋" w:hAnsi="仿宋" w:eastAsia="仿宋" w:cs="仿宋"/>
          <w:sz w:val="24"/>
        </w:rPr>
        <w:t>同时出现两种以上不一致的，按照前款规定的顺序修正。</w:t>
      </w:r>
      <w:r>
        <w:rPr>
          <w:rFonts w:hint="eastAsia" w:ascii="仿宋" w:hAnsi="仿宋" w:eastAsia="仿宋" w:cs="仿宋"/>
          <w:bCs/>
          <w:sz w:val="24"/>
        </w:rPr>
        <w:t>修正后的报价按照财政部公布第87号令 《政府采购货物和服务招标投标管理办法》</w:t>
      </w:r>
      <w:r>
        <w:rPr>
          <w:rFonts w:hint="eastAsia" w:ascii="仿宋" w:hAnsi="仿宋" w:eastAsia="仿宋" w:cs="仿宋"/>
          <w:sz w:val="24"/>
        </w:rPr>
        <w:t>第五十一条第二款的规定经投标人确认后产生约束力，投标人不确认的，其投标无效。</w:t>
      </w:r>
    </w:p>
    <w:p>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pPr>
        <w:spacing w:line="440" w:lineRule="exact"/>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pacing w:line="440" w:lineRule="exact"/>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pacing w:line="440" w:lineRule="exact"/>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pacing w:line="440" w:lineRule="exact"/>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pacing w:line="440" w:lineRule="exact"/>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pacing w:line="440" w:lineRule="exact"/>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pacing w:line="440" w:lineRule="exact"/>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pacing w:line="440" w:lineRule="exact"/>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spacing w:line="440" w:lineRule="exact"/>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pacing w:line="440" w:lineRule="exact"/>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6.8评标委员会依据招标文件规定的评标标准和方法，对投标文件进行评审和比较后，向本中心提供书面评标报告，并按得分高低排序推荐中标候选供应商。</w:t>
      </w:r>
    </w:p>
    <w:p>
      <w:pPr>
        <w:pStyle w:val="14"/>
        <w:widowControl w:val="0"/>
        <w:tabs>
          <w:tab w:val="clear" w:pos="454"/>
        </w:tabs>
        <w:spacing w:afterLines="0" w:line="440" w:lineRule="exact"/>
        <w:ind w:left="0" w:firstLine="0"/>
        <w:rPr>
          <w:rFonts w:ascii="仿宋" w:hAnsi="仿宋" w:eastAsia="仿宋" w:cs="仿宋"/>
          <w:b/>
        </w:rPr>
      </w:pPr>
      <w:r>
        <w:rPr>
          <w:rFonts w:hint="eastAsia" w:ascii="仿宋" w:hAnsi="仿宋" w:eastAsia="仿宋" w:cs="仿宋"/>
          <w:b/>
        </w:rPr>
        <w:t>7.投标文件的澄清</w:t>
      </w:r>
    </w:p>
    <w:p>
      <w:pPr>
        <w:pStyle w:val="14"/>
        <w:widowControl w:val="0"/>
        <w:tabs>
          <w:tab w:val="clear" w:pos="454"/>
        </w:tabs>
        <w:spacing w:afterLines="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pPr>
        <w:snapToGrid w:val="0"/>
        <w:spacing w:line="440" w:lineRule="exact"/>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440" w:lineRule="exact"/>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440" w:lineRule="exact"/>
        <w:jc w:val="left"/>
        <w:rPr>
          <w:rFonts w:ascii="仿宋" w:hAnsi="仿宋" w:eastAsia="仿宋" w:cs="仿宋"/>
          <w:b/>
          <w:sz w:val="24"/>
        </w:rPr>
      </w:pPr>
      <w:r>
        <w:rPr>
          <w:rFonts w:hint="eastAsia" w:ascii="仿宋" w:hAnsi="仿宋" w:eastAsia="仿宋" w:cs="仿宋"/>
          <w:b/>
          <w:sz w:val="24"/>
        </w:rPr>
        <w:t>8.4投标人不具备招标文件中规定的资格要求的（投标人未提供有效的资格证明文件的，视为投标人不具备招标文件中规定的资格要求）；</w:t>
      </w:r>
    </w:p>
    <w:p>
      <w:pPr>
        <w:snapToGrid w:val="0"/>
        <w:spacing w:line="440" w:lineRule="exact"/>
        <w:jc w:val="left"/>
        <w:rPr>
          <w:rFonts w:ascii="仿宋" w:hAnsi="仿宋" w:eastAsia="仿宋" w:cs="仿宋"/>
          <w:b/>
          <w:sz w:val="24"/>
        </w:rPr>
      </w:pPr>
      <w:r>
        <w:rPr>
          <w:rFonts w:hint="eastAsia" w:ascii="仿宋" w:hAnsi="仿宋" w:eastAsia="仿宋" w:cs="仿宋"/>
          <w:b/>
          <w:kern w:val="0"/>
          <w:sz w:val="24"/>
        </w:rPr>
        <w:t>8.5《法定代表人身份证明书》与提供的身份证复印件信息不符的；《法定代表人授权委托书》与提供的身份证复印件信息不符的；</w:t>
      </w:r>
    </w:p>
    <w:p>
      <w:pPr>
        <w:snapToGrid w:val="0"/>
        <w:spacing w:line="440" w:lineRule="exact"/>
        <w:jc w:val="left"/>
        <w:rPr>
          <w:rFonts w:ascii="仿宋" w:hAnsi="仿宋" w:eastAsia="仿宋" w:cs="仿宋"/>
          <w:b/>
          <w:kern w:val="0"/>
          <w:sz w:val="24"/>
        </w:rPr>
      </w:pPr>
      <w:r>
        <w:rPr>
          <w:rFonts w:hint="eastAsia" w:ascii="仿宋" w:hAnsi="仿宋" w:eastAsia="仿宋" w:cs="仿宋"/>
          <w:b/>
          <w:kern w:val="0"/>
          <w:sz w:val="24"/>
        </w:rPr>
        <w:t>8.6《法定代表人授权委托书》或《法定代表人身份证明书》填写不全、错误、未电子签章(《法定代表人授权委托书》要求“电子签章”和“签字或盖章”缺一不可）的；</w:t>
      </w:r>
    </w:p>
    <w:p>
      <w:pPr>
        <w:snapToGrid w:val="0"/>
        <w:spacing w:line="440" w:lineRule="exact"/>
        <w:jc w:val="left"/>
        <w:rPr>
          <w:rFonts w:ascii="仿宋" w:hAnsi="仿宋" w:eastAsia="仿宋" w:cs="仿宋"/>
          <w:b/>
          <w:kern w:val="0"/>
          <w:sz w:val="24"/>
        </w:rPr>
      </w:pPr>
      <w:r>
        <w:rPr>
          <w:rFonts w:hint="eastAsia" w:ascii="仿宋" w:hAnsi="仿宋" w:eastAsia="仿宋" w:cs="仿宋"/>
          <w:b/>
          <w:kern w:val="0"/>
          <w:sz w:val="24"/>
        </w:rPr>
        <w:t>8.7授权代表非投标单位正式职工的（以社保证明为准，如授权代表为离退休返聘人员的，需提供退休证明及单位聘用证明），法定代表人及个体工商户除外；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pPr>
        <w:tabs>
          <w:tab w:val="left" w:pos="3870"/>
          <w:tab w:val="left" w:pos="4085"/>
        </w:tabs>
        <w:snapToGrid w:val="0"/>
        <w:spacing w:line="440" w:lineRule="exact"/>
        <w:jc w:val="left"/>
        <w:rPr>
          <w:rFonts w:ascii="仿宋" w:hAnsi="仿宋" w:eastAsia="仿宋" w:cs="仿宋"/>
          <w:b/>
          <w:kern w:val="0"/>
          <w:sz w:val="24"/>
        </w:rPr>
      </w:pPr>
      <w:r>
        <w:rPr>
          <w:rFonts w:hint="eastAsia" w:ascii="仿宋" w:hAnsi="仿宋" w:eastAsia="仿宋" w:cs="仿宋"/>
          <w:b/>
          <w:kern w:val="0"/>
          <w:sz w:val="24"/>
        </w:rPr>
        <w:t>8.9报</w:t>
      </w:r>
      <w:r>
        <w:rPr>
          <w:rFonts w:hint="eastAsia" w:ascii="仿宋" w:hAnsi="仿宋" w:eastAsia="仿宋" w:cs="仿宋"/>
          <w:b/>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kern w:val="0"/>
          <w:sz w:val="24"/>
        </w:rPr>
        <w:t>8.10</w:t>
      </w:r>
      <w:r>
        <w:rPr>
          <w:rFonts w:hint="eastAsia" w:ascii="仿宋" w:hAnsi="仿宋" w:eastAsia="仿宋" w:cs="仿宋"/>
          <w:b/>
          <w:sz w:val="24"/>
        </w:rPr>
        <w:t>未按招标文件规定的格式填写，或</w:t>
      </w:r>
      <w:r>
        <w:rPr>
          <w:rFonts w:hint="eastAsia" w:ascii="仿宋" w:hAnsi="仿宋" w:eastAsia="仿宋" w:cs="仿宋"/>
          <w:b/>
          <w:sz w:val="24"/>
          <w:szCs w:val="20"/>
        </w:rPr>
        <w:t>对招标</w:t>
      </w:r>
      <w:r>
        <w:rPr>
          <w:rFonts w:hint="eastAsia" w:ascii="仿宋" w:hAnsi="仿宋" w:eastAsia="仿宋" w:cs="仿宋"/>
          <w:b/>
          <w:sz w:val="24"/>
        </w:rPr>
        <w:t>服务或技术或产品等要求</w:t>
      </w:r>
      <w:r>
        <w:rPr>
          <w:rFonts w:hint="eastAsia" w:ascii="仿宋" w:hAnsi="仿宋" w:eastAsia="仿宋" w:cs="仿宋"/>
          <w:b/>
          <w:sz w:val="24"/>
          <w:szCs w:val="20"/>
        </w:rPr>
        <w:t>未详细应答或应答</w:t>
      </w:r>
      <w:r>
        <w:rPr>
          <w:rFonts w:hint="eastAsia" w:ascii="仿宋" w:hAnsi="仿宋" w:eastAsia="仿宋" w:cs="仿宋"/>
          <w:b/>
          <w:sz w:val="24"/>
        </w:rPr>
        <w:t>内容不全、有缺失的,经评标委员会认定为无法评审的；</w:t>
      </w:r>
    </w:p>
    <w:p>
      <w:pPr>
        <w:pStyle w:val="2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8.11出现同一标的物或本次招标产品(服务)内的主要产品(重要组成部分)出现</w:t>
      </w:r>
      <w:r>
        <w:rPr>
          <w:rFonts w:hint="eastAsia" w:ascii="仿宋" w:hAnsi="仿宋" w:eastAsia="仿宋" w:cs="仿宋"/>
          <w:b/>
          <w:sz w:val="24"/>
        </w:rPr>
        <w:t>商务技术（资信）文件资料</w:t>
      </w:r>
      <w:r>
        <w:rPr>
          <w:rFonts w:hint="eastAsia" w:ascii="仿宋" w:hAnsi="仿宋" w:eastAsia="仿宋" w:cs="仿宋"/>
          <w:b/>
          <w:sz w:val="24"/>
          <w:szCs w:val="24"/>
        </w:rPr>
        <w:t>、</w:t>
      </w:r>
      <w:r>
        <w:rPr>
          <w:rFonts w:hint="eastAsia" w:ascii="仿宋" w:hAnsi="仿宋" w:eastAsia="仿宋" w:cs="仿宋"/>
          <w:b/>
          <w:sz w:val="24"/>
        </w:rPr>
        <w:t>报价文件资料</w:t>
      </w:r>
      <w:r>
        <w:rPr>
          <w:rFonts w:hint="eastAsia" w:ascii="仿宋" w:hAnsi="仿宋" w:eastAsia="仿宋" w:cs="仿宋"/>
          <w:b/>
          <w:sz w:val="24"/>
          <w:szCs w:val="24"/>
        </w:rPr>
        <w:t>描述不一致或前后描述不一致，经评标委员会认定后为无法评审的；</w:t>
      </w:r>
    </w:p>
    <w:p>
      <w:pPr>
        <w:pStyle w:val="2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8.12《技</w:t>
      </w:r>
      <w:r>
        <w:rPr>
          <w:rFonts w:hint="eastAsia" w:ascii="仿宋" w:hAnsi="仿宋" w:eastAsia="仿宋" w:cs="仿宋"/>
          <w:b/>
          <w:sz w:val="24"/>
        </w:rPr>
        <w:t>术偏离说明表</w:t>
      </w:r>
      <w:r>
        <w:rPr>
          <w:rFonts w:hint="eastAsia" w:ascii="仿宋" w:hAnsi="仿宋" w:eastAsia="仿宋" w:cs="仿宋"/>
          <w:b/>
          <w:sz w:val="24"/>
          <w:szCs w:val="24"/>
        </w:rPr>
        <w:t>》</w:t>
      </w:r>
      <w:r>
        <w:rPr>
          <w:rFonts w:hint="eastAsia" w:ascii="仿宋" w:hAnsi="仿宋" w:eastAsia="仿宋" w:cs="仿宋"/>
          <w:b/>
          <w:sz w:val="24"/>
        </w:rPr>
        <w:t>不真实填写或弄虚作假的；</w:t>
      </w:r>
    </w:p>
    <w:p>
      <w:pPr>
        <w:tabs>
          <w:tab w:val="left" w:pos="3870"/>
          <w:tab w:val="left" w:pos="4085"/>
        </w:tabs>
        <w:snapToGrid w:val="0"/>
        <w:spacing w:line="440" w:lineRule="exact"/>
        <w:jc w:val="left"/>
        <w:rPr>
          <w:rFonts w:ascii="仿宋" w:hAnsi="仿宋" w:eastAsia="仿宋" w:cs="仿宋"/>
          <w:b/>
          <w:kern w:val="0"/>
          <w:sz w:val="24"/>
        </w:rPr>
      </w:pPr>
      <w:r>
        <w:rPr>
          <w:rFonts w:hint="eastAsia" w:ascii="仿宋" w:hAnsi="仿宋" w:eastAsia="仿宋" w:cs="仿宋"/>
          <w:b/>
          <w:sz w:val="24"/>
        </w:rPr>
        <w:t>8.13投</w:t>
      </w:r>
      <w:r>
        <w:rPr>
          <w:rFonts w:hint="eastAsia" w:ascii="仿宋" w:hAnsi="仿宋" w:eastAsia="仿宋" w:cs="仿宋"/>
          <w:b/>
          <w:kern w:val="0"/>
          <w:sz w:val="24"/>
        </w:rPr>
        <w:t>标文件含有采购人不能接受的附加条件；</w:t>
      </w:r>
    </w:p>
    <w:p>
      <w:pPr>
        <w:tabs>
          <w:tab w:val="left" w:pos="3870"/>
          <w:tab w:val="left" w:pos="4085"/>
        </w:tabs>
        <w:snapToGrid w:val="0"/>
        <w:spacing w:line="440" w:lineRule="exact"/>
        <w:jc w:val="left"/>
        <w:rPr>
          <w:rFonts w:ascii="仿宋" w:hAnsi="仿宋" w:eastAsia="仿宋" w:cs="仿宋"/>
          <w:b/>
          <w:kern w:val="0"/>
          <w:sz w:val="24"/>
        </w:rPr>
      </w:pPr>
      <w:r>
        <w:rPr>
          <w:rFonts w:hint="eastAsia" w:ascii="仿宋" w:hAnsi="仿宋" w:eastAsia="仿宋" w:cs="仿宋"/>
          <w:b/>
          <w:kern w:val="0"/>
          <w:sz w:val="24"/>
        </w:rPr>
        <w:t>8.14评</w:t>
      </w:r>
      <w:r>
        <w:rPr>
          <w:rFonts w:hint="eastAsia" w:ascii="仿宋" w:hAnsi="仿宋" w:eastAsia="仿宋" w:cs="仿宋"/>
          <w:b/>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
          <w:b/>
          <w:sz w:val="24"/>
          <w:szCs w:val="21"/>
        </w:rPr>
      </w:pPr>
      <w:r>
        <w:rPr>
          <w:rFonts w:hint="eastAsia" w:ascii="仿宋" w:hAnsi="仿宋" w:eastAsia="仿宋" w:cs="仿宋"/>
          <w:b/>
          <w:sz w:val="24"/>
          <w:szCs w:val="21"/>
        </w:rPr>
        <w:t>8.17采购人拟采购的产品属于政府强制采购的节能产品品目清单范围的，投标人未按招标文件要求提供国家确定的认证机构出具的、处于有效期之内的节能产品认证证书的；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440" w:lineRule="exact"/>
        <w:ind w:firstLine="470" w:firstLineChars="196"/>
        <w:jc w:val="left"/>
        <w:rPr>
          <w:rFonts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440" w:lineRule="exact"/>
        <w:ind w:firstLine="480"/>
        <w:jc w:val="left"/>
        <w:rPr>
          <w:rFonts w:ascii="仿宋" w:hAnsi="仿宋" w:eastAsia="仿宋" w:cs="仿宋"/>
          <w:sz w:val="24"/>
        </w:rPr>
      </w:pPr>
      <w:r>
        <w:rPr>
          <w:rFonts w:hint="eastAsia" w:ascii="仿宋" w:hAnsi="仿宋" w:eastAsia="仿宋" w:cs="仿宋"/>
          <w:sz w:val="24"/>
        </w:rPr>
        <w:t>8.20.5其他弄虚作假的行为。</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8.22有下列情形之一的，属于恶意串通，其投标无效：</w:t>
      </w:r>
    </w:p>
    <w:p>
      <w:pPr>
        <w:spacing w:line="440" w:lineRule="exact"/>
        <w:ind w:firstLine="480" w:firstLineChars="200"/>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spacing w:line="440" w:lineRule="exact"/>
        <w:ind w:firstLine="480" w:firstLineChars="200"/>
        <w:rPr>
          <w:rFonts w:ascii="仿宋" w:hAnsi="仿宋" w:eastAsia="仿宋" w:cs="仿宋"/>
          <w:sz w:val="24"/>
          <w:szCs w:val="21"/>
        </w:rPr>
      </w:pPr>
      <w:r>
        <w:rPr>
          <w:rFonts w:hint="eastAsia" w:ascii="仿宋" w:hAnsi="仿宋" w:eastAsia="仿宋" w:cs="仿宋"/>
          <w:sz w:val="24"/>
          <w:szCs w:val="21"/>
        </w:rPr>
        <w:t>8.22.2供应商按照采购人或者采购机构的授意撤换、修改投标文件或者响应文件；</w:t>
      </w:r>
    </w:p>
    <w:p>
      <w:pPr>
        <w:spacing w:line="440" w:lineRule="exact"/>
        <w:ind w:firstLine="480" w:firstLineChars="200"/>
        <w:rPr>
          <w:rFonts w:ascii="仿宋" w:hAnsi="仿宋" w:eastAsia="仿宋" w:cs="仿宋"/>
          <w:sz w:val="24"/>
          <w:szCs w:val="21"/>
        </w:rPr>
      </w:pPr>
      <w:r>
        <w:rPr>
          <w:rFonts w:hint="eastAsia" w:ascii="仿宋" w:hAnsi="仿宋" w:eastAsia="仿宋" w:cs="仿宋"/>
          <w:sz w:val="24"/>
          <w:szCs w:val="21"/>
        </w:rPr>
        <w:t>8.22.3供应商之间协商报价、技术方案等投标文件或者响应文件的实质性内容；</w:t>
      </w:r>
    </w:p>
    <w:p>
      <w:pPr>
        <w:spacing w:line="440" w:lineRule="exact"/>
        <w:ind w:firstLine="480" w:firstLineChars="200"/>
        <w:rPr>
          <w:rFonts w:ascii="仿宋" w:hAnsi="仿宋" w:eastAsia="仿宋" w:cs="仿宋"/>
          <w:sz w:val="24"/>
          <w:szCs w:val="21"/>
        </w:rPr>
      </w:pPr>
      <w:r>
        <w:rPr>
          <w:rFonts w:hint="eastAsia" w:ascii="仿宋" w:hAnsi="仿宋" w:eastAsia="仿宋" w:cs="仿宋"/>
          <w:sz w:val="24"/>
          <w:szCs w:val="21"/>
        </w:rPr>
        <w:t>8.22.4属于同一集团、协会、商会等组织成员的供应商按照该组织要求协同参加政府采购活动；</w:t>
      </w:r>
    </w:p>
    <w:p>
      <w:pPr>
        <w:spacing w:line="440" w:lineRule="exact"/>
        <w:ind w:firstLine="480" w:firstLineChars="200"/>
        <w:rPr>
          <w:rFonts w:ascii="仿宋" w:hAnsi="仿宋" w:eastAsia="仿宋" w:cs="仿宋"/>
          <w:sz w:val="24"/>
          <w:szCs w:val="21"/>
        </w:rPr>
      </w:pPr>
      <w:r>
        <w:rPr>
          <w:rFonts w:hint="eastAsia" w:ascii="仿宋" w:hAnsi="仿宋" w:eastAsia="仿宋" w:cs="仿宋"/>
          <w:sz w:val="24"/>
          <w:szCs w:val="21"/>
        </w:rPr>
        <w:t>8.22.5供应商之间事先约定由某一特定供应商中标、成交；</w:t>
      </w:r>
    </w:p>
    <w:p>
      <w:pPr>
        <w:spacing w:line="440" w:lineRule="exact"/>
        <w:ind w:firstLine="480" w:firstLineChars="200"/>
        <w:rPr>
          <w:rFonts w:ascii="仿宋" w:hAnsi="仿宋" w:eastAsia="仿宋" w:cs="仿宋"/>
          <w:sz w:val="24"/>
          <w:szCs w:val="21"/>
        </w:rPr>
      </w:pPr>
      <w:r>
        <w:rPr>
          <w:rFonts w:hint="eastAsia" w:ascii="仿宋" w:hAnsi="仿宋" w:eastAsia="仿宋" w:cs="仿宋"/>
          <w:sz w:val="24"/>
          <w:szCs w:val="21"/>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cs="仿宋"/>
          <w:sz w:val="24"/>
          <w:szCs w:val="21"/>
        </w:rPr>
      </w:pPr>
      <w:r>
        <w:rPr>
          <w:rFonts w:hint="eastAsia" w:ascii="仿宋" w:hAnsi="仿宋" w:eastAsia="仿宋" w:cs="仿宋"/>
          <w:sz w:val="24"/>
          <w:szCs w:val="21"/>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szCs w:val="21"/>
        </w:rPr>
        <w:t>8.23</w:t>
      </w:r>
      <w:r>
        <w:rPr>
          <w:rFonts w:hint="eastAsia" w:ascii="仿宋" w:hAnsi="仿宋" w:eastAsia="仿宋" w:cs="仿宋"/>
          <w:b/>
          <w:sz w:val="24"/>
        </w:rPr>
        <w:t>评标委员会认定有重大偏差或实质性不响应招标文件要求的；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pPr>
        <w:spacing w:line="440" w:lineRule="exact"/>
        <w:rPr>
          <w:rFonts w:ascii="仿宋" w:hAnsi="仿宋" w:eastAsia="仿宋" w:cs="仿宋"/>
        </w:rPr>
      </w:pPr>
      <w:r>
        <w:rPr>
          <w:rFonts w:hint="eastAsia" w:ascii="仿宋" w:hAnsi="仿宋" w:eastAsia="仿宋" w:cs="仿宋"/>
          <w:b/>
          <w:sz w:val="24"/>
        </w:rPr>
        <w:t>8.25其他违反法律、法规的情形。</w:t>
      </w:r>
    </w:p>
    <w:p>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pPr>
        <w:snapToGrid w:val="0"/>
        <w:spacing w:line="440" w:lineRule="exact"/>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pStyle w:val="23"/>
        <w:spacing w:line="800" w:lineRule="exact"/>
        <w:ind w:firstLine="726"/>
        <w:jc w:val="center"/>
        <w:rPr>
          <w:rFonts w:ascii="仿宋" w:hAnsi="仿宋" w:eastAsia="仿宋" w:cs="仿宋"/>
          <w:b/>
          <w:sz w:val="36"/>
          <w:szCs w:val="36"/>
        </w:rPr>
      </w:pPr>
      <w:bookmarkStart w:id="5" w:name="_Toc81372953"/>
      <w:bookmarkStart w:id="6" w:name="_Toc84325929"/>
      <w:bookmarkStart w:id="7" w:name="_Toc81372776"/>
      <w:r>
        <w:rPr>
          <w:rFonts w:hint="eastAsia" w:ascii="仿宋" w:hAnsi="仿宋" w:eastAsia="仿宋" w:cs="仿宋"/>
          <w:b/>
          <w:sz w:val="36"/>
          <w:szCs w:val="36"/>
        </w:rPr>
        <w:t>五、授予合同</w:t>
      </w:r>
    </w:p>
    <w:p>
      <w:pPr>
        <w:pStyle w:val="14"/>
        <w:tabs>
          <w:tab w:val="clear" w:pos="454"/>
        </w:tabs>
        <w:spacing w:afterLines="0" w:line="440" w:lineRule="exact"/>
        <w:ind w:left="0" w:firstLine="0"/>
        <w:rPr>
          <w:rFonts w:ascii="仿宋" w:hAnsi="仿宋" w:eastAsia="仿宋" w:cs="仿宋"/>
          <w:b/>
          <w:szCs w:val="24"/>
        </w:rPr>
      </w:pPr>
      <w:r>
        <w:rPr>
          <w:rFonts w:hint="eastAsia" w:ascii="仿宋" w:hAnsi="仿宋" w:eastAsia="仿宋" w:cs="仿宋"/>
          <w:b/>
          <w:szCs w:val="24"/>
        </w:rPr>
        <w:t>1.中标条件</w:t>
      </w:r>
    </w:p>
    <w:p>
      <w:pPr>
        <w:pStyle w:val="14"/>
        <w:tabs>
          <w:tab w:val="clear" w:pos="454"/>
        </w:tabs>
        <w:spacing w:afterLines="0" w:line="440" w:lineRule="exact"/>
        <w:ind w:left="0" w:firstLine="0"/>
        <w:rPr>
          <w:rFonts w:ascii="仿宋" w:hAnsi="仿宋" w:eastAsia="仿宋" w:cs="仿宋"/>
          <w:szCs w:val="24"/>
        </w:rPr>
      </w:pPr>
      <w:r>
        <w:rPr>
          <w:rFonts w:hint="eastAsia" w:ascii="仿宋" w:hAnsi="仿宋" w:eastAsia="仿宋" w:cs="仿宋"/>
          <w:szCs w:val="24"/>
        </w:rPr>
        <w:t>1.1投标文件基本符合招标文件要求；</w:t>
      </w:r>
    </w:p>
    <w:p>
      <w:pPr>
        <w:pStyle w:val="14"/>
        <w:tabs>
          <w:tab w:val="clear" w:pos="454"/>
        </w:tabs>
        <w:spacing w:afterLines="0" w:line="440" w:lineRule="exact"/>
        <w:ind w:left="0" w:firstLine="0"/>
        <w:rPr>
          <w:rFonts w:ascii="仿宋" w:hAnsi="仿宋" w:eastAsia="仿宋" w:cs="仿宋"/>
          <w:szCs w:val="24"/>
        </w:rPr>
      </w:pPr>
      <w:r>
        <w:rPr>
          <w:rFonts w:hint="eastAsia" w:ascii="仿宋" w:hAnsi="仿宋" w:eastAsia="仿宋" w:cs="仿宋"/>
          <w:szCs w:val="24"/>
        </w:rPr>
        <w:t>1.2投标人有很好的执行合同的能力；</w:t>
      </w:r>
    </w:p>
    <w:p>
      <w:pPr>
        <w:pStyle w:val="14"/>
        <w:tabs>
          <w:tab w:val="clear" w:pos="454"/>
        </w:tabs>
        <w:spacing w:afterLines="0" w:line="440" w:lineRule="exact"/>
        <w:ind w:left="0" w:firstLine="0"/>
        <w:rPr>
          <w:rFonts w:ascii="仿宋" w:hAnsi="仿宋" w:eastAsia="仿宋" w:cs="仿宋"/>
          <w:szCs w:val="24"/>
        </w:rPr>
      </w:pPr>
      <w:r>
        <w:rPr>
          <w:rFonts w:hint="eastAsia" w:ascii="仿宋" w:hAnsi="仿宋" w:eastAsia="仿宋" w:cs="仿宋"/>
          <w:szCs w:val="24"/>
        </w:rPr>
        <w:t>1.3实施方案最合理并对招标人最为有利，最大限度满足招标文件的要求；</w:t>
      </w:r>
    </w:p>
    <w:p>
      <w:pPr>
        <w:pStyle w:val="14"/>
        <w:tabs>
          <w:tab w:val="clear" w:pos="454"/>
        </w:tabs>
        <w:spacing w:afterLines="0" w:line="440" w:lineRule="exact"/>
        <w:ind w:left="0" w:firstLine="0"/>
        <w:rPr>
          <w:rFonts w:ascii="仿宋" w:hAnsi="仿宋" w:eastAsia="仿宋" w:cs="仿宋"/>
          <w:szCs w:val="24"/>
        </w:rPr>
      </w:pPr>
      <w:r>
        <w:rPr>
          <w:rFonts w:hint="eastAsia" w:ascii="仿宋" w:hAnsi="仿宋" w:eastAsia="仿宋" w:cs="仿宋"/>
          <w:szCs w:val="24"/>
        </w:rPr>
        <w:t>1.4投标人能够提供质量技术、商务经济占综合优势的系统及服务。</w:t>
      </w:r>
    </w:p>
    <w:p>
      <w:pPr>
        <w:spacing w:line="440" w:lineRule="exact"/>
        <w:jc w:val="left"/>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bookmarkEnd w:id="5"/>
    <w:bookmarkEnd w:id="6"/>
    <w:bookmarkEnd w:id="7"/>
    <w:p>
      <w:pPr>
        <w:spacing w:line="440" w:lineRule="exact"/>
        <w:jc w:val="left"/>
        <w:rPr>
          <w:rFonts w:ascii="仿宋" w:hAnsi="仿宋" w:eastAsia="仿宋" w:cs="仿宋"/>
          <w:b/>
          <w:sz w:val="24"/>
        </w:rPr>
      </w:pPr>
      <w:r>
        <w:rPr>
          <w:rFonts w:hint="eastAsia" w:ascii="仿宋" w:hAnsi="仿宋" w:eastAsia="仿宋" w:cs="仿宋"/>
          <w:b/>
          <w:sz w:val="24"/>
        </w:rPr>
        <w:t>2.中标确认</w:t>
      </w:r>
    </w:p>
    <w:p>
      <w:pPr>
        <w:spacing w:line="440" w:lineRule="exact"/>
        <w:jc w:val="left"/>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pacing w:line="440" w:lineRule="exact"/>
        <w:jc w:val="left"/>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440" w:lineRule="exact"/>
        <w:jc w:val="left"/>
        <w:rPr>
          <w:rFonts w:ascii="仿宋" w:hAnsi="仿宋" w:eastAsia="仿宋" w:cs="仿宋"/>
          <w:b/>
          <w:sz w:val="24"/>
        </w:rPr>
      </w:pPr>
      <w:r>
        <w:rPr>
          <w:rFonts w:hint="eastAsia" w:ascii="仿宋" w:hAnsi="仿宋" w:eastAsia="仿宋" w:cs="仿宋"/>
          <w:b/>
          <w:sz w:val="24"/>
        </w:rPr>
        <w:t>3．中标通知</w:t>
      </w:r>
    </w:p>
    <w:p>
      <w:pPr>
        <w:pStyle w:val="153"/>
        <w:tabs>
          <w:tab w:val="left" w:pos="0"/>
        </w:tabs>
        <w:spacing w:before="0" w:line="440" w:lineRule="exact"/>
        <w:ind w:firstLine="0" w:firstLineChars="0"/>
        <w:rPr>
          <w:rFonts w:ascii="仿宋" w:hAnsi="仿宋" w:eastAsia="仿宋" w:cs="仿宋"/>
          <w:szCs w:val="24"/>
        </w:rPr>
      </w:pPr>
      <w:r>
        <w:rPr>
          <w:rFonts w:hint="eastAsia" w:ascii="仿宋" w:hAnsi="仿宋" w:eastAsia="仿宋" w:cs="仿宋"/>
          <w:szCs w:val="24"/>
        </w:rPr>
        <w:t>3.1</w:t>
      </w:r>
      <w:r>
        <w:rPr>
          <w:rFonts w:hint="eastAsia" w:ascii="仿宋" w:hAnsi="仿宋" w:eastAsia="仿宋" w:cs="仿宋"/>
          <w:kern w:val="0"/>
        </w:rPr>
        <w:t>采购代理机构</w:t>
      </w:r>
      <w:r>
        <w:rPr>
          <w:rFonts w:hint="eastAsia" w:ascii="仿宋" w:hAnsi="仿宋" w:eastAsia="仿宋" w:cs="仿宋"/>
        </w:rPr>
        <w:t>对中标结果在指定媒体</w:t>
      </w:r>
      <w:r>
        <w:rPr>
          <w:rFonts w:hint="eastAsia" w:ascii="仿宋" w:hAnsi="仿宋" w:eastAsia="仿宋" w:cs="仿宋"/>
          <w:kern w:val="0"/>
        </w:rPr>
        <w:t>发布中标公告，中标公告期限为1个工作日。</w:t>
      </w:r>
    </w:p>
    <w:p>
      <w:pPr>
        <w:tabs>
          <w:tab w:val="left" w:pos="0"/>
        </w:tabs>
        <w:spacing w:line="440" w:lineRule="exact"/>
        <w:rPr>
          <w:rFonts w:ascii="仿宋" w:hAnsi="仿宋" w:eastAsia="仿宋" w:cs="仿宋"/>
          <w:kern w:val="0"/>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kern w:val="0"/>
          <w:sz w:val="24"/>
          <w:lang w:val="zh-CN"/>
        </w:rPr>
        <w:t>。</w:t>
      </w:r>
    </w:p>
    <w:p>
      <w:pPr>
        <w:spacing w:line="440" w:lineRule="exact"/>
        <w:jc w:val="left"/>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440" w:lineRule="exact"/>
        <w:jc w:val="left"/>
        <w:rPr>
          <w:rFonts w:ascii="仿宋" w:hAnsi="仿宋" w:eastAsia="仿宋" w:cs="仿宋"/>
          <w:b/>
          <w:sz w:val="24"/>
        </w:rPr>
      </w:pPr>
      <w:r>
        <w:rPr>
          <w:rFonts w:hint="eastAsia" w:ascii="仿宋" w:hAnsi="仿宋" w:eastAsia="仿宋" w:cs="仿宋"/>
          <w:b/>
          <w:sz w:val="24"/>
        </w:rPr>
        <w:t>4．履约保证金</w:t>
      </w:r>
    </w:p>
    <w:p>
      <w:pPr>
        <w:spacing w:line="440" w:lineRule="exact"/>
        <w:jc w:val="left"/>
        <w:rPr>
          <w:rFonts w:ascii="仿宋" w:hAnsi="仿宋" w:eastAsia="仿宋" w:cs="仿宋"/>
          <w:sz w:val="24"/>
        </w:rPr>
      </w:pPr>
      <w:r>
        <w:rPr>
          <w:rFonts w:hint="eastAsia" w:ascii="仿宋" w:hAnsi="仿宋" w:eastAsia="仿宋" w:cs="仿宋"/>
          <w:sz w:val="24"/>
        </w:rPr>
        <w:t>4.1采购人在签订合同时，按规定可向中标人收取不高于中标额的2.5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 w:hAnsi="仿宋" w:eastAsia="仿宋" w:cs="仿宋"/>
          <w:sz w:val="24"/>
        </w:rPr>
      </w:pPr>
      <w:r>
        <w:rPr>
          <w:rFonts w:hint="eastAsia" w:ascii="仿宋" w:hAnsi="仿宋" w:eastAsia="仿宋" w:cs="仿宋"/>
          <w:sz w:val="24"/>
        </w:rPr>
        <w:t>4.2项目验收结束后，采购人应及时退还履约保证金。</w:t>
      </w:r>
    </w:p>
    <w:p>
      <w:pPr>
        <w:spacing w:line="440" w:lineRule="exact"/>
        <w:jc w:val="left"/>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pacing w:line="440" w:lineRule="exact"/>
        <w:jc w:val="left"/>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jc w:val="left"/>
        <w:rPr>
          <w:rFonts w:ascii="仿宋" w:hAnsi="仿宋" w:eastAsia="仿宋" w:cs="仿宋"/>
          <w:b/>
          <w:sz w:val="24"/>
        </w:rPr>
      </w:pPr>
      <w:r>
        <w:rPr>
          <w:rFonts w:hint="eastAsia" w:ascii="仿宋" w:hAnsi="仿宋" w:eastAsia="仿宋" w:cs="仿宋"/>
          <w:b/>
          <w:sz w:val="24"/>
        </w:rPr>
        <w:t>5．合同签订及备案</w:t>
      </w:r>
    </w:p>
    <w:p>
      <w:pPr>
        <w:spacing w:line="440" w:lineRule="exact"/>
        <w:jc w:val="left"/>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sz w:val="24"/>
        </w:rPr>
        <w:t>3个工作日内</w:t>
      </w:r>
      <w:r>
        <w:rPr>
          <w:rFonts w:hint="eastAsia" w:ascii="仿宋" w:hAnsi="仿宋" w:eastAsia="仿宋" w:cs="仿宋"/>
          <w:sz w:val="24"/>
        </w:rPr>
        <w:t>，通过电子交易平台进行备案。</w:t>
      </w:r>
    </w:p>
    <w:p>
      <w:pPr>
        <w:spacing w:line="440" w:lineRule="exact"/>
        <w:jc w:val="left"/>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440" w:lineRule="exact"/>
        <w:jc w:val="left"/>
        <w:rPr>
          <w:rFonts w:ascii="仿宋" w:hAnsi="仿宋" w:eastAsia="仿宋" w:cs="仿宋"/>
          <w:b/>
          <w:sz w:val="24"/>
        </w:rPr>
      </w:pPr>
      <w:r>
        <w:rPr>
          <w:rFonts w:hint="eastAsia" w:ascii="仿宋" w:hAnsi="仿宋" w:eastAsia="仿宋" w:cs="仿宋"/>
          <w:b/>
          <w:sz w:val="24"/>
        </w:rPr>
        <w:t>6.验收</w:t>
      </w:r>
    </w:p>
    <w:p>
      <w:pPr>
        <w:spacing w:line="440" w:lineRule="exact"/>
        <w:jc w:val="left"/>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sz w:val="24"/>
        </w:rPr>
      </w:pPr>
      <w:r>
        <w:rPr>
          <w:rFonts w:hint="eastAsia" w:ascii="仿宋" w:hAnsi="仿宋" w:eastAsia="仿宋" w:cs="仿宋"/>
          <w:b/>
          <w:sz w:val="24"/>
        </w:rPr>
        <w:t>7. 售后服务考核</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 w:hAnsi="仿宋" w:eastAsia="仿宋" w:cs="仿宋"/>
          <w:b/>
          <w:sz w:val="36"/>
          <w:szCs w:val="36"/>
        </w:rPr>
      </w:pPr>
      <w:r>
        <w:rPr>
          <w:rFonts w:hint="eastAsia" w:ascii="仿宋" w:hAnsi="仿宋" w:eastAsia="仿宋" w:cs="仿宋"/>
          <w:b/>
          <w:sz w:val="36"/>
          <w:szCs w:val="36"/>
        </w:rPr>
        <w:t>六、质疑与投诉</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1.供应商询问</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2.供应商质疑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（2）对采购过程提出质疑的，质疑期限为各采购程序环节结束之日起计算。</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（3）对采购结果提出质疑的，质疑期限自采购结果公告（包括公示、预公告、结果变更公告等）期限届满之日起计算。</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（4）供应商应在法定质疑期内一次性提出针对同一采购程序环节的质疑。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3.供应商提交提出质疑应当提交质疑书和必要的证明材料，质疑书需一式三份，质疑书至少应包括下列主要内容：</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（1）质疑人的名称、地址、邮政编码、联系人、联系电话，以及被质疑人名称及联系方式；</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（2）被质疑采购项目名称、编号及采购内容；</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（3）具体、明确的质疑事项和与质疑事项相关的请求</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（4）事实依据；</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（5）必要的法律依据；</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（6）认为自己合法权益受到损害或可能受到损害的相关证据材料；</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（7）提出质疑的日期。</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rPr>
        <w:tab/>
      </w:r>
      <w:r>
        <w:rPr>
          <w:rFonts w:hint="eastAsia" w:ascii="仿宋" w:hAnsi="仿宋" w:eastAsia="仿宋" w:cs="仿宋"/>
          <w:sz w:val="24"/>
        </w:rPr>
        <w:t>原则上由采购人回复的质疑：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（1）对采购文件中特定资格条件、采购需求、评分办法提出的质疑；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（2）对采购过程中有关现场考察或开标前答疑会事项提出的质疑。</w:t>
      </w:r>
    </w:p>
    <w:p>
      <w:pPr>
        <w:pStyle w:val="23"/>
        <w:spacing w:line="360" w:lineRule="auto"/>
        <w:ind w:firstLine="720" w:firstLineChars="300"/>
        <w:rPr>
          <w:rFonts w:ascii="仿宋" w:hAnsi="仿宋" w:eastAsia="仿宋" w:cs="仿宋"/>
          <w:sz w:val="24"/>
        </w:rPr>
      </w:pPr>
      <w:r>
        <w:rPr>
          <w:rFonts w:hint="eastAsia" w:ascii="仿宋" w:hAnsi="仿宋" w:eastAsia="仿宋" w:cs="仿宋"/>
          <w:sz w:val="24"/>
        </w:rPr>
        <w:t>原则上由采购代理机构回复的质疑：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（1）除特定资格条件、采购需求、评分办法外，对采购文件中其他内容提出的质疑；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（2）除有关现场考察或开标前答疑会事项外，对采购过程中其它事项提出的质疑；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（3）对采购结果提出的质疑。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6.询问或者质疑事项可能影响采购结果的，采购人应当暂停签订合同，已经签订合同的，应当中止履行合同。</w:t>
      </w:r>
    </w:p>
    <w:p>
      <w:pPr>
        <w:pStyle w:val="23"/>
        <w:spacing w:line="360" w:lineRule="auto"/>
        <w:ind w:firstLine="480" w:firstLineChars="200"/>
        <w:rPr>
          <w:rFonts w:ascii="仿宋" w:hAnsi="仿宋" w:eastAsia="仿宋" w:cs="仿宋"/>
          <w:sz w:val="24"/>
        </w:rPr>
      </w:pPr>
      <w:r>
        <w:rPr>
          <w:rFonts w:hint="eastAsia" w:ascii="仿宋" w:hAnsi="仿宋" w:eastAsia="仿宋" w:cs="仿宋"/>
          <w:kern w:val="0"/>
          <w:sz w:val="24"/>
        </w:rPr>
        <w:t>7.质疑函范本、投诉书范本请到浙江政府采购网下载专区下载。</w:t>
      </w:r>
    </w:p>
    <w:p>
      <w:pPr>
        <w:pageBreakBefore/>
        <w:snapToGrid w:val="0"/>
        <w:spacing w:line="800" w:lineRule="exact"/>
        <w:jc w:val="center"/>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800" w:lineRule="exact"/>
        <w:rPr>
          <w:rFonts w:ascii="仿宋" w:hAnsi="仿宋" w:eastAsia="仿宋" w:cs="仿宋"/>
          <w:b/>
          <w:sz w:val="24"/>
        </w:rPr>
      </w:pPr>
      <w:r>
        <w:rPr>
          <w:rFonts w:hint="eastAsia" w:ascii="仿宋" w:hAnsi="仿宋" w:eastAsia="仿宋" w:cs="仿宋"/>
          <w:b/>
          <w:sz w:val="24"/>
          <w:u w:val="wave"/>
        </w:rPr>
        <w:t>相关声明</w:t>
      </w:r>
      <w:r>
        <w:rPr>
          <w:rFonts w:hint="eastAsia" w:ascii="仿宋" w:hAnsi="仿宋" w:eastAsia="仿宋" w:cs="仿宋"/>
          <w:b/>
          <w:sz w:val="24"/>
        </w:rPr>
        <w:t>：</w:t>
      </w:r>
      <w:r>
        <w:rPr>
          <w:rFonts w:hint="eastAsia" w:ascii="仿宋" w:hAnsi="仿宋" w:eastAsia="仿宋" w:cs="仿宋"/>
          <w:b/>
          <w:sz w:val="24"/>
          <w:u w:val="wave"/>
        </w:rPr>
        <w:t>以下1-7条款如标段内另有说明的</w:t>
      </w:r>
      <w:r>
        <w:rPr>
          <w:rFonts w:hint="eastAsia" w:ascii="仿宋" w:hAnsi="仿宋" w:eastAsia="仿宋" w:cs="仿宋"/>
          <w:b/>
          <w:sz w:val="24"/>
        </w:rPr>
        <w:t>，</w:t>
      </w:r>
      <w:r>
        <w:rPr>
          <w:rFonts w:hint="eastAsia" w:ascii="仿宋" w:hAnsi="仿宋" w:eastAsia="仿宋" w:cs="仿宋"/>
          <w:b/>
          <w:sz w:val="24"/>
          <w:u w:val="wave"/>
        </w:rPr>
        <w:t>则按标内要求执行</w:t>
      </w:r>
      <w:r>
        <w:rPr>
          <w:rFonts w:hint="eastAsia" w:ascii="仿宋" w:hAnsi="仿宋" w:eastAsia="仿宋" w:cs="仿宋"/>
          <w:b/>
          <w:sz w:val="24"/>
        </w:rPr>
        <w:t>。</w:t>
      </w:r>
    </w:p>
    <w:p>
      <w:pPr>
        <w:pStyle w:val="69"/>
        <w:widowControl w:val="0"/>
        <w:spacing w:afterLines="0" w:line="440" w:lineRule="exact"/>
        <w:ind w:firstLine="0" w:firstLineChars="0"/>
        <w:rPr>
          <w:rFonts w:ascii="仿宋" w:hAnsi="仿宋" w:eastAsia="仿宋" w:cs="仿宋"/>
          <w:b/>
          <w:szCs w:val="24"/>
        </w:rPr>
      </w:pPr>
      <w:r>
        <w:rPr>
          <w:rFonts w:hint="eastAsia" w:ascii="仿宋" w:hAnsi="仿宋" w:eastAsia="仿宋" w:cs="仿宋"/>
          <w:b/>
          <w:szCs w:val="24"/>
        </w:rPr>
        <w:t>1.设备（材料）要求</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1.2所有设备在开箱检验时必须完好，无破损，配置与装箱单相符。数量、质量及性能不低于本需求书中提出的要求。</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1.6所有货物到现场安装使用前，招标人将进行抽样检验或试验。</w:t>
      </w:r>
    </w:p>
    <w:p>
      <w:pPr>
        <w:pStyle w:val="69"/>
        <w:widowControl w:val="0"/>
        <w:spacing w:afterLines="0" w:line="440" w:lineRule="exact"/>
        <w:ind w:firstLine="0" w:firstLineChars="0"/>
        <w:rPr>
          <w:rFonts w:ascii="仿宋" w:hAnsi="仿宋" w:eastAsia="仿宋" w:cs="仿宋"/>
          <w:b/>
          <w:szCs w:val="24"/>
        </w:rPr>
      </w:pPr>
      <w:r>
        <w:rPr>
          <w:rFonts w:hint="eastAsia" w:ascii="仿宋" w:hAnsi="仿宋" w:eastAsia="仿宋" w:cs="仿宋"/>
          <w:b/>
          <w:szCs w:val="24"/>
        </w:rPr>
        <w:t>2.数量调整</w:t>
      </w:r>
    </w:p>
    <w:p>
      <w:pPr>
        <w:pStyle w:val="69"/>
        <w:widowControl w:val="0"/>
        <w:spacing w:afterLines="0" w:line="440" w:lineRule="exact"/>
        <w:ind w:firstLine="480"/>
        <w:rPr>
          <w:rFonts w:ascii="仿宋" w:hAnsi="仿宋" w:eastAsia="仿宋" w:cs="仿宋"/>
          <w:szCs w:val="24"/>
        </w:rPr>
      </w:pPr>
      <w:r>
        <w:rPr>
          <w:rFonts w:hint="eastAsia" w:ascii="仿宋" w:hAnsi="仿宋" w:eastAsia="仿宋" w:cs="仿宋"/>
          <w:szCs w:val="24"/>
        </w:rPr>
        <w:t>招标人保留在签约时调整部分方案及定购设备数量和服务的权力，投标人应对系统方案中设备和服务明细报价，按投标单价不变的前提下进行调整，双方不得拒绝。</w:t>
      </w:r>
    </w:p>
    <w:p>
      <w:pPr>
        <w:pStyle w:val="69"/>
        <w:widowControl w:val="0"/>
        <w:spacing w:afterLines="0" w:line="440" w:lineRule="exact"/>
        <w:ind w:firstLine="480"/>
        <w:rPr>
          <w:rFonts w:ascii="仿宋" w:hAnsi="仿宋" w:eastAsia="仿宋" w:cs="仿宋"/>
          <w:szCs w:val="24"/>
        </w:rPr>
      </w:pPr>
      <w:r>
        <w:rPr>
          <w:rFonts w:hint="eastAsia" w:ascii="仿宋" w:hAnsi="仿宋" w:eastAsia="仿宋" w:cs="仿宋"/>
          <w:szCs w:val="24"/>
        </w:rPr>
        <w:t>如遇本次招标没有涉及的设备或服务时，由中标人提供申请，招标人确认后实施。</w:t>
      </w:r>
    </w:p>
    <w:p>
      <w:pPr>
        <w:pStyle w:val="69"/>
        <w:widowControl w:val="0"/>
        <w:spacing w:afterLines="0" w:line="440" w:lineRule="exact"/>
        <w:ind w:firstLine="0" w:firstLineChars="0"/>
        <w:rPr>
          <w:rFonts w:ascii="仿宋" w:hAnsi="仿宋" w:eastAsia="仿宋" w:cs="仿宋"/>
          <w:b/>
          <w:szCs w:val="24"/>
        </w:rPr>
      </w:pPr>
      <w:r>
        <w:rPr>
          <w:rFonts w:hint="eastAsia" w:ascii="仿宋" w:hAnsi="仿宋" w:eastAsia="仿宋" w:cs="仿宋"/>
          <w:b/>
          <w:szCs w:val="24"/>
        </w:rPr>
        <w:t>3.安装及调试、验收</w:t>
      </w:r>
    </w:p>
    <w:p>
      <w:pPr>
        <w:pStyle w:val="69"/>
        <w:widowControl w:val="0"/>
        <w:spacing w:afterLines="0" w:line="440" w:lineRule="exact"/>
        <w:ind w:firstLine="480"/>
        <w:rPr>
          <w:rFonts w:ascii="仿宋" w:hAnsi="仿宋" w:eastAsia="仿宋" w:cs="仿宋"/>
          <w:szCs w:val="24"/>
        </w:rPr>
      </w:pPr>
      <w:r>
        <w:rPr>
          <w:rFonts w:hint="eastAsia" w:ascii="仿宋" w:hAnsi="仿宋" w:eastAsia="仿宋" w:cs="仿宋"/>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3.1中标人负责设备的安装、调试。</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3.2调试所需专用工具设施物料由中标人自备、自费运到现场，完工后自费搬走。</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3.3安装完成后，进行调试、验收按国家有关规范标准（国家无验收规范标准的按双方合同规定的要求）进行。</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3.5所有的招标设备应按照国家有关技术标准在制造厂检查和试验合格，以表明其运行性能、安全性能以及设备材料和结构在电气、机械上的完整性。</w:t>
      </w:r>
    </w:p>
    <w:p>
      <w:pPr>
        <w:pStyle w:val="69"/>
        <w:widowControl w:val="0"/>
        <w:spacing w:afterLines="0" w:line="440" w:lineRule="exact"/>
        <w:ind w:firstLine="0" w:firstLineChars="0"/>
        <w:rPr>
          <w:rFonts w:ascii="仿宋" w:hAnsi="仿宋" w:eastAsia="仿宋" w:cs="仿宋"/>
          <w:b/>
          <w:szCs w:val="24"/>
        </w:rPr>
      </w:pPr>
      <w:r>
        <w:rPr>
          <w:rFonts w:hint="eastAsia" w:ascii="仿宋" w:hAnsi="仿宋" w:eastAsia="仿宋" w:cs="仿宋"/>
          <w:b/>
          <w:szCs w:val="24"/>
        </w:rPr>
        <w:t>4.技术培训</w:t>
      </w:r>
    </w:p>
    <w:p>
      <w:pPr>
        <w:spacing w:line="440" w:lineRule="exact"/>
        <w:rPr>
          <w:rFonts w:ascii="仿宋" w:hAnsi="仿宋" w:eastAsia="仿宋" w:cs="仿宋"/>
          <w:sz w:val="24"/>
        </w:rPr>
      </w:pPr>
      <w:r>
        <w:rPr>
          <w:rFonts w:hint="eastAsia" w:ascii="仿宋" w:hAnsi="仿宋" w:eastAsia="仿宋" w:cs="仿宋"/>
          <w:sz w:val="24"/>
        </w:rPr>
        <w:t>4.1中标人须对招标人的技术人员培训。投标人须在投标文件中提供详细的培训计划，包括培训内容、培训时间、培训费用等。</w:t>
      </w:r>
    </w:p>
    <w:p>
      <w:pPr>
        <w:spacing w:line="440" w:lineRule="exact"/>
        <w:rPr>
          <w:rFonts w:ascii="仿宋" w:hAnsi="仿宋" w:eastAsia="仿宋" w:cs="仿宋"/>
          <w:sz w:val="24"/>
        </w:rPr>
      </w:pPr>
      <w:r>
        <w:rPr>
          <w:rFonts w:hint="eastAsia" w:ascii="仿宋" w:hAnsi="仿宋" w:eastAsia="仿宋" w:cs="仿宋"/>
          <w:sz w:val="24"/>
        </w:rPr>
        <w:t>4.2中标人提供的负责培训的人员应具备同类设备五年以上的经验。</w:t>
      </w:r>
    </w:p>
    <w:p>
      <w:pPr>
        <w:spacing w:line="440" w:lineRule="exact"/>
        <w:rPr>
          <w:rFonts w:ascii="仿宋" w:hAnsi="仿宋" w:eastAsia="仿宋" w:cs="仿宋"/>
          <w:sz w:val="24"/>
        </w:rPr>
      </w:pPr>
      <w:r>
        <w:rPr>
          <w:rFonts w:hint="eastAsia" w:ascii="仿宋" w:hAnsi="仿宋" w:eastAsia="仿宋" w:cs="仿宋"/>
          <w:sz w:val="24"/>
        </w:rPr>
        <w:t xml:space="preserve">4.3技术培训费用应包含在投标总价中。    </w:t>
      </w:r>
    </w:p>
    <w:p>
      <w:pPr>
        <w:spacing w:line="440" w:lineRule="exact"/>
        <w:rPr>
          <w:rFonts w:ascii="仿宋" w:hAnsi="仿宋" w:eastAsia="仿宋" w:cs="仿宋"/>
          <w:sz w:val="24"/>
        </w:rPr>
      </w:pPr>
      <w:r>
        <w:rPr>
          <w:rFonts w:hint="eastAsia" w:ascii="仿宋" w:hAnsi="仿宋" w:eastAsia="仿宋" w:cs="仿宋"/>
          <w:sz w:val="24"/>
        </w:rPr>
        <w:t>4.4技术培训至少应包括下列内容：</w:t>
      </w:r>
    </w:p>
    <w:p>
      <w:pPr>
        <w:pStyle w:val="20"/>
        <w:widowControl w:val="0"/>
        <w:tabs>
          <w:tab w:val="clear" w:pos="482"/>
        </w:tabs>
        <w:spacing w:afterLines="0" w:line="440" w:lineRule="exact"/>
        <w:ind w:left="0" w:firstLine="0"/>
        <w:rPr>
          <w:rFonts w:ascii="仿宋" w:hAnsi="仿宋" w:eastAsia="仿宋" w:cs="仿宋"/>
          <w:szCs w:val="24"/>
        </w:rPr>
      </w:pPr>
      <w:r>
        <w:rPr>
          <w:rFonts w:hint="eastAsia" w:ascii="仿宋" w:hAnsi="仿宋" w:eastAsia="仿宋" w:cs="仿宋"/>
          <w:szCs w:val="24"/>
        </w:rPr>
        <w:t>4.4.1原理、构成和功能的描述。</w:t>
      </w:r>
    </w:p>
    <w:p>
      <w:pPr>
        <w:pStyle w:val="20"/>
        <w:widowControl w:val="0"/>
        <w:tabs>
          <w:tab w:val="clear" w:pos="482"/>
        </w:tabs>
        <w:spacing w:afterLines="0" w:line="440" w:lineRule="exact"/>
        <w:ind w:left="0" w:firstLine="0"/>
        <w:rPr>
          <w:rFonts w:ascii="仿宋" w:hAnsi="仿宋" w:eastAsia="仿宋" w:cs="仿宋"/>
          <w:szCs w:val="24"/>
        </w:rPr>
      </w:pPr>
      <w:r>
        <w:rPr>
          <w:rFonts w:hint="eastAsia" w:ascii="仿宋" w:hAnsi="仿宋" w:eastAsia="仿宋" w:cs="仿宋"/>
          <w:szCs w:val="24"/>
        </w:rPr>
        <w:t>4.4.2常见故障的处理或排除。</w:t>
      </w:r>
    </w:p>
    <w:p>
      <w:pPr>
        <w:pStyle w:val="20"/>
        <w:widowControl w:val="0"/>
        <w:tabs>
          <w:tab w:val="clear" w:pos="482"/>
        </w:tabs>
        <w:spacing w:afterLines="0" w:line="440" w:lineRule="exact"/>
        <w:ind w:left="0" w:firstLine="0"/>
        <w:rPr>
          <w:rFonts w:ascii="仿宋" w:hAnsi="仿宋" w:eastAsia="仿宋" w:cs="仿宋"/>
          <w:szCs w:val="24"/>
        </w:rPr>
      </w:pPr>
      <w:r>
        <w:rPr>
          <w:rFonts w:hint="eastAsia" w:ascii="仿宋" w:hAnsi="仿宋" w:eastAsia="仿宋" w:cs="仿宋"/>
          <w:szCs w:val="24"/>
        </w:rPr>
        <w:t>4.4.3各系统部件（设备）的检查、调整和维护。</w:t>
      </w:r>
    </w:p>
    <w:p>
      <w:pPr>
        <w:pStyle w:val="20"/>
        <w:widowControl w:val="0"/>
        <w:tabs>
          <w:tab w:val="clear" w:pos="482"/>
        </w:tabs>
        <w:spacing w:afterLines="0" w:line="440" w:lineRule="exact"/>
        <w:ind w:left="0" w:firstLine="0"/>
        <w:rPr>
          <w:rFonts w:ascii="仿宋" w:hAnsi="仿宋" w:eastAsia="仿宋" w:cs="仿宋"/>
          <w:szCs w:val="24"/>
        </w:rPr>
      </w:pPr>
      <w:r>
        <w:rPr>
          <w:rFonts w:hint="eastAsia" w:ascii="仿宋" w:hAnsi="仿宋" w:eastAsia="仿宋" w:cs="仿宋"/>
          <w:szCs w:val="24"/>
        </w:rPr>
        <w:t>4.4.4对使用者关于设备基本操作技能的培训。</w:t>
      </w:r>
    </w:p>
    <w:p>
      <w:pPr>
        <w:pStyle w:val="20"/>
        <w:widowControl w:val="0"/>
        <w:tabs>
          <w:tab w:val="clear" w:pos="482"/>
        </w:tabs>
        <w:spacing w:afterLines="0" w:line="440" w:lineRule="exact"/>
        <w:ind w:left="0" w:firstLine="0"/>
        <w:rPr>
          <w:rFonts w:ascii="仿宋" w:hAnsi="仿宋" w:eastAsia="仿宋" w:cs="仿宋"/>
          <w:b/>
          <w:szCs w:val="24"/>
        </w:rPr>
      </w:pPr>
      <w:r>
        <w:rPr>
          <w:rFonts w:hint="eastAsia" w:ascii="仿宋" w:hAnsi="仿宋" w:eastAsia="仿宋" w:cs="仿宋"/>
          <w:b/>
          <w:szCs w:val="24"/>
        </w:rPr>
        <w:t>5.售后服务</w:t>
      </w:r>
    </w:p>
    <w:p>
      <w:pPr>
        <w:pStyle w:val="5"/>
        <w:spacing w:line="440" w:lineRule="exact"/>
        <w:ind w:firstLine="0" w:firstLineChars="0"/>
        <w:rPr>
          <w:rFonts w:ascii="仿宋" w:hAnsi="仿宋" w:eastAsia="仿宋" w:cs="仿宋"/>
          <w:sz w:val="24"/>
        </w:rPr>
      </w:pPr>
      <w:r>
        <w:rPr>
          <w:rFonts w:hint="eastAsia" w:ascii="仿宋" w:hAnsi="仿宋" w:eastAsia="仿宋" w:cs="仿宋"/>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5.2中标人必须有可靠的售后服务保障包括但不限于在</w:t>
      </w:r>
      <w:r>
        <w:rPr>
          <w:rFonts w:hint="eastAsia" w:ascii="仿宋" w:hAnsi="仿宋" w:eastAsia="仿宋" w:cs="仿宋"/>
          <w:b/>
          <w:sz w:val="24"/>
          <w:u w:val="single"/>
        </w:rPr>
        <w:t>绍兴附近</w:t>
      </w:r>
      <w:r>
        <w:rPr>
          <w:rFonts w:hint="eastAsia" w:ascii="仿宋" w:hAnsi="仿宋" w:eastAsia="仿宋" w:cs="仿宋"/>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 w:hAnsi="仿宋" w:eastAsia="仿宋" w:cs="仿宋"/>
          <w:b/>
          <w:kern w:val="0"/>
          <w:sz w:val="24"/>
          <w:u w:val="wave"/>
        </w:rPr>
      </w:pPr>
      <w:r>
        <w:rPr>
          <w:rFonts w:hint="eastAsia" w:ascii="仿宋" w:hAnsi="仿宋" w:eastAsia="仿宋" w:cs="仿宋"/>
          <w:b/>
          <w:sz w:val="24"/>
        </w:rPr>
        <w:t>6. 服务要求</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 w:hAnsi="仿宋" w:eastAsia="仿宋" w:cs="仿宋"/>
          <w:b/>
          <w:sz w:val="24"/>
        </w:rPr>
      </w:pPr>
      <w:r>
        <w:rPr>
          <w:rFonts w:hint="eastAsia" w:ascii="仿宋" w:hAnsi="仿宋" w:eastAsia="仿宋" w:cs="仿宋"/>
          <w:b/>
          <w:sz w:val="24"/>
        </w:rPr>
        <w:t>7. 项目实施人员费用</w:t>
      </w:r>
    </w:p>
    <w:p>
      <w:pPr>
        <w:snapToGrid w:val="0"/>
        <w:spacing w:line="440" w:lineRule="exact"/>
        <w:jc w:val="left"/>
        <w:rPr>
          <w:rFonts w:ascii="仿宋" w:hAnsi="仿宋" w:eastAsia="仿宋" w:cs="仿宋"/>
          <w:b/>
          <w:sz w:val="24"/>
        </w:rPr>
      </w:pPr>
      <w:r>
        <w:rPr>
          <w:rFonts w:hint="eastAsia" w:ascii="仿宋" w:hAnsi="仿宋" w:eastAsia="仿宋" w:cs="仿宋"/>
          <w:sz w:val="24"/>
        </w:rPr>
        <w:t xml:space="preserve">   中标人应自行承担选派专业人员的住宿、就餐和交通等费用。</w:t>
      </w:r>
    </w:p>
    <w:p>
      <w:pPr>
        <w:snapToGrid w:val="0"/>
        <w:spacing w:line="440" w:lineRule="exact"/>
        <w:jc w:val="left"/>
        <w:rPr>
          <w:rFonts w:ascii="仿宋" w:hAnsi="仿宋" w:eastAsia="仿宋" w:cs="仿宋"/>
          <w:b/>
          <w:sz w:val="24"/>
        </w:rPr>
      </w:pPr>
      <w:bookmarkStart w:id="8" w:name="_Toc151354173"/>
      <w:bookmarkStart w:id="9" w:name="_Toc81372964"/>
      <w:bookmarkStart w:id="10" w:name="_Toc81372787"/>
      <w:bookmarkStart w:id="11" w:name="_Toc80157775"/>
      <w:bookmarkStart w:id="12" w:name="_Toc84325981"/>
      <w:r>
        <w:rPr>
          <w:rFonts w:hint="eastAsia" w:ascii="仿宋" w:hAnsi="仿宋" w:eastAsia="仿宋" w:cs="仿宋"/>
          <w:b/>
          <w:sz w:val="24"/>
        </w:rPr>
        <w:t>8.招标项目设备名称及数量：</w:t>
      </w:r>
    </w:p>
    <w:p>
      <w:pPr>
        <w:tabs>
          <w:tab w:val="left" w:pos="3870"/>
          <w:tab w:val="left" w:pos="4085"/>
        </w:tabs>
        <w:snapToGrid w:val="0"/>
        <w:spacing w:line="440" w:lineRule="exact"/>
        <w:jc w:val="left"/>
        <w:rPr>
          <w:rFonts w:ascii="仿宋" w:hAnsi="仿宋" w:eastAsia="仿宋" w:cs="仿宋"/>
          <w:b/>
          <w:bCs/>
          <w:sz w:val="24"/>
        </w:rPr>
      </w:pPr>
      <w:r>
        <w:rPr>
          <w:rFonts w:hint="eastAsia" w:ascii="仿宋" w:hAnsi="仿宋" w:eastAsia="仿宋" w:cs="仿宋"/>
          <w:b/>
          <w:bCs/>
          <w:sz w:val="24"/>
          <w:bdr w:val="single" w:color="auto" w:sz="4" w:space="0"/>
        </w:rPr>
        <w:t>01标</w:t>
      </w:r>
      <w:bookmarkStart w:id="13" w:name="_Toc32678"/>
      <w:bookmarkStart w:id="14" w:name="_Toc7206"/>
      <w:r>
        <w:rPr>
          <w:rFonts w:hint="eastAsia" w:ascii="仿宋" w:hAnsi="仿宋" w:eastAsia="仿宋" w:cs="仿宋"/>
          <w:b/>
          <w:bCs/>
          <w:sz w:val="24"/>
        </w:rPr>
        <w:t>排污环保检测服务采购项目，总预算11万。</w:t>
      </w:r>
    </w:p>
    <w:bookmarkEnd w:id="8"/>
    <w:bookmarkEnd w:id="13"/>
    <w:bookmarkEnd w:id="14"/>
    <w:p>
      <w:pPr>
        <w:pStyle w:val="69"/>
        <w:spacing w:after="120" w:line="500" w:lineRule="exact"/>
        <w:ind w:firstLine="0" w:firstLineChars="0"/>
        <w:jc w:val="left"/>
        <w:rPr>
          <w:rFonts w:ascii="仿宋_GB2312" w:hAnsi="仿宋" w:eastAsia="仿宋_GB2312"/>
          <w:b/>
          <w:bCs/>
          <w:kern w:val="2"/>
          <w:szCs w:val="24"/>
        </w:rPr>
      </w:pPr>
      <w:r>
        <w:rPr>
          <w:rFonts w:hint="eastAsia" w:ascii="仿宋_GB2312" w:hAnsi="仿宋" w:eastAsia="仿宋_GB2312"/>
          <w:b/>
          <w:bCs/>
          <w:kern w:val="2"/>
          <w:szCs w:val="24"/>
        </w:rPr>
        <w:t>一、项目概述：</w:t>
      </w:r>
    </w:p>
    <w:p>
      <w:pPr>
        <w:pStyle w:val="23"/>
        <w:spacing w:line="500" w:lineRule="exact"/>
        <w:ind w:firstLine="480" w:firstLineChars="200"/>
        <w:rPr>
          <w:rFonts w:ascii="仿宋_GB2312" w:hAnsi="仿宋" w:eastAsia="仿宋_GB2312"/>
          <w:sz w:val="24"/>
          <w:szCs w:val="24"/>
        </w:rPr>
      </w:pPr>
      <w:r>
        <w:rPr>
          <w:rFonts w:hint="eastAsia" w:ascii="仿宋_GB2312" w:hAnsi="仿宋" w:eastAsia="仿宋_GB2312"/>
          <w:sz w:val="24"/>
          <w:szCs w:val="24"/>
        </w:rPr>
        <w:t>1. 绍兴市中医院排污环保检测、按采购人要求完成省环保平台系统数据上传及相关服务。</w:t>
      </w:r>
    </w:p>
    <w:p>
      <w:pPr>
        <w:pStyle w:val="23"/>
        <w:spacing w:line="500" w:lineRule="exact"/>
        <w:ind w:firstLine="480" w:firstLineChars="200"/>
        <w:rPr>
          <w:rFonts w:ascii="仿宋_GB2312" w:hAnsi="仿宋" w:eastAsia="仿宋_GB2312"/>
          <w:sz w:val="24"/>
          <w:szCs w:val="24"/>
        </w:rPr>
      </w:pPr>
      <w:r>
        <w:rPr>
          <w:rFonts w:hint="eastAsia" w:ascii="仿宋_GB2312" w:hAnsi="仿宋" w:eastAsia="仿宋_GB2312"/>
          <w:sz w:val="24"/>
          <w:szCs w:val="24"/>
        </w:rPr>
        <w:t>2.实施周期：按采购人规定的时间要求安排采样。</w:t>
      </w:r>
    </w:p>
    <w:p>
      <w:pPr>
        <w:pStyle w:val="23"/>
        <w:spacing w:line="500" w:lineRule="exact"/>
        <w:rPr>
          <w:rFonts w:ascii="仿宋_GB2312" w:hAnsi="仿宋" w:eastAsia="仿宋_GB2312"/>
          <w:b/>
          <w:bCs/>
          <w:sz w:val="24"/>
          <w:szCs w:val="24"/>
        </w:rPr>
      </w:pPr>
      <w:r>
        <w:rPr>
          <w:rFonts w:hint="eastAsia" w:ascii="仿宋_GB2312" w:hAnsi="仿宋" w:eastAsia="仿宋_GB2312"/>
          <w:b/>
          <w:bCs/>
          <w:sz w:val="24"/>
          <w:szCs w:val="24"/>
        </w:rPr>
        <w:t>二、检测要求：</w:t>
      </w:r>
    </w:p>
    <w:p>
      <w:pPr>
        <w:pStyle w:val="23"/>
        <w:spacing w:line="500" w:lineRule="exact"/>
        <w:ind w:firstLine="480" w:firstLineChars="200"/>
        <w:rPr>
          <w:rFonts w:ascii="仿宋_GB2312" w:hAnsi="仿宋" w:eastAsia="仿宋_GB2312"/>
          <w:sz w:val="24"/>
          <w:szCs w:val="24"/>
        </w:rPr>
      </w:pPr>
      <w:r>
        <w:rPr>
          <w:rFonts w:hint="eastAsia" w:ascii="仿宋_GB2312" w:hAnsi="仿宋" w:eastAsia="仿宋_GB2312"/>
          <w:sz w:val="24"/>
          <w:szCs w:val="24"/>
        </w:rPr>
        <w:t>根据《中华人民共和国环境保护法》、《中华人民共和国大气污染防治法》、《中华人民共和国水污染防治法》，结合生态环境部HJ1105-2020排污许可申请与核发技术规范（医疗机构）的要求，2020起最新规定医疗机构排污单位污水监测点位、监测指标和最低监测频次。</w:t>
      </w:r>
    </w:p>
    <w:p>
      <w:pPr>
        <w:pStyle w:val="23"/>
        <w:spacing w:line="500" w:lineRule="exact"/>
        <w:rPr>
          <w:rFonts w:ascii="仿宋_GB2312" w:hAnsi="仿宋" w:eastAsia="仿宋_GB2312"/>
          <w:b/>
          <w:bCs/>
          <w:sz w:val="24"/>
          <w:szCs w:val="24"/>
        </w:rPr>
      </w:pPr>
      <w:r>
        <w:rPr>
          <w:rFonts w:hint="eastAsia" w:ascii="仿宋_GB2312" w:hAnsi="仿宋" w:eastAsia="仿宋_GB2312"/>
          <w:b/>
          <w:bCs/>
          <w:sz w:val="24"/>
          <w:szCs w:val="24"/>
        </w:rPr>
        <w:t>三、检测服务内容：</w:t>
      </w:r>
    </w:p>
    <w:p>
      <w:pPr>
        <w:pStyle w:val="23"/>
        <w:spacing w:line="500" w:lineRule="exact"/>
        <w:ind w:firstLine="480" w:firstLineChars="200"/>
        <w:rPr>
          <w:rFonts w:ascii="仿宋_GB2312" w:hAnsi="仿宋" w:eastAsia="仿宋_GB2312"/>
          <w:sz w:val="24"/>
          <w:szCs w:val="24"/>
        </w:rPr>
      </w:pPr>
      <w:r>
        <w:rPr>
          <w:rFonts w:hint="eastAsia" w:ascii="仿宋_GB2312" w:hAnsi="仿宋" w:eastAsia="仿宋_GB2312"/>
          <w:sz w:val="24"/>
          <w:szCs w:val="24"/>
        </w:rPr>
        <w:t>本单位的污水、废气、等不同污染物样本，检测指标、检测频次及招标上限控制价归类整理如下：</w:t>
      </w:r>
    </w:p>
    <w:tbl>
      <w:tblPr>
        <w:tblStyle w:val="42"/>
        <w:tblW w:w="8876" w:type="dxa"/>
        <w:tblInd w:w="0" w:type="dxa"/>
        <w:tblLayout w:type="fixed"/>
        <w:tblCellMar>
          <w:top w:w="15" w:type="dxa"/>
          <w:left w:w="15" w:type="dxa"/>
          <w:bottom w:w="15" w:type="dxa"/>
          <w:right w:w="15" w:type="dxa"/>
        </w:tblCellMar>
      </w:tblPr>
      <w:tblGrid>
        <w:gridCol w:w="614"/>
        <w:gridCol w:w="998"/>
        <w:gridCol w:w="1782"/>
        <w:gridCol w:w="832"/>
        <w:gridCol w:w="763"/>
        <w:gridCol w:w="628"/>
        <w:gridCol w:w="845"/>
        <w:gridCol w:w="955"/>
        <w:gridCol w:w="1459"/>
      </w:tblGrid>
      <w:tr>
        <w:tblPrEx>
          <w:tblCellMar>
            <w:top w:w="15" w:type="dxa"/>
            <w:left w:w="15" w:type="dxa"/>
            <w:bottom w:w="15" w:type="dxa"/>
            <w:right w:w="15" w:type="dxa"/>
          </w:tblCellMar>
        </w:tblPrEx>
        <w:trPr>
          <w:trHeight w:val="495" w:hRule="atLeast"/>
        </w:trPr>
        <w:tc>
          <w:tcPr>
            <w:tcW w:w="614" w:type="dxa"/>
            <w:vMerge w:val="restart"/>
            <w:tcBorders>
              <w:top w:val="single" w:color="000000" w:sz="12" w:space="0"/>
              <w:left w:val="single" w:color="000000" w:sz="12" w:space="0"/>
              <w:bottom w:val="single" w:color="000000" w:sz="12"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序号</w:t>
            </w:r>
          </w:p>
        </w:tc>
        <w:tc>
          <w:tcPr>
            <w:tcW w:w="998" w:type="dxa"/>
            <w:vMerge w:val="restart"/>
            <w:tcBorders>
              <w:top w:val="single" w:color="000000" w:sz="12" w:space="0"/>
              <w:left w:val="single" w:color="000000" w:sz="4" w:space="0"/>
              <w:bottom w:val="single" w:color="000000" w:sz="12"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样品位置与名称</w:t>
            </w:r>
          </w:p>
        </w:tc>
        <w:tc>
          <w:tcPr>
            <w:tcW w:w="1782" w:type="dxa"/>
            <w:vMerge w:val="restart"/>
            <w:tcBorders>
              <w:top w:val="single" w:color="000000" w:sz="12" w:space="0"/>
              <w:left w:val="single" w:color="000000" w:sz="4" w:space="0"/>
              <w:bottom w:val="single" w:color="000000" w:sz="12"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监测指标</w:t>
            </w:r>
          </w:p>
        </w:tc>
        <w:tc>
          <w:tcPr>
            <w:tcW w:w="832" w:type="dxa"/>
            <w:vMerge w:val="restart"/>
            <w:tcBorders>
              <w:top w:val="single" w:color="000000" w:sz="12" w:space="0"/>
              <w:left w:val="single" w:color="000000" w:sz="4" w:space="0"/>
              <w:bottom w:val="single" w:color="000000" w:sz="12"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监测频率</w:t>
            </w:r>
          </w:p>
        </w:tc>
        <w:tc>
          <w:tcPr>
            <w:tcW w:w="763" w:type="dxa"/>
            <w:vMerge w:val="restart"/>
            <w:tcBorders>
              <w:top w:val="single" w:color="000000" w:sz="12" w:space="0"/>
              <w:left w:val="single" w:color="000000" w:sz="4" w:space="0"/>
              <w:bottom w:val="single" w:color="000000" w:sz="12"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点位数量</w:t>
            </w:r>
          </w:p>
        </w:tc>
        <w:tc>
          <w:tcPr>
            <w:tcW w:w="628" w:type="dxa"/>
            <w:vMerge w:val="restart"/>
            <w:tcBorders>
              <w:top w:val="single" w:color="000000" w:sz="12" w:space="0"/>
              <w:left w:val="single" w:color="000000" w:sz="4" w:space="0"/>
              <w:bottom w:val="single" w:color="000000" w:sz="12"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频次</w:t>
            </w:r>
          </w:p>
        </w:tc>
        <w:tc>
          <w:tcPr>
            <w:tcW w:w="845" w:type="dxa"/>
            <w:vMerge w:val="restart"/>
            <w:tcBorders>
              <w:top w:val="single" w:color="000000" w:sz="12" w:space="0"/>
              <w:left w:val="single" w:color="000000" w:sz="4" w:space="0"/>
              <w:bottom w:val="single" w:color="000000" w:sz="12"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合计次数/年</w:t>
            </w:r>
          </w:p>
        </w:tc>
        <w:tc>
          <w:tcPr>
            <w:tcW w:w="955" w:type="dxa"/>
            <w:vMerge w:val="restart"/>
            <w:tcBorders>
              <w:top w:val="single" w:color="000000" w:sz="12" w:space="0"/>
              <w:left w:val="single" w:color="000000" w:sz="4" w:space="0"/>
              <w:bottom w:val="single" w:color="000000" w:sz="12"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上限单价（元）</w:t>
            </w:r>
          </w:p>
        </w:tc>
        <w:tc>
          <w:tcPr>
            <w:tcW w:w="1459" w:type="dxa"/>
            <w:vMerge w:val="restart"/>
            <w:tcBorders>
              <w:top w:val="single" w:color="000000" w:sz="12" w:space="0"/>
              <w:left w:val="single" w:color="000000" w:sz="4" w:space="0"/>
              <w:bottom w:val="single" w:color="000000" w:sz="12" w:space="0"/>
              <w:right w:val="single" w:color="000000" w:sz="12"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上限金额（元）</w:t>
            </w:r>
          </w:p>
        </w:tc>
      </w:tr>
      <w:tr>
        <w:tblPrEx>
          <w:tblCellMar>
            <w:top w:w="15" w:type="dxa"/>
            <w:left w:w="15" w:type="dxa"/>
            <w:bottom w:w="15" w:type="dxa"/>
            <w:right w:w="15" w:type="dxa"/>
          </w:tblCellMar>
        </w:tblPrEx>
        <w:trPr>
          <w:trHeight w:val="312" w:hRule="atLeast"/>
        </w:trPr>
        <w:tc>
          <w:tcPr>
            <w:tcW w:w="614" w:type="dxa"/>
            <w:vMerge w:val="continue"/>
            <w:tcBorders>
              <w:top w:val="single" w:color="000000" w:sz="12" w:space="0"/>
              <w:left w:val="single" w:color="000000" w:sz="12" w:space="0"/>
              <w:bottom w:val="single" w:color="000000" w:sz="12" w:space="0"/>
              <w:right w:val="single" w:color="000000" w:sz="4" w:space="0"/>
            </w:tcBorders>
            <w:vAlign w:val="center"/>
          </w:tcPr>
          <w:p>
            <w:pPr>
              <w:jc w:val="center"/>
              <w:rPr>
                <w:rFonts w:ascii="仿宋" w:hAnsi="仿宋" w:eastAsia="仿宋" w:cs="仿宋"/>
                <w:color w:val="000000"/>
                <w:sz w:val="24"/>
              </w:rPr>
            </w:pPr>
          </w:p>
        </w:tc>
        <w:tc>
          <w:tcPr>
            <w:tcW w:w="998" w:type="dxa"/>
            <w:vMerge w:val="continue"/>
            <w:tcBorders>
              <w:top w:val="single" w:color="000000" w:sz="12" w:space="0"/>
              <w:left w:val="single" w:color="000000" w:sz="4" w:space="0"/>
              <w:bottom w:val="single" w:color="000000" w:sz="12" w:space="0"/>
              <w:right w:val="single" w:color="000000" w:sz="4" w:space="0"/>
            </w:tcBorders>
            <w:vAlign w:val="center"/>
          </w:tcPr>
          <w:p>
            <w:pPr>
              <w:jc w:val="center"/>
              <w:rPr>
                <w:rFonts w:ascii="仿宋" w:hAnsi="仿宋" w:eastAsia="仿宋" w:cs="仿宋"/>
                <w:color w:val="000000"/>
                <w:sz w:val="24"/>
              </w:rPr>
            </w:pPr>
          </w:p>
        </w:tc>
        <w:tc>
          <w:tcPr>
            <w:tcW w:w="1782" w:type="dxa"/>
            <w:vMerge w:val="continue"/>
            <w:tcBorders>
              <w:top w:val="single" w:color="000000" w:sz="12" w:space="0"/>
              <w:left w:val="single" w:color="000000" w:sz="4" w:space="0"/>
              <w:bottom w:val="single" w:color="000000" w:sz="12" w:space="0"/>
              <w:right w:val="single" w:color="000000" w:sz="4" w:space="0"/>
            </w:tcBorders>
            <w:vAlign w:val="center"/>
          </w:tcPr>
          <w:p>
            <w:pPr>
              <w:jc w:val="center"/>
              <w:rPr>
                <w:rFonts w:ascii="仿宋" w:hAnsi="仿宋" w:eastAsia="仿宋" w:cs="仿宋"/>
                <w:color w:val="000000"/>
                <w:sz w:val="24"/>
              </w:rPr>
            </w:pPr>
          </w:p>
        </w:tc>
        <w:tc>
          <w:tcPr>
            <w:tcW w:w="832" w:type="dxa"/>
            <w:vMerge w:val="continue"/>
            <w:tcBorders>
              <w:top w:val="single" w:color="000000" w:sz="12" w:space="0"/>
              <w:left w:val="single" w:color="000000" w:sz="4" w:space="0"/>
              <w:bottom w:val="single" w:color="000000" w:sz="12" w:space="0"/>
              <w:right w:val="single" w:color="000000" w:sz="4" w:space="0"/>
            </w:tcBorders>
            <w:vAlign w:val="center"/>
          </w:tcPr>
          <w:p>
            <w:pPr>
              <w:jc w:val="center"/>
              <w:rPr>
                <w:rFonts w:ascii="仿宋" w:hAnsi="仿宋" w:eastAsia="仿宋" w:cs="仿宋"/>
                <w:color w:val="000000"/>
                <w:sz w:val="24"/>
              </w:rPr>
            </w:pPr>
          </w:p>
        </w:tc>
        <w:tc>
          <w:tcPr>
            <w:tcW w:w="763" w:type="dxa"/>
            <w:vMerge w:val="continue"/>
            <w:tcBorders>
              <w:top w:val="single" w:color="000000" w:sz="12" w:space="0"/>
              <w:left w:val="single" w:color="000000" w:sz="4" w:space="0"/>
              <w:bottom w:val="single" w:color="000000" w:sz="12" w:space="0"/>
              <w:right w:val="single" w:color="000000" w:sz="4" w:space="0"/>
            </w:tcBorders>
            <w:vAlign w:val="center"/>
          </w:tcPr>
          <w:p>
            <w:pPr>
              <w:jc w:val="center"/>
              <w:rPr>
                <w:rFonts w:ascii="仿宋" w:hAnsi="仿宋" w:eastAsia="仿宋" w:cs="仿宋"/>
                <w:color w:val="000000"/>
                <w:sz w:val="24"/>
              </w:rPr>
            </w:pPr>
          </w:p>
        </w:tc>
        <w:tc>
          <w:tcPr>
            <w:tcW w:w="628" w:type="dxa"/>
            <w:vMerge w:val="continue"/>
            <w:tcBorders>
              <w:top w:val="single" w:color="000000" w:sz="12" w:space="0"/>
              <w:left w:val="single" w:color="000000" w:sz="4" w:space="0"/>
              <w:bottom w:val="single" w:color="000000" w:sz="12" w:space="0"/>
              <w:right w:val="single" w:color="000000" w:sz="4" w:space="0"/>
            </w:tcBorders>
            <w:vAlign w:val="center"/>
          </w:tcPr>
          <w:p>
            <w:pPr>
              <w:jc w:val="center"/>
              <w:rPr>
                <w:rFonts w:ascii="仿宋" w:hAnsi="仿宋" w:eastAsia="仿宋" w:cs="仿宋"/>
                <w:color w:val="000000"/>
                <w:sz w:val="24"/>
              </w:rPr>
            </w:pPr>
          </w:p>
        </w:tc>
        <w:tc>
          <w:tcPr>
            <w:tcW w:w="845" w:type="dxa"/>
            <w:vMerge w:val="continue"/>
            <w:tcBorders>
              <w:top w:val="single" w:color="000000" w:sz="12" w:space="0"/>
              <w:left w:val="single" w:color="000000" w:sz="4" w:space="0"/>
              <w:bottom w:val="single" w:color="000000" w:sz="12" w:space="0"/>
              <w:right w:val="single" w:color="000000" w:sz="4" w:space="0"/>
            </w:tcBorders>
            <w:vAlign w:val="center"/>
          </w:tcPr>
          <w:p>
            <w:pPr>
              <w:jc w:val="center"/>
              <w:rPr>
                <w:rFonts w:ascii="仿宋" w:hAnsi="仿宋" w:eastAsia="仿宋" w:cs="仿宋"/>
                <w:color w:val="000000"/>
                <w:sz w:val="24"/>
              </w:rPr>
            </w:pPr>
          </w:p>
        </w:tc>
        <w:tc>
          <w:tcPr>
            <w:tcW w:w="955" w:type="dxa"/>
            <w:vMerge w:val="continue"/>
            <w:tcBorders>
              <w:top w:val="single" w:color="000000" w:sz="12" w:space="0"/>
              <w:left w:val="single" w:color="000000" w:sz="4" w:space="0"/>
              <w:bottom w:val="single" w:color="000000" w:sz="12" w:space="0"/>
              <w:right w:val="single" w:color="000000" w:sz="4" w:space="0"/>
            </w:tcBorders>
            <w:vAlign w:val="center"/>
          </w:tcPr>
          <w:p>
            <w:pPr>
              <w:jc w:val="center"/>
              <w:rPr>
                <w:rFonts w:ascii="仿宋" w:hAnsi="仿宋" w:eastAsia="仿宋" w:cs="仿宋"/>
                <w:color w:val="000000"/>
                <w:sz w:val="24"/>
              </w:rPr>
            </w:pPr>
          </w:p>
        </w:tc>
        <w:tc>
          <w:tcPr>
            <w:tcW w:w="1459" w:type="dxa"/>
            <w:vMerge w:val="continue"/>
            <w:tcBorders>
              <w:top w:val="single" w:color="000000" w:sz="12" w:space="0"/>
              <w:left w:val="single" w:color="000000" w:sz="4" w:space="0"/>
              <w:bottom w:val="single" w:color="000000" w:sz="12" w:space="0"/>
              <w:right w:val="single" w:color="000000" w:sz="12" w:space="0"/>
            </w:tcBorders>
            <w:vAlign w:val="center"/>
          </w:tcPr>
          <w:p>
            <w:pPr>
              <w:jc w:val="center"/>
              <w:rPr>
                <w:rFonts w:ascii="仿宋" w:hAnsi="仿宋" w:eastAsia="仿宋" w:cs="仿宋"/>
                <w:color w:val="000000"/>
                <w:sz w:val="24"/>
              </w:rPr>
            </w:pPr>
          </w:p>
        </w:tc>
      </w:tr>
      <w:tr>
        <w:tblPrEx>
          <w:tblCellMar>
            <w:top w:w="15" w:type="dxa"/>
            <w:left w:w="15" w:type="dxa"/>
            <w:bottom w:w="15" w:type="dxa"/>
            <w:right w:w="15" w:type="dxa"/>
          </w:tblCellMar>
        </w:tblPrEx>
        <w:trPr>
          <w:trHeight w:val="270" w:hRule="atLeast"/>
        </w:trPr>
        <w:tc>
          <w:tcPr>
            <w:tcW w:w="614" w:type="dxa"/>
            <w:tcBorders>
              <w:top w:val="single" w:color="000000" w:sz="12" w:space="0"/>
              <w:left w:val="single" w:color="000000" w:sz="12"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998" w:type="dxa"/>
            <w:vMerge w:val="restart"/>
            <w:tcBorders>
              <w:top w:val="single" w:color="000000" w:sz="12"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废水总排水口</w:t>
            </w:r>
          </w:p>
        </w:tc>
        <w:tc>
          <w:tcPr>
            <w:tcW w:w="1782" w:type="dxa"/>
            <w:tcBorders>
              <w:top w:val="single" w:color="000000" w:sz="12"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CODcr</w:t>
            </w:r>
          </w:p>
        </w:tc>
        <w:tc>
          <w:tcPr>
            <w:tcW w:w="832" w:type="dxa"/>
            <w:vMerge w:val="restart"/>
            <w:tcBorders>
              <w:top w:val="single" w:color="000000" w:sz="12"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每周</w:t>
            </w:r>
          </w:p>
        </w:tc>
        <w:tc>
          <w:tcPr>
            <w:tcW w:w="763" w:type="dxa"/>
            <w:vMerge w:val="restart"/>
            <w:tcBorders>
              <w:top w:val="single" w:color="000000" w:sz="12"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628" w:type="dxa"/>
            <w:vMerge w:val="restart"/>
            <w:tcBorders>
              <w:top w:val="single" w:color="000000" w:sz="12"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845" w:type="dxa"/>
            <w:tcBorders>
              <w:top w:val="single" w:color="000000" w:sz="12"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52</w:t>
            </w:r>
          </w:p>
        </w:tc>
        <w:tc>
          <w:tcPr>
            <w:tcW w:w="955" w:type="dxa"/>
            <w:tcBorders>
              <w:top w:val="single" w:color="000000" w:sz="12"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60.00 </w:t>
            </w:r>
          </w:p>
        </w:tc>
        <w:tc>
          <w:tcPr>
            <w:tcW w:w="1459" w:type="dxa"/>
            <w:tcBorders>
              <w:top w:val="single" w:color="000000" w:sz="12" w:space="0"/>
              <w:left w:val="single" w:color="000000" w:sz="4" w:space="0"/>
              <w:bottom w:val="single" w:color="000000" w:sz="4" w:space="0"/>
              <w:right w:val="single" w:color="000000" w:sz="12"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3120.00 </w:t>
            </w:r>
          </w:p>
        </w:tc>
      </w:tr>
      <w:tr>
        <w:tblPrEx>
          <w:tblCellMar>
            <w:top w:w="15" w:type="dxa"/>
            <w:left w:w="15" w:type="dxa"/>
            <w:bottom w:w="15" w:type="dxa"/>
            <w:right w:w="15" w:type="dxa"/>
          </w:tblCellMar>
        </w:tblPrEx>
        <w:trPr>
          <w:trHeight w:val="319" w:hRule="atLeast"/>
        </w:trPr>
        <w:tc>
          <w:tcPr>
            <w:tcW w:w="614" w:type="dxa"/>
            <w:tcBorders>
              <w:top w:val="single" w:color="000000" w:sz="4" w:space="0"/>
              <w:left w:val="single" w:color="000000" w:sz="12"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2</w:t>
            </w:r>
          </w:p>
        </w:tc>
        <w:tc>
          <w:tcPr>
            <w:tcW w:w="998"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17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悬浮物SS</w:t>
            </w:r>
          </w:p>
        </w:tc>
        <w:tc>
          <w:tcPr>
            <w:tcW w:w="832"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763"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628"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52</w:t>
            </w:r>
          </w:p>
        </w:tc>
        <w:tc>
          <w:tcPr>
            <w:tcW w:w="9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70.00 </w:t>
            </w:r>
          </w:p>
        </w:tc>
        <w:tc>
          <w:tcPr>
            <w:tcW w:w="1459" w:type="dxa"/>
            <w:tcBorders>
              <w:top w:val="single" w:color="000000" w:sz="4" w:space="0"/>
              <w:left w:val="single" w:color="000000" w:sz="4" w:space="0"/>
              <w:bottom w:val="single" w:color="000000" w:sz="4" w:space="0"/>
              <w:right w:val="single" w:color="000000" w:sz="12"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3640.00 </w:t>
            </w:r>
          </w:p>
        </w:tc>
      </w:tr>
      <w:tr>
        <w:tblPrEx>
          <w:tblCellMar>
            <w:top w:w="15" w:type="dxa"/>
            <w:left w:w="15" w:type="dxa"/>
            <w:bottom w:w="15" w:type="dxa"/>
            <w:right w:w="15" w:type="dxa"/>
          </w:tblCellMar>
        </w:tblPrEx>
        <w:trPr>
          <w:trHeight w:val="290" w:hRule="atLeast"/>
        </w:trPr>
        <w:tc>
          <w:tcPr>
            <w:tcW w:w="614" w:type="dxa"/>
            <w:tcBorders>
              <w:top w:val="single" w:color="000000" w:sz="4" w:space="0"/>
              <w:left w:val="single" w:color="000000" w:sz="12"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3</w:t>
            </w:r>
          </w:p>
        </w:tc>
        <w:tc>
          <w:tcPr>
            <w:tcW w:w="998"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17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粪大肠菌群</w:t>
            </w:r>
          </w:p>
        </w:tc>
        <w:tc>
          <w:tcPr>
            <w:tcW w:w="832"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每月</w:t>
            </w:r>
          </w:p>
        </w:tc>
        <w:tc>
          <w:tcPr>
            <w:tcW w:w="763"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628"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12</w:t>
            </w:r>
          </w:p>
        </w:tc>
        <w:tc>
          <w:tcPr>
            <w:tcW w:w="9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80.00 </w:t>
            </w:r>
          </w:p>
        </w:tc>
        <w:tc>
          <w:tcPr>
            <w:tcW w:w="1459" w:type="dxa"/>
            <w:tcBorders>
              <w:top w:val="single" w:color="000000" w:sz="4" w:space="0"/>
              <w:left w:val="single" w:color="000000" w:sz="4" w:space="0"/>
              <w:bottom w:val="single" w:color="000000" w:sz="4" w:space="0"/>
              <w:right w:val="single" w:color="000000" w:sz="12"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960.00 </w:t>
            </w:r>
          </w:p>
        </w:tc>
      </w:tr>
      <w:tr>
        <w:tblPrEx>
          <w:tblCellMar>
            <w:top w:w="15" w:type="dxa"/>
            <w:left w:w="15" w:type="dxa"/>
            <w:bottom w:w="15" w:type="dxa"/>
            <w:right w:w="15" w:type="dxa"/>
          </w:tblCellMar>
        </w:tblPrEx>
        <w:trPr>
          <w:trHeight w:val="296" w:hRule="atLeast"/>
        </w:trPr>
        <w:tc>
          <w:tcPr>
            <w:tcW w:w="614" w:type="dxa"/>
            <w:tcBorders>
              <w:top w:val="single" w:color="000000" w:sz="4" w:space="0"/>
              <w:left w:val="single" w:color="000000" w:sz="12"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4</w:t>
            </w:r>
          </w:p>
        </w:tc>
        <w:tc>
          <w:tcPr>
            <w:tcW w:w="998"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17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银</w:t>
            </w:r>
          </w:p>
        </w:tc>
        <w:tc>
          <w:tcPr>
            <w:tcW w:w="83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763"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628"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12</w:t>
            </w:r>
          </w:p>
        </w:tc>
        <w:tc>
          <w:tcPr>
            <w:tcW w:w="9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110.00 </w:t>
            </w:r>
          </w:p>
        </w:tc>
        <w:tc>
          <w:tcPr>
            <w:tcW w:w="1459" w:type="dxa"/>
            <w:tcBorders>
              <w:top w:val="single" w:color="000000" w:sz="4" w:space="0"/>
              <w:left w:val="single" w:color="000000" w:sz="4" w:space="0"/>
              <w:bottom w:val="single" w:color="000000" w:sz="4" w:space="0"/>
              <w:right w:val="single" w:color="000000" w:sz="12"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1320.00 </w:t>
            </w:r>
          </w:p>
        </w:tc>
      </w:tr>
      <w:tr>
        <w:tblPrEx>
          <w:tblCellMar>
            <w:top w:w="15" w:type="dxa"/>
            <w:left w:w="15" w:type="dxa"/>
            <w:bottom w:w="15" w:type="dxa"/>
            <w:right w:w="15" w:type="dxa"/>
          </w:tblCellMar>
        </w:tblPrEx>
        <w:trPr>
          <w:trHeight w:val="291" w:hRule="atLeast"/>
        </w:trPr>
        <w:tc>
          <w:tcPr>
            <w:tcW w:w="614" w:type="dxa"/>
            <w:tcBorders>
              <w:top w:val="single" w:color="000000" w:sz="4" w:space="0"/>
              <w:left w:val="single" w:color="000000" w:sz="12"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5</w:t>
            </w:r>
          </w:p>
        </w:tc>
        <w:tc>
          <w:tcPr>
            <w:tcW w:w="998"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17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PH值</w:t>
            </w:r>
          </w:p>
        </w:tc>
        <w:tc>
          <w:tcPr>
            <w:tcW w:w="83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763"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628"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12</w:t>
            </w:r>
          </w:p>
        </w:tc>
        <w:tc>
          <w:tcPr>
            <w:tcW w:w="9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25.00 </w:t>
            </w:r>
          </w:p>
        </w:tc>
        <w:tc>
          <w:tcPr>
            <w:tcW w:w="1459" w:type="dxa"/>
            <w:tcBorders>
              <w:top w:val="single" w:color="000000" w:sz="4" w:space="0"/>
              <w:left w:val="single" w:color="000000" w:sz="4" w:space="0"/>
              <w:bottom w:val="single" w:color="000000" w:sz="4" w:space="0"/>
              <w:right w:val="single" w:color="000000" w:sz="12"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300.00 </w:t>
            </w:r>
          </w:p>
        </w:tc>
      </w:tr>
      <w:tr>
        <w:tblPrEx>
          <w:tblCellMar>
            <w:top w:w="15" w:type="dxa"/>
            <w:left w:w="15" w:type="dxa"/>
            <w:bottom w:w="15" w:type="dxa"/>
            <w:right w:w="15" w:type="dxa"/>
          </w:tblCellMar>
        </w:tblPrEx>
        <w:trPr>
          <w:trHeight w:val="305" w:hRule="atLeast"/>
        </w:trPr>
        <w:tc>
          <w:tcPr>
            <w:tcW w:w="614" w:type="dxa"/>
            <w:tcBorders>
              <w:top w:val="single" w:color="000000" w:sz="4" w:space="0"/>
              <w:left w:val="single" w:color="000000" w:sz="12"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6</w:t>
            </w:r>
          </w:p>
        </w:tc>
        <w:tc>
          <w:tcPr>
            <w:tcW w:w="998"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17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氨氮</w:t>
            </w:r>
          </w:p>
        </w:tc>
        <w:tc>
          <w:tcPr>
            <w:tcW w:w="83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763"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628"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12</w:t>
            </w:r>
          </w:p>
        </w:tc>
        <w:tc>
          <w:tcPr>
            <w:tcW w:w="9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80.00 </w:t>
            </w:r>
          </w:p>
        </w:tc>
        <w:tc>
          <w:tcPr>
            <w:tcW w:w="1459" w:type="dxa"/>
            <w:tcBorders>
              <w:top w:val="single" w:color="000000" w:sz="4" w:space="0"/>
              <w:left w:val="single" w:color="000000" w:sz="4" w:space="0"/>
              <w:bottom w:val="single" w:color="000000" w:sz="4" w:space="0"/>
              <w:right w:val="single" w:color="000000" w:sz="12"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960.00 </w:t>
            </w:r>
          </w:p>
        </w:tc>
      </w:tr>
      <w:tr>
        <w:tblPrEx>
          <w:tblCellMar>
            <w:top w:w="15" w:type="dxa"/>
            <w:left w:w="15" w:type="dxa"/>
            <w:bottom w:w="15" w:type="dxa"/>
            <w:right w:w="15" w:type="dxa"/>
          </w:tblCellMar>
        </w:tblPrEx>
        <w:trPr>
          <w:trHeight w:val="304" w:hRule="atLeast"/>
        </w:trPr>
        <w:tc>
          <w:tcPr>
            <w:tcW w:w="614" w:type="dxa"/>
            <w:tcBorders>
              <w:top w:val="single" w:color="000000" w:sz="4" w:space="0"/>
              <w:left w:val="single" w:color="000000" w:sz="12"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7</w:t>
            </w:r>
          </w:p>
        </w:tc>
        <w:tc>
          <w:tcPr>
            <w:tcW w:w="998"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17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BOD</w:t>
            </w:r>
            <w:r>
              <w:rPr>
                <w:rStyle w:val="266"/>
                <w:rFonts w:hint="default"/>
                <w:sz w:val="24"/>
                <w:szCs w:val="24"/>
              </w:rPr>
              <w:t>5</w:t>
            </w:r>
          </w:p>
        </w:tc>
        <w:tc>
          <w:tcPr>
            <w:tcW w:w="83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763"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628"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12</w:t>
            </w:r>
          </w:p>
        </w:tc>
        <w:tc>
          <w:tcPr>
            <w:tcW w:w="9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110.00 </w:t>
            </w:r>
          </w:p>
        </w:tc>
        <w:tc>
          <w:tcPr>
            <w:tcW w:w="1459" w:type="dxa"/>
            <w:tcBorders>
              <w:top w:val="single" w:color="000000" w:sz="4" w:space="0"/>
              <w:left w:val="single" w:color="000000" w:sz="4" w:space="0"/>
              <w:bottom w:val="single" w:color="000000" w:sz="4" w:space="0"/>
              <w:right w:val="single" w:color="000000" w:sz="12"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1320.00 </w:t>
            </w:r>
          </w:p>
        </w:tc>
      </w:tr>
      <w:tr>
        <w:tblPrEx>
          <w:tblCellMar>
            <w:top w:w="15" w:type="dxa"/>
            <w:left w:w="15" w:type="dxa"/>
            <w:bottom w:w="15" w:type="dxa"/>
            <w:right w:w="15" w:type="dxa"/>
          </w:tblCellMar>
        </w:tblPrEx>
        <w:trPr>
          <w:trHeight w:val="304" w:hRule="atLeast"/>
        </w:trPr>
        <w:tc>
          <w:tcPr>
            <w:tcW w:w="614" w:type="dxa"/>
            <w:tcBorders>
              <w:top w:val="single" w:color="000000" w:sz="4" w:space="0"/>
              <w:left w:val="single" w:color="000000" w:sz="12"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8</w:t>
            </w:r>
          </w:p>
        </w:tc>
        <w:tc>
          <w:tcPr>
            <w:tcW w:w="998"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17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石油类</w:t>
            </w:r>
          </w:p>
        </w:tc>
        <w:tc>
          <w:tcPr>
            <w:tcW w:w="83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763"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628"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12</w:t>
            </w:r>
          </w:p>
        </w:tc>
        <w:tc>
          <w:tcPr>
            <w:tcW w:w="9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110.00 </w:t>
            </w:r>
          </w:p>
        </w:tc>
        <w:tc>
          <w:tcPr>
            <w:tcW w:w="1459" w:type="dxa"/>
            <w:tcBorders>
              <w:top w:val="single" w:color="000000" w:sz="4" w:space="0"/>
              <w:left w:val="single" w:color="000000" w:sz="4" w:space="0"/>
              <w:bottom w:val="single" w:color="000000" w:sz="4" w:space="0"/>
              <w:right w:val="single" w:color="000000" w:sz="12"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1320.00 </w:t>
            </w:r>
          </w:p>
        </w:tc>
      </w:tr>
      <w:tr>
        <w:tblPrEx>
          <w:tblCellMar>
            <w:top w:w="15" w:type="dxa"/>
            <w:left w:w="15" w:type="dxa"/>
            <w:bottom w:w="15" w:type="dxa"/>
            <w:right w:w="15" w:type="dxa"/>
          </w:tblCellMar>
        </w:tblPrEx>
        <w:trPr>
          <w:trHeight w:val="318" w:hRule="atLeast"/>
        </w:trPr>
        <w:tc>
          <w:tcPr>
            <w:tcW w:w="614" w:type="dxa"/>
            <w:tcBorders>
              <w:top w:val="single" w:color="000000" w:sz="4" w:space="0"/>
              <w:left w:val="single" w:color="000000" w:sz="12"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9</w:t>
            </w:r>
          </w:p>
        </w:tc>
        <w:tc>
          <w:tcPr>
            <w:tcW w:w="998"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17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铅</w:t>
            </w:r>
          </w:p>
        </w:tc>
        <w:tc>
          <w:tcPr>
            <w:tcW w:w="83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763"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628"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12</w:t>
            </w:r>
          </w:p>
        </w:tc>
        <w:tc>
          <w:tcPr>
            <w:tcW w:w="9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110.00 </w:t>
            </w:r>
          </w:p>
        </w:tc>
        <w:tc>
          <w:tcPr>
            <w:tcW w:w="1459" w:type="dxa"/>
            <w:tcBorders>
              <w:top w:val="single" w:color="000000" w:sz="4" w:space="0"/>
              <w:left w:val="single" w:color="000000" w:sz="4" w:space="0"/>
              <w:bottom w:val="single" w:color="000000" w:sz="4" w:space="0"/>
              <w:right w:val="single" w:color="000000" w:sz="12"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1320.00 </w:t>
            </w:r>
          </w:p>
        </w:tc>
      </w:tr>
      <w:tr>
        <w:tblPrEx>
          <w:tblCellMar>
            <w:top w:w="15" w:type="dxa"/>
            <w:left w:w="15" w:type="dxa"/>
            <w:bottom w:w="15" w:type="dxa"/>
            <w:right w:w="15" w:type="dxa"/>
          </w:tblCellMar>
        </w:tblPrEx>
        <w:trPr>
          <w:trHeight w:val="304" w:hRule="atLeast"/>
        </w:trPr>
        <w:tc>
          <w:tcPr>
            <w:tcW w:w="614" w:type="dxa"/>
            <w:tcBorders>
              <w:top w:val="single" w:color="000000" w:sz="4" w:space="0"/>
              <w:left w:val="single" w:color="000000" w:sz="12"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10</w:t>
            </w:r>
          </w:p>
        </w:tc>
        <w:tc>
          <w:tcPr>
            <w:tcW w:w="998"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17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挥发酚</w:t>
            </w:r>
          </w:p>
        </w:tc>
        <w:tc>
          <w:tcPr>
            <w:tcW w:w="83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763"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628"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12</w:t>
            </w:r>
          </w:p>
        </w:tc>
        <w:tc>
          <w:tcPr>
            <w:tcW w:w="9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80.00 </w:t>
            </w:r>
          </w:p>
        </w:tc>
        <w:tc>
          <w:tcPr>
            <w:tcW w:w="1459" w:type="dxa"/>
            <w:tcBorders>
              <w:top w:val="single" w:color="000000" w:sz="4" w:space="0"/>
              <w:left w:val="single" w:color="000000" w:sz="4" w:space="0"/>
              <w:bottom w:val="single" w:color="000000" w:sz="4" w:space="0"/>
              <w:right w:val="single" w:color="000000" w:sz="12"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960.00 </w:t>
            </w:r>
          </w:p>
        </w:tc>
      </w:tr>
      <w:tr>
        <w:tblPrEx>
          <w:tblCellMar>
            <w:top w:w="15" w:type="dxa"/>
            <w:left w:w="15" w:type="dxa"/>
            <w:bottom w:w="15" w:type="dxa"/>
            <w:right w:w="15" w:type="dxa"/>
          </w:tblCellMar>
        </w:tblPrEx>
        <w:trPr>
          <w:trHeight w:val="324" w:hRule="atLeast"/>
        </w:trPr>
        <w:tc>
          <w:tcPr>
            <w:tcW w:w="614" w:type="dxa"/>
            <w:tcBorders>
              <w:top w:val="single" w:color="000000" w:sz="4" w:space="0"/>
              <w:left w:val="single" w:color="000000" w:sz="12"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11</w:t>
            </w:r>
          </w:p>
        </w:tc>
        <w:tc>
          <w:tcPr>
            <w:tcW w:w="998"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1782" w:type="dxa"/>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色度</w:t>
            </w:r>
          </w:p>
        </w:tc>
        <w:tc>
          <w:tcPr>
            <w:tcW w:w="83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763"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628"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12</w:t>
            </w:r>
          </w:p>
        </w:tc>
        <w:tc>
          <w:tcPr>
            <w:tcW w:w="9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40.00 </w:t>
            </w:r>
          </w:p>
        </w:tc>
        <w:tc>
          <w:tcPr>
            <w:tcW w:w="1459" w:type="dxa"/>
            <w:tcBorders>
              <w:top w:val="single" w:color="000000" w:sz="4" w:space="0"/>
              <w:left w:val="single" w:color="000000" w:sz="4" w:space="0"/>
              <w:bottom w:val="single" w:color="000000" w:sz="4" w:space="0"/>
              <w:right w:val="single" w:color="000000" w:sz="12"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480.00 </w:t>
            </w:r>
          </w:p>
        </w:tc>
      </w:tr>
      <w:tr>
        <w:tblPrEx>
          <w:tblCellMar>
            <w:top w:w="15" w:type="dxa"/>
            <w:left w:w="15" w:type="dxa"/>
            <w:bottom w:w="15" w:type="dxa"/>
            <w:right w:w="15" w:type="dxa"/>
          </w:tblCellMar>
        </w:tblPrEx>
        <w:trPr>
          <w:trHeight w:val="318" w:hRule="atLeast"/>
        </w:trPr>
        <w:tc>
          <w:tcPr>
            <w:tcW w:w="614" w:type="dxa"/>
            <w:tcBorders>
              <w:top w:val="single" w:color="000000" w:sz="4" w:space="0"/>
              <w:left w:val="single" w:color="000000" w:sz="12"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12</w:t>
            </w:r>
          </w:p>
        </w:tc>
        <w:tc>
          <w:tcPr>
            <w:tcW w:w="998"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17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动植物油</w:t>
            </w:r>
          </w:p>
        </w:tc>
        <w:tc>
          <w:tcPr>
            <w:tcW w:w="83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763"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628"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12</w:t>
            </w:r>
          </w:p>
        </w:tc>
        <w:tc>
          <w:tcPr>
            <w:tcW w:w="9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110.00 </w:t>
            </w:r>
          </w:p>
        </w:tc>
        <w:tc>
          <w:tcPr>
            <w:tcW w:w="1459" w:type="dxa"/>
            <w:tcBorders>
              <w:top w:val="single" w:color="000000" w:sz="4" w:space="0"/>
              <w:left w:val="single" w:color="000000" w:sz="4" w:space="0"/>
              <w:bottom w:val="single" w:color="000000" w:sz="4" w:space="0"/>
              <w:right w:val="single" w:color="000000" w:sz="12"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1320.00 </w:t>
            </w:r>
          </w:p>
        </w:tc>
      </w:tr>
      <w:tr>
        <w:tblPrEx>
          <w:tblCellMar>
            <w:top w:w="15" w:type="dxa"/>
            <w:left w:w="15" w:type="dxa"/>
            <w:bottom w:w="15" w:type="dxa"/>
            <w:right w:w="15" w:type="dxa"/>
          </w:tblCellMar>
        </w:tblPrEx>
        <w:trPr>
          <w:trHeight w:val="318" w:hRule="atLeast"/>
        </w:trPr>
        <w:tc>
          <w:tcPr>
            <w:tcW w:w="614" w:type="dxa"/>
            <w:tcBorders>
              <w:top w:val="single" w:color="000000" w:sz="4" w:space="0"/>
              <w:left w:val="single" w:color="000000" w:sz="12"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13</w:t>
            </w:r>
          </w:p>
        </w:tc>
        <w:tc>
          <w:tcPr>
            <w:tcW w:w="998"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17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总氰化物</w:t>
            </w:r>
          </w:p>
        </w:tc>
        <w:tc>
          <w:tcPr>
            <w:tcW w:w="83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763"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628"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12</w:t>
            </w:r>
          </w:p>
        </w:tc>
        <w:tc>
          <w:tcPr>
            <w:tcW w:w="9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80.00 </w:t>
            </w:r>
          </w:p>
        </w:tc>
        <w:tc>
          <w:tcPr>
            <w:tcW w:w="1459" w:type="dxa"/>
            <w:tcBorders>
              <w:top w:val="single" w:color="000000" w:sz="4" w:space="0"/>
              <w:left w:val="single" w:color="000000" w:sz="4" w:space="0"/>
              <w:bottom w:val="single" w:color="000000" w:sz="4" w:space="0"/>
              <w:right w:val="single" w:color="000000" w:sz="12"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960.00 </w:t>
            </w:r>
          </w:p>
        </w:tc>
      </w:tr>
      <w:tr>
        <w:tblPrEx>
          <w:tblCellMar>
            <w:top w:w="15" w:type="dxa"/>
            <w:left w:w="15" w:type="dxa"/>
            <w:bottom w:w="15" w:type="dxa"/>
            <w:right w:w="15" w:type="dxa"/>
          </w:tblCellMar>
        </w:tblPrEx>
        <w:trPr>
          <w:trHeight w:val="332" w:hRule="atLeast"/>
        </w:trPr>
        <w:tc>
          <w:tcPr>
            <w:tcW w:w="614" w:type="dxa"/>
            <w:tcBorders>
              <w:top w:val="single" w:color="000000" w:sz="4" w:space="0"/>
              <w:left w:val="single" w:color="000000" w:sz="12"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14</w:t>
            </w:r>
          </w:p>
        </w:tc>
        <w:tc>
          <w:tcPr>
            <w:tcW w:w="998"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17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阴离子表面活性剂</w:t>
            </w:r>
          </w:p>
        </w:tc>
        <w:tc>
          <w:tcPr>
            <w:tcW w:w="83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763"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628"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12</w:t>
            </w:r>
          </w:p>
        </w:tc>
        <w:tc>
          <w:tcPr>
            <w:tcW w:w="9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80.00 </w:t>
            </w:r>
          </w:p>
        </w:tc>
        <w:tc>
          <w:tcPr>
            <w:tcW w:w="1459" w:type="dxa"/>
            <w:tcBorders>
              <w:top w:val="single" w:color="000000" w:sz="4" w:space="0"/>
              <w:left w:val="single" w:color="000000" w:sz="4" w:space="0"/>
              <w:bottom w:val="single" w:color="000000" w:sz="4" w:space="0"/>
              <w:right w:val="single" w:color="000000" w:sz="12"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960.00 </w:t>
            </w:r>
          </w:p>
        </w:tc>
      </w:tr>
      <w:tr>
        <w:tblPrEx>
          <w:tblCellMar>
            <w:top w:w="15" w:type="dxa"/>
            <w:left w:w="15" w:type="dxa"/>
            <w:bottom w:w="15" w:type="dxa"/>
            <w:right w:w="15" w:type="dxa"/>
          </w:tblCellMar>
        </w:tblPrEx>
        <w:trPr>
          <w:trHeight w:val="291" w:hRule="atLeast"/>
        </w:trPr>
        <w:tc>
          <w:tcPr>
            <w:tcW w:w="614" w:type="dxa"/>
            <w:tcBorders>
              <w:top w:val="single" w:color="000000" w:sz="4" w:space="0"/>
              <w:left w:val="single" w:color="000000" w:sz="12"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15</w:t>
            </w:r>
          </w:p>
        </w:tc>
        <w:tc>
          <w:tcPr>
            <w:tcW w:w="998"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17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汞</w:t>
            </w:r>
          </w:p>
        </w:tc>
        <w:tc>
          <w:tcPr>
            <w:tcW w:w="83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763"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628"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12</w:t>
            </w:r>
          </w:p>
        </w:tc>
        <w:tc>
          <w:tcPr>
            <w:tcW w:w="9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110.00 </w:t>
            </w:r>
          </w:p>
        </w:tc>
        <w:tc>
          <w:tcPr>
            <w:tcW w:w="1459" w:type="dxa"/>
            <w:tcBorders>
              <w:top w:val="single" w:color="000000" w:sz="4" w:space="0"/>
              <w:left w:val="single" w:color="000000" w:sz="4" w:space="0"/>
              <w:bottom w:val="single" w:color="000000" w:sz="4" w:space="0"/>
              <w:right w:val="single" w:color="000000" w:sz="12"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1320.00 </w:t>
            </w:r>
          </w:p>
        </w:tc>
      </w:tr>
      <w:tr>
        <w:tblPrEx>
          <w:tblCellMar>
            <w:top w:w="15" w:type="dxa"/>
            <w:left w:w="15" w:type="dxa"/>
            <w:bottom w:w="15" w:type="dxa"/>
            <w:right w:w="15" w:type="dxa"/>
          </w:tblCellMar>
        </w:tblPrEx>
        <w:trPr>
          <w:trHeight w:val="304" w:hRule="atLeast"/>
        </w:trPr>
        <w:tc>
          <w:tcPr>
            <w:tcW w:w="614" w:type="dxa"/>
            <w:tcBorders>
              <w:top w:val="single" w:color="000000" w:sz="4" w:space="0"/>
              <w:left w:val="single" w:color="000000" w:sz="12"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16</w:t>
            </w:r>
          </w:p>
        </w:tc>
        <w:tc>
          <w:tcPr>
            <w:tcW w:w="998"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17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镉</w:t>
            </w:r>
          </w:p>
        </w:tc>
        <w:tc>
          <w:tcPr>
            <w:tcW w:w="83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763"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628"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12</w:t>
            </w:r>
          </w:p>
        </w:tc>
        <w:tc>
          <w:tcPr>
            <w:tcW w:w="9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110.00 </w:t>
            </w:r>
          </w:p>
        </w:tc>
        <w:tc>
          <w:tcPr>
            <w:tcW w:w="1459" w:type="dxa"/>
            <w:tcBorders>
              <w:top w:val="single" w:color="000000" w:sz="4" w:space="0"/>
              <w:left w:val="single" w:color="000000" w:sz="4" w:space="0"/>
              <w:bottom w:val="single" w:color="000000" w:sz="4" w:space="0"/>
              <w:right w:val="single" w:color="000000" w:sz="12"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1320.00 </w:t>
            </w:r>
          </w:p>
        </w:tc>
      </w:tr>
      <w:tr>
        <w:tblPrEx>
          <w:tblCellMar>
            <w:top w:w="15" w:type="dxa"/>
            <w:left w:w="15" w:type="dxa"/>
            <w:bottom w:w="15" w:type="dxa"/>
            <w:right w:w="15" w:type="dxa"/>
          </w:tblCellMar>
        </w:tblPrEx>
        <w:trPr>
          <w:trHeight w:val="291" w:hRule="atLeast"/>
        </w:trPr>
        <w:tc>
          <w:tcPr>
            <w:tcW w:w="614" w:type="dxa"/>
            <w:tcBorders>
              <w:top w:val="single" w:color="000000" w:sz="4" w:space="0"/>
              <w:left w:val="single" w:color="000000" w:sz="12"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17</w:t>
            </w:r>
          </w:p>
        </w:tc>
        <w:tc>
          <w:tcPr>
            <w:tcW w:w="998"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17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铬</w:t>
            </w:r>
          </w:p>
        </w:tc>
        <w:tc>
          <w:tcPr>
            <w:tcW w:w="83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763"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628"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12</w:t>
            </w:r>
          </w:p>
        </w:tc>
        <w:tc>
          <w:tcPr>
            <w:tcW w:w="9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110.00 </w:t>
            </w:r>
          </w:p>
        </w:tc>
        <w:tc>
          <w:tcPr>
            <w:tcW w:w="1459" w:type="dxa"/>
            <w:tcBorders>
              <w:top w:val="single" w:color="000000" w:sz="4" w:space="0"/>
              <w:left w:val="single" w:color="000000" w:sz="4" w:space="0"/>
              <w:bottom w:val="single" w:color="000000" w:sz="4" w:space="0"/>
              <w:right w:val="single" w:color="000000" w:sz="12"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1320.00 </w:t>
            </w:r>
          </w:p>
        </w:tc>
      </w:tr>
      <w:tr>
        <w:tblPrEx>
          <w:tblCellMar>
            <w:top w:w="15" w:type="dxa"/>
            <w:left w:w="15" w:type="dxa"/>
            <w:bottom w:w="15" w:type="dxa"/>
            <w:right w:w="15" w:type="dxa"/>
          </w:tblCellMar>
        </w:tblPrEx>
        <w:trPr>
          <w:trHeight w:val="291" w:hRule="atLeast"/>
        </w:trPr>
        <w:tc>
          <w:tcPr>
            <w:tcW w:w="614" w:type="dxa"/>
            <w:tcBorders>
              <w:top w:val="single" w:color="000000" w:sz="4" w:space="0"/>
              <w:left w:val="single" w:color="000000" w:sz="12"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18</w:t>
            </w:r>
          </w:p>
        </w:tc>
        <w:tc>
          <w:tcPr>
            <w:tcW w:w="998"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17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六价铬</w:t>
            </w:r>
          </w:p>
        </w:tc>
        <w:tc>
          <w:tcPr>
            <w:tcW w:w="83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763"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628"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12</w:t>
            </w:r>
          </w:p>
        </w:tc>
        <w:tc>
          <w:tcPr>
            <w:tcW w:w="9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80.00 </w:t>
            </w:r>
          </w:p>
        </w:tc>
        <w:tc>
          <w:tcPr>
            <w:tcW w:w="1459" w:type="dxa"/>
            <w:tcBorders>
              <w:top w:val="single" w:color="000000" w:sz="4" w:space="0"/>
              <w:left w:val="single" w:color="000000" w:sz="4" w:space="0"/>
              <w:bottom w:val="single" w:color="000000" w:sz="4" w:space="0"/>
              <w:right w:val="single" w:color="000000" w:sz="12"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960.00 </w:t>
            </w:r>
          </w:p>
        </w:tc>
      </w:tr>
      <w:tr>
        <w:tblPrEx>
          <w:tblCellMar>
            <w:top w:w="15" w:type="dxa"/>
            <w:left w:w="15" w:type="dxa"/>
            <w:bottom w:w="15" w:type="dxa"/>
            <w:right w:w="15" w:type="dxa"/>
          </w:tblCellMar>
        </w:tblPrEx>
        <w:trPr>
          <w:trHeight w:val="284" w:hRule="atLeast"/>
        </w:trPr>
        <w:tc>
          <w:tcPr>
            <w:tcW w:w="614" w:type="dxa"/>
            <w:tcBorders>
              <w:top w:val="single" w:color="000000" w:sz="4" w:space="0"/>
              <w:left w:val="single" w:color="000000" w:sz="12"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19</w:t>
            </w:r>
          </w:p>
        </w:tc>
        <w:tc>
          <w:tcPr>
            <w:tcW w:w="998"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17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砷</w:t>
            </w:r>
          </w:p>
        </w:tc>
        <w:tc>
          <w:tcPr>
            <w:tcW w:w="83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763"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628"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12</w:t>
            </w:r>
          </w:p>
        </w:tc>
        <w:tc>
          <w:tcPr>
            <w:tcW w:w="9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115.00 </w:t>
            </w:r>
          </w:p>
        </w:tc>
        <w:tc>
          <w:tcPr>
            <w:tcW w:w="1459" w:type="dxa"/>
            <w:tcBorders>
              <w:top w:val="single" w:color="000000" w:sz="4" w:space="0"/>
              <w:left w:val="single" w:color="000000" w:sz="4" w:space="0"/>
              <w:bottom w:val="single" w:color="000000" w:sz="4" w:space="0"/>
              <w:right w:val="single" w:color="000000" w:sz="12"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1380.00 </w:t>
            </w:r>
          </w:p>
        </w:tc>
      </w:tr>
      <w:tr>
        <w:tblPrEx>
          <w:tblCellMar>
            <w:top w:w="15" w:type="dxa"/>
            <w:left w:w="15" w:type="dxa"/>
            <w:bottom w:w="15" w:type="dxa"/>
            <w:right w:w="15" w:type="dxa"/>
          </w:tblCellMar>
        </w:tblPrEx>
        <w:trPr>
          <w:trHeight w:val="329" w:hRule="atLeast"/>
        </w:trPr>
        <w:tc>
          <w:tcPr>
            <w:tcW w:w="614" w:type="dxa"/>
            <w:tcBorders>
              <w:top w:val="single" w:color="000000" w:sz="4" w:space="0"/>
              <w:left w:val="single" w:color="000000" w:sz="12"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20</w:t>
            </w:r>
          </w:p>
        </w:tc>
        <w:tc>
          <w:tcPr>
            <w:tcW w:w="998"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17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沙门氏菌</w:t>
            </w:r>
          </w:p>
        </w:tc>
        <w:tc>
          <w:tcPr>
            <w:tcW w:w="832" w:type="dxa"/>
            <w:tcBorders>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每季度</w:t>
            </w:r>
          </w:p>
        </w:tc>
        <w:tc>
          <w:tcPr>
            <w:tcW w:w="763"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628"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4</w:t>
            </w:r>
          </w:p>
        </w:tc>
        <w:tc>
          <w:tcPr>
            <w:tcW w:w="9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110.00 </w:t>
            </w:r>
          </w:p>
        </w:tc>
        <w:tc>
          <w:tcPr>
            <w:tcW w:w="1459" w:type="dxa"/>
            <w:tcBorders>
              <w:top w:val="single" w:color="000000" w:sz="4" w:space="0"/>
              <w:left w:val="single" w:color="000000" w:sz="4" w:space="0"/>
              <w:bottom w:val="single" w:color="000000" w:sz="4" w:space="0"/>
              <w:right w:val="single" w:color="000000" w:sz="12"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440.00 </w:t>
            </w:r>
          </w:p>
        </w:tc>
      </w:tr>
      <w:tr>
        <w:tblPrEx>
          <w:tblCellMar>
            <w:top w:w="15" w:type="dxa"/>
            <w:left w:w="15" w:type="dxa"/>
            <w:bottom w:w="15" w:type="dxa"/>
            <w:right w:w="15" w:type="dxa"/>
          </w:tblCellMar>
        </w:tblPrEx>
        <w:trPr>
          <w:trHeight w:val="304" w:hRule="atLeast"/>
        </w:trPr>
        <w:tc>
          <w:tcPr>
            <w:tcW w:w="614" w:type="dxa"/>
            <w:tcBorders>
              <w:top w:val="single" w:color="000000" w:sz="4" w:space="0"/>
              <w:left w:val="single" w:color="000000" w:sz="12"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21</w:t>
            </w:r>
          </w:p>
        </w:tc>
        <w:tc>
          <w:tcPr>
            <w:tcW w:w="998"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17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志贺氏菌</w:t>
            </w:r>
          </w:p>
        </w:tc>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每半年</w:t>
            </w:r>
          </w:p>
        </w:tc>
        <w:tc>
          <w:tcPr>
            <w:tcW w:w="763"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628" w:type="dxa"/>
            <w:vMerge w:val="continue"/>
            <w:tcBorders>
              <w:top w:val="single" w:color="000000" w:sz="12"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2</w:t>
            </w:r>
          </w:p>
        </w:tc>
        <w:tc>
          <w:tcPr>
            <w:tcW w:w="9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110.00 </w:t>
            </w:r>
          </w:p>
        </w:tc>
        <w:tc>
          <w:tcPr>
            <w:tcW w:w="1459" w:type="dxa"/>
            <w:tcBorders>
              <w:top w:val="single" w:color="000000" w:sz="4" w:space="0"/>
              <w:left w:val="single" w:color="000000" w:sz="4" w:space="0"/>
              <w:bottom w:val="single" w:color="000000" w:sz="4" w:space="0"/>
              <w:right w:val="single" w:color="000000" w:sz="12"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220.00 </w:t>
            </w:r>
          </w:p>
        </w:tc>
      </w:tr>
      <w:tr>
        <w:tblPrEx>
          <w:tblCellMar>
            <w:top w:w="15" w:type="dxa"/>
            <w:left w:w="15" w:type="dxa"/>
            <w:bottom w:w="15" w:type="dxa"/>
            <w:right w:w="15" w:type="dxa"/>
          </w:tblCellMar>
        </w:tblPrEx>
        <w:trPr>
          <w:trHeight w:val="271" w:hRule="atLeast"/>
        </w:trPr>
        <w:tc>
          <w:tcPr>
            <w:tcW w:w="614" w:type="dxa"/>
            <w:tcBorders>
              <w:top w:val="single" w:color="000000" w:sz="4" w:space="0"/>
              <w:left w:val="single" w:color="000000" w:sz="12"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22</w:t>
            </w:r>
          </w:p>
        </w:tc>
        <w:tc>
          <w:tcPr>
            <w:tcW w:w="998"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污水处理站废气（无组织）</w:t>
            </w:r>
          </w:p>
        </w:tc>
        <w:tc>
          <w:tcPr>
            <w:tcW w:w="17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氨</w:t>
            </w:r>
          </w:p>
        </w:tc>
        <w:tc>
          <w:tcPr>
            <w:tcW w:w="832"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每季度</w:t>
            </w:r>
          </w:p>
        </w:tc>
        <w:tc>
          <w:tcPr>
            <w:tcW w:w="763"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4</w:t>
            </w:r>
          </w:p>
        </w:tc>
        <w:tc>
          <w:tcPr>
            <w:tcW w:w="628"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3</w:t>
            </w: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48</w:t>
            </w:r>
          </w:p>
        </w:tc>
        <w:tc>
          <w:tcPr>
            <w:tcW w:w="9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160.00 </w:t>
            </w:r>
          </w:p>
        </w:tc>
        <w:tc>
          <w:tcPr>
            <w:tcW w:w="1459" w:type="dxa"/>
            <w:tcBorders>
              <w:top w:val="single" w:color="000000" w:sz="4" w:space="0"/>
              <w:left w:val="single" w:color="000000" w:sz="4" w:space="0"/>
              <w:bottom w:val="single" w:color="000000" w:sz="4" w:space="0"/>
              <w:right w:val="single" w:color="000000" w:sz="12"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7680.00 </w:t>
            </w:r>
          </w:p>
        </w:tc>
      </w:tr>
      <w:tr>
        <w:tblPrEx>
          <w:tblCellMar>
            <w:top w:w="15" w:type="dxa"/>
            <w:left w:w="15" w:type="dxa"/>
            <w:bottom w:w="15" w:type="dxa"/>
            <w:right w:w="15" w:type="dxa"/>
          </w:tblCellMar>
        </w:tblPrEx>
        <w:trPr>
          <w:trHeight w:val="285" w:hRule="atLeast"/>
        </w:trPr>
        <w:tc>
          <w:tcPr>
            <w:tcW w:w="614" w:type="dxa"/>
            <w:tcBorders>
              <w:top w:val="single" w:color="000000" w:sz="4" w:space="0"/>
              <w:left w:val="single" w:color="000000" w:sz="12"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23</w:t>
            </w:r>
          </w:p>
        </w:tc>
        <w:tc>
          <w:tcPr>
            <w:tcW w:w="9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17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硫化氢</w:t>
            </w:r>
          </w:p>
        </w:tc>
        <w:tc>
          <w:tcPr>
            <w:tcW w:w="83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76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62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48</w:t>
            </w:r>
          </w:p>
        </w:tc>
        <w:tc>
          <w:tcPr>
            <w:tcW w:w="9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160.00 </w:t>
            </w:r>
          </w:p>
        </w:tc>
        <w:tc>
          <w:tcPr>
            <w:tcW w:w="1459" w:type="dxa"/>
            <w:tcBorders>
              <w:top w:val="single" w:color="000000" w:sz="4" w:space="0"/>
              <w:left w:val="single" w:color="000000" w:sz="4" w:space="0"/>
              <w:bottom w:val="single" w:color="000000" w:sz="4" w:space="0"/>
              <w:right w:val="single" w:color="000000" w:sz="12"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7680.00 </w:t>
            </w:r>
          </w:p>
        </w:tc>
      </w:tr>
      <w:tr>
        <w:tblPrEx>
          <w:tblCellMar>
            <w:top w:w="15" w:type="dxa"/>
            <w:left w:w="15" w:type="dxa"/>
            <w:bottom w:w="15" w:type="dxa"/>
            <w:right w:w="15" w:type="dxa"/>
          </w:tblCellMar>
        </w:tblPrEx>
        <w:trPr>
          <w:trHeight w:val="298" w:hRule="atLeast"/>
        </w:trPr>
        <w:tc>
          <w:tcPr>
            <w:tcW w:w="614" w:type="dxa"/>
            <w:tcBorders>
              <w:top w:val="single" w:color="000000" w:sz="4" w:space="0"/>
              <w:left w:val="single" w:color="000000" w:sz="12"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24</w:t>
            </w:r>
          </w:p>
        </w:tc>
        <w:tc>
          <w:tcPr>
            <w:tcW w:w="9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17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臭气浓度</w:t>
            </w:r>
          </w:p>
        </w:tc>
        <w:tc>
          <w:tcPr>
            <w:tcW w:w="83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76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62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48</w:t>
            </w:r>
          </w:p>
        </w:tc>
        <w:tc>
          <w:tcPr>
            <w:tcW w:w="9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600.00 </w:t>
            </w:r>
          </w:p>
        </w:tc>
        <w:tc>
          <w:tcPr>
            <w:tcW w:w="1459" w:type="dxa"/>
            <w:tcBorders>
              <w:top w:val="single" w:color="000000" w:sz="4" w:space="0"/>
              <w:left w:val="single" w:color="000000" w:sz="4" w:space="0"/>
              <w:bottom w:val="single" w:color="000000" w:sz="4" w:space="0"/>
              <w:right w:val="single" w:color="000000" w:sz="12"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28800.00 </w:t>
            </w:r>
          </w:p>
        </w:tc>
      </w:tr>
      <w:tr>
        <w:tblPrEx>
          <w:tblCellMar>
            <w:top w:w="15" w:type="dxa"/>
            <w:left w:w="15" w:type="dxa"/>
            <w:bottom w:w="15" w:type="dxa"/>
            <w:right w:w="15" w:type="dxa"/>
          </w:tblCellMar>
        </w:tblPrEx>
        <w:trPr>
          <w:trHeight w:val="285" w:hRule="atLeast"/>
        </w:trPr>
        <w:tc>
          <w:tcPr>
            <w:tcW w:w="614" w:type="dxa"/>
            <w:tcBorders>
              <w:top w:val="single" w:color="000000" w:sz="4" w:space="0"/>
              <w:left w:val="single" w:color="000000" w:sz="12" w:space="0"/>
              <w:bottom w:val="single" w:color="000000" w:sz="4" w:space="0"/>
              <w:right w:val="single" w:color="000000"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25</w:t>
            </w:r>
          </w:p>
        </w:tc>
        <w:tc>
          <w:tcPr>
            <w:tcW w:w="9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17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氯（气）</w:t>
            </w:r>
          </w:p>
        </w:tc>
        <w:tc>
          <w:tcPr>
            <w:tcW w:w="83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76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62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48</w:t>
            </w:r>
          </w:p>
        </w:tc>
        <w:tc>
          <w:tcPr>
            <w:tcW w:w="9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150.00 </w:t>
            </w:r>
          </w:p>
        </w:tc>
        <w:tc>
          <w:tcPr>
            <w:tcW w:w="1459" w:type="dxa"/>
            <w:tcBorders>
              <w:top w:val="single" w:color="000000" w:sz="4" w:space="0"/>
              <w:left w:val="single" w:color="000000" w:sz="4" w:space="0"/>
              <w:bottom w:val="single" w:color="000000" w:sz="4" w:space="0"/>
              <w:right w:val="single" w:color="000000" w:sz="12"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7200.00 </w:t>
            </w:r>
          </w:p>
        </w:tc>
      </w:tr>
      <w:tr>
        <w:tblPrEx>
          <w:tblCellMar>
            <w:top w:w="15" w:type="dxa"/>
            <w:left w:w="15" w:type="dxa"/>
            <w:bottom w:w="15" w:type="dxa"/>
            <w:right w:w="15" w:type="dxa"/>
          </w:tblCellMar>
        </w:tblPrEx>
        <w:trPr>
          <w:trHeight w:val="237" w:hRule="atLeast"/>
        </w:trPr>
        <w:tc>
          <w:tcPr>
            <w:tcW w:w="614" w:type="dxa"/>
            <w:tcBorders>
              <w:top w:val="single" w:color="000000" w:sz="4" w:space="0"/>
              <w:left w:val="single" w:color="000000" w:sz="12"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26</w:t>
            </w:r>
          </w:p>
        </w:tc>
        <w:tc>
          <w:tcPr>
            <w:tcW w:w="9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17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甲烷</w:t>
            </w:r>
          </w:p>
        </w:tc>
        <w:tc>
          <w:tcPr>
            <w:tcW w:w="83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76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62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48</w:t>
            </w:r>
          </w:p>
        </w:tc>
        <w:tc>
          <w:tcPr>
            <w:tcW w:w="9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160.00 </w:t>
            </w:r>
          </w:p>
        </w:tc>
        <w:tc>
          <w:tcPr>
            <w:tcW w:w="1459" w:type="dxa"/>
            <w:tcBorders>
              <w:top w:val="single" w:color="000000" w:sz="4" w:space="0"/>
              <w:left w:val="single" w:color="000000" w:sz="4" w:space="0"/>
              <w:bottom w:val="single" w:color="000000" w:sz="4" w:space="0"/>
              <w:right w:val="single" w:color="000000" w:sz="12"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7680.00 </w:t>
            </w:r>
          </w:p>
        </w:tc>
      </w:tr>
      <w:tr>
        <w:tblPrEx>
          <w:tblCellMar>
            <w:top w:w="15" w:type="dxa"/>
            <w:left w:w="15" w:type="dxa"/>
            <w:bottom w:w="15" w:type="dxa"/>
            <w:right w:w="15" w:type="dxa"/>
          </w:tblCellMar>
        </w:tblPrEx>
        <w:trPr>
          <w:trHeight w:val="312" w:hRule="atLeast"/>
        </w:trPr>
        <w:tc>
          <w:tcPr>
            <w:tcW w:w="614" w:type="dxa"/>
            <w:tcBorders>
              <w:top w:val="single" w:color="000000" w:sz="4" w:space="0"/>
              <w:left w:val="single" w:color="000000" w:sz="12"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27</w:t>
            </w:r>
          </w:p>
        </w:tc>
        <w:tc>
          <w:tcPr>
            <w:tcW w:w="998"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锅炉房烟（废）气排放口</w:t>
            </w:r>
          </w:p>
        </w:tc>
        <w:tc>
          <w:tcPr>
            <w:tcW w:w="17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烟尘（颗粒物）</w:t>
            </w:r>
          </w:p>
        </w:tc>
        <w:tc>
          <w:tcPr>
            <w:tcW w:w="832"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每季度</w:t>
            </w:r>
          </w:p>
        </w:tc>
        <w:tc>
          <w:tcPr>
            <w:tcW w:w="763"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628"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3</w:t>
            </w: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12</w:t>
            </w:r>
          </w:p>
        </w:tc>
        <w:tc>
          <w:tcPr>
            <w:tcW w:w="9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400.00 </w:t>
            </w:r>
          </w:p>
        </w:tc>
        <w:tc>
          <w:tcPr>
            <w:tcW w:w="1459" w:type="dxa"/>
            <w:tcBorders>
              <w:top w:val="single" w:color="000000" w:sz="4" w:space="0"/>
              <w:left w:val="single" w:color="000000" w:sz="4" w:space="0"/>
              <w:bottom w:val="single" w:color="000000" w:sz="4" w:space="0"/>
              <w:right w:val="single" w:color="000000" w:sz="12"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4800.00 </w:t>
            </w:r>
          </w:p>
        </w:tc>
      </w:tr>
      <w:tr>
        <w:tblPrEx>
          <w:tblCellMar>
            <w:top w:w="15" w:type="dxa"/>
            <w:left w:w="15" w:type="dxa"/>
            <w:bottom w:w="15" w:type="dxa"/>
            <w:right w:w="15" w:type="dxa"/>
          </w:tblCellMar>
        </w:tblPrEx>
        <w:trPr>
          <w:trHeight w:val="312" w:hRule="atLeast"/>
        </w:trPr>
        <w:tc>
          <w:tcPr>
            <w:tcW w:w="614" w:type="dxa"/>
            <w:tcBorders>
              <w:top w:val="single" w:color="000000" w:sz="4" w:space="0"/>
              <w:left w:val="single" w:color="000000" w:sz="12"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28</w:t>
            </w:r>
          </w:p>
        </w:tc>
        <w:tc>
          <w:tcPr>
            <w:tcW w:w="9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17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二氧化硫</w:t>
            </w:r>
          </w:p>
        </w:tc>
        <w:tc>
          <w:tcPr>
            <w:tcW w:w="83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76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62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12</w:t>
            </w:r>
          </w:p>
        </w:tc>
        <w:tc>
          <w:tcPr>
            <w:tcW w:w="9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110.00 </w:t>
            </w:r>
          </w:p>
        </w:tc>
        <w:tc>
          <w:tcPr>
            <w:tcW w:w="1459" w:type="dxa"/>
            <w:tcBorders>
              <w:top w:val="single" w:color="000000" w:sz="4" w:space="0"/>
              <w:left w:val="single" w:color="000000" w:sz="4" w:space="0"/>
              <w:bottom w:val="single" w:color="000000" w:sz="4" w:space="0"/>
              <w:right w:val="single" w:color="000000" w:sz="12"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1320.00 </w:t>
            </w:r>
          </w:p>
        </w:tc>
      </w:tr>
      <w:tr>
        <w:tblPrEx>
          <w:tblCellMar>
            <w:top w:w="15" w:type="dxa"/>
            <w:left w:w="15" w:type="dxa"/>
            <w:bottom w:w="15" w:type="dxa"/>
            <w:right w:w="15" w:type="dxa"/>
          </w:tblCellMar>
        </w:tblPrEx>
        <w:trPr>
          <w:trHeight w:val="298" w:hRule="atLeast"/>
        </w:trPr>
        <w:tc>
          <w:tcPr>
            <w:tcW w:w="614" w:type="dxa"/>
            <w:tcBorders>
              <w:top w:val="single" w:color="000000" w:sz="4" w:space="0"/>
              <w:left w:val="single" w:color="000000" w:sz="12"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29</w:t>
            </w:r>
          </w:p>
        </w:tc>
        <w:tc>
          <w:tcPr>
            <w:tcW w:w="9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17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烟气黑度</w:t>
            </w:r>
          </w:p>
        </w:tc>
        <w:tc>
          <w:tcPr>
            <w:tcW w:w="83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76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62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12</w:t>
            </w:r>
          </w:p>
        </w:tc>
        <w:tc>
          <w:tcPr>
            <w:tcW w:w="9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110.00 </w:t>
            </w:r>
          </w:p>
        </w:tc>
        <w:tc>
          <w:tcPr>
            <w:tcW w:w="1459" w:type="dxa"/>
            <w:tcBorders>
              <w:top w:val="single" w:color="000000" w:sz="4" w:space="0"/>
              <w:left w:val="single" w:color="000000" w:sz="4" w:space="0"/>
              <w:bottom w:val="single" w:color="000000" w:sz="4" w:space="0"/>
              <w:right w:val="single" w:color="000000" w:sz="12"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1320.00 </w:t>
            </w:r>
          </w:p>
        </w:tc>
      </w:tr>
      <w:tr>
        <w:tblPrEx>
          <w:tblCellMar>
            <w:top w:w="15" w:type="dxa"/>
            <w:left w:w="15" w:type="dxa"/>
            <w:bottom w:w="15" w:type="dxa"/>
            <w:right w:w="15" w:type="dxa"/>
          </w:tblCellMar>
        </w:tblPrEx>
        <w:trPr>
          <w:trHeight w:val="258" w:hRule="atLeast"/>
        </w:trPr>
        <w:tc>
          <w:tcPr>
            <w:tcW w:w="614" w:type="dxa"/>
            <w:tcBorders>
              <w:top w:val="single" w:color="000000" w:sz="4" w:space="0"/>
              <w:left w:val="single" w:color="000000" w:sz="12"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30</w:t>
            </w:r>
          </w:p>
        </w:tc>
        <w:tc>
          <w:tcPr>
            <w:tcW w:w="9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4"/>
              </w:rPr>
            </w:pPr>
          </w:p>
        </w:tc>
        <w:tc>
          <w:tcPr>
            <w:tcW w:w="17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氮氧化物</w:t>
            </w:r>
          </w:p>
        </w:tc>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每月</w:t>
            </w:r>
          </w:p>
        </w:tc>
        <w:tc>
          <w:tcPr>
            <w:tcW w:w="7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62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3</w:t>
            </w: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36</w:t>
            </w:r>
          </w:p>
        </w:tc>
        <w:tc>
          <w:tcPr>
            <w:tcW w:w="9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110.00 </w:t>
            </w:r>
          </w:p>
        </w:tc>
        <w:tc>
          <w:tcPr>
            <w:tcW w:w="1459" w:type="dxa"/>
            <w:tcBorders>
              <w:top w:val="single" w:color="000000" w:sz="4" w:space="0"/>
              <w:left w:val="single" w:color="000000" w:sz="4" w:space="0"/>
              <w:bottom w:val="single" w:color="000000" w:sz="4" w:space="0"/>
              <w:right w:val="single" w:color="000000" w:sz="12"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3960.00 </w:t>
            </w:r>
          </w:p>
        </w:tc>
      </w:tr>
      <w:tr>
        <w:tblPrEx>
          <w:tblCellMar>
            <w:top w:w="15" w:type="dxa"/>
            <w:left w:w="15" w:type="dxa"/>
            <w:bottom w:w="15" w:type="dxa"/>
            <w:right w:w="15" w:type="dxa"/>
          </w:tblCellMar>
        </w:tblPrEx>
        <w:trPr>
          <w:trHeight w:val="244" w:hRule="atLeast"/>
        </w:trPr>
        <w:tc>
          <w:tcPr>
            <w:tcW w:w="614" w:type="dxa"/>
            <w:tcBorders>
              <w:top w:val="single" w:color="000000" w:sz="4" w:space="0"/>
              <w:left w:val="single" w:color="000000" w:sz="12"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31</w:t>
            </w:r>
          </w:p>
        </w:tc>
        <w:tc>
          <w:tcPr>
            <w:tcW w:w="998" w:type="dxa"/>
            <w:vMerge w:val="restart"/>
            <w:tcBorders>
              <w:top w:val="single" w:color="000000" w:sz="4" w:space="0"/>
              <w:left w:val="single" w:color="000000" w:sz="4" w:space="0"/>
              <w:bottom w:val="single" w:color="000000" w:sz="12"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污水处理站废（有组织）</w:t>
            </w:r>
          </w:p>
        </w:tc>
        <w:tc>
          <w:tcPr>
            <w:tcW w:w="17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氨</w:t>
            </w:r>
          </w:p>
        </w:tc>
        <w:tc>
          <w:tcPr>
            <w:tcW w:w="832" w:type="dxa"/>
            <w:vMerge w:val="restart"/>
            <w:tcBorders>
              <w:top w:val="single" w:color="000000" w:sz="4" w:space="0"/>
              <w:left w:val="single" w:color="000000" w:sz="4" w:space="0"/>
              <w:bottom w:val="single" w:color="000000" w:sz="12"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每季度</w:t>
            </w:r>
          </w:p>
        </w:tc>
        <w:tc>
          <w:tcPr>
            <w:tcW w:w="763" w:type="dxa"/>
            <w:vMerge w:val="restart"/>
            <w:tcBorders>
              <w:top w:val="single" w:color="000000" w:sz="4" w:space="0"/>
              <w:left w:val="single" w:color="000000" w:sz="4" w:space="0"/>
              <w:bottom w:val="single" w:color="000000" w:sz="12"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628" w:type="dxa"/>
            <w:vMerge w:val="restart"/>
            <w:tcBorders>
              <w:top w:val="single" w:color="000000" w:sz="4" w:space="0"/>
              <w:left w:val="single" w:color="000000" w:sz="4" w:space="0"/>
              <w:bottom w:val="single" w:color="000000" w:sz="12"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3</w:t>
            </w: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12</w:t>
            </w:r>
          </w:p>
        </w:tc>
        <w:tc>
          <w:tcPr>
            <w:tcW w:w="9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200.00 </w:t>
            </w:r>
          </w:p>
        </w:tc>
        <w:tc>
          <w:tcPr>
            <w:tcW w:w="1459" w:type="dxa"/>
            <w:tcBorders>
              <w:top w:val="single" w:color="000000" w:sz="4" w:space="0"/>
              <w:left w:val="single" w:color="000000" w:sz="4" w:space="0"/>
              <w:bottom w:val="single" w:color="000000" w:sz="4" w:space="0"/>
              <w:right w:val="single" w:color="000000" w:sz="12"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2400.00 </w:t>
            </w:r>
          </w:p>
        </w:tc>
      </w:tr>
      <w:tr>
        <w:tblPrEx>
          <w:tblCellMar>
            <w:top w:w="15" w:type="dxa"/>
            <w:left w:w="15" w:type="dxa"/>
            <w:bottom w:w="15" w:type="dxa"/>
            <w:right w:w="15" w:type="dxa"/>
          </w:tblCellMar>
        </w:tblPrEx>
        <w:trPr>
          <w:trHeight w:val="277" w:hRule="atLeast"/>
        </w:trPr>
        <w:tc>
          <w:tcPr>
            <w:tcW w:w="614" w:type="dxa"/>
            <w:tcBorders>
              <w:top w:val="single" w:color="000000" w:sz="4" w:space="0"/>
              <w:left w:val="single" w:color="000000" w:sz="12"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32</w:t>
            </w:r>
          </w:p>
        </w:tc>
        <w:tc>
          <w:tcPr>
            <w:tcW w:w="998" w:type="dxa"/>
            <w:vMerge w:val="continue"/>
            <w:tcBorders>
              <w:top w:val="single" w:color="000000" w:sz="4" w:space="0"/>
              <w:left w:val="single" w:color="000000" w:sz="4" w:space="0"/>
              <w:bottom w:val="single" w:color="000000" w:sz="12" w:space="0"/>
              <w:right w:val="single" w:color="000000" w:sz="4" w:space="0"/>
            </w:tcBorders>
            <w:vAlign w:val="center"/>
          </w:tcPr>
          <w:p>
            <w:pPr>
              <w:jc w:val="center"/>
              <w:rPr>
                <w:rFonts w:ascii="仿宋" w:hAnsi="仿宋" w:eastAsia="仿宋" w:cs="仿宋"/>
                <w:color w:val="000000"/>
                <w:sz w:val="24"/>
              </w:rPr>
            </w:pPr>
          </w:p>
        </w:tc>
        <w:tc>
          <w:tcPr>
            <w:tcW w:w="17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硫化氢</w:t>
            </w:r>
          </w:p>
        </w:tc>
        <w:tc>
          <w:tcPr>
            <w:tcW w:w="832" w:type="dxa"/>
            <w:vMerge w:val="continue"/>
            <w:tcBorders>
              <w:top w:val="single" w:color="000000" w:sz="4" w:space="0"/>
              <w:left w:val="single" w:color="000000" w:sz="4" w:space="0"/>
              <w:bottom w:val="single" w:color="000000" w:sz="12" w:space="0"/>
              <w:right w:val="single" w:color="000000" w:sz="4" w:space="0"/>
            </w:tcBorders>
            <w:vAlign w:val="center"/>
          </w:tcPr>
          <w:p>
            <w:pPr>
              <w:jc w:val="center"/>
              <w:rPr>
                <w:rFonts w:ascii="仿宋" w:hAnsi="仿宋" w:eastAsia="仿宋" w:cs="仿宋"/>
                <w:color w:val="000000"/>
                <w:sz w:val="24"/>
              </w:rPr>
            </w:pPr>
          </w:p>
        </w:tc>
        <w:tc>
          <w:tcPr>
            <w:tcW w:w="763" w:type="dxa"/>
            <w:vMerge w:val="continue"/>
            <w:tcBorders>
              <w:top w:val="single" w:color="000000" w:sz="4" w:space="0"/>
              <w:left w:val="single" w:color="000000" w:sz="4" w:space="0"/>
              <w:bottom w:val="single" w:color="000000" w:sz="12" w:space="0"/>
              <w:right w:val="single" w:color="000000" w:sz="4" w:space="0"/>
            </w:tcBorders>
            <w:vAlign w:val="center"/>
          </w:tcPr>
          <w:p>
            <w:pPr>
              <w:jc w:val="center"/>
              <w:rPr>
                <w:rFonts w:ascii="仿宋" w:hAnsi="仿宋" w:eastAsia="仿宋" w:cs="仿宋"/>
                <w:color w:val="000000"/>
                <w:sz w:val="24"/>
              </w:rPr>
            </w:pPr>
          </w:p>
        </w:tc>
        <w:tc>
          <w:tcPr>
            <w:tcW w:w="628" w:type="dxa"/>
            <w:vMerge w:val="continue"/>
            <w:tcBorders>
              <w:top w:val="single" w:color="000000" w:sz="4" w:space="0"/>
              <w:left w:val="single" w:color="000000" w:sz="4" w:space="0"/>
              <w:bottom w:val="single" w:color="000000" w:sz="12" w:space="0"/>
              <w:right w:val="single" w:color="000000" w:sz="4" w:space="0"/>
            </w:tcBorders>
            <w:vAlign w:val="center"/>
          </w:tcPr>
          <w:p>
            <w:pPr>
              <w:jc w:val="center"/>
              <w:rPr>
                <w:rFonts w:ascii="仿宋" w:hAnsi="仿宋" w:eastAsia="仿宋" w:cs="仿宋"/>
                <w:color w:val="000000"/>
                <w:sz w:val="24"/>
              </w:rPr>
            </w:pP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12</w:t>
            </w:r>
          </w:p>
        </w:tc>
        <w:tc>
          <w:tcPr>
            <w:tcW w:w="9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200.00 </w:t>
            </w:r>
          </w:p>
        </w:tc>
        <w:tc>
          <w:tcPr>
            <w:tcW w:w="1459" w:type="dxa"/>
            <w:tcBorders>
              <w:top w:val="single" w:color="000000" w:sz="4" w:space="0"/>
              <w:left w:val="single" w:color="000000" w:sz="4" w:space="0"/>
              <w:bottom w:val="single" w:color="000000" w:sz="4" w:space="0"/>
              <w:right w:val="single" w:color="000000" w:sz="12"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2400.00 </w:t>
            </w:r>
          </w:p>
        </w:tc>
      </w:tr>
      <w:tr>
        <w:tblPrEx>
          <w:tblCellMar>
            <w:top w:w="15" w:type="dxa"/>
            <w:left w:w="15" w:type="dxa"/>
            <w:bottom w:w="15" w:type="dxa"/>
            <w:right w:w="15" w:type="dxa"/>
          </w:tblCellMar>
        </w:tblPrEx>
        <w:trPr>
          <w:trHeight w:val="243" w:hRule="atLeast"/>
        </w:trPr>
        <w:tc>
          <w:tcPr>
            <w:tcW w:w="614" w:type="dxa"/>
            <w:tcBorders>
              <w:top w:val="single" w:color="000000" w:sz="4" w:space="0"/>
              <w:left w:val="single" w:color="000000" w:sz="12" w:space="0"/>
              <w:bottom w:val="single" w:color="000000" w:sz="12"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33</w:t>
            </w:r>
          </w:p>
        </w:tc>
        <w:tc>
          <w:tcPr>
            <w:tcW w:w="998" w:type="dxa"/>
            <w:vMerge w:val="continue"/>
            <w:tcBorders>
              <w:top w:val="single" w:color="000000" w:sz="4" w:space="0"/>
              <w:left w:val="single" w:color="000000" w:sz="4" w:space="0"/>
              <w:bottom w:val="single" w:color="000000" w:sz="12" w:space="0"/>
              <w:right w:val="single" w:color="000000" w:sz="4" w:space="0"/>
            </w:tcBorders>
            <w:vAlign w:val="center"/>
          </w:tcPr>
          <w:p>
            <w:pPr>
              <w:jc w:val="center"/>
              <w:rPr>
                <w:rFonts w:ascii="仿宋" w:hAnsi="仿宋" w:eastAsia="仿宋" w:cs="仿宋"/>
                <w:color w:val="000000"/>
                <w:sz w:val="24"/>
              </w:rPr>
            </w:pPr>
          </w:p>
        </w:tc>
        <w:tc>
          <w:tcPr>
            <w:tcW w:w="1782" w:type="dxa"/>
            <w:tcBorders>
              <w:top w:val="single" w:color="000000" w:sz="4" w:space="0"/>
              <w:left w:val="single" w:color="000000" w:sz="4" w:space="0"/>
              <w:bottom w:val="single" w:color="000000" w:sz="12"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臭气浓度</w:t>
            </w:r>
          </w:p>
        </w:tc>
        <w:tc>
          <w:tcPr>
            <w:tcW w:w="832" w:type="dxa"/>
            <w:vMerge w:val="continue"/>
            <w:tcBorders>
              <w:top w:val="single" w:color="000000" w:sz="4" w:space="0"/>
              <w:left w:val="single" w:color="000000" w:sz="4" w:space="0"/>
              <w:bottom w:val="single" w:color="000000" w:sz="12" w:space="0"/>
              <w:right w:val="single" w:color="000000" w:sz="4" w:space="0"/>
            </w:tcBorders>
            <w:vAlign w:val="center"/>
          </w:tcPr>
          <w:p>
            <w:pPr>
              <w:jc w:val="center"/>
              <w:rPr>
                <w:rFonts w:ascii="仿宋" w:hAnsi="仿宋" w:eastAsia="仿宋" w:cs="仿宋"/>
                <w:color w:val="000000"/>
                <w:sz w:val="24"/>
              </w:rPr>
            </w:pPr>
          </w:p>
        </w:tc>
        <w:tc>
          <w:tcPr>
            <w:tcW w:w="763" w:type="dxa"/>
            <w:vMerge w:val="continue"/>
            <w:tcBorders>
              <w:top w:val="single" w:color="000000" w:sz="4" w:space="0"/>
              <w:left w:val="single" w:color="000000" w:sz="4" w:space="0"/>
              <w:bottom w:val="single" w:color="000000" w:sz="12" w:space="0"/>
              <w:right w:val="single" w:color="000000" w:sz="4" w:space="0"/>
            </w:tcBorders>
            <w:vAlign w:val="center"/>
          </w:tcPr>
          <w:p>
            <w:pPr>
              <w:jc w:val="center"/>
              <w:rPr>
                <w:rFonts w:ascii="仿宋" w:hAnsi="仿宋" w:eastAsia="仿宋" w:cs="仿宋"/>
                <w:color w:val="000000"/>
                <w:sz w:val="24"/>
              </w:rPr>
            </w:pPr>
          </w:p>
        </w:tc>
        <w:tc>
          <w:tcPr>
            <w:tcW w:w="628" w:type="dxa"/>
            <w:vMerge w:val="continue"/>
            <w:tcBorders>
              <w:top w:val="single" w:color="000000" w:sz="4" w:space="0"/>
              <w:left w:val="single" w:color="000000" w:sz="4" w:space="0"/>
              <w:bottom w:val="single" w:color="000000" w:sz="12" w:space="0"/>
              <w:right w:val="single" w:color="000000" w:sz="4" w:space="0"/>
            </w:tcBorders>
            <w:vAlign w:val="center"/>
          </w:tcPr>
          <w:p>
            <w:pPr>
              <w:jc w:val="center"/>
              <w:rPr>
                <w:rFonts w:ascii="仿宋" w:hAnsi="仿宋" w:eastAsia="仿宋" w:cs="仿宋"/>
                <w:color w:val="000000"/>
                <w:sz w:val="24"/>
              </w:rPr>
            </w:pPr>
          </w:p>
        </w:tc>
        <w:tc>
          <w:tcPr>
            <w:tcW w:w="845" w:type="dxa"/>
            <w:tcBorders>
              <w:top w:val="single" w:color="000000" w:sz="4" w:space="0"/>
              <w:left w:val="single" w:color="000000" w:sz="4" w:space="0"/>
              <w:bottom w:val="single" w:color="000000" w:sz="12"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12</w:t>
            </w:r>
          </w:p>
        </w:tc>
        <w:tc>
          <w:tcPr>
            <w:tcW w:w="955" w:type="dxa"/>
            <w:tcBorders>
              <w:top w:val="single" w:color="000000" w:sz="4" w:space="0"/>
              <w:left w:val="single" w:color="000000" w:sz="4" w:space="0"/>
              <w:bottom w:val="single" w:color="000000" w:sz="12"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600.00 </w:t>
            </w:r>
          </w:p>
        </w:tc>
        <w:tc>
          <w:tcPr>
            <w:tcW w:w="1459" w:type="dxa"/>
            <w:tcBorders>
              <w:top w:val="single" w:color="000000" w:sz="4" w:space="0"/>
              <w:left w:val="single" w:color="000000" w:sz="4" w:space="0"/>
              <w:bottom w:val="single" w:color="000000" w:sz="12" w:space="0"/>
              <w:right w:val="single" w:color="000000" w:sz="12"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 xml:space="preserve">7200.00 </w:t>
            </w:r>
          </w:p>
        </w:tc>
      </w:tr>
      <w:tr>
        <w:tblPrEx>
          <w:tblCellMar>
            <w:top w:w="15" w:type="dxa"/>
            <w:left w:w="15" w:type="dxa"/>
            <w:bottom w:w="15" w:type="dxa"/>
            <w:right w:w="15" w:type="dxa"/>
          </w:tblCellMar>
        </w:tblPrEx>
        <w:trPr>
          <w:trHeight w:val="210" w:hRule="atLeast"/>
        </w:trPr>
        <w:tc>
          <w:tcPr>
            <w:tcW w:w="7417" w:type="dxa"/>
            <w:gridSpan w:val="8"/>
            <w:tcBorders>
              <w:top w:val="single" w:color="000000" w:sz="12" w:space="0"/>
              <w:left w:val="single" w:color="000000" w:sz="12" w:space="0"/>
              <w:bottom w:val="single" w:color="000000" w:sz="12" w:space="0"/>
              <w:right w:val="single" w:color="000000"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合    计</w:t>
            </w:r>
          </w:p>
        </w:tc>
        <w:tc>
          <w:tcPr>
            <w:tcW w:w="1459" w:type="dxa"/>
            <w:tcBorders>
              <w:top w:val="single" w:color="000000" w:sz="12" w:space="0"/>
              <w:left w:val="single" w:color="000000" w:sz="4" w:space="0"/>
              <w:bottom w:val="single" w:color="000000" w:sz="12" w:space="0"/>
              <w:right w:val="single" w:color="000000" w:sz="12"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108340.00</w:t>
            </w:r>
          </w:p>
        </w:tc>
      </w:tr>
      <w:tr>
        <w:tblPrEx>
          <w:tblCellMar>
            <w:top w:w="15" w:type="dxa"/>
            <w:left w:w="15" w:type="dxa"/>
            <w:bottom w:w="15" w:type="dxa"/>
            <w:right w:w="15" w:type="dxa"/>
          </w:tblCellMar>
        </w:tblPrEx>
        <w:trPr>
          <w:trHeight w:val="360" w:hRule="atLeast"/>
        </w:trPr>
        <w:tc>
          <w:tcPr>
            <w:tcW w:w="8876" w:type="dxa"/>
            <w:gridSpan w:val="9"/>
            <w:vAlign w:val="center"/>
          </w:tcPr>
          <w:p>
            <w:pPr>
              <w:widowControl/>
              <w:jc w:val="left"/>
              <w:textAlignment w:val="center"/>
              <w:rPr>
                <w:rFonts w:ascii="仿宋" w:hAnsi="仿宋" w:eastAsia="仿宋" w:cs="仿宋"/>
                <w:color w:val="000000"/>
                <w:sz w:val="24"/>
              </w:rPr>
            </w:pPr>
            <w:r>
              <w:rPr>
                <w:rFonts w:hint="eastAsia" w:ascii="仿宋" w:hAnsi="仿宋" w:eastAsia="仿宋" w:cs="仿宋"/>
                <w:color w:val="000000"/>
                <w:kern w:val="0"/>
                <w:sz w:val="24"/>
              </w:rPr>
              <w:t>注：以上所有检测项目根据实际要求及产生检测次数进行结算</w:t>
            </w:r>
          </w:p>
        </w:tc>
      </w:tr>
    </w:tbl>
    <w:p>
      <w:pPr>
        <w:rPr>
          <w:sz w:val="24"/>
        </w:rPr>
      </w:pPr>
    </w:p>
    <w:p>
      <w:pPr>
        <w:pStyle w:val="23"/>
        <w:spacing w:line="500" w:lineRule="exact"/>
        <w:rPr>
          <w:rFonts w:ascii="仿宋_GB2312" w:hAnsi="仿宋" w:eastAsia="仿宋_GB2312"/>
          <w:b/>
          <w:bCs/>
          <w:sz w:val="24"/>
          <w:szCs w:val="24"/>
        </w:rPr>
      </w:pPr>
      <w:r>
        <w:rPr>
          <w:rFonts w:hint="eastAsia" w:ascii="仿宋_GB2312" w:hAnsi="仿宋" w:eastAsia="仿宋_GB2312"/>
          <w:b/>
          <w:bCs/>
          <w:sz w:val="24"/>
          <w:szCs w:val="24"/>
        </w:rPr>
        <w:t>四、质控要求：</w:t>
      </w:r>
    </w:p>
    <w:p>
      <w:pPr>
        <w:pStyle w:val="23"/>
        <w:spacing w:line="500" w:lineRule="exact"/>
        <w:ind w:firstLine="480" w:firstLineChars="200"/>
        <w:rPr>
          <w:rFonts w:ascii="仿宋_GB2312" w:hAnsi="仿宋" w:eastAsia="仿宋_GB2312"/>
          <w:sz w:val="24"/>
          <w:szCs w:val="24"/>
        </w:rPr>
      </w:pPr>
      <w:r>
        <w:rPr>
          <w:rFonts w:hint="eastAsia" w:ascii="仿宋_GB2312" w:hAnsi="仿宋" w:eastAsia="仿宋_GB2312"/>
          <w:sz w:val="24"/>
          <w:szCs w:val="24"/>
        </w:rPr>
        <w:t>为保证实验室所提供数据的准确、真实、可靠，同时保证检测结果的公平、公正，中标单位需按照质控要求执行。</w:t>
      </w:r>
    </w:p>
    <w:p>
      <w:pPr>
        <w:pStyle w:val="23"/>
        <w:spacing w:line="500" w:lineRule="exact"/>
        <w:ind w:firstLine="480" w:firstLineChars="200"/>
        <w:rPr>
          <w:rFonts w:ascii="仿宋_GB2312" w:hAnsi="仿宋" w:eastAsia="仿宋_GB2312"/>
          <w:sz w:val="24"/>
          <w:szCs w:val="24"/>
        </w:rPr>
      </w:pPr>
      <w:r>
        <w:rPr>
          <w:rFonts w:hint="eastAsia" w:ascii="仿宋_GB2312" w:hAnsi="仿宋" w:eastAsia="仿宋_GB2312"/>
          <w:sz w:val="24"/>
          <w:szCs w:val="24"/>
        </w:rPr>
        <w:t>1、各采样项目采样容器、样品保存要求、采样方法严格按照国家或行业标准规范要求执行。</w:t>
      </w:r>
    </w:p>
    <w:p>
      <w:pPr>
        <w:pStyle w:val="23"/>
        <w:spacing w:line="500" w:lineRule="exact"/>
        <w:ind w:firstLine="480" w:firstLineChars="200"/>
        <w:rPr>
          <w:rFonts w:ascii="仿宋_GB2312" w:hAnsi="仿宋" w:eastAsia="仿宋_GB2312"/>
          <w:sz w:val="24"/>
          <w:szCs w:val="24"/>
        </w:rPr>
      </w:pPr>
      <w:r>
        <w:rPr>
          <w:rFonts w:hint="eastAsia" w:ascii="仿宋_GB2312" w:hAnsi="仿宋" w:eastAsia="仿宋_GB2312"/>
          <w:sz w:val="24"/>
          <w:szCs w:val="24"/>
        </w:rPr>
        <w:t>2、所有样品均须服务商现场采样，采样同时须拍摄照片或视频，内容包含采样时间、周边明显标志物等佐证资料，并提供给采购人。</w:t>
      </w:r>
    </w:p>
    <w:p>
      <w:pPr>
        <w:pStyle w:val="23"/>
        <w:spacing w:line="500" w:lineRule="exact"/>
        <w:ind w:firstLine="480" w:firstLineChars="200"/>
        <w:rPr>
          <w:rFonts w:ascii="仿宋_GB2312" w:hAnsi="仿宋" w:eastAsia="仿宋_GB2312"/>
          <w:sz w:val="24"/>
          <w:szCs w:val="24"/>
        </w:rPr>
      </w:pPr>
      <w:r>
        <w:rPr>
          <w:rFonts w:hint="eastAsia" w:ascii="仿宋_GB2312" w:hAnsi="仿宋" w:eastAsia="仿宋_GB2312"/>
          <w:sz w:val="24"/>
          <w:szCs w:val="24"/>
        </w:rPr>
        <w:t>3、日常检测完成后10日内出具检测报告，检测报告一式两份并寄送或递交至采购人处；</w:t>
      </w:r>
    </w:p>
    <w:p>
      <w:pPr>
        <w:pStyle w:val="23"/>
        <w:spacing w:line="500" w:lineRule="exact"/>
        <w:ind w:firstLine="480" w:firstLineChars="200"/>
        <w:rPr>
          <w:rFonts w:ascii="仿宋_GB2312" w:hAnsi="仿宋" w:eastAsia="仿宋_GB2312"/>
          <w:sz w:val="24"/>
          <w:szCs w:val="24"/>
        </w:rPr>
      </w:pPr>
      <w:r>
        <w:rPr>
          <w:rFonts w:hint="eastAsia" w:ascii="仿宋_GB2312" w:hAnsi="仿宋" w:eastAsia="仿宋_GB2312"/>
          <w:sz w:val="24"/>
          <w:szCs w:val="24"/>
        </w:rPr>
        <w:t>4、项目组人员需具备环境相关专业职称人员，应有较强的检测技术能力和经验。</w:t>
      </w:r>
    </w:p>
    <w:p>
      <w:pPr>
        <w:pStyle w:val="23"/>
        <w:spacing w:line="500" w:lineRule="exact"/>
        <w:ind w:firstLine="480" w:firstLineChars="200"/>
        <w:rPr>
          <w:rFonts w:ascii="仿宋_GB2312" w:hAnsi="仿宋" w:eastAsia="仿宋_GB2312"/>
          <w:sz w:val="24"/>
          <w:szCs w:val="24"/>
        </w:rPr>
      </w:pPr>
      <w:r>
        <w:rPr>
          <w:rFonts w:hint="eastAsia" w:ascii="仿宋_GB2312" w:hAnsi="仿宋" w:eastAsia="仿宋_GB2312"/>
          <w:sz w:val="24"/>
          <w:szCs w:val="24"/>
        </w:rPr>
        <w:t>5、检测方案实施完成后，按采购人要求在省环保平台上录入相关信息及编制报告等。</w:t>
      </w:r>
    </w:p>
    <w:p>
      <w:pPr>
        <w:pStyle w:val="23"/>
        <w:spacing w:line="500" w:lineRule="exact"/>
        <w:ind w:firstLine="480" w:firstLineChars="200"/>
        <w:rPr>
          <w:rFonts w:ascii="仿宋_GB2312" w:hAnsi="仿宋" w:eastAsia="仿宋_GB2312"/>
          <w:sz w:val="24"/>
          <w:szCs w:val="24"/>
        </w:rPr>
      </w:pPr>
      <w:r>
        <w:rPr>
          <w:rFonts w:hint="eastAsia" w:ascii="仿宋_GB2312" w:hAnsi="仿宋" w:eastAsia="仿宋_GB2312"/>
          <w:sz w:val="24"/>
          <w:szCs w:val="24"/>
        </w:rPr>
        <w:t>6、采样费、检测费、人工费、技术服务费、税费、快递费、报告费、差旅费、产生垃圾清运费、一切保险费等一切费用均含在报价中。</w:t>
      </w:r>
    </w:p>
    <w:p>
      <w:pPr>
        <w:pStyle w:val="23"/>
        <w:spacing w:line="500" w:lineRule="exact"/>
        <w:ind w:firstLine="480" w:firstLineChars="200"/>
        <w:rPr>
          <w:rFonts w:ascii="仿宋_GB2312" w:hAnsi="仿宋" w:eastAsia="仿宋_GB2312"/>
          <w:sz w:val="24"/>
          <w:szCs w:val="24"/>
        </w:rPr>
      </w:pPr>
      <w:r>
        <w:rPr>
          <w:rFonts w:hint="eastAsia" w:ascii="仿宋_GB2312" w:hAnsi="仿宋" w:eastAsia="仿宋_GB2312"/>
          <w:sz w:val="24"/>
          <w:szCs w:val="24"/>
        </w:rPr>
        <w:t>7、如遇环保部门要求或因排污许可证变更等增加监测指标和频次的，在预算金额内根据实际工作量以合同单价进行结算。</w:t>
      </w:r>
    </w:p>
    <w:p>
      <w:pPr>
        <w:pStyle w:val="23"/>
        <w:spacing w:line="360" w:lineRule="auto"/>
        <w:rPr>
          <w:rFonts w:ascii="仿宋_GB2312" w:hAnsi="仿宋" w:eastAsia="仿宋_GB2312"/>
          <w:sz w:val="24"/>
          <w:szCs w:val="24"/>
        </w:rPr>
      </w:pPr>
      <w:r>
        <w:rPr>
          <w:rFonts w:hint="eastAsia" w:ascii="仿宋_GB2312" w:hAnsi="仿宋" w:eastAsia="仿宋_GB2312"/>
          <w:b/>
          <w:bCs/>
          <w:sz w:val="24"/>
          <w:szCs w:val="24"/>
        </w:rPr>
        <w:t>五、服务期限：</w:t>
      </w:r>
    </w:p>
    <w:p>
      <w:pPr>
        <w:pStyle w:val="23"/>
        <w:spacing w:line="360" w:lineRule="auto"/>
        <w:ind w:firstLine="480" w:firstLineChars="200"/>
        <w:rPr>
          <w:rFonts w:ascii="仿宋_GB2312" w:hAnsi="仿宋" w:eastAsia="仿宋_GB2312"/>
          <w:sz w:val="24"/>
          <w:szCs w:val="24"/>
        </w:rPr>
      </w:pPr>
      <w:r>
        <w:rPr>
          <w:rFonts w:hint="eastAsia" w:ascii="仿宋_GB2312" w:hAnsi="仿宋" w:eastAsia="仿宋_GB2312"/>
          <w:sz w:val="24"/>
          <w:szCs w:val="24"/>
        </w:rPr>
        <w:t>自合同签订之日起一年。</w:t>
      </w:r>
    </w:p>
    <w:p>
      <w:pPr>
        <w:pStyle w:val="23"/>
        <w:spacing w:line="360" w:lineRule="auto"/>
        <w:rPr>
          <w:rFonts w:ascii="仿宋_GB2312" w:hAnsi="仿宋" w:eastAsia="仿宋_GB2312"/>
          <w:b/>
          <w:bCs/>
          <w:sz w:val="24"/>
          <w:szCs w:val="24"/>
        </w:rPr>
      </w:pPr>
      <w:r>
        <w:rPr>
          <w:rFonts w:hint="eastAsia" w:ascii="仿宋_GB2312" w:hAnsi="仿宋" w:eastAsia="仿宋_GB2312"/>
          <w:b/>
          <w:bCs/>
          <w:sz w:val="24"/>
          <w:szCs w:val="24"/>
        </w:rPr>
        <w:t>六、付款方式</w:t>
      </w:r>
    </w:p>
    <w:p>
      <w:pPr>
        <w:pStyle w:val="23"/>
        <w:spacing w:line="360" w:lineRule="auto"/>
        <w:ind w:firstLine="480" w:firstLineChars="200"/>
        <w:rPr>
          <w:rFonts w:ascii="仿宋_GB2312" w:hAnsi="仿宋" w:eastAsia="仿宋_GB2312"/>
          <w:sz w:val="24"/>
          <w:szCs w:val="24"/>
        </w:rPr>
      </w:pPr>
      <w:r>
        <w:rPr>
          <w:rFonts w:hint="eastAsia" w:ascii="仿宋_GB2312" w:hAnsi="仿宋" w:eastAsia="仿宋_GB2312"/>
          <w:sz w:val="24"/>
          <w:szCs w:val="24"/>
        </w:rPr>
        <w:t>根据浙财采监[2022]3号文件精神，具体支付方式双方协商决定。</w:t>
      </w:r>
    </w:p>
    <w:p>
      <w:pPr>
        <w:pStyle w:val="23"/>
        <w:pageBreakBefore/>
        <w:spacing w:line="800" w:lineRule="exact"/>
        <w:ind w:firstLine="726"/>
        <w:jc w:val="center"/>
        <w:rPr>
          <w:rFonts w:ascii="仿宋" w:hAnsi="仿宋" w:eastAsia="仿宋" w:cs="仿宋"/>
          <w:b/>
          <w:sz w:val="36"/>
          <w:szCs w:val="36"/>
        </w:rPr>
      </w:pPr>
      <w:r>
        <w:rPr>
          <w:rFonts w:hint="eastAsia" w:ascii="仿宋" w:hAnsi="仿宋" w:eastAsia="仿宋" w:cs="仿宋"/>
          <w:b/>
          <w:sz w:val="36"/>
          <w:szCs w:val="36"/>
        </w:rPr>
        <w:t>第四部分  政府采购合同参考范本</w:t>
      </w:r>
    </w:p>
    <w:p>
      <w:pPr>
        <w:rPr>
          <w:rFonts w:ascii="仿宋" w:hAnsi="仿宋" w:eastAsia="仿宋" w:cs="仿宋"/>
          <w:sz w:val="24"/>
        </w:rPr>
      </w:pPr>
    </w:p>
    <w:p>
      <w:pPr>
        <w:rPr>
          <w:rFonts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480" w:lineRule="auto"/>
        <w:jc w:val="center"/>
        <w:rPr>
          <w:rFonts w:ascii="仿宋" w:hAnsi="仿宋" w:eastAsia="仿宋" w:cs="仿宋"/>
          <w:b/>
          <w:sz w:val="28"/>
          <w:szCs w:val="28"/>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ascii="仿宋" w:hAnsi="仿宋" w:eastAsia="仿宋" w:cs="仿宋"/>
          <w:b/>
          <w:sz w:val="36"/>
          <w:szCs w:val="36"/>
        </w:rPr>
      </w:pPr>
      <w:r>
        <w:rPr>
          <w:rFonts w:hint="eastAsia" w:ascii="仿宋" w:hAnsi="仿宋" w:eastAsia="仿宋" w:cs="仿宋"/>
          <w:b/>
          <w:sz w:val="36"/>
          <w:szCs w:val="36"/>
        </w:rPr>
        <w:t>（货物类）</w:t>
      </w:r>
    </w:p>
    <w:p>
      <w:pPr>
        <w:pStyle w:val="282"/>
        <w:rPr>
          <w:rFonts w:ascii="仿宋" w:hAnsi="仿宋" w:eastAsia="仿宋" w:cs="仿宋"/>
          <w:szCs w:val="24"/>
        </w:rPr>
      </w:pPr>
    </w:p>
    <w:p>
      <w:pPr>
        <w:pStyle w:val="282"/>
        <w:rPr>
          <w:rFonts w:ascii="仿宋" w:hAnsi="仿宋" w:eastAsia="仿宋" w:cs="仿宋"/>
          <w:szCs w:val="24"/>
        </w:rPr>
      </w:pPr>
    </w:p>
    <w:p>
      <w:pPr>
        <w:pStyle w:val="282"/>
        <w:jc w:val="center"/>
        <w:rPr>
          <w:rFonts w:ascii="仿宋" w:hAnsi="仿宋" w:eastAsia="仿宋" w:cs="仿宋"/>
          <w:szCs w:val="24"/>
        </w:rPr>
      </w:pPr>
    </w:p>
    <w:p>
      <w:pPr>
        <w:pStyle w:val="282"/>
        <w:ind w:firstLine="2843" w:firstLineChars="1180"/>
        <w:rPr>
          <w:rFonts w:ascii="仿宋" w:hAnsi="仿宋" w:eastAsia="仿宋" w:cs="仿宋"/>
          <w:b/>
          <w:szCs w:val="24"/>
        </w:rPr>
      </w:pPr>
      <w:r>
        <w:rPr>
          <w:rFonts w:hint="eastAsia" w:ascii="仿宋" w:hAnsi="仿宋" w:eastAsia="仿宋" w:cs="仿宋"/>
          <w:b/>
          <w:szCs w:val="24"/>
        </w:rPr>
        <w:t>第一部分   合同书</w:t>
      </w:r>
    </w:p>
    <w:p>
      <w:pPr>
        <w:pStyle w:val="282"/>
        <w:rPr>
          <w:rFonts w:ascii="仿宋" w:hAnsi="仿宋" w:eastAsia="仿宋" w:cs="仿宋"/>
          <w:szCs w:val="24"/>
        </w:rPr>
      </w:pPr>
    </w:p>
    <w:p>
      <w:pPr>
        <w:pStyle w:val="282"/>
        <w:rPr>
          <w:rFonts w:ascii="仿宋" w:hAnsi="仿宋" w:eastAsia="仿宋" w:cs="仿宋"/>
          <w:szCs w:val="24"/>
        </w:rPr>
      </w:pPr>
    </w:p>
    <w:p>
      <w:pPr>
        <w:spacing w:before="120" w:line="22" w:lineRule="atLeast"/>
        <w:rPr>
          <w:rFonts w:ascii="仿宋" w:hAnsi="仿宋" w:eastAsia="仿宋" w:cs="仿宋"/>
          <w:sz w:val="24"/>
        </w:rPr>
      </w:pPr>
    </w:p>
    <w:p>
      <w:pPr>
        <w:spacing w:before="120" w:line="22" w:lineRule="atLeast"/>
        <w:ind w:left="960"/>
        <w:rPr>
          <w:rFonts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281"/>
        <w:spacing w:before="120" w:line="22" w:lineRule="atLeast"/>
        <w:rPr>
          <w:rFonts w:ascii="仿宋" w:hAnsi="仿宋" w:eastAsia="仿宋" w:cs="仿宋"/>
          <w:szCs w:val="24"/>
        </w:rPr>
      </w:pPr>
    </w:p>
    <w:p>
      <w:pPr>
        <w:pStyle w:val="281"/>
        <w:spacing w:before="120" w:line="22" w:lineRule="atLeast"/>
        <w:rPr>
          <w:rFonts w:ascii="仿宋" w:hAnsi="仿宋" w:eastAsia="仿宋" w:cs="仿宋"/>
          <w:szCs w:val="24"/>
        </w:rPr>
      </w:pPr>
    </w:p>
    <w:p>
      <w:pPr>
        <w:rPr>
          <w:rFonts w:ascii="仿宋" w:hAnsi="仿宋" w:eastAsia="仿宋" w:cs="仿宋"/>
          <w:sz w:val="24"/>
        </w:rPr>
      </w:pPr>
    </w:p>
    <w:p>
      <w:pPr>
        <w:spacing w:before="120" w:line="22" w:lineRule="atLeast"/>
        <w:ind w:left="960"/>
        <w:rPr>
          <w:rFonts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spacing w:before="120" w:line="22" w:lineRule="atLeast"/>
        <w:rPr>
          <w:rFonts w:ascii="仿宋" w:hAnsi="仿宋" w:eastAsia="仿宋" w:cs="仿宋"/>
          <w:sz w:val="24"/>
        </w:rPr>
      </w:pPr>
    </w:p>
    <w:p>
      <w:pPr>
        <w:spacing w:before="120" w:line="22" w:lineRule="atLeast"/>
        <w:ind w:left="960"/>
        <w:rPr>
          <w:rFonts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spacing w:before="120" w:line="22" w:lineRule="atLeast"/>
        <w:rPr>
          <w:rFonts w:ascii="仿宋" w:hAnsi="仿宋" w:eastAsia="仿宋" w:cs="仿宋"/>
          <w:sz w:val="24"/>
        </w:rPr>
      </w:pPr>
    </w:p>
    <w:p>
      <w:pPr>
        <w:spacing w:before="120" w:line="22" w:lineRule="atLeast"/>
        <w:ind w:firstLine="960" w:firstLineChars="400"/>
        <w:rPr>
          <w:rFonts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spacing w:before="120" w:line="22" w:lineRule="atLeast"/>
        <w:rPr>
          <w:rFonts w:ascii="仿宋" w:hAnsi="仿宋" w:eastAsia="仿宋" w:cs="仿宋"/>
          <w:sz w:val="24"/>
        </w:rPr>
      </w:pPr>
    </w:p>
    <w:p>
      <w:pPr>
        <w:spacing w:before="120" w:line="22" w:lineRule="atLeast"/>
        <w:ind w:firstLine="960" w:firstLineChars="400"/>
        <w:rPr>
          <w:rFonts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widowControl/>
        <w:jc w:val="left"/>
        <w:rPr>
          <w:rFonts w:ascii="仿宋" w:hAnsi="仿宋" w:eastAsia="仿宋" w:cs="仿宋"/>
          <w:kern w:val="0"/>
          <w:sz w:val="24"/>
        </w:rPr>
        <w:sectPr>
          <w:headerReference r:id="rId3" w:type="default"/>
          <w:footerReference r:id="rId4" w:type="default"/>
          <w:pgSz w:w="11907" w:h="16840"/>
          <w:pgMar w:top="1474" w:right="1814" w:bottom="1474" w:left="1814" w:header="851" w:footer="851" w:gutter="0"/>
          <w:cols w:space="720" w:num="1"/>
          <w:titlePg/>
          <w:docGrid w:linePitch="286" w:charSpace="0"/>
        </w:sectPr>
      </w:pPr>
    </w:p>
    <w:p>
      <w:pPr>
        <w:spacing w:line="560" w:lineRule="exact"/>
        <w:ind w:firstLine="480" w:firstLineChars="200"/>
        <w:rPr>
          <w:rFonts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（同前页项目名称）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（中标供应商名称）</w:t>
      </w:r>
      <w:r>
        <w:rPr>
          <w:rFonts w:hint="eastAsia" w:ascii="仿宋" w:hAnsi="仿宋" w:eastAsia="仿宋" w:cs="仿宋"/>
          <w:sz w:val="24"/>
        </w:rPr>
        <w:t>为该项目中标供应商。现于中标通知书发出之日起三十日内，按照采购文件确定的事项签订本合同。</w:t>
      </w:r>
    </w:p>
    <w:p>
      <w:pPr>
        <w:spacing w:line="560" w:lineRule="exact"/>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560" w:lineRule="exact"/>
        <w:ind w:firstLine="482" w:firstLineChars="200"/>
        <w:outlineLvl w:val="0"/>
        <w:rPr>
          <w:rFonts w:ascii="仿宋" w:hAnsi="仿宋" w:eastAsia="仿宋" w:cs="仿宋"/>
          <w:b/>
          <w:sz w:val="24"/>
        </w:rPr>
      </w:pPr>
      <w:bookmarkStart w:id="15" w:name="_Toc2232"/>
      <w:bookmarkStart w:id="16" w:name="_Toc24059"/>
      <w:bookmarkStart w:id="17" w:name="_Toc3029"/>
      <w:r>
        <w:rPr>
          <w:rFonts w:hint="eastAsia" w:ascii="仿宋" w:hAnsi="仿宋" w:eastAsia="仿宋" w:cs="仿宋"/>
          <w:b/>
          <w:sz w:val="24"/>
        </w:rPr>
        <w:t>1.1 合同组成部分</w:t>
      </w:r>
      <w:bookmarkEnd w:id="15"/>
      <w:bookmarkEnd w:id="16"/>
      <w:bookmarkEnd w:id="17"/>
    </w:p>
    <w:p>
      <w:pPr>
        <w:spacing w:line="56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pPr>
        <w:spacing w:line="560" w:lineRule="exact"/>
        <w:ind w:firstLine="480" w:firstLineChars="200"/>
        <w:rPr>
          <w:rFonts w:ascii="仿宋" w:hAnsi="仿宋" w:eastAsia="仿宋" w:cs="仿宋"/>
          <w:sz w:val="24"/>
        </w:rPr>
      </w:pPr>
      <w:r>
        <w:rPr>
          <w:rFonts w:hint="eastAsia" w:ascii="仿宋" w:hAnsi="仿宋" w:eastAsia="仿宋" w:cs="仿宋"/>
          <w:sz w:val="24"/>
        </w:rPr>
        <w:t>1.1.2 中标通知书；</w:t>
      </w:r>
    </w:p>
    <w:p>
      <w:pPr>
        <w:spacing w:line="560" w:lineRule="exact"/>
        <w:ind w:firstLine="480" w:firstLineChars="200"/>
        <w:rPr>
          <w:rFonts w:ascii="仿宋" w:hAnsi="仿宋" w:eastAsia="仿宋" w:cs="仿宋"/>
          <w:sz w:val="24"/>
        </w:rPr>
      </w:pPr>
      <w:r>
        <w:rPr>
          <w:rFonts w:hint="eastAsia" w:ascii="仿宋" w:hAnsi="仿宋" w:eastAsia="仿宋" w:cs="仿宋"/>
          <w:sz w:val="24"/>
        </w:rPr>
        <w:t>1.1.3 投标文件（含澄清或者说明文件）；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1.1.4 招标文件（含澄清或者修改文件）；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1.1.5 其他相关采购文件。</w:t>
      </w:r>
    </w:p>
    <w:p>
      <w:pPr>
        <w:spacing w:line="560" w:lineRule="exact"/>
        <w:ind w:firstLine="482" w:firstLineChars="200"/>
        <w:outlineLvl w:val="0"/>
        <w:rPr>
          <w:rFonts w:ascii="仿宋" w:hAnsi="仿宋" w:eastAsia="仿宋" w:cs="仿宋"/>
          <w:b/>
          <w:sz w:val="24"/>
        </w:rPr>
      </w:pPr>
      <w:bookmarkStart w:id="18" w:name="_Toc27126"/>
      <w:bookmarkStart w:id="19" w:name="_Toc21295"/>
      <w:bookmarkStart w:id="20" w:name="_Toc24300"/>
      <w:r>
        <w:rPr>
          <w:rFonts w:hint="eastAsia" w:ascii="仿宋" w:hAnsi="仿宋" w:eastAsia="仿宋" w:cs="仿宋"/>
          <w:b/>
          <w:sz w:val="24"/>
        </w:rPr>
        <w:t>1.2 货物</w:t>
      </w:r>
      <w:bookmarkEnd w:id="18"/>
      <w:bookmarkEnd w:id="19"/>
      <w:bookmarkEnd w:id="20"/>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1.2.1 货物名称：</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1.2.2 货物数量：</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0" w:firstLineChars="200"/>
        <w:rPr>
          <w:rFonts w:ascii="仿宋" w:hAnsi="仿宋" w:eastAsia="仿宋" w:cs="仿宋"/>
          <w:sz w:val="24"/>
        </w:rPr>
      </w:pPr>
      <w:r>
        <w:rPr>
          <w:rFonts w:hint="eastAsia" w:ascii="仿宋" w:hAnsi="仿宋" w:eastAsia="仿宋" w:cs="仿宋"/>
          <w:sz w:val="24"/>
        </w:rPr>
        <w:t>1.2.3 货物质量：</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21" w:name="_Toc21551"/>
      <w:bookmarkStart w:id="22" w:name="_Toc23292"/>
      <w:bookmarkStart w:id="23" w:name="_Toc21631"/>
      <w:r>
        <w:rPr>
          <w:rFonts w:hint="eastAsia" w:ascii="仿宋" w:hAnsi="仿宋" w:eastAsia="仿宋" w:cs="仿宋"/>
          <w:b/>
          <w:sz w:val="24"/>
        </w:rPr>
        <w:t>1.3 价款</w:t>
      </w:r>
      <w:bookmarkEnd w:id="21"/>
      <w:bookmarkEnd w:id="22"/>
      <w:bookmarkEnd w:id="23"/>
    </w:p>
    <w:p>
      <w:pPr>
        <w:spacing w:line="560" w:lineRule="exact"/>
        <w:ind w:firstLine="480" w:firstLineChars="200"/>
        <w:rPr>
          <w:rFonts w:ascii="仿宋" w:hAnsi="仿宋" w:eastAsia="仿宋" w:cs="仿宋"/>
          <w:sz w:val="24"/>
        </w:rPr>
      </w:pPr>
      <w:r>
        <w:rPr>
          <w:rFonts w:hint="eastAsia" w:ascii="仿宋" w:hAnsi="仿宋" w:eastAsia="仿宋" w:cs="仿宋"/>
          <w:sz w:val="24"/>
        </w:rPr>
        <w:t>本合同总价为：￥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4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jc w:val="center"/>
              <w:rPr>
                <w:rFonts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jc w:val="center"/>
              <w:rPr>
                <w:rFonts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r>
    </w:tbl>
    <w:p>
      <w:pPr>
        <w:spacing w:line="440" w:lineRule="exact"/>
        <w:ind w:firstLine="482" w:firstLineChars="200"/>
        <w:outlineLvl w:val="0"/>
        <w:rPr>
          <w:rFonts w:ascii="仿宋" w:hAnsi="仿宋" w:eastAsia="仿宋" w:cs="仿宋"/>
          <w:b/>
          <w:sz w:val="24"/>
        </w:rPr>
      </w:pPr>
      <w:bookmarkStart w:id="24" w:name="_Toc1814"/>
      <w:bookmarkStart w:id="25" w:name="_Toc22618"/>
      <w:bookmarkStart w:id="26" w:name="_Toc10340"/>
      <w:r>
        <w:rPr>
          <w:rFonts w:hint="eastAsia" w:ascii="仿宋" w:hAnsi="仿宋" w:eastAsia="仿宋" w:cs="仿宋"/>
          <w:b/>
          <w:sz w:val="24"/>
        </w:rPr>
        <w:t>1.4 付款</w:t>
      </w:r>
      <w:bookmarkEnd w:id="24"/>
      <w:bookmarkEnd w:id="25"/>
      <w:bookmarkEnd w:id="26"/>
      <w:r>
        <w:rPr>
          <w:rFonts w:hint="eastAsia" w:ascii="仿宋" w:hAnsi="仿宋" w:eastAsia="仿宋" w:cs="仿宋"/>
          <w:b/>
          <w:sz w:val="24"/>
        </w:rPr>
        <w:t>方式、时间和条件</w:t>
      </w:r>
    </w:p>
    <w:p>
      <w:pPr>
        <w:pStyle w:val="283"/>
        <w:spacing w:before="0" w:beforeAutospacing="0" w:after="0" w:afterAutospacing="0" w:line="440" w:lineRule="exact"/>
        <w:ind w:firstLine="480"/>
        <w:rPr>
          <w:rFonts w:ascii="仿宋" w:hAnsi="仿宋" w:eastAsia="仿宋" w:cs="仿宋"/>
        </w:rPr>
      </w:pPr>
      <w:r>
        <w:rPr>
          <w:rFonts w:hint="eastAsia" w:ascii="仿宋" w:hAnsi="仿宋" w:eastAsia="仿宋" w:cs="仿宋"/>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cs="仿宋"/>
          <w:sz w:val="24"/>
        </w:rPr>
      </w:pPr>
      <w:r>
        <w:rPr>
          <w:rFonts w:hint="eastAsia" w:ascii="仿宋" w:hAnsi="仿宋" w:eastAsia="仿宋" w:cs="仿宋"/>
          <w:sz w:val="24"/>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ascii="仿宋" w:hAnsi="仿宋" w:eastAsia="仿宋" w:cs="仿宋"/>
          <w:sz w:val="24"/>
        </w:rPr>
      </w:pPr>
      <w:r>
        <w:rPr>
          <w:rFonts w:hint="eastAsia" w:ascii="仿宋" w:hAnsi="仿宋" w:eastAsia="仿宋" w:cs="仿宋"/>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ascii="仿宋" w:hAnsi="仿宋" w:eastAsia="仿宋" w:cs="仿宋"/>
          <w:sz w:val="24"/>
        </w:rPr>
      </w:pPr>
      <w:r>
        <w:rPr>
          <w:rFonts w:hint="eastAsia" w:ascii="仿宋" w:hAnsi="仿宋" w:eastAsia="仿宋" w:cs="仿宋"/>
          <w:sz w:val="24"/>
        </w:rPr>
        <w:t>1.4.4资金支付的方式、时间和条件详见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2" w:firstLineChars="200"/>
        <w:outlineLvl w:val="0"/>
        <w:rPr>
          <w:rFonts w:ascii="仿宋" w:hAnsi="仿宋" w:eastAsia="仿宋" w:cs="仿宋"/>
          <w:b/>
          <w:sz w:val="24"/>
        </w:rPr>
      </w:pPr>
      <w:bookmarkStart w:id="27" w:name="_Toc32071"/>
      <w:bookmarkStart w:id="28" w:name="_Toc2846"/>
      <w:bookmarkStart w:id="29" w:name="_Toc19304"/>
      <w:r>
        <w:rPr>
          <w:rFonts w:hint="eastAsia" w:ascii="仿宋" w:hAnsi="仿宋" w:eastAsia="仿宋" w:cs="仿宋"/>
          <w:b/>
          <w:sz w:val="24"/>
        </w:rPr>
        <w:t>1.5 货物交付期限、地点和方式</w:t>
      </w:r>
      <w:bookmarkEnd w:id="27"/>
      <w:bookmarkEnd w:id="28"/>
      <w:bookmarkEnd w:id="29"/>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1.5.1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1.5.2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0" w:firstLineChars="200"/>
        <w:rPr>
          <w:rFonts w:ascii="仿宋" w:hAnsi="仿宋" w:eastAsia="仿宋" w:cs="仿宋"/>
          <w:sz w:val="24"/>
        </w:rPr>
      </w:pPr>
      <w:r>
        <w:rPr>
          <w:rFonts w:hint="eastAsia" w:ascii="仿宋" w:hAnsi="仿宋" w:eastAsia="仿宋" w:cs="仿宋"/>
          <w:sz w:val="24"/>
        </w:rPr>
        <w:t>1.5.3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30" w:name="_Toc27250"/>
      <w:bookmarkStart w:id="31" w:name="_Toc19554"/>
      <w:bookmarkStart w:id="32" w:name="_Toc21423"/>
      <w:r>
        <w:rPr>
          <w:rFonts w:hint="eastAsia" w:ascii="仿宋" w:hAnsi="仿宋" w:eastAsia="仿宋" w:cs="仿宋"/>
          <w:b/>
          <w:sz w:val="24"/>
        </w:rPr>
        <w:t>1.6 违约责任</w:t>
      </w:r>
      <w:bookmarkEnd w:id="30"/>
      <w:bookmarkEnd w:id="31"/>
      <w:bookmarkEnd w:id="32"/>
    </w:p>
    <w:p>
      <w:pPr>
        <w:spacing w:line="560" w:lineRule="exact"/>
        <w:ind w:firstLine="480" w:firstLineChars="200"/>
        <w:rPr>
          <w:rFonts w:ascii="仿宋" w:hAnsi="仿宋" w:eastAsia="仿宋" w:cs="仿宋"/>
          <w:sz w:val="24"/>
        </w:rPr>
      </w:pPr>
      <w:r>
        <w:rPr>
          <w:rFonts w:hint="eastAsia" w:ascii="仿宋" w:hAnsi="仿宋" w:eastAsia="仿宋" w:cs="仿宋"/>
          <w:sz w:val="24"/>
        </w:rPr>
        <w:t>1.6.1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1.6.2 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cs="仿宋"/>
          <w:sz w:val="24"/>
        </w:rPr>
      </w:pPr>
      <w:r>
        <w:rPr>
          <w:rFonts w:hint="eastAsia" w:ascii="仿宋" w:hAnsi="仿宋" w:eastAsia="仿宋" w:cs="仿宋"/>
          <w:sz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sz w:val="24"/>
        </w:rPr>
      </w:pPr>
      <w:r>
        <w:rPr>
          <w:rFonts w:hint="eastAsia" w:ascii="仿宋" w:hAnsi="仿宋" w:eastAsia="仿宋" w:cs="仿宋"/>
          <w:sz w:val="24"/>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ascii="仿宋" w:hAnsi="仿宋" w:eastAsia="仿宋" w:cs="仿宋"/>
        </w:rPr>
      </w:pPr>
      <w:r>
        <w:rPr>
          <w:rFonts w:hint="eastAsia" w:ascii="仿宋" w:hAnsi="仿宋" w:eastAsia="仿宋" w:cs="仿宋"/>
          <w:sz w:val="24"/>
        </w:rPr>
        <w:t>1.6.7违约责任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pPr>
        <w:spacing w:line="560" w:lineRule="exact"/>
        <w:ind w:firstLine="482" w:firstLineChars="200"/>
        <w:outlineLvl w:val="0"/>
        <w:rPr>
          <w:rFonts w:ascii="仿宋" w:hAnsi="仿宋" w:eastAsia="仿宋" w:cs="仿宋"/>
          <w:b/>
          <w:sz w:val="24"/>
        </w:rPr>
      </w:pPr>
      <w:bookmarkStart w:id="33" w:name="_Toc16021"/>
      <w:bookmarkStart w:id="34" w:name="_Toc15583"/>
      <w:bookmarkStart w:id="35" w:name="_Toc28375"/>
      <w:r>
        <w:rPr>
          <w:rFonts w:hint="eastAsia" w:ascii="仿宋" w:hAnsi="仿宋" w:eastAsia="仿宋" w:cs="仿宋"/>
          <w:b/>
          <w:sz w:val="24"/>
        </w:rPr>
        <w:t>1.7 合同争议的解决</w:t>
      </w:r>
      <w:bookmarkEnd w:id="33"/>
      <w:bookmarkEnd w:id="34"/>
      <w:bookmarkEnd w:id="35"/>
    </w:p>
    <w:p>
      <w:pPr>
        <w:spacing w:line="560" w:lineRule="exact"/>
        <w:ind w:left="-61" w:leftChars="-29" w:right="-420" w:rightChars="-200" w:firstLine="240" w:firstLineChars="100"/>
        <w:rPr>
          <w:rFonts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合同专用条款  </w:t>
      </w:r>
      <w:r>
        <w:rPr>
          <w:rFonts w:hint="eastAsia" w:ascii="仿宋" w:hAnsi="仿宋" w:eastAsia="仿宋" w:cs="仿宋"/>
          <w:sz w:val="24"/>
        </w:rPr>
        <w:t>条款规定的方式解决：</w:t>
      </w:r>
    </w:p>
    <w:p>
      <w:pPr>
        <w:spacing w:line="560" w:lineRule="exact"/>
        <w:ind w:left="-420" w:leftChars="-200" w:right="-420" w:rightChars="-200" w:firstLine="600" w:firstLineChars="250"/>
        <w:rPr>
          <w:rFonts w:ascii="仿宋" w:hAnsi="仿宋" w:eastAsia="仿宋" w:cs="仿宋"/>
          <w:sz w:val="24"/>
        </w:rPr>
      </w:pPr>
      <w:r>
        <w:rPr>
          <w:rFonts w:hint="eastAsia" w:ascii="仿宋" w:hAnsi="仿宋" w:eastAsia="仿宋" w:cs="仿宋"/>
          <w:sz w:val="24"/>
        </w:rPr>
        <w:t>1.7.1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560" w:lineRule="exact"/>
        <w:ind w:left="-420" w:leftChars="-200" w:right="-420" w:rightChars="-200" w:firstLine="600" w:firstLineChars="250"/>
        <w:rPr>
          <w:rFonts w:ascii="仿宋" w:hAnsi="仿宋" w:eastAsia="仿宋" w:cs="仿宋"/>
          <w:sz w:val="24"/>
        </w:rPr>
      </w:pPr>
      <w:r>
        <w:rPr>
          <w:rFonts w:hint="eastAsia" w:ascii="仿宋" w:hAnsi="仿宋" w:eastAsia="仿宋" w:cs="仿宋"/>
          <w:sz w:val="24"/>
        </w:rPr>
        <w:t>1.7.2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560" w:lineRule="exact"/>
        <w:ind w:firstLine="482" w:firstLineChars="200"/>
        <w:outlineLvl w:val="0"/>
        <w:rPr>
          <w:rFonts w:ascii="仿宋" w:hAnsi="仿宋" w:eastAsia="仿宋" w:cs="仿宋"/>
          <w:b/>
          <w:sz w:val="24"/>
        </w:rPr>
      </w:pPr>
      <w:bookmarkStart w:id="36" w:name="_Toc15322"/>
      <w:bookmarkStart w:id="37" w:name="_Toc7245"/>
      <w:bookmarkStart w:id="38" w:name="_Toc11173"/>
      <w:r>
        <w:rPr>
          <w:rFonts w:hint="eastAsia" w:ascii="仿宋" w:hAnsi="仿宋" w:eastAsia="仿宋" w:cs="仿宋"/>
          <w:b/>
          <w:sz w:val="24"/>
        </w:rPr>
        <w:t>1.8 合同生效</w:t>
      </w:r>
      <w:bookmarkEnd w:id="36"/>
      <w:bookmarkEnd w:id="37"/>
      <w:bookmarkEnd w:id="38"/>
    </w:p>
    <w:p>
      <w:pPr>
        <w:spacing w:line="560" w:lineRule="exact"/>
        <w:ind w:firstLine="480" w:firstLineChars="200"/>
        <w:rPr>
          <w:rFonts w:ascii="仿宋" w:hAnsi="仿宋" w:eastAsia="仿宋" w:cs="仿宋"/>
          <w:b/>
          <w:sz w:val="24"/>
        </w:rPr>
      </w:pPr>
      <w:r>
        <w:rPr>
          <w:rFonts w:hint="eastAsia" w:ascii="仿宋" w:hAnsi="仿宋" w:eastAsia="仿宋" w:cs="仿宋"/>
          <w:sz w:val="24"/>
        </w:rPr>
        <w:t>本合同自双方当事人盖章或者签字时生效。</w:t>
      </w:r>
    </w:p>
    <w:p>
      <w:pPr>
        <w:autoSpaceDE w:val="0"/>
        <w:autoSpaceDN w:val="0"/>
        <w:spacing w:line="240" w:lineRule="exact"/>
        <w:rPr>
          <w:rFonts w:ascii="仿宋" w:hAnsi="仿宋" w:eastAsia="仿宋" w:cs="仿宋"/>
          <w:sz w:val="24"/>
          <w:lang w:val="zh-CN"/>
        </w:rPr>
      </w:pPr>
    </w:p>
    <w:p>
      <w:pPr>
        <w:autoSpaceDE w:val="0"/>
        <w:autoSpaceDN w:val="0"/>
        <w:spacing w:line="56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autoSpaceDE w:val="0"/>
        <w:autoSpaceDN w:val="0"/>
        <w:spacing w:line="240" w:lineRule="exact"/>
        <w:rPr>
          <w:rFonts w:ascii="仿宋" w:hAnsi="仿宋" w:eastAsia="仿宋" w:cs="仿宋"/>
          <w:sz w:val="24"/>
          <w:lang w:val="zh-CN"/>
        </w:rPr>
      </w:pP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住所：                                   住所：</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法定代表人或                             法定代表人</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 xml:space="preserve">授权代表（签字）：                        或授权代表（签字）: </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联系人：                                 联系人：</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约定送达地址：                           约定送达地址：</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邮政编码：                               邮政编码：</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560" w:lineRule="exact"/>
        <w:rPr>
          <w:rFonts w:ascii="仿宋" w:hAnsi="仿宋" w:eastAsia="仿宋" w:cs="仿宋"/>
          <w:sz w:val="24"/>
        </w:rPr>
      </w:pPr>
      <w:r>
        <w:rPr>
          <w:rFonts w:hint="eastAsia" w:ascii="仿宋" w:hAnsi="仿宋" w:eastAsia="仿宋" w:cs="仿宋"/>
          <w:sz w:val="24"/>
          <w:lang w:val="zh-CN"/>
        </w:rPr>
        <w:t>电子邮箱：                               电子邮箱：</w:t>
      </w:r>
    </w:p>
    <w:p>
      <w:pPr>
        <w:autoSpaceDE w:val="0"/>
        <w:autoSpaceDN w:val="0"/>
        <w:spacing w:line="560" w:lineRule="exact"/>
        <w:rPr>
          <w:rFonts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560" w:lineRule="exact"/>
        <w:rPr>
          <w:rFonts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560" w:lineRule="exact"/>
        <w:rPr>
          <w:rFonts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widowControl/>
        <w:spacing w:line="560" w:lineRule="exact"/>
        <w:jc w:val="left"/>
        <w:rPr>
          <w:rFonts w:ascii="仿宋" w:hAnsi="仿宋" w:eastAsia="仿宋" w:cs="仿宋"/>
          <w:b/>
          <w:sz w:val="24"/>
        </w:rPr>
      </w:pPr>
      <w:bookmarkStart w:id="39" w:name="_Toc331685783"/>
    </w:p>
    <w:p>
      <w:pPr>
        <w:pStyle w:val="282"/>
        <w:pageBreakBefore/>
        <w:spacing w:line="560" w:lineRule="exact"/>
        <w:ind w:firstLine="723"/>
        <w:jc w:val="center"/>
        <w:rPr>
          <w:rFonts w:ascii="仿宋" w:hAnsi="仿宋" w:eastAsia="仿宋" w:cs="仿宋"/>
          <w:b/>
          <w:sz w:val="36"/>
          <w:szCs w:val="36"/>
        </w:rPr>
      </w:pPr>
      <w:r>
        <w:rPr>
          <w:rFonts w:hint="eastAsia" w:ascii="仿宋" w:hAnsi="仿宋" w:eastAsia="仿宋" w:cs="仿宋"/>
          <w:b/>
          <w:sz w:val="36"/>
          <w:szCs w:val="36"/>
        </w:rPr>
        <w:t>第二部分 合同一般条款</w:t>
      </w:r>
      <w:bookmarkEnd w:id="39"/>
    </w:p>
    <w:p>
      <w:pPr>
        <w:spacing w:line="560" w:lineRule="exact"/>
        <w:ind w:firstLine="482" w:firstLineChars="200"/>
        <w:outlineLvl w:val="0"/>
        <w:rPr>
          <w:rFonts w:ascii="仿宋" w:hAnsi="仿宋" w:eastAsia="仿宋" w:cs="仿宋"/>
          <w:b/>
          <w:sz w:val="24"/>
        </w:rPr>
      </w:pPr>
      <w:bookmarkStart w:id="40" w:name="_Ref467378463"/>
      <w:bookmarkStart w:id="41" w:name="_Ref467379195"/>
      <w:bookmarkStart w:id="42" w:name="_Ref467379109"/>
      <w:bookmarkStart w:id="43" w:name="_Ref467379225"/>
      <w:bookmarkStart w:id="44" w:name="_Toc279701240"/>
      <w:bookmarkStart w:id="45" w:name="_Ref467379094"/>
      <w:bookmarkStart w:id="46" w:name="_Toc487900349"/>
      <w:bookmarkStart w:id="47" w:name="_Ref467378499"/>
      <w:bookmarkStart w:id="48" w:name="_Toc259093669"/>
      <w:bookmarkStart w:id="49" w:name="_Toc28763"/>
      <w:bookmarkStart w:id="50" w:name="_Ref467379205"/>
      <w:bookmarkStart w:id="51" w:name="_Ref467378404"/>
      <w:bookmarkStart w:id="52" w:name="_Toc16917"/>
      <w:bookmarkStart w:id="53" w:name="_Ref467379101"/>
      <w:bookmarkStart w:id="54" w:name="_Toc19614"/>
      <w:bookmarkStart w:id="55" w:name="_Ref467379214"/>
      <w:r>
        <w:rPr>
          <w:rFonts w:hint="eastAsia" w:ascii="仿宋" w:hAnsi="仿宋" w:eastAsia="仿宋" w:cs="仿宋"/>
          <w:b/>
          <w:sz w:val="24"/>
        </w:rPr>
        <w:t>2.1 定义</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pPr>
        <w:spacing w:line="56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2.1.1 “合同”系指采购人和中标供应商签订的载明双方当事人所达成的协议，并包括所有的附件、附录和构成合同的其他文件。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2.1.2 “合同价”系指根据合同约定，中标供应商在完全履行合同义务后，采购人应支付给中标供应商的价格。</w:t>
      </w:r>
    </w:p>
    <w:p>
      <w:pPr>
        <w:spacing w:line="560" w:lineRule="exact"/>
        <w:ind w:firstLine="480" w:firstLineChars="200"/>
        <w:rPr>
          <w:rFonts w:ascii="仿宋" w:hAnsi="仿宋" w:eastAsia="仿宋" w:cs="仿宋"/>
          <w:sz w:val="24"/>
        </w:rPr>
      </w:pPr>
      <w:r>
        <w:rPr>
          <w:rFonts w:hint="eastAsia" w:ascii="仿宋" w:hAnsi="仿宋" w:eastAsia="仿宋" w:cs="仿宋"/>
          <w:sz w:val="24"/>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cs="仿宋"/>
          <w:sz w:val="24"/>
        </w:rPr>
      </w:pPr>
      <w:bookmarkStart w:id="56" w:name="_Ref467378840"/>
      <w:r>
        <w:rPr>
          <w:rFonts w:hint="eastAsia" w:ascii="仿宋" w:hAnsi="仿宋" w:eastAsia="仿宋" w:cs="仿宋"/>
          <w:sz w:val="24"/>
        </w:rPr>
        <w:t>2.1.4 “甲方”系指与中标供应商签署合同的采购人</w:t>
      </w:r>
      <w:bookmarkEnd w:id="56"/>
      <w:r>
        <w:rPr>
          <w:rFonts w:hint="eastAsia" w:ascii="仿宋" w:hAnsi="仿宋" w:eastAsia="仿宋" w:cs="仿宋"/>
          <w:sz w:val="24"/>
        </w:rPr>
        <w:t>。</w:t>
      </w:r>
    </w:p>
    <w:p>
      <w:pPr>
        <w:spacing w:line="560" w:lineRule="exact"/>
        <w:ind w:firstLine="480" w:firstLineChars="200"/>
        <w:rPr>
          <w:rFonts w:ascii="仿宋" w:hAnsi="仿宋" w:eastAsia="仿宋" w:cs="仿宋"/>
          <w:sz w:val="24"/>
        </w:rPr>
      </w:pPr>
      <w:bookmarkStart w:id="57" w:name="_Ref467379400"/>
      <w:r>
        <w:rPr>
          <w:rFonts w:hint="eastAsia" w:ascii="仿宋" w:hAnsi="仿宋" w:eastAsia="仿宋" w:cs="仿宋"/>
          <w:sz w:val="24"/>
        </w:rPr>
        <w:t>2.1.5 “乙方”系指根据合同约定交付货物的中标供应商</w:t>
      </w:r>
      <w:bookmarkEnd w:id="57"/>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sz w:val="24"/>
        </w:rPr>
      </w:pPr>
      <w:bookmarkStart w:id="58" w:name="_Ref467379436"/>
      <w:r>
        <w:rPr>
          <w:rFonts w:hint="eastAsia" w:ascii="仿宋" w:hAnsi="仿宋" w:eastAsia="仿宋" w:cs="仿宋"/>
          <w:sz w:val="24"/>
        </w:rPr>
        <w:t>2.1.6 “现场”系指合同约定货物将要运至或者安装的地点。</w:t>
      </w:r>
      <w:bookmarkEnd w:id="58"/>
    </w:p>
    <w:p>
      <w:pPr>
        <w:spacing w:line="560" w:lineRule="exact"/>
        <w:ind w:firstLine="482" w:firstLineChars="200"/>
        <w:outlineLvl w:val="0"/>
        <w:rPr>
          <w:rFonts w:ascii="仿宋" w:hAnsi="仿宋" w:eastAsia="仿宋" w:cs="仿宋"/>
          <w:b/>
          <w:sz w:val="24"/>
        </w:rPr>
      </w:pPr>
      <w:bookmarkStart w:id="59" w:name="_Toc13336"/>
      <w:bookmarkStart w:id="60" w:name="_Toc32504"/>
      <w:bookmarkStart w:id="61" w:name="_Toc279701241"/>
      <w:bookmarkStart w:id="62" w:name="_Toc487900350"/>
      <w:bookmarkStart w:id="63" w:name="_Toc27635"/>
      <w:bookmarkStart w:id="64" w:name="_Toc259093670"/>
      <w:r>
        <w:rPr>
          <w:rFonts w:hint="eastAsia" w:ascii="仿宋" w:hAnsi="仿宋" w:eastAsia="仿宋" w:cs="仿宋"/>
          <w:b/>
          <w:sz w:val="24"/>
        </w:rPr>
        <w:t>2.2 技术规范</w:t>
      </w:r>
      <w:bookmarkEnd w:id="59"/>
      <w:bookmarkEnd w:id="60"/>
      <w:bookmarkEnd w:id="61"/>
      <w:bookmarkEnd w:id="62"/>
      <w:bookmarkEnd w:id="63"/>
      <w:bookmarkEnd w:id="64"/>
    </w:p>
    <w:p>
      <w:pPr>
        <w:spacing w:line="560" w:lineRule="exact"/>
        <w:ind w:firstLine="480" w:firstLineChars="200"/>
        <w:rPr>
          <w:rFonts w:ascii="仿宋" w:hAnsi="仿宋" w:eastAsia="仿宋" w:cs="仿宋"/>
          <w:sz w:val="24"/>
        </w:rPr>
      </w:pPr>
      <w:r>
        <w:rPr>
          <w:rFonts w:hint="eastAsia" w:ascii="仿宋" w:hAnsi="仿宋" w:eastAsia="仿宋"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sz w:val="24"/>
        </w:rPr>
      </w:pPr>
      <w:bookmarkStart w:id="65" w:name="_Toc259093671"/>
      <w:bookmarkStart w:id="66" w:name="_Toc279701242"/>
      <w:bookmarkStart w:id="67" w:name="_Toc31634"/>
      <w:bookmarkStart w:id="68" w:name="_Toc487900351"/>
      <w:bookmarkStart w:id="69" w:name="_Toc9829"/>
      <w:bookmarkStart w:id="70" w:name="_Toc27853"/>
      <w:r>
        <w:rPr>
          <w:rFonts w:hint="eastAsia" w:ascii="仿宋" w:hAnsi="仿宋" w:eastAsia="仿宋" w:cs="仿宋"/>
          <w:b/>
          <w:sz w:val="24"/>
        </w:rPr>
        <w:t>2.3 知识产权</w:t>
      </w:r>
      <w:bookmarkEnd w:id="65"/>
      <w:bookmarkEnd w:id="66"/>
      <w:bookmarkEnd w:id="67"/>
      <w:bookmarkEnd w:id="68"/>
      <w:bookmarkEnd w:id="69"/>
      <w:bookmarkEnd w:id="70"/>
    </w:p>
    <w:p>
      <w:pPr>
        <w:spacing w:line="560" w:lineRule="exact"/>
        <w:ind w:firstLine="480" w:firstLineChars="200"/>
        <w:rPr>
          <w:rFonts w:ascii="仿宋" w:hAnsi="仿宋" w:eastAsia="仿宋" w:cs="仿宋"/>
          <w:sz w:val="24"/>
        </w:rPr>
      </w:pPr>
      <w:r>
        <w:rPr>
          <w:rFonts w:hint="eastAsia" w:ascii="仿宋" w:hAnsi="仿宋" w:eastAsia="仿宋"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cs="仿宋"/>
          <w:sz w:val="24"/>
        </w:rPr>
      </w:pPr>
      <w:r>
        <w:rPr>
          <w:rFonts w:hint="eastAsia" w:ascii="仿宋" w:hAnsi="仿宋" w:eastAsia="仿宋" w:cs="仿宋"/>
          <w:sz w:val="24"/>
        </w:rPr>
        <w:t>2.3.2具有知识产权的计算机软件等货物的知识产权归属，详见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71" w:name="_Toc29149"/>
      <w:bookmarkStart w:id="72" w:name="_Toc4194"/>
      <w:bookmarkStart w:id="73" w:name="_Toc11932"/>
      <w:r>
        <w:rPr>
          <w:rFonts w:hint="eastAsia" w:ascii="仿宋" w:hAnsi="仿宋" w:eastAsia="仿宋" w:cs="仿宋"/>
          <w:b/>
          <w:sz w:val="24"/>
        </w:rPr>
        <w:t>2.4 包装和装运</w:t>
      </w:r>
      <w:bookmarkEnd w:id="71"/>
      <w:bookmarkEnd w:id="72"/>
      <w:bookmarkEnd w:id="73"/>
    </w:p>
    <w:p>
      <w:pPr>
        <w:spacing w:line="560" w:lineRule="exact"/>
        <w:ind w:firstLine="480" w:firstLineChars="200"/>
        <w:rPr>
          <w:rFonts w:ascii="仿宋" w:hAnsi="仿宋" w:eastAsia="仿宋" w:cs="仿宋"/>
          <w:sz w:val="24"/>
        </w:rPr>
      </w:pPr>
      <w:r>
        <w:rPr>
          <w:rFonts w:hint="eastAsia" w:ascii="仿宋" w:hAnsi="仿宋" w:eastAsia="仿宋" w:cs="仿宋"/>
          <w:sz w:val="24"/>
        </w:rPr>
        <w:t>2.4.1除</w:t>
      </w:r>
      <w:r>
        <w:rPr>
          <w:rFonts w:hint="eastAsia" w:ascii="仿宋" w:hAnsi="仿宋" w:eastAsia="仿宋" w:cs="仿宋"/>
          <w:b/>
          <w:i/>
          <w:sz w:val="24"/>
          <w:u w:val="single"/>
        </w:rPr>
        <w:t>合同专用条款</w:t>
      </w:r>
      <w:r>
        <w:rPr>
          <w:rFonts w:hint="eastAsia" w:ascii="仿宋" w:hAnsi="仿宋" w:eastAsia="仿宋"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cs="仿宋"/>
          <w:sz w:val="24"/>
        </w:rPr>
      </w:pPr>
      <w:r>
        <w:rPr>
          <w:rFonts w:hint="eastAsia" w:ascii="仿宋" w:hAnsi="仿宋" w:eastAsia="仿宋"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cs="仿宋"/>
          <w:sz w:val="24"/>
        </w:rPr>
      </w:pPr>
      <w:r>
        <w:rPr>
          <w:rFonts w:hint="eastAsia" w:ascii="仿宋" w:hAnsi="仿宋" w:eastAsia="仿宋" w:cs="仿宋"/>
          <w:sz w:val="24"/>
        </w:rPr>
        <w:t>2.4.2 装运货物的要求和通知，详见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74" w:name="_Ref467379527"/>
      <w:bookmarkStart w:id="75" w:name="_Ref467379536"/>
      <w:bookmarkStart w:id="76" w:name="_Toc259093674"/>
      <w:bookmarkStart w:id="77" w:name="_Ref467379542"/>
      <w:bookmarkStart w:id="78" w:name="_Ref467378541"/>
      <w:bookmarkStart w:id="79" w:name="_Toc487900354"/>
      <w:bookmarkStart w:id="80" w:name="_Toc279701245"/>
      <w:bookmarkStart w:id="81" w:name="_Ref467378591"/>
      <w:bookmarkStart w:id="82" w:name="_Toc19074"/>
      <w:bookmarkStart w:id="83" w:name="_Toc26182"/>
      <w:bookmarkStart w:id="84" w:name="_Toc30272"/>
      <w:r>
        <w:rPr>
          <w:rFonts w:hint="eastAsia" w:ascii="仿宋" w:hAnsi="仿宋" w:eastAsia="仿宋" w:cs="仿宋"/>
          <w:b/>
          <w:sz w:val="24"/>
        </w:rPr>
        <w:t>2.</w:t>
      </w:r>
      <w:bookmarkEnd w:id="74"/>
      <w:bookmarkEnd w:id="75"/>
      <w:bookmarkEnd w:id="76"/>
      <w:bookmarkEnd w:id="77"/>
      <w:bookmarkEnd w:id="78"/>
      <w:bookmarkEnd w:id="79"/>
      <w:bookmarkEnd w:id="80"/>
      <w:bookmarkEnd w:id="81"/>
      <w:r>
        <w:rPr>
          <w:rFonts w:hint="eastAsia" w:ascii="仿宋" w:hAnsi="仿宋" w:eastAsia="仿宋" w:cs="仿宋"/>
          <w:b/>
          <w:sz w:val="24"/>
        </w:rPr>
        <w:t>5 履约检查和问题反馈</w:t>
      </w:r>
      <w:bookmarkEnd w:id="82"/>
      <w:bookmarkEnd w:id="83"/>
      <w:bookmarkEnd w:id="84"/>
    </w:p>
    <w:p>
      <w:pPr>
        <w:spacing w:line="560" w:lineRule="exact"/>
        <w:ind w:firstLine="480" w:firstLineChars="200"/>
        <w:rPr>
          <w:rFonts w:ascii="仿宋" w:hAnsi="仿宋" w:eastAsia="仿宋" w:cs="仿宋"/>
          <w:sz w:val="24"/>
        </w:rPr>
      </w:pPr>
      <w:bookmarkStart w:id="85" w:name="_Ref467379657"/>
      <w:r>
        <w:rPr>
          <w:rFonts w:hint="eastAsia" w:ascii="仿宋" w:hAnsi="仿宋" w:eastAsia="仿宋" w:cs="仿宋"/>
          <w:sz w:val="24"/>
        </w:rPr>
        <w:t>2.5.1</w:t>
      </w:r>
      <w:bookmarkEnd w:id="85"/>
      <w:bookmarkStart w:id="86" w:name="_Toc186431854"/>
      <w:bookmarkStart w:id="87" w:name="_Toc487900357"/>
      <w:bookmarkStart w:id="88" w:name="_Toc259093676"/>
      <w:bookmarkStart w:id="89" w:name="_Ref467379793"/>
      <w:bookmarkStart w:id="90" w:name="_Ref467379807"/>
      <w:bookmarkStart w:id="91" w:name="_Toc279701247"/>
      <w:r>
        <w:rPr>
          <w:rFonts w:hint="eastAsia" w:ascii="仿宋" w:hAnsi="仿宋" w:eastAsia="仿宋"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86"/>
      <w:bookmarkStart w:id="92" w:name="_Toc186431855"/>
      <w:r>
        <w:rPr>
          <w:rFonts w:hint="eastAsia" w:ascii="仿宋" w:hAnsi="仿宋" w:eastAsia="仿宋" w:cs="仿宋"/>
          <w:sz w:val="24"/>
        </w:rPr>
        <w:t>。</w:t>
      </w:r>
    </w:p>
    <w:bookmarkEnd w:id="87"/>
    <w:bookmarkEnd w:id="88"/>
    <w:bookmarkEnd w:id="89"/>
    <w:bookmarkEnd w:id="90"/>
    <w:bookmarkEnd w:id="91"/>
    <w:bookmarkEnd w:id="92"/>
    <w:p>
      <w:pPr>
        <w:spacing w:line="560" w:lineRule="exact"/>
        <w:ind w:firstLine="482" w:firstLineChars="200"/>
        <w:outlineLvl w:val="0"/>
        <w:rPr>
          <w:rFonts w:ascii="仿宋" w:hAnsi="仿宋" w:eastAsia="仿宋" w:cs="仿宋"/>
          <w:b/>
          <w:sz w:val="24"/>
        </w:rPr>
      </w:pPr>
      <w:bookmarkStart w:id="93" w:name="_Toc487900358"/>
      <w:bookmarkStart w:id="94" w:name="_Ref467379852"/>
      <w:bookmarkStart w:id="95" w:name="_Toc279701248"/>
      <w:bookmarkStart w:id="96" w:name="_Ref467379863"/>
      <w:bookmarkStart w:id="97" w:name="_Toc259093677"/>
      <w:bookmarkStart w:id="98" w:name="_Ref467379923"/>
      <w:bookmarkStart w:id="99" w:name="_Toc16110"/>
      <w:bookmarkStart w:id="100" w:name="_Toc774"/>
      <w:bookmarkStart w:id="101" w:name="_Toc3225"/>
      <w:r>
        <w:rPr>
          <w:rFonts w:hint="eastAsia" w:ascii="仿宋" w:hAnsi="仿宋" w:eastAsia="仿宋" w:cs="仿宋"/>
          <w:b/>
          <w:sz w:val="24"/>
        </w:rPr>
        <w:t>2.6 技术资料</w:t>
      </w:r>
      <w:bookmarkEnd w:id="93"/>
      <w:bookmarkEnd w:id="94"/>
      <w:bookmarkEnd w:id="95"/>
      <w:bookmarkEnd w:id="96"/>
      <w:bookmarkEnd w:id="97"/>
      <w:bookmarkEnd w:id="98"/>
      <w:r>
        <w:rPr>
          <w:rFonts w:hint="eastAsia" w:ascii="仿宋" w:hAnsi="仿宋" w:eastAsia="仿宋" w:cs="仿宋"/>
          <w:b/>
          <w:sz w:val="24"/>
        </w:rPr>
        <w:t>和保密义务</w:t>
      </w:r>
      <w:bookmarkEnd w:id="99"/>
      <w:bookmarkEnd w:id="100"/>
      <w:bookmarkEnd w:id="101"/>
    </w:p>
    <w:p>
      <w:pPr>
        <w:spacing w:line="560" w:lineRule="exact"/>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sz w:val="24"/>
        </w:rPr>
      </w:pPr>
      <w:bookmarkStart w:id="102" w:name="_Toc7860"/>
      <w:r>
        <w:rPr>
          <w:rFonts w:hint="eastAsia" w:ascii="仿宋" w:hAnsi="仿宋" w:eastAsia="仿宋" w:cs="仿宋"/>
          <w:b/>
          <w:sz w:val="24"/>
        </w:rPr>
        <w:t>2.7 质量保证</w:t>
      </w:r>
      <w:bookmarkEnd w:id="102"/>
    </w:p>
    <w:p>
      <w:pPr>
        <w:spacing w:line="560" w:lineRule="exact"/>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sz w:val="24"/>
        </w:rPr>
      </w:pPr>
      <w:bookmarkStart w:id="103" w:name="_Toc17244"/>
      <w:bookmarkStart w:id="104" w:name="_Toc279701252"/>
      <w:bookmarkStart w:id="105" w:name="_Toc487900362"/>
      <w:bookmarkStart w:id="106" w:name="_Toc259093681"/>
      <w:r>
        <w:rPr>
          <w:rFonts w:hint="eastAsia" w:ascii="仿宋" w:hAnsi="仿宋" w:eastAsia="仿宋" w:cs="仿宋"/>
          <w:b/>
          <w:sz w:val="24"/>
        </w:rPr>
        <w:t>2.8 货物的风险负担</w:t>
      </w:r>
      <w:bookmarkEnd w:id="103"/>
    </w:p>
    <w:p>
      <w:pPr>
        <w:spacing w:line="560" w:lineRule="exact"/>
        <w:ind w:firstLine="480" w:firstLineChars="200"/>
        <w:rPr>
          <w:rFonts w:ascii="仿宋" w:hAnsi="仿宋" w:eastAsia="仿宋" w:cs="仿宋"/>
          <w:b/>
          <w:sz w:val="24"/>
        </w:rPr>
      </w:pPr>
      <w:r>
        <w:rPr>
          <w:rFonts w:hint="eastAsia" w:ascii="仿宋" w:hAnsi="仿宋" w:eastAsia="仿宋" w:cs="仿宋"/>
          <w:sz w:val="24"/>
        </w:rPr>
        <w:t>货物或者在途货物或者交付给第一承运人后的货物毁损、灭失的风险负担详见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107" w:name="_Toc14055"/>
      <w:r>
        <w:rPr>
          <w:rFonts w:hint="eastAsia" w:ascii="仿宋" w:hAnsi="仿宋" w:eastAsia="仿宋" w:cs="仿宋"/>
          <w:b/>
          <w:sz w:val="24"/>
        </w:rPr>
        <w:t>2.9 延迟交货</w:t>
      </w:r>
      <w:bookmarkEnd w:id="104"/>
      <w:bookmarkEnd w:id="105"/>
      <w:bookmarkEnd w:id="106"/>
      <w:bookmarkEnd w:id="107"/>
    </w:p>
    <w:p>
      <w:pPr>
        <w:spacing w:line="560" w:lineRule="exact"/>
        <w:ind w:firstLine="480" w:firstLineChars="200"/>
        <w:rPr>
          <w:rFonts w:ascii="仿宋" w:hAnsi="仿宋" w:eastAsia="仿宋" w:cs="仿宋"/>
          <w:sz w:val="24"/>
        </w:rPr>
      </w:pPr>
      <w:r>
        <w:rPr>
          <w:rFonts w:hint="eastAsia" w:ascii="仿宋" w:hAnsi="仿宋" w:eastAsia="仿宋" w:cs="仿宋"/>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cs="仿宋"/>
          <w:b/>
          <w:sz w:val="24"/>
        </w:rPr>
      </w:pPr>
      <w:bookmarkStart w:id="108" w:name="_Toc7502"/>
      <w:bookmarkStart w:id="109" w:name="_Ref467378121"/>
      <w:bookmarkStart w:id="110" w:name="_Toc279701254"/>
      <w:bookmarkStart w:id="111" w:name="_Toc487900364"/>
      <w:bookmarkStart w:id="112" w:name="_Toc259093683"/>
      <w:r>
        <w:rPr>
          <w:rFonts w:hint="eastAsia" w:ascii="仿宋" w:hAnsi="仿宋" w:eastAsia="仿宋" w:cs="仿宋"/>
          <w:b/>
          <w:sz w:val="24"/>
        </w:rPr>
        <w:t>2.10 合同变更</w:t>
      </w:r>
      <w:bookmarkEnd w:id="108"/>
    </w:p>
    <w:p>
      <w:pPr>
        <w:spacing w:line="56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113" w:name="_Toc487900369"/>
      <w:bookmarkStart w:id="114" w:name="_Toc279701259"/>
      <w:bookmarkStart w:id="115" w:name="_Toc259093688"/>
    </w:p>
    <w:p>
      <w:pPr>
        <w:spacing w:line="560" w:lineRule="exact"/>
        <w:ind w:firstLine="482" w:firstLineChars="200"/>
        <w:outlineLvl w:val="0"/>
        <w:rPr>
          <w:rFonts w:ascii="仿宋" w:hAnsi="仿宋" w:eastAsia="仿宋" w:cs="仿宋"/>
          <w:b/>
          <w:sz w:val="24"/>
        </w:rPr>
      </w:pPr>
      <w:bookmarkStart w:id="116" w:name="_Toc22955"/>
      <w:bookmarkStart w:id="117" w:name="_Toc15237"/>
      <w:bookmarkStart w:id="118" w:name="_Toc10366"/>
      <w:r>
        <w:rPr>
          <w:rFonts w:hint="eastAsia" w:ascii="仿宋" w:hAnsi="仿宋" w:eastAsia="仿宋" w:cs="仿宋"/>
          <w:b/>
          <w:sz w:val="24"/>
        </w:rPr>
        <w:t>2.11 合同转让</w:t>
      </w:r>
      <w:bookmarkEnd w:id="113"/>
      <w:bookmarkEnd w:id="114"/>
      <w:bookmarkEnd w:id="115"/>
      <w:r>
        <w:rPr>
          <w:rFonts w:hint="eastAsia" w:ascii="仿宋" w:hAnsi="仿宋" w:eastAsia="仿宋" w:cs="仿宋"/>
          <w:b/>
          <w:sz w:val="24"/>
        </w:rPr>
        <w:t>和分包</w:t>
      </w:r>
      <w:bookmarkEnd w:id="116"/>
      <w:bookmarkEnd w:id="117"/>
      <w:bookmarkEnd w:id="118"/>
      <w:r>
        <w:rPr>
          <w:rFonts w:hint="eastAsia" w:ascii="仿宋" w:hAnsi="仿宋" w:eastAsia="仿宋" w:cs="仿宋"/>
          <w:b/>
          <w:sz w:val="24"/>
        </w:rPr>
        <w:t>（如有）</w:t>
      </w:r>
    </w:p>
    <w:p>
      <w:pPr>
        <w:spacing w:line="560" w:lineRule="exact"/>
        <w:ind w:firstLine="480" w:firstLineChars="200"/>
        <w:rPr>
          <w:rFonts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sz w:val="24"/>
        </w:rPr>
      </w:pPr>
      <w:r>
        <w:rPr>
          <w:rFonts w:hint="eastAsia" w:ascii="仿宋" w:hAnsi="仿宋" w:eastAsia="仿宋" w:cs="仿宋"/>
          <w:sz w:val="24"/>
        </w:rPr>
        <w:t>2.11.2乙方采取分包方式履行合同的，甲方可直接向分包供应商支付款项。</w:t>
      </w:r>
    </w:p>
    <w:p>
      <w:pPr>
        <w:spacing w:line="560" w:lineRule="exact"/>
        <w:ind w:firstLine="482" w:firstLineChars="200"/>
        <w:outlineLvl w:val="0"/>
        <w:rPr>
          <w:rFonts w:ascii="仿宋" w:hAnsi="仿宋" w:eastAsia="仿宋" w:cs="仿宋"/>
          <w:b/>
          <w:sz w:val="24"/>
        </w:rPr>
      </w:pPr>
      <w:bookmarkStart w:id="119" w:name="_Toc16508"/>
      <w:bookmarkStart w:id="120" w:name="_Toc13566"/>
      <w:bookmarkStart w:id="121" w:name="_Toc14066"/>
      <w:r>
        <w:rPr>
          <w:rFonts w:hint="eastAsia" w:ascii="仿宋" w:hAnsi="仿宋" w:eastAsia="仿宋" w:cs="仿宋"/>
          <w:b/>
          <w:sz w:val="24"/>
        </w:rPr>
        <w:t>2.12 不可抗力</w:t>
      </w:r>
      <w:bookmarkEnd w:id="119"/>
      <w:bookmarkEnd w:id="120"/>
      <w:bookmarkEnd w:id="121"/>
    </w:p>
    <w:p>
      <w:pPr>
        <w:spacing w:line="560" w:lineRule="exact"/>
        <w:ind w:firstLine="480" w:firstLineChars="200"/>
        <w:rPr>
          <w:rFonts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sz w:val="24"/>
        </w:rPr>
      </w:pPr>
      <w:r>
        <w:rPr>
          <w:rFonts w:hint="eastAsia" w:ascii="仿宋" w:hAnsi="仿宋" w:eastAsia="仿宋" w:cs="仿宋"/>
          <w:sz w:val="24"/>
        </w:rPr>
        <w:t>2.12.2 因不可抗力致使不能实现合同目的的，当事人可以解除合同；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ascii="仿宋" w:hAnsi="仿宋" w:eastAsia="仿宋" w:cs="仿宋"/>
          <w:b/>
          <w:sz w:val="24"/>
        </w:rPr>
      </w:pPr>
      <w:bookmarkStart w:id="122" w:name="_Toc259093684"/>
      <w:bookmarkStart w:id="123" w:name="_Toc279701255"/>
      <w:bookmarkStart w:id="124" w:name="_Toc6969"/>
      <w:bookmarkStart w:id="125" w:name="_Toc487900365"/>
      <w:bookmarkStart w:id="126" w:name="_Toc30676"/>
      <w:bookmarkStart w:id="127" w:name="_Toc689"/>
      <w:r>
        <w:rPr>
          <w:rFonts w:hint="eastAsia" w:ascii="仿宋" w:hAnsi="仿宋" w:eastAsia="仿宋" w:cs="仿宋"/>
          <w:b/>
          <w:sz w:val="24"/>
        </w:rPr>
        <w:t>2.13 税费</w:t>
      </w:r>
      <w:bookmarkEnd w:id="122"/>
      <w:bookmarkEnd w:id="123"/>
      <w:bookmarkEnd w:id="124"/>
      <w:bookmarkEnd w:id="125"/>
      <w:bookmarkEnd w:id="126"/>
      <w:bookmarkEnd w:id="127"/>
    </w:p>
    <w:p>
      <w:pPr>
        <w:spacing w:line="560" w:lineRule="exact"/>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w:t>
      </w:r>
    </w:p>
    <w:p>
      <w:pPr>
        <w:spacing w:line="560" w:lineRule="exact"/>
        <w:ind w:firstLine="482" w:firstLineChars="200"/>
        <w:outlineLvl w:val="0"/>
        <w:rPr>
          <w:rFonts w:ascii="仿宋" w:hAnsi="仿宋" w:eastAsia="仿宋" w:cs="仿宋"/>
          <w:b/>
          <w:sz w:val="24"/>
        </w:rPr>
      </w:pPr>
      <w:bookmarkStart w:id="128" w:name="_Toc487900368"/>
      <w:bookmarkStart w:id="129" w:name="_Toc7102"/>
      <w:bookmarkStart w:id="130" w:name="_Toc16959"/>
      <w:bookmarkStart w:id="131" w:name="_Toc279701258"/>
      <w:bookmarkStart w:id="132" w:name="_Toc259093687"/>
      <w:bookmarkStart w:id="133" w:name="_Toc8298"/>
      <w:r>
        <w:rPr>
          <w:rFonts w:hint="eastAsia" w:ascii="仿宋" w:hAnsi="仿宋" w:eastAsia="仿宋" w:cs="仿宋"/>
          <w:b/>
          <w:sz w:val="24"/>
        </w:rPr>
        <w:t>2.14乙方破产</w:t>
      </w:r>
      <w:bookmarkEnd w:id="128"/>
      <w:bookmarkEnd w:id="129"/>
      <w:bookmarkEnd w:id="130"/>
      <w:bookmarkEnd w:id="131"/>
      <w:bookmarkEnd w:id="132"/>
      <w:bookmarkEnd w:id="133"/>
    </w:p>
    <w:p>
      <w:pPr>
        <w:spacing w:line="56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sz w:val="24"/>
        </w:rPr>
      </w:pPr>
      <w:bookmarkStart w:id="134" w:name="_Toc15387"/>
      <w:bookmarkStart w:id="135" w:name="_Toc6134"/>
      <w:bookmarkStart w:id="136" w:name="_Toc29333"/>
      <w:r>
        <w:rPr>
          <w:rFonts w:hint="eastAsia" w:ascii="仿宋" w:hAnsi="仿宋" w:eastAsia="仿宋" w:cs="仿宋"/>
          <w:b/>
          <w:sz w:val="24"/>
        </w:rPr>
        <w:t>2.15 合同中止、终止</w:t>
      </w:r>
      <w:bookmarkEnd w:id="134"/>
      <w:bookmarkEnd w:id="135"/>
      <w:bookmarkEnd w:id="136"/>
    </w:p>
    <w:p>
      <w:pPr>
        <w:spacing w:line="560" w:lineRule="exact"/>
        <w:ind w:firstLine="480" w:firstLineChars="200"/>
        <w:rPr>
          <w:rFonts w:ascii="仿宋" w:hAnsi="仿宋" w:eastAsia="仿宋" w:cs="仿宋"/>
          <w:sz w:val="24"/>
        </w:rPr>
      </w:pPr>
      <w:r>
        <w:rPr>
          <w:rFonts w:hint="eastAsia" w:ascii="仿宋" w:hAnsi="仿宋" w:eastAsia="仿宋" w:cs="仿宋"/>
          <w:sz w:val="24"/>
        </w:rPr>
        <w:t>2.15.1 双方当事人不得擅自中止或者终止合同；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rPr>
      </w:pPr>
      <w:bookmarkStart w:id="137" w:name="_Toc1125"/>
      <w:bookmarkStart w:id="138" w:name="_Toc14563"/>
      <w:bookmarkStart w:id="139" w:name="_Toc6596"/>
      <w:r>
        <w:rPr>
          <w:rFonts w:hint="eastAsia" w:ascii="仿宋" w:hAnsi="仿宋" w:eastAsia="仿宋" w:cs="仿宋"/>
          <w:b/>
          <w:sz w:val="24"/>
        </w:rPr>
        <w:t>2.16检验和验收</w:t>
      </w:r>
      <w:bookmarkEnd w:id="137"/>
      <w:bookmarkEnd w:id="138"/>
      <w:bookmarkEnd w:id="139"/>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2.16.1货物交付前，乙方应对货物的质量、数量等方面进行详细、全面的检验，并向甲方出具证明货物符合合同约定的文件；货物交付时，乙方在</w:t>
      </w:r>
      <w:r>
        <w:rPr>
          <w:rFonts w:hint="eastAsia" w:ascii="仿宋" w:hAnsi="仿宋" w:eastAsia="仿宋" w:cs="仿宋"/>
          <w:b/>
          <w:i/>
          <w:sz w:val="24"/>
          <w:u w:val="single"/>
        </w:rPr>
        <w:t>合同专用条款</w:t>
      </w:r>
      <w:r>
        <w:rPr>
          <w:rFonts w:hint="eastAsia" w:ascii="仿宋" w:hAnsi="仿宋" w:eastAsia="仿宋" w:cs="仿宋"/>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109"/>
    <w:bookmarkEnd w:id="110"/>
    <w:bookmarkEnd w:id="111"/>
    <w:bookmarkEnd w:id="112"/>
    <w:p>
      <w:pPr>
        <w:spacing w:line="560" w:lineRule="exact"/>
        <w:ind w:firstLine="482" w:firstLineChars="200"/>
        <w:outlineLvl w:val="0"/>
        <w:rPr>
          <w:rFonts w:ascii="仿宋" w:hAnsi="仿宋" w:eastAsia="仿宋" w:cs="仿宋"/>
          <w:b/>
          <w:sz w:val="24"/>
        </w:rPr>
      </w:pPr>
      <w:bookmarkStart w:id="140" w:name="_Toc487900371"/>
      <w:bookmarkStart w:id="141" w:name="_Toc259093690"/>
      <w:bookmarkStart w:id="142" w:name="_Toc279701261"/>
      <w:bookmarkStart w:id="143" w:name="_Toc25182"/>
      <w:bookmarkStart w:id="144" w:name="_Toc11284"/>
      <w:bookmarkStart w:id="145" w:name="_Toc19604"/>
      <w:r>
        <w:rPr>
          <w:rFonts w:hint="eastAsia" w:ascii="仿宋" w:hAnsi="仿宋" w:eastAsia="仿宋" w:cs="仿宋"/>
          <w:b/>
          <w:sz w:val="24"/>
        </w:rPr>
        <w:t>2.17 通知</w:t>
      </w:r>
      <w:bookmarkEnd w:id="140"/>
      <w:bookmarkEnd w:id="141"/>
      <w:bookmarkEnd w:id="142"/>
      <w:r>
        <w:rPr>
          <w:rFonts w:hint="eastAsia" w:ascii="仿宋" w:hAnsi="仿宋" w:eastAsia="仿宋" w:cs="仿宋"/>
          <w:b/>
          <w:sz w:val="24"/>
        </w:rPr>
        <w:t>和送达</w:t>
      </w:r>
      <w:bookmarkEnd w:id="143"/>
      <w:bookmarkEnd w:id="144"/>
      <w:bookmarkEnd w:id="145"/>
    </w:p>
    <w:p>
      <w:pPr>
        <w:spacing w:line="560" w:lineRule="exact"/>
        <w:ind w:firstLine="480" w:firstLineChars="200"/>
        <w:rPr>
          <w:rFonts w:ascii="仿宋" w:hAnsi="仿宋" w:eastAsia="仿宋" w:cs="仿宋"/>
          <w:sz w:val="24"/>
        </w:rPr>
      </w:pPr>
      <w:bookmarkStart w:id="146" w:name="_Toc6698"/>
      <w:bookmarkStart w:id="147" w:name="_Toc3135"/>
      <w:bookmarkStart w:id="148" w:name="_Toc279701262"/>
      <w:bookmarkStart w:id="149" w:name="_Toc259093691"/>
      <w:bookmarkStart w:id="150" w:name="_Toc487900372"/>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 xml:space="preserve">   </w:t>
      </w:r>
      <w:r>
        <w:rPr>
          <w:rFonts w:hint="eastAsia" w:ascii="仿宋" w:hAnsi="仿宋" w:eastAsia="仿宋" w:cs="仿宋"/>
          <w:sz w:val="24"/>
        </w:rPr>
        <w:t>个工作日内书面通知对方当事人，在对方当事人收到有关变更通知之前，变更前的约定送达方式或者地址仍视为有效。</w:t>
      </w:r>
      <w:bookmarkEnd w:id="146"/>
      <w:bookmarkEnd w:id="147"/>
    </w:p>
    <w:p>
      <w:pPr>
        <w:spacing w:line="560" w:lineRule="exact"/>
        <w:ind w:firstLine="480" w:firstLineChars="200"/>
        <w:rPr>
          <w:rFonts w:ascii="仿宋" w:hAnsi="仿宋" w:eastAsia="仿宋" w:cs="仿宋"/>
          <w:sz w:val="24"/>
        </w:rPr>
      </w:pPr>
      <w:bookmarkStart w:id="151" w:name="_Toc23128"/>
      <w:bookmarkStart w:id="152" w:name="_Toc23294"/>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1"/>
      <w:bookmarkEnd w:id="152"/>
    </w:p>
    <w:p>
      <w:pPr>
        <w:spacing w:line="560" w:lineRule="exact"/>
        <w:ind w:firstLine="482" w:firstLineChars="200"/>
        <w:outlineLvl w:val="0"/>
        <w:rPr>
          <w:rFonts w:ascii="仿宋" w:hAnsi="仿宋" w:eastAsia="仿宋" w:cs="仿宋"/>
          <w:b/>
          <w:sz w:val="24"/>
        </w:rPr>
      </w:pPr>
      <w:bookmarkStart w:id="153" w:name="_Toc30599"/>
      <w:bookmarkStart w:id="154" w:name="_Toc18540"/>
      <w:bookmarkStart w:id="155" w:name="_Toc4355"/>
      <w:r>
        <w:rPr>
          <w:rFonts w:hint="eastAsia" w:ascii="仿宋" w:hAnsi="仿宋" w:eastAsia="仿宋" w:cs="仿宋"/>
          <w:b/>
          <w:sz w:val="24"/>
        </w:rPr>
        <w:t>2.18 计量单位</w:t>
      </w:r>
      <w:bookmarkEnd w:id="148"/>
      <w:bookmarkEnd w:id="149"/>
      <w:bookmarkEnd w:id="150"/>
      <w:bookmarkEnd w:id="153"/>
      <w:bookmarkEnd w:id="154"/>
      <w:bookmarkEnd w:id="155"/>
    </w:p>
    <w:p>
      <w:pPr>
        <w:spacing w:line="560" w:lineRule="exact"/>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ascii="仿宋" w:hAnsi="仿宋" w:eastAsia="仿宋" w:cs="仿宋"/>
          <w:b/>
          <w:sz w:val="24"/>
        </w:rPr>
      </w:pPr>
      <w:bookmarkStart w:id="156" w:name="_Toc18567"/>
      <w:bookmarkStart w:id="157" w:name="_Toc10330"/>
      <w:bookmarkStart w:id="158" w:name="_Toc487900373"/>
      <w:bookmarkStart w:id="159" w:name="_Toc259093692"/>
      <w:bookmarkStart w:id="160" w:name="_Toc12773"/>
      <w:bookmarkStart w:id="161" w:name="_Toc279701263"/>
      <w:r>
        <w:rPr>
          <w:rFonts w:hint="eastAsia" w:ascii="仿宋" w:hAnsi="仿宋" w:eastAsia="仿宋" w:cs="仿宋"/>
          <w:b/>
          <w:sz w:val="24"/>
        </w:rPr>
        <w:t>2.19 合同使用的文字和适用的法律</w:t>
      </w:r>
      <w:bookmarkEnd w:id="156"/>
      <w:bookmarkEnd w:id="157"/>
      <w:bookmarkEnd w:id="158"/>
      <w:bookmarkEnd w:id="159"/>
      <w:bookmarkEnd w:id="160"/>
      <w:bookmarkEnd w:id="161"/>
    </w:p>
    <w:p>
      <w:pPr>
        <w:spacing w:line="560" w:lineRule="exact"/>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outlineLvl w:val="0"/>
        <w:rPr>
          <w:rFonts w:ascii="仿宋" w:hAnsi="仿宋" w:eastAsia="仿宋" w:cs="仿宋"/>
          <w:b/>
          <w:sz w:val="24"/>
        </w:rPr>
      </w:pPr>
      <w:bookmarkStart w:id="162" w:name="_Toc3148"/>
      <w:bookmarkStart w:id="163" w:name="_Toc259093693"/>
      <w:bookmarkStart w:id="164" w:name="_Toc16673"/>
      <w:bookmarkStart w:id="165" w:name="_Toc279701264"/>
      <w:bookmarkStart w:id="166" w:name="_Toc12004"/>
      <w:bookmarkStart w:id="167" w:name="_Toc487900374"/>
      <w:r>
        <w:rPr>
          <w:rFonts w:hint="eastAsia" w:ascii="仿宋" w:hAnsi="仿宋" w:eastAsia="仿宋" w:cs="仿宋"/>
          <w:b/>
          <w:sz w:val="24"/>
        </w:rPr>
        <w:t>2.20 履约保证金</w:t>
      </w:r>
      <w:bookmarkEnd w:id="162"/>
      <w:bookmarkEnd w:id="163"/>
      <w:bookmarkEnd w:id="164"/>
      <w:bookmarkEnd w:id="165"/>
      <w:bookmarkEnd w:id="166"/>
    </w:p>
    <w:p>
      <w:pPr>
        <w:pStyle w:val="283"/>
        <w:spacing w:before="0" w:beforeAutospacing="0" w:after="0" w:afterAutospacing="0" w:line="360" w:lineRule="auto"/>
        <w:ind w:firstLine="420"/>
        <w:rPr>
          <w:rFonts w:ascii="仿宋" w:hAnsi="仿宋" w:eastAsia="仿宋" w:cs="仿宋"/>
        </w:rPr>
      </w:pPr>
      <w:r>
        <w:rPr>
          <w:rFonts w:hint="eastAsia" w:ascii="仿宋" w:hAnsi="仿宋" w:eastAsia="仿宋" w:cs="仿宋"/>
        </w:rPr>
        <w:t>2.20.1 采购文件要求乙方提交履约保证金的，乙方应按</w:t>
      </w:r>
      <w:r>
        <w:rPr>
          <w:rFonts w:hint="eastAsia" w:ascii="仿宋" w:hAnsi="仿宋" w:eastAsia="仿宋" w:cs="仿宋"/>
          <w:b/>
          <w:i/>
          <w:u w:val="single"/>
        </w:rPr>
        <w:t>合同专用条款</w:t>
      </w:r>
      <w:r>
        <w:rPr>
          <w:rFonts w:hint="eastAsia" w:ascii="仿宋" w:hAnsi="仿宋" w:eastAsia="仿宋" w:cs="仿宋"/>
        </w:rPr>
        <w:t>约定的方式，以支票、汇票、本票或者金融机构、担保机构出具的保函等非现金形式，提交不超过合同金额2.5%的履约保证金；鼓励和支持乙方以银行、保险公司出具的保函形式提供履约保证。</w:t>
      </w:r>
    </w:p>
    <w:p>
      <w:pPr>
        <w:spacing w:line="560" w:lineRule="exact"/>
        <w:ind w:firstLine="480" w:firstLineChars="200"/>
        <w:rPr>
          <w:rFonts w:ascii="仿宋" w:hAnsi="仿宋" w:eastAsia="仿宋" w:cs="仿宋"/>
          <w:sz w:val="24"/>
        </w:rPr>
      </w:pPr>
      <w:r>
        <w:rPr>
          <w:rFonts w:hint="eastAsia" w:ascii="仿宋" w:hAnsi="仿宋" w:eastAsia="仿宋" w:cs="仿宋"/>
          <w:sz w:val="24"/>
        </w:rPr>
        <w:t>2.20.2  履约保证金在</w:t>
      </w:r>
      <w:r>
        <w:rPr>
          <w:rFonts w:hint="eastAsia" w:ascii="仿宋" w:hAnsi="仿宋" w:eastAsia="仿宋" w:cs="仿宋"/>
          <w:b/>
          <w:i/>
          <w:sz w:val="24"/>
          <w:u w:val="single"/>
        </w:rPr>
        <w:t>合同专用条款</w:t>
      </w:r>
      <w:r>
        <w:rPr>
          <w:rFonts w:hint="eastAsia" w:ascii="仿宋" w:hAnsi="仿宋" w:eastAsia="仿宋" w:cs="仿宋"/>
          <w:sz w:val="24"/>
        </w:rPr>
        <w:t>约定期间内不予退还。乙方在前述约定期间届满前能履行完合同约定义务事项的，甲方在前述约定期间届满之日起</w:t>
      </w:r>
      <w:r>
        <w:rPr>
          <w:rFonts w:hint="eastAsia" w:ascii="仿宋" w:hAnsi="仿宋" w:eastAsia="仿宋" w:cs="仿宋"/>
          <w:sz w:val="24"/>
          <w:u w:val="single"/>
        </w:rPr>
        <w:t xml:space="preserve">   </w:t>
      </w:r>
      <w:r>
        <w:rPr>
          <w:rFonts w:hint="eastAsia" w:ascii="仿宋" w:hAnsi="仿宋" w:eastAsia="仿宋" w:cs="仿宋"/>
          <w:sz w:val="24"/>
        </w:rPr>
        <w:t>个工作日内，按</w:t>
      </w:r>
      <w:r>
        <w:rPr>
          <w:rFonts w:hint="eastAsia" w:ascii="仿宋" w:hAnsi="仿宋" w:eastAsia="仿宋" w:cs="仿宋"/>
          <w:b/>
          <w:i/>
          <w:sz w:val="24"/>
          <w:u w:val="single"/>
        </w:rPr>
        <w:t>合同专用条款</w:t>
      </w:r>
      <w:r>
        <w:rPr>
          <w:rFonts w:hint="eastAsia" w:ascii="仿宋" w:hAnsi="仿宋" w:eastAsia="仿宋" w:cs="仿宋"/>
          <w:sz w:val="24"/>
        </w:rPr>
        <w:t>约定的方式将履约保证金退还乙方，逾期退还的，乙方可要求甲方支付违约金，违约金按每迟延退还一日的应退还而未退还金额的</w:t>
      </w:r>
      <w:r>
        <w:rPr>
          <w:rFonts w:hint="eastAsia" w:ascii="仿宋" w:hAnsi="仿宋" w:eastAsia="仿宋" w:cs="仿宋"/>
          <w:sz w:val="24"/>
          <w:u w:val="single"/>
        </w:rPr>
        <w:t xml:space="preserve">      </w:t>
      </w:r>
      <w:r>
        <w:rPr>
          <w:rFonts w:hint="eastAsia" w:ascii="仿宋" w:hAnsi="仿宋" w:eastAsia="仿宋" w:cs="仿宋"/>
          <w:sz w:val="24"/>
        </w:rPr>
        <w:t>%计算，最高限额为本合同履约保证金的</w:t>
      </w:r>
      <w:r>
        <w:rPr>
          <w:rFonts w:hint="eastAsia" w:ascii="仿宋" w:hAnsi="仿宋" w:eastAsia="仿宋" w:cs="仿宋"/>
          <w:sz w:val="24"/>
          <w:u w:val="single"/>
        </w:rPr>
        <w:t xml:space="preserve">     </w:t>
      </w:r>
      <w:r>
        <w:rPr>
          <w:rFonts w:hint="eastAsia" w:ascii="仿宋" w:hAnsi="仿宋" w:eastAsia="仿宋" w:cs="仿宋"/>
          <w:sz w:val="24"/>
        </w:rPr>
        <w:t xml:space="preserve">%； </w:t>
      </w:r>
    </w:p>
    <w:p>
      <w:pPr>
        <w:spacing w:line="560" w:lineRule="exact"/>
        <w:ind w:firstLine="480" w:firstLineChars="200"/>
        <w:rPr>
          <w:rFonts w:ascii="仿宋" w:hAnsi="仿宋" w:eastAsia="仿宋" w:cs="仿宋"/>
          <w:sz w:val="24"/>
        </w:rPr>
      </w:pPr>
      <w:r>
        <w:rPr>
          <w:rFonts w:hint="eastAsia" w:ascii="仿宋" w:hAnsi="仿宋" w:eastAsia="仿宋" w:cs="仿宋"/>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仿宋" w:hAnsi="仿宋" w:eastAsia="仿宋" w:cs="仿宋"/>
        </w:rPr>
      </w:pPr>
      <w:r>
        <w:rPr>
          <w:rFonts w:hint="eastAsia" w:ascii="仿宋" w:hAnsi="仿宋" w:eastAsia="仿宋" w:cs="仿宋"/>
          <w:sz w:val="24"/>
        </w:rPr>
        <w:t>2.20.4甲方在乙方履行完合同约定义务事项后及时退还，延迟退还的，应当按照合同约定和法律规定承担相应的赔偿责任。</w:t>
      </w:r>
    </w:p>
    <w:p>
      <w:pPr>
        <w:spacing w:line="560" w:lineRule="exact"/>
        <w:ind w:firstLine="480" w:firstLineChars="200"/>
        <w:rPr>
          <w:rFonts w:ascii="仿宋" w:hAnsi="仿宋" w:eastAsia="仿宋" w:cs="仿宋"/>
          <w:sz w:val="24"/>
        </w:rPr>
      </w:pPr>
      <w:r>
        <w:rPr>
          <w:rFonts w:hint="eastAsia" w:ascii="仿宋" w:hAnsi="仿宋" w:eastAsia="仿宋" w:cs="仿宋"/>
          <w:sz w:val="24"/>
        </w:rPr>
        <w:t>2.21对于因甲方原因导致变更、中止或者终止政府采购合同的，甲方应当依照合同约定对供应商受到的损失予以赔偿或者补偿。</w:t>
      </w:r>
    </w:p>
    <w:bookmarkEnd w:id="167"/>
    <w:p>
      <w:pPr>
        <w:spacing w:line="560" w:lineRule="exact"/>
        <w:ind w:firstLine="482" w:firstLineChars="200"/>
        <w:outlineLvl w:val="0"/>
        <w:rPr>
          <w:rFonts w:ascii="仿宋" w:hAnsi="仿宋" w:eastAsia="仿宋" w:cs="仿宋"/>
          <w:b/>
          <w:sz w:val="24"/>
        </w:rPr>
      </w:pPr>
      <w:bookmarkStart w:id="168" w:name="_Toc19890"/>
      <w:bookmarkStart w:id="169" w:name="_Toc6885"/>
      <w:bookmarkStart w:id="170" w:name="_Toc14001"/>
      <w:r>
        <w:rPr>
          <w:rFonts w:hint="eastAsia" w:ascii="仿宋" w:hAnsi="仿宋" w:eastAsia="仿宋" w:cs="仿宋"/>
          <w:b/>
          <w:sz w:val="24"/>
        </w:rPr>
        <w:t>2.22合同份数</w:t>
      </w:r>
      <w:bookmarkEnd w:id="168"/>
      <w:bookmarkEnd w:id="169"/>
      <w:bookmarkEnd w:id="170"/>
    </w:p>
    <w:p>
      <w:pPr>
        <w:spacing w:line="560" w:lineRule="exact"/>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pStyle w:val="282"/>
        <w:spacing w:line="560" w:lineRule="exact"/>
        <w:jc w:val="center"/>
        <w:rPr>
          <w:rFonts w:ascii="仿宋" w:hAnsi="仿宋" w:eastAsia="仿宋" w:cs="仿宋"/>
          <w:b/>
          <w:szCs w:val="24"/>
        </w:rPr>
      </w:pPr>
      <w:r>
        <w:rPr>
          <w:rFonts w:hint="eastAsia" w:ascii="仿宋" w:hAnsi="仿宋" w:eastAsia="仿宋" w:cs="仿宋"/>
          <w:kern w:val="0"/>
          <w:szCs w:val="24"/>
        </w:rPr>
        <w:br w:type="page"/>
      </w:r>
      <w:bookmarkStart w:id="171" w:name="_Toc331685784"/>
      <w:r>
        <w:rPr>
          <w:rFonts w:hint="eastAsia" w:ascii="仿宋" w:hAnsi="仿宋" w:eastAsia="仿宋" w:cs="仿宋"/>
          <w:b/>
          <w:szCs w:val="24"/>
        </w:rPr>
        <w:t xml:space="preserve"> </w:t>
      </w:r>
      <w:bookmarkEnd w:id="171"/>
      <w:r>
        <w:rPr>
          <w:rFonts w:hint="eastAsia" w:ascii="仿宋" w:hAnsi="仿宋" w:eastAsia="仿宋" w:cs="仿宋"/>
          <w:b/>
          <w:szCs w:val="24"/>
        </w:rPr>
        <w:t>第三部分  合同专用条款</w:t>
      </w:r>
    </w:p>
    <w:p>
      <w:pPr>
        <w:spacing w:line="560" w:lineRule="exact"/>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ascii="仿宋" w:hAnsi="仿宋" w:eastAsia="仿宋" w:cs="仿宋"/>
                <w:b/>
                <w:sz w:val="24"/>
              </w:rPr>
            </w:pPr>
            <w:r>
              <w:rPr>
                <w:rFonts w:hint="eastAsia" w:ascii="仿宋" w:hAnsi="仿宋" w:eastAsia="仿宋" w:cs="仿宋"/>
                <w:b/>
                <w:sz w:val="24"/>
              </w:rPr>
              <w:t>条款号</w:t>
            </w:r>
          </w:p>
        </w:tc>
        <w:tc>
          <w:tcPr>
            <w:tcW w:w="8275"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1.4.4</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1.5.1 </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1.5.2</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1.5.3 </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1.6.7</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1.7.1</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1.7.2</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2.3.2</w:t>
            </w:r>
          </w:p>
        </w:tc>
        <w:tc>
          <w:tcPr>
            <w:tcW w:w="8275"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2.4.1</w:t>
            </w:r>
          </w:p>
        </w:tc>
        <w:tc>
          <w:tcPr>
            <w:tcW w:w="8275"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2.4.2</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 xml:space="preserve">2.8 </w:t>
            </w:r>
          </w:p>
        </w:tc>
        <w:tc>
          <w:tcPr>
            <w:tcW w:w="8275" w:type="dxa"/>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2.12.3</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2.12.4</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2.16.1</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2.16.3</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2.20.1</w:t>
            </w:r>
          </w:p>
        </w:tc>
        <w:tc>
          <w:tcPr>
            <w:tcW w:w="8275" w:type="dxa"/>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2.20.2 </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s="仿宋"/>
                <w:sz w:val="24"/>
              </w:rPr>
            </w:pPr>
            <w:r>
              <w:rPr>
                <w:rFonts w:hint="eastAsia" w:ascii="仿宋" w:hAnsi="仿宋" w:eastAsia="仿宋" w:cs="仿宋"/>
                <w:sz w:val="24"/>
              </w:rPr>
              <w:t xml:space="preserve">2.22 </w:t>
            </w:r>
          </w:p>
        </w:tc>
        <w:tc>
          <w:tcPr>
            <w:tcW w:w="8275" w:type="dxa"/>
            <w:vAlign w:val="center"/>
          </w:tcPr>
          <w:p>
            <w:pPr>
              <w:spacing w:line="360" w:lineRule="auto"/>
              <w:rPr>
                <w:rFonts w:ascii="仿宋" w:hAnsi="仿宋" w:eastAsia="仿宋" w:cs="仿宋"/>
                <w:sz w:val="24"/>
              </w:rPr>
            </w:pPr>
          </w:p>
        </w:tc>
      </w:tr>
    </w:tbl>
    <w:p>
      <w:pPr>
        <w:spacing w:line="360" w:lineRule="auto"/>
        <w:ind w:left="-420" w:leftChars="-200" w:right="-420" w:rightChars="-200" w:firstLine="480" w:firstLineChars="200"/>
        <w:rPr>
          <w:rFonts w:ascii="仿宋" w:hAnsi="仿宋" w:eastAsia="仿宋" w:cs="仿宋"/>
          <w:sz w:val="24"/>
        </w:rPr>
      </w:pPr>
    </w:p>
    <w:p>
      <w:pPr>
        <w:spacing w:line="380" w:lineRule="exact"/>
        <w:ind w:firstLine="480" w:firstLineChars="200"/>
        <w:jc w:val="left"/>
        <w:rPr>
          <w:rFonts w:ascii="仿宋" w:hAnsi="仿宋" w:eastAsia="仿宋" w:cs="仿宋"/>
          <w:sz w:val="24"/>
        </w:rPr>
      </w:pPr>
      <w:r>
        <w:rPr>
          <w:rFonts w:hint="eastAsia" w:ascii="仿宋" w:hAnsi="仿宋" w:eastAsia="仿宋" w:cs="仿宋"/>
          <w:sz w:val="24"/>
        </w:rPr>
        <w:t>（注：在正式签约时，根据上述精神应拟就更为详尽的合同书）</w:t>
      </w:r>
    </w:p>
    <w:p>
      <w:pPr>
        <w:pStyle w:val="23"/>
        <w:spacing w:line="800" w:lineRule="exact"/>
        <w:ind w:firstLine="723"/>
        <w:jc w:val="center"/>
        <w:rPr>
          <w:rFonts w:ascii="仿宋" w:hAnsi="仿宋" w:eastAsia="仿宋" w:cs="仿宋"/>
          <w:b/>
          <w:sz w:val="36"/>
          <w:szCs w:val="36"/>
        </w:rPr>
      </w:pPr>
    </w:p>
    <w:p>
      <w:pPr>
        <w:pStyle w:val="23"/>
        <w:pageBreakBefore/>
        <w:spacing w:line="800" w:lineRule="exact"/>
        <w:ind w:firstLine="726"/>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pPr>
        <w:spacing w:line="440" w:lineRule="exact"/>
        <w:jc w:val="left"/>
        <w:rPr>
          <w:rFonts w:ascii="仿宋" w:hAnsi="仿宋" w:eastAsia="仿宋" w:cs="仿宋"/>
          <w:b/>
          <w:sz w:val="24"/>
        </w:rPr>
      </w:pPr>
      <w:r>
        <w:rPr>
          <w:rFonts w:hint="eastAsia" w:ascii="仿宋" w:hAnsi="仿宋" w:eastAsia="仿宋" w:cs="仿宋"/>
          <w:b/>
          <w:sz w:val="24"/>
        </w:rPr>
        <w:t>1、评标方法：</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共100分，其中商务技术分70分，价格分30分。评分依下述所列为评标打分依据，分值如下（计算分值时，按其算术平均值保留小数2位）。</w:t>
      </w:r>
    </w:p>
    <w:p>
      <w:pPr>
        <w:spacing w:line="440" w:lineRule="exact"/>
        <w:rPr>
          <w:rFonts w:ascii="仿宋" w:hAnsi="仿宋" w:eastAsia="仿宋" w:cs="仿宋"/>
          <w:b/>
          <w:bCs/>
          <w:iCs/>
          <w:sz w:val="24"/>
        </w:rPr>
      </w:pPr>
      <w:r>
        <w:rPr>
          <w:rFonts w:hint="eastAsia" w:ascii="仿宋" w:hAnsi="仿宋" w:eastAsia="仿宋" w:cs="仿宋"/>
          <w:b/>
          <w:bCs/>
          <w:iCs/>
          <w:sz w:val="24"/>
        </w:rPr>
        <w:t>2.1.商务技术分（70分）</w:t>
      </w:r>
    </w:p>
    <w:tbl>
      <w:tblPr>
        <w:tblStyle w:val="42"/>
        <w:tblW w:w="8969" w:type="dxa"/>
        <w:tblInd w:w="0" w:type="dxa"/>
        <w:tblLayout w:type="fixed"/>
        <w:tblCellMar>
          <w:top w:w="0" w:type="dxa"/>
          <w:left w:w="108" w:type="dxa"/>
          <w:bottom w:w="0" w:type="dxa"/>
          <w:right w:w="108" w:type="dxa"/>
        </w:tblCellMar>
      </w:tblPr>
      <w:tblGrid>
        <w:gridCol w:w="794"/>
        <w:gridCol w:w="1207"/>
        <w:gridCol w:w="6109"/>
        <w:gridCol w:w="859"/>
      </w:tblGrid>
      <w:tr>
        <w:tblPrEx>
          <w:tblCellMar>
            <w:top w:w="0" w:type="dxa"/>
            <w:left w:w="108" w:type="dxa"/>
            <w:bottom w:w="0" w:type="dxa"/>
            <w:right w:w="108" w:type="dxa"/>
          </w:tblCellMar>
        </w:tblPrEx>
        <w:trPr>
          <w:trHeight w:val="748" w:hRule="atLeast"/>
        </w:trPr>
        <w:tc>
          <w:tcPr>
            <w:tcW w:w="794"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仿宋" w:hAnsi="仿宋" w:eastAsia="仿宋" w:cs="仿宋"/>
                <w:bCs/>
                <w:iCs/>
                <w:szCs w:val="21"/>
              </w:rPr>
            </w:pPr>
            <w:r>
              <w:rPr>
                <w:rFonts w:hint="eastAsia" w:ascii="仿宋" w:hAnsi="仿宋" w:eastAsia="仿宋" w:cs="仿宋"/>
                <w:bCs/>
                <w:iCs/>
                <w:szCs w:val="21"/>
              </w:rPr>
              <w:t>序号</w:t>
            </w:r>
          </w:p>
        </w:tc>
        <w:tc>
          <w:tcPr>
            <w:tcW w:w="1207" w:type="dxa"/>
            <w:tcBorders>
              <w:top w:val="single" w:color="000000" w:sz="4" w:space="0"/>
              <w:left w:val="single" w:color="000000" w:sz="4" w:space="0"/>
              <w:bottom w:val="single" w:color="auto" w:sz="4" w:space="0"/>
              <w:right w:val="single" w:color="000000" w:sz="4" w:space="0"/>
            </w:tcBorders>
            <w:vAlign w:val="center"/>
          </w:tcPr>
          <w:p>
            <w:pPr>
              <w:spacing w:line="440" w:lineRule="exact"/>
              <w:jc w:val="center"/>
              <w:rPr>
                <w:rFonts w:ascii="仿宋" w:hAnsi="仿宋" w:eastAsia="仿宋" w:cs="仿宋"/>
                <w:bCs/>
                <w:iCs/>
                <w:szCs w:val="21"/>
              </w:rPr>
            </w:pPr>
            <w:r>
              <w:rPr>
                <w:rFonts w:hint="eastAsia" w:ascii="仿宋" w:hAnsi="仿宋" w:eastAsia="仿宋" w:cs="仿宋"/>
                <w:bCs/>
                <w:iCs/>
                <w:szCs w:val="21"/>
              </w:rPr>
              <w:t>评分内容</w:t>
            </w:r>
          </w:p>
        </w:tc>
        <w:tc>
          <w:tcPr>
            <w:tcW w:w="610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仿宋" w:hAnsi="仿宋" w:eastAsia="仿宋" w:cs="仿宋"/>
                <w:bCs/>
                <w:iCs/>
                <w:szCs w:val="21"/>
              </w:rPr>
            </w:pPr>
            <w:r>
              <w:rPr>
                <w:rFonts w:hint="eastAsia" w:ascii="仿宋" w:hAnsi="仿宋" w:eastAsia="仿宋" w:cs="仿宋"/>
                <w:bCs/>
                <w:iCs/>
                <w:szCs w:val="21"/>
              </w:rPr>
              <w:t>评分细则</w:t>
            </w:r>
          </w:p>
        </w:tc>
        <w:tc>
          <w:tcPr>
            <w:tcW w:w="85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仿宋" w:hAnsi="仿宋" w:eastAsia="仿宋" w:cs="仿宋"/>
                <w:bCs/>
                <w:iCs/>
                <w:szCs w:val="21"/>
              </w:rPr>
            </w:pPr>
            <w:r>
              <w:rPr>
                <w:rFonts w:hint="eastAsia" w:ascii="仿宋" w:hAnsi="仿宋" w:eastAsia="仿宋" w:cs="仿宋"/>
                <w:bCs/>
                <w:iCs/>
                <w:szCs w:val="21"/>
              </w:rPr>
              <w:t>分值</w:t>
            </w:r>
          </w:p>
        </w:tc>
      </w:tr>
      <w:tr>
        <w:tblPrEx>
          <w:tblCellMar>
            <w:top w:w="0" w:type="dxa"/>
            <w:left w:w="108" w:type="dxa"/>
            <w:bottom w:w="0" w:type="dxa"/>
            <w:right w:w="108" w:type="dxa"/>
          </w:tblCellMar>
        </w:tblPrEx>
        <w:trPr>
          <w:trHeight w:val="1769" w:hRule="atLeast"/>
        </w:trPr>
        <w:tc>
          <w:tcPr>
            <w:tcW w:w="794" w:type="dxa"/>
            <w:tcBorders>
              <w:top w:val="single" w:color="000000" w:sz="4" w:space="0"/>
              <w:left w:val="single" w:color="000000" w:sz="4" w:space="0"/>
              <w:bottom w:val="single" w:color="000000" w:sz="4" w:space="0"/>
              <w:right w:val="single" w:color="auto" w:sz="4" w:space="0"/>
            </w:tcBorders>
            <w:vAlign w:val="center"/>
          </w:tcPr>
          <w:p>
            <w:pPr>
              <w:spacing w:line="440" w:lineRule="exact"/>
              <w:jc w:val="center"/>
              <w:rPr>
                <w:rFonts w:ascii="仿宋" w:hAnsi="仿宋" w:eastAsia="仿宋" w:cs="仿宋"/>
                <w:bCs/>
                <w:iCs/>
                <w:szCs w:val="21"/>
              </w:rPr>
            </w:pPr>
            <w:r>
              <w:rPr>
                <w:rFonts w:hint="eastAsia" w:ascii="仿宋" w:hAnsi="仿宋" w:eastAsia="仿宋" w:cs="仿宋"/>
                <w:bCs/>
                <w:iCs/>
                <w:szCs w:val="21"/>
              </w:rPr>
              <w:t>1</w:t>
            </w:r>
          </w:p>
        </w:tc>
        <w:tc>
          <w:tcPr>
            <w:tcW w:w="1207" w:type="dxa"/>
            <w:vMerge w:val="restar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bCs/>
                <w:iCs/>
                <w:szCs w:val="21"/>
              </w:rPr>
            </w:pPr>
            <w:r>
              <w:rPr>
                <w:rFonts w:hint="eastAsia" w:ascii="仿宋" w:hAnsi="仿宋" w:eastAsia="仿宋" w:cs="仿宋"/>
                <w:bCs/>
                <w:iCs/>
                <w:szCs w:val="21"/>
              </w:rPr>
              <w:t>技术方案</w:t>
            </w:r>
          </w:p>
          <w:p>
            <w:pPr>
              <w:spacing w:line="440" w:lineRule="exact"/>
              <w:jc w:val="center"/>
              <w:rPr>
                <w:rFonts w:ascii="仿宋" w:hAnsi="仿宋" w:eastAsia="仿宋" w:cs="仿宋"/>
                <w:bCs/>
                <w:iCs/>
                <w:szCs w:val="21"/>
              </w:rPr>
            </w:pPr>
            <w:r>
              <w:rPr>
                <w:rFonts w:hint="eastAsia" w:ascii="仿宋" w:hAnsi="仿宋" w:eastAsia="仿宋" w:cs="仿宋"/>
                <w:bCs/>
                <w:iCs/>
                <w:szCs w:val="21"/>
              </w:rPr>
              <w:t>（18分）</w:t>
            </w:r>
          </w:p>
        </w:tc>
        <w:tc>
          <w:tcPr>
            <w:tcW w:w="6109" w:type="dxa"/>
            <w:tcBorders>
              <w:top w:val="single" w:color="000000" w:sz="4" w:space="0"/>
              <w:left w:val="single" w:color="auto" w:sz="4" w:space="0"/>
              <w:bottom w:val="single" w:color="000000" w:sz="4" w:space="0"/>
              <w:right w:val="single" w:color="000000" w:sz="4" w:space="0"/>
            </w:tcBorders>
            <w:vAlign w:val="center"/>
          </w:tcPr>
          <w:p>
            <w:pPr>
              <w:widowControl/>
              <w:spacing w:line="360" w:lineRule="exact"/>
              <w:jc w:val="left"/>
              <w:rPr>
                <w:rFonts w:ascii="仿宋" w:hAnsi="仿宋" w:eastAsia="仿宋" w:cs="仿宋"/>
                <w:szCs w:val="21"/>
              </w:rPr>
            </w:pPr>
            <w:r>
              <w:rPr>
                <w:rFonts w:hint="eastAsia" w:ascii="仿宋" w:hAnsi="仿宋" w:eastAsia="仿宋" w:cs="仿宋"/>
                <w:szCs w:val="21"/>
              </w:rPr>
              <w:t>技术方案的科学性、合理性、全面性：根据对本项目的调研情况确定的技术方案是否全面、是否切实可行，软硬件配置是否得当，是否符合本项目实际情况和招标文件提出的要求。优于项目需求的得6.1-9.0分，符合项目需求的得3.1-6.0分，基本符合项目需求的得0-3.0分。</w:t>
            </w:r>
          </w:p>
        </w:tc>
        <w:tc>
          <w:tcPr>
            <w:tcW w:w="859" w:type="dxa"/>
            <w:tcBorders>
              <w:top w:val="single" w:color="000000" w:sz="4" w:space="0"/>
              <w:left w:val="single" w:color="auto" w:sz="4" w:space="0"/>
              <w:bottom w:val="single" w:color="000000" w:sz="4" w:space="0"/>
              <w:right w:val="single" w:color="000000" w:sz="4" w:space="0"/>
            </w:tcBorders>
            <w:vAlign w:val="center"/>
          </w:tcPr>
          <w:p>
            <w:pPr>
              <w:widowControl/>
              <w:spacing w:line="440" w:lineRule="exact"/>
              <w:jc w:val="center"/>
              <w:rPr>
                <w:rFonts w:ascii="仿宋" w:hAnsi="仿宋" w:eastAsia="仿宋" w:cs="仿宋"/>
                <w:szCs w:val="21"/>
              </w:rPr>
            </w:pPr>
            <w:r>
              <w:rPr>
                <w:rFonts w:hint="eastAsia" w:ascii="仿宋" w:hAnsi="仿宋" w:eastAsia="仿宋" w:cs="仿宋"/>
                <w:szCs w:val="21"/>
              </w:rPr>
              <w:t>9</w:t>
            </w:r>
          </w:p>
        </w:tc>
      </w:tr>
      <w:tr>
        <w:tblPrEx>
          <w:tblCellMar>
            <w:top w:w="0" w:type="dxa"/>
            <w:left w:w="108" w:type="dxa"/>
            <w:bottom w:w="0" w:type="dxa"/>
            <w:right w:w="108" w:type="dxa"/>
          </w:tblCellMar>
        </w:tblPrEx>
        <w:trPr>
          <w:trHeight w:val="1467" w:hRule="atLeast"/>
        </w:trPr>
        <w:tc>
          <w:tcPr>
            <w:tcW w:w="794" w:type="dxa"/>
            <w:tcBorders>
              <w:top w:val="single" w:color="000000" w:sz="4" w:space="0"/>
              <w:left w:val="single" w:color="000000" w:sz="4" w:space="0"/>
              <w:bottom w:val="single" w:color="000000" w:sz="4" w:space="0"/>
              <w:right w:val="single" w:color="auto" w:sz="4" w:space="0"/>
            </w:tcBorders>
            <w:vAlign w:val="center"/>
          </w:tcPr>
          <w:p>
            <w:pPr>
              <w:spacing w:line="440" w:lineRule="exact"/>
              <w:jc w:val="center"/>
              <w:rPr>
                <w:rFonts w:ascii="仿宋" w:hAnsi="仿宋" w:eastAsia="仿宋" w:cs="仿宋"/>
                <w:bCs/>
                <w:iCs/>
                <w:szCs w:val="21"/>
              </w:rPr>
            </w:pPr>
            <w:r>
              <w:rPr>
                <w:rFonts w:hint="eastAsia" w:ascii="仿宋" w:hAnsi="仿宋" w:eastAsia="仿宋" w:cs="仿宋"/>
                <w:bCs/>
                <w:iCs/>
                <w:szCs w:val="21"/>
              </w:rPr>
              <w:t>2</w:t>
            </w:r>
          </w:p>
        </w:tc>
        <w:tc>
          <w:tcPr>
            <w:tcW w:w="1207"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bCs/>
                <w:iCs/>
                <w:szCs w:val="21"/>
              </w:rPr>
            </w:pPr>
          </w:p>
        </w:tc>
        <w:tc>
          <w:tcPr>
            <w:tcW w:w="6109" w:type="dxa"/>
            <w:tcBorders>
              <w:top w:val="single" w:color="000000" w:sz="4" w:space="0"/>
              <w:left w:val="single" w:color="auto" w:sz="4" w:space="0"/>
              <w:bottom w:val="single" w:color="000000" w:sz="4" w:space="0"/>
              <w:right w:val="single" w:color="000000" w:sz="4" w:space="0"/>
            </w:tcBorders>
            <w:vAlign w:val="center"/>
          </w:tcPr>
          <w:p>
            <w:pPr>
              <w:widowControl/>
              <w:spacing w:line="360" w:lineRule="exact"/>
              <w:jc w:val="left"/>
              <w:rPr>
                <w:rFonts w:ascii="仿宋" w:hAnsi="仿宋" w:eastAsia="仿宋" w:cs="仿宋"/>
                <w:szCs w:val="21"/>
              </w:rPr>
            </w:pPr>
            <w:r>
              <w:rPr>
                <w:rFonts w:hint="eastAsia" w:ascii="仿宋" w:hAnsi="仿宋" w:eastAsia="仿宋" w:cs="仿宋"/>
                <w:szCs w:val="21"/>
              </w:rPr>
              <w:t>项目组织机构健全、职责明确：检测作业流程设计的规范性和可操作性程度；实施进度是否清晰、准确、完整，关键节点的控制措施是否满足项目需要。优于项目需求的得6.1-9.0分，符合项目需求的得3.1-6.0分，基本符合项目需求的得0-3.0分。</w:t>
            </w:r>
          </w:p>
        </w:tc>
        <w:tc>
          <w:tcPr>
            <w:tcW w:w="859" w:type="dxa"/>
            <w:tcBorders>
              <w:top w:val="single" w:color="000000" w:sz="4" w:space="0"/>
              <w:left w:val="single" w:color="auto" w:sz="4" w:space="0"/>
              <w:bottom w:val="single" w:color="000000" w:sz="4" w:space="0"/>
              <w:right w:val="single" w:color="000000" w:sz="4" w:space="0"/>
            </w:tcBorders>
            <w:vAlign w:val="center"/>
          </w:tcPr>
          <w:p>
            <w:pPr>
              <w:widowControl/>
              <w:spacing w:line="440" w:lineRule="exact"/>
              <w:jc w:val="center"/>
              <w:rPr>
                <w:color w:val="C00000"/>
              </w:rPr>
            </w:pPr>
            <w:r>
              <w:rPr>
                <w:rFonts w:hint="eastAsia" w:ascii="仿宋" w:hAnsi="仿宋" w:eastAsia="仿宋" w:cs="仿宋"/>
                <w:szCs w:val="21"/>
              </w:rPr>
              <w:t>9</w:t>
            </w:r>
          </w:p>
        </w:tc>
      </w:tr>
      <w:tr>
        <w:tblPrEx>
          <w:tblCellMar>
            <w:top w:w="0" w:type="dxa"/>
            <w:left w:w="108" w:type="dxa"/>
            <w:bottom w:w="0" w:type="dxa"/>
            <w:right w:w="108" w:type="dxa"/>
          </w:tblCellMar>
        </w:tblPrEx>
        <w:trPr>
          <w:trHeight w:val="1492" w:hRule="atLeast"/>
        </w:trPr>
        <w:tc>
          <w:tcPr>
            <w:tcW w:w="794" w:type="dxa"/>
            <w:tcBorders>
              <w:top w:val="single" w:color="000000" w:sz="4" w:space="0"/>
              <w:left w:val="single" w:color="000000" w:sz="4" w:space="0"/>
              <w:bottom w:val="single" w:color="auto" w:sz="4" w:space="0"/>
              <w:right w:val="single" w:color="auto" w:sz="4" w:space="0"/>
            </w:tcBorders>
            <w:vAlign w:val="center"/>
          </w:tcPr>
          <w:p>
            <w:pPr>
              <w:spacing w:line="440" w:lineRule="exact"/>
              <w:jc w:val="center"/>
              <w:rPr>
                <w:rFonts w:ascii="仿宋" w:hAnsi="仿宋" w:eastAsia="仿宋" w:cs="仿宋"/>
                <w:bCs/>
                <w:iCs/>
                <w:szCs w:val="21"/>
              </w:rPr>
            </w:pPr>
            <w:r>
              <w:rPr>
                <w:rFonts w:hint="eastAsia" w:ascii="仿宋" w:hAnsi="仿宋" w:eastAsia="仿宋" w:cs="仿宋"/>
                <w:bCs/>
                <w:iCs/>
                <w:szCs w:val="21"/>
              </w:rPr>
              <w:t>3</w:t>
            </w:r>
          </w:p>
        </w:tc>
        <w:tc>
          <w:tcPr>
            <w:tcW w:w="120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bCs/>
                <w:iCs/>
                <w:szCs w:val="21"/>
              </w:rPr>
            </w:pPr>
            <w:r>
              <w:rPr>
                <w:rFonts w:hint="eastAsia" w:ascii="仿宋" w:hAnsi="仿宋" w:eastAsia="仿宋" w:cs="仿宋"/>
                <w:bCs/>
                <w:iCs/>
                <w:szCs w:val="21"/>
              </w:rPr>
              <w:t>质量保障措施</w:t>
            </w:r>
          </w:p>
          <w:p>
            <w:pPr>
              <w:spacing w:line="440" w:lineRule="exact"/>
              <w:jc w:val="center"/>
              <w:rPr>
                <w:rFonts w:ascii="仿宋" w:hAnsi="仿宋" w:eastAsia="仿宋" w:cs="仿宋"/>
                <w:bCs/>
                <w:iCs/>
                <w:szCs w:val="21"/>
              </w:rPr>
            </w:pPr>
            <w:r>
              <w:rPr>
                <w:rFonts w:hint="eastAsia" w:ascii="仿宋" w:hAnsi="仿宋" w:eastAsia="仿宋" w:cs="仿宋"/>
                <w:bCs/>
                <w:iCs/>
                <w:szCs w:val="21"/>
              </w:rPr>
              <w:t>（9分）</w:t>
            </w:r>
          </w:p>
        </w:tc>
        <w:tc>
          <w:tcPr>
            <w:tcW w:w="6109" w:type="dxa"/>
            <w:tcBorders>
              <w:top w:val="single" w:color="000000" w:sz="4" w:space="0"/>
              <w:left w:val="single" w:color="auto" w:sz="4" w:space="0"/>
              <w:bottom w:val="single" w:color="000000" w:sz="4" w:space="0"/>
              <w:right w:val="single" w:color="000000" w:sz="4" w:space="0"/>
            </w:tcBorders>
            <w:vAlign w:val="center"/>
          </w:tcPr>
          <w:p>
            <w:pPr>
              <w:spacing w:line="360" w:lineRule="exact"/>
              <w:jc w:val="left"/>
              <w:rPr>
                <w:rFonts w:ascii="仿宋" w:hAnsi="仿宋" w:eastAsia="仿宋" w:cs="仿宋"/>
                <w:bCs/>
                <w:iCs/>
                <w:szCs w:val="21"/>
              </w:rPr>
            </w:pPr>
            <w:r>
              <w:rPr>
                <w:rFonts w:hint="eastAsia" w:ascii="仿宋" w:hAnsi="仿宋" w:eastAsia="仿宋" w:cs="仿宋"/>
                <w:szCs w:val="21"/>
              </w:rPr>
              <w:t>对质量保障进行评比：质量管理机构是否健全，制度完善，样板质量，质量规格能否符合技术要求规定，是否有完善技术质量保证体系和措施。酌情打分：优于项目需求的得6.1-9.0分，符合项目需求的得3.1-6.0分，基本符合项目需求的得0-3.0分。</w:t>
            </w:r>
          </w:p>
        </w:tc>
        <w:tc>
          <w:tcPr>
            <w:tcW w:w="859" w:type="dxa"/>
            <w:tcBorders>
              <w:top w:val="single" w:color="000000" w:sz="4" w:space="0"/>
              <w:left w:val="single" w:color="auto" w:sz="4" w:space="0"/>
              <w:bottom w:val="single" w:color="000000" w:sz="4" w:space="0"/>
              <w:right w:val="single" w:color="000000" w:sz="4" w:space="0"/>
            </w:tcBorders>
            <w:vAlign w:val="center"/>
          </w:tcPr>
          <w:p>
            <w:pPr>
              <w:spacing w:line="440" w:lineRule="exact"/>
              <w:jc w:val="center"/>
              <w:rPr>
                <w:rFonts w:ascii="仿宋" w:hAnsi="仿宋" w:eastAsia="仿宋" w:cs="仿宋"/>
                <w:szCs w:val="21"/>
              </w:rPr>
            </w:pPr>
            <w:r>
              <w:rPr>
                <w:rFonts w:hint="eastAsia" w:ascii="仿宋" w:hAnsi="仿宋" w:eastAsia="仿宋" w:cs="仿宋"/>
                <w:szCs w:val="21"/>
              </w:rPr>
              <w:t>9</w:t>
            </w:r>
          </w:p>
        </w:tc>
      </w:tr>
      <w:tr>
        <w:tblPrEx>
          <w:tblCellMar>
            <w:top w:w="0" w:type="dxa"/>
            <w:left w:w="108" w:type="dxa"/>
            <w:bottom w:w="0" w:type="dxa"/>
            <w:right w:w="108" w:type="dxa"/>
          </w:tblCellMar>
        </w:tblPrEx>
        <w:trPr>
          <w:trHeight w:val="90" w:hRule="atLeast"/>
        </w:trPr>
        <w:tc>
          <w:tcPr>
            <w:tcW w:w="794"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bCs/>
                <w:iCs/>
                <w:szCs w:val="21"/>
              </w:rPr>
            </w:pPr>
            <w:r>
              <w:rPr>
                <w:rFonts w:hint="eastAsia" w:ascii="仿宋" w:hAnsi="仿宋" w:eastAsia="仿宋" w:cs="仿宋"/>
                <w:kern w:val="0"/>
                <w:szCs w:val="21"/>
              </w:rPr>
              <w:t>4</w:t>
            </w:r>
          </w:p>
        </w:tc>
        <w:tc>
          <w:tcPr>
            <w:tcW w:w="1207" w:type="dxa"/>
            <w:vMerge w:val="restart"/>
            <w:tcBorders>
              <w:top w:val="single" w:color="auto" w:sz="4" w:space="0"/>
              <w:left w:val="single" w:color="auto" w:sz="4" w:space="0"/>
              <w:right w:val="single" w:color="auto" w:sz="4" w:space="0"/>
            </w:tcBorders>
            <w:vAlign w:val="center"/>
          </w:tcPr>
          <w:p>
            <w:pPr>
              <w:widowControl/>
              <w:spacing w:line="440" w:lineRule="exact"/>
              <w:jc w:val="center"/>
              <w:rPr>
                <w:rFonts w:ascii="仿宋" w:hAnsi="仿宋" w:eastAsia="仿宋" w:cs="仿宋"/>
                <w:kern w:val="0"/>
                <w:szCs w:val="21"/>
              </w:rPr>
            </w:pPr>
          </w:p>
          <w:p>
            <w:pPr>
              <w:widowControl/>
              <w:spacing w:line="440" w:lineRule="exact"/>
              <w:jc w:val="center"/>
              <w:rPr>
                <w:rFonts w:ascii="仿宋" w:hAnsi="仿宋" w:eastAsia="仿宋" w:cs="仿宋"/>
                <w:kern w:val="0"/>
                <w:szCs w:val="21"/>
              </w:rPr>
            </w:pPr>
          </w:p>
          <w:p>
            <w:pPr>
              <w:widowControl/>
              <w:spacing w:line="440" w:lineRule="exact"/>
              <w:jc w:val="center"/>
              <w:rPr>
                <w:rFonts w:ascii="仿宋" w:hAnsi="仿宋" w:eastAsia="仿宋" w:cs="仿宋"/>
                <w:kern w:val="0"/>
                <w:szCs w:val="21"/>
              </w:rPr>
            </w:pPr>
          </w:p>
          <w:p>
            <w:pPr>
              <w:widowControl/>
              <w:spacing w:line="440" w:lineRule="exact"/>
              <w:jc w:val="center"/>
              <w:rPr>
                <w:rFonts w:ascii="仿宋" w:hAnsi="仿宋" w:eastAsia="仿宋" w:cs="仿宋"/>
                <w:kern w:val="0"/>
                <w:szCs w:val="21"/>
              </w:rPr>
            </w:pPr>
            <w:r>
              <w:rPr>
                <w:rFonts w:hint="eastAsia" w:ascii="仿宋" w:hAnsi="仿宋" w:eastAsia="仿宋" w:cs="仿宋"/>
                <w:kern w:val="0"/>
                <w:szCs w:val="21"/>
              </w:rPr>
              <w:t>服务保障</w:t>
            </w:r>
          </w:p>
          <w:p>
            <w:pPr>
              <w:widowControl/>
              <w:spacing w:line="440" w:lineRule="exact"/>
              <w:jc w:val="center"/>
              <w:rPr>
                <w:rFonts w:ascii="仿宋" w:hAnsi="仿宋" w:eastAsia="仿宋" w:cs="仿宋"/>
                <w:kern w:val="0"/>
                <w:szCs w:val="21"/>
              </w:rPr>
            </w:pPr>
            <w:r>
              <w:rPr>
                <w:rFonts w:hint="eastAsia" w:ascii="仿宋" w:hAnsi="仿宋" w:eastAsia="仿宋" w:cs="仿宋"/>
                <w:kern w:val="0"/>
                <w:szCs w:val="21"/>
              </w:rPr>
              <w:t>（18分）</w:t>
            </w:r>
          </w:p>
          <w:p>
            <w:pPr>
              <w:widowControl/>
              <w:spacing w:line="440" w:lineRule="exact"/>
              <w:jc w:val="center"/>
              <w:rPr>
                <w:rFonts w:ascii="仿宋" w:hAnsi="仿宋" w:eastAsia="仿宋" w:cs="仿宋"/>
                <w:kern w:val="0"/>
                <w:szCs w:val="21"/>
              </w:rPr>
            </w:pPr>
          </w:p>
        </w:tc>
        <w:tc>
          <w:tcPr>
            <w:tcW w:w="6109" w:type="dxa"/>
            <w:tcBorders>
              <w:top w:val="single" w:color="000000" w:sz="4" w:space="0"/>
              <w:left w:val="single" w:color="auto" w:sz="4" w:space="0"/>
              <w:bottom w:val="single" w:color="000000" w:sz="4" w:space="0"/>
              <w:right w:val="single" w:color="000000" w:sz="4" w:space="0"/>
            </w:tcBorders>
            <w:vAlign w:val="center"/>
          </w:tcPr>
          <w:p>
            <w:pPr>
              <w:spacing w:line="360" w:lineRule="exact"/>
              <w:jc w:val="left"/>
              <w:rPr>
                <w:rFonts w:ascii="仿宋" w:hAnsi="仿宋" w:eastAsia="仿宋" w:cs="仿宋"/>
                <w:szCs w:val="21"/>
              </w:rPr>
            </w:pPr>
            <w:r>
              <w:rPr>
                <w:rFonts w:hint="eastAsia" w:ascii="仿宋" w:hAnsi="仿宋" w:eastAsia="仿宋" w:cs="仿宋"/>
                <w:szCs w:val="21"/>
              </w:rPr>
              <w:t>投标人针对项目配备的项目小组人员情况：</w:t>
            </w:r>
          </w:p>
          <w:p>
            <w:pPr>
              <w:spacing w:line="360" w:lineRule="exact"/>
              <w:jc w:val="left"/>
              <w:rPr>
                <w:rFonts w:ascii="仿宋" w:hAnsi="仿宋" w:eastAsia="仿宋" w:cs="仿宋"/>
                <w:szCs w:val="21"/>
              </w:rPr>
            </w:pPr>
            <w:r>
              <w:rPr>
                <w:rFonts w:hint="eastAsia" w:ascii="仿宋" w:hAnsi="仿宋" w:eastAsia="仿宋" w:cs="仿宋"/>
                <w:szCs w:val="21"/>
              </w:rPr>
              <w:t>1.实验室分析人员3名，具备工程师（环保专业）及以上职称的每个得2分，最高得6分。</w:t>
            </w:r>
          </w:p>
          <w:p>
            <w:pPr>
              <w:spacing w:line="360" w:lineRule="exact"/>
              <w:jc w:val="left"/>
              <w:rPr>
                <w:rFonts w:ascii="仿宋" w:hAnsi="仿宋" w:eastAsia="仿宋" w:cs="仿宋"/>
                <w:szCs w:val="21"/>
              </w:rPr>
            </w:pPr>
            <w:r>
              <w:rPr>
                <w:rFonts w:hint="eastAsia" w:ascii="仿宋" w:hAnsi="仿宋" w:eastAsia="仿宋" w:cs="仿宋"/>
                <w:szCs w:val="21"/>
              </w:rPr>
              <w:t>2.现场取样人员2名，具备助理工程师（环保专业）及以上职称的每个得1分，最高得2分。</w:t>
            </w:r>
          </w:p>
          <w:p>
            <w:pPr>
              <w:widowControl/>
              <w:spacing w:line="360" w:lineRule="exact"/>
              <w:jc w:val="left"/>
              <w:rPr>
                <w:rFonts w:ascii="仿宋" w:hAnsi="仿宋" w:eastAsia="仿宋" w:cs="仿宋"/>
                <w:kern w:val="0"/>
                <w:szCs w:val="21"/>
              </w:rPr>
            </w:pPr>
            <w:r>
              <w:rPr>
                <w:rFonts w:hint="eastAsia" w:ascii="仿宋" w:hAnsi="仿宋" w:eastAsia="仿宋" w:cs="仿宋"/>
                <w:b/>
                <w:bCs/>
                <w:szCs w:val="21"/>
              </w:rPr>
              <w:t>以上人员需提供人员连续近三个月本单位社保缴纳证明及相关证书扫描件并加盖投标人公章，否则不得分。</w:t>
            </w:r>
          </w:p>
        </w:tc>
        <w:tc>
          <w:tcPr>
            <w:tcW w:w="859" w:type="dxa"/>
            <w:tcBorders>
              <w:top w:val="single" w:color="000000" w:sz="4" w:space="0"/>
              <w:left w:val="single" w:color="auto" w:sz="4" w:space="0"/>
              <w:bottom w:val="single" w:color="000000" w:sz="4" w:space="0"/>
              <w:right w:val="single" w:color="000000" w:sz="4" w:space="0"/>
            </w:tcBorders>
            <w:vAlign w:val="center"/>
          </w:tcPr>
          <w:p>
            <w:pPr>
              <w:widowControl/>
              <w:spacing w:line="440" w:lineRule="exact"/>
              <w:jc w:val="center"/>
              <w:rPr>
                <w:rFonts w:ascii="仿宋" w:hAnsi="仿宋" w:eastAsia="仿宋" w:cs="仿宋"/>
                <w:szCs w:val="21"/>
              </w:rPr>
            </w:pPr>
            <w:r>
              <w:rPr>
                <w:rFonts w:hint="eastAsia" w:ascii="仿宋" w:hAnsi="仿宋" w:eastAsia="仿宋" w:cs="仿宋"/>
                <w:szCs w:val="21"/>
              </w:rPr>
              <w:t>8</w:t>
            </w:r>
          </w:p>
        </w:tc>
      </w:tr>
      <w:tr>
        <w:tblPrEx>
          <w:tblCellMar>
            <w:top w:w="0" w:type="dxa"/>
            <w:left w:w="108" w:type="dxa"/>
            <w:bottom w:w="0" w:type="dxa"/>
            <w:right w:w="108" w:type="dxa"/>
          </w:tblCellMar>
        </w:tblPrEx>
        <w:trPr>
          <w:trHeight w:val="1400" w:hRule="atLeast"/>
        </w:trPr>
        <w:tc>
          <w:tcPr>
            <w:tcW w:w="794"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bCs/>
                <w:iCs/>
                <w:szCs w:val="21"/>
              </w:rPr>
            </w:pPr>
            <w:r>
              <w:rPr>
                <w:rFonts w:hint="eastAsia" w:ascii="仿宋" w:hAnsi="仿宋" w:eastAsia="仿宋" w:cs="仿宋"/>
                <w:bCs/>
                <w:iCs/>
                <w:szCs w:val="21"/>
              </w:rPr>
              <w:t>5</w:t>
            </w:r>
          </w:p>
        </w:tc>
        <w:tc>
          <w:tcPr>
            <w:tcW w:w="1207" w:type="dxa"/>
            <w:vMerge w:val="continue"/>
            <w:tcBorders>
              <w:left w:val="single" w:color="auto" w:sz="4" w:space="0"/>
              <w:right w:val="single" w:color="auto" w:sz="4" w:space="0"/>
            </w:tcBorders>
            <w:vAlign w:val="center"/>
          </w:tcPr>
          <w:p>
            <w:pPr>
              <w:widowControl/>
              <w:spacing w:line="440" w:lineRule="exact"/>
              <w:jc w:val="center"/>
              <w:rPr>
                <w:rFonts w:ascii="仿宋" w:hAnsi="仿宋" w:eastAsia="仿宋" w:cs="仿宋"/>
                <w:kern w:val="0"/>
                <w:szCs w:val="21"/>
              </w:rPr>
            </w:pPr>
          </w:p>
        </w:tc>
        <w:tc>
          <w:tcPr>
            <w:tcW w:w="6109" w:type="dxa"/>
            <w:tcBorders>
              <w:top w:val="single" w:color="000000" w:sz="4" w:space="0"/>
              <w:left w:val="single" w:color="auto" w:sz="4" w:space="0"/>
              <w:bottom w:val="single" w:color="000000" w:sz="4" w:space="0"/>
              <w:right w:val="single" w:color="000000" w:sz="4" w:space="0"/>
            </w:tcBorders>
            <w:vAlign w:val="center"/>
          </w:tcPr>
          <w:p>
            <w:pPr>
              <w:widowControl/>
              <w:spacing w:line="360" w:lineRule="exact"/>
              <w:jc w:val="left"/>
              <w:rPr>
                <w:rFonts w:ascii="仿宋" w:hAnsi="仿宋" w:eastAsia="仿宋" w:cs="仿宋"/>
                <w:kern w:val="0"/>
                <w:szCs w:val="21"/>
              </w:rPr>
            </w:pPr>
            <w:r>
              <w:rPr>
                <w:rFonts w:hint="eastAsia" w:ascii="仿宋" w:hAnsi="仿宋" w:eastAsia="仿宋" w:cs="仿宋"/>
                <w:szCs w:val="21"/>
              </w:rPr>
              <w:t>根据投标人的本地化服务情况，检测期的服务承诺、能否提供合理可行的优惠条件，对本项目的响应及时性。酌情打分：优于项目需求的得5.1-7.0分,符合项目需求的得2.1-5.0分，基本符合项目需求的得0-2.0分。</w:t>
            </w:r>
          </w:p>
        </w:tc>
        <w:tc>
          <w:tcPr>
            <w:tcW w:w="859" w:type="dxa"/>
            <w:tcBorders>
              <w:top w:val="single" w:color="000000" w:sz="4" w:space="0"/>
              <w:left w:val="single" w:color="auto" w:sz="4" w:space="0"/>
              <w:bottom w:val="single" w:color="000000" w:sz="4" w:space="0"/>
              <w:right w:val="single" w:color="000000" w:sz="4" w:space="0"/>
            </w:tcBorders>
            <w:vAlign w:val="center"/>
          </w:tcPr>
          <w:p>
            <w:pPr>
              <w:widowControl/>
              <w:spacing w:line="440" w:lineRule="exact"/>
              <w:ind w:left="105" w:leftChars="50"/>
              <w:jc w:val="center"/>
              <w:rPr>
                <w:rFonts w:ascii="仿宋" w:hAnsi="仿宋" w:eastAsia="仿宋" w:cs="仿宋"/>
                <w:szCs w:val="21"/>
              </w:rPr>
            </w:pPr>
            <w:r>
              <w:rPr>
                <w:rFonts w:hint="eastAsia" w:ascii="仿宋" w:hAnsi="仿宋" w:eastAsia="仿宋" w:cs="仿宋"/>
                <w:szCs w:val="21"/>
              </w:rPr>
              <w:t>7</w:t>
            </w:r>
          </w:p>
        </w:tc>
      </w:tr>
      <w:tr>
        <w:tblPrEx>
          <w:tblCellMar>
            <w:top w:w="0" w:type="dxa"/>
            <w:left w:w="108" w:type="dxa"/>
            <w:bottom w:w="0" w:type="dxa"/>
            <w:right w:w="108" w:type="dxa"/>
          </w:tblCellMar>
        </w:tblPrEx>
        <w:trPr>
          <w:trHeight w:val="1409" w:hRule="atLeast"/>
        </w:trPr>
        <w:tc>
          <w:tcPr>
            <w:tcW w:w="794" w:type="dxa"/>
            <w:tcBorders>
              <w:top w:val="single" w:color="auto" w:sz="4" w:space="0"/>
              <w:left w:val="single" w:color="000000" w:sz="4" w:space="0"/>
              <w:bottom w:val="single" w:color="000000" w:sz="4" w:space="0"/>
              <w:right w:val="single" w:color="auto" w:sz="4" w:space="0"/>
            </w:tcBorders>
            <w:vAlign w:val="center"/>
          </w:tcPr>
          <w:p>
            <w:pPr>
              <w:spacing w:line="440" w:lineRule="exact"/>
              <w:jc w:val="center"/>
              <w:rPr>
                <w:rFonts w:ascii="仿宋" w:hAnsi="仿宋" w:eastAsia="仿宋" w:cs="仿宋"/>
                <w:bCs/>
                <w:iCs/>
                <w:szCs w:val="21"/>
              </w:rPr>
            </w:pPr>
            <w:r>
              <w:rPr>
                <w:rFonts w:hint="eastAsia" w:ascii="仿宋" w:hAnsi="仿宋" w:eastAsia="仿宋" w:cs="仿宋"/>
                <w:bCs/>
                <w:iCs/>
                <w:szCs w:val="21"/>
              </w:rPr>
              <w:t>6</w:t>
            </w:r>
          </w:p>
        </w:tc>
        <w:tc>
          <w:tcPr>
            <w:tcW w:w="1207" w:type="dxa"/>
            <w:vMerge w:val="continue"/>
            <w:tcBorders>
              <w:left w:val="single" w:color="auto" w:sz="4" w:space="0"/>
              <w:bottom w:val="single" w:color="auto" w:sz="4" w:space="0"/>
              <w:right w:val="single" w:color="auto" w:sz="4" w:space="0"/>
            </w:tcBorders>
            <w:vAlign w:val="center"/>
          </w:tcPr>
          <w:p>
            <w:pPr>
              <w:widowControl/>
              <w:spacing w:line="440" w:lineRule="exact"/>
              <w:jc w:val="center"/>
              <w:rPr>
                <w:rFonts w:ascii="仿宋" w:hAnsi="仿宋" w:eastAsia="仿宋" w:cs="仿宋"/>
                <w:kern w:val="0"/>
                <w:szCs w:val="21"/>
              </w:rPr>
            </w:pPr>
          </w:p>
        </w:tc>
        <w:tc>
          <w:tcPr>
            <w:tcW w:w="6109" w:type="dxa"/>
            <w:tcBorders>
              <w:top w:val="single" w:color="000000" w:sz="4" w:space="0"/>
              <w:left w:val="single" w:color="auto" w:sz="4" w:space="0"/>
              <w:bottom w:val="single" w:color="000000" w:sz="4" w:space="0"/>
              <w:right w:val="single" w:color="000000" w:sz="4" w:space="0"/>
            </w:tcBorders>
            <w:vAlign w:val="center"/>
          </w:tcPr>
          <w:p>
            <w:pPr>
              <w:pStyle w:val="288"/>
              <w:spacing w:line="360" w:lineRule="exact"/>
              <w:ind w:firstLine="0" w:firstLineChars="0"/>
              <w:jc w:val="left"/>
              <w:rPr>
                <w:rFonts w:ascii="仿宋" w:hAnsi="仿宋" w:eastAsia="仿宋" w:cs="仿宋"/>
                <w:kern w:val="0"/>
                <w:szCs w:val="21"/>
              </w:rPr>
            </w:pPr>
            <w:r>
              <w:rPr>
                <w:rFonts w:hint="eastAsia" w:ascii="仿宋" w:hAnsi="仿宋" w:eastAsia="仿宋" w:cs="仿宋"/>
                <w:szCs w:val="21"/>
              </w:rPr>
              <w:t>自2019年1月1日以来起（以合同签订时间为准），投标人承担过类似检测服务，每个项目得1分，最高3分。</w:t>
            </w:r>
            <w:r>
              <w:rPr>
                <w:rFonts w:hint="eastAsia" w:ascii="仿宋" w:hAnsi="仿宋" w:eastAsia="仿宋" w:cs="仿宋"/>
                <w:b/>
                <w:bCs/>
                <w:szCs w:val="21"/>
              </w:rPr>
              <w:t>提供清晰的业绩合同原件扫描件</w:t>
            </w:r>
            <w:r>
              <w:rPr>
                <w:rFonts w:hint="eastAsia" w:ascii="仿宋" w:hAnsi="仿宋" w:eastAsia="仿宋" w:cs="仿宋"/>
                <w:b/>
                <w:bCs/>
                <w:szCs w:val="21"/>
                <w:lang w:val="zh-CN"/>
              </w:rPr>
              <w:t>并加盖投标人公章</w:t>
            </w:r>
            <w:r>
              <w:rPr>
                <w:rFonts w:hint="eastAsia" w:ascii="仿宋" w:hAnsi="仿宋" w:eastAsia="仿宋" w:cs="仿宋"/>
                <w:b/>
                <w:bCs/>
                <w:szCs w:val="21"/>
              </w:rPr>
              <w:t>，未提供不得分，同一采购人多份合同算一个业绩。</w:t>
            </w:r>
          </w:p>
        </w:tc>
        <w:tc>
          <w:tcPr>
            <w:tcW w:w="859" w:type="dxa"/>
            <w:tcBorders>
              <w:top w:val="single" w:color="000000" w:sz="4" w:space="0"/>
              <w:left w:val="single" w:color="auto" w:sz="4" w:space="0"/>
              <w:bottom w:val="single" w:color="000000" w:sz="4" w:space="0"/>
              <w:right w:val="single" w:color="000000" w:sz="4" w:space="0"/>
            </w:tcBorders>
            <w:vAlign w:val="center"/>
          </w:tcPr>
          <w:p>
            <w:pPr>
              <w:pStyle w:val="288"/>
              <w:spacing w:line="440" w:lineRule="exact"/>
              <w:ind w:left="105" w:leftChars="50" w:firstLine="0" w:firstLineChars="0"/>
              <w:jc w:val="center"/>
              <w:rPr>
                <w:rFonts w:ascii="仿宋" w:hAnsi="仿宋" w:eastAsia="仿宋" w:cs="仿宋"/>
                <w:strike/>
                <w:szCs w:val="21"/>
              </w:rPr>
            </w:pPr>
            <w:r>
              <w:rPr>
                <w:rFonts w:hint="eastAsia" w:ascii="仿宋" w:hAnsi="仿宋" w:eastAsia="仿宋" w:cs="仿宋"/>
                <w:strike/>
                <w:szCs w:val="21"/>
              </w:rPr>
              <w:t>3</w:t>
            </w:r>
          </w:p>
        </w:tc>
      </w:tr>
      <w:tr>
        <w:tblPrEx>
          <w:tblCellMar>
            <w:top w:w="0" w:type="dxa"/>
            <w:left w:w="108" w:type="dxa"/>
            <w:bottom w:w="0" w:type="dxa"/>
            <w:right w:w="108" w:type="dxa"/>
          </w:tblCellMar>
        </w:tblPrEx>
        <w:trPr>
          <w:trHeight w:val="2082" w:hRule="atLeast"/>
        </w:trPr>
        <w:tc>
          <w:tcPr>
            <w:tcW w:w="794" w:type="dxa"/>
            <w:tcBorders>
              <w:top w:val="single" w:color="000000" w:sz="4" w:space="0"/>
              <w:left w:val="single" w:color="000000" w:sz="4" w:space="0"/>
              <w:bottom w:val="single" w:color="000000" w:sz="4" w:space="0"/>
              <w:right w:val="single" w:color="auto" w:sz="4" w:space="0"/>
            </w:tcBorders>
            <w:vAlign w:val="center"/>
          </w:tcPr>
          <w:p>
            <w:pPr>
              <w:spacing w:line="440" w:lineRule="exact"/>
              <w:jc w:val="center"/>
              <w:rPr>
                <w:rFonts w:ascii="仿宋" w:hAnsi="仿宋" w:eastAsia="仿宋" w:cs="仿宋"/>
                <w:bCs/>
                <w:iCs/>
                <w:szCs w:val="21"/>
              </w:rPr>
            </w:pPr>
            <w:r>
              <w:rPr>
                <w:rFonts w:hint="eastAsia" w:ascii="仿宋" w:hAnsi="仿宋" w:eastAsia="仿宋" w:cs="仿宋"/>
                <w:bCs/>
                <w:iCs/>
                <w:szCs w:val="21"/>
              </w:rPr>
              <w:t>7</w:t>
            </w:r>
          </w:p>
        </w:tc>
        <w:tc>
          <w:tcPr>
            <w:tcW w:w="1207" w:type="dxa"/>
            <w:vMerge w:val="restar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bCs/>
                <w:iCs/>
                <w:szCs w:val="21"/>
              </w:rPr>
            </w:pPr>
            <w:r>
              <w:rPr>
                <w:rFonts w:hint="eastAsia" w:ascii="仿宋" w:hAnsi="仿宋" w:eastAsia="仿宋" w:cs="仿宋"/>
                <w:bCs/>
                <w:iCs/>
                <w:szCs w:val="21"/>
              </w:rPr>
              <w:t>投标人资信</w:t>
            </w:r>
          </w:p>
          <w:p>
            <w:pPr>
              <w:spacing w:line="440" w:lineRule="exact"/>
              <w:jc w:val="center"/>
              <w:rPr>
                <w:rFonts w:ascii="仿宋" w:hAnsi="仿宋" w:eastAsia="仿宋" w:cs="仿宋"/>
                <w:bCs/>
                <w:iCs/>
                <w:szCs w:val="21"/>
              </w:rPr>
            </w:pPr>
            <w:r>
              <w:rPr>
                <w:rFonts w:hint="eastAsia" w:ascii="仿宋" w:hAnsi="仿宋" w:eastAsia="仿宋" w:cs="仿宋"/>
                <w:bCs/>
                <w:iCs/>
                <w:szCs w:val="21"/>
              </w:rPr>
              <w:t>（25分）</w:t>
            </w:r>
          </w:p>
        </w:tc>
        <w:tc>
          <w:tcPr>
            <w:tcW w:w="6109" w:type="dxa"/>
            <w:tcBorders>
              <w:top w:val="single" w:color="000000" w:sz="4" w:space="0"/>
              <w:left w:val="single" w:color="auto" w:sz="4" w:space="0"/>
              <w:bottom w:val="single" w:color="000000" w:sz="4" w:space="0"/>
              <w:right w:val="single" w:color="000000" w:sz="4" w:space="0"/>
            </w:tcBorders>
            <w:vAlign w:val="center"/>
          </w:tcPr>
          <w:p>
            <w:pPr>
              <w:spacing w:line="360" w:lineRule="exact"/>
              <w:jc w:val="left"/>
              <w:rPr>
                <w:rFonts w:ascii="仿宋" w:hAnsi="仿宋" w:eastAsia="仿宋" w:cs="仿宋"/>
                <w:szCs w:val="21"/>
              </w:rPr>
            </w:pPr>
            <w:r>
              <w:rPr>
                <w:rFonts w:hint="eastAsia" w:ascii="仿宋" w:hAnsi="仿宋" w:eastAsia="仿宋" w:cs="仿宋"/>
                <w:szCs w:val="21"/>
              </w:rPr>
              <w:t>1.投标人自2019年1月1日以来水质项目参加国家市场监督管理总局组织的能力验证结果为满意的得5分，</w:t>
            </w:r>
            <w:r>
              <w:rPr>
                <w:rFonts w:hint="eastAsia" w:ascii="仿宋" w:hAnsi="仿宋" w:eastAsia="仿宋" w:cs="仿宋"/>
                <w:b/>
                <w:bCs/>
                <w:szCs w:val="21"/>
              </w:rPr>
              <w:t>需提供相关证书扫描件并加盖投标人公章，否则不得分</w:t>
            </w:r>
            <w:r>
              <w:rPr>
                <w:rFonts w:hint="eastAsia" w:ascii="仿宋" w:hAnsi="仿宋" w:eastAsia="仿宋" w:cs="仿宋"/>
                <w:szCs w:val="21"/>
              </w:rPr>
              <w:t>；</w:t>
            </w:r>
          </w:p>
          <w:p>
            <w:pPr>
              <w:spacing w:line="360" w:lineRule="exact"/>
              <w:jc w:val="left"/>
              <w:rPr>
                <w:rFonts w:ascii="仿宋" w:hAnsi="仿宋" w:eastAsia="仿宋" w:cs="仿宋"/>
                <w:kern w:val="0"/>
                <w:szCs w:val="21"/>
              </w:rPr>
            </w:pPr>
            <w:r>
              <w:rPr>
                <w:rFonts w:hint="eastAsia" w:ascii="仿宋" w:hAnsi="仿宋" w:eastAsia="仿宋" w:cs="仿宋"/>
                <w:szCs w:val="21"/>
              </w:rPr>
              <w:t>2.投标人呢具有实验室CMA资质且水质检测能力在300项以上的得2分，</w:t>
            </w:r>
            <w:r>
              <w:rPr>
                <w:rFonts w:hint="eastAsia" w:ascii="仿宋" w:hAnsi="仿宋" w:eastAsia="仿宋" w:cs="仿宋"/>
                <w:b/>
                <w:bCs/>
                <w:szCs w:val="21"/>
              </w:rPr>
              <w:t>需提供相关证书、</w:t>
            </w:r>
            <w:r>
              <w:rPr>
                <w:rFonts w:hint="eastAsia" w:ascii="仿宋" w:hAnsi="仿宋" w:eastAsia="仿宋" w:cs="仿宋"/>
                <w:b/>
                <w:bCs/>
                <w:color w:val="C00000"/>
                <w:szCs w:val="21"/>
              </w:rPr>
              <w:t>证明材料</w:t>
            </w:r>
            <w:r>
              <w:rPr>
                <w:rFonts w:hint="eastAsia" w:ascii="仿宋" w:hAnsi="仿宋" w:eastAsia="仿宋" w:cs="仿宋"/>
                <w:b/>
                <w:bCs/>
                <w:szCs w:val="21"/>
              </w:rPr>
              <w:t>扫描件并加盖投标人公章，否则不得分</w:t>
            </w:r>
            <w:r>
              <w:rPr>
                <w:rFonts w:hint="eastAsia" w:ascii="仿宋" w:hAnsi="仿宋" w:eastAsia="仿宋" w:cs="仿宋"/>
                <w:szCs w:val="21"/>
              </w:rPr>
              <w:t>。</w:t>
            </w:r>
          </w:p>
        </w:tc>
        <w:tc>
          <w:tcPr>
            <w:tcW w:w="859" w:type="dxa"/>
            <w:tcBorders>
              <w:top w:val="single" w:color="000000" w:sz="4" w:space="0"/>
              <w:left w:val="single" w:color="auto" w:sz="4" w:space="0"/>
              <w:bottom w:val="single" w:color="000000" w:sz="4" w:space="0"/>
              <w:right w:val="single" w:color="000000" w:sz="4" w:space="0"/>
            </w:tcBorders>
            <w:vAlign w:val="center"/>
          </w:tcPr>
          <w:p>
            <w:pPr>
              <w:spacing w:line="440" w:lineRule="exact"/>
              <w:jc w:val="center"/>
              <w:rPr>
                <w:rFonts w:ascii="仿宋" w:hAnsi="仿宋" w:eastAsia="仿宋" w:cs="仿宋"/>
                <w:szCs w:val="21"/>
              </w:rPr>
            </w:pPr>
            <w:r>
              <w:rPr>
                <w:rFonts w:hint="eastAsia" w:ascii="仿宋" w:hAnsi="仿宋" w:eastAsia="仿宋" w:cs="仿宋"/>
                <w:szCs w:val="21"/>
              </w:rPr>
              <w:t>7</w:t>
            </w:r>
          </w:p>
        </w:tc>
      </w:tr>
      <w:tr>
        <w:tblPrEx>
          <w:tblCellMar>
            <w:top w:w="0" w:type="dxa"/>
            <w:left w:w="108" w:type="dxa"/>
            <w:bottom w:w="0" w:type="dxa"/>
            <w:right w:w="108" w:type="dxa"/>
          </w:tblCellMar>
        </w:tblPrEx>
        <w:trPr>
          <w:trHeight w:val="1258" w:hRule="atLeast"/>
        </w:trPr>
        <w:tc>
          <w:tcPr>
            <w:tcW w:w="794" w:type="dxa"/>
            <w:tcBorders>
              <w:top w:val="single" w:color="000000" w:sz="4" w:space="0"/>
              <w:left w:val="single" w:color="000000" w:sz="4" w:space="0"/>
              <w:bottom w:val="single" w:color="000000" w:sz="4" w:space="0"/>
              <w:right w:val="single" w:color="auto" w:sz="4" w:space="0"/>
            </w:tcBorders>
            <w:vAlign w:val="center"/>
          </w:tcPr>
          <w:p>
            <w:pPr>
              <w:spacing w:line="440" w:lineRule="exact"/>
              <w:jc w:val="center"/>
              <w:rPr>
                <w:rFonts w:ascii="仿宋" w:hAnsi="仿宋" w:eastAsia="仿宋" w:cs="仿宋"/>
                <w:bCs/>
                <w:iCs/>
                <w:szCs w:val="21"/>
              </w:rPr>
            </w:pPr>
            <w:r>
              <w:rPr>
                <w:rFonts w:hint="eastAsia" w:ascii="仿宋" w:hAnsi="仿宋" w:eastAsia="仿宋" w:cs="仿宋"/>
                <w:bCs/>
                <w:iCs/>
                <w:szCs w:val="21"/>
              </w:rPr>
              <w:t>9</w:t>
            </w:r>
          </w:p>
        </w:tc>
        <w:tc>
          <w:tcPr>
            <w:tcW w:w="1207"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bCs/>
                <w:iCs/>
                <w:szCs w:val="21"/>
              </w:rPr>
            </w:pPr>
          </w:p>
        </w:tc>
        <w:tc>
          <w:tcPr>
            <w:tcW w:w="6109" w:type="dxa"/>
            <w:tcBorders>
              <w:top w:val="single" w:color="000000" w:sz="4" w:space="0"/>
              <w:left w:val="single" w:color="auto" w:sz="4" w:space="0"/>
              <w:bottom w:val="single" w:color="000000" w:sz="4" w:space="0"/>
              <w:right w:val="single" w:color="000000" w:sz="4" w:space="0"/>
            </w:tcBorders>
            <w:vAlign w:val="center"/>
          </w:tcPr>
          <w:p>
            <w:pPr>
              <w:pStyle w:val="288"/>
              <w:spacing w:line="360" w:lineRule="exact"/>
              <w:ind w:firstLine="0" w:firstLineChars="0"/>
              <w:jc w:val="left"/>
              <w:rPr>
                <w:rFonts w:ascii="仿宋" w:hAnsi="仿宋" w:eastAsia="仿宋" w:cs="仿宋"/>
                <w:kern w:val="0"/>
                <w:szCs w:val="21"/>
              </w:rPr>
            </w:pPr>
            <w:r>
              <w:rPr>
                <w:rFonts w:hint="eastAsia" w:ascii="仿宋" w:hAnsi="仿宋" w:eastAsia="仿宋" w:cs="仿宋"/>
                <w:bCs/>
                <w:iCs/>
                <w:szCs w:val="21"/>
              </w:rPr>
              <w:t>投标人具有有效期内的ISO9001质量管理体系认证、ISO14001环境管理体系认证、ISO45001职业健康安全体系认证证书的每个得3分，最高9分。需提供证书扫描件并加盖投标人公章，否则不得分。</w:t>
            </w:r>
          </w:p>
        </w:tc>
        <w:tc>
          <w:tcPr>
            <w:tcW w:w="859" w:type="dxa"/>
            <w:tcBorders>
              <w:top w:val="single" w:color="000000" w:sz="4" w:space="0"/>
              <w:left w:val="single" w:color="auto" w:sz="4" w:space="0"/>
              <w:bottom w:val="single" w:color="000000" w:sz="4" w:space="0"/>
              <w:right w:val="single" w:color="000000" w:sz="4" w:space="0"/>
            </w:tcBorders>
            <w:vAlign w:val="center"/>
          </w:tcPr>
          <w:p>
            <w:pPr>
              <w:pStyle w:val="288"/>
              <w:spacing w:line="440" w:lineRule="exact"/>
              <w:ind w:left="105" w:leftChars="50" w:firstLine="0" w:firstLineChars="0"/>
              <w:jc w:val="center"/>
              <w:rPr>
                <w:rFonts w:ascii="仿宋" w:hAnsi="仿宋" w:eastAsia="仿宋" w:cs="仿宋"/>
                <w:szCs w:val="21"/>
              </w:rPr>
            </w:pPr>
            <w:r>
              <w:rPr>
                <w:rFonts w:hint="eastAsia" w:ascii="仿宋" w:hAnsi="仿宋" w:eastAsia="仿宋" w:cs="仿宋"/>
                <w:szCs w:val="21"/>
              </w:rPr>
              <w:t>9</w:t>
            </w:r>
          </w:p>
        </w:tc>
      </w:tr>
      <w:tr>
        <w:tblPrEx>
          <w:tblCellMar>
            <w:top w:w="0" w:type="dxa"/>
            <w:left w:w="108" w:type="dxa"/>
            <w:bottom w:w="0" w:type="dxa"/>
            <w:right w:w="108" w:type="dxa"/>
          </w:tblCellMar>
        </w:tblPrEx>
        <w:trPr>
          <w:trHeight w:val="1670" w:hRule="atLeast"/>
        </w:trPr>
        <w:tc>
          <w:tcPr>
            <w:tcW w:w="794" w:type="dxa"/>
            <w:tcBorders>
              <w:top w:val="single" w:color="000000" w:sz="4" w:space="0"/>
              <w:left w:val="single" w:color="000000" w:sz="4" w:space="0"/>
              <w:bottom w:val="single" w:color="000000" w:sz="4" w:space="0"/>
              <w:right w:val="single" w:color="auto" w:sz="4" w:space="0"/>
            </w:tcBorders>
            <w:vAlign w:val="center"/>
          </w:tcPr>
          <w:p>
            <w:pPr>
              <w:spacing w:line="440" w:lineRule="exact"/>
              <w:jc w:val="center"/>
              <w:rPr>
                <w:rFonts w:ascii="仿宋" w:hAnsi="仿宋" w:eastAsia="仿宋" w:cs="仿宋"/>
                <w:bCs/>
                <w:iCs/>
                <w:szCs w:val="21"/>
              </w:rPr>
            </w:pPr>
            <w:r>
              <w:rPr>
                <w:rFonts w:hint="eastAsia" w:ascii="仿宋" w:hAnsi="仿宋" w:eastAsia="仿宋" w:cs="仿宋"/>
                <w:bCs/>
                <w:iCs/>
                <w:szCs w:val="21"/>
              </w:rPr>
              <w:t>10</w:t>
            </w:r>
          </w:p>
        </w:tc>
        <w:tc>
          <w:tcPr>
            <w:tcW w:w="1207"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bCs/>
                <w:iCs/>
                <w:szCs w:val="21"/>
              </w:rPr>
            </w:pPr>
          </w:p>
        </w:tc>
        <w:tc>
          <w:tcPr>
            <w:tcW w:w="6109" w:type="dxa"/>
            <w:tcBorders>
              <w:top w:val="single" w:color="000000" w:sz="4" w:space="0"/>
              <w:left w:val="single" w:color="auto" w:sz="4" w:space="0"/>
              <w:bottom w:val="single" w:color="000000" w:sz="4" w:space="0"/>
              <w:right w:val="single" w:color="000000" w:sz="4" w:space="0"/>
            </w:tcBorders>
            <w:vAlign w:val="center"/>
          </w:tcPr>
          <w:p>
            <w:pPr>
              <w:widowControl/>
              <w:spacing w:line="360" w:lineRule="exact"/>
              <w:jc w:val="left"/>
              <w:rPr>
                <w:rFonts w:ascii="仿宋" w:hAnsi="仿宋" w:eastAsia="仿宋" w:cs="仿宋"/>
                <w:bCs/>
                <w:iCs/>
                <w:color w:val="FF0000"/>
                <w:szCs w:val="21"/>
              </w:rPr>
            </w:pPr>
            <w:r>
              <w:rPr>
                <w:rFonts w:hint="eastAsia" w:ascii="仿宋" w:hAnsi="仿宋" w:eastAsia="仿宋" w:cs="仿宋"/>
                <w:szCs w:val="21"/>
              </w:rPr>
              <w:t>对本项目拟投入的车辆、检测仪器、采样设备、材料配置等完整性和可靠性进行评比。酌情打分：优于项目需求的得6.1-9.0分，符合项目需求的得3.1-6.0分，基本符合项目需求的得0-3.0分。需</w:t>
            </w:r>
            <w:r>
              <w:rPr>
                <w:rFonts w:hint="eastAsia" w:ascii="仿宋" w:hAnsi="仿宋" w:eastAsia="仿宋" w:cs="仿宋"/>
                <w:b/>
                <w:bCs/>
                <w:szCs w:val="21"/>
              </w:rPr>
              <w:t>提供检测设备的相关照片等证明资料，能反映检测设备的规格型号、品牌等内容，</w:t>
            </w:r>
            <w:r>
              <w:rPr>
                <w:rFonts w:hint="eastAsia" w:ascii="仿宋" w:hAnsi="仿宋" w:eastAsia="仿宋" w:cs="仿宋"/>
                <w:szCs w:val="21"/>
              </w:rPr>
              <w:t>未提供配置情况说明的不得分。</w:t>
            </w:r>
          </w:p>
        </w:tc>
        <w:tc>
          <w:tcPr>
            <w:tcW w:w="859" w:type="dxa"/>
            <w:tcBorders>
              <w:top w:val="single" w:color="000000" w:sz="4" w:space="0"/>
              <w:left w:val="single" w:color="auto" w:sz="4" w:space="0"/>
              <w:bottom w:val="single" w:color="000000" w:sz="4" w:space="0"/>
              <w:right w:val="single" w:color="000000" w:sz="4" w:space="0"/>
            </w:tcBorders>
            <w:vAlign w:val="center"/>
          </w:tcPr>
          <w:p>
            <w:pPr>
              <w:widowControl/>
              <w:spacing w:line="440" w:lineRule="exact"/>
              <w:ind w:left="105" w:leftChars="50"/>
              <w:jc w:val="center"/>
              <w:rPr>
                <w:rFonts w:ascii="仿宋" w:hAnsi="仿宋" w:eastAsia="仿宋" w:cs="仿宋"/>
                <w:szCs w:val="21"/>
              </w:rPr>
            </w:pPr>
            <w:r>
              <w:rPr>
                <w:rFonts w:hint="eastAsia" w:ascii="仿宋" w:hAnsi="仿宋" w:eastAsia="仿宋" w:cs="仿宋"/>
                <w:szCs w:val="21"/>
              </w:rPr>
              <w:t>9</w:t>
            </w:r>
          </w:p>
        </w:tc>
      </w:tr>
    </w:tbl>
    <w:p>
      <w:pPr>
        <w:spacing w:line="440" w:lineRule="exact"/>
        <w:rPr>
          <w:rFonts w:ascii="仿宋" w:hAnsi="仿宋" w:eastAsia="仿宋" w:cs="仿宋"/>
          <w:b/>
          <w:bCs/>
          <w:iCs/>
          <w:sz w:val="24"/>
        </w:rPr>
      </w:pPr>
      <w:r>
        <w:rPr>
          <w:rFonts w:hint="eastAsia" w:ascii="仿宋" w:hAnsi="仿宋" w:eastAsia="仿宋" w:cs="仿宋"/>
          <w:b/>
          <w:bCs/>
          <w:iCs/>
          <w:sz w:val="24"/>
        </w:rPr>
        <w:t>2.2价格分（30分）</w:t>
      </w:r>
    </w:p>
    <w:p>
      <w:pPr>
        <w:spacing w:line="440" w:lineRule="exact"/>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pPr>
        <w:spacing w:line="440" w:lineRule="exact"/>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即：投标报价得分=(评标基准价／投标报价)×30</w:t>
      </w:r>
    </w:p>
    <w:p>
      <w:pPr>
        <w:snapToGrid w:val="0"/>
        <w:rPr>
          <w:rFonts w:ascii="仿宋" w:hAnsi="仿宋" w:eastAsia="仿宋" w:cs="仿宋"/>
          <w:b/>
          <w:sz w:val="24"/>
          <w:u w:val="single"/>
        </w:rPr>
      </w:pPr>
    </w:p>
    <w:bookmarkEnd w:id="9"/>
    <w:bookmarkEnd w:id="10"/>
    <w:bookmarkEnd w:id="11"/>
    <w:bookmarkEnd w:id="12"/>
    <w:p>
      <w:pPr>
        <w:snapToGrid w:val="0"/>
        <w:spacing w:line="360" w:lineRule="auto"/>
        <w:rPr>
          <w:rFonts w:ascii="仿宋" w:hAnsi="仿宋" w:eastAsia="仿宋" w:cs="仿宋"/>
          <w:b/>
          <w:sz w:val="36"/>
          <w:szCs w:val="20"/>
        </w:rPr>
      </w:pPr>
    </w:p>
    <w:p>
      <w:pPr>
        <w:pageBreakBefore/>
        <w:snapToGrid w:val="0"/>
        <w:spacing w:line="360" w:lineRule="auto"/>
        <w:jc w:val="center"/>
        <w:rPr>
          <w:rFonts w:ascii="仿宋" w:hAnsi="仿宋" w:eastAsia="仿宋" w:cs="仿宋"/>
          <w:b/>
          <w:sz w:val="36"/>
          <w:szCs w:val="20"/>
        </w:rPr>
      </w:pPr>
      <w:r>
        <w:rPr>
          <w:rFonts w:hint="eastAsia" w:ascii="仿宋" w:hAnsi="仿宋" w:eastAsia="仿宋" w:cs="仿宋"/>
          <w:b/>
          <w:sz w:val="36"/>
          <w:szCs w:val="20"/>
        </w:rPr>
        <w:t>第六部分</w:t>
      </w:r>
      <w:r>
        <w:rPr>
          <w:rFonts w:hint="eastAsia" w:ascii="仿宋" w:hAnsi="仿宋" w:eastAsia="仿宋" w:cs="仿宋"/>
          <w:b/>
          <w:sz w:val="36"/>
          <w:szCs w:val="36"/>
        </w:rPr>
        <w:t>投标文件</w:t>
      </w:r>
      <w:r>
        <w:rPr>
          <w:rFonts w:hint="eastAsia" w:ascii="仿宋" w:hAnsi="仿宋" w:eastAsia="仿宋" w:cs="仿宋"/>
          <w:b/>
          <w:sz w:val="36"/>
          <w:szCs w:val="20"/>
        </w:rPr>
        <w:t>应提交的有关格式范例</w:t>
      </w:r>
    </w:p>
    <w:p>
      <w:pPr>
        <w:spacing w:line="360" w:lineRule="auto"/>
        <w:ind w:firstLine="480" w:firstLineChars="200"/>
        <w:outlineLvl w:val="0"/>
        <w:rPr>
          <w:rFonts w:ascii="仿宋" w:hAnsi="仿宋" w:eastAsia="仿宋" w:cs="仿宋"/>
          <w:sz w:val="24"/>
        </w:rPr>
      </w:pPr>
      <w:r>
        <w:rPr>
          <w:rFonts w:hint="eastAsia" w:ascii="仿宋" w:hAnsi="仿宋" w:eastAsia="仿宋" w:cs="仿宋"/>
          <w:sz w:val="24"/>
        </w:rPr>
        <w:t>投标人按照以下格式编制投标文件，并将报价文件、商务技术（资信）文件分别编制成册。</w:t>
      </w:r>
    </w:p>
    <w:p>
      <w:pPr>
        <w:spacing w:line="360" w:lineRule="auto"/>
        <w:ind w:firstLine="480" w:firstLineChars="200"/>
        <w:outlineLvl w:val="0"/>
        <w:rPr>
          <w:rFonts w:ascii="仿宋" w:hAnsi="仿宋" w:eastAsia="仿宋" w:cs="仿宋"/>
          <w:sz w:val="24"/>
        </w:rPr>
      </w:pPr>
    </w:p>
    <w:p>
      <w:pPr>
        <w:spacing w:line="360" w:lineRule="auto"/>
        <w:ind w:firstLine="480" w:firstLineChars="200"/>
        <w:outlineLvl w:val="0"/>
        <w:rPr>
          <w:rFonts w:ascii="仿宋" w:hAnsi="仿宋" w:eastAsia="仿宋" w:cs="仿宋"/>
          <w:sz w:val="24"/>
        </w:rPr>
      </w:pPr>
    </w:p>
    <w:p>
      <w:pPr>
        <w:spacing w:line="360" w:lineRule="auto"/>
        <w:ind w:firstLine="480" w:firstLineChars="200"/>
        <w:outlineLvl w:val="0"/>
        <w:rPr>
          <w:rFonts w:ascii="仿宋" w:hAnsi="仿宋" w:eastAsia="仿宋" w:cs="仿宋"/>
          <w:sz w:val="24"/>
        </w:rPr>
      </w:pPr>
    </w:p>
    <w:p>
      <w:pPr>
        <w:spacing w:line="360" w:lineRule="auto"/>
        <w:ind w:firstLine="480" w:firstLineChars="200"/>
        <w:outlineLvl w:val="0"/>
        <w:rPr>
          <w:rFonts w:ascii="仿宋" w:hAnsi="仿宋" w:eastAsia="仿宋" w:cs="仿宋"/>
          <w:sz w:val="24"/>
        </w:rPr>
      </w:pPr>
    </w:p>
    <w:p>
      <w:pPr>
        <w:spacing w:line="360" w:lineRule="auto"/>
        <w:ind w:firstLine="480" w:firstLineChars="200"/>
        <w:outlineLvl w:val="0"/>
        <w:rPr>
          <w:rFonts w:ascii="仿宋" w:hAnsi="仿宋" w:eastAsia="仿宋" w:cs="仿宋"/>
          <w:sz w:val="24"/>
        </w:rPr>
      </w:pPr>
    </w:p>
    <w:p>
      <w:pPr>
        <w:snapToGrid w:val="0"/>
        <w:spacing w:line="360" w:lineRule="auto"/>
        <w:jc w:val="center"/>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24"/>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outlineLvl w:val="0"/>
        <w:rPr>
          <w:rFonts w:ascii="仿宋" w:hAnsi="仿宋" w:eastAsia="仿宋" w:cs="仿宋"/>
          <w:kern w:val="0"/>
          <w:sz w:val="24"/>
        </w:rPr>
      </w:pPr>
      <w:r>
        <w:rPr>
          <w:rFonts w:hint="eastAsia" w:ascii="仿宋" w:hAnsi="仿宋" w:eastAsia="仿宋" w:cs="仿宋"/>
          <w:kern w:val="0"/>
          <w:sz w:val="24"/>
        </w:rPr>
        <w:t>（1）投标响应函……………………………………………………（页码）</w:t>
      </w:r>
    </w:p>
    <w:p>
      <w:pPr>
        <w:spacing w:line="360" w:lineRule="auto"/>
        <w:outlineLvl w:val="0"/>
        <w:rPr>
          <w:rFonts w:ascii="仿宋" w:hAnsi="仿宋" w:eastAsia="仿宋" w:cs="仿宋"/>
          <w:kern w:val="0"/>
          <w:sz w:val="24"/>
        </w:rPr>
      </w:pPr>
      <w:r>
        <w:rPr>
          <w:rFonts w:hint="eastAsia" w:ascii="仿宋" w:hAnsi="仿宋" w:eastAsia="仿宋" w:cs="仿宋"/>
          <w:kern w:val="0"/>
          <w:sz w:val="24"/>
        </w:rPr>
        <w:t>（2）开标一览表……………………………………………………（页码）</w:t>
      </w:r>
    </w:p>
    <w:p>
      <w:pPr>
        <w:spacing w:line="360" w:lineRule="auto"/>
        <w:outlineLvl w:val="0"/>
        <w:rPr>
          <w:rFonts w:ascii="仿宋" w:hAnsi="仿宋" w:eastAsia="仿宋" w:cs="仿宋"/>
          <w:kern w:val="0"/>
          <w:sz w:val="24"/>
        </w:rPr>
      </w:pPr>
      <w:r>
        <w:rPr>
          <w:rFonts w:hint="eastAsia" w:ascii="仿宋" w:hAnsi="仿宋" w:eastAsia="仿宋" w:cs="仿宋"/>
          <w:kern w:val="0"/>
          <w:sz w:val="24"/>
        </w:rPr>
        <w:t>（3）中小企业声明函………………………………………………（页码）</w:t>
      </w:r>
    </w:p>
    <w:p>
      <w:pPr>
        <w:spacing w:line="360" w:lineRule="auto"/>
        <w:outlineLvl w:val="0"/>
        <w:rPr>
          <w:rFonts w:ascii="仿宋" w:hAnsi="仿宋" w:eastAsia="仿宋" w:cs="仿宋"/>
          <w:b/>
          <w:sz w:val="36"/>
          <w:szCs w:val="36"/>
        </w:rPr>
      </w:pPr>
      <w:r>
        <w:rPr>
          <w:rFonts w:hint="eastAsia" w:ascii="仿宋" w:hAnsi="仿宋" w:eastAsia="仿宋" w:cs="仿宋"/>
          <w:sz w:val="24"/>
        </w:rPr>
        <w:t>（4）残疾人福利性单位声明函</w:t>
      </w:r>
      <w:r>
        <w:rPr>
          <w:rFonts w:hint="eastAsia" w:ascii="仿宋" w:hAnsi="仿宋" w:eastAsia="仿宋" w:cs="仿宋"/>
          <w:kern w:val="0"/>
          <w:sz w:val="24"/>
        </w:rPr>
        <w:t>……………………………………（页码）</w:t>
      </w:r>
    </w:p>
    <w:p>
      <w:pPr>
        <w:pStyle w:val="19"/>
        <w:spacing w:line="800" w:lineRule="atLeast"/>
        <w:ind w:left="0" w:leftChars="0"/>
        <w:rPr>
          <w:rFonts w:ascii="仿宋" w:hAnsi="仿宋" w:eastAsia="仿宋" w:cs="仿宋"/>
          <w:b/>
          <w:sz w:val="36"/>
          <w:szCs w:val="36"/>
        </w:rPr>
      </w:pPr>
    </w:p>
    <w:p>
      <w:pPr>
        <w:pStyle w:val="19"/>
        <w:spacing w:line="800" w:lineRule="atLeast"/>
        <w:ind w:left="0" w:leftChars="0"/>
        <w:rPr>
          <w:rFonts w:ascii="仿宋" w:hAnsi="仿宋" w:eastAsia="仿宋" w:cs="仿宋"/>
          <w:b/>
          <w:sz w:val="36"/>
          <w:szCs w:val="36"/>
        </w:rPr>
      </w:pPr>
    </w:p>
    <w:p>
      <w:pPr>
        <w:pStyle w:val="19"/>
        <w:spacing w:line="800" w:lineRule="atLeast"/>
        <w:ind w:left="0" w:leftChars="0"/>
        <w:rPr>
          <w:rFonts w:ascii="仿宋" w:hAnsi="仿宋" w:eastAsia="仿宋" w:cs="仿宋"/>
          <w:b/>
          <w:sz w:val="36"/>
          <w:szCs w:val="36"/>
        </w:rPr>
      </w:pPr>
    </w:p>
    <w:p>
      <w:pPr>
        <w:rPr>
          <w:rFonts w:ascii="仿宋" w:hAnsi="仿宋" w:eastAsia="仿宋" w:cs="仿宋"/>
          <w:b/>
          <w:sz w:val="30"/>
          <w:szCs w:val="30"/>
        </w:rPr>
      </w:pPr>
    </w:p>
    <w:p>
      <w:pPr>
        <w:rPr>
          <w:rFonts w:ascii="仿宋" w:hAnsi="仿宋" w:eastAsia="仿宋" w:cs="仿宋"/>
          <w:b/>
          <w:sz w:val="30"/>
          <w:szCs w:val="30"/>
        </w:rPr>
      </w:pPr>
    </w:p>
    <w:p>
      <w:pPr>
        <w:pageBreakBefore/>
        <w:rPr>
          <w:rFonts w:ascii="仿宋" w:hAnsi="仿宋" w:eastAsia="仿宋" w:cs="仿宋"/>
          <w:b/>
          <w:sz w:val="30"/>
          <w:szCs w:val="30"/>
        </w:rPr>
      </w:pPr>
      <w:r>
        <w:rPr>
          <w:rFonts w:hint="eastAsia" w:ascii="仿宋" w:hAnsi="仿宋" w:eastAsia="仿宋" w:cs="仿宋"/>
          <w:b/>
          <w:sz w:val="30"/>
          <w:szCs w:val="30"/>
        </w:rPr>
        <w:t>1、投标响应函（格式）</w:t>
      </w:r>
    </w:p>
    <w:p>
      <w:pPr>
        <w:pStyle w:val="69"/>
        <w:spacing w:afterLines="0" w:line="440" w:lineRule="exact"/>
        <w:ind w:firstLine="0" w:firstLineChars="0"/>
        <w:rPr>
          <w:rFonts w:ascii="仿宋" w:hAnsi="仿宋" w:eastAsia="仿宋" w:cs="仿宋"/>
          <w:szCs w:val="24"/>
        </w:rPr>
      </w:pPr>
    </w:p>
    <w:p>
      <w:pPr>
        <w:pStyle w:val="69"/>
        <w:spacing w:afterLines="0" w:line="440" w:lineRule="exact"/>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绍兴市中医院、泰宇建筑工程技术咨询有限公司</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2"/>
        <w:tabs>
          <w:tab w:val="clear" w:pos="1697"/>
        </w:tabs>
        <w:spacing w:afterLines="0" w:line="440" w:lineRule="exact"/>
        <w:ind w:left="0" w:firstLine="480" w:firstLineChars="200"/>
        <w:rPr>
          <w:rFonts w:ascii="仿宋" w:hAnsi="仿宋" w:eastAsia="仿宋" w:cs="仿宋"/>
          <w:szCs w:val="24"/>
        </w:rPr>
      </w:pPr>
      <w:r>
        <w:rPr>
          <w:rFonts w:hint="eastAsia" w:ascii="仿宋" w:hAnsi="仿宋" w:eastAsia="仿宋" w:cs="仿宋"/>
          <w:szCs w:val="24"/>
        </w:rPr>
        <w:t>1.</w:t>
      </w:r>
      <w:r>
        <w:rPr>
          <w:rFonts w:hint="eastAsia" w:ascii="仿宋" w:hAnsi="仿宋" w:eastAsia="仿宋" w:cs="仿宋"/>
        </w:rPr>
        <w:t>我方同意在投标人</w:t>
      </w:r>
      <w:r>
        <w:rPr>
          <w:rFonts w:hint="eastAsia" w:ascii="仿宋" w:hAnsi="仿宋" w:eastAsia="仿宋" w:cs="仿宋"/>
          <w:kern w:val="44"/>
        </w:rPr>
        <w:t>须知</w:t>
      </w:r>
      <w:r>
        <w:rPr>
          <w:rFonts w:hint="eastAsia" w:ascii="仿宋" w:hAnsi="仿宋" w:eastAsia="仿宋" w:cs="仿宋"/>
        </w:rPr>
        <w:t>规定的开标日期起遵守本投标文件中的承诺且在投标有效期满之前均具有约束力</w:t>
      </w:r>
      <w:r>
        <w:rPr>
          <w:rFonts w:hint="eastAsia" w:ascii="仿宋" w:hAnsi="仿宋" w:eastAsia="仿宋" w:cs="仿宋"/>
          <w:szCs w:val="24"/>
        </w:rPr>
        <w:t>。</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69"/>
        <w:spacing w:afterLines="0" w:line="440" w:lineRule="exact"/>
        <w:ind w:firstLine="480"/>
        <w:rPr>
          <w:rFonts w:ascii="仿宋" w:hAnsi="仿宋" w:eastAsia="仿宋" w:cs="仿宋"/>
        </w:rPr>
      </w:pPr>
      <w:r>
        <w:rPr>
          <w:rFonts w:hint="eastAsia" w:ascii="仿宋" w:hAnsi="仿宋" w:eastAsia="仿宋" w:cs="仿宋"/>
          <w:szCs w:val="24"/>
        </w:rPr>
        <w:t>3.</w:t>
      </w:r>
      <w:r>
        <w:rPr>
          <w:rFonts w:hint="eastAsia" w:ascii="仿宋" w:hAnsi="仿宋" w:eastAsia="仿宋" w:cs="仿宋"/>
        </w:rPr>
        <w:t>本公司投标文件中填列的技术参数、配置、服务、数量等相关内容都是真实、准确的。保证在本次项目中所提供的资料全部真实和合法。同意向代理机构提供可能另外要求的与投标有关的任何数据或资料。</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2"/>
        <w:tabs>
          <w:tab w:val="clear" w:pos="1697"/>
        </w:tabs>
        <w:spacing w:afterLines="0" w:line="440" w:lineRule="exact"/>
        <w:ind w:left="0" w:firstLine="480" w:firstLineChars="200"/>
        <w:rPr>
          <w:rFonts w:ascii="仿宋" w:hAnsi="仿宋" w:eastAsia="仿宋" w:cs="仿宋"/>
          <w:szCs w:val="24"/>
        </w:rPr>
      </w:pPr>
      <w:r>
        <w:rPr>
          <w:rFonts w:hint="eastAsia" w:ascii="仿宋" w:hAnsi="仿宋" w:eastAsia="仿宋" w:cs="仿宋"/>
        </w:rPr>
        <w:t>5.</w:t>
      </w:r>
      <w:r>
        <w:rPr>
          <w:rFonts w:hint="eastAsia" w:ascii="仿宋" w:hAnsi="仿宋" w:eastAsia="仿宋" w:cs="仿宋"/>
          <w:szCs w:val="24"/>
        </w:rPr>
        <w:t>本投标自开标之日（投标截止之日）起90天内有效。</w:t>
      </w:r>
    </w:p>
    <w:p>
      <w:pPr>
        <w:pStyle w:val="69"/>
        <w:spacing w:afterLines="0" w:line="440" w:lineRule="exact"/>
        <w:ind w:firstLine="480"/>
        <w:rPr>
          <w:rFonts w:ascii="仿宋" w:hAnsi="仿宋" w:eastAsia="仿宋" w:cs="仿宋"/>
        </w:rPr>
      </w:pPr>
      <w:r>
        <w:rPr>
          <w:rFonts w:hint="eastAsia" w:ascii="仿宋" w:hAnsi="仿宋" w:eastAsia="仿宋" w:cs="仿宋"/>
          <w:szCs w:val="24"/>
        </w:rPr>
        <w:t>6</w:t>
      </w:r>
      <w:r>
        <w:rPr>
          <w:rFonts w:hint="eastAsia" w:ascii="仿宋" w:hAnsi="仿宋" w:eastAsia="仿宋" w:cs="仿宋"/>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地址：　　　　　　　　　　　　　　　邮政编码：</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电话：                              传真：</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开户银行：                          帐号：</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法定代表人或其授权代表(签字或盖章)：</w:t>
      </w:r>
    </w:p>
    <w:p>
      <w:pPr>
        <w:pStyle w:val="69"/>
        <w:spacing w:afterLines="0" w:line="440" w:lineRule="exact"/>
        <w:ind w:firstLine="480"/>
        <w:rPr>
          <w:rFonts w:ascii="仿宋" w:hAnsi="仿宋" w:eastAsia="仿宋" w:cs="仿宋"/>
          <w:b/>
          <w:sz w:val="30"/>
          <w:szCs w:val="30"/>
        </w:rPr>
      </w:pPr>
      <w:r>
        <w:rPr>
          <w:rFonts w:hint="eastAsia" w:ascii="仿宋" w:hAnsi="仿宋" w:eastAsia="仿宋" w:cs="仿宋"/>
          <w:szCs w:val="24"/>
        </w:rPr>
        <w:t xml:space="preserve">投标人(电子签章)：　　　　　　　　　日期：   </w:t>
      </w: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2、开标一览表（格式）</w:t>
      </w:r>
    </w:p>
    <w:p>
      <w:pPr>
        <w:spacing w:line="400" w:lineRule="exact"/>
        <w:rPr>
          <w:rFonts w:ascii="仿宋" w:hAnsi="仿宋" w:eastAsia="仿宋" w:cs="仿宋"/>
          <w:sz w:val="24"/>
        </w:rPr>
      </w:pPr>
    </w:p>
    <w:p>
      <w:pPr>
        <w:spacing w:line="400" w:lineRule="exact"/>
        <w:rPr>
          <w:rFonts w:ascii="仿宋" w:hAnsi="仿宋" w:eastAsia="仿宋" w:cs="仿宋"/>
          <w:sz w:val="24"/>
        </w:rPr>
      </w:pPr>
      <w:r>
        <w:rPr>
          <w:rFonts w:hint="eastAsia" w:ascii="仿宋" w:hAnsi="仿宋" w:eastAsia="仿宋" w:cs="仿宋"/>
          <w:sz w:val="24"/>
        </w:rPr>
        <w:t>投标人名称：</w:t>
      </w:r>
    </w:p>
    <w:p>
      <w:pPr>
        <w:snapToGrid w:val="0"/>
        <w:spacing w:line="400" w:lineRule="exact"/>
        <w:rPr>
          <w:rFonts w:ascii="仿宋" w:hAnsi="仿宋" w:eastAsia="仿宋" w:cs="仿宋"/>
          <w:sz w:val="24"/>
        </w:rPr>
      </w:pPr>
      <w:r>
        <w:rPr>
          <w:rFonts w:hint="eastAsia" w:ascii="仿宋" w:hAnsi="仿宋" w:eastAsia="仿宋" w:cs="仿宋"/>
          <w:sz w:val="24"/>
        </w:rPr>
        <w:t>标    项：</w:t>
      </w:r>
    </w:p>
    <w:p>
      <w:pPr>
        <w:snapToGrid w:val="0"/>
        <w:spacing w:line="400" w:lineRule="exact"/>
        <w:rPr>
          <w:rFonts w:ascii="仿宋" w:hAnsi="仿宋" w:eastAsia="仿宋" w:cs="仿宋"/>
          <w:sz w:val="24"/>
          <w:u w:val="single"/>
        </w:rPr>
      </w:pPr>
      <w:r>
        <w:rPr>
          <w:rFonts w:hint="eastAsia" w:ascii="仿宋" w:hAnsi="仿宋" w:eastAsia="仿宋" w:cs="仿宋"/>
          <w:sz w:val="24"/>
        </w:rPr>
        <w:t>招标编号：</w:t>
      </w:r>
    </w:p>
    <w:p>
      <w:pPr>
        <w:spacing w:line="440" w:lineRule="exact"/>
        <w:jc w:val="left"/>
        <w:rPr>
          <w:rFonts w:ascii="仿宋" w:hAnsi="仿宋" w:eastAsia="仿宋" w:cs="仿宋"/>
          <w:sz w:val="24"/>
        </w:rPr>
      </w:pPr>
      <w:r>
        <w:rPr>
          <w:rFonts w:hint="eastAsia" w:ascii="仿宋" w:hAnsi="仿宋" w:eastAsia="仿宋" w:cs="仿宋"/>
          <w:sz w:val="24"/>
        </w:rPr>
        <w:t xml:space="preserve">                                                            单位：元</w:t>
      </w:r>
    </w:p>
    <w:tbl>
      <w:tblPr>
        <w:tblStyle w:val="42"/>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仿宋" w:hAnsi="仿宋" w:eastAsia="仿宋" w:cs="仿宋"/>
                <w:spacing w:val="20"/>
                <w:sz w:val="18"/>
                <w:szCs w:val="18"/>
              </w:rPr>
            </w:pPr>
            <w:r>
              <w:rPr>
                <w:rFonts w:hint="eastAsia" w:ascii="仿宋" w:hAnsi="仿宋" w:eastAsia="仿宋" w:cs="仿宋"/>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仿宋" w:hAnsi="仿宋" w:eastAsia="仿宋" w:cs="仿宋"/>
                <w:spacing w:val="20"/>
                <w:sz w:val="18"/>
                <w:szCs w:val="18"/>
              </w:rPr>
            </w:pPr>
            <w:r>
              <w:rPr>
                <w:rFonts w:hint="eastAsia" w:ascii="仿宋" w:hAnsi="仿宋" w:eastAsia="仿宋" w:cs="仿宋"/>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ascii="仿宋" w:hAnsi="仿宋" w:eastAsia="仿宋" w:cs="仿宋"/>
                <w:spacing w:val="20"/>
                <w:sz w:val="18"/>
                <w:szCs w:val="18"/>
              </w:rPr>
            </w:pPr>
            <w:r>
              <w:rPr>
                <w:rFonts w:hint="eastAsia" w:ascii="仿宋" w:hAnsi="仿宋" w:eastAsia="仿宋" w:cs="仿宋"/>
                <w:spacing w:val="20"/>
                <w:sz w:val="18"/>
                <w:szCs w:val="18"/>
              </w:rPr>
              <w:t>货物的制造商或服务的提供商</w:t>
            </w:r>
          </w:p>
        </w:tc>
        <w:tc>
          <w:tcPr>
            <w:tcW w:w="900" w:type="dxa"/>
            <w:vAlign w:val="center"/>
          </w:tcPr>
          <w:p>
            <w:pPr>
              <w:adjustRightInd w:val="0"/>
              <w:snapToGrid w:val="0"/>
              <w:ind w:left="-107" w:leftChars="-51" w:right="-107" w:rightChars="-51" w:firstLine="1"/>
              <w:rPr>
                <w:rFonts w:ascii="仿宋" w:hAnsi="仿宋" w:eastAsia="仿宋" w:cs="仿宋"/>
                <w:spacing w:val="20"/>
                <w:sz w:val="18"/>
                <w:szCs w:val="18"/>
              </w:rPr>
            </w:pPr>
            <w:r>
              <w:rPr>
                <w:rFonts w:hint="eastAsia" w:ascii="仿宋" w:hAnsi="仿宋" w:eastAsia="仿宋" w:cs="仿宋"/>
                <w:spacing w:val="20"/>
                <w:sz w:val="18"/>
                <w:szCs w:val="18"/>
              </w:rPr>
              <w:t>品牌（如有）</w:t>
            </w:r>
          </w:p>
        </w:tc>
        <w:tc>
          <w:tcPr>
            <w:tcW w:w="720" w:type="dxa"/>
            <w:vAlign w:val="center"/>
          </w:tcPr>
          <w:p>
            <w:pPr>
              <w:adjustRightInd w:val="0"/>
              <w:snapToGrid w:val="0"/>
              <w:ind w:left="-107" w:leftChars="-51" w:right="-107" w:rightChars="-51"/>
              <w:jc w:val="center"/>
              <w:rPr>
                <w:rFonts w:ascii="仿宋" w:hAnsi="仿宋" w:eastAsia="仿宋" w:cs="仿宋"/>
                <w:spacing w:val="20"/>
                <w:sz w:val="18"/>
                <w:szCs w:val="18"/>
              </w:rPr>
            </w:pPr>
            <w:r>
              <w:rPr>
                <w:rFonts w:hint="eastAsia" w:ascii="仿宋" w:hAnsi="仿宋" w:eastAsia="仿宋" w:cs="仿宋"/>
                <w:spacing w:val="20"/>
                <w:sz w:val="18"/>
                <w:szCs w:val="18"/>
              </w:rPr>
              <w:t>数量</w:t>
            </w:r>
          </w:p>
        </w:tc>
        <w:tc>
          <w:tcPr>
            <w:tcW w:w="1440" w:type="dxa"/>
            <w:vAlign w:val="center"/>
          </w:tcPr>
          <w:p>
            <w:pPr>
              <w:adjustRightInd w:val="0"/>
              <w:snapToGrid w:val="0"/>
              <w:ind w:left="-107" w:leftChars="-51" w:right="-107" w:rightChars="-51" w:firstLine="1"/>
              <w:jc w:val="center"/>
              <w:rPr>
                <w:rFonts w:ascii="仿宋" w:hAnsi="仿宋" w:eastAsia="仿宋" w:cs="仿宋"/>
                <w:spacing w:val="20"/>
                <w:sz w:val="18"/>
                <w:szCs w:val="18"/>
              </w:rPr>
            </w:pPr>
            <w:r>
              <w:rPr>
                <w:rFonts w:hint="eastAsia" w:ascii="仿宋" w:hAnsi="仿宋" w:eastAsia="仿宋" w:cs="仿宋"/>
                <w:spacing w:val="20"/>
                <w:sz w:val="18"/>
                <w:szCs w:val="18"/>
              </w:rPr>
              <w:t>型号和规格</w:t>
            </w:r>
            <w:r>
              <w:rPr>
                <w:rFonts w:hint="eastAsia" w:ascii="仿宋" w:hAnsi="仿宋" w:eastAsia="仿宋" w:cs="仿宋"/>
                <w:b/>
                <w:sz w:val="18"/>
                <w:szCs w:val="18"/>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仿宋" w:hAnsi="仿宋" w:eastAsia="仿宋" w:cs="仿宋"/>
                <w:spacing w:val="20"/>
                <w:sz w:val="18"/>
                <w:szCs w:val="18"/>
              </w:rPr>
            </w:pPr>
            <w:r>
              <w:rPr>
                <w:rFonts w:hint="eastAsia" w:ascii="仿宋" w:hAnsi="仿宋" w:eastAsia="仿宋" w:cs="仿宋"/>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仿宋" w:hAnsi="仿宋" w:eastAsia="仿宋" w:cs="仿宋"/>
                <w:spacing w:val="20"/>
                <w:sz w:val="18"/>
                <w:szCs w:val="18"/>
              </w:rPr>
            </w:pPr>
            <w:r>
              <w:rPr>
                <w:rFonts w:hint="eastAsia" w:ascii="仿宋" w:hAnsi="仿宋" w:eastAsia="仿宋" w:cs="仿宋"/>
                <w:spacing w:val="20"/>
                <w:sz w:val="18"/>
                <w:szCs w:val="18"/>
              </w:rPr>
              <w:t>总价</w:t>
            </w:r>
          </w:p>
        </w:tc>
        <w:tc>
          <w:tcPr>
            <w:tcW w:w="720" w:type="dxa"/>
            <w:vAlign w:val="center"/>
          </w:tcPr>
          <w:p>
            <w:pPr>
              <w:adjustRightInd w:val="0"/>
              <w:snapToGrid w:val="0"/>
              <w:ind w:left="0" w:leftChars="-51" w:right="-107" w:rightChars="-51" w:hanging="107" w:hangingChars="49"/>
              <w:jc w:val="center"/>
              <w:rPr>
                <w:rFonts w:ascii="仿宋" w:hAnsi="仿宋" w:eastAsia="仿宋" w:cs="仿宋"/>
                <w:spacing w:val="20"/>
                <w:sz w:val="18"/>
                <w:szCs w:val="18"/>
              </w:rPr>
            </w:pPr>
            <w:r>
              <w:rPr>
                <w:rFonts w:hint="eastAsia" w:ascii="仿宋" w:hAnsi="仿宋" w:eastAsia="仿宋" w:cs="仿宋"/>
                <w:spacing w:val="20"/>
                <w:sz w:val="18"/>
                <w:szCs w:val="18"/>
              </w:rPr>
              <w:t>交货期</w:t>
            </w:r>
          </w:p>
        </w:tc>
        <w:tc>
          <w:tcPr>
            <w:tcW w:w="1078" w:type="dxa"/>
            <w:vAlign w:val="center"/>
          </w:tcPr>
          <w:p>
            <w:pPr>
              <w:tabs>
                <w:tab w:val="left" w:pos="1224"/>
              </w:tabs>
              <w:adjustRightInd w:val="0"/>
              <w:snapToGrid w:val="0"/>
              <w:ind w:right="-107" w:rightChars="-51"/>
              <w:rPr>
                <w:rFonts w:ascii="仿宋" w:hAnsi="仿宋" w:eastAsia="仿宋" w:cs="仿宋"/>
                <w:spacing w:val="20"/>
                <w:sz w:val="18"/>
                <w:szCs w:val="18"/>
              </w:rPr>
            </w:pPr>
            <w:r>
              <w:rPr>
                <w:rFonts w:hint="eastAsia" w:ascii="仿宋" w:hAnsi="仿宋" w:eastAsia="仿宋" w:cs="仿宋"/>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spacing w:val="20"/>
                <w:sz w:val="18"/>
                <w:szCs w:val="18"/>
              </w:rPr>
            </w:pPr>
            <w:r>
              <w:rPr>
                <w:rFonts w:hint="eastAsia" w:ascii="仿宋" w:hAnsi="仿宋" w:eastAsia="仿宋" w:cs="仿宋"/>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900" w:type="dxa"/>
            <w:vAlign w:val="center"/>
          </w:tcPr>
          <w:p>
            <w:pPr>
              <w:adjustRightInd w:val="0"/>
              <w:snapToGrid w:val="0"/>
              <w:ind w:right="172" w:rightChars="82" w:firstLine="424" w:firstLineChars="202"/>
              <w:rPr>
                <w:rStyle w:val="287"/>
                <w:rFonts w:ascii="仿宋" w:hAnsi="仿宋" w:eastAsia="仿宋" w:cs="仿宋"/>
                <w:szCs w:val="21"/>
              </w:rPr>
            </w:pPr>
          </w:p>
        </w:tc>
        <w:tc>
          <w:tcPr>
            <w:tcW w:w="720" w:type="dxa"/>
            <w:vAlign w:val="center"/>
          </w:tcPr>
          <w:p>
            <w:pPr>
              <w:adjustRightInd w:val="0"/>
              <w:snapToGrid w:val="0"/>
              <w:ind w:right="172" w:rightChars="82" w:firstLine="424" w:firstLineChars="202"/>
              <w:rPr>
                <w:rStyle w:val="287"/>
                <w:rFonts w:ascii="仿宋" w:hAnsi="仿宋" w:eastAsia="仿宋" w:cs="仿宋"/>
                <w:szCs w:val="21"/>
              </w:rPr>
            </w:pPr>
          </w:p>
        </w:tc>
        <w:tc>
          <w:tcPr>
            <w:tcW w:w="1440" w:type="dxa"/>
            <w:vAlign w:val="center"/>
          </w:tcPr>
          <w:p>
            <w:pPr>
              <w:adjustRightInd w:val="0"/>
              <w:snapToGrid w:val="0"/>
              <w:ind w:right="172" w:rightChars="82" w:firstLine="444" w:firstLineChars="202"/>
              <w:rPr>
                <w:rFonts w:ascii="仿宋" w:hAnsi="仿宋" w:eastAsia="仿宋" w:cs="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cs="仿宋"/>
                <w:spacing w:val="20"/>
                <w:sz w:val="18"/>
                <w:szCs w:val="18"/>
              </w:rPr>
            </w:pPr>
          </w:p>
        </w:tc>
        <w:tc>
          <w:tcPr>
            <w:tcW w:w="1078" w:type="dxa"/>
          </w:tcPr>
          <w:p>
            <w:pPr>
              <w:adjustRightInd w:val="0"/>
              <w:snapToGrid w:val="0"/>
              <w:ind w:right="172" w:rightChars="82" w:firstLine="444" w:firstLineChars="202"/>
              <w:rPr>
                <w:rFonts w:ascii="仿宋" w:hAnsi="仿宋" w:eastAsia="仿宋" w:cs="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spacing w:val="20"/>
                <w:sz w:val="18"/>
                <w:szCs w:val="18"/>
              </w:rPr>
            </w:pPr>
            <w:r>
              <w:rPr>
                <w:rFonts w:hint="eastAsia" w:ascii="仿宋" w:hAnsi="仿宋" w:eastAsia="仿宋" w:cs="仿宋"/>
                <w:spacing w:val="20"/>
                <w:sz w:val="18"/>
                <w:szCs w:val="18"/>
              </w:rPr>
              <w:t>2</w:t>
            </w:r>
          </w:p>
        </w:tc>
        <w:tc>
          <w:tcPr>
            <w:tcW w:w="1080" w:type="dxa"/>
            <w:tcBorders>
              <w:right w:val="single" w:color="auto" w:sz="4" w:space="0"/>
            </w:tcBorders>
            <w:vAlign w:val="center"/>
          </w:tcPr>
          <w:p>
            <w:pPr>
              <w:spacing w:line="300" w:lineRule="exact"/>
              <w:jc w:val="center"/>
              <w:textAlignment w:val="baseline"/>
              <w:rPr>
                <w:rFonts w:ascii="仿宋" w:hAnsi="仿宋" w:eastAsia="仿宋" w:cs="仿宋"/>
                <w:spacing w:val="20"/>
                <w:sz w:val="18"/>
                <w:szCs w:val="18"/>
              </w:rPr>
            </w:pPr>
          </w:p>
        </w:tc>
        <w:tc>
          <w:tcPr>
            <w:tcW w:w="1261" w:type="dxa"/>
            <w:tcBorders>
              <w:left w:val="single" w:color="auto" w:sz="4" w:space="0"/>
            </w:tcBorders>
            <w:vAlign w:val="center"/>
          </w:tcPr>
          <w:p>
            <w:pPr>
              <w:spacing w:line="300" w:lineRule="exact"/>
              <w:jc w:val="center"/>
              <w:textAlignment w:val="baseline"/>
              <w:rPr>
                <w:rFonts w:ascii="仿宋" w:hAnsi="仿宋" w:eastAsia="仿宋" w:cs="仿宋"/>
                <w:spacing w:val="20"/>
                <w:sz w:val="18"/>
                <w:szCs w:val="18"/>
              </w:rPr>
            </w:pPr>
          </w:p>
        </w:tc>
        <w:tc>
          <w:tcPr>
            <w:tcW w:w="900" w:type="dxa"/>
            <w:vAlign w:val="center"/>
          </w:tcPr>
          <w:p>
            <w:pPr>
              <w:spacing w:line="300" w:lineRule="exact"/>
              <w:jc w:val="center"/>
              <w:textAlignment w:val="baseline"/>
              <w:rPr>
                <w:rFonts w:ascii="仿宋" w:hAnsi="仿宋" w:eastAsia="仿宋" w:cs="仿宋"/>
                <w:spacing w:val="20"/>
                <w:sz w:val="18"/>
                <w:szCs w:val="18"/>
              </w:rPr>
            </w:pPr>
          </w:p>
        </w:tc>
        <w:tc>
          <w:tcPr>
            <w:tcW w:w="720" w:type="dxa"/>
            <w:tcBorders>
              <w:right w:val="single" w:color="auto" w:sz="4" w:space="0"/>
            </w:tcBorders>
            <w:vAlign w:val="center"/>
          </w:tcPr>
          <w:p>
            <w:pPr>
              <w:spacing w:line="300" w:lineRule="exact"/>
              <w:jc w:val="center"/>
              <w:textAlignment w:val="baseline"/>
              <w:rPr>
                <w:rFonts w:ascii="仿宋" w:hAnsi="仿宋" w:eastAsia="仿宋" w:cs="仿宋"/>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cs="仿宋"/>
                <w:spacing w:val="20"/>
                <w:sz w:val="18"/>
                <w:szCs w:val="18"/>
              </w:rPr>
            </w:pPr>
          </w:p>
        </w:tc>
        <w:tc>
          <w:tcPr>
            <w:tcW w:w="1078" w:type="dxa"/>
          </w:tcPr>
          <w:p>
            <w:pPr>
              <w:adjustRightInd w:val="0"/>
              <w:snapToGrid w:val="0"/>
              <w:ind w:right="172" w:rightChars="82" w:firstLine="444" w:firstLineChars="202"/>
              <w:rPr>
                <w:rFonts w:ascii="仿宋" w:hAnsi="仿宋" w:eastAsia="仿宋" w:cs="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spacing w:val="20"/>
                <w:sz w:val="18"/>
                <w:szCs w:val="18"/>
              </w:rPr>
            </w:pPr>
            <w:r>
              <w:rPr>
                <w:rFonts w:hint="eastAsia" w:ascii="仿宋" w:hAnsi="仿宋" w:eastAsia="仿宋" w:cs="仿宋"/>
                <w:spacing w:val="20"/>
                <w:sz w:val="18"/>
                <w:szCs w:val="18"/>
              </w:rPr>
              <w:t>3</w:t>
            </w:r>
          </w:p>
        </w:tc>
        <w:tc>
          <w:tcPr>
            <w:tcW w:w="1080" w:type="dxa"/>
            <w:tcBorders>
              <w:right w:val="single" w:color="auto" w:sz="4" w:space="0"/>
            </w:tcBorders>
            <w:vAlign w:val="center"/>
          </w:tcPr>
          <w:p>
            <w:pPr>
              <w:spacing w:line="300" w:lineRule="exact"/>
              <w:jc w:val="center"/>
              <w:textAlignment w:val="baseline"/>
              <w:rPr>
                <w:rFonts w:ascii="仿宋" w:hAnsi="仿宋" w:eastAsia="仿宋" w:cs="仿宋"/>
                <w:spacing w:val="20"/>
                <w:sz w:val="18"/>
                <w:szCs w:val="18"/>
              </w:rPr>
            </w:pPr>
          </w:p>
        </w:tc>
        <w:tc>
          <w:tcPr>
            <w:tcW w:w="1261" w:type="dxa"/>
            <w:tcBorders>
              <w:left w:val="single" w:color="auto" w:sz="4" w:space="0"/>
            </w:tcBorders>
            <w:vAlign w:val="center"/>
          </w:tcPr>
          <w:p>
            <w:pPr>
              <w:spacing w:line="300" w:lineRule="exact"/>
              <w:jc w:val="center"/>
              <w:textAlignment w:val="baseline"/>
              <w:rPr>
                <w:rFonts w:ascii="仿宋" w:hAnsi="仿宋" w:eastAsia="仿宋" w:cs="仿宋"/>
                <w:spacing w:val="20"/>
                <w:sz w:val="18"/>
                <w:szCs w:val="18"/>
              </w:rPr>
            </w:pPr>
          </w:p>
        </w:tc>
        <w:tc>
          <w:tcPr>
            <w:tcW w:w="900" w:type="dxa"/>
            <w:vAlign w:val="center"/>
          </w:tcPr>
          <w:p>
            <w:pPr>
              <w:spacing w:line="300" w:lineRule="exact"/>
              <w:jc w:val="center"/>
              <w:textAlignment w:val="baseline"/>
              <w:rPr>
                <w:rFonts w:ascii="仿宋" w:hAnsi="仿宋" w:eastAsia="仿宋" w:cs="仿宋"/>
                <w:spacing w:val="20"/>
                <w:sz w:val="18"/>
                <w:szCs w:val="18"/>
              </w:rPr>
            </w:pPr>
          </w:p>
        </w:tc>
        <w:tc>
          <w:tcPr>
            <w:tcW w:w="720" w:type="dxa"/>
            <w:tcBorders>
              <w:right w:val="single" w:color="auto" w:sz="4" w:space="0"/>
            </w:tcBorders>
            <w:vAlign w:val="center"/>
          </w:tcPr>
          <w:p>
            <w:pPr>
              <w:spacing w:line="300" w:lineRule="exact"/>
              <w:jc w:val="center"/>
              <w:textAlignment w:val="baseline"/>
              <w:rPr>
                <w:rFonts w:ascii="仿宋" w:hAnsi="仿宋" w:eastAsia="仿宋" w:cs="仿宋"/>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cs="仿宋"/>
                <w:spacing w:val="20"/>
                <w:sz w:val="18"/>
                <w:szCs w:val="18"/>
              </w:rPr>
            </w:pPr>
          </w:p>
        </w:tc>
        <w:tc>
          <w:tcPr>
            <w:tcW w:w="1078" w:type="dxa"/>
          </w:tcPr>
          <w:p>
            <w:pPr>
              <w:adjustRightInd w:val="0"/>
              <w:snapToGrid w:val="0"/>
              <w:ind w:right="172" w:rightChars="82" w:firstLine="444" w:firstLineChars="202"/>
              <w:rPr>
                <w:rFonts w:ascii="仿宋" w:hAnsi="仿宋" w:eastAsia="仿宋" w:cs="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spacing w:val="20"/>
                <w:sz w:val="18"/>
                <w:szCs w:val="18"/>
              </w:rPr>
            </w:pPr>
            <w:r>
              <w:rPr>
                <w:rFonts w:hint="eastAsia" w:ascii="仿宋" w:hAnsi="仿宋" w:eastAsia="仿宋" w:cs="仿宋"/>
                <w:spacing w:val="20"/>
                <w:sz w:val="18"/>
                <w:szCs w:val="18"/>
              </w:rPr>
              <w:t>4</w:t>
            </w:r>
          </w:p>
        </w:tc>
        <w:tc>
          <w:tcPr>
            <w:tcW w:w="1080" w:type="dxa"/>
            <w:tcBorders>
              <w:right w:val="single" w:color="auto" w:sz="4" w:space="0"/>
            </w:tcBorders>
            <w:vAlign w:val="center"/>
          </w:tcPr>
          <w:p>
            <w:pPr>
              <w:spacing w:line="300" w:lineRule="exact"/>
              <w:jc w:val="center"/>
              <w:textAlignment w:val="baseline"/>
              <w:rPr>
                <w:rFonts w:ascii="仿宋" w:hAnsi="仿宋" w:eastAsia="仿宋" w:cs="仿宋"/>
                <w:spacing w:val="20"/>
                <w:sz w:val="18"/>
                <w:szCs w:val="18"/>
              </w:rPr>
            </w:pPr>
          </w:p>
        </w:tc>
        <w:tc>
          <w:tcPr>
            <w:tcW w:w="1261" w:type="dxa"/>
            <w:tcBorders>
              <w:left w:val="single" w:color="auto" w:sz="4" w:space="0"/>
            </w:tcBorders>
            <w:vAlign w:val="center"/>
          </w:tcPr>
          <w:p>
            <w:pPr>
              <w:spacing w:line="300" w:lineRule="exact"/>
              <w:jc w:val="center"/>
              <w:textAlignment w:val="baseline"/>
              <w:rPr>
                <w:rFonts w:ascii="仿宋" w:hAnsi="仿宋" w:eastAsia="仿宋" w:cs="仿宋"/>
                <w:spacing w:val="20"/>
                <w:sz w:val="18"/>
                <w:szCs w:val="18"/>
              </w:rPr>
            </w:pPr>
          </w:p>
        </w:tc>
        <w:tc>
          <w:tcPr>
            <w:tcW w:w="900" w:type="dxa"/>
            <w:vAlign w:val="center"/>
          </w:tcPr>
          <w:p>
            <w:pPr>
              <w:spacing w:line="300" w:lineRule="exact"/>
              <w:jc w:val="center"/>
              <w:textAlignment w:val="baseline"/>
              <w:rPr>
                <w:rFonts w:ascii="仿宋" w:hAnsi="仿宋" w:eastAsia="仿宋" w:cs="仿宋"/>
                <w:spacing w:val="20"/>
                <w:sz w:val="18"/>
                <w:szCs w:val="18"/>
              </w:rPr>
            </w:pPr>
          </w:p>
        </w:tc>
        <w:tc>
          <w:tcPr>
            <w:tcW w:w="720" w:type="dxa"/>
            <w:tcBorders>
              <w:right w:val="single" w:color="auto" w:sz="4" w:space="0"/>
            </w:tcBorders>
            <w:vAlign w:val="center"/>
          </w:tcPr>
          <w:p>
            <w:pPr>
              <w:spacing w:line="300" w:lineRule="exact"/>
              <w:jc w:val="center"/>
              <w:textAlignment w:val="baseline"/>
              <w:rPr>
                <w:rFonts w:ascii="仿宋" w:hAnsi="仿宋" w:eastAsia="仿宋" w:cs="仿宋"/>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cs="仿宋"/>
                <w:spacing w:val="20"/>
                <w:sz w:val="18"/>
                <w:szCs w:val="18"/>
              </w:rPr>
            </w:pPr>
          </w:p>
        </w:tc>
        <w:tc>
          <w:tcPr>
            <w:tcW w:w="1078" w:type="dxa"/>
          </w:tcPr>
          <w:p>
            <w:pPr>
              <w:adjustRightInd w:val="0"/>
              <w:snapToGrid w:val="0"/>
              <w:ind w:right="172" w:rightChars="82" w:firstLine="444" w:firstLineChars="202"/>
              <w:rPr>
                <w:rFonts w:ascii="仿宋" w:hAnsi="仿宋" w:eastAsia="仿宋" w:cs="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仿宋" w:hAnsi="仿宋" w:eastAsia="仿宋" w:cs="仿宋"/>
                <w:spacing w:val="20"/>
                <w:sz w:val="18"/>
                <w:szCs w:val="18"/>
              </w:rPr>
            </w:pPr>
            <w:r>
              <w:rPr>
                <w:rFonts w:hint="eastAsia" w:ascii="仿宋" w:hAnsi="仿宋" w:eastAsia="仿宋" w:cs="仿宋"/>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仿宋" w:hAnsi="仿宋" w:eastAsia="仿宋" w:cs="仿宋"/>
                <w:spacing w:val="20"/>
                <w:sz w:val="18"/>
                <w:szCs w:val="18"/>
              </w:rPr>
            </w:pPr>
            <w:r>
              <w:rPr>
                <w:rFonts w:hint="eastAsia" w:ascii="仿宋" w:hAnsi="仿宋" w:eastAsia="仿宋" w:cs="仿宋"/>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仿宋" w:hAnsi="仿宋" w:eastAsia="仿宋" w:cs="仿宋"/>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仿宋" w:hAnsi="仿宋" w:eastAsia="仿宋" w:cs="仿宋"/>
                <w:spacing w:val="20"/>
                <w:sz w:val="18"/>
                <w:szCs w:val="18"/>
              </w:rPr>
            </w:pPr>
            <w:r>
              <w:rPr>
                <w:rFonts w:hint="eastAsia" w:ascii="仿宋" w:hAnsi="仿宋" w:eastAsia="仿宋" w:cs="仿宋"/>
                <w:spacing w:val="20"/>
                <w:sz w:val="18"/>
                <w:szCs w:val="18"/>
              </w:rPr>
              <w:t>大写：</w:t>
            </w:r>
          </w:p>
        </w:tc>
      </w:tr>
    </w:tbl>
    <w:p>
      <w:pPr>
        <w:snapToGrid w:val="0"/>
        <w:jc w:val="left"/>
        <w:rPr>
          <w:rFonts w:ascii="仿宋" w:hAnsi="仿宋" w:eastAsia="仿宋" w:cs="仿宋"/>
          <w:sz w:val="24"/>
        </w:rPr>
      </w:pPr>
      <w:r>
        <w:rPr>
          <w:rFonts w:hint="eastAsia" w:ascii="仿宋" w:hAnsi="仿宋" w:eastAsia="仿宋" w:cs="仿宋"/>
          <w:sz w:val="24"/>
        </w:rPr>
        <w:t>注: 1.报价一经涂改，应在涂改处加盖单位电子签章或者由法定代表人或其授权代表签字或盖章，否则其投标作无效投标处理。</w:t>
      </w:r>
    </w:p>
    <w:p>
      <w:pPr>
        <w:snapToGrid w:val="0"/>
        <w:ind w:firstLine="480" w:firstLineChars="200"/>
        <w:jc w:val="left"/>
        <w:rPr>
          <w:rFonts w:ascii="仿宋" w:hAnsi="仿宋" w:eastAsia="仿宋" w:cs="仿宋"/>
          <w:sz w:val="24"/>
        </w:rPr>
      </w:pPr>
      <w:r>
        <w:rPr>
          <w:rFonts w:hint="eastAsia" w:ascii="仿宋" w:hAnsi="仿宋" w:eastAsia="仿宋" w:cs="仿宋"/>
          <w:sz w:val="24"/>
        </w:rPr>
        <w:t>2.招标人不接受某一标项中有2个(含)以上的报价或方案，若投标人在此表中有2个（含）以上的报价或方案，其投标作无效投标处理。</w:t>
      </w:r>
    </w:p>
    <w:p>
      <w:pPr>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3.投标人需按本表格式填写，如无对应内容，则填写：“无或/”。</w:t>
      </w:r>
    </w:p>
    <w:p>
      <w:pPr>
        <w:snapToGrid w:val="0"/>
        <w:ind w:left="480"/>
        <w:rPr>
          <w:rFonts w:ascii="仿宋" w:hAnsi="仿宋" w:eastAsia="仿宋" w:cs="仿宋"/>
          <w:kern w:val="0"/>
          <w:sz w:val="24"/>
          <w:lang w:val="zh-CN"/>
        </w:rPr>
      </w:pPr>
      <w:r>
        <w:rPr>
          <w:rFonts w:hint="eastAsia" w:ascii="仿宋" w:hAnsi="仿宋" w:eastAsia="仿宋" w:cs="仿宋"/>
          <w:kern w:val="0"/>
          <w:sz w:val="24"/>
          <w:lang w:val="zh-CN"/>
        </w:rPr>
        <w:t>4.有关本项目实施所涉及的一切费用均计入报价。</w:t>
      </w:r>
    </w:p>
    <w:p>
      <w:pPr>
        <w:snapToGrid w:val="0"/>
        <w:ind w:firstLine="480" w:firstLineChars="200"/>
        <w:jc w:val="left"/>
        <w:rPr>
          <w:rFonts w:ascii="仿宋" w:hAnsi="仿宋" w:eastAsia="仿宋" w:cs="仿宋"/>
          <w:b/>
          <w:sz w:val="24"/>
        </w:rPr>
      </w:pPr>
      <w:r>
        <w:rPr>
          <w:rFonts w:hint="eastAsia" w:ascii="仿宋" w:hAnsi="仿宋" w:eastAsia="仿宋" w:cs="仿宋"/>
          <w:kern w:val="0"/>
          <w:sz w:val="24"/>
          <w:lang w:val="zh-CN"/>
        </w:rPr>
        <w:t>5.以上表格要求细分项目及报价，</w:t>
      </w:r>
      <w:r>
        <w:rPr>
          <w:rFonts w:hint="eastAsia" w:ascii="仿宋" w:hAnsi="仿宋" w:eastAsia="仿宋" w:cs="仿宋"/>
          <w:b/>
          <w:kern w:val="0"/>
          <w:sz w:val="24"/>
        </w:rPr>
        <w:t>在“规格型号（或具体服务）”一栏中，货物类项目填写规格型号，服务类项目填写具体服务。</w:t>
      </w:r>
      <w:r>
        <w:rPr>
          <w:rFonts w:hint="eastAsia" w:ascii="仿宋" w:hAnsi="仿宋" w:eastAsia="仿宋" w:cs="仿宋"/>
          <w:b/>
          <w:sz w:val="24"/>
        </w:rPr>
        <w:t>服务包含但不仅限于：服务方案、次数或人数、服务年限等，产品包含但不仅限于:名称、品牌、型号、生产厂商、数量、质保期等。</w:t>
      </w:r>
    </w:p>
    <w:p>
      <w:pPr>
        <w:ind w:firstLine="482" w:firstLineChars="200"/>
        <w:rPr>
          <w:rFonts w:ascii="仿宋" w:hAnsi="仿宋" w:eastAsia="仿宋" w:cs="仿宋"/>
          <w:b/>
          <w:kern w:val="0"/>
          <w:sz w:val="24"/>
          <w:lang w:val="zh-CN"/>
        </w:rPr>
      </w:pPr>
      <w:r>
        <w:rPr>
          <w:rFonts w:hint="eastAsia" w:ascii="仿宋" w:hAnsi="仿宋" w:eastAsia="仿宋" w:cs="仿宋"/>
          <w:b/>
          <w:sz w:val="24"/>
        </w:rPr>
        <w:t>6</w:t>
      </w:r>
      <w:r>
        <w:rPr>
          <w:rFonts w:hint="eastAsia" w:ascii="仿宋" w:hAnsi="仿宋" w:eastAsia="仿宋" w:cs="仿宋"/>
          <w:b/>
          <w:kern w:val="0"/>
          <w:sz w:val="24"/>
          <w:lang w:val="zh-CN"/>
        </w:rPr>
        <w:t>.特别提示：采购机构将对</w:t>
      </w:r>
      <w:r>
        <w:rPr>
          <w:rFonts w:hint="eastAsia" w:ascii="仿宋" w:hAnsi="仿宋" w:eastAsia="仿宋" w:cs="仿宋"/>
          <w:b/>
          <w:kern w:val="0"/>
          <w:sz w:val="24"/>
        </w:rPr>
        <w:t>项目名称和项目编号，中标供应商名称、地址和中标金额，主要中标标的的名称、规格型号、数量、单价、服务要求等</w:t>
      </w:r>
      <w:r>
        <w:rPr>
          <w:rFonts w:hint="eastAsia" w:ascii="仿宋" w:hAnsi="仿宋" w:eastAsia="仿宋" w:cs="仿宋"/>
          <w:b/>
          <w:kern w:val="0"/>
          <w:sz w:val="24"/>
          <w:lang w:val="zh-CN"/>
        </w:rPr>
        <w:t>予以公示。请把上述涉及的内容完整填写在开标一览表中。</w:t>
      </w:r>
    </w:p>
    <w:p>
      <w:pPr>
        <w:spacing w:line="360" w:lineRule="auto"/>
        <w:ind w:left="-3" w:leftChars="-72" w:right="-817" w:rightChars="-389" w:hanging="148" w:hangingChars="62"/>
        <w:rPr>
          <w:rFonts w:ascii="仿宋" w:hAnsi="仿宋" w:eastAsia="仿宋" w:cs="仿宋"/>
          <w:sz w:val="24"/>
        </w:rPr>
      </w:pPr>
    </w:p>
    <w:p>
      <w:pPr>
        <w:spacing w:line="360" w:lineRule="auto"/>
        <w:ind w:left="-4" w:leftChars="-2" w:right="-817" w:rightChars="-389" w:firstLine="2"/>
        <w:rPr>
          <w:rFonts w:ascii="仿宋" w:hAnsi="仿宋" w:eastAsia="仿宋" w:cs="仿宋"/>
          <w:sz w:val="24"/>
        </w:rPr>
      </w:pPr>
      <w:r>
        <w:rPr>
          <w:rFonts w:hint="eastAsia" w:ascii="仿宋" w:hAnsi="仿宋" w:eastAsia="仿宋" w:cs="仿宋"/>
          <w:sz w:val="24"/>
        </w:rPr>
        <w:t>投标人（电子签章）：</w:t>
      </w:r>
    </w:p>
    <w:p>
      <w:pPr>
        <w:spacing w:line="360" w:lineRule="auto"/>
        <w:outlineLvl w:val="0"/>
        <w:rPr>
          <w:rFonts w:ascii="仿宋" w:hAnsi="仿宋" w:eastAsia="仿宋" w:cs="仿宋"/>
          <w:sz w:val="24"/>
        </w:rPr>
      </w:pPr>
      <w:r>
        <w:rPr>
          <w:rFonts w:hint="eastAsia" w:ascii="仿宋" w:hAnsi="仿宋" w:eastAsia="仿宋" w:cs="仿宋"/>
          <w:sz w:val="24"/>
        </w:rPr>
        <w:t>法定代表人或其授权代表（签字或盖章）：            日期：    年   月   日</w:t>
      </w:r>
    </w:p>
    <w:p>
      <w:pPr>
        <w:pageBreakBefore/>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商务技术（资信）文件部分</w:t>
      </w:r>
    </w:p>
    <w:p>
      <w:pPr>
        <w:spacing w:line="360" w:lineRule="auto"/>
        <w:jc w:val="center"/>
        <w:outlineLvl w:val="0"/>
        <w:rPr>
          <w:rFonts w:ascii="仿宋" w:hAnsi="仿宋" w:eastAsia="仿宋" w:cs="仿宋"/>
          <w:b/>
          <w:kern w:val="0"/>
          <w:sz w:val="24"/>
        </w:rPr>
      </w:pPr>
    </w:p>
    <w:p>
      <w:pPr>
        <w:spacing w:line="360"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193"/>
        <w:spacing w:line="360" w:lineRule="auto"/>
        <w:ind w:left="0" w:firstLine="0" w:firstLineChars="0"/>
        <w:rPr>
          <w:rFonts w:ascii="仿宋" w:eastAsia="仿宋" w:cs="仿宋"/>
        </w:rPr>
      </w:pPr>
      <w:r>
        <w:rPr>
          <w:rFonts w:hint="eastAsia" w:ascii="仿宋" w:eastAsia="仿宋" w:cs="仿宋"/>
        </w:rPr>
        <w:t>（1）法定代表人授权书 …………………………………………………………（页码）</w:t>
      </w:r>
    </w:p>
    <w:p>
      <w:pPr>
        <w:pStyle w:val="193"/>
        <w:spacing w:line="360" w:lineRule="auto"/>
        <w:ind w:left="0" w:firstLine="0" w:firstLineChars="0"/>
        <w:rPr>
          <w:rFonts w:ascii="仿宋" w:eastAsia="仿宋" w:cs="仿宋"/>
        </w:rPr>
      </w:pPr>
      <w:r>
        <w:rPr>
          <w:rFonts w:hint="eastAsia" w:ascii="仿宋" w:eastAsia="仿宋" w:cs="仿宋"/>
        </w:rPr>
        <w:t>（2）授权代表社保证明（复印件）………………………………………………（页码）</w:t>
      </w:r>
    </w:p>
    <w:p>
      <w:pPr>
        <w:pStyle w:val="193"/>
        <w:spacing w:line="360" w:lineRule="auto"/>
        <w:ind w:left="0" w:firstLine="0" w:firstLineChars="0"/>
        <w:rPr>
          <w:rFonts w:ascii="仿宋" w:eastAsia="仿宋" w:cs="仿宋"/>
        </w:rPr>
      </w:pPr>
      <w:r>
        <w:rPr>
          <w:rFonts w:hint="eastAsia" w:ascii="仿宋" w:eastAsia="仿宋" w:cs="仿宋"/>
        </w:rPr>
        <w:t>（3）法定代表人及其授权代表的身份证（复印件）……………………………（页码）</w:t>
      </w:r>
    </w:p>
    <w:p>
      <w:pPr>
        <w:pStyle w:val="193"/>
        <w:spacing w:line="360" w:lineRule="auto"/>
        <w:ind w:left="0" w:firstLine="0" w:firstLineChars="0"/>
        <w:rPr>
          <w:rFonts w:ascii="仿宋" w:eastAsia="仿宋" w:cs="仿宋"/>
        </w:rPr>
      </w:pPr>
      <w:r>
        <w:rPr>
          <w:rFonts w:hint="eastAsia" w:ascii="仿宋" w:eastAsia="仿宋" w:cs="仿宋"/>
        </w:rPr>
        <w:t>（4）法定代表人身份证明书………………………………………………………（页码）</w:t>
      </w:r>
    </w:p>
    <w:p>
      <w:pPr>
        <w:spacing w:line="360" w:lineRule="auto"/>
        <w:outlineLvl w:val="0"/>
        <w:rPr>
          <w:rFonts w:ascii="仿宋" w:hAnsi="仿宋" w:eastAsia="仿宋" w:cs="仿宋"/>
          <w:sz w:val="24"/>
        </w:rPr>
      </w:pPr>
      <w:r>
        <w:rPr>
          <w:rFonts w:hint="eastAsia" w:ascii="仿宋" w:hAnsi="仿宋" w:eastAsia="仿宋" w:cs="仿宋"/>
          <w:sz w:val="24"/>
        </w:rPr>
        <w:t>（5）所有与符合性审查有关的资信文件（复印件）（营业执照、2021年度财务报表、纳税和社保缴纳证明</w:t>
      </w:r>
      <w:r>
        <w:rPr>
          <w:rFonts w:hint="eastAsia" w:ascii="仿宋" w:hAnsi="仿宋" w:eastAsia="仿宋" w:cs="仿宋"/>
          <w:kern w:val="0"/>
          <w:sz w:val="24"/>
        </w:rPr>
        <w:t>）</w:t>
      </w:r>
      <w:r>
        <w:rPr>
          <w:rFonts w:hint="eastAsia" w:ascii="仿宋" w:hAnsi="仿宋" w:eastAsia="仿宋" w:cs="仿宋"/>
          <w:lang w:val="zh-CN"/>
        </w:rPr>
        <w:t>………………………………………………………</w:t>
      </w:r>
      <w:r>
        <w:rPr>
          <w:rFonts w:hint="eastAsia" w:ascii="仿宋" w:hAnsi="仿宋" w:eastAsia="仿宋" w:cs="仿宋"/>
        </w:rPr>
        <w:t>…………</w:t>
      </w:r>
      <w:r>
        <w:rPr>
          <w:rFonts w:hint="eastAsia" w:ascii="仿宋" w:hAnsi="仿宋" w:eastAsia="仿宋" w:cs="仿宋"/>
          <w:lang w:val="zh-CN"/>
        </w:rPr>
        <w:t>…</w:t>
      </w:r>
      <w:r>
        <w:rPr>
          <w:rFonts w:hint="eastAsia" w:ascii="仿宋" w:hAnsi="仿宋" w:eastAsia="仿宋" w:cs="仿宋"/>
          <w:kern w:val="0"/>
          <w:sz w:val="24"/>
        </w:rPr>
        <w:t>（页码）</w:t>
      </w:r>
    </w:p>
    <w:p>
      <w:pPr>
        <w:snapToGrid w:val="0"/>
        <w:spacing w:line="360" w:lineRule="auto"/>
        <w:rPr>
          <w:rFonts w:ascii="仿宋" w:hAnsi="仿宋" w:eastAsia="仿宋" w:cs="仿宋"/>
          <w:kern w:val="0"/>
          <w:sz w:val="24"/>
        </w:rPr>
      </w:pPr>
      <w:r>
        <w:rPr>
          <w:rFonts w:hint="eastAsia" w:ascii="仿宋" w:hAnsi="仿宋" w:eastAsia="仿宋" w:cs="仿宋"/>
          <w:sz w:val="24"/>
        </w:rPr>
        <w:t>（6）具有履</w:t>
      </w:r>
      <w:r>
        <w:rPr>
          <w:rFonts w:hint="eastAsia" w:ascii="仿宋" w:hAnsi="仿宋" w:eastAsia="仿宋" w:cs="仿宋"/>
          <w:kern w:val="0"/>
          <w:sz w:val="24"/>
        </w:rPr>
        <w:t>行合同所必需的设备和专业技术能力的承诺函……………………（页码）</w:t>
      </w:r>
    </w:p>
    <w:p>
      <w:pPr>
        <w:pStyle w:val="193"/>
        <w:spacing w:line="360" w:lineRule="auto"/>
        <w:ind w:firstLine="0" w:firstLineChars="0"/>
        <w:rPr>
          <w:rFonts w:ascii="仿宋" w:eastAsia="仿宋" w:cs="仿宋"/>
          <w:kern w:val="0"/>
        </w:rPr>
      </w:pPr>
      <w:r>
        <w:rPr>
          <w:rFonts w:hint="eastAsia" w:ascii="仿宋" w:eastAsia="仿宋" w:cs="仿宋"/>
        </w:rPr>
        <w:t>（7）重大违法记录的声明</w:t>
      </w:r>
      <w:r>
        <w:rPr>
          <w:rFonts w:hint="eastAsia" w:ascii="仿宋" w:eastAsia="仿宋" w:cs="仿宋"/>
          <w:kern w:val="0"/>
        </w:rPr>
        <w:t xml:space="preserve"> …</w:t>
      </w:r>
      <w:r>
        <w:rPr>
          <w:rFonts w:hint="eastAsia" w:ascii="仿宋" w:eastAsia="仿宋" w:cs="仿宋"/>
        </w:rPr>
        <w:t>……………………………………………………</w:t>
      </w:r>
      <w:r>
        <w:rPr>
          <w:rFonts w:hint="eastAsia" w:ascii="仿宋" w:eastAsia="仿宋" w:cs="仿宋"/>
          <w:kern w:val="0"/>
        </w:rPr>
        <w:t>（页码）</w:t>
      </w:r>
    </w:p>
    <w:p>
      <w:pPr>
        <w:pStyle w:val="193"/>
        <w:spacing w:line="360" w:lineRule="auto"/>
        <w:ind w:firstLine="0" w:firstLineChars="0"/>
        <w:rPr>
          <w:rFonts w:ascii="仿宋" w:eastAsia="仿宋" w:cs="仿宋"/>
        </w:rPr>
      </w:pPr>
      <w:r>
        <w:rPr>
          <w:rFonts w:hint="eastAsia" w:ascii="仿宋" w:eastAsia="仿宋" w:cs="仿宋"/>
        </w:rPr>
        <w:t>（8）符合特定资格条件（如果项目要求）的有关证明材料（复印件）………（页码）</w:t>
      </w:r>
    </w:p>
    <w:p>
      <w:pPr>
        <w:pStyle w:val="193"/>
        <w:spacing w:line="360" w:lineRule="auto"/>
        <w:ind w:left="0" w:firstLine="0" w:firstLineChars="0"/>
        <w:rPr>
          <w:rFonts w:ascii="仿宋" w:eastAsia="仿宋" w:cs="仿宋"/>
        </w:rPr>
      </w:pPr>
      <w:r>
        <w:rPr>
          <w:rFonts w:hint="eastAsia" w:ascii="仿宋" w:eastAsia="仿宋" w:cs="仿宋"/>
        </w:rPr>
        <w:t>（9）</w:t>
      </w:r>
      <w:r>
        <w:rPr>
          <w:rFonts w:hint="eastAsia" w:ascii="仿宋" w:eastAsia="仿宋" w:cs="仿宋"/>
          <w:snapToGrid w:val="0"/>
        </w:rPr>
        <w:t>非本地投标人售后服务机构证明材料</w:t>
      </w:r>
      <w:r>
        <w:rPr>
          <w:rFonts w:hint="eastAsia" w:ascii="仿宋" w:eastAsia="仿宋" w:cs="仿宋"/>
        </w:rPr>
        <w:t>……………………………………（页码）</w:t>
      </w:r>
    </w:p>
    <w:p>
      <w:pPr>
        <w:pStyle w:val="193"/>
        <w:spacing w:line="360" w:lineRule="auto"/>
        <w:ind w:left="0" w:firstLine="0" w:firstLineChars="0"/>
        <w:rPr>
          <w:rFonts w:ascii="仿宋" w:eastAsia="仿宋" w:cs="仿宋"/>
        </w:rPr>
      </w:pPr>
      <w:r>
        <w:rPr>
          <w:rFonts w:hint="eastAsia" w:ascii="仿宋" w:eastAsia="仿宋" w:cs="仿宋"/>
        </w:rPr>
        <w:t>（10）</w:t>
      </w:r>
      <w:r>
        <w:rPr>
          <w:rFonts w:hint="eastAsia" w:ascii="仿宋" w:eastAsia="仿宋" w:cs="仿宋"/>
          <w:lang w:val="zh-CN"/>
        </w:rPr>
        <w:t>主要业绩证明…………………………………………………</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193"/>
        <w:spacing w:line="360" w:lineRule="auto"/>
        <w:ind w:left="0" w:firstLine="0" w:firstLineChars="0"/>
        <w:rPr>
          <w:rFonts w:ascii="仿宋" w:eastAsia="仿宋" w:cs="仿宋"/>
        </w:rPr>
      </w:pPr>
      <w:r>
        <w:rPr>
          <w:rFonts w:hint="eastAsia" w:ascii="仿宋" w:eastAsia="仿宋" w:cs="仿宋"/>
        </w:rPr>
        <w:t>（11）廉政承诺书 …………………………………………………………………（页码）</w:t>
      </w:r>
    </w:p>
    <w:p>
      <w:pPr>
        <w:spacing w:line="360" w:lineRule="auto"/>
        <w:outlineLvl w:val="0"/>
        <w:rPr>
          <w:rFonts w:ascii="仿宋" w:hAnsi="仿宋" w:eastAsia="仿宋" w:cs="仿宋"/>
          <w:kern w:val="0"/>
          <w:sz w:val="24"/>
        </w:rPr>
      </w:pPr>
      <w:r>
        <w:rPr>
          <w:rFonts w:hint="eastAsia" w:ascii="仿宋" w:hAnsi="仿宋" w:eastAsia="仿宋" w:cs="仿宋"/>
          <w:kern w:val="0"/>
          <w:sz w:val="24"/>
        </w:rPr>
        <w:t>（12）技术解决方案…………………………………………………</w:t>
      </w:r>
      <w:r>
        <w:rPr>
          <w:rFonts w:hint="eastAsia" w:ascii="仿宋" w:hAnsi="仿宋" w:eastAsia="仿宋" w:cs="仿宋"/>
        </w:rPr>
        <w:t>…………</w:t>
      </w:r>
      <w:r>
        <w:rPr>
          <w:rFonts w:hint="eastAsia" w:ascii="仿宋" w:hAnsi="仿宋" w:eastAsia="仿宋" w:cs="仿宋"/>
          <w:kern w:val="0"/>
          <w:sz w:val="24"/>
        </w:rPr>
        <w:t>…（页码）</w:t>
      </w:r>
    </w:p>
    <w:p>
      <w:pPr>
        <w:spacing w:line="360" w:lineRule="auto"/>
        <w:outlineLvl w:val="0"/>
        <w:rPr>
          <w:rFonts w:ascii="仿宋" w:hAnsi="仿宋" w:eastAsia="仿宋" w:cs="仿宋"/>
          <w:kern w:val="0"/>
          <w:sz w:val="24"/>
        </w:rPr>
      </w:pPr>
      <w:r>
        <w:rPr>
          <w:rFonts w:hint="eastAsia" w:ascii="仿宋" w:hAnsi="仿宋" w:eastAsia="仿宋" w:cs="仿宋"/>
          <w:kern w:val="0"/>
          <w:sz w:val="24"/>
        </w:rPr>
        <w:t>（13）技术偏离说明表………………………………………………</w:t>
      </w:r>
      <w:r>
        <w:rPr>
          <w:rFonts w:hint="eastAsia" w:ascii="仿宋" w:hAnsi="仿宋" w:eastAsia="仿宋" w:cs="仿宋"/>
        </w:rPr>
        <w:t>…………</w:t>
      </w:r>
      <w:r>
        <w:rPr>
          <w:rFonts w:hint="eastAsia" w:ascii="仿宋" w:hAnsi="仿宋" w:eastAsia="仿宋" w:cs="仿宋"/>
          <w:kern w:val="0"/>
          <w:sz w:val="24"/>
        </w:rPr>
        <w:t>…（页码）</w:t>
      </w:r>
    </w:p>
    <w:p>
      <w:pPr>
        <w:spacing w:line="360" w:lineRule="auto"/>
        <w:outlineLvl w:val="0"/>
        <w:rPr>
          <w:rFonts w:ascii="仿宋" w:hAnsi="仿宋" w:eastAsia="仿宋" w:cs="仿宋"/>
          <w:kern w:val="0"/>
          <w:sz w:val="24"/>
        </w:rPr>
      </w:pPr>
      <w:r>
        <w:rPr>
          <w:rFonts w:hint="eastAsia" w:ascii="仿宋" w:hAnsi="仿宋" w:eastAsia="仿宋" w:cs="仿宋"/>
          <w:kern w:val="0"/>
          <w:sz w:val="24"/>
        </w:rPr>
        <w:t>（14）组织实施方案……………………………………………</w:t>
      </w:r>
      <w:r>
        <w:rPr>
          <w:rFonts w:hint="eastAsia" w:ascii="仿宋" w:hAnsi="仿宋" w:eastAsia="仿宋" w:cs="仿宋"/>
        </w:rPr>
        <w:t>…………</w:t>
      </w:r>
      <w:r>
        <w:rPr>
          <w:rFonts w:hint="eastAsia" w:ascii="仿宋" w:hAnsi="仿宋" w:eastAsia="仿宋" w:cs="仿宋"/>
          <w:kern w:val="0"/>
          <w:sz w:val="24"/>
        </w:rPr>
        <w:t>………（页码）</w:t>
      </w:r>
    </w:p>
    <w:p>
      <w:pPr>
        <w:spacing w:line="360" w:lineRule="auto"/>
        <w:rPr>
          <w:rFonts w:ascii="仿宋" w:hAnsi="仿宋" w:eastAsia="仿宋" w:cs="仿宋"/>
          <w:kern w:val="0"/>
          <w:sz w:val="24"/>
        </w:rPr>
      </w:pPr>
      <w:r>
        <w:rPr>
          <w:rFonts w:hint="eastAsia" w:ascii="仿宋" w:hAnsi="仿宋" w:eastAsia="仿宋" w:cs="仿宋"/>
          <w:kern w:val="0"/>
          <w:sz w:val="24"/>
        </w:rPr>
        <w:t>（15）售后服务方案……………………………………………</w:t>
      </w:r>
      <w:r>
        <w:rPr>
          <w:rFonts w:hint="eastAsia" w:ascii="仿宋" w:hAnsi="仿宋" w:eastAsia="仿宋" w:cs="仿宋"/>
        </w:rPr>
        <w:t>…………</w:t>
      </w:r>
      <w:r>
        <w:rPr>
          <w:rFonts w:hint="eastAsia" w:ascii="仿宋" w:hAnsi="仿宋" w:eastAsia="仿宋" w:cs="仿宋"/>
          <w:kern w:val="0"/>
          <w:sz w:val="24"/>
        </w:rPr>
        <w:t>………（页码）</w:t>
      </w:r>
    </w:p>
    <w:p>
      <w:pPr>
        <w:spacing w:line="360" w:lineRule="auto"/>
        <w:rPr>
          <w:rFonts w:ascii="仿宋" w:hAnsi="仿宋" w:eastAsia="仿宋" w:cs="仿宋"/>
          <w:kern w:val="0"/>
          <w:sz w:val="24"/>
        </w:rPr>
      </w:pPr>
      <w:r>
        <w:rPr>
          <w:rFonts w:hint="eastAsia" w:ascii="仿宋" w:hAnsi="仿宋" w:eastAsia="仿宋" w:cs="仿宋"/>
          <w:kern w:val="0"/>
          <w:sz w:val="24"/>
        </w:rPr>
        <w:t>（16）项目小组人员名单………………………………………</w:t>
      </w:r>
      <w:r>
        <w:rPr>
          <w:rFonts w:hint="eastAsia" w:ascii="仿宋" w:hAnsi="仿宋" w:eastAsia="仿宋" w:cs="仿宋"/>
        </w:rPr>
        <w:t>…………</w:t>
      </w:r>
      <w:r>
        <w:rPr>
          <w:rFonts w:hint="eastAsia" w:ascii="仿宋" w:hAnsi="仿宋" w:eastAsia="仿宋" w:cs="仿宋"/>
          <w:kern w:val="0"/>
          <w:sz w:val="24"/>
        </w:rPr>
        <w:t>………（页码）</w:t>
      </w:r>
    </w:p>
    <w:p>
      <w:pPr>
        <w:spacing w:line="360" w:lineRule="auto"/>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rPr>
          <w:rFonts w:ascii="仿宋" w:hAnsi="仿宋" w:eastAsia="仿宋" w:cs="仿宋"/>
          <w:kern w:val="0"/>
          <w:sz w:val="24"/>
        </w:rPr>
      </w:pPr>
      <w:r>
        <w:rPr>
          <w:rFonts w:hint="eastAsia" w:ascii="仿宋" w:hAnsi="仿宋" w:eastAsia="仿宋" w:cs="仿宋"/>
          <w:kern w:val="0"/>
          <w:sz w:val="24"/>
        </w:rPr>
        <w:t>（18）</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rPr>
          <w:rFonts w:ascii="仿宋" w:hAnsi="仿宋" w:eastAsia="仿宋" w:cs="仿宋"/>
          <w:kern w:val="0"/>
          <w:sz w:val="24"/>
        </w:rPr>
      </w:pPr>
      <w:r>
        <w:rPr>
          <w:rFonts w:hint="eastAsia" w:ascii="仿宋" w:hAnsi="仿宋" w:eastAsia="仿宋" w:cs="仿宋"/>
          <w:kern w:val="0"/>
          <w:sz w:val="24"/>
        </w:rPr>
        <w:t>（19）</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rPr>
          <w:rFonts w:ascii="仿宋" w:hAnsi="仿宋" w:eastAsia="仿宋" w:cs="仿宋"/>
          <w:kern w:val="0"/>
          <w:sz w:val="24"/>
        </w:rPr>
      </w:pPr>
      <w:r>
        <w:rPr>
          <w:rFonts w:hint="eastAsia" w:ascii="仿宋" w:hAnsi="仿宋" w:eastAsia="仿宋" w:cs="仿宋"/>
          <w:kern w:val="0"/>
          <w:sz w:val="24"/>
        </w:rPr>
        <w:t>（20）</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pPr>
        <w:spacing w:line="360" w:lineRule="auto"/>
        <w:rPr>
          <w:rFonts w:ascii="仿宋" w:hAnsi="仿宋" w:eastAsia="仿宋" w:cs="仿宋"/>
          <w:b/>
          <w:bCs/>
          <w:sz w:val="24"/>
        </w:rPr>
      </w:pPr>
      <w:r>
        <w:rPr>
          <w:rFonts w:hint="eastAsia" w:ascii="仿宋" w:hAnsi="仿宋" w:eastAsia="仿宋" w:cs="仿宋"/>
          <w:kern w:val="0"/>
          <w:sz w:val="24"/>
        </w:rPr>
        <w:t>（21）</w:t>
      </w:r>
      <w:r>
        <w:rPr>
          <w:rFonts w:hint="eastAsia" w:ascii="仿宋" w:hAnsi="仿宋" w:eastAsia="仿宋" w:cs="仿宋"/>
          <w:kern w:val="0"/>
          <w:sz w:val="24"/>
          <w:lang w:val="zh-CN"/>
        </w:rPr>
        <w:t>联合协议（如有）……………………………………………………</w:t>
      </w:r>
      <w:r>
        <w:rPr>
          <w:rFonts w:hint="eastAsia" w:ascii="仿宋" w:hAnsi="仿宋" w:eastAsia="仿宋" w:cs="仿宋"/>
        </w:rPr>
        <w:t>………</w:t>
      </w:r>
      <w:r>
        <w:rPr>
          <w:rFonts w:hint="eastAsia" w:ascii="仿宋" w:hAnsi="仿宋" w:eastAsia="仿宋" w:cs="仿宋"/>
          <w:kern w:val="0"/>
          <w:sz w:val="24"/>
        </w:rPr>
        <w:t>（页码）</w:t>
      </w:r>
    </w:p>
    <w:p>
      <w:pPr>
        <w:spacing w:line="360" w:lineRule="auto"/>
        <w:rPr>
          <w:rFonts w:ascii="仿宋" w:hAnsi="仿宋" w:eastAsia="仿宋" w:cs="仿宋"/>
          <w:kern w:val="0"/>
          <w:sz w:val="24"/>
        </w:rPr>
      </w:pPr>
      <w:r>
        <w:rPr>
          <w:rFonts w:hint="eastAsia" w:ascii="仿宋" w:hAnsi="仿宋" w:eastAsia="仿宋" w:cs="仿宋"/>
          <w:kern w:val="0"/>
          <w:sz w:val="24"/>
        </w:rPr>
        <w:t>（22）</w:t>
      </w:r>
      <w:r>
        <w:rPr>
          <w:rFonts w:hint="eastAsia" w:ascii="仿宋" w:hAnsi="仿宋" w:eastAsia="仿宋" w:cs="仿宋"/>
          <w:kern w:val="0"/>
          <w:sz w:val="24"/>
          <w:lang w:val="zh-CN"/>
        </w:rPr>
        <w:t>分包意向协议（如有）…………………………………………</w:t>
      </w:r>
      <w:r>
        <w:rPr>
          <w:rFonts w:hint="eastAsia" w:ascii="仿宋" w:hAnsi="仿宋" w:eastAsia="仿宋" w:cs="仿宋"/>
        </w:rPr>
        <w:t>……………</w:t>
      </w:r>
      <w:r>
        <w:rPr>
          <w:rFonts w:hint="eastAsia" w:ascii="仿宋" w:hAnsi="仿宋" w:eastAsia="仿宋" w:cs="仿宋"/>
          <w:kern w:val="0"/>
          <w:sz w:val="24"/>
        </w:rPr>
        <w:t>（页码）</w:t>
      </w:r>
    </w:p>
    <w:p>
      <w:pPr>
        <w:spacing w:line="360" w:lineRule="auto"/>
        <w:rPr>
          <w:rFonts w:ascii="仿宋" w:hAnsi="仿宋" w:eastAsia="仿宋" w:cs="仿宋"/>
          <w:b/>
          <w:bCs/>
          <w:sz w:val="24"/>
        </w:rPr>
      </w:pPr>
      <w:r>
        <w:rPr>
          <w:rFonts w:hint="eastAsia" w:ascii="仿宋" w:hAnsi="仿宋" w:eastAsia="仿宋" w:cs="仿宋"/>
          <w:kern w:val="0"/>
          <w:sz w:val="24"/>
        </w:rPr>
        <w:t>（23）中小企业声明函</w:t>
      </w:r>
      <w:r>
        <w:rPr>
          <w:rFonts w:hint="eastAsia" w:ascii="仿宋" w:hAnsi="仿宋" w:eastAsia="仿宋" w:cs="仿宋"/>
          <w:kern w:val="0"/>
          <w:sz w:val="24"/>
          <w:lang w:val="zh-CN"/>
        </w:rPr>
        <w:t>（如有）</w:t>
      </w:r>
      <w:r>
        <w:rPr>
          <w:rFonts w:hint="eastAsia" w:ascii="仿宋" w:hAnsi="仿宋" w:eastAsia="仿宋" w:cs="仿宋"/>
          <w:kern w:val="0"/>
          <w:sz w:val="24"/>
        </w:rPr>
        <w:t>……………………………………………………（页码）</w:t>
      </w:r>
    </w:p>
    <w:p>
      <w:pPr>
        <w:spacing w:line="360" w:lineRule="auto"/>
        <w:rPr>
          <w:rFonts w:ascii="仿宋" w:hAnsi="仿宋" w:eastAsia="仿宋" w:cs="仿宋"/>
          <w:b/>
          <w:bCs/>
          <w:sz w:val="24"/>
        </w:rPr>
      </w:pPr>
      <w:r>
        <w:rPr>
          <w:rFonts w:hint="eastAsia" w:ascii="仿宋" w:hAnsi="仿宋" w:eastAsia="仿宋" w:cs="仿宋"/>
          <w:kern w:val="0"/>
          <w:sz w:val="24"/>
        </w:rPr>
        <w:t>（24）</w:t>
      </w:r>
      <w:r>
        <w:rPr>
          <w:rFonts w:hint="eastAsia" w:ascii="仿宋" w:hAnsi="仿宋" w:eastAsia="仿宋" w:cs="仿宋"/>
          <w:kern w:val="0"/>
          <w:sz w:val="24"/>
          <w:lang w:val="zh-CN"/>
        </w:rPr>
        <w:t>认为需要的其他商务技术（资信）文件或说明………………</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rPr>
          <w:rFonts w:ascii="仿宋" w:hAnsi="仿宋" w:eastAsia="仿宋" w:cs="仿宋"/>
          <w:b/>
          <w:bCs/>
          <w:sz w:val="24"/>
        </w:rPr>
      </w:pPr>
      <w:r>
        <w:rPr>
          <w:rFonts w:hint="eastAsia" w:ascii="仿宋" w:hAnsi="仿宋" w:eastAsia="仿宋" w:cs="仿宋"/>
          <w:b/>
          <w:bCs/>
          <w:sz w:val="24"/>
        </w:rPr>
        <w:t>注：以上目录是基本格式要求，各投标人可根据自身情况和评分标准进一步细化。</w:t>
      </w: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 xml:space="preserve">1、法定代表人授权委托书（格式） </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绍兴市中医院、泰宇建筑工程技术咨询有限公司</w:t>
      </w:r>
      <w:r>
        <w:rPr>
          <w:rFonts w:hint="eastAsia" w:ascii="仿宋" w:hAnsi="仿宋" w:eastAsia="仿宋" w:cs="仿宋"/>
          <w:sz w:val="24"/>
        </w:rPr>
        <w:t>组织的</w:t>
      </w:r>
      <w:r>
        <w:rPr>
          <w:rFonts w:hint="eastAsia" w:ascii="仿宋" w:hAnsi="仿宋" w:eastAsia="仿宋" w:cs="仿宋"/>
          <w:sz w:val="24"/>
          <w:u w:val="single"/>
        </w:rPr>
        <w:t>排污环保检测服务采购项目</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绍兴市中医院、泰宇建筑工程技术咨询有限公司</w:t>
      </w:r>
      <w:r>
        <w:rPr>
          <w:rFonts w:hint="eastAsia" w:ascii="仿宋" w:hAnsi="仿宋" w:eastAsia="仿宋" w:cs="仿宋"/>
          <w:sz w:val="24"/>
        </w:rPr>
        <w:t>组织的</w:t>
      </w:r>
      <w:r>
        <w:rPr>
          <w:rFonts w:hint="eastAsia" w:ascii="仿宋" w:hAnsi="仿宋" w:eastAsia="仿宋" w:cs="仿宋"/>
          <w:sz w:val="24"/>
          <w:u w:val="single"/>
        </w:rPr>
        <w:t>排污环保检测服务采购项目</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800" w:lineRule="exact"/>
        <w:rPr>
          <w:rFonts w:ascii="仿宋" w:hAnsi="仿宋" w:eastAsia="仿宋" w:cs="仿宋"/>
          <w:b/>
          <w:sz w:val="24"/>
        </w:rPr>
      </w:pP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2、授权代表社保证明（复印件）</w:t>
      </w:r>
    </w:p>
    <w:p>
      <w:pPr>
        <w:spacing w:line="800" w:lineRule="exact"/>
        <w:ind w:firstLine="480" w:firstLineChars="200"/>
        <w:rPr>
          <w:rFonts w:ascii="仿宋" w:hAnsi="仿宋" w:eastAsia="仿宋" w:cs="仿宋"/>
          <w:sz w:val="24"/>
          <w:u w:val="wave"/>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pPr>
        <w:spacing w:line="800" w:lineRule="exact"/>
        <w:ind w:firstLine="4320" w:firstLineChars="1800"/>
        <w:rPr>
          <w:rFonts w:ascii="仿宋" w:hAnsi="仿宋" w:eastAsia="仿宋" w:cs="仿宋"/>
          <w:sz w:val="24"/>
        </w:rPr>
      </w:pPr>
    </w:p>
    <w:p>
      <w:pPr>
        <w:spacing w:line="800" w:lineRule="exact"/>
        <w:ind w:firstLine="4337" w:firstLineChars="1800"/>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3、法定代表人及其授权代表身份证复印件（正反面）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4、法定代表人身份证明书(格式)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                             （电子签章）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sz w:val="24"/>
        </w:rPr>
      </w:pPr>
      <w:r>
        <w:rPr>
          <w:rFonts w:hint="eastAsia" w:ascii="仿宋" w:hAnsi="仿宋" w:eastAsia="仿宋" w:cs="仿宋"/>
          <w:sz w:val="24"/>
        </w:rPr>
        <w:t>年   月   日</w:t>
      </w:r>
    </w:p>
    <w:p>
      <w:pPr>
        <w:pageBreakBefore/>
        <w:rPr>
          <w:rFonts w:ascii="仿宋" w:hAnsi="仿宋" w:eastAsia="仿宋" w:cs="仿宋"/>
          <w:b/>
          <w:sz w:val="28"/>
          <w:szCs w:val="28"/>
        </w:rPr>
      </w:pPr>
      <w:r>
        <w:rPr>
          <w:rFonts w:hint="eastAsia" w:ascii="仿宋" w:hAnsi="仿宋" w:eastAsia="仿宋" w:cs="仿宋"/>
          <w:b/>
          <w:sz w:val="30"/>
          <w:szCs w:val="30"/>
        </w:rPr>
        <w:t>5、与符合性审查有关的资信文件（复印件）</w:t>
      </w:r>
      <w:r>
        <w:rPr>
          <w:rFonts w:hint="eastAsia" w:ascii="仿宋" w:hAnsi="仿宋" w:eastAsia="仿宋" w:cs="仿宋"/>
          <w:b/>
          <w:sz w:val="28"/>
          <w:szCs w:val="28"/>
        </w:rPr>
        <w:t>（1</w:t>
      </w:r>
      <w:r>
        <w:rPr>
          <w:rFonts w:hint="eastAsia" w:ascii="仿宋" w:hAnsi="仿宋" w:eastAsia="仿宋" w:cs="仿宋"/>
          <w:b/>
          <w:kern w:val="0"/>
          <w:sz w:val="28"/>
          <w:szCs w:val="28"/>
          <w:lang w:val="zh-CN"/>
        </w:rPr>
        <w:t>.</w:t>
      </w:r>
      <w:r>
        <w:rPr>
          <w:rFonts w:hint="eastAsia" w:ascii="仿宋" w:hAnsi="仿宋" w:eastAsia="仿宋" w:cs="仿宋"/>
          <w:b/>
          <w:sz w:val="28"/>
          <w:szCs w:val="28"/>
        </w:rPr>
        <w:t>营业执照（或事业法人登记证或其他登记证明材料）（复印件）；2.财务报表资料文件（2021年度资产负债表等财务报表资料文件(新成立的公司，提供情况说明，格式自拟)）；3.提供依法缴纳税收和社会保障资金的良好记录证明，税收和社保证明打印时间不得早于投标截止时间前1个月；4.其他资料由投标人根据采购需求及招标文件要求编制。）</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napToGrid w:val="0"/>
        <w:spacing w:line="360" w:lineRule="auto"/>
        <w:ind w:right="480"/>
        <w:jc w:val="center"/>
        <w:rPr>
          <w:rFonts w:ascii="仿宋" w:hAnsi="仿宋" w:eastAsia="仿宋" w:cs="仿宋"/>
          <w:b/>
          <w:kern w:val="0"/>
          <w:sz w:val="32"/>
          <w:szCs w:val="32"/>
          <w:lang w:val="zh-CN"/>
        </w:rPr>
      </w:pPr>
    </w:p>
    <w:p>
      <w:pPr>
        <w:snapToGrid w:val="0"/>
        <w:spacing w:line="360" w:lineRule="auto"/>
        <w:ind w:right="480"/>
        <w:rPr>
          <w:rFonts w:ascii="仿宋" w:hAnsi="仿宋" w:eastAsia="仿宋" w:cs="仿宋"/>
          <w:b/>
          <w:kern w:val="0"/>
          <w:sz w:val="32"/>
          <w:szCs w:val="32"/>
        </w:rPr>
      </w:pPr>
      <w:r>
        <w:rPr>
          <w:rFonts w:hint="eastAsia" w:ascii="仿宋" w:hAnsi="仿宋" w:eastAsia="仿宋" w:cs="仿宋"/>
          <w:b/>
          <w:kern w:val="0"/>
          <w:sz w:val="32"/>
          <w:szCs w:val="32"/>
        </w:rPr>
        <w:t>6、具有履行合同所必需的设备和专业技术能力的承诺函</w:t>
      </w:r>
    </w:p>
    <w:p>
      <w:pPr>
        <w:snapToGrid w:val="0"/>
        <w:spacing w:line="360" w:lineRule="auto"/>
        <w:rPr>
          <w:rFonts w:ascii="仿宋" w:hAnsi="仿宋" w:eastAsia="仿宋" w:cs="仿宋"/>
          <w:sz w:val="24"/>
        </w:rPr>
      </w:pPr>
      <w:r>
        <w:rPr>
          <w:rFonts w:hint="eastAsia" w:ascii="仿宋" w:hAnsi="仿宋" w:eastAsia="仿宋" w:cs="仿宋"/>
          <w:sz w:val="24"/>
        </w:rPr>
        <w:t>绍兴市中医院、泰宇建筑工程技术咨询有限公司</w:t>
      </w:r>
      <w:r>
        <w:rPr>
          <w:rFonts w:hint="eastAsia" w:ascii="仿宋" w:hAnsi="仿宋" w:eastAsia="仿宋" w:cs="仿宋"/>
          <w:kern w:val="0"/>
          <w:sz w:val="24"/>
          <w:lang w:val="zh-CN"/>
        </w:rPr>
        <w:t>：</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我方郑重承诺，我方具有履行绍兴市中医院排污环保检测服务采购项目（招标编号:TYJZ2022）合同所必需的设备和专业技术能力。如中标，我方将保证合同顺利履行。</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  日</w:t>
      </w:r>
    </w:p>
    <w:p>
      <w:pPr>
        <w:spacing w:line="360" w:lineRule="auto"/>
        <w:jc w:val="center"/>
        <w:rPr>
          <w:rFonts w:ascii="仿宋" w:hAnsi="仿宋" w:eastAsia="仿宋" w:cs="仿宋"/>
          <w:b/>
          <w:kern w:val="0"/>
          <w:sz w:val="32"/>
          <w:szCs w:val="32"/>
        </w:rPr>
      </w:pPr>
    </w:p>
    <w:p>
      <w:pPr>
        <w:spacing w:line="360" w:lineRule="auto"/>
        <w:jc w:val="center"/>
        <w:rPr>
          <w:rFonts w:ascii="仿宋" w:hAnsi="仿宋" w:eastAsia="仿宋" w:cs="仿宋"/>
          <w:b/>
          <w:kern w:val="0"/>
          <w:sz w:val="32"/>
          <w:szCs w:val="32"/>
        </w:rPr>
      </w:pPr>
    </w:p>
    <w:p>
      <w:pPr>
        <w:pageBreakBefore/>
        <w:spacing w:line="360" w:lineRule="auto"/>
        <w:rPr>
          <w:rFonts w:ascii="仿宋" w:hAnsi="仿宋" w:eastAsia="仿宋" w:cs="仿宋"/>
          <w:b/>
          <w:kern w:val="0"/>
          <w:sz w:val="32"/>
          <w:szCs w:val="32"/>
          <w:lang w:val="zh-CN"/>
        </w:rPr>
      </w:pPr>
      <w:r>
        <w:rPr>
          <w:rFonts w:hint="eastAsia" w:ascii="仿宋" w:hAnsi="仿宋" w:eastAsia="仿宋" w:cs="仿宋"/>
          <w:b/>
          <w:kern w:val="0"/>
          <w:sz w:val="32"/>
          <w:szCs w:val="32"/>
        </w:rPr>
        <w:t>7、重大违法记录的声明</w:t>
      </w:r>
    </w:p>
    <w:p>
      <w:pPr>
        <w:snapToGrid w:val="0"/>
        <w:spacing w:line="360" w:lineRule="auto"/>
        <w:rPr>
          <w:rFonts w:ascii="仿宋" w:hAnsi="仿宋" w:eastAsia="仿宋" w:cs="仿宋"/>
          <w:kern w:val="0"/>
          <w:sz w:val="24"/>
        </w:rPr>
      </w:pPr>
      <w:r>
        <w:rPr>
          <w:rFonts w:hint="eastAsia" w:ascii="仿宋" w:hAnsi="仿宋" w:eastAsia="仿宋" w:cs="仿宋"/>
          <w:sz w:val="24"/>
        </w:rPr>
        <w:t>绍兴市中医院、泰宇建筑工程技术咨询有限公司</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sz w:val="24"/>
          <w:szCs w:val="20"/>
        </w:rPr>
      </w:pPr>
      <w:r>
        <w:rPr>
          <w:rFonts w:hint="eastAsia" w:ascii="仿宋" w:hAnsi="仿宋" w:eastAsia="仿宋" w:cs="仿宋"/>
          <w:kern w:val="0"/>
          <w:sz w:val="24"/>
          <w:lang w:val="zh-CN"/>
        </w:rPr>
        <w:t>我公司</w:t>
      </w:r>
      <w:r>
        <w:rPr>
          <w:rFonts w:hint="eastAsia" w:ascii="仿宋" w:hAnsi="仿宋" w:eastAsia="仿宋" w:cs="仿宋"/>
          <w:sz w:val="24"/>
        </w:rPr>
        <w:t>声明参加本次政府采购活动前三年内未</w:t>
      </w:r>
      <w:r>
        <w:rPr>
          <w:rFonts w:hint="eastAsia" w:ascii="仿宋" w:hAnsi="仿宋" w:eastAsia="仿宋" w:cs="仿宋"/>
          <w:sz w:val="24"/>
          <w:szCs w:val="20"/>
        </w:rPr>
        <w:t>被列入“黑名单”</w:t>
      </w:r>
      <w:r>
        <w:rPr>
          <w:rFonts w:hint="eastAsia" w:ascii="仿宋" w:hAnsi="仿宋" w:eastAsia="仿宋" w:cs="仿宋"/>
          <w:sz w:val="24"/>
        </w:rPr>
        <w:t>，在</w:t>
      </w:r>
      <w:r>
        <w:rPr>
          <w:rFonts w:hint="eastAsia" w:ascii="仿宋" w:hAnsi="仿宋" w:eastAsia="仿宋" w:cs="仿宋"/>
          <w:kern w:val="0"/>
          <w:sz w:val="24"/>
        </w:rPr>
        <w:t>经营活动中</w:t>
      </w:r>
      <w:r>
        <w:rPr>
          <w:rFonts w:hint="eastAsia" w:ascii="仿宋" w:hAnsi="仿宋" w:eastAsia="仿宋" w:cs="仿宋"/>
          <w:sz w:val="24"/>
        </w:rPr>
        <w:t>没有重大违法记录</w:t>
      </w:r>
      <w:r>
        <w:rPr>
          <w:rFonts w:hint="eastAsia" w:ascii="仿宋" w:hAnsi="仿宋" w:eastAsia="仿宋" w:cs="仿宋"/>
          <w:sz w:val="24"/>
          <w:szCs w:val="20"/>
        </w:rPr>
        <w:t>。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napToGrid w:val="0"/>
        <w:spacing w:line="360" w:lineRule="auto"/>
        <w:rPr>
          <w:rFonts w:ascii="仿宋" w:hAnsi="仿宋" w:eastAsia="仿宋" w:cs="仿宋"/>
          <w:b/>
          <w:sz w:val="30"/>
          <w:szCs w:val="30"/>
        </w:rPr>
      </w:pPr>
    </w:p>
    <w:p>
      <w:pPr>
        <w:snapToGrid w:val="0"/>
        <w:spacing w:line="360" w:lineRule="auto"/>
        <w:rPr>
          <w:rFonts w:ascii="仿宋" w:hAnsi="仿宋" w:eastAsia="仿宋" w:cs="仿宋"/>
          <w:b/>
          <w:sz w:val="30"/>
          <w:szCs w:val="30"/>
        </w:rPr>
      </w:pPr>
    </w:p>
    <w:p>
      <w:pPr>
        <w:snapToGrid w:val="0"/>
        <w:spacing w:line="360" w:lineRule="auto"/>
        <w:rPr>
          <w:rFonts w:ascii="仿宋" w:hAnsi="仿宋" w:eastAsia="仿宋" w:cs="仿宋"/>
          <w:b/>
          <w:sz w:val="30"/>
          <w:szCs w:val="30"/>
        </w:rPr>
      </w:pPr>
    </w:p>
    <w:p>
      <w:pPr>
        <w:spacing w:line="360" w:lineRule="auto"/>
        <w:rPr>
          <w:rFonts w:ascii="仿宋" w:hAnsi="仿宋" w:eastAsia="仿宋" w:cs="仿宋"/>
          <w:b/>
          <w:sz w:val="32"/>
          <w:szCs w:val="32"/>
        </w:rPr>
      </w:pPr>
      <w:r>
        <w:rPr>
          <w:rFonts w:hint="eastAsia" w:ascii="仿宋" w:hAnsi="仿宋" w:eastAsia="仿宋" w:cs="仿宋"/>
          <w:b/>
          <w:sz w:val="32"/>
          <w:szCs w:val="32"/>
        </w:rPr>
        <w:t>8、特定资格条件要求的资质文件（复印件）</w:t>
      </w:r>
    </w:p>
    <w:p>
      <w:pPr>
        <w:widowControl/>
        <w:spacing w:line="360" w:lineRule="auto"/>
        <w:ind w:firstLine="480" w:firstLineChars="200"/>
        <w:jc w:val="left"/>
        <w:rPr>
          <w:rFonts w:ascii="仿宋" w:hAnsi="仿宋" w:eastAsia="仿宋" w:cs="仿宋"/>
          <w:b/>
          <w:bCs/>
          <w:sz w:val="32"/>
          <w:szCs w:val="32"/>
        </w:rPr>
      </w:pPr>
      <w:r>
        <w:rPr>
          <w:rFonts w:hint="eastAsia" w:ascii="仿宋" w:hAnsi="仿宋" w:eastAsia="仿宋" w:cs="仿宋"/>
          <w:sz w:val="24"/>
        </w:rPr>
        <w:t>（由投标人根据招标公告合格的投标人应具备的特定资格要求编制）</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r>
        <w:rPr>
          <w:rFonts w:hint="eastAsia" w:ascii="仿宋" w:hAnsi="仿宋" w:eastAsia="仿宋" w:cs="仿宋"/>
          <w:b/>
          <w:sz w:val="30"/>
          <w:szCs w:val="30"/>
        </w:rPr>
        <w:t>9、非本地投标人售后服务机构证明材料</w:t>
      </w:r>
    </w:p>
    <w:p>
      <w:pPr>
        <w:spacing w:line="360" w:lineRule="auto"/>
        <w:jc w:val="center"/>
        <w:rPr>
          <w:rFonts w:ascii="仿宋" w:hAnsi="仿宋" w:eastAsia="仿宋" w:cs="仿宋"/>
          <w:sz w:val="24"/>
        </w:rPr>
      </w:pPr>
      <w:r>
        <w:rPr>
          <w:rFonts w:hint="eastAsia" w:ascii="仿宋" w:hAnsi="仿宋" w:eastAsia="仿宋" w:cs="仿宋"/>
          <w:sz w:val="24"/>
        </w:rPr>
        <w:t>（由非本地投标人根据采购需求及招标文件要求编制）</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rPr>
          <w:rFonts w:ascii="仿宋" w:hAnsi="仿宋" w:eastAsia="仿宋" w:cs="仿宋"/>
          <w:b/>
          <w:bCs/>
          <w:sz w:val="32"/>
          <w:szCs w:val="32"/>
        </w:rPr>
      </w:pPr>
      <w:r>
        <w:rPr>
          <w:rFonts w:hint="eastAsia" w:ascii="仿宋" w:hAnsi="仿宋" w:eastAsia="仿宋" w:cs="仿宋"/>
          <w:b/>
          <w:bCs/>
          <w:sz w:val="32"/>
          <w:szCs w:val="32"/>
        </w:rPr>
        <w:t>10、</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4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sz w:val="24"/>
        </w:rPr>
      </w:pPr>
      <w:r>
        <w:rPr>
          <w:rFonts w:hint="eastAsia" w:ascii="仿宋" w:hAnsi="仿宋" w:eastAsia="仿宋" w:cs="仿宋"/>
          <w:b/>
          <w:sz w:val="24"/>
        </w:rPr>
        <w:t>注：投标人可按上述的格式自行编制，须随表提交相应的合同复印件和用户单位验收证明并注明页码。</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Style w:val="194"/>
        <w:ind w:firstLine="0"/>
        <w:jc w:val="both"/>
        <w:rPr>
          <w:rFonts w:ascii="仿宋" w:eastAsia="仿宋" w:cs="仿宋"/>
        </w:rPr>
      </w:pPr>
    </w:p>
    <w:p>
      <w:pPr>
        <w:pStyle w:val="194"/>
        <w:pageBreakBefore/>
        <w:ind w:firstLine="0"/>
        <w:jc w:val="both"/>
        <w:rPr>
          <w:rFonts w:ascii="仿宋" w:eastAsia="仿宋" w:cs="仿宋"/>
        </w:rPr>
      </w:pPr>
      <w:r>
        <w:rPr>
          <w:rFonts w:hint="eastAsia" w:ascii="仿宋" w:eastAsia="仿宋" w:cs="仿宋"/>
        </w:rPr>
        <w:t>11、廉政承诺书</w:t>
      </w:r>
    </w:p>
    <w:p>
      <w:pPr>
        <w:autoSpaceDE w:val="0"/>
        <w:autoSpaceDN w:val="0"/>
        <w:spacing w:line="360" w:lineRule="auto"/>
        <w:ind w:left="2"/>
        <w:jc w:val="left"/>
        <w:rPr>
          <w:rFonts w:ascii="仿宋" w:hAnsi="仿宋" w:eastAsia="仿宋" w:cs="仿宋"/>
          <w:kern w:val="0"/>
          <w:sz w:val="24"/>
          <w:lang w:val="zh-CN"/>
        </w:rPr>
      </w:pPr>
      <w:r>
        <w:rPr>
          <w:rFonts w:hint="eastAsia" w:ascii="仿宋" w:hAnsi="仿宋" w:eastAsia="仿宋" w:cs="仿宋"/>
          <w:sz w:val="24"/>
        </w:rPr>
        <w:t>绍兴市中医院</w:t>
      </w:r>
      <w:r>
        <w:rPr>
          <w:rFonts w:hint="eastAsia" w:ascii="仿宋" w:hAnsi="仿宋" w:eastAsia="仿宋" w:cs="仿宋"/>
          <w:kern w:val="0"/>
          <w:sz w:val="24"/>
          <w:lang w:val="zh-CN"/>
        </w:rPr>
        <w:t xml:space="preserve">：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12、技术解决方案</w:t>
      </w:r>
    </w:p>
    <w:p>
      <w:pPr>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4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 w:hAnsi="仿宋" w:eastAsia="仿宋" w:cs="仿宋"/>
          <w:b/>
          <w:kern w:val="0"/>
          <w:sz w:val="28"/>
          <w:szCs w:val="28"/>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1pt;width:442.85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r>
        <w:rPr>
          <w:rFonts w:hint="eastAsia" w:ascii="仿宋" w:hAnsi="仿宋" w:eastAsia="仿宋" w:cs="仿宋"/>
          <w:b/>
          <w:kern w:val="0"/>
          <w:sz w:val="28"/>
          <w:szCs w:val="28"/>
        </w:rPr>
        <w:object>
          <v:shape id="_x0000_i1026" o:spt="75" type="#_x0000_t75" style="height:42.1pt;width:441.5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13、技术偏离说明表</w:t>
      </w:r>
    </w:p>
    <w:p>
      <w:pPr>
        <w:spacing w:line="360" w:lineRule="auto"/>
        <w:rPr>
          <w:rFonts w:ascii="仿宋" w:hAnsi="仿宋" w:eastAsia="仿宋" w:cs="仿宋"/>
          <w:b/>
          <w:bCs/>
          <w:sz w:val="32"/>
          <w:szCs w:val="32"/>
        </w:rPr>
      </w:pPr>
      <w:r>
        <w:rPr>
          <w:rFonts w:hint="eastAsia" w:ascii="仿宋" w:hAnsi="仿宋" w:eastAsia="仿宋" w:cs="仿宋"/>
          <w:sz w:val="24"/>
        </w:rPr>
        <w:t>（由投标人根据采购需求及招标文件要求编制）</w:t>
      </w:r>
    </w:p>
    <w:tbl>
      <w:tblPr>
        <w:tblStyle w:val="42"/>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招标文件技术要求</w:t>
            </w:r>
          </w:p>
          <w:p>
            <w:pPr>
              <w:tabs>
                <w:tab w:val="left" w:pos="4905"/>
              </w:tabs>
              <w:spacing w:line="400" w:lineRule="exact"/>
              <w:rPr>
                <w:rFonts w:ascii="仿宋" w:hAnsi="仿宋" w:eastAsia="仿宋" w:cs="仿宋"/>
                <w:sz w:val="24"/>
              </w:rPr>
            </w:pPr>
            <w:r>
              <w:rPr>
                <w:rFonts w:hint="eastAsia" w:ascii="仿宋" w:hAnsi="仿宋" w:eastAsia="仿宋" w:cs="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bl>
    <w:p>
      <w:pPr>
        <w:tabs>
          <w:tab w:val="left" w:pos="570"/>
        </w:tabs>
        <w:spacing w:line="440" w:lineRule="exact"/>
        <w:ind w:firstLine="120" w:firstLineChars="50"/>
        <w:jc w:val="left"/>
        <w:rPr>
          <w:rFonts w:ascii="仿宋" w:hAnsi="仿宋" w:eastAsia="仿宋" w:cs="仿宋"/>
          <w:sz w:val="24"/>
        </w:rPr>
      </w:pPr>
      <w:r>
        <w:rPr>
          <w:rFonts w:hint="eastAsia" w:ascii="仿宋" w:hAnsi="仿宋" w:eastAsia="仿宋" w:cs="仿宋"/>
          <w:sz w:val="24"/>
        </w:rPr>
        <w:t>注：1.此表须与</w:t>
      </w:r>
      <w:r>
        <w:rPr>
          <w:rFonts w:hint="eastAsia" w:ascii="仿宋" w:hAnsi="仿宋" w:eastAsia="仿宋" w:cs="仿宋"/>
          <w:kern w:val="0"/>
          <w:sz w:val="24"/>
        </w:rPr>
        <w:t>招标文件“</w:t>
      </w:r>
      <w:r>
        <w:rPr>
          <w:rFonts w:hint="eastAsia" w:ascii="仿宋" w:hAnsi="仿宋" w:eastAsia="仿宋" w:cs="仿宋"/>
          <w:sz w:val="24"/>
        </w:rPr>
        <w:t>招标项目说明及要求</w:t>
      </w:r>
      <w:r>
        <w:rPr>
          <w:rFonts w:hint="eastAsia" w:ascii="仿宋" w:hAnsi="仿宋" w:eastAsia="仿宋" w:cs="仿宋"/>
          <w:kern w:val="0"/>
          <w:sz w:val="24"/>
        </w:rPr>
        <w:t>”</w:t>
      </w:r>
      <w:r>
        <w:rPr>
          <w:rFonts w:hint="eastAsia" w:ascii="仿宋" w:hAnsi="仿宋" w:eastAsia="仿宋" w:cs="仿宋"/>
          <w:sz w:val="24"/>
        </w:rPr>
        <w:t>相应标项内的所有技术规格相比较且一一对应真实逐条填列。</w:t>
      </w:r>
    </w:p>
    <w:p>
      <w:pPr>
        <w:tabs>
          <w:tab w:val="left" w:pos="570"/>
        </w:tabs>
        <w:spacing w:line="440" w:lineRule="exact"/>
        <w:jc w:val="left"/>
        <w:rPr>
          <w:rFonts w:ascii="仿宋" w:hAnsi="仿宋" w:eastAsia="仿宋" w:cs="仿宋"/>
          <w:sz w:val="24"/>
        </w:rPr>
      </w:pPr>
      <w:r>
        <w:rPr>
          <w:rFonts w:hint="eastAsia" w:ascii="仿宋" w:hAnsi="仿宋" w:eastAsia="仿宋" w:cs="仿宋"/>
          <w:sz w:val="24"/>
        </w:rPr>
        <w:t>2、投标人递交的技术规格书中必须真实逐条列明，否则由投标人自行承担相关风险。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仿宋"/>
          <w:kern w:val="0"/>
          <w:sz w:val="24"/>
          <w:lang w:val="zh-CN"/>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14、组织实施方案</w:t>
      </w:r>
    </w:p>
    <w:p>
      <w:pPr>
        <w:autoSpaceDE w:val="0"/>
        <w:autoSpaceDN w:val="0"/>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4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工作日</w:t>
            </w:r>
          </w:p>
          <w:p>
            <w:pPr>
              <w:rPr>
                <w:rFonts w:ascii="仿宋" w:hAnsi="仿宋" w:eastAsia="仿宋" w:cs="仿宋"/>
                <w:sz w:val="24"/>
              </w:rPr>
            </w:pPr>
            <w:r>
              <w:rPr>
                <w:rFonts w:hint="eastAsia" w:ascii="仿宋" w:hAnsi="仿宋" w:eastAsia="仿宋" w:cs="仿宋"/>
                <w:sz w:val="24"/>
              </w:rPr>
              <w:t>内容</w:t>
            </w:r>
          </w:p>
        </w:tc>
        <w:tc>
          <w:tcPr>
            <w:tcW w:w="552" w:type="dxa"/>
            <w:vAlign w:val="center"/>
          </w:tcPr>
          <w:p>
            <w:pPr>
              <w:rPr>
                <w:rFonts w:ascii="仿宋" w:hAnsi="仿宋" w:eastAsia="仿宋" w:cs="仿宋"/>
                <w:sz w:val="24"/>
              </w:rPr>
            </w:pPr>
            <w:r>
              <w:rPr>
                <w:rFonts w:hint="eastAsia" w:ascii="仿宋" w:hAnsi="仿宋" w:eastAsia="仿宋" w:cs="仿宋"/>
                <w:sz w:val="24"/>
              </w:rPr>
              <w:t>1</w:t>
            </w:r>
          </w:p>
        </w:tc>
        <w:tc>
          <w:tcPr>
            <w:tcW w:w="552" w:type="dxa"/>
            <w:vAlign w:val="center"/>
          </w:tcPr>
          <w:p>
            <w:pPr>
              <w:rPr>
                <w:rFonts w:ascii="仿宋" w:hAnsi="仿宋" w:eastAsia="仿宋" w:cs="仿宋"/>
                <w:sz w:val="24"/>
              </w:rPr>
            </w:pPr>
            <w:r>
              <w:rPr>
                <w:rFonts w:hint="eastAsia" w:ascii="仿宋" w:hAnsi="仿宋" w:eastAsia="仿宋" w:cs="仿宋"/>
                <w:sz w:val="24"/>
              </w:rPr>
              <w:t>2</w:t>
            </w:r>
          </w:p>
        </w:tc>
        <w:tc>
          <w:tcPr>
            <w:tcW w:w="552" w:type="dxa"/>
            <w:vAlign w:val="center"/>
          </w:tcPr>
          <w:p>
            <w:pPr>
              <w:rPr>
                <w:rFonts w:ascii="仿宋" w:hAnsi="仿宋" w:eastAsia="仿宋" w:cs="仿宋"/>
                <w:sz w:val="24"/>
              </w:rPr>
            </w:pPr>
            <w:r>
              <w:rPr>
                <w:rFonts w:hint="eastAsia" w:ascii="仿宋" w:hAnsi="仿宋" w:eastAsia="仿宋" w:cs="仿宋"/>
                <w:sz w:val="24"/>
              </w:rPr>
              <w:t>3</w:t>
            </w:r>
          </w:p>
        </w:tc>
        <w:tc>
          <w:tcPr>
            <w:tcW w:w="552" w:type="dxa"/>
            <w:vAlign w:val="center"/>
          </w:tcPr>
          <w:p>
            <w:pPr>
              <w:rPr>
                <w:rFonts w:ascii="仿宋" w:hAnsi="仿宋" w:eastAsia="仿宋" w:cs="仿宋"/>
                <w:sz w:val="24"/>
              </w:rPr>
            </w:pPr>
            <w:r>
              <w:rPr>
                <w:rFonts w:hint="eastAsia" w:ascii="仿宋" w:hAnsi="仿宋" w:eastAsia="仿宋" w:cs="仿宋"/>
                <w:sz w:val="24"/>
              </w:rPr>
              <w:t>4</w:t>
            </w:r>
          </w:p>
        </w:tc>
        <w:tc>
          <w:tcPr>
            <w:tcW w:w="552" w:type="dxa"/>
            <w:vAlign w:val="center"/>
          </w:tcPr>
          <w:p>
            <w:pPr>
              <w:rPr>
                <w:rFonts w:ascii="仿宋" w:hAnsi="仿宋" w:eastAsia="仿宋" w:cs="仿宋"/>
                <w:sz w:val="24"/>
              </w:rPr>
            </w:pPr>
            <w:r>
              <w:rPr>
                <w:rFonts w:hint="eastAsia" w:ascii="仿宋" w:hAnsi="仿宋" w:eastAsia="仿宋" w:cs="仿宋"/>
                <w:sz w:val="24"/>
              </w:rPr>
              <w:t>5</w:t>
            </w:r>
          </w:p>
        </w:tc>
        <w:tc>
          <w:tcPr>
            <w:tcW w:w="552" w:type="dxa"/>
            <w:vAlign w:val="center"/>
          </w:tcPr>
          <w:p>
            <w:pPr>
              <w:rPr>
                <w:rFonts w:ascii="仿宋" w:hAnsi="仿宋" w:eastAsia="仿宋" w:cs="仿宋"/>
                <w:sz w:val="24"/>
              </w:rPr>
            </w:pPr>
            <w:r>
              <w:rPr>
                <w:rFonts w:hint="eastAsia" w:ascii="仿宋" w:hAnsi="仿宋" w:eastAsia="仿宋" w:cs="仿宋"/>
                <w:sz w:val="24"/>
              </w:rPr>
              <w:t>6</w:t>
            </w:r>
          </w:p>
        </w:tc>
        <w:tc>
          <w:tcPr>
            <w:tcW w:w="553" w:type="dxa"/>
            <w:vAlign w:val="center"/>
          </w:tcPr>
          <w:p>
            <w:pPr>
              <w:rPr>
                <w:rFonts w:ascii="仿宋" w:hAnsi="仿宋" w:eastAsia="仿宋" w:cs="仿宋"/>
                <w:sz w:val="24"/>
              </w:rPr>
            </w:pPr>
            <w:r>
              <w:rPr>
                <w:rFonts w:hint="eastAsia" w:ascii="仿宋" w:hAnsi="仿宋" w:eastAsia="仿宋" w:cs="仿宋"/>
                <w:sz w:val="24"/>
              </w:rPr>
              <w:t>7</w:t>
            </w:r>
          </w:p>
        </w:tc>
        <w:tc>
          <w:tcPr>
            <w:tcW w:w="553" w:type="dxa"/>
            <w:vAlign w:val="center"/>
          </w:tcPr>
          <w:p>
            <w:pPr>
              <w:rPr>
                <w:rFonts w:ascii="仿宋" w:hAnsi="仿宋" w:eastAsia="仿宋" w:cs="仿宋"/>
                <w:sz w:val="24"/>
              </w:rPr>
            </w:pPr>
            <w:r>
              <w:rPr>
                <w:rFonts w:hint="eastAsia" w:ascii="仿宋" w:hAnsi="仿宋" w:eastAsia="仿宋" w:cs="仿宋"/>
                <w:sz w:val="24"/>
              </w:rPr>
              <w:t>8</w:t>
            </w:r>
          </w:p>
        </w:tc>
        <w:tc>
          <w:tcPr>
            <w:tcW w:w="553" w:type="dxa"/>
            <w:vAlign w:val="center"/>
          </w:tcPr>
          <w:p>
            <w:pPr>
              <w:rPr>
                <w:rFonts w:ascii="仿宋" w:hAnsi="仿宋" w:eastAsia="仿宋" w:cs="仿宋"/>
                <w:sz w:val="24"/>
              </w:rPr>
            </w:pPr>
            <w:r>
              <w:rPr>
                <w:rFonts w:hint="eastAsia" w:ascii="仿宋" w:hAnsi="仿宋" w:eastAsia="仿宋" w:cs="仿宋"/>
                <w:sz w:val="24"/>
              </w:rPr>
              <w:t>9</w:t>
            </w:r>
          </w:p>
        </w:tc>
        <w:tc>
          <w:tcPr>
            <w:tcW w:w="553" w:type="dxa"/>
            <w:vAlign w:val="center"/>
          </w:tcPr>
          <w:p>
            <w:pPr>
              <w:rPr>
                <w:rFonts w:ascii="仿宋" w:hAnsi="仿宋" w:eastAsia="仿宋" w:cs="仿宋"/>
                <w:sz w:val="24"/>
              </w:rPr>
            </w:pPr>
            <w:r>
              <w:rPr>
                <w:rFonts w:hint="eastAsia" w:ascii="仿宋" w:hAnsi="仿宋" w:eastAsia="仿宋" w:cs="仿宋"/>
                <w:sz w:val="24"/>
              </w:rPr>
              <w:t>10</w:t>
            </w:r>
          </w:p>
        </w:tc>
        <w:tc>
          <w:tcPr>
            <w:tcW w:w="553" w:type="dxa"/>
            <w:vAlign w:val="center"/>
          </w:tcPr>
          <w:p>
            <w:pPr>
              <w:rPr>
                <w:rFonts w:ascii="仿宋" w:hAnsi="仿宋" w:eastAsia="仿宋" w:cs="仿宋"/>
                <w:sz w:val="24"/>
              </w:rPr>
            </w:pPr>
            <w:r>
              <w:rPr>
                <w:rFonts w:hint="eastAsia" w:ascii="仿宋" w:hAnsi="仿宋" w:eastAsia="仿宋" w:cs="仿宋"/>
                <w:sz w:val="24"/>
              </w:rPr>
              <w:t>11</w:t>
            </w:r>
          </w:p>
        </w:tc>
        <w:tc>
          <w:tcPr>
            <w:tcW w:w="553" w:type="dxa"/>
            <w:vAlign w:val="center"/>
          </w:tcPr>
          <w:p>
            <w:pPr>
              <w:rPr>
                <w:rFonts w:ascii="仿宋" w:hAnsi="仿宋" w:eastAsia="仿宋" w:cs="仿宋"/>
                <w:sz w:val="24"/>
              </w:rPr>
            </w:pPr>
            <w:r>
              <w:rPr>
                <w:rFonts w:hint="eastAsia" w:ascii="仿宋" w:hAnsi="仿宋" w:eastAsia="仿宋" w:cs="仿宋"/>
                <w:sz w:val="24"/>
              </w:rPr>
              <w:t>12</w:t>
            </w:r>
          </w:p>
        </w:tc>
        <w:tc>
          <w:tcPr>
            <w:tcW w:w="553" w:type="dxa"/>
            <w:vAlign w:val="center"/>
          </w:tcPr>
          <w:p>
            <w:pPr>
              <w:rPr>
                <w:rFonts w:ascii="仿宋" w:hAnsi="仿宋" w:eastAsia="仿宋" w:cs="仿宋"/>
                <w:sz w:val="24"/>
              </w:rPr>
            </w:pPr>
            <w:r>
              <w:rPr>
                <w:rFonts w:hint="eastAsia" w:ascii="仿宋" w:hAnsi="仿宋" w:eastAsia="仿宋" w:cs="仿宋"/>
                <w:sz w:val="24"/>
              </w:rPr>
              <w:t>13</w:t>
            </w:r>
          </w:p>
        </w:tc>
        <w:tc>
          <w:tcPr>
            <w:tcW w:w="553" w:type="dxa"/>
            <w:vAlign w:val="center"/>
          </w:tcPr>
          <w:p>
            <w:pPr>
              <w:rPr>
                <w:rFonts w:ascii="仿宋" w:hAnsi="仿宋" w:eastAsia="仿宋" w:cs="仿宋"/>
                <w:sz w:val="24"/>
              </w:rPr>
            </w:pPr>
            <w:r>
              <w:rPr>
                <w:rFonts w:hint="eastAsia" w:ascii="仿宋" w:hAnsi="仿宋" w:eastAsia="仿宋" w:cs="仿宋"/>
                <w:sz w:val="24"/>
              </w:rPr>
              <w:t>14</w:t>
            </w:r>
          </w:p>
        </w:tc>
        <w:tc>
          <w:tcPr>
            <w:tcW w:w="553" w:type="dxa"/>
            <w:vAlign w:val="center"/>
          </w:tcPr>
          <w:p>
            <w:pPr>
              <w:rPr>
                <w:rFonts w:ascii="仿宋" w:hAnsi="仿宋" w:eastAsia="仿宋" w:cs="仿宋"/>
                <w:sz w:val="24"/>
              </w:rPr>
            </w:pPr>
            <w:r>
              <w:rPr>
                <w:rFonts w:hint="eastAsia" w:ascii="仿宋" w:hAnsi="仿宋" w:eastAsia="仿宋" w:cs="仿宋"/>
                <w:sz w:val="24"/>
              </w:rPr>
              <w:t>15</w:t>
            </w:r>
          </w:p>
        </w:tc>
        <w:tc>
          <w:tcPr>
            <w:tcW w:w="553" w:type="dxa"/>
            <w:vAlign w:val="center"/>
          </w:tcPr>
          <w:p>
            <w:pPr>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bl>
    <w:p>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15、售后服务方案</w:t>
      </w:r>
    </w:p>
    <w:p>
      <w:pPr>
        <w:autoSpaceDE w:val="0"/>
        <w:autoSpaceDN w:val="0"/>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bl>
    <w:p>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bl>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16、项目小组人员名单</w:t>
      </w:r>
    </w:p>
    <w:p>
      <w:pPr>
        <w:spacing w:line="360" w:lineRule="auto"/>
        <w:rPr>
          <w:rFonts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4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4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spacing w:line="360" w:lineRule="auto"/>
        <w:rPr>
          <w:rFonts w:ascii="仿宋" w:hAnsi="仿宋" w:eastAsia="仿宋" w:cs="仿宋"/>
          <w:b/>
          <w:bCs/>
          <w:sz w:val="24"/>
        </w:rPr>
      </w:pPr>
      <w:r>
        <w:rPr>
          <w:rFonts w:hint="eastAsia" w:ascii="仿宋" w:hAnsi="仿宋" w:eastAsia="仿宋" w:cs="仿宋"/>
          <w:b/>
          <w:sz w:val="24"/>
        </w:rPr>
        <w:t>注：投标人可按上述的格式自行编制，须随表提交相应的证书复印件并注明所在投标技术文件页码。</w:t>
      </w:r>
    </w:p>
    <w:p>
      <w:pPr>
        <w:spacing w:line="360"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b/>
          <w:bCs/>
          <w:sz w:val="32"/>
          <w:szCs w:val="32"/>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ageBreakBefore/>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17、</w:t>
      </w:r>
      <w:r>
        <w:rPr>
          <w:rFonts w:hint="eastAsia" w:ascii="仿宋" w:hAnsi="仿宋" w:eastAsia="仿宋" w:cs="仿宋"/>
          <w:b/>
          <w:kern w:val="0"/>
          <w:sz w:val="32"/>
          <w:szCs w:val="32"/>
          <w:lang w:val="zh-CN"/>
        </w:rPr>
        <w:t>优惠条件及特殊承诺</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18"/>
          <w:szCs w:val="18"/>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rPr>
          <w:rFonts w:ascii="仿宋" w:hAnsi="仿宋" w:eastAsia="仿宋" w:cs="仿宋"/>
          <w:b/>
          <w:bCs/>
          <w:sz w:val="18"/>
          <w:szCs w:val="18"/>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18、</w:t>
      </w:r>
      <w:r>
        <w:rPr>
          <w:rFonts w:hint="eastAsia" w:ascii="仿宋" w:hAnsi="仿宋" w:eastAsia="仿宋" w:cs="仿宋"/>
          <w:b/>
          <w:kern w:val="0"/>
          <w:sz w:val="32"/>
          <w:szCs w:val="32"/>
          <w:lang w:val="zh-CN"/>
        </w:rPr>
        <w:t>备品备件及供选择的配套零部件清单</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napToGrid w:val="0"/>
        <w:spacing w:line="360" w:lineRule="auto"/>
        <w:ind w:right="1440"/>
        <w:jc w:val="right"/>
        <w:rPr>
          <w:rFonts w:ascii="仿宋" w:hAnsi="仿宋" w:eastAsia="仿宋" w:cs="仿宋"/>
          <w:kern w:val="0"/>
          <w:sz w:val="24"/>
          <w:lang w:val="zh-CN"/>
        </w:rPr>
      </w:pPr>
      <w:r>
        <w:rPr>
          <w:rFonts w:hint="eastAsia" w:ascii="仿宋" w:hAnsi="仿宋" w:eastAsia="仿宋" w:cs="仿宋"/>
          <w:kern w:val="0"/>
          <w:sz w:val="24"/>
          <w:lang w:val="zh-CN"/>
        </w:rPr>
        <w:t>投标人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pageBreakBefore/>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19、</w:t>
      </w:r>
      <w:r>
        <w:rPr>
          <w:rFonts w:hint="eastAsia" w:ascii="仿宋" w:hAnsi="仿宋" w:eastAsia="仿宋" w:cs="仿宋"/>
          <w:b/>
          <w:kern w:val="0"/>
          <w:sz w:val="32"/>
          <w:szCs w:val="32"/>
          <w:lang w:val="zh-CN"/>
        </w:rPr>
        <w:t>培训计划</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4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20、验收方案</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spacing w:line="360" w:lineRule="auto"/>
        <w:jc w:val="center"/>
        <w:rPr>
          <w:rFonts w:ascii="仿宋" w:hAnsi="仿宋" w:eastAsia="仿宋" w:cs="仿宋"/>
          <w:sz w:val="24"/>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bCs/>
          <w:sz w:val="24"/>
        </w:rPr>
      </w:pPr>
    </w:p>
    <w:p>
      <w:pPr>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21、认为需要的</w:t>
      </w:r>
      <w:r>
        <w:rPr>
          <w:rFonts w:hint="eastAsia" w:ascii="仿宋" w:hAnsi="仿宋" w:eastAsia="仿宋" w:cs="仿宋"/>
          <w:b/>
          <w:kern w:val="0"/>
          <w:sz w:val="32"/>
          <w:szCs w:val="32"/>
          <w:lang w:val="zh-CN"/>
        </w:rPr>
        <w:t>其他商务技术（资信）文件或说明</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24"/>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b/>
          <w:kern w:val="0"/>
          <w:sz w:val="32"/>
          <w:szCs w:val="32"/>
          <w:lang w:val="zh-CN"/>
        </w:rPr>
      </w:pPr>
      <w:r>
        <w:rPr>
          <w:rFonts w:hint="eastAsia" w:ascii="仿宋" w:hAnsi="仿宋" w:eastAsia="仿宋" w:cs="仿宋"/>
          <w:b/>
          <w:kern w:val="0"/>
          <w:sz w:val="32"/>
          <w:szCs w:val="32"/>
          <w:lang w:val="zh-CN"/>
        </w:rPr>
        <w:t>22、联合协议</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四、</w:t>
      </w:r>
      <w:r>
        <w:rPr>
          <w:rFonts w:hint="eastAsia" w:ascii="仿宋" w:hAnsi="仿宋" w:eastAsia="仿宋" w:cs="仿宋"/>
          <w:kern w:val="0"/>
          <w:sz w:val="24"/>
          <w:u w:val="single"/>
        </w:rPr>
        <w:t>（联合体其中一方成员名称）</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30%以上，对联合体报价给予3%的扣除，须提供《中小企业声明函》。）</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联合体成员名称(电子签章/公章)：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napToGrid w:val="0"/>
        <w:spacing w:line="360" w:lineRule="auto"/>
        <w:ind w:right="480"/>
        <w:rPr>
          <w:rFonts w:ascii="仿宋" w:hAnsi="仿宋" w:eastAsia="仿宋" w:cs="仿宋"/>
          <w:b/>
          <w:kern w:val="0"/>
          <w:sz w:val="32"/>
          <w:szCs w:val="32"/>
          <w:lang w:val="zh-CN"/>
        </w:rPr>
        <w:sectPr>
          <w:headerReference r:id="rId6" w:type="first"/>
          <w:footerReference r:id="rId8" w:type="first"/>
          <w:headerReference r:id="rId5" w:type="default"/>
          <w:footerReference r:id="rId7" w:type="default"/>
          <w:pgSz w:w="11906" w:h="16838"/>
          <w:pgMar w:top="1276" w:right="1418" w:bottom="1247" w:left="1418" w:header="851" w:footer="992" w:gutter="0"/>
          <w:cols w:space="720" w:num="1"/>
          <w:titlePg/>
          <w:docGrid w:linePitch="312" w:charSpace="0"/>
        </w:sectPr>
      </w:pPr>
    </w:p>
    <w:p>
      <w:pPr>
        <w:spacing w:line="360" w:lineRule="auto"/>
        <w:rPr>
          <w:rFonts w:ascii="仿宋" w:hAnsi="仿宋" w:eastAsia="仿宋" w:cs="仿宋"/>
          <w:b/>
          <w:kern w:val="0"/>
          <w:sz w:val="32"/>
          <w:szCs w:val="32"/>
          <w:lang w:val="zh-CN"/>
        </w:rPr>
      </w:pPr>
      <w:r>
        <w:rPr>
          <w:rFonts w:hint="eastAsia" w:ascii="仿宋" w:hAnsi="仿宋" w:eastAsia="仿宋" w:cs="仿宋"/>
          <w:b/>
          <w:kern w:val="0"/>
          <w:sz w:val="32"/>
          <w:szCs w:val="32"/>
          <w:lang w:val="zh-CN"/>
        </w:rPr>
        <w:t>23、分包意向协议</w:t>
      </w:r>
    </w:p>
    <w:p>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snapToGrid w:val="0"/>
        <w:spacing w:line="360" w:lineRule="auto"/>
        <w:ind w:firstLine="576"/>
        <w:rPr>
          <w:rFonts w:ascii="仿宋" w:hAnsi="仿宋" w:eastAsia="仿宋" w:cs="仿宋"/>
        </w:rPr>
      </w:pPr>
      <w:r>
        <w:rPr>
          <w:rFonts w:hint="eastAsia" w:ascii="仿宋" w:hAnsi="仿宋" w:eastAsia="仿宋" w:cs="仿宋"/>
          <w:kern w:val="0"/>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二、分包工作履行期限、地点、方式</w:t>
      </w:r>
    </w:p>
    <w:p>
      <w:pPr>
        <w:snapToGrid w:val="0"/>
        <w:spacing w:line="360" w:lineRule="auto"/>
        <w:ind w:firstLine="576"/>
        <w:rPr>
          <w:rFonts w:ascii="仿宋" w:hAnsi="仿宋" w:eastAsia="仿宋" w:cs="仿宋"/>
          <w:u w:val="single"/>
        </w:rPr>
      </w:pPr>
      <w:r>
        <w:rPr>
          <w:rFonts w:hint="eastAsia"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三、质量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四、价款或者报酬</w:t>
      </w: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五、违约责任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六、争议解决的办法</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七、其他</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u w:val="single"/>
        </w:rPr>
        <w:t>（分包供应商名称）提供的货物全部由小微企业制造，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（未预留份额专门面向中小企业采购的的采购项目，以及预留份额中的非预留部分采购包，允许分包的，分包供应商提供的货物全部由小微企业制造，且其合同份额占到合同总金额 30%以上的，对大中型企业的报价给予3%的扣除）</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投标人名称(电子签章)：</w:t>
      </w:r>
    </w:p>
    <w:p>
      <w:pPr>
        <w:snapToGrid w:val="0"/>
        <w:spacing w:line="360" w:lineRule="auto"/>
        <w:ind w:firstLine="5640" w:firstLineChars="2350"/>
        <w:rPr>
          <w:rFonts w:ascii="仿宋" w:hAnsi="仿宋" w:eastAsia="仿宋" w:cs="仿宋"/>
          <w:kern w:val="0"/>
          <w:sz w:val="24"/>
          <w:lang w:val="zh-CN"/>
        </w:rPr>
      </w:pPr>
      <w:r>
        <w:rPr>
          <w:rFonts w:hint="eastAsia" w:ascii="仿宋" w:hAnsi="仿宋" w:eastAsia="仿宋" w:cs="仿宋"/>
          <w:kern w:val="0"/>
          <w:sz w:val="24"/>
          <w:lang w:val="zh-CN"/>
        </w:rPr>
        <w:t>分包供应商名称：</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pageBreakBefore/>
        <w:spacing w:line="360" w:lineRule="auto"/>
        <w:rPr>
          <w:rFonts w:ascii="仿宋" w:hAnsi="仿宋" w:eastAsia="仿宋" w:cs="仿宋"/>
          <w:b/>
          <w:kern w:val="0"/>
          <w:sz w:val="32"/>
          <w:szCs w:val="32"/>
          <w:lang w:val="zh-CN"/>
        </w:rPr>
      </w:pPr>
      <w:r>
        <w:rPr>
          <w:rFonts w:hint="eastAsia" w:ascii="仿宋" w:hAnsi="仿宋" w:eastAsia="仿宋" w:cs="仿宋"/>
          <w:b/>
          <w:kern w:val="0"/>
          <w:sz w:val="32"/>
          <w:szCs w:val="32"/>
          <w:lang w:val="zh-CN"/>
        </w:rPr>
        <w:t>24、落实政府采购政策需满足的资格要求</w:t>
      </w:r>
    </w:p>
    <w:p>
      <w:pPr>
        <w:spacing w:line="440" w:lineRule="exact"/>
        <w:rPr>
          <w:rFonts w:ascii="仿宋" w:hAnsi="仿宋" w:eastAsia="仿宋" w:cs="仿宋"/>
          <w:b/>
          <w:sz w:val="24"/>
        </w:rPr>
      </w:pPr>
      <w:r>
        <w:rPr>
          <w:rFonts w:hint="eastAsia" w:ascii="仿宋" w:hAnsi="仿宋" w:eastAsia="仿宋" w:cs="仿宋"/>
          <w:b/>
          <w:sz w:val="24"/>
        </w:rPr>
        <w:t>（根据招标公告落实政府采购政策需满足的资格要求选择提供相应的材料；未要求的，无需提供）</w:t>
      </w:r>
    </w:p>
    <w:p>
      <w:pPr>
        <w:snapToGrid w:val="0"/>
        <w:spacing w:line="440" w:lineRule="exact"/>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sz w:val="24"/>
        </w:rPr>
        <w:t>中小企业声明函</w:t>
      </w:r>
      <w:r>
        <w:rPr>
          <w:rFonts w:hint="eastAsia" w:ascii="仿宋" w:hAnsi="仿宋" w:eastAsia="仿宋" w:cs="仿宋"/>
          <w:sz w:val="24"/>
        </w:rPr>
        <w:t xml:space="preserve">（附件）。 </w:t>
      </w:r>
    </w:p>
    <w:p>
      <w:pPr>
        <w:widowControl/>
        <w:spacing w:line="440" w:lineRule="exact"/>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要求以联合体形式参加的，提供联合协议和</w:t>
      </w:r>
      <w:r>
        <w:rPr>
          <w:rFonts w:hint="eastAsia" w:ascii="仿宋" w:hAnsi="仿宋" w:eastAsia="仿宋" w:cs="仿宋"/>
          <w:b/>
          <w:sz w:val="24"/>
        </w:rPr>
        <w:t>中小企业声明函</w:t>
      </w:r>
      <w:r>
        <w:rPr>
          <w:rFonts w:hint="eastAsia" w:ascii="仿宋" w:hAnsi="仿宋" w:eastAsia="仿宋" w:cs="仿宋"/>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 w:hAnsi="仿宋" w:eastAsia="仿宋" w:cs="仿宋"/>
          <w:b/>
          <w:kern w:val="0"/>
          <w:sz w:val="32"/>
          <w:szCs w:val="32"/>
          <w:lang w:val="zh-CN"/>
        </w:rPr>
      </w:pPr>
    </w:p>
    <w:p>
      <w:pPr>
        <w:adjustRightInd w:val="0"/>
        <w:snapToGrid w:val="0"/>
        <w:spacing w:before="50" w:after="50" w:line="360" w:lineRule="auto"/>
        <w:jc w:val="center"/>
        <w:rPr>
          <w:rFonts w:ascii="仿宋" w:hAnsi="仿宋" w:eastAsia="仿宋" w:cs="仿宋"/>
          <w:b/>
          <w:kern w:val="0"/>
          <w:sz w:val="32"/>
          <w:szCs w:val="32"/>
          <w:lang w:val="zh-CN"/>
        </w:rPr>
      </w:pPr>
      <w:r>
        <w:rPr>
          <w:rFonts w:hint="eastAsia" w:ascii="仿宋" w:hAnsi="仿宋" w:eastAsia="仿宋" w:cs="仿宋"/>
          <w:b/>
          <w:kern w:val="0"/>
          <w:sz w:val="32"/>
          <w:szCs w:val="32"/>
          <w:lang w:val="zh-CN"/>
        </w:rPr>
        <w:t>联合协议</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w:t>
      </w: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jc w:val="center"/>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360" w:lineRule="auto"/>
        <w:ind w:firstLine="480" w:firstLineChars="200"/>
        <w:rPr>
          <w:rFonts w:ascii="仿宋" w:hAnsi="仿宋" w:eastAsia="仿宋" w:cs="仿宋"/>
          <w:sz w:val="24"/>
        </w:rPr>
      </w:pPr>
    </w:p>
    <w:p>
      <w:pPr>
        <w:spacing w:line="360" w:lineRule="auto"/>
        <w:ind w:firstLine="482" w:firstLineChars="200"/>
        <w:rPr>
          <w:rFonts w:ascii="仿宋" w:hAnsi="仿宋" w:eastAsia="仿宋" w:cs="仿宋"/>
          <w:b/>
          <w:sz w:val="24"/>
        </w:rPr>
      </w:pPr>
    </w:p>
    <w:p>
      <w:pPr>
        <w:spacing w:line="360" w:lineRule="auto"/>
        <w:ind w:firstLine="482" w:firstLineChars="200"/>
        <w:rPr>
          <w:rFonts w:ascii="仿宋" w:hAnsi="仿宋" w:eastAsia="仿宋" w:cs="仿宋"/>
          <w:b/>
          <w:sz w:val="24"/>
        </w:rPr>
      </w:pPr>
    </w:p>
    <w:p>
      <w:pPr>
        <w:spacing w:line="360" w:lineRule="auto"/>
        <w:ind w:firstLine="482" w:firstLineChars="200"/>
        <w:rPr>
          <w:rFonts w:ascii="仿宋" w:hAnsi="仿宋" w:eastAsia="仿宋" w:cs="仿宋"/>
          <w:b/>
          <w:sz w:val="24"/>
        </w:rPr>
      </w:pPr>
    </w:p>
    <w:p>
      <w:pPr>
        <w:pageBreakBefore/>
        <w:spacing w:line="360" w:lineRule="auto"/>
        <w:ind w:firstLine="482" w:firstLineChars="200"/>
        <w:rPr>
          <w:rFonts w:ascii="仿宋" w:hAnsi="仿宋" w:eastAsia="仿宋" w:cs="仿宋"/>
          <w:b/>
          <w:kern w:val="0"/>
          <w:sz w:val="32"/>
          <w:szCs w:val="32"/>
        </w:rPr>
      </w:pPr>
      <w:r>
        <w:rPr>
          <w:rFonts w:hint="eastAsia" w:ascii="仿宋" w:hAnsi="仿宋" w:eastAsia="仿宋" w:cs="仿宋"/>
          <w:b/>
          <w:sz w:val="24"/>
        </w:rPr>
        <w:t>C、</w:t>
      </w:r>
      <w:r>
        <w:rPr>
          <w:rFonts w:hint="eastAsia" w:ascii="仿宋" w:hAnsi="仿宋" w:eastAsia="仿宋" w:cs="仿宋"/>
          <w:sz w:val="24"/>
        </w:rPr>
        <w:t>要求合同分包的，提供分包意向协议和</w:t>
      </w:r>
      <w:r>
        <w:rPr>
          <w:rFonts w:hint="eastAsia" w:ascii="仿宋" w:hAnsi="仿宋" w:eastAsia="仿宋" w:cs="仿宋"/>
          <w:b/>
          <w:sz w:val="24"/>
        </w:rPr>
        <w:t>中小企业声明函（附件）</w:t>
      </w:r>
      <w:r>
        <w:rPr>
          <w:rFonts w:hint="eastAsia" w:ascii="仿宋" w:hAnsi="仿宋" w:eastAsia="仿宋" w:cs="仿宋"/>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 w:hAnsi="仿宋" w:eastAsia="仿宋" w:cs="仿宋"/>
          <w:b/>
          <w:kern w:val="0"/>
          <w:sz w:val="32"/>
          <w:szCs w:val="32"/>
        </w:rPr>
      </w:pPr>
      <w:r>
        <w:rPr>
          <w:rFonts w:hint="eastAsia" w:ascii="仿宋" w:hAnsi="仿宋" w:eastAsia="仿宋" w:cs="仿宋"/>
          <w:b/>
          <w:kern w:val="0"/>
          <w:sz w:val="32"/>
          <w:szCs w:val="32"/>
        </w:rPr>
        <w:t>分包意向协议</w:t>
      </w:r>
    </w:p>
    <w:p>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w:t>
      </w:r>
      <w:r>
        <w:rPr>
          <w:rFonts w:hint="eastAsia" w:ascii="仿宋" w:hAnsi="仿宋" w:eastAsia="仿宋" w:cs="仿宋"/>
          <w:kern w:val="0"/>
          <w:sz w:val="24"/>
          <w:u w:val="single"/>
        </w:rPr>
        <w:t>（某分包供</w:t>
      </w:r>
      <w:r>
        <w:rPr>
          <w:rFonts w:hint="eastAsia" w:ascii="仿宋" w:hAnsi="仿宋" w:eastAsia="仿宋" w:cs="仿宋"/>
          <w:kern w:val="0"/>
          <w:sz w:val="24"/>
          <w:lang w:val="zh-CN"/>
        </w:rPr>
        <w:t>应商名称），具备承担XX工作内容相应资质条件且不得再次分包；</w:t>
      </w:r>
    </w:p>
    <w:p>
      <w:pPr>
        <w:snapToGrid w:val="0"/>
        <w:spacing w:line="360" w:lineRule="auto"/>
        <w:ind w:firstLine="964" w:firstLineChars="400"/>
        <w:jc w:val="left"/>
        <w:rPr>
          <w:rFonts w:ascii="仿宋" w:hAnsi="仿宋" w:eastAsia="仿宋" w:cs="仿宋"/>
          <w:b/>
          <w:kern w:val="0"/>
          <w:sz w:val="24"/>
          <w:lang w:val="zh-CN"/>
        </w:rPr>
      </w:pPr>
      <w:r>
        <w:rPr>
          <w:rFonts w:hint="eastAsia" w:ascii="仿宋" w:hAnsi="仿宋" w:eastAsia="仿宋" w:cs="仿宋"/>
          <w:b/>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二、分包工作履行期限、地点、方式</w:t>
      </w:r>
    </w:p>
    <w:p>
      <w:pPr>
        <w:snapToGrid w:val="0"/>
        <w:spacing w:line="360" w:lineRule="auto"/>
        <w:ind w:firstLine="576"/>
        <w:rPr>
          <w:rFonts w:ascii="仿宋" w:hAnsi="仿宋" w:eastAsia="仿宋" w:cs="仿宋"/>
          <w:u w:val="single"/>
        </w:rPr>
      </w:pPr>
      <w:r>
        <w:rPr>
          <w:rFonts w:hint="eastAsia"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三、质量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四、价款或者报酬</w:t>
      </w: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五、违约责任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六、争议解决的办法</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七、其他</w:t>
      </w:r>
    </w:p>
    <w:p>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pPr>
        <w:snapToGrid w:val="0"/>
        <w:spacing w:line="360" w:lineRule="auto"/>
        <w:ind w:firstLine="5880" w:firstLineChars="2450"/>
        <w:rPr>
          <w:rFonts w:ascii="仿宋" w:hAnsi="仿宋" w:eastAsia="仿宋" w:cs="仿宋"/>
          <w:kern w:val="0"/>
          <w:sz w:val="24"/>
          <w:lang w:val="zh-CN"/>
        </w:rPr>
      </w:pPr>
      <w:r>
        <w:rPr>
          <w:rFonts w:hint="eastAsia" w:ascii="仿宋" w:hAnsi="仿宋" w:eastAsia="仿宋" w:cs="仿宋"/>
          <w:kern w:val="0"/>
          <w:sz w:val="24"/>
          <w:lang w:val="zh-CN"/>
        </w:rPr>
        <w:t>分包供应商名称：</w:t>
      </w:r>
    </w:p>
    <w:p>
      <w:pPr>
        <w:snapToGrid w:val="0"/>
        <w:spacing w:line="360" w:lineRule="auto"/>
        <w:ind w:firstLine="6000" w:firstLineChars="2500"/>
        <w:rPr>
          <w:rFonts w:ascii="仿宋" w:hAnsi="仿宋" w:eastAsia="仿宋" w:cs="仿宋"/>
        </w:rPr>
      </w:pPr>
      <w:r>
        <w:rPr>
          <w:rFonts w:hint="eastAsia" w:ascii="仿宋" w:hAnsi="仿宋" w:eastAsia="仿宋" w:cs="仿宋"/>
          <w:kern w:val="0"/>
          <w:sz w:val="24"/>
          <w:lang w:val="zh-CN"/>
        </w:rPr>
        <w:t>……</w:t>
      </w:r>
    </w:p>
    <w:p>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pageBreakBefore/>
        <w:jc w:val="center"/>
        <w:rPr>
          <w:rFonts w:ascii="仿宋" w:hAnsi="仿宋" w:eastAsia="仿宋" w:cs="仿宋"/>
          <w:b/>
          <w:bCs/>
          <w:sz w:val="44"/>
          <w:szCs w:val="44"/>
        </w:rPr>
      </w:pPr>
      <w:r>
        <w:rPr>
          <w:rFonts w:hint="eastAsia" w:ascii="仿宋" w:hAnsi="仿宋" w:eastAsia="仿宋" w:cs="仿宋"/>
          <w:b/>
          <w:bCs/>
          <w:sz w:val="44"/>
          <w:szCs w:val="44"/>
        </w:rPr>
        <w:t>业务专用章使用说明函</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你方组织的（项目名称）项目【招标编号：（采购编号）】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ascii="仿宋" w:hAnsi="仿宋" w:eastAsia="仿宋" w:cs="仿宋"/>
          <w:b/>
          <w:bCs/>
          <w:sz w:val="24"/>
        </w:rPr>
        <w:pict>
          <v:rect id="Rectangle 17" o:spid="_x0000_s2052"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">
            <v:path/>
            <v:fill focussize="0,0"/>
            <v:stroke miterlimit="2"/>
            <v:imagedata o:title=""/>
            <o:lock v:ext="edit"/>
          </v:rect>
        </w:pict>
      </w:r>
      <w:r>
        <w:rPr>
          <w:rFonts w:ascii="仿宋" w:hAnsi="仿宋" w:eastAsia="仿宋" w:cs="仿宋"/>
          <w:b/>
          <w:bCs/>
          <w:sz w:val="24"/>
        </w:rPr>
        <w:pict>
          <v:rect id="Rectangle 16" o:spid="_x0000_s2051"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">
            <v:path/>
            <v:fill focussize="0,0"/>
            <v:stroke miterlimit="2"/>
            <v:imagedata o:title=""/>
            <o:lock v:ext="edit"/>
          </v:rect>
        </w:pict>
      </w:r>
      <w:r>
        <w:rPr>
          <w:rFonts w:hint="eastAsia" w:ascii="仿宋" w:hAnsi="仿宋" w:eastAsia="仿宋" w:cs="仿宋"/>
          <w:sz w:val="24"/>
        </w:rPr>
        <w:t>投标单位法定名称章（印模）                投标单位“XX专用章”（印模）</w:t>
      </w: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pageBreakBefore/>
        <w:rPr>
          <w:rFonts w:ascii="仿宋" w:hAnsi="仿宋" w:eastAsia="仿宋" w:cs="仿宋"/>
          <w:b/>
          <w:sz w:val="32"/>
          <w:szCs w:val="32"/>
        </w:rPr>
      </w:pPr>
      <w:r>
        <w:rPr>
          <w:rFonts w:hint="eastAsia" w:ascii="仿宋" w:hAnsi="仿宋" w:eastAsia="仿宋" w:cs="仿宋"/>
          <w:b/>
          <w:sz w:val="32"/>
          <w:szCs w:val="32"/>
        </w:rPr>
        <w:t>中小企业声明函</w:t>
      </w:r>
    </w:p>
    <w:p>
      <w:pPr>
        <w:rPr>
          <w:rFonts w:ascii="仿宋" w:hAnsi="仿宋" w:eastAsia="仿宋" w:cs="仿宋"/>
          <w:b/>
          <w:sz w:val="32"/>
          <w:szCs w:val="32"/>
        </w:rPr>
      </w:pPr>
      <w:r>
        <w:rPr>
          <w:rFonts w:hint="eastAsia" w:ascii="仿宋" w:hAnsi="仿宋" w:eastAsia="仿宋" w:cs="仿宋"/>
          <w:b/>
          <w:sz w:val="24"/>
        </w:rPr>
        <w:t xml:space="preserve"> [为落实政府采购政策，符合</w:t>
      </w:r>
      <w:bookmarkStart w:id="172" w:name="_Hlk96960687"/>
      <w:r>
        <w:rPr>
          <w:rFonts w:hint="eastAsia" w:ascii="仿宋" w:hAnsi="仿宋" w:eastAsia="仿宋" w:cs="仿宋"/>
          <w:b/>
          <w:sz w:val="24"/>
        </w:rPr>
        <w:t>《政府采购促进中小企业发展管理办法》</w:t>
      </w:r>
      <w:bookmarkEnd w:id="172"/>
      <w:r>
        <w:rPr>
          <w:rFonts w:hint="eastAsia" w:ascii="仿宋" w:hAnsi="仿宋" w:eastAsia="仿宋" w:cs="仿宋"/>
          <w:b/>
          <w:sz w:val="24"/>
        </w:rPr>
        <w:t>和《浙江省财政厅关于进一步发挥政府采购政策功能全力推动经济稳进提质的通知》规定的中小微企业拟享受扶持政策的，需提供中小企业声明函。]</w:t>
      </w:r>
    </w:p>
    <w:p>
      <w:pPr>
        <w:pageBreakBefore/>
        <w:rPr>
          <w:rFonts w:ascii="仿宋" w:hAnsi="仿宋" w:eastAsia="仿宋" w:cs="仿宋"/>
          <w:b/>
          <w:sz w:val="32"/>
          <w:szCs w:val="32"/>
        </w:rPr>
      </w:pPr>
    </w:p>
    <w:p>
      <w:pPr>
        <w:jc w:val="center"/>
        <w:rPr>
          <w:rFonts w:ascii="仿宋" w:hAnsi="仿宋" w:eastAsia="仿宋" w:cs="仿宋"/>
          <w:b/>
          <w:sz w:val="32"/>
        </w:rPr>
      </w:pPr>
      <w:r>
        <w:rPr>
          <w:rFonts w:hint="eastAsia" w:ascii="仿宋" w:hAnsi="仿宋" w:eastAsia="仿宋" w:cs="仿宋"/>
          <w:b/>
          <w:sz w:val="32"/>
        </w:rPr>
        <w:t>中小企业声明函（货物）</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sz w:val="24"/>
          <w:u w:val="single"/>
        </w:rPr>
        <w:t xml:space="preserve"> xxx </w:t>
      </w:r>
      <w:r>
        <w:rPr>
          <w:rFonts w:hint="eastAsia" w:ascii="仿宋" w:hAnsi="仿宋" w:eastAsia="仿宋" w:cs="仿宋"/>
          <w:sz w:val="24"/>
        </w:rPr>
        <w:t>的</w:t>
      </w:r>
      <w:r>
        <w:rPr>
          <w:rFonts w:hint="eastAsia" w:ascii="仿宋" w:hAnsi="仿宋" w:eastAsia="仿宋" w:cs="仿宋"/>
          <w:sz w:val="24"/>
          <w:u w:val="single"/>
        </w:rPr>
        <w:t>xxx项目</w:t>
      </w:r>
      <w:r>
        <w:rPr>
          <w:rFonts w:hint="eastAsia" w:ascii="仿宋" w:hAnsi="仿宋" w:eastAsia="仿宋" w:cs="仿宋"/>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企业名称（盖章）： </w:t>
      </w:r>
    </w:p>
    <w:p>
      <w:pPr>
        <w:ind w:right="420" w:firstLine="5520" w:firstLineChars="2300"/>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jc w:val="center"/>
        <w:rPr>
          <w:rFonts w:ascii="仿宋" w:hAnsi="仿宋" w:eastAsia="仿宋" w:cs="仿宋"/>
          <w:b/>
          <w:sz w:val="18"/>
        </w:rPr>
      </w:pPr>
    </w:p>
    <w:p>
      <w:pPr>
        <w:jc w:val="center"/>
        <w:rPr>
          <w:rFonts w:ascii="仿宋" w:hAnsi="仿宋" w:eastAsia="仿宋" w:cs="仿宋"/>
          <w:b/>
          <w:sz w:val="32"/>
        </w:rPr>
      </w:pPr>
    </w:p>
    <w:p>
      <w:pPr>
        <w:jc w:val="center"/>
        <w:rPr>
          <w:rFonts w:ascii="仿宋" w:hAnsi="仿宋" w:eastAsia="仿宋" w:cs="仿宋"/>
          <w:b/>
          <w:sz w:val="32"/>
        </w:rPr>
      </w:pPr>
    </w:p>
    <w:p>
      <w:pPr>
        <w:rPr>
          <w:rFonts w:ascii="仿宋" w:hAnsi="仿宋" w:eastAsia="仿宋" w:cs="仿宋"/>
          <w:b/>
          <w:sz w:val="24"/>
        </w:rPr>
      </w:pPr>
      <w:r>
        <w:rPr>
          <w:rFonts w:hint="eastAsia" w:ascii="仿宋" w:hAnsi="仿宋" w:eastAsia="仿宋" w:cs="仿宋"/>
          <w:b/>
          <w:sz w:val="24"/>
        </w:rPr>
        <w:t>注：</w:t>
      </w:r>
    </w:p>
    <w:p>
      <w:pPr>
        <w:rPr>
          <w:rFonts w:ascii="仿宋" w:hAnsi="仿宋" w:eastAsia="仿宋" w:cs="仿宋"/>
          <w:b/>
          <w:sz w:val="24"/>
        </w:rPr>
      </w:pPr>
      <w:r>
        <w:rPr>
          <w:rFonts w:hint="eastAsia" w:ascii="仿宋" w:hAnsi="仿宋" w:eastAsia="仿宋" w:cs="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rPr>
        <w:t>如国家颁布新的企业划型标准，则按最新标准执行。</w:t>
      </w:r>
      <w:r>
        <w:rPr>
          <w:rFonts w:hint="eastAsia" w:ascii="仿宋" w:hAnsi="仿宋" w:eastAsia="仿宋" w:cs="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 w:hAnsi="仿宋" w:eastAsia="仿宋" w:cs="仿宋"/>
          <w:sz w:val="24"/>
        </w:rPr>
      </w:pPr>
      <w:r>
        <w:rPr>
          <w:rFonts w:hint="eastAsia" w:ascii="仿宋" w:hAnsi="仿宋" w:eastAsia="仿宋" w:cs="仿宋"/>
          <w:sz w:val="24"/>
        </w:rPr>
        <w:t xml:space="preserve">2.根据《政府采购促进中小企业发展管理办法》的通知（财库〔2020〕46号）规定，中标、成交供应商享受中小企业扶持政策的，采购代理机构将随中标、成交结果公开中标、成交供应商的《中小企业声明函》。 </w:t>
      </w:r>
    </w:p>
    <w:p>
      <w:pPr>
        <w:pageBreakBefore/>
        <w:jc w:val="center"/>
        <w:rPr>
          <w:rFonts w:ascii="仿宋" w:hAnsi="仿宋" w:eastAsia="仿宋" w:cs="仿宋"/>
          <w:b/>
          <w:sz w:val="32"/>
        </w:rPr>
      </w:pPr>
      <w:r>
        <w:rPr>
          <w:rFonts w:hint="eastAsia" w:ascii="仿宋" w:hAnsi="仿宋" w:eastAsia="仿宋" w:cs="仿宋"/>
          <w:b/>
          <w:sz w:val="32"/>
        </w:rPr>
        <w:t>中小企业声明函（工程、服务）</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sz w:val="24"/>
          <w:u w:val="single"/>
        </w:rPr>
        <w:t xml:space="preserve"> xxx </w:t>
      </w:r>
      <w:r>
        <w:rPr>
          <w:rFonts w:hint="eastAsia" w:ascii="仿宋" w:hAnsi="仿宋" w:eastAsia="仿宋" w:cs="仿宋"/>
          <w:sz w:val="24"/>
        </w:rPr>
        <w:t>的</w:t>
      </w:r>
      <w:r>
        <w:rPr>
          <w:rFonts w:hint="eastAsia" w:ascii="仿宋" w:hAnsi="仿宋" w:eastAsia="仿宋" w:cs="仿宋"/>
          <w:sz w:val="24"/>
          <w:u w:val="single"/>
        </w:rPr>
        <w:t>xxx项目</w:t>
      </w:r>
      <w:r>
        <w:rPr>
          <w:rFonts w:hint="eastAsia" w:ascii="仿宋" w:hAnsi="仿宋" w:eastAsia="仿宋" w:cs="仿宋"/>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 ，属于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企业名称（盖章）： </w:t>
      </w:r>
    </w:p>
    <w:p>
      <w:pPr>
        <w:ind w:right="420" w:firstLine="5520" w:firstLineChars="2300"/>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b/>
          <w:sz w:val="24"/>
        </w:rPr>
      </w:pPr>
      <w:r>
        <w:rPr>
          <w:rFonts w:hint="eastAsia" w:ascii="仿宋" w:hAnsi="仿宋" w:eastAsia="仿宋" w:cs="仿宋"/>
          <w:b/>
          <w:sz w:val="24"/>
        </w:rPr>
        <w:t>注：</w:t>
      </w:r>
    </w:p>
    <w:p>
      <w:pPr>
        <w:rPr>
          <w:rFonts w:ascii="仿宋" w:hAnsi="仿宋" w:eastAsia="仿宋" w:cs="仿宋"/>
          <w:b/>
          <w:sz w:val="24"/>
        </w:rPr>
      </w:pPr>
      <w:r>
        <w:rPr>
          <w:rFonts w:hint="eastAsia" w:ascii="仿宋" w:hAnsi="仿宋" w:eastAsia="仿宋" w:cs="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rPr>
        <w:t>如国家颁布新的企业划型标准，则按最新标准执行。</w:t>
      </w:r>
      <w:r>
        <w:rPr>
          <w:rFonts w:hint="eastAsia" w:ascii="仿宋" w:hAnsi="仿宋" w:eastAsia="仿宋" w:cs="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 w:hAnsi="仿宋" w:eastAsia="仿宋" w:cs="仿宋"/>
          <w:sz w:val="24"/>
        </w:rPr>
      </w:pPr>
      <w:r>
        <w:rPr>
          <w:rFonts w:hint="eastAsia" w:ascii="仿宋" w:hAnsi="仿宋" w:eastAsia="仿宋" w:cs="仿宋"/>
          <w:sz w:val="24"/>
        </w:rPr>
        <w:t>2.根据《政府采购促进中小企业发展管理办法》的通知（财库〔2020〕46号）规定，中标、成交供应商享受中小企业扶持政策的，采购代理机构将随中标、成交结果公开中标、成交供应商的《中小企业声明函》。</w:t>
      </w:r>
    </w:p>
    <w:p>
      <w:pPr>
        <w:rPr>
          <w:rFonts w:ascii="仿宋" w:hAnsi="仿宋" w:eastAsia="仿宋" w:cs="仿宋"/>
          <w:sz w:val="24"/>
        </w:rPr>
      </w:pPr>
    </w:p>
    <w:p>
      <w:pPr>
        <w:pageBreakBefore/>
        <w:spacing w:line="588" w:lineRule="exact"/>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p>
      <w:pPr>
        <w:spacing w:line="588" w:lineRule="exact"/>
        <w:rPr>
          <w:rFonts w:ascii="仿宋" w:hAnsi="仿宋" w:eastAsia="仿宋" w:cs="仿宋"/>
          <w:b/>
          <w:spacing w:val="6"/>
          <w:sz w:val="30"/>
          <w:szCs w:val="30"/>
        </w:rPr>
      </w:pPr>
    </w:p>
    <w:p>
      <w:pPr>
        <w:spacing w:line="588" w:lineRule="exact"/>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u w:val="single"/>
        </w:rPr>
        <w:t xml:space="preserve">             </w:t>
      </w:r>
      <w:r>
        <w:rPr>
          <w:rFonts w:hint="eastAsia" w:ascii="仿宋" w:hAnsi="仿宋" w:eastAsia="仿宋" w:cs="仿宋"/>
          <w:sz w:val="24"/>
        </w:rPr>
        <w:t>的</w:t>
      </w:r>
      <w:r>
        <w:rPr>
          <w:rFonts w:hint="eastAsia" w:ascii="仿宋" w:hAnsi="仿宋" w:eastAsia="仿宋" w:cs="仿宋"/>
          <w:sz w:val="24"/>
          <w:u w:val="single"/>
        </w:rPr>
        <w:t xml:space="preserve">                 项目</w:t>
      </w:r>
      <w:r>
        <w:rPr>
          <w:rFonts w:hint="eastAsia" w:ascii="仿宋" w:hAnsi="仿宋" w:eastAsia="仿宋" w:cs="仿宋"/>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588" w:lineRule="exact"/>
        <w:ind w:firstLine="480" w:firstLineChars="200"/>
        <w:rPr>
          <w:rFonts w:ascii="仿宋" w:hAnsi="仿宋" w:eastAsia="仿宋" w:cs="仿宋"/>
          <w:sz w:val="24"/>
        </w:rPr>
      </w:pPr>
    </w:p>
    <w:p>
      <w:pPr>
        <w:spacing w:line="588" w:lineRule="exact"/>
        <w:ind w:firstLine="480" w:firstLineChars="200"/>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声明单位（盖章）： </w:t>
      </w:r>
    </w:p>
    <w:p>
      <w:pPr>
        <w:ind w:right="420" w:firstLine="5520" w:firstLineChars="2300"/>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注：根据《财政部 民政部 中国残疾人联合会关于促进残疾人就业政府采购政策的通知》（财库〔2017〕141号）规定填报。</w:t>
      </w:r>
    </w:p>
    <w:p>
      <w:pPr>
        <w:rPr>
          <w:rFonts w:ascii="仿宋" w:hAnsi="仿宋" w:eastAsia="仿宋" w:cs="仿宋"/>
        </w:rPr>
      </w:pPr>
    </w:p>
    <w:p>
      <w:pPr>
        <w:tabs>
          <w:tab w:val="left" w:pos="4860"/>
        </w:tabs>
        <w:ind w:right="1559" w:firstLine="480" w:firstLineChars="200"/>
        <w:jc w:val="left"/>
        <w:rPr>
          <w:rFonts w:ascii="仿宋" w:hAnsi="仿宋" w:eastAsia="仿宋" w:cs="仿宋"/>
          <w:sz w:val="24"/>
        </w:rPr>
      </w:pPr>
      <w:r>
        <w:rPr>
          <w:rFonts w:hint="eastAsia" w:ascii="仿宋" w:hAnsi="仿宋" w:eastAsia="仿宋" w:cs="仿宋"/>
          <w:sz w:val="24"/>
        </w:rPr>
        <w:object>
          <v:shape id="_x0000_i1027" o:spt="75" type="#_x0000_t75" style="height:42.1pt;width:389.9pt;" o:ole="t" filled="f" o:preferrelative="t" stroked="f" coordsize="21600,21600">
            <v:path/>
            <v:fill on="f" focussize="0,0"/>
            <v:stroke on="f" joinstyle="miter"/>
            <v:imagedata r:id="rId18" o:title=""/>
            <o:lock v:ext="edit" aspectratio="t"/>
            <w10:wrap type="none"/>
            <w10:anchorlock/>
          </v:shape>
          <o:OLEObject Type="Embed" ProgID="Package" ShapeID="_x0000_i1027" DrawAspect="Content" ObjectID="_1468075727" r:id="rId17">
            <o:LockedField>false</o:LockedField>
          </o:OLEObject>
        </w:object>
      </w:r>
    </w:p>
    <w:p>
      <w:pPr>
        <w:ind w:firstLine="420" w:firstLineChars="200"/>
        <w:rPr>
          <w:rFonts w:ascii="仿宋" w:hAnsi="仿宋" w:eastAsia="仿宋" w:cs="仿宋"/>
        </w:rPr>
      </w:pPr>
    </w:p>
    <w:p>
      <w:pPr>
        <w:ind w:firstLine="420" w:firstLineChars="200"/>
        <w:rPr>
          <w:rFonts w:ascii="仿宋" w:hAnsi="仿宋" w:eastAsia="仿宋" w:cs="仿宋"/>
        </w:rPr>
      </w:pPr>
    </w:p>
    <w:p>
      <w:pPr>
        <w:ind w:firstLine="420" w:firstLineChars="200"/>
        <w:rPr>
          <w:rFonts w:ascii="仿宋" w:hAnsi="仿宋" w:eastAsia="仿宋" w:cs="仿宋"/>
        </w:rPr>
      </w:pPr>
    </w:p>
    <w:p>
      <w:pPr>
        <w:ind w:firstLine="420" w:firstLineChars="200"/>
        <w:rPr>
          <w:rFonts w:ascii="仿宋" w:hAnsi="仿宋" w:eastAsia="仿宋" w:cs="仿宋"/>
        </w:rPr>
      </w:pPr>
    </w:p>
    <w:p>
      <w:pPr>
        <w:rPr>
          <w:rFonts w:ascii="仿宋" w:hAnsi="仿宋" w:eastAsia="仿宋" w:cs="仿宋"/>
          <w:b/>
          <w:sz w:val="24"/>
        </w:rPr>
      </w:pPr>
    </w:p>
    <w:p>
      <w:pPr>
        <w:spacing w:line="400" w:lineRule="exact"/>
        <w:rPr>
          <w:rFonts w:ascii="仿宋" w:hAnsi="仿宋" w:eastAsia="仿宋" w:cs="仿宋"/>
          <w:b/>
          <w:sz w:val="24"/>
        </w:rPr>
      </w:pPr>
      <w:r>
        <w:rPr>
          <w:rFonts w:hint="eastAsia" w:ascii="仿宋" w:hAnsi="仿宋" w:eastAsia="仿宋" w:cs="仿宋"/>
          <w:b/>
          <w:sz w:val="24"/>
        </w:rPr>
        <w:t>注：</w:t>
      </w:r>
      <w:r>
        <w:rPr>
          <w:rFonts w:hint="eastAsia" w:ascii="仿宋" w:hAnsi="仿宋" w:eastAsia="仿宋" w:cs="仿宋"/>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sz w:val="44"/>
          <w:szCs w:val="44"/>
        </w:rPr>
      </w:pPr>
    </w:p>
    <w:p>
      <w:pPr>
        <w:pageBreakBefore/>
        <w:jc w:val="center"/>
        <w:rPr>
          <w:rFonts w:ascii="仿宋" w:hAnsi="仿宋" w:eastAsia="仿宋" w:cs="仿宋"/>
          <w:b/>
          <w:bCs/>
          <w:sz w:val="44"/>
          <w:szCs w:val="44"/>
        </w:rPr>
      </w:pPr>
      <w:r>
        <w:rPr>
          <w:rFonts w:hint="eastAsia" w:ascii="仿宋" w:hAnsi="仿宋" w:eastAsia="仿宋" w:cs="仿宋"/>
          <w:b/>
          <w:bCs/>
          <w:sz w:val="44"/>
          <w:szCs w:val="44"/>
        </w:rPr>
        <w:t>质疑函范本</w:t>
      </w:r>
    </w:p>
    <w:p>
      <w:pPr>
        <w:adjustRightInd w:val="0"/>
        <w:snapToGrid w:val="0"/>
        <w:spacing w:line="360" w:lineRule="auto"/>
        <w:rPr>
          <w:rFonts w:ascii="仿宋" w:hAnsi="仿宋" w:eastAsia="仿宋" w:cs="仿宋"/>
          <w:bCs/>
          <w:sz w:val="32"/>
          <w:szCs w:val="32"/>
        </w:rPr>
      </w:pPr>
      <w:r>
        <w:rPr>
          <w:rFonts w:hint="eastAsia" w:ascii="仿宋" w:hAnsi="仿宋" w:eastAsia="仿宋" w:cs="仿宋"/>
          <w:bCs/>
          <w:sz w:val="32"/>
          <w:szCs w:val="32"/>
        </w:rPr>
        <w:t>一、质疑供应商基本信息</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质疑供应商：</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w:t>
      </w:r>
      <w:r>
        <w:rPr>
          <w:rFonts w:hint="eastAsia" w:ascii="仿宋" w:hAnsi="仿宋" w:eastAsia="仿宋" w:cs="仿宋"/>
          <w:sz w:val="32"/>
          <w:szCs w:val="32"/>
          <w:u w:val="dotted"/>
        </w:rPr>
        <w:t xml:space="preserve">                          </w:t>
      </w:r>
      <w:r>
        <w:rPr>
          <w:rFonts w:hint="eastAsia" w:ascii="仿宋" w:hAnsi="仿宋" w:eastAsia="仿宋" w:cs="仿宋"/>
          <w:sz w:val="32"/>
          <w:szCs w:val="32"/>
        </w:rPr>
        <w:t>邮编：</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联系人：</w:t>
      </w:r>
      <w:r>
        <w:rPr>
          <w:rFonts w:hint="eastAsia" w:ascii="仿宋" w:hAnsi="仿宋" w:eastAsia="仿宋" w:cs="仿宋"/>
          <w:sz w:val="32"/>
          <w:szCs w:val="32"/>
          <w:u w:val="dotted"/>
        </w:rPr>
        <w:t xml:space="preserve">                      </w:t>
      </w:r>
      <w:r>
        <w:rPr>
          <w:rFonts w:hint="eastAsia" w:ascii="仿宋" w:hAnsi="仿宋" w:eastAsia="仿宋" w:cs="仿宋"/>
          <w:sz w:val="32"/>
          <w:szCs w:val="32"/>
        </w:rPr>
        <w:t>联系电话：</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授权代表：</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联系电话：</w:t>
      </w:r>
      <w:r>
        <w:rPr>
          <w:rFonts w:hint="eastAsia" w:ascii="仿宋" w:hAnsi="仿宋" w:eastAsia="仿宋" w:cs="仿宋"/>
          <w:sz w:val="32"/>
          <w:szCs w:val="32"/>
          <w:u w:val="dotted"/>
        </w:rPr>
        <w:t xml:space="preserve">                                           </w:t>
      </w:r>
      <w:r>
        <w:rPr>
          <w:rFonts w:hint="eastAsia" w:ascii="仿宋" w:hAnsi="仿宋" w:eastAsia="仿宋" w:cs="仿宋"/>
          <w:sz w:val="32"/>
          <w:szCs w:val="32"/>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 xml:space="preserve">地址： </w:t>
      </w:r>
      <w:r>
        <w:rPr>
          <w:rFonts w:hint="eastAsia" w:ascii="仿宋" w:hAnsi="仿宋" w:eastAsia="仿宋" w:cs="仿宋"/>
          <w:sz w:val="32"/>
          <w:szCs w:val="32"/>
          <w:u w:val="dotted"/>
        </w:rPr>
        <w:t xml:space="preserve">                        </w:t>
      </w:r>
      <w:r>
        <w:rPr>
          <w:rFonts w:hint="eastAsia" w:ascii="仿宋" w:hAnsi="仿宋" w:eastAsia="仿宋" w:cs="仿宋"/>
          <w:sz w:val="32"/>
          <w:szCs w:val="32"/>
        </w:rPr>
        <w:t>邮编：</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bCs/>
          <w:sz w:val="32"/>
          <w:szCs w:val="32"/>
        </w:rPr>
      </w:pPr>
      <w:r>
        <w:rPr>
          <w:rFonts w:hint="eastAsia" w:ascii="仿宋" w:hAnsi="仿宋" w:eastAsia="仿宋" w:cs="仿宋"/>
          <w:bCs/>
          <w:sz w:val="32"/>
          <w:szCs w:val="32"/>
        </w:rPr>
        <w:t>二、质疑项目基本情况</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质疑项目的名称：</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质疑项目的编号：</w:t>
      </w:r>
      <w:r>
        <w:rPr>
          <w:rFonts w:hint="eastAsia" w:ascii="仿宋" w:hAnsi="仿宋" w:eastAsia="仿宋" w:cs="仿宋"/>
          <w:sz w:val="32"/>
          <w:szCs w:val="32"/>
          <w:u w:val="dotted"/>
        </w:rPr>
        <w:t xml:space="preserve">               </w:t>
      </w:r>
      <w:r>
        <w:rPr>
          <w:rFonts w:hint="eastAsia" w:ascii="仿宋" w:hAnsi="仿宋" w:eastAsia="仿宋" w:cs="仿宋"/>
          <w:sz w:val="32"/>
          <w:szCs w:val="32"/>
        </w:rPr>
        <w:t>包号：</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采购人名称：</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采购文件获取日期：</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bCs/>
          <w:sz w:val="32"/>
          <w:szCs w:val="32"/>
        </w:rPr>
      </w:pPr>
      <w:r>
        <w:rPr>
          <w:rFonts w:hint="eastAsia" w:ascii="仿宋" w:hAnsi="仿宋" w:eastAsia="仿宋" w:cs="仿宋"/>
          <w:bCs/>
          <w:sz w:val="32"/>
          <w:szCs w:val="32"/>
        </w:rPr>
        <w:t>三、质疑事项具体内容</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质疑事项1：</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事实依据：</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法律依据：</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质疑事项2</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w:t>
      </w:r>
    </w:p>
    <w:p>
      <w:pPr>
        <w:adjustRightInd w:val="0"/>
        <w:snapToGrid w:val="0"/>
        <w:spacing w:line="360" w:lineRule="auto"/>
        <w:rPr>
          <w:rFonts w:ascii="仿宋" w:hAnsi="仿宋" w:eastAsia="仿宋" w:cs="仿宋"/>
          <w:bCs/>
          <w:sz w:val="32"/>
          <w:szCs w:val="32"/>
        </w:rPr>
      </w:pPr>
      <w:r>
        <w:rPr>
          <w:rFonts w:hint="eastAsia" w:ascii="仿宋" w:hAnsi="仿宋" w:eastAsia="仿宋" w:cs="仿宋"/>
          <w:bCs/>
          <w:sz w:val="32"/>
          <w:szCs w:val="32"/>
        </w:rPr>
        <w:t>四、与质疑事项相关的质疑请求</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请求：</w:t>
      </w:r>
      <w:r>
        <w:rPr>
          <w:rFonts w:hint="eastAsia" w:ascii="仿宋" w:hAnsi="仿宋" w:eastAsia="仿宋" w:cs="仿宋"/>
          <w:sz w:val="32"/>
          <w:szCs w:val="32"/>
          <w:u w:val="dotted"/>
        </w:rPr>
        <w:t xml:space="preserve">                                               </w:t>
      </w:r>
    </w:p>
    <w:p>
      <w:pPr>
        <w:rPr>
          <w:rFonts w:ascii="仿宋" w:hAnsi="仿宋" w:eastAsia="仿宋" w:cs="仿宋"/>
          <w:sz w:val="30"/>
          <w:szCs w:val="30"/>
        </w:rPr>
      </w:pPr>
      <w:r>
        <w:rPr>
          <w:rFonts w:hint="eastAsia" w:ascii="仿宋" w:hAnsi="仿宋" w:eastAsia="仿宋" w:cs="仿宋"/>
          <w:sz w:val="30"/>
          <w:szCs w:val="30"/>
        </w:rPr>
        <w:t xml:space="preserve">签字(签章)：                   公章：                      </w:t>
      </w:r>
    </w:p>
    <w:p>
      <w:pPr>
        <w:rPr>
          <w:rFonts w:ascii="仿宋" w:hAnsi="仿宋" w:eastAsia="仿宋" w:cs="仿宋"/>
          <w:sz w:val="30"/>
          <w:szCs w:val="30"/>
        </w:rPr>
      </w:pPr>
      <w:r>
        <w:rPr>
          <w:rFonts w:hint="eastAsia" w:ascii="仿宋" w:hAnsi="仿宋" w:eastAsia="仿宋" w:cs="仿宋"/>
          <w:sz w:val="30"/>
          <w:szCs w:val="30"/>
        </w:rPr>
        <w:t xml:space="preserve">日期：    </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rPr>
          <w:rFonts w:ascii="仿宋" w:hAnsi="仿宋" w:eastAsia="仿宋" w:cs="仿宋"/>
          <w:b/>
          <w:sz w:val="32"/>
          <w:szCs w:val="32"/>
        </w:rPr>
      </w:pPr>
      <w:r>
        <w:rPr>
          <w:rFonts w:hint="eastAsia" w:ascii="仿宋" w:hAnsi="仿宋" w:eastAsia="仿宋" w:cs="仿宋"/>
          <w:b/>
          <w:sz w:val="32"/>
          <w:szCs w:val="32"/>
        </w:rPr>
        <w:t>质疑函制作说明：</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1.供应商提出质疑时，应提交质疑函和必要的证明材料。</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2.质疑供应商若委托代理人进行质疑的，质疑函应按要求列明“授权代表”的有关内容，并在附件中提交由质疑</w:t>
      </w:r>
      <w:r>
        <w:rPr>
          <w:rFonts w:hint="eastAsia" w:ascii="仿宋" w:hAnsi="仿宋" w:eastAsia="仿宋" w:cs="仿宋"/>
          <w:kern w:val="0"/>
          <w:sz w:val="32"/>
          <w:szCs w:val="32"/>
        </w:rPr>
        <w:t>供应商签署的授权委托书。授权委托书应载明代理人的姓名或者名称、代理事项、具体权限、期限和相关事项。</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3.质疑供应商若对项目的某一分包进行质疑，质疑函中应列明具体分包号。</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4.质疑函的质疑事项应具体、明确，并有必要的事实依据和法律依据。</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5.质疑函的质疑请求应与质疑事项相关。</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w:t>
      </w: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p>
    <w:p>
      <w:pPr>
        <w:pStyle w:val="51"/>
        <w:rPr>
          <w:rFonts w:ascii="仿宋" w:hAnsi="仿宋" w:eastAsia="仿宋" w:cs="仿宋"/>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42"/>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p>
    <w:p>
      <w:pPr>
        <w:pStyle w:val="51"/>
        <w:rPr>
          <w:rFonts w:ascii="仿宋" w:hAnsi="仿宋" w:eastAsia="仿宋" w:cs="仿宋"/>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rPr>
      </w:pPr>
    </w:p>
    <w:p>
      <w:pPr>
        <w:pStyle w:val="51"/>
        <w:rPr>
          <w:rFonts w:ascii="仿宋" w:hAnsi="仿宋" w:eastAsia="仿宋" w:cs="仿宋"/>
        </w:rPr>
      </w:pPr>
    </w:p>
    <w:p>
      <w:pPr>
        <w:pStyle w:val="51"/>
        <w:rPr>
          <w:rFonts w:ascii="仿宋" w:hAnsi="仿宋" w:eastAsia="仿宋" w:cs="仿宋"/>
        </w:rPr>
      </w:pP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42"/>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rPr>
          <w:rFonts w:ascii="仿宋" w:hAnsi="仿宋" w:eastAsia="仿宋" w:cs="仿宋"/>
          <w:sz w:val="24"/>
        </w:rPr>
      </w:pPr>
    </w:p>
    <w:p>
      <w:pPr>
        <w:ind w:firstLine="420" w:firstLineChars="200"/>
        <w:rPr>
          <w:rFonts w:ascii="仿宋" w:hAnsi="仿宋" w:eastAsia="仿宋" w:cs="仿宋"/>
        </w:rPr>
      </w:pPr>
    </w:p>
    <w:p>
      <w:pPr>
        <w:spacing w:line="360" w:lineRule="auto"/>
        <w:rPr>
          <w:rFonts w:ascii="仿宋" w:hAnsi="仿宋" w:eastAsia="仿宋" w:cs="仿宋"/>
          <w:kern w:val="0"/>
          <w:sz w:val="24"/>
        </w:rPr>
      </w:pPr>
    </w:p>
    <w:sectPr>
      <w:headerReference r:id="rId9" w:type="default"/>
      <w:footerReference r:id="rId10" w:type="default"/>
      <w:footerReference r:id="rId11" w:type="even"/>
      <w:pgSz w:w="11906" w:h="16838"/>
      <w:pgMar w:top="1440" w:right="1558"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altName w:val="宋体"/>
    <w:panose1 w:val="00000000000000000000"/>
    <w:charset w:val="86"/>
    <w:family w:val="auto"/>
    <w:pitch w:val="default"/>
    <w:sig w:usb0="00000000" w:usb1="00000000" w:usb2="00000016" w:usb3="00000000" w:csb0="0004000F" w:csb1="00000000"/>
  </w:font>
  <w:font w:name="PMingLiU">
    <w:panose1 w:val="02020500000000000000"/>
    <w:charset w:val="88"/>
    <w:family w:val="auto"/>
    <w:pitch w:val="default"/>
    <w:sig w:usb0="A00002FF" w:usb1="28CFFCFA" w:usb2="00000016" w:usb3="00000000" w:csb0="0010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p>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p>
    <w:pPr>
      <w:pStyle w:val="2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6"/>
      </w:rPr>
    </w:pPr>
    <w:r>
      <w:rPr>
        <w:rStyle w:val="46"/>
      </w:rPr>
      <w:fldChar w:fldCharType="begin"/>
    </w:r>
    <w:r>
      <w:rPr>
        <w:rStyle w:val="46"/>
      </w:rPr>
      <w:instrText xml:space="preserve">PAGE  </w:instrText>
    </w:r>
    <w:r>
      <w:rPr>
        <w:rStyle w:val="46"/>
      </w:rPr>
      <w:fldChar w:fldCharType="end"/>
    </w:r>
  </w:p>
  <w:p>
    <w:pPr>
      <w:pStyle w:val="2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r>
      <w:rPr>
        <w:rFonts w:hint="eastAsia"/>
      </w:rPr>
      <w:t xml:space="preserve">                                   </w:t>
    </w:r>
  </w:p>
  <w:p>
    <w:pPr>
      <w:rPr>
        <w:rFonts w:ascii="仿宋_GB2312" w:eastAsia="仿宋_GB2312"/>
        <w:b/>
        <w:i/>
        <w:sz w:val="18"/>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t></w:t>
    </w: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2"/>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5">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1"/>
  </w:num>
  <w:num w:numId="3">
    <w:abstractNumId w:val="0"/>
  </w:num>
  <w:num w:numId="4">
    <w:abstractNumId w:val="4"/>
  </w:num>
  <w:num w:numId="5">
    <w:abstractNumId w:val="5"/>
  </w:num>
  <w:num w:numId="6">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無珂鲰玳k&amp;o_O">
    <w15:presenceInfo w15:providerId="WPS Office" w15:userId="12096856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revisionView w:markup="0"/>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DJiMTc5Mjg0YWFmNjAwZTBjOGFiODc5N2VmNzc1NDQifQ=="/>
  </w:docVars>
  <w:rsids>
    <w:rsidRoot w:val="00417C8A"/>
    <w:rsid w:val="00002EF8"/>
    <w:rsid w:val="00003B69"/>
    <w:rsid w:val="00005125"/>
    <w:rsid w:val="0000551C"/>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344A"/>
    <w:rsid w:val="000643A5"/>
    <w:rsid w:val="00065197"/>
    <w:rsid w:val="000657C6"/>
    <w:rsid w:val="00065EFB"/>
    <w:rsid w:val="00067FB2"/>
    <w:rsid w:val="000702AD"/>
    <w:rsid w:val="00074373"/>
    <w:rsid w:val="00075850"/>
    <w:rsid w:val="0007656E"/>
    <w:rsid w:val="000812D0"/>
    <w:rsid w:val="00082DC1"/>
    <w:rsid w:val="00083E93"/>
    <w:rsid w:val="00083EB1"/>
    <w:rsid w:val="00087605"/>
    <w:rsid w:val="000933A2"/>
    <w:rsid w:val="0009629C"/>
    <w:rsid w:val="00097421"/>
    <w:rsid w:val="00097868"/>
    <w:rsid w:val="000A0868"/>
    <w:rsid w:val="000A1F26"/>
    <w:rsid w:val="000A3FC5"/>
    <w:rsid w:val="000A4017"/>
    <w:rsid w:val="000A5AC0"/>
    <w:rsid w:val="000B0284"/>
    <w:rsid w:val="000B1744"/>
    <w:rsid w:val="000B1D0B"/>
    <w:rsid w:val="000B2A94"/>
    <w:rsid w:val="000B625B"/>
    <w:rsid w:val="000C14CF"/>
    <w:rsid w:val="000C1F3C"/>
    <w:rsid w:val="000C3344"/>
    <w:rsid w:val="000D0E6C"/>
    <w:rsid w:val="000D110F"/>
    <w:rsid w:val="000D122E"/>
    <w:rsid w:val="000D1267"/>
    <w:rsid w:val="000D1D59"/>
    <w:rsid w:val="000D4D0E"/>
    <w:rsid w:val="000E1C88"/>
    <w:rsid w:val="000E3723"/>
    <w:rsid w:val="000E4A4F"/>
    <w:rsid w:val="000E5C9B"/>
    <w:rsid w:val="000E6F8C"/>
    <w:rsid w:val="000E72A0"/>
    <w:rsid w:val="000F51A7"/>
    <w:rsid w:val="000F5EF4"/>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57F3"/>
    <w:rsid w:val="001C5AA3"/>
    <w:rsid w:val="001C6042"/>
    <w:rsid w:val="001C6EC1"/>
    <w:rsid w:val="001D24BB"/>
    <w:rsid w:val="001D30DD"/>
    <w:rsid w:val="001D3CEA"/>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23848"/>
    <w:rsid w:val="00223A5B"/>
    <w:rsid w:val="00224A52"/>
    <w:rsid w:val="002261D7"/>
    <w:rsid w:val="002266CD"/>
    <w:rsid w:val="0022698F"/>
    <w:rsid w:val="00230A8D"/>
    <w:rsid w:val="00231CB7"/>
    <w:rsid w:val="00233356"/>
    <w:rsid w:val="00235AC1"/>
    <w:rsid w:val="002362A5"/>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F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3963"/>
    <w:rsid w:val="003A4FFA"/>
    <w:rsid w:val="003A546B"/>
    <w:rsid w:val="003A74F5"/>
    <w:rsid w:val="003B1CEB"/>
    <w:rsid w:val="003B24CA"/>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77E0"/>
    <w:rsid w:val="00400057"/>
    <w:rsid w:val="00400B4D"/>
    <w:rsid w:val="004014D1"/>
    <w:rsid w:val="00403FEC"/>
    <w:rsid w:val="00407D88"/>
    <w:rsid w:val="004109FD"/>
    <w:rsid w:val="0041394C"/>
    <w:rsid w:val="00413B7A"/>
    <w:rsid w:val="0041460B"/>
    <w:rsid w:val="00414F64"/>
    <w:rsid w:val="00417C8A"/>
    <w:rsid w:val="0042136D"/>
    <w:rsid w:val="00424C70"/>
    <w:rsid w:val="0042557D"/>
    <w:rsid w:val="00426003"/>
    <w:rsid w:val="00432C68"/>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1C61"/>
    <w:rsid w:val="004832BC"/>
    <w:rsid w:val="00485E04"/>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E1C"/>
    <w:rsid w:val="00532937"/>
    <w:rsid w:val="005351C1"/>
    <w:rsid w:val="00536FBF"/>
    <w:rsid w:val="0054018C"/>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680D"/>
    <w:rsid w:val="00586C3A"/>
    <w:rsid w:val="005879E7"/>
    <w:rsid w:val="00590A70"/>
    <w:rsid w:val="00591190"/>
    <w:rsid w:val="00591584"/>
    <w:rsid w:val="00594CDD"/>
    <w:rsid w:val="00596B5B"/>
    <w:rsid w:val="005A3003"/>
    <w:rsid w:val="005A32FB"/>
    <w:rsid w:val="005A3E6E"/>
    <w:rsid w:val="005A7A4A"/>
    <w:rsid w:val="005B180C"/>
    <w:rsid w:val="005B243A"/>
    <w:rsid w:val="005C2908"/>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68E7"/>
    <w:rsid w:val="005F510E"/>
    <w:rsid w:val="005F5691"/>
    <w:rsid w:val="005F78A5"/>
    <w:rsid w:val="0060045B"/>
    <w:rsid w:val="006029F2"/>
    <w:rsid w:val="00604458"/>
    <w:rsid w:val="00606ED5"/>
    <w:rsid w:val="006070BD"/>
    <w:rsid w:val="006073C6"/>
    <w:rsid w:val="00607E60"/>
    <w:rsid w:val="006107F3"/>
    <w:rsid w:val="006120C0"/>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E44"/>
    <w:rsid w:val="00651F43"/>
    <w:rsid w:val="006527F3"/>
    <w:rsid w:val="00665466"/>
    <w:rsid w:val="00665C19"/>
    <w:rsid w:val="00665CBD"/>
    <w:rsid w:val="00671A32"/>
    <w:rsid w:val="00672AC8"/>
    <w:rsid w:val="00675C4B"/>
    <w:rsid w:val="006774A3"/>
    <w:rsid w:val="0067762D"/>
    <w:rsid w:val="00680B4E"/>
    <w:rsid w:val="006810E4"/>
    <w:rsid w:val="006839B6"/>
    <w:rsid w:val="006843E1"/>
    <w:rsid w:val="0068671B"/>
    <w:rsid w:val="00686F48"/>
    <w:rsid w:val="006872D9"/>
    <w:rsid w:val="00687DA3"/>
    <w:rsid w:val="006936A5"/>
    <w:rsid w:val="006948E4"/>
    <w:rsid w:val="00694B34"/>
    <w:rsid w:val="00694B87"/>
    <w:rsid w:val="00694D00"/>
    <w:rsid w:val="006A1906"/>
    <w:rsid w:val="006A3D9E"/>
    <w:rsid w:val="006A4F05"/>
    <w:rsid w:val="006A69A8"/>
    <w:rsid w:val="006B183A"/>
    <w:rsid w:val="006B1A97"/>
    <w:rsid w:val="006B4F54"/>
    <w:rsid w:val="006B6B67"/>
    <w:rsid w:val="006C002F"/>
    <w:rsid w:val="006C02F5"/>
    <w:rsid w:val="006C5FEF"/>
    <w:rsid w:val="006C7EB3"/>
    <w:rsid w:val="006D629D"/>
    <w:rsid w:val="006E51D3"/>
    <w:rsid w:val="006E64A5"/>
    <w:rsid w:val="006E6C77"/>
    <w:rsid w:val="006E772C"/>
    <w:rsid w:val="006E797A"/>
    <w:rsid w:val="006F0A0C"/>
    <w:rsid w:val="006F1D8D"/>
    <w:rsid w:val="006F2510"/>
    <w:rsid w:val="006F3A0F"/>
    <w:rsid w:val="007014C0"/>
    <w:rsid w:val="00702458"/>
    <w:rsid w:val="007047D8"/>
    <w:rsid w:val="00707395"/>
    <w:rsid w:val="007122EB"/>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715B9"/>
    <w:rsid w:val="00771654"/>
    <w:rsid w:val="00772AC2"/>
    <w:rsid w:val="00773A2C"/>
    <w:rsid w:val="00775269"/>
    <w:rsid w:val="0077608C"/>
    <w:rsid w:val="007774FA"/>
    <w:rsid w:val="00777C1A"/>
    <w:rsid w:val="00777F21"/>
    <w:rsid w:val="00780272"/>
    <w:rsid w:val="007804F7"/>
    <w:rsid w:val="007809BE"/>
    <w:rsid w:val="007814B9"/>
    <w:rsid w:val="0078178E"/>
    <w:rsid w:val="00781F34"/>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3E95"/>
    <w:rsid w:val="007D4361"/>
    <w:rsid w:val="007D506A"/>
    <w:rsid w:val="007D7005"/>
    <w:rsid w:val="007E3068"/>
    <w:rsid w:val="007E6C18"/>
    <w:rsid w:val="007E765C"/>
    <w:rsid w:val="007F0029"/>
    <w:rsid w:val="007F0976"/>
    <w:rsid w:val="007F168D"/>
    <w:rsid w:val="007F1749"/>
    <w:rsid w:val="007F3580"/>
    <w:rsid w:val="007F542D"/>
    <w:rsid w:val="007F5965"/>
    <w:rsid w:val="007F5CEC"/>
    <w:rsid w:val="007F6983"/>
    <w:rsid w:val="00800AE2"/>
    <w:rsid w:val="00802471"/>
    <w:rsid w:val="008030DC"/>
    <w:rsid w:val="0080418D"/>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234"/>
    <w:rsid w:val="008863D4"/>
    <w:rsid w:val="00886634"/>
    <w:rsid w:val="00887B85"/>
    <w:rsid w:val="00890B37"/>
    <w:rsid w:val="00890DCD"/>
    <w:rsid w:val="00896BE8"/>
    <w:rsid w:val="00896ED5"/>
    <w:rsid w:val="008A037C"/>
    <w:rsid w:val="008A17D1"/>
    <w:rsid w:val="008A251A"/>
    <w:rsid w:val="008A5161"/>
    <w:rsid w:val="008A6135"/>
    <w:rsid w:val="008A64AD"/>
    <w:rsid w:val="008A7376"/>
    <w:rsid w:val="008B3818"/>
    <w:rsid w:val="008B43D4"/>
    <w:rsid w:val="008B470F"/>
    <w:rsid w:val="008B6655"/>
    <w:rsid w:val="008C3401"/>
    <w:rsid w:val="008C4226"/>
    <w:rsid w:val="008C4325"/>
    <w:rsid w:val="008C4B7C"/>
    <w:rsid w:val="008C4E5B"/>
    <w:rsid w:val="008C764A"/>
    <w:rsid w:val="008D18D9"/>
    <w:rsid w:val="008D4AB1"/>
    <w:rsid w:val="008D7471"/>
    <w:rsid w:val="008D7B31"/>
    <w:rsid w:val="008E19EE"/>
    <w:rsid w:val="008E1A0D"/>
    <w:rsid w:val="008E316D"/>
    <w:rsid w:val="008E4B80"/>
    <w:rsid w:val="008E6364"/>
    <w:rsid w:val="008F03D5"/>
    <w:rsid w:val="008F07DF"/>
    <w:rsid w:val="008F1A2E"/>
    <w:rsid w:val="00900D76"/>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775A"/>
    <w:rsid w:val="00997ACE"/>
    <w:rsid w:val="009A2940"/>
    <w:rsid w:val="009A373E"/>
    <w:rsid w:val="009A5E9D"/>
    <w:rsid w:val="009A728E"/>
    <w:rsid w:val="009A74ED"/>
    <w:rsid w:val="009B0779"/>
    <w:rsid w:val="009B206E"/>
    <w:rsid w:val="009B24E0"/>
    <w:rsid w:val="009B55F5"/>
    <w:rsid w:val="009B7B41"/>
    <w:rsid w:val="009C17E3"/>
    <w:rsid w:val="009C221E"/>
    <w:rsid w:val="009C3B05"/>
    <w:rsid w:val="009C473A"/>
    <w:rsid w:val="009C4D5D"/>
    <w:rsid w:val="009C4F71"/>
    <w:rsid w:val="009C5F05"/>
    <w:rsid w:val="009C6549"/>
    <w:rsid w:val="009C725B"/>
    <w:rsid w:val="009C76D3"/>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7DC"/>
    <w:rsid w:val="00AA7A18"/>
    <w:rsid w:val="00AB01E4"/>
    <w:rsid w:val="00AB1582"/>
    <w:rsid w:val="00AB29D3"/>
    <w:rsid w:val="00AB39F3"/>
    <w:rsid w:val="00AB44CD"/>
    <w:rsid w:val="00AB454D"/>
    <w:rsid w:val="00AC1694"/>
    <w:rsid w:val="00AC2B19"/>
    <w:rsid w:val="00AC3A1C"/>
    <w:rsid w:val="00AC4A89"/>
    <w:rsid w:val="00AC6CEC"/>
    <w:rsid w:val="00AC7411"/>
    <w:rsid w:val="00AD0DBF"/>
    <w:rsid w:val="00AD6ACB"/>
    <w:rsid w:val="00AE1B40"/>
    <w:rsid w:val="00AE2ED6"/>
    <w:rsid w:val="00AF039F"/>
    <w:rsid w:val="00AF4A99"/>
    <w:rsid w:val="00AF4AF3"/>
    <w:rsid w:val="00AF5D52"/>
    <w:rsid w:val="00AF6325"/>
    <w:rsid w:val="00AF7A6A"/>
    <w:rsid w:val="00B00F7A"/>
    <w:rsid w:val="00B012D5"/>
    <w:rsid w:val="00B0332B"/>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3A67"/>
    <w:rsid w:val="00B8043F"/>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3D6F"/>
    <w:rsid w:val="00BC500A"/>
    <w:rsid w:val="00BC57B1"/>
    <w:rsid w:val="00BC61AC"/>
    <w:rsid w:val="00BD0EBD"/>
    <w:rsid w:val="00BD20CF"/>
    <w:rsid w:val="00BD3984"/>
    <w:rsid w:val="00BD3B87"/>
    <w:rsid w:val="00BD4C35"/>
    <w:rsid w:val="00BE4CCA"/>
    <w:rsid w:val="00BE6FA5"/>
    <w:rsid w:val="00BF28ED"/>
    <w:rsid w:val="00BF4A9B"/>
    <w:rsid w:val="00BF55E7"/>
    <w:rsid w:val="00C013D8"/>
    <w:rsid w:val="00C0150B"/>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D54"/>
    <w:rsid w:val="00C408A4"/>
    <w:rsid w:val="00C4126C"/>
    <w:rsid w:val="00C42C0C"/>
    <w:rsid w:val="00C42C40"/>
    <w:rsid w:val="00C55889"/>
    <w:rsid w:val="00C55E95"/>
    <w:rsid w:val="00C62563"/>
    <w:rsid w:val="00C6395F"/>
    <w:rsid w:val="00C649BC"/>
    <w:rsid w:val="00C66128"/>
    <w:rsid w:val="00C66BD5"/>
    <w:rsid w:val="00C66EE6"/>
    <w:rsid w:val="00C66FCB"/>
    <w:rsid w:val="00C670AB"/>
    <w:rsid w:val="00C71D3E"/>
    <w:rsid w:val="00C721C3"/>
    <w:rsid w:val="00C826A0"/>
    <w:rsid w:val="00C83068"/>
    <w:rsid w:val="00C83429"/>
    <w:rsid w:val="00C8410F"/>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63C"/>
    <w:rsid w:val="00DC10A7"/>
    <w:rsid w:val="00DC168D"/>
    <w:rsid w:val="00DC33B6"/>
    <w:rsid w:val="00DC63F9"/>
    <w:rsid w:val="00DD29D3"/>
    <w:rsid w:val="00DD4B24"/>
    <w:rsid w:val="00DD5651"/>
    <w:rsid w:val="00DD6196"/>
    <w:rsid w:val="00DE0E2E"/>
    <w:rsid w:val="00DE12F4"/>
    <w:rsid w:val="00DE1DFC"/>
    <w:rsid w:val="00DE208C"/>
    <w:rsid w:val="00DE3CA3"/>
    <w:rsid w:val="00DE53B2"/>
    <w:rsid w:val="00DE6B52"/>
    <w:rsid w:val="00DF13FF"/>
    <w:rsid w:val="00DF1553"/>
    <w:rsid w:val="00DF3FB1"/>
    <w:rsid w:val="00DF4624"/>
    <w:rsid w:val="00DF46D3"/>
    <w:rsid w:val="00DF4743"/>
    <w:rsid w:val="00DF7B2B"/>
    <w:rsid w:val="00E01909"/>
    <w:rsid w:val="00E04FDF"/>
    <w:rsid w:val="00E05A53"/>
    <w:rsid w:val="00E05F15"/>
    <w:rsid w:val="00E07D2B"/>
    <w:rsid w:val="00E10531"/>
    <w:rsid w:val="00E10877"/>
    <w:rsid w:val="00E10F29"/>
    <w:rsid w:val="00E1304F"/>
    <w:rsid w:val="00E13BC1"/>
    <w:rsid w:val="00E1419F"/>
    <w:rsid w:val="00E17315"/>
    <w:rsid w:val="00E17D79"/>
    <w:rsid w:val="00E20872"/>
    <w:rsid w:val="00E20A02"/>
    <w:rsid w:val="00E238C5"/>
    <w:rsid w:val="00E261C5"/>
    <w:rsid w:val="00E34C20"/>
    <w:rsid w:val="00E35D90"/>
    <w:rsid w:val="00E3742A"/>
    <w:rsid w:val="00E4159A"/>
    <w:rsid w:val="00E42DE4"/>
    <w:rsid w:val="00E45EE2"/>
    <w:rsid w:val="00E46623"/>
    <w:rsid w:val="00E46934"/>
    <w:rsid w:val="00E51C1B"/>
    <w:rsid w:val="00E52E4C"/>
    <w:rsid w:val="00E56E61"/>
    <w:rsid w:val="00E57296"/>
    <w:rsid w:val="00E615C0"/>
    <w:rsid w:val="00E62041"/>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706"/>
    <w:rsid w:val="00EC287E"/>
    <w:rsid w:val="00EC3182"/>
    <w:rsid w:val="00EC35BE"/>
    <w:rsid w:val="00EC3F23"/>
    <w:rsid w:val="00EC57BD"/>
    <w:rsid w:val="00EC74CE"/>
    <w:rsid w:val="00EC7697"/>
    <w:rsid w:val="00EC77D6"/>
    <w:rsid w:val="00EC7AA0"/>
    <w:rsid w:val="00ED1F25"/>
    <w:rsid w:val="00ED23E5"/>
    <w:rsid w:val="00ED3A71"/>
    <w:rsid w:val="00ED448F"/>
    <w:rsid w:val="00ED758C"/>
    <w:rsid w:val="00EE06ED"/>
    <w:rsid w:val="00EE232E"/>
    <w:rsid w:val="00EE4212"/>
    <w:rsid w:val="00EE54FE"/>
    <w:rsid w:val="00EE55D8"/>
    <w:rsid w:val="00EE5E15"/>
    <w:rsid w:val="00EF1A94"/>
    <w:rsid w:val="00EF20FA"/>
    <w:rsid w:val="00EF4168"/>
    <w:rsid w:val="00EF52D6"/>
    <w:rsid w:val="00EF7E5B"/>
    <w:rsid w:val="00F00B43"/>
    <w:rsid w:val="00F0162F"/>
    <w:rsid w:val="00F01C96"/>
    <w:rsid w:val="00F0661F"/>
    <w:rsid w:val="00F11AA9"/>
    <w:rsid w:val="00F12CBB"/>
    <w:rsid w:val="00F1355C"/>
    <w:rsid w:val="00F16793"/>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5E0E"/>
    <w:rsid w:val="00F76826"/>
    <w:rsid w:val="00F76A15"/>
    <w:rsid w:val="00F77A72"/>
    <w:rsid w:val="00F8143A"/>
    <w:rsid w:val="00F81781"/>
    <w:rsid w:val="00F825E8"/>
    <w:rsid w:val="00F82E38"/>
    <w:rsid w:val="00F83C52"/>
    <w:rsid w:val="00F83D25"/>
    <w:rsid w:val="00F84A1B"/>
    <w:rsid w:val="00F85561"/>
    <w:rsid w:val="00F85A41"/>
    <w:rsid w:val="00F87DA7"/>
    <w:rsid w:val="00F90A9D"/>
    <w:rsid w:val="00F92229"/>
    <w:rsid w:val="00F942DD"/>
    <w:rsid w:val="00F94983"/>
    <w:rsid w:val="00F95111"/>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724C"/>
    <w:rsid w:val="00FF7BD2"/>
    <w:rsid w:val="051C3007"/>
    <w:rsid w:val="065B2018"/>
    <w:rsid w:val="06A43CE5"/>
    <w:rsid w:val="0E3F3119"/>
    <w:rsid w:val="100500C6"/>
    <w:rsid w:val="12E35DEC"/>
    <w:rsid w:val="173268F0"/>
    <w:rsid w:val="1A1A126D"/>
    <w:rsid w:val="1BEB670A"/>
    <w:rsid w:val="1D4B508F"/>
    <w:rsid w:val="28035D95"/>
    <w:rsid w:val="28662F0F"/>
    <w:rsid w:val="290112FB"/>
    <w:rsid w:val="2BE1679A"/>
    <w:rsid w:val="2D362D8F"/>
    <w:rsid w:val="30D916C0"/>
    <w:rsid w:val="31AB221D"/>
    <w:rsid w:val="353254A0"/>
    <w:rsid w:val="38F10753"/>
    <w:rsid w:val="392129FC"/>
    <w:rsid w:val="3E093AD6"/>
    <w:rsid w:val="3F94530D"/>
    <w:rsid w:val="41952301"/>
    <w:rsid w:val="467F43B6"/>
    <w:rsid w:val="48B70D11"/>
    <w:rsid w:val="48DD4631"/>
    <w:rsid w:val="4FBC4B89"/>
    <w:rsid w:val="4FEB1EA0"/>
    <w:rsid w:val="576739FF"/>
    <w:rsid w:val="59460CED"/>
    <w:rsid w:val="5AC5122C"/>
    <w:rsid w:val="67167A87"/>
    <w:rsid w:val="68967B81"/>
    <w:rsid w:val="69461C3F"/>
    <w:rsid w:val="6D013069"/>
    <w:rsid w:val="71962EA7"/>
    <w:rsid w:val="72715BFC"/>
    <w:rsid w:val="72E87C49"/>
    <w:rsid w:val="74A72742"/>
    <w:rsid w:val="75432727"/>
    <w:rsid w:val="7A277C0D"/>
    <w:rsid w:val="7A767311"/>
    <w:rsid w:val="7DFBB8BB"/>
    <w:rsid w:val="7E7B0947"/>
    <w:rsid w:val="7F777168"/>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qFormat="1"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2"/>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2">
    <w:name w:val="heading 2"/>
    <w:basedOn w:val="1"/>
    <w:next w:val="1"/>
    <w:link w:val="5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5"/>
    <w:link w:val="5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5"/>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5"/>
    <w:link w:val="58"/>
    <w:qFormat/>
    <w:uiPriority w:val="0"/>
    <w:pPr>
      <w:keepNext/>
      <w:widowControl/>
      <w:numPr>
        <w:ilvl w:val="0"/>
        <w:numId w:val="4"/>
      </w:numPr>
      <w:jc w:val="left"/>
      <w:outlineLvl w:val="4"/>
    </w:pPr>
    <w:rPr>
      <w:kern w:val="0"/>
      <w:sz w:val="24"/>
      <w:szCs w:val="20"/>
    </w:rPr>
  </w:style>
  <w:style w:type="paragraph" w:styleId="8">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53"/>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table of authorities"/>
    <w:basedOn w:val="1"/>
    <w:next w:val="1"/>
    <w:qFormat/>
    <w:uiPriority w:val="0"/>
    <w:pPr>
      <w:ind w:left="420" w:leftChars="200"/>
    </w:pPr>
    <w:rPr>
      <w:rFonts w:ascii="Calibri" w:hAnsi="Calibri"/>
      <w:szCs w:val="22"/>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link w:val="280"/>
    <w:qFormat/>
    <w:uiPriority w:val="0"/>
    <w:pPr>
      <w:spacing w:line="360" w:lineRule="auto"/>
      <w:jc w:val="center"/>
    </w:pPr>
    <w:rPr>
      <w:rFonts w:ascii="Calibri" w:hAnsi="Calibri"/>
      <w:sz w:val="20"/>
      <w:szCs w:val="20"/>
    </w:rPr>
  </w:style>
  <w:style w:type="paragraph" w:styleId="16">
    <w:name w:val="Document Map"/>
    <w:basedOn w:val="1"/>
    <w:link w:val="119"/>
    <w:semiHidden/>
    <w:qFormat/>
    <w:uiPriority w:val="0"/>
    <w:pPr>
      <w:shd w:val="clear" w:color="auto" w:fill="000080"/>
    </w:pPr>
  </w:style>
  <w:style w:type="paragraph" w:styleId="17">
    <w:name w:val="annotation text"/>
    <w:basedOn w:val="1"/>
    <w:link w:val="71"/>
    <w:qFormat/>
    <w:uiPriority w:val="0"/>
    <w:pPr>
      <w:jc w:val="left"/>
    </w:pPr>
  </w:style>
  <w:style w:type="paragraph" w:styleId="18">
    <w:name w:val="Body Text"/>
    <w:basedOn w:val="1"/>
    <w:link w:val="84"/>
    <w:qFormat/>
    <w:uiPriority w:val="0"/>
    <w:pPr>
      <w:spacing w:line="360" w:lineRule="auto"/>
    </w:pPr>
    <w:rPr>
      <w:rFonts w:eastAsia="仿宋_GB2312"/>
      <w:sz w:val="28"/>
    </w:rPr>
  </w:style>
  <w:style w:type="paragraph" w:styleId="19">
    <w:name w:val="Body Text Indent"/>
    <w:basedOn w:val="1"/>
    <w:link w:val="65"/>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3"/>
    <w:qFormat/>
    <w:uiPriority w:val="0"/>
    <w:rPr>
      <w:rFonts w:ascii="宋体" w:hAnsi="Courier New"/>
      <w:szCs w:val="20"/>
    </w:rPr>
  </w:style>
  <w:style w:type="paragraph" w:styleId="24">
    <w:name w:val="Date"/>
    <w:basedOn w:val="1"/>
    <w:next w:val="1"/>
    <w:link w:val="66"/>
    <w:qFormat/>
    <w:uiPriority w:val="0"/>
    <w:rPr>
      <w:rFonts w:ascii="楷体_GB2312" w:eastAsia="楷体_GB2312"/>
      <w:b/>
      <w:sz w:val="28"/>
      <w:szCs w:val="20"/>
    </w:rPr>
  </w:style>
  <w:style w:type="paragraph" w:styleId="25">
    <w:name w:val="Body Text Indent 2"/>
    <w:basedOn w:val="1"/>
    <w:link w:val="80"/>
    <w:qFormat/>
    <w:uiPriority w:val="0"/>
    <w:pPr>
      <w:spacing w:after="120" w:line="480" w:lineRule="auto"/>
      <w:ind w:left="420" w:leftChars="200"/>
    </w:pPr>
  </w:style>
  <w:style w:type="paragraph" w:styleId="26">
    <w:name w:val="Balloon Text"/>
    <w:basedOn w:val="1"/>
    <w:link w:val="198"/>
    <w:semiHidden/>
    <w:qFormat/>
    <w:uiPriority w:val="0"/>
    <w:rPr>
      <w:sz w:val="18"/>
      <w:szCs w:val="18"/>
    </w:rPr>
  </w:style>
  <w:style w:type="paragraph" w:styleId="27">
    <w:name w:val="footer"/>
    <w:basedOn w:val="1"/>
    <w:link w:val="68"/>
    <w:qFormat/>
    <w:uiPriority w:val="99"/>
    <w:pPr>
      <w:tabs>
        <w:tab w:val="center" w:pos="4153"/>
        <w:tab w:val="right" w:pos="8306"/>
      </w:tabs>
      <w:snapToGrid w:val="0"/>
      <w:jc w:val="left"/>
    </w:pPr>
    <w:rPr>
      <w:sz w:val="18"/>
      <w:szCs w:val="18"/>
    </w:rPr>
  </w:style>
  <w:style w:type="paragraph" w:styleId="28">
    <w:name w:val="header"/>
    <w:basedOn w:val="1"/>
    <w:link w:val="67"/>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199"/>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2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4"/>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7"/>
    <w:next w:val="17"/>
    <w:link w:val="201"/>
    <w:semiHidden/>
    <w:qFormat/>
    <w:uiPriority w:val="0"/>
    <w:pPr>
      <w:widowControl/>
      <w:spacing w:afterLines="50"/>
    </w:pPr>
    <w:rPr>
      <w:b/>
      <w:bCs/>
      <w:kern w:val="0"/>
      <w:sz w:val="24"/>
      <w:szCs w:val="20"/>
    </w:rPr>
  </w:style>
  <w:style w:type="paragraph" w:styleId="40">
    <w:name w:val="Body Text First Indent"/>
    <w:basedOn w:val="18"/>
    <w:link w:val="202"/>
    <w:qFormat/>
    <w:uiPriority w:val="0"/>
    <w:pPr>
      <w:spacing w:after="120" w:line="240" w:lineRule="auto"/>
      <w:ind w:firstLine="420" w:firstLineChars="100"/>
    </w:pPr>
    <w:rPr>
      <w:rFonts w:eastAsia="宋体"/>
      <w:sz w:val="21"/>
    </w:rPr>
  </w:style>
  <w:style w:type="paragraph" w:styleId="41">
    <w:name w:val="Body Text First Indent 2"/>
    <w:basedOn w:val="19"/>
    <w:link w:val="203"/>
    <w:qFormat/>
    <w:uiPriority w:val="0"/>
    <w:pPr>
      <w:ind w:firstLine="420" w:firstLineChars="200"/>
    </w:p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Emphasis"/>
    <w:qFormat/>
    <w:uiPriority w:val="0"/>
    <w:rPr>
      <w:color w:val="CC0000"/>
    </w:rPr>
  </w:style>
  <w:style w:type="character" w:styleId="49">
    <w:name w:val="Hyperlink"/>
    <w:qFormat/>
    <w:uiPriority w:val="99"/>
    <w:rPr>
      <w:color w:val="0000FF"/>
      <w:u w:val="single"/>
    </w:rPr>
  </w:style>
  <w:style w:type="character" w:styleId="50">
    <w:name w:val="annotation reference"/>
    <w:qFormat/>
    <w:uiPriority w:val="99"/>
    <w:rPr>
      <w:sz w:val="21"/>
      <w:szCs w:val="21"/>
    </w:rPr>
  </w:style>
  <w:style w:type="paragraph" w:customStyle="1" w:styleId="51">
    <w:name w:val="首行缩进"/>
    <w:basedOn w:val="1"/>
    <w:qFormat/>
    <w:uiPriority w:val="99"/>
    <w:pPr>
      <w:spacing w:line="360" w:lineRule="auto"/>
      <w:ind w:firstLine="480" w:firstLineChars="200"/>
    </w:pPr>
    <w:rPr>
      <w:sz w:val="24"/>
      <w:szCs w:val="22"/>
      <w:lang w:val="zh-CN"/>
    </w:rPr>
  </w:style>
  <w:style w:type="character" w:customStyle="1" w:styleId="52">
    <w:name w:val="标题 1 Char"/>
    <w:link w:val="3"/>
    <w:qFormat/>
    <w:uiPriority w:val="0"/>
    <w:rPr>
      <w:rFonts w:eastAsia="仿宋_GB2312"/>
      <w:b/>
      <w:kern w:val="44"/>
      <w:sz w:val="44"/>
      <w:lang w:val="en-US" w:eastAsia="zh-CN" w:bidi="ar-SA"/>
    </w:rPr>
  </w:style>
  <w:style w:type="character" w:customStyle="1" w:styleId="53">
    <w:name w:val="正文缩进 Char"/>
    <w:link w:val="5"/>
    <w:qFormat/>
    <w:uiPriority w:val="0"/>
    <w:rPr>
      <w:rFonts w:eastAsia="宋体"/>
      <w:kern w:val="2"/>
      <w:sz w:val="21"/>
      <w:szCs w:val="24"/>
      <w:lang w:val="en-US" w:eastAsia="zh-CN" w:bidi="ar-SA"/>
    </w:rPr>
  </w:style>
  <w:style w:type="paragraph" w:customStyle="1" w:styleId="54">
    <w:name w:val="_Style 15"/>
    <w:basedOn w:val="1"/>
    <w:qFormat/>
    <w:uiPriority w:val="0"/>
    <w:rPr>
      <w:rFonts w:ascii="Tahoma" w:hAnsi="Tahoma"/>
      <w:sz w:val="24"/>
      <w:szCs w:val="20"/>
    </w:rPr>
  </w:style>
  <w:style w:type="character" w:customStyle="1" w:styleId="55">
    <w:name w:val="标题 2 Char"/>
    <w:link w:val="2"/>
    <w:qFormat/>
    <w:uiPriority w:val="0"/>
    <w:rPr>
      <w:rFonts w:ascii="Arial" w:hAnsi="Arial" w:eastAsia="黑体"/>
      <w:b/>
      <w:kern w:val="2"/>
      <w:sz w:val="32"/>
      <w:lang w:val="en-US" w:eastAsia="zh-CN" w:bidi="ar-SA"/>
    </w:rPr>
  </w:style>
  <w:style w:type="character" w:customStyle="1" w:styleId="56">
    <w:name w:val="标题 3 Char"/>
    <w:link w:val="4"/>
    <w:qFormat/>
    <w:uiPriority w:val="0"/>
    <w:rPr>
      <w:rFonts w:eastAsia="仿宋_GB2312"/>
      <w:b/>
      <w:kern w:val="2"/>
      <w:sz w:val="32"/>
      <w:lang w:val="en-US" w:eastAsia="zh-CN" w:bidi="ar-SA"/>
    </w:rPr>
  </w:style>
  <w:style w:type="character" w:customStyle="1" w:styleId="57">
    <w:name w:val="标题 4 Char1"/>
    <w:link w:val="6"/>
    <w:qFormat/>
    <w:uiPriority w:val="0"/>
    <w:rPr>
      <w:rFonts w:ascii="Arial" w:hAnsi="Arial" w:eastAsia="黑体"/>
      <w:b/>
      <w:kern w:val="2"/>
      <w:sz w:val="28"/>
      <w:lang w:val="en-US" w:eastAsia="zh-CN" w:bidi="ar-SA"/>
    </w:rPr>
  </w:style>
  <w:style w:type="character" w:customStyle="1" w:styleId="58">
    <w:name w:val="标题 5 Char1"/>
    <w:link w:val="7"/>
    <w:qFormat/>
    <w:uiPriority w:val="0"/>
    <w:rPr>
      <w:rFonts w:eastAsia="宋体"/>
      <w:sz w:val="24"/>
      <w:lang w:val="en-US" w:eastAsia="zh-CN" w:bidi="ar-SA"/>
    </w:rPr>
  </w:style>
  <w:style w:type="character" w:customStyle="1" w:styleId="59">
    <w:name w:val="标题 6 Char1"/>
    <w:link w:val="8"/>
    <w:qFormat/>
    <w:uiPriority w:val="0"/>
    <w:rPr>
      <w:rFonts w:ascii="宋体" w:hAnsi="Arial" w:eastAsia="宋体"/>
      <w:sz w:val="24"/>
      <w:lang w:val="en-US" w:eastAsia="zh-CN" w:bidi="ar-SA"/>
    </w:rPr>
  </w:style>
  <w:style w:type="character" w:customStyle="1" w:styleId="60">
    <w:name w:val="标题 7 Char1"/>
    <w:link w:val="9"/>
    <w:qFormat/>
    <w:uiPriority w:val="0"/>
    <w:rPr>
      <w:rFonts w:ascii="宋体" w:hAnsi="Arial" w:eastAsia="宋体"/>
      <w:b/>
      <w:sz w:val="24"/>
      <w:lang w:val="en-US" w:eastAsia="zh-CN" w:bidi="ar-SA"/>
    </w:rPr>
  </w:style>
  <w:style w:type="character" w:customStyle="1" w:styleId="61">
    <w:name w:val="标题 8 Char1"/>
    <w:link w:val="10"/>
    <w:qFormat/>
    <w:uiPriority w:val="0"/>
    <w:rPr>
      <w:rFonts w:ascii="Arial" w:hAnsi="Arial" w:eastAsia="黑体"/>
      <w:sz w:val="24"/>
      <w:lang w:val="en-US" w:eastAsia="zh-CN" w:bidi="ar-SA"/>
    </w:rPr>
  </w:style>
  <w:style w:type="character" w:customStyle="1" w:styleId="62">
    <w:name w:val="标题 9 Char1"/>
    <w:link w:val="11"/>
    <w:qFormat/>
    <w:uiPriority w:val="0"/>
    <w:rPr>
      <w:rFonts w:ascii="Arial" w:hAnsi="Arial" w:eastAsia="黑体"/>
      <w:sz w:val="24"/>
      <w:lang w:val="en-US" w:eastAsia="zh-CN" w:bidi="ar-SA"/>
    </w:rPr>
  </w:style>
  <w:style w:type="character" w:customStyle="1" w:styleId="63">
    <w:name w:val="纯文本 Char"/>
    <w:link w:val="23"/>
    <w:qFormat/>
    <w:uiPriority w:val="0"/>
    <w:rPr>
      <w:rFonts w:ascii="宋体" w:hAnsi="Courier New" w:eastAsia="宋体"/>
      <w:kern w:val="2"/>
      <w:sz w:val="21"/>
      <w:lang w:val="en-US" w:eastAsia="zh-CN" w:bidi="ar-SA"/>
    </w:rPr>
  </w:style>
  <w:style w:type="paragraph" w:customStyle="1" w:styleId="64">
    <w:name w:val="表正文"/>
    <w:basedOn w:val="1"/>
    <w:next w:val="23"/>
    <w:qFormat/>
    <w:uiPriority w:val="0"/>
    <w:rPr>
      <w:rFonts w:ascii="宋体" w:hAnsi="Courier New"/>
      <w:szCs w:val="20"/>
    </w:rPr>
  </w:style>
  <w:style w:type="character" w:customStyle="1" w:styleId="65">
    <w:name w:val="正文文本缩进 Char"/>
    <w:link w:val="19"/>
    <w:qFormat/>
    <w:uiPriority w:val="0"/>
    <w:rPr>
      <w:rFonts w:eastAsia="宋体"/>
      <w:kern w:val="2"/>
      <w:sz w:val="21"/>
      <w:szCs w:val="24"/>
      <w:lang w:val="en-US" w:eastAsia="zh-CN" w:bidi="ar-SA"/>
    </w:rPr>
  </w:style>
  <w:style w:type="character" w:customStyle="1" w:styleId="66">
    <w:name w:val="日期 Char2"/>
    <w:link w:val="24"/>
    <w:qFormat/>
    <w:uiPriority w:val="0"/>
    <w:rPr>
      <w:rFonts w:ascii="楷体_GB2312" w:eastAsia="楷体_GB2312"/>
      <w:b/>
      <w:kern w:val="2"/>
      <w:sz w:val="28"/>
      <w:lang w:val="en-US" w:eastAsia="zh-CN" w:bidi="ar-SA"/>
    </w:rPr>
  </w:style>
  <w:style w:type="character" w:customStyle="1" w:styleId="67">
    <w:name w:val="页眉 Char1"/>
    <w:link w:val="28"/>
    <w:qFormat/>
    <w:uiPriority w:val="0"/>
    <w:rPr>
      <w:rFonts w:eastAsia="宋体"/>
      <w:kern w:val="2"/>
      <w:sz w:val="18"/>
      <w:szCs w:val="18"/>
      <w:lang w:val="en-US" w:eastAsia="zh-CN" w:bidi="ar-SA"/>
    </w:rPr>
  </w:style>
  <w:style w:type="character" w:customStyle="1" w:styleId="68">
    <w:name w:val="页脚 Char"/>
    <w:link w:val="27"/>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Char1"/>
    <w:link w:val="17"/>
    <w:qFormat/>
    <w:uiPriority w:val="0"/>
    <w:rPr>
      <w:rFonts w:eastAsia="宋体"/>
      <w:kern w:val="2"/>
      <w:sz w:val="21"/>
      <w:szCs w:val="24"/>
      <w:lang w:val="en-US" w:eastAsia="zh-CN" w:bidi="ar-SA"/>
    </w:rPr>
  </w:style>
  <w:style w:type="character" w:customStyle="1" w:styleId="72">
    <w:name w:val="正文文本 2 Char1"/>
    <w:link w:val="33"/>
    <w:qFormat/>
    <w:uiPriority w:val="0"/>
    <w:rPr>
      <w:rFonts w:ascii="隶书" w:eastAsia="隶书"/>
      <w:bCs/>
      <w:sz w:val="72"/>
      <w:szCs w:val="84"/>
      <w:lang w:val="en-US" w:eastAsia="zh-CN" w:bidi="ar-SA"/>
    </w:rPr>
  </w:style>
  <w:style w:type="paragraph" w:customStyle="1" w:styleId="73">
    <w:name w:val="Char"/>
    <w:basedOn w:val="1"/>
    <w:qFormat/>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80">
    <w:name w:val="正文文本缩进 2 Char1"/>
    <w:link w:val="25"/>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Char1"/>
    <w:link w:val="18"/>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列出段落1"/>
    <w:basedOn w:val="1"/>
    <w:qFormat/>
    <w:uiPriority w:val="0"/>
    <w:pPr>
      <w:ind w:firstLine="420" w:firstLineChars="200"/>
    </w:pPr>
    <w:rPr>
      <w:rFonts w:ascii="Calibri" w:hAnsi="Calibri"/>
      <w:szCs w:val="22"/>
    </w:rPr>
  </w:style>
  <w:style w:type="paragraph" w:customStyle="1" w:styleId="92">
    <w:name w:val="默认段落字体 Para Char Char Char Char"/>
    <w:basedOn w:val="1"/>
    <w:qFormat/>
    <w:uiPriority w:val="0"/>
  </w:style>
  <w:style w:type="paragraph" w:customStyle="1" w:styleId="93">
    <w:name w:val="Char Char Char1 Char Char Char1 Char Char Char Char"/>
    <w:basedOn w:val="1"/>
    <w:qFormat/>
    <w:uiPriority w:val="0"/>
  </w:style>
  <w:style w:type="character" w:customStyle="1" w:styleId="94">
    <w:name w:val="font1"/>
    <w:qFormat/>
    <w:uiPriority w:val="0"/>
    <w:rPr>
      <w:color w:val="999999"/>
      <w:sz w:val="18"/>
      <w:szCs w:val="18"/>
      <w:u w:val="none"/>
    </w:rPr>
  </w:style>
  <w:style w:type="paragraph" w:customStyle="1" w:styleId="9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 Char Char Char Char Char Char Char Char"/>
    <w:basedOn w:val="1"/>
    <w:qFormat/>
    <w:uiPriority w:val="0"/>
    <w:rPr>
      <w:rFonts w:ascii="Tahoma" w:hAnsi="Tahoma"/>
      <w:sz w:val="24"/>
      <w:szCs w:val="20"/>
    </w:rPr>
  </w:style>
  <w:style w:type="character" w:customStyle="1" w:styleId="97">
    <w:name w:val="apple-style-span"/>
    <w:basedOn w:val="44"/>
    <w:qFormat/>
    <w:uiPriority w:val="0"/>
  </w:style>
  <w:style w:type="paragraph" w:customStyle="1" w:styleId="98">
    <w:name w:val="正文无缩进"/>
    <w:basedOn w:val="1"/>
    <w:link w:val="99"/>
    <w:qFormat/>
    <w:uiPriority w:val="0"/>
    <w:pPr>
      <w:spacing w:line="360" w:lineRule="auto"/>
    </w:pPr>
    <w:rPr>
      <w:rFonts w:ascii="宋体"/>
      <w:color w:val="000000"/>
      <w:sz w:val="24"/>
    </w:rPr>
  </w:style>
  <w:style w:type="character" w:customStyle="1" w:styleId="99">
    <w:name w:val="正文无缩进 Char"/>
    <w:link w:val="98"/>
    <w:qFormat/>
    <w:uiPriority w:val="0"/>
    <w:rPr>
      <w:rFonts w:ascii="宋体" w:eastAsia="宋体"/>
      <w:color w:val="000000"/>
      <w:kern w:val="2"/>
      <w:sz w:val="24"/>
      <w:szCs w:val="24"/>
      <w:lang w:val="en-US" w:eastAsia="zh-CN" w:bidi="ar-SA"/>
    </w:rPr>
  </w:style>
  <w:style w:type="paragraph" w:customStyle="1" w:styleId="10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1">
    <w:name w:val="ca-3"/>
    <w:basedOn w:val="44"/>
    <w:qFormat/>
    <w:uiPriority w:val="0"/>
  </w:style>
  <w:style w:type="paragraph" w:customStyle="1" w:styleId="10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3">
    <w:name w:val="表格 Char Char"/>
    <w:link w:val="104"/>
    <w:qFormat/>
    <w:locked/>
    <w:uiPriority w:val="0"/>
    <w:rPr>
      <w:rFonts w:ascii="宋体" w:hAnsi="宋体" w:eastAsia="宋体"/>
      <w:lang w:val="en-US" w:eastAsia="zh-CN" w:bidi="ar-SA"/>
    </w:rPr>
  </w:style>
  <w:style w:type="paragraph" w:customStyle="1" w:styleId="104">
    <w:name w:val="表格"/>
    <w:basedOn w:val="1"/>
    <w:link w:val="103"/>
    <w:qFormat/>
    <w:uiPriority w:val="0"/>
    <w:pPr>
      <w:snapToGrid w:val="0"/>
      <w:ind w:firstLine="42" w:firstLineChars="21"/>
    </w:pPr>
    <w:rPr>
      <w:rFonts w:ascii="宋体" w:hAnsi="宋体"/>
      <w:kern w:val="0"/>
      <w:sz w:val="20"/>
      <w:szCs w:val="20"/>
    </w:rPr>
  </w:style>
  <w:style w:type="paragraph" w:customStyle="1" w:styleId="10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6">
    <w:name w:val="Char Char1 Char Char Char Char Char Char"/>
    <w:basedOn w:val="1"/>
    <w:qFormat/>
    <w:uiPriority w:val="0"/>
    <w:pPr>
      <w:widowControl/>
      <w:spacing w:after="160" w:line="240" w:lineRule="exact"/>
      <w:jc w:val="left"/>
    </w:pPr>
  </w:style>
  <w:style w:type="character" w:customStyle="1" w:styleId="107">
    <w:name w:val="Char Char"/>
    <w:qFormat/>
    <w:uiPriority w:val="0"/>
    <w:rPr>
      <w:rFonts w:hint="eastAsia" w:ascii="宋体" w:hAnsi="Courier New" w:eastAsia="宋体"/>
      <w:kern w:val="2"/>
      <w:sz w:val="21"/>
      <w:lang w:val="en-US" w:eastAsia="zh-CN" w:bidi="ar-SA"/>
    </w:rPr>
  </w:style>
  <w:style w:type="character" w:customStyle="1" w:styleId="108">
    <w:name w:val="style51"/>
    <w:qFormat/>
    <w:uiPriority w:val="0"/>
    <w:rPr>
      <w:sz w:val="21"/>
      <w:szCs w:val="21"/>
    </w:rPr>
  </w:style>
  <w:style w:type="paragraph" w:customStyle="1" w:styleId="10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0">
    <w:name w:val="标准文本"/>
    <w:basedOn w:val="1"/>
    <w:link w:val="111"/>
    <w:qFormat/>
    <w:uiPriority w:val="0"/>
    <w:pPr>
      <w:spacing w:line="360" w:lineRule="auto"/>
      <w:ind w:firstLine="480" w:firstLineChars="200"/>
    </w:pPr>
    <w:rPr>
      <w:rFonts w:cs="宋体"/>
      <w:sz w:val="24"/>
      <w:szCs w:val="20"/>
    </w:rPr>
  </w:style>
  <w:style w:type="character" w:customStyle="1" w:styleId="111">
    <w:name w:val="标准文本 Char"/>
    <w:link w:val="110"/>
    <w:qFormat/>
    <w:uiPriority w:val="0"/>
    <w:rPr>
      <w:rFonts w:eastAsia="宋体" w:cs="宋体"/>
      <w:kern w:val="2"/>
      <w:sz w:val="24"/>
      <w:lang w:val="en-US" w:eastAsia="zh-CN" w:bidi="ar-SA"/>
    </w:rPr>
  </w:style>
  <w:style w:type="paragraph" w:customStyle="1" w:styleId="11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3">
    <w:name w:val="自定义正文"/>
    <w:basedOn w:val="1"/>
    <w:link w:val="114"/>
    <w:qFormat/>
    <w:uiPriority w:val="0"/>
    <w:pPr>
      <w:spacing w:line="480" w:lineRule="exact"/>
      <w:ind w:firstLine="200" w:firstLineChars="200"/>
      <w:jc w:val="left"/>
    </w:pPr>
    <w:rPr>
      <w:rFonts w:ascii="仿宋_GB2312" w:eastAsia="仿宋_GB2312"/>
      <w:sz w:val="28"/>
    </w:rPr>
  </w:style>
  <w:style w:type="character" w:customStyle="1" w:styleId="114">
    <w:name w:val="自定义正文 Char"/>
    <w:link w:val="113"/>
    <w:qFormat/>
    <w:uiPriority w:val="0"/>
    <w:rPr>
      <w:rFonts w:ascii="仿宋_GB2312" w:eastAsia="仿宋_GB2312"/>
      <w:kern w:val="2"/>
      <w:sz w:val="28"/>
      <w:szCs w:val="24"/>
      <w:lang w:val="en-US" w:eastAsia="zh-CN" w:bidi="ar-SA"/>
    </w:rPr>
  </w:style>
  <w:style w:type="paragraph" w:customStyle="1" w:styleId="11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6">
    <w:name w:val="自定义表格文字"/>
    <w:basedOn w:val="1"/>
    <w:qFormat/>
    <w:uiPriority w:val="0"/>
    <w:pPr>
      <w:spacing w:before="60" w:after="60" w:line="320" w:lineRule="exact"/>
      <w:jc w:val="left"/>
    </w:pPr>
    <w:rPr>
      <w:rFonts w:ascii="宋体" w:eastAsia="楷体_GB2312"/>
    </w:rPr>
  </w:style>
  <w:style w:type="paragraph" w:customStyle="1" w:styleId="11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9">
    <w:name w:val="文档结构图 Char"/>
    <w:link w:val="16"/>
    <w:semiHidden/>
    <w:qFormat/>
    <w:uiPriority w:val="0"/>
    <w:rPr>
      <w:rFonts w:eastAsia="宋体"/>
      <w:kern w:val="2"/>
      <w:sz w:val="21"/>
      <w:szCs w:val="24"/>
      <w:lang w:val="en-US" w:eastAsia="zh-CN" w:bidi="ar-SA"/>
    </w:rPr>
  </w:style>
  <w:style w:type="character" w:customStyle="1" w:styleId="120">
    <w:name w:val="Char Char12"/>
    <w:qFormat/>
    <w:uiPriority w:val="0"/>
    <w:rPr>
      <w:rFonts w:ascii="宋体" w:hAnsi="Courier New" w:eastAsia="宋体"/>
      <w:kern w:val="2"/>
      <w:sz w:val="21"/>
      <w:lang w:val="en-US" w:eastAsia="zh-CN" w:bidi="ar-SA"/>
    </w:rPr>
  </w:style>
  <w:style w:type="character" w:customStyle="1" w:styleId="121">
    <w:name w:val="H4 Char"/>
    <w:qFormat/>
    <w:uiPriority w:val="0"/>
    <w:rPr>
      <w:rFonts w:ascii="宋体" w:hAnsi="宋体" w:eastAsia="黑体"/>
      <w:b/>
      <w:bCs/>
      <w:color w:val="000000"/>
      <w:spacing w:val="-4"/>
      <w:kern w:val="2"/>
      <w:sz w:val="24"/>
      <w:szCs w:val="30"/>
      <w:lang w:val="en-US" w:eastAsia="zh-CN" w:bidi="ar-SA"/>
    </w:rPr>
  </w:style>
  <w:style w:type="character" w:customStyle="1" w:styleId="122">
    <w:name w:val="H5 Char"/>
    <w:qFormat/>
    <w:uiPriority w:val="0"/>
    <w:rPr>
      <w:rFonts w:ascii="Arial" w:hAnsi="Arial" w:eastAsia="宋体"/>
      <w:sz w:val="24"/>
      <w:lang w:val="en-US" w:eastAsia="zh-CN" w:bidi="ar-SA"/>
    </w:rPr>
  </w:style>
  <w:style w:type="character" w:customStyle="1" w:styleId="123">
    <w:name w:val="Char Char8"/>
    <w:qFormat/>
    <w:uiPriority w:val="0"/>
    <w:rPr>
      <w:rFonts w:ascii="宋体" w:eastAsia="宋体"/>
      <w:kern w:val="2"/>
      <w:sz w:val="28"/>
      <w:lang w:val="en-US" w:eastAsia="zh-CN" w:bidi="ar-SA"/>
    </w:rPr>
  </w:style>
  <w:style w:type="character" w:customStyle="1" w:styleId="124">
    <w:name w:val="Char Char7"/>
    <w:qFormat/>
    <w:uiPriority w:val="0"/>
    <w:rPr>
      <w:rFonts w:eastAsia="仿宋_GB2312"/>
      <w:kern w:val="2"/>
      <w:sz w:val="24"/>
      <w:szCs w:val="24"/>
      <w:lang w:val="en-US" w:eastAsia="zh-CN" w:bidi="ar-SA"/>
    </w:rPr>
  </w:style>
  <w:style w:type="paragraph" w:customStyle="1" w:styleId="125">
    <w:name w:val="表内文字"/>
    <w:basedOn w:val="1"/>
    <w:qFormat/>
    <w:uiPriority w:val="0"/>
    <w:pPr>
      <w:jc w:val="center"/>
    </w:pPr>
    <w:rPr>
      <w:color w:val="FF0000"/>
      <w:kern w:val="0"/>
      <w:sz w:val="24"/>
    </w:rPr>
  </w:style>
  <w:style w:type="character" w:customStyle="1" w:styleId="126">
    <w:name w:val="Char Char3"/>
    <w:qFormat/>
    <w:uiPriority w:val="0"/>
    <w:rPr>
      <w:rFonts w:eastAsia="仿宋_GB2312"/>
      <w:kern w:val="2"/>
      <w:sz w:val="28"/>
      <w:szCs w:val="24"/>
      <w:lang w:val="en-US" w:eastAsia="zh-CN" w:bidi="ar-SA"/>
    </w:rPr>
  </w:style>
  <w:style w:type="paragraph" w:customStyle="1" w:styleId="12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1">
    <w:name w:val="项目1"/>
    <w:basedOn w:val="1"/>
    <w:qFormat/>
    <w:uiPriority w:val="0"/>
    <w:pPr>
      <w:tabs>
        <w:tab w:val="left" w:pos="840"/>
      </w:tabs>
      <w:spacing w:after="60"/>
      <w:ind w:left="840" w:hanging="420"/>
    </w:pPr>
    <w:rPr>
      <w:rFonts w:ascii="宋体"/>
      <w:spacing w:val="4"/>
      <w:szCs w:val="20"/>
    </w:rPr>
  </w:style>
  <w:style w:type="paragraph" w:customStyle="1" w:styleId="132">
    <w:name w:val="编10号"/>
    <w:basedOn w:val="1"/>
    <w:qFormat/>
    <w:uiPriority w:val="0"/>
    <w:pPr>
      <w:tabs>
        <w:tab w:val="left" w:pos="1620"/>
      </w:tabs>
      <w:ind w:left="1620" w:hanging="360"/>
    </w:pPr>
  </w:style>
  <w:style w:type="paragraph" w:customStyle="1" w:styleId="133">
    <w:name w:val="段"/>
    <w:basedOn w:val="1"/>
    <w:qFormat/>
    <w:uiPriority w:val="0"/>
    <w:pPr>
      <w:ind w:firstLine="425"/>
    </w:pPr>
    <w:rPr>
      <w:rFonts w:ascii="宋体"/>
      <w:szCs w:val="20"/>
    </w:rPr>
  </w:style>
  <w:style w:type="paragraph" w:customStyle="1" w:styleId="134">
    <w:name w:val="Char Char Char Char"/>
    <w:basedOn w:val="1"/>
    <w:qFormat/>
    <w:uiPriority w:val="0"/>
    <w:pPr>
      <w:widowControl/>
      <w:spacing w:after="160" w:line="240" w:lineRule="exact"/>
      <w:jc w:val="left"/>
    </w:pPr>
    <w:rPr>
      <w:kern w:val="0"/>
      <w:sz w:val="24"/>
    </w:rPr>
  </w:style>
  <w:style w:type="paragraph" w:customStyle="1" w:styleId="13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6">
    <w:name w:val="bulletintext1"/>
    <w:qFormat/>
    <w:uiPriority w:val="0"/>
    <w:rPr>
      <w:rFonts w:hint="eastAsia" w:ascii="宋体" w:hAnsi="宋体" w:eastAsia="宋体"/>
      <w:sz w:val="18"/>
      <w:szCs w:val="18"/>
    </w:rPr>
  </w:style>
  <w:style w:type="paragraph" w:customStyle="1" w:styleId="137">
    <w:name w:val="Char1 Char Char Char Char Char Char"/>
    <w:basedOn w:val="1"/>
    <w:qFormat/>
    <w:uiPriority w:val="0"/>
    <w:rPr>
      <w:rFonts w:ascii="Tahoma" w:hAnsi="Tahoma"/>
      <w:sz w:val="24"/>
      <w:szCs w:val="20"/>
    </w:rPr>
  </w:style>
  <w:style w:type="paragraph" w:customStyle="1" w:styleId="138">
    <w:name w:val="Char Char2 Char Char Char Char"/>
    <w:basedOn w:val="16"/>
    <w:qFormat/>
    <w:uiPriority w:val="0"/>
    <w:rPr>
      <w:rFonts w:ascii="Tahoma" w:hAnsi="Tahoma"/>
      <w:sz w:val="24"/>
    </w:rPr>
  </w:style>
  <w:style w:type="paragraph" w:customStyle="1" w:styleId="139">
    <w:name w:val="Char Char Char"/>
    <w:basedOn w:val="16"/>
    <w:qFormat/>
    <w:uiPriority w:val="0"/>
    <w:rPr>
      <w:rFonts w:ascii="Tahoma" w:hAnsi="Tahoma"/>
      <w:sz w:val="24"/>
    </w:rPr>
  </w:style>
  <w:style w:type="paragraph" w:customStyle="1" w:styleId="140">
    <w:name w:val="正文缩进 New"/>
    <w:basedOn w:val="1"/>
    <w:qFormat/>
    <w:uiPriority w:val="0"/>
    <w:pPr>
      <w:ind w:firstLine="420" w:firstLineChars="200"/>
    </w:pPr>
    <w:rPr>
      <w:szCs w:val="20"/>
    </w:rPr>
  </w:style>
  <w:style w:type="paragraph" w:customStyle="1" w:styleId="14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2">
    <w:name w:val="tpc_content1"/>
    <w:qFormat/>
    <w:uiPriority w:val="0"/>
    <w:rPr>
      <w:sz w:val="20"/>
      <w:szCs w:val="20"/>
    </w:rPr>
  </w:style>
  <w:style w:type="character" w:customStyle="1" w:styleId="143">
    <w:name w:val="Char Char11"/>
    <w:qFormat/>
    <w:uiPriority w:val="0"/>
    <w:rPr>
      <w:b/>
      <w:kern w:val="44"/>
      <w:sz w:val="44"/>
    </w:rPr>
  </w:style>
  <w:style w:type="character" w:customStyle="1" w:styleId="144">
    <w:name w:val="Char Char10"/>
    <w:qFormat/>
    <w:uiPriority w:val="0"/>
    <w:rPr>
      <w:b/>
      <w:kern w:val="2"/>
      <w:sz w:val="28"/>
      <w:szCs w:val="28"/>
    </w:rPr>
  </w:style>
  <w:style w:type="character" w:customStyle="1" w:styleId="145">
    <w:name w:val="Char Char9"/>
    <w:qFormat/>
    <w:uiPriority w:val="0"/>
    <w:rPr>
      <w:b/>
      <w:kern w:val="2"/>
      <w:sz w:val="24"/>
      <w:szCs w:val="24"/>
    </w:rPr>
  </w:style>
  <w:style w:type="paragraph" w:customStyle="1" w:styleId="146">
    <w:name w:val="Char Char Char 字元 字元"/>
    <w:basedOn w:val="1"/>
    <w:qFormat/>
    <w:uiPriority w:val="0"/>
    <w:pPr>
      <w:spacing w:line="360" w:lineRule="auto"/>
      <w:ind w:firstLine="200" w:firstLineChars="200"/>
    </w:pPr>
    <w:rPr>
      <w:szCs w:val="20"/>
    </w:rPr>
  </w:style>
  <w:style w:type="paragraph" w:customStyle="1" w:styleId="14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9">
    <w:name w:val="style11"/>
    <w:qFormat/>
    <w:uiPriority w:val="0"/>
    <w:rPr>
      <w:b/>
      <w:bCs/>
      <w:color w:val="FF0000"/>
    </w:rPr>
  </w:style>
  <w:style w:type="character" w:customStyle="1" w:styleId="150">
    <w:name w:val="info"/>
    <w:basedOn w:val="44"/>
    <w:qFormat/>
    <w:uiPriority w:val="0"/>
  </w:style>
  <w:style w:type="paragraph" w:customStyle="1" w:styleId="151">
    <w:name w:val="样式 正文缩进 + 首行缩进:  2 字符"/>
    <w:basedOn w:val="5"/>
    <w:link w:val="152"/>
    <w:qFormat/>
    <w:uiPriority w:val="0"/>
    <w:pPr>
      <w:spacing w:line="360" w:lineRule="auto"/>
      <w:ind w:firstLine="480"/>
    </w:pPr>
    <w:rPr>
      <w:rFonts w:ascii="宋体" w:hAnsi="宋体"/>
      <w:color w:val="000000"/>
      <w:kern w:val="0"/>
      <w:sz w:val="24"/>
      <w:szCs w:val="20"/>
    </w:rPr>
  </w:style>
  <w:style w:type="character" w:customStyle="1" w:styleId="152">
    <w:name w:val="样式 正文缩进 + 首行缩进:  2 字符 Char"/>
    <w:link w:val="151"/>
    <w:qFormat/>
    <w:locked/>
    <w:uiPriority w:val="0"/>
    <w:rPr>
      <w:rFonts w:ascii="宋体" w:hAnsi="宋体" w:eastAsia="宋体"/>
      <w:color w:val="000000"/>
      <w:sz w:val="24"/>
      <w:lang w:bidi="ar-SA"/>
    </w:rPr>
  </w:style>
  <w:style w:type="paragraph" w:customStyle="1" w:styleId="153">
    <w:name w:val="正文2"/>
    <w:basedOn w:val="1"/>
    <w:link w:val="154"/>
    <w:qFormat/>
    <w:uiPriority w:val="0"/>
    <w:pPr>
      <w:spacing w:before="156" w:line="360" w:lineRule="auto"/>
      <w:ind w:firstLine="510" w:firstLineChars="200"/>
    </w:pPr>
    <w:rPr>
      <w:sz w:val="24"/>
      <w:szCs w:val="20"/>
    </w:rPr>
  </w:style>
  <w:style w:type="character" w:customStyle="1" w:styleId="154">
    <w:name w:val="正文2 Char"/>
    <w:link w:val="153"/>
    <w:qFormat/>
    <w:uiPriority w:val="0"/>
    <w:rPr>
      <w:rFonts w:eastAsia="宋体"/>
      <w:kern w:val="2"/>
      <w:sz w:val="24"/>
      <w:lang w:val="en-US" w:eastAsia="zh-CN" w:bidi="ar-SA"/>
    </w:rPr>
  </w:style>
  <w:style w:type="paragraph" w:customStyle="1" w:styleId="155">
    <w:name w:val="p0"/>
    <w:basedOn w:val="1"/>
    <w:qFormat/>
    <w:uiPriority w:val="0"/>
    <w:pPr>
      <w:widowControl/>
    </w:pPr>
    <w:rPr>
      <w:kern w:val="0"/>
      <w:szCs w:val="21"/>
    </w:rPr>
  </w:style>
  <w:style w:type="character" w:customStyle="1" w:styleId="156">
    <w:name w:val="param-name"/>
    <w:basedOn w:val="44"/>
    <w:qFormat/>
    <w:uiPriority w:val="0"/>
  </w:style>
  <w:style w:type="character" w:customStyle="1" w:styleId="157">
    <w:name w:val="日期 Char"/>
    <w:qFormat/>
    <w:uiPriority w:val="0"/>
    <w:rPr>
      <w:rFonts w:ascii="楷体_GB2312" w:eastAsia="楷体_GB2312"/>
      <w:b/>
      <w:kern w:val="2"/>
      <w:sz w:val="28"/>
      <w:lang w:val="en-US" w:eastAsia="zh-CN" w:bidi="ar-SA"/>
    </w:rPr>
  </w:style>
  <w:style w:type="character" w:customStyle="1" w:styleId="158">
    <w:name w:val="标题 4 Char"/>
    <w:qFormat/>
    <w:uiPriority w:val="0"/>
    <w:rPr>
      <w:rFonts w:ascii="Arial" w:hAnsi="Arial" w:eastAsia="黑体"/>
      <w:b/>
      <w:kern w:val="2"/>
      <w:sz w:val="28"/>
      <w:lang w:val="en-US" w:eastAsia="zh-CN" w:bidi="ar-SA"/>
    </w:rPr>
  </w:style>
  <w:style w:type="character" w:customStyle="1" w:styleId="159">
    <w:name w:val="标题 6 Char"/>
    <w:qFormat/>
    <w:uiPriority w:val="0"/>
    <w:rPr>
      <w:rFonts w:ascii="宋体" w:hAnsi="Arial" w:eastAsia="宋体"/>
      <w:sz w:val="24"/>
      <w:lang w:val="en-US" w:eastAsia="zh-CN" w:bidi="ar-SA"/>
    </w:rPr>
  </w:style>
  <w:style w:type="character" w:customStyle="1" w:styleId="160">
    <w:name w:val="标题 8 Char"/>
    <w:qFormat/>
    <w:uiPriority w:val="0"/>
    <w:rPr>
      <w:rFonts w:ascii="Arial" w:hAnsi="Arial" w:eastAsia="黑体"/>
      <w:sz w:val="24"/>
      <w:lang w:val="en-US" w:eastAsia="zh-CN" w:bidi="ar-SA"/>
    </w:rPr>
  </w:style>
  <w:style w:type="character" w:customStyle="1" w:styleId="161">
    <w:name w:val="标题 9 Char"/>
    <w:qFormat/>
    <w:uiPriority w:val="0"/>
    <w:rPr>
      <w:rFonts w:ascii="Arial" w:hAnsi="Arial" w:eastAsia="黑体"/>
      <w:sz w:val="24"/>
      <w:lang w:val="en-US" w:eastAsia="zh-CN" w:bidi="ar-SA"/>
    </w:rPr>
  </w:style>
  <w:style w:type="character" w:customStyle="1" w:styleId="162">
    <w:name w:val="标题 5 Char"/>
    <w:qFormat/>
    <w:uiPriority w:val="0"/>
    <w:rPr>
      <w:rFonts w:eastAsia="宋体"/>
      <w:sz w:val="24"/>
      <w:lang w:val="en-US" w:eastAsia="zh-CN" w:bidi="ar-SA"/>
    </w:rPr>
  </w:style>
  <w:style w:type="character" w:customStyle="1" w:styleId="163">
    <w:name w:val="正文文本 Char"/>
    <w:qFormat/>
    <w:locked/>
    <w:uiPriority w:val="0"/>
    <w:rPr>
      <w:rFonts w:eastAsia="仿宋_GB2312"/>
      <w:kern w:val="2"/>
      <w:sz w:val="28"/>
      <w:szCs w:val="24"/>
      <w:lang w:val="en-US" w:eastAsia="zh-CN" w:bidi="ar-SA"/>
    </w:rPr>
  </w:style>
  <w:style w:type="character" w:customStyle="1" w:styleId="164">
    <w:name w:val="正文文本缩进 2 Char"/>
    <w:qFormat/>
    <w:locked/>
    <w:uiPriority w:val="0"/>
    <w:rPr>
      <w:rFonts w:eastAsia="宋体"/>
      <w:kern w:val="2"/>
      <w:sz w:val="21"/>
      <w:szCs w:val="24"/>
      <w:lang w:val="en-US" w:eastAsia="zh-CN" w:bidi="ar-SA"/>
    </w:rPr>
  </w:style>
  <w:style w:type="character" w:customStyle="1" w:styleId="165">
    <w:name w:val="正文文本 2 Char"/>
    <w:qFormat/>
    <w:uiPriority w:val="0"/>
    <w:rPr>
      <w:rFonts w:ascii="隶书" w:eastAsia="隶书"/>
      <w:bCs/>
      <w:sz w:val="72"/>
      <w:szCs w:val="84"/>
      <w:lang w:val="en-US" w:eastAsia="zh-CN" w:bidi="ar-SA"/>
    </w:rPr>
  </w:style>
  <w:style w:type="character" w:customStyle="1" w:styleId="166">
    <w:name w:val="标题 7 Char"/>
    <w:qFormat/>
    <w:uiPriority w:val="0"/>
    <w:rPr>
      <w:rFonts w:ascii="宋体" w:hAnsi="Arial" w:eastAsia="宋体"/>
      <w:b/>
      <w:sz w:val="24"/>
      <w:lang w:val="en-US" w:eastAsia="zh-CN" w:bidi="ar-SA"/>
    </w:rPr>
  </w:style>
  <w:style w:type="character" w:customStyle="1" w:styleId="167">
    <w:name w:val="页眉 Char"/>
    <w:qFormat/>
    <w:uiPriority w:val="99"/>
    <w:rPr>
      <w:rFonts w:eastAsia="宋体"/>
      <w:kern w:val="2"/>
      <w:sz w:val="18"/>
      <w:szCs w:val="18"/>
      <w:lang w:val="en-US" w:eastAsia="zh-CN" w:bidi="ar-SA"/>
    </w:rPr>
  </w:style>
  <w:style w:type="character" w:customStyle="1" w:styleId="168">
    <w:name w:val="批注文字 Char"/>
    <w:qFormat/>
    <w:uiPriority w:val="99"/>
    <w:rPr>
      <w:rFonts w:eastAsia="宋体"/>
      <w:kern w:val="2"/>
      <w:sz w:val="21"/>
      <w:szCs w:val="24"/>
      <w:lang w:val="en-US" w:eastAsia="zh-CN" w:bidi="ar-SA"/>
    </w:rPr>
  </w:style>
  <w:style w:type="character" w:customStyle="1" w:styleId="169">
    <w:name w:val="汇视源正文 Char"/>
    <w:link w:val="170"/>
    <w:qFormat/>
    <w:uiPriority w:val="0"/>
    <w:rPr>
      <w:rFonts w:cs="宋体"/>
      <w:kern w:val="2"/>
      <w:sz w:val="24"/>
      <w:lang w:val="en-US" w:eastAsia="zh-CN" w:bidi="ar-SA"/>
    </w:rPr>
  </w:style>
  <w:style w:type="paragraph" w:customStyle="1" w:styleId="170">
    <w:name w:val="汇视源正文"/>
    <w:link w:val="16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1">
    <w:name w:val="样式 列表编号 + 段后: 0.5 行"/>
    <w:basedOn w:val="14"/>
    <w:qFormat/>
    <w:uiPriority w:val="0"/>
    <w:pPr>
      <w:tabs>
        <w:tab w:val="left" w:pos="840"/>
      </w:tabs>
      <w:spacing w:afterLines="0"/>
      <w:ind w:left="425" w:hanging="425"/>
    </w:pPr>
    <w:rPr>
      <w:rFonts w:cs="宋体"/>
    </w:rPr>
  </w:style>
  <w:style w:type="paragraph" w:customStyle="1" w:styleId="17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3">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4">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5">
    <w:name w:val="Date Char"/>
    <w:qFormat/>
    <w:locked/>
    <w:uiPriority w:val="0"/>
    <w:rPr>
      <w:rFonts w:ascii="宋体"/>
      <w:sz w:val="21"/>
      <w:lang w:val="zh-CN"/>
    </w:rPr>
  </w:style>
  <w:style w:type="character" w:customStyle="1" w:styleId="176">
    <w:name w:val="Normal Indent Char"/>
    <w:qFormat/>
    <w:locked/>
    <w:uiPriority w:val="0"/>
    <w:rPr>
      <w:rFonts w:ascii="宋体" w:eastAsia="宋体"/>
      <w:snapToGrid w:val="0"/>
      <w:color w:val="000000"/>
      <w:kern w:val="28"/>
      <w:sz w:val="28"/>
    </w:rPr>
  </w:style>
  <w:style w:type="character" w:customStyle="1" w:styleId="177">
    <w:name w:val="Plain Text Char"/>
    <w:qFormat/>
    <w:locked/>
    <w:uiPriority w:val="0"/>
    <w:rPr>
      <w:rFonts w:ascii="宋体" w:hAnsi="Courier New" w:eastAsia="宋体"/>
      <w:snapToGrid w:val="0"/>
      <w:sz w:val="21"/>
    </w:rPr>
  </w:style>
  <w:style w:type="character" w:customStyle="1" w:styleId="178">
    <w:name w:val="日期 Char1"/>
    <w:qFormat/>
    <w:uiPriority w:val="0"/>
    <w:rPr>
      <w:rFonts w:ascii="Times New Roman" w:hAnsi="Times New Roman" w:eastAsia="宋体" w:cs="Times New Roman"/>
      <w:sz w:val="24"/>
      <w:szCs w:val="24"/>
    </w:rPr>
  </w:style>
  <w:style w:type="character" w:customStyle="1" w:styleId="179">
    <w:name w:val="纯文本 Char1"/>
    <w:link w:val="180"/>
    <w:qFormat/>
    <w:uiPriority w:val="0"/>
    <w:rPr>
      <w:rFonts w:ascii="宋体" w:hAnsi="Courier New" w:eastAsia="宋体" w:cs="Courier New"/>
      <w:sz w:val="21"/>
      <w:szCs w:val="21"/>
    </w:rPr>
  </w:style>
  <w:style w:type="paragraph" w:customStyle="1" w:styleId="180">
    <w:name w:val="纯文本1"/>
    <w:basedOn w:val="1"/>
    <w:link w:val="179"/>
    <w:qFormat/>
    <w:uiPriority w:val="0"/>
    <w:rPr>
      <w:rFonts w:ascii="宋体" w:hAnsi="Courier New" w:cs="Courier New"/>
      <w:kern w:val="0"/>
      <w:szCs w:val="21"/>
    </w:rPr>
  </w:style>
  <w:style w:type="paragraph" w:customStyle="1" w:styleId="18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2">
    <w:name w:val="列出段落112"/>
    <w:basedOn w:val="1"/>
    <w:link w:val="206"/>
    <w:qFormat/>
    <w:uiPriority w:val="0"/>
    <w:pPr>
      <w:adjustRightInd w:val="0"/>
      <w:spacing w:line="360" w:lineRule="auto"/>
      <w:ind w:firstLine="200" w:firstLineChars="200"/>
    </w:pPr>
    <w:rPr>
      <w:rFonts w:eastAsia="楷体_GB2312" w:cs="Lucida Sans"/>
      <w:sz w:val="24"/>
    </w:rPr>
  </w:style>
  <w:style w:type="paragraph" w:customStyle="1" w:styleId="183">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4">
    <w:name w:val="标题3def"/>
    <w:basedOn w:val="4"/>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5">
    <w:name w:val="Header Char"/>
    <w:qFormat/>
    <w:locked/>
    <w:uiPriority w:val="0"/>
    <w:rPr>
      <w:rFonts w:ascii="Times New Roman" w:hAnsi="Times New Roman" w:eastAsia="宋体" w:cs="Times New Roman"/>
      <w:sz w:val="18"/>
      <w:szCs w:val="18"/>
    </w:rPr>
  </w:style>
  <w:style w:type="paragraph" w:customStyle="1" w:styleId="18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7">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8">
    <w:name w:val="Comment Text Char"/>
    <w:qFormat/>
    <w:locked/>
    <w:uiPriority w:val="0"/>
    <w:rPr>
      <w:rFonts w:ascii="Times New Roman" w:hAnsi="Times New Roman" w:eastAsia="宋体" w:cs="Times New Roman"/>
      <w:kern w:val="0"/>
      <w:sz w:val="24"/>
      <w:szCs w:val="24"/>
      <w:lang w:val="zh-CN" w:eastAsia="zh-CN"/>
    </w:rPr>
  </w:style>
  <w:style w:type="paragraph" w:customStyle="1" w:styleId="189">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1">
    <w:name w:val="Char Char Char Char1"/>
    <w:basedOn w:val="1"/>
    <w:qFormat/>
    <w:uiPriority w:val="0"/>
    <w:rPr>
      <w:rFonts w:ascii="Tahoma" w:hAnsi="Tahoma"/>
      <w:sz w:val="24"/>
      <w:szCs w:val="20"/>
    </w:rPr>
  </w:style>
  <w:style w:type="paragraph" w:customStyle="1" w:styleId="19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5">
    <w:name w:val="正文2 Char Char"/>
    <w:qFormat/>
    <w:uiPriority w:val="0"/>
    <w:rPr>
      <w:kern w:val="2"/>
      <w:sz w:val="24"/>
    </w:rPr>
  </w:style>
  <w:style w:type="character" w:customStyle="1" w:styleId="196">
    <w:name w:val="普通文字 Char Char3"/>
    <w:qFormat/>
    <w:uiPriority w:val="0"/>
    <w:rPr>
      <w:rFonts w:ascii="宋体" w:hAnsi="Courier New"/>
      <w:kern w:val="2"/>
      <w:sz w:val="24"/>
      <w:szCs w:val="24"/>
    </w:rPr>
  </w:style>
  <w:style w:type="character" w:customStyle="1" w:styleId="197">
    <w:name w:val="特点 Char2"/>
    <w:qFormat/>
    <w:uiPriority w:val="0"/>
    <w:rPr>
      <w:rFonts w:ascii="Times New Roman" w:hAnsi="Times New Roman" w:eastAsia="宋体" w:cs="Times New Roman"/>
      <w:szCs w:val="24"/>
    </w:rPr>
  </w:style>
  <w:style w:type="character" w:customStyle="1" w:styleId="198">
    <w:name w:val="批注框文本 Char"/>
    <w:basedOn w:val="44"/>
    <w:link w:val="26"/>
    <w:semiHidden/>
    <w:qFormat/>
    <w:uiPriority w:val="0"/>
    <w:rPr>
      <w:kern w:val="2"/>
      <w:sz w:val="18"/>
      <w:szCs w:val="18"/>
    </w:rPr>
  </w:style>
  <w:style w:type="character" w:customStyle="1" w:styleId="199">
    <w:name w:val="正文文本缩进 3 Char"/>
    <w:basedOn w:val="44"/>
    <w:link w:val="31"/>
    <w:qFormat/>
    <w:uiPriority w:val="0"/>
    <w:rPr>
      <w:kern w:val="2"/>
      <w:sz w:val="16"/>
      <w:szCs w:val="16"/>
    </w:rPr>
  </w:style>
  <w:style w:type="character" w:customStyle="1" w:styleId="200">
    <w:name w:val="HTML 预设格式 Char"/>
    <w:basedOn w:val="44"/>
    <w:link w:val="35"/>
    <w:qFormat/>
    <w:uiPriority w:val="0"/>
    <w:rPr>
      <w:rFonts w:ascii="黑体" w:hAnsi="Courier New" w:eastAsia="黑体" w:cs="Courier New"/>
    </w:rPr>
  </w:style>
  <w:style w:type="character" w:customStyle="1" w:styleId="201">
    <w:name w:val="批注主题 Char"/>
    <w:basedOn w:val="168"/>
    <w:link w:val="39"/>
    <w:semiHidden/>
    <w:qFormat/>
    <w:uiPriority w:val="0"/>
    <w:rPr>
      <w:rFonts w:eastAsia="宋体"/>
      <w:b/>
      <w:bCs/>
      <w:kern w:val="2"/>
      <w:sz w:val="24"/>
      <w:szCs w:val="24"/>
      <w:lang w:val="en-US" w:eastAsia="zh-CN" w:bidi="ar-SA"/>
    </w:rPr>
  </w:style>
  <w:style w:type="character" w:customStyle="1" w:styleId="202">
    <w:name w:val="正文首行缩进 Char"/>
    <w:basedOn w:val="163"/>
    <w:link w:val="40"/>
    <w:qFormat/>
    <w:uiPriority w:val="0"/>
    <w:rPr>
      <w:rFonts w:eastAsia="仿宋_GB2312"/>
      <w:kern w:val="2"/>
      <w:sz w:val="21"/>
      <w:szCs w:val="24"/>
      <w:lang w:val="en-US" w:eastAsia="zh-CN" w:bidi="ar-SA"/>
    </w:rPr>
  </w:style>
  <w:style w:type="character" w:customStyle="1" w:styleId="203">
    <w:name w:val="正文首行缩进 2 Char"/>
    <w:basedOn w:val="65"/>
    <w:link w:val="41"/>
    <w:qFormat/>
    <w:uiPriority w:val="0"/>
    <w:rPr>
      <w:rFonts w:eastAsia="宋体"/>
      <w:kern w:val="2"/>
      <w:sz w:val="21"/>
      <w:szCs w:val="24"/>
      <w:lang w:val="en-US" w:eastAsia="zh-CN" w:bidi="ar-SA"/>
    </w:rPr>
  </w:style>
  <w:style w:type="paragraph" w:customStyle="1" w:styleId="204">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6">
    <w:name w:val="列出段落 Char"/>
    <w:link w:val="182"/>
    <w:qFormat/>
    <w:uiPriority w:val="0"/>
    <w:rPr>
      <w:rFonts w:eastAsia="楷体_GB2312" w:cs="Lucida Sans"/>
      <w:kern w:val="2"/>
      <w:sz w:val="24"/>
      <w:szCs w:val="24"/>
    </w:rPr>
  </w:style>
  <w:style w:type="paragraph" w:customStyle="1" w:styleId="20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8">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9">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0">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1">
    <w:name w:val="正文缩进2格"/>
    <w:basedOn w:val="1"/>
    <w:link w:val="212"/>
    <w:qFormat/>
    <w:uiPriority w:val="0"/>
    <w:pPr>
      <w:spacing w:line="600" w:lineRule="exact"/>
      <w:ind w:firstLine="639" w:firstLineChars="206"/>
    </w:pPr>
    <w:rPr>
      <w:rFonts w:ascii="仿宋_GB2312" w:hAnsi="宋体" w:eastAsia="仿宋_GB2312"/>
      <w:kern w:val="0"/>
      <w:sz w:val="31"/>
      <w:szCs w:val="20"/>
    </w:rPr>
  </w:style>
  <w:style w:type="character" w:customStyle="1" w:styleId="212">
    <w:name w:val="正文缩进2格 Char"/>
    <w:link w:val="211"/>
    <w:qFormat/>
    <w:uiPriority w:val="0"/>
    <w:rPr>
      <w:rFonts w:ascii="仿宋_GB2312" w:hAnsi="宋体" w:eastAsia="仿宋_GB2312"/>
      <w:sz w:val="31"/>
    </w:rPr>
  </w:style>
  <w:style w:type="paragraph" w:customStyle="1" w:styleId="21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5">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1">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正文1级"/>
    <w:link w:val="25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2">
    <w:name w:val="正文1级 Char Char"/>
    <w:link w:val="251"/>
    <w:qFormat/>
    <w:uiPriority w:val="0"/>
    <w:rPr>
      <w:bCs/>
      <w:kern w:val="44"/>
      <w:sz w:val="24"/>
      <w:szCs w:val="44"/>
    </w:rPr>
  </w:style>
  <w:style w:type="character" w:customStyle="1" w:styleId="253">
    <w:name w:val="Char Char1"/>
    <w:qFormat/>
    <w:uiPriority w:val="0"/>
    <w:rPr>
      <w:rFonts w:ascii="宋体" w:hAnsi="Courier New" w:eastAsia="宋体"/>
      <w:kern w:val="2"/>
      <w:sz w:val="21"/>
      <w:lang w:val="en-US" w:eastAsia="zh-CN" w:bidi="ar-SA"/>
    </w:rPr>
  </w:style>
  <w:style w:type="paragraph" w:customStyle="1" w:styleId="254">
    <w:name w:val="列出段落2"/>
    <w:basedOn w:val="1"/>
    <w:qFormat/>
    <w:uiPriority w:val="34"/>
    <w:pPr>
      <w:spacing w:line="440" w:lineRule="exact"/>
      <w:ind w:firstLine="420" w:firstLineChars="200"/>
    </w:pPr>
    <w:rPr>
      <w:rFonts w:eastAsia="仿宋_GB2312"/>
      <w:sz w:val="24"/>
    </w:rPr>
  </w:style>
  <w:style w:type="paragraph" w:customStyle="1" w:styleId="255">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列出段落21"/>
    <w:basedOn w:val="1"/>
    <w:qFormat/>
    <w:uiPriority w:val="0"/>
    <w:pPr>
      <w:ind w:firstLine="420" w:firstLineChars="200"/>
    </w:pPr>
    <w:rPr>
      <w:rFonts w:ascii="Calibri" w:hAnsi="Calibri"/>
      <w:szCs w:val="22"/>
    </w:rPr>
  </w:style>
  <w:style w:type="paragraph" w:customStyle="1" w:styleId="25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0">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_Style 151"/>
    <w:basedOn w:val="1"/>
    <w:qFormat/>
    <w:uiPriority w:val="0"/>
    <w:rPr>
      <w:rFonts w:ascii="Tahoma" w:hAnsi="Tahoma"/>
      <w:sz w:val="24"/>
      <w:szCs w:val="20"/>
    </w:rPr>
  </w:style>
  <w:style w:type="paragraph" w:customStyle="1" w:styleId="26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5">
    <w:name w:val="font01"/>
    <w:basedOn w:val="44"/>
    <w:qFormat/>
    <w:uiPriority w:val="0"/>
    <w:rPr>
      <w:rFonts w:hint="eastAsia" w:ascii="宋体" w:hAnsi="宋体" w:eastAsia="宋体" w:cs="宋体"/>
      <w:color w:val="000000"/>
      <w:sz w:val="22"/>
      <w:szCs w:val="22"/>
      <w:u w:val="none"/>
    </w:rPr>
  </w:style>
  <w:style w:type="character" w:customStyle="1" w:styleId="266">
    <w:name w:val="font11"/>
    <w:basedOn w:val="44"/>
    <w:qFormat/>
    <w:uiPriority w:val="0"/>
    <w:rPr>
      <w:rFonts w:hint="eastAsia" w:ascii="宋体" w:hAnsi="宋体" w:eastAsia="宋体" w:cs="宋体"/>
      <w:color w:val="FF0000"/>
      <w:sz w:val="22"/>
      <w:szCs w:val="22"/>
      <w:u w:val="none"/>
    </w:rPr>
  </w:style>
  <w:style w:type="character" w:customStyle="1" w:styleId="267">
    <w:name w:val="font41"/>
    <w:basedOn w:val="44"/>
    <w:qFormat/>
    <w:uiPriority w:val="0"/>
    <w:rPr>
      <w:rFonts w:hint="default" w:ascii="等线" w:hAnsi="等线" w:eastAsia="等线" w:cs="等线"/>
      <w:color w:val="FF0000"/>
      <w:sz w:val="22"/>
      <w:szCs w:val="22"/>
      <w:u w:val="none"/>
    </w:rPr>
  </w:style>
  <w:style w:type="character" w:customStyle="1" w:styleId="268">
    <w:name w:val="font21"/>
    <w:basedOn w:val="44"/>
    <w:qFormat/>
    <w:uiPriority w:val="0"/>
    <w:rPr>
      <w:rFonts w:hint="default" w:ascii="等线" w:hAnsi="等线" w:eastAsia="等线" w:cs="等线"/>
      <w:color w:val="000000"/>
      <w:sz w:val="22"/>
      <w:szCs w:val="22"/>
      <w:u w:val="none"/>
    </w:rPr>
  </w:style>
  <w:style w:type="character" w:customStyle="1" w:styleId="269">
    <w:name w:val="font51"/>
    <w:basedOn w:val="44"/>
    <w:qFormat/>
    <w:uiPriority w:val="0"/>
    <w:rPr>
      <w:rFonts w:hint="default" w:ascii="等线" w:hAnsi="等线" w:eastAsia="等线" w:cs="等线"/>
      <w:color w:val="FF0000"/>
      <w:sz w:val="22"/>
      <w:szCs w:val="22"/>
      <w:u w:val="none"/>
    </w:rPr>
  </w:style>
  <w:style w:type="character" w:customStyle="1" w:styleId="270">
    <w:name w:val="font61"/>
    <w:basedOn w:val="44"/>
    <w:qFormat/>
    <w:uiPriority w:val="0"/>
    <w:rPr>
      <w:rFonts w:hint="default" w:ascii="等线" w:hAnsi="等线" w:eastAsia="等线" w:cs="等线"/>
      <w:color w:val="000000"/>
      <w:sz w:val="22"/>
      <w:szCs w:val="22"/>
      <w:u w:val="none"/>
    </w:rPr>
  </w:style>
  <w:style w:type="paragraph" w:customStyle="1" w:styleId="27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6">
    <w:name w:val="未处理的提及1"/>
    <w:basedOn w:val="44"/>
    <w:semiHidden/>
    <w:unhideWhenUsed/>
    <w:qFormat/>
    <w:uiPriority w:val="99"/>
    <w:rPr>
      <w:color w:val="605E5C"/>
      <w:shd w:val="clear" w:color="auto" w:fill="E1DFDD"/>
    </w:rPr>
  </w:style>
  <w:style w:type="paragraph" w:customStyle="1" w:styleId="277">
    <w:name w:val="p15"/>
    <w:basedOn w:val="1"/>
    <w:qFormat/>
    <w:uiPriority w:val="0"/>
    <w:pPr>
      <w:widowControl/>
      <w:adjustRightInd w:val="0"/>
    </w:pPr>
    <w:rPr>
      <w:rFonts w:ascii="宋体" w:hAnsi="宋体" w:cs="宋体"/>
      <w:kern w:val="0"/>
      <w:sz w:val="20"/>
      <w:szCs w:val="20"/>
    </w:rPr>
  </w:style>
  <w:style w:type="character" w:customStyle="1" w:styleId="278">
    <w:name w:val="bookmark-item"/>
    <w:basedOn w:val="44"/>
    <w:qFormat/>
    <w:uiPriority w:val="0"/>
  </w:style>
  <w:style w:type="paragraph" w:customStyle="1" w:styleId="279">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0">
    <w:name w:val="题注 Char"/>
    <w:link w:val="15"/>
    <w:qFormat/>
    <w:uiPriority w:val="0"/>
    <w:rPr>
      <w:rFonts w:ascii="Calibri" w:hAnsi="Calibri"/>
      <w:kern w:val="2"/>
    </w:rPr>
  </w:style>
  <w:style w:type="paragraph" w:customStyle="1" w:styleId="281">
    <w:name w:val="索引 11"/>
    <w:basedOn w:val="1"/>
    <w:next w:val="1"/>
    <w:qFormat/>
    <w:uiPriority w:val="99"/>
    <w:pPr>
      <w:spacing w:line="360" w:lineRule="auto"/>
    </w:pPr>
    <w:rPr>
      <w:rFonts w:ascii="仿宋_GB2312" w:eastAsia="仿宋_GB2312"/>
      <w:sz w:val="24"/>
      <w:szCs w:val="20"/>
    </w:rPr>
  </w:style>
  <w:style w:type="paragraph" w:customStyle="1" w:styleId="282">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3">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4">
    <w:name w:val="页脚 Char2"/>
    <w:qFormat/>
    <w:locked/>
    <w:uiPriority w:val="99"/>
    <w:rPr>
      <w:kern w:val="2"/>
      <w:sz w:val="18"/>
      <w:szCs w:val="18"/>
    </w:rPr>
  </w:style>
  <w:style w:type="character" w:customStyle="1" w:styleId="285">
    <w:name w:val="页眉 Char2"/>
    <w:qFormat/>
    <w:uiPriority w:val="99"/>
    <w:rPr>
      <w:kern w:val="2"/>
      <w:sz w:val="18"/>
      <w:szCs w:val="18"/>
    </w:rPr>
  </w:style>
  <w:style w:type="paragraph" w:customStyle="1" w:styleId="286">
    <w:name w:val="my正文"/>
    <w:basedOn w:val="1"/>
    <w:qFormat/>
    <w:uiPriority w:val="0"/>
    <w:pPr>
      <w:adjustRightInd w:val="0"/>
      <w:ind w:firstLine="480" w:firstLineChars="200"/>
    </w:pPr>
    <w:rPr>
      <w:kern w:val="0"/>
      <w:sz w:val="24"/>
    </w:rPr>
  </w:style>
  <w:style w:type="character" w:customStyle="1" w:styleId="287">
    <w:name w:val="NormalCharacter"/>
    <w:qFormat/>
    <w:uiPriority w:val="0"/>
    <w:rPr>
      <w:rFonts w:ascii="Calibri" w:hAnsi="Calibri" w:eastAsia="宋体" w:cs="Times New Roman"/>
      <w:kern w:val="2"/>
      <w:sz w:val="21"/>
      <w:szCs w:val="22"/>
      <w:lang w:val="en-US" w:eastAsia="zh-CN" w:bidi="ar-SA"/>
    </w:rPr>
  </w:style>
  <w:style w:type="paragraph" w:customStyle="1" w:styleId="288">
    <w:name w:val="列表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3" Type="http://schemas.microsoft.com/office/2011/relationships/people" Target="people.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3.emf"/><Relationship Id="rId17" Type="http://schemas.openxmlformats.org/officeDocument/2006/relationships/oleObject" Target="embeddings/oleObject3.bin"/><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2"/>
    <customShpInfo spid="_x0000_s205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68CB69-0E85-41C0-B2CF-CE0C4482F39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87</Pages>
  <Words>45247</Words>
  <Characters>48812</Characters>
  <Lines>416</Lines>
  <Paragraphs>117</Paragraphs>
  <TotalTime>19</TotalTime>
  <ScaleCrop>false</ScaleCrop>
  <LinksUpToDate>false</LinksUpToDate>
  <CharactersWithSpaces>55855</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2022-02-28T03:43:00Z</dcterms:created>
  <dc:creator>USER</dc:creator>
  <cp:lastModifiedBy>無珂鲰玳k&amp;o_O</cp:lastModifiedBy>
  <cp:lastPrinted>2022-02-14T11:21:00Z</cp:lastPrinted>
  <dcterms:modified xsi:type="dcterms:W3CDTF">2022-05-24T05:45:14Z</dcterms:modified>
  <dc:title>绍兴文理学院计算机机房设备及录播系统供货项目</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EC3256658ABD4F5ABBD8BFDEC8602000</vt:lpwstr>
  </property>
  <property fmtid="{D5CDD505-2E9C-101B-9397-08002B2CF9AE}" pid="6" name="commondata">
    <vt:lpwstr>eyJoZGlkIjoiODJiMTc5Mjg0YWFmNjAwZTBjOGFiODc5N2VmNzc1NDQifQ==</vt:lpwstr>
  </property>
</Properties>
</file>