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供应商未中标情况说明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项目编号：ZYZB-CS-2025-007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项目名称：</w:t>
      </w:r>
      <w:r>
        <w:rPr>
          <w:rFonts w:hint="eastAsia" w:ascii="宋体" w:hAnsi="宋体" w:cs="宋体"/>
          <w:color w:val="auto"/>
          <w:sz w:val="24"/>
          <w:highlight w:val="none"/>
        </w:rPr>
        <w:t>杭州第二中学富春学校连廊改造提升工程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891"/>
        <w:gridCol w:w="4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2891" w:type="dxa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单位名称</w:t>
            </w:r>
          </w:p>
        </w:tc>
        <w:tc>
          <w:tcPr>
            <w:tcW w:w="4657" w:type="dxa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8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杭州硕茂建设有限公司</w:t>
            </w:r>
          </w:p>
        </w:tc>
        <w:tc>
          <w:tcPr>
            <w:tcW w:w="4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7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8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贵州广森建设有限公司</w:t>
            </w:r>
          </w:p>
        </w:tc>
        <w:tc>
          <w:tcPr>
            <w:tcW w:w="4657" w:type="dxa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7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8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绍兴鑫丰钢结构有限公司</w:t>
            </w:r>
          </w:p>
        </w:tc>
        <w:tc>
          <w:tcPr>
            <w:tcW w:w="4657" w:type="dxa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7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8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河南保佰建筑工程有限公司</w:t>
            </w:r>
          </w:p>
        </w:tc>
        <w:tc>
          <w:tcPr>
            <w:tcW w:w="4657" w:type="dxa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五。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1OTMzZDVhMjg4MzhmMzk5NDA0OGUxMWVkYjkyZGUifQ=="/>
  </w:docVars>
  <w:rsids>
    <w:rsidRoot w:val="00BB4DE2"/>
    <w:rsid w:val="002D7097"/>
    <w:rsid w:val="00507446"/>
    <w:rsid w:val="00A3330A"/>
    <w:rsid w:val="00B3445D"/>
    <w:rsid w:val="00BB4DE2"/>
    <w:rsid w:val="00C90B6B"/>
    <w:rsid w:val="080D690E"/>
    <w:rsid w:val="08F83685"/>
    <w:rsid w:val="0A1C31A1"/>
    <w:rsid w:val="0AF142C5"/>
    <w:rsid w:val="18F558C8"/>
    <w:rsid w:val="1F073C5F"/>
    <w:rsid w:val="359061F7"/>
    <w:rsid w:val="363D7EF8"/>
    <w:rsid w:val="36FB5B27"/>
    <w:rsid w:val="38767A34"/>
    <w:rsid w:val="408B6047"/>
    <w:rsid w:val="4C465518"/>
    <w:rsid w:val="4FBB6DED"/>
    <w:rsid w:val="5B647768"/>
    <w:rsid w:val="64A62BA0"/>
    <w:rsid w:val="6F3D64DA"/>
    <w:rsid w:val="7089584F"/>
    <w:rsid w:val="753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"/>
    <w:basedOn w:val="1"/>
    <w:next w:val="1"/>
    <w:qFormat/>
    <w:uiPriority w:val="0"/>
    <w:pPr>
      <w:ind w:firstLine="420"/>
    </w:pPr>
    <w:rPr>
      <w:rFonts w:hAnsi="Calibri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276</Characters>
  <Lines>1</Lines>
  <Paragraphs>1</Paragraphs>
  <TotalTime>11</TotalTime>
  <ScaleCrop>false</ScaleCrop>
  <LinksUpToDate>false</LinksUpToDate>
  <CharactersWithSpaces>276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2025-06-20T09:41:36Z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eyJoZGlkIjoiNmE2YjBjMWUzOTdjOTNkYTkzOTE5YzYwYWFiM2E1NmIiLCJ1c2VySWQiOiIxNDE1MDY3MTcwIn0=</vt:lpwstr>
  </property>
  <property fmtid="{D5CDD505-2E9C-101B-9397-08002B2CF9AE}" pid="3" name="KSOProductBuildVer">
    <vt:lpwstr>2052-11.1.0.12165</vt:lpwstr>
  </property>
  <property fmtid="{D5CDD505-2E9C-101B-9397-08002B2CF9AE}" pid="4" name="ICV">
    <vt:lpwstr>9AD37A27DD8546E191A6CD41AF8B126F_12</vt:lpwstr>
  </property>
</Properties>
</file>