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9DD63">
      <w:pPr>
        <w:jc w:val="center"/>
        <w:rPr>
          <w:rFonts w:ascii="宋体" w:eastAsia="宋体"/>
          <w:b w:val="0"/>
          <w:bCs/>
          <w:color w:val="auto"/>
          <w:sz w:val="52"/>
          <w:szCs w:val="52"/>
        </w:rPr>
      </w:pPr>
      <w:bookmarkStart w:id="0" w:name="_Toc494407521"/>
      <w:bookmarkStart w:id="1" w:name="_Toc482280311"/>
      <w:bookmarkStart w:id="2" w:name="OLE_LINK3"/>
      <w:r>
        <w:rPr>
          <w:rFonts w:hint="eastAsia" w:ascii="宋体" w:eastAsia="宋体"/>
          <w:b w:val="0"/>
          <w:color w:val="auto"/>
          <w:spacing w:val="20"/>
          <w:sz w:val="84"/>
        </w:rPr>
        <w:t>瓯海区（分散）采购</w:t>
      </w:r>
    </w:p>
    <w:p w14:paraId="52A91AEA">
      <w:pPr>
        <w:jc w:val="center"/>
        <w:rPr>
          <w:rFonts w:ascii="宋体" w:eastAsia="宋体"/>
          <w:b w:val="0"/>
          <w:bCs/>
          <w:color w:val="auto"/>
          <w:spacing w:val="140"/>
          <w:sz w:val="72"/>
        </w:rPr>
      </w:pPr>
    </w:p>
    <w:p w14:paraId="59D77E6D">
      <w:pPr>
        <w:jc w:val="center"/>
        <w:rPr>
          <w:rFonts w:ascii="宋体" w:eastAsia="宋体"/>
          <w:b w:val="0"/>
          <w:color w:val="auto"/>
          <w:spacing w:val="20"/>
          <w:sz w:val="84"/>
        </w:rPr>
      </w:pPr>
      <w:r>
        <w:rPr>
          <w:rFonts w:hint="eastAsia" w:ascii="宋体" w:eastAsia="宋体"/>
          <w:b w:val="0"/>
          <w:color w:val="auto"/>
          <w:spacing w:val="20"/>
          <w:sz w:val="84"/>
        </w:rPr>
        <w:t>招 标 文 件</w:t>
      </w:r>
    </w:p>
    <w:p w14:paraId="73A098FE">
      <w:pPr>
        <w:spacing w:line="800" w:lineRule="exact"/>
        <w:ind w:left="4746" w:leftChars="1022" w:hanging="2600" w:hangingChars="500"/>
        <w:rPr>
          <w:rFonts w:ascii="宋体" w:eastAsia="宋体"/>
          <w:b w:val="0"/>
          <w:color w:val="auto"/>
          <w:sz w:val="52"/>
          <w:szCs w:val="52"/>
        </w:rPr>
      </w:pPr>
      <w:r>
        <w:rPr>
          <w:rFonts w:hint="eastAsia" w:ascii="宋体" w:eastAsia="宋体"/>
          <w:b w:val="0"/>
          <w:color w:val="auto"/>
          <w:sz w:val="52"/>
          <w:szCs w:val="52"/>
        </w:rPr>
        <w:t>（线上电子招投标）</w:t>
      </w:r>
    </w:p>
    <w:p w14:paraId="4F52F9E0">
      <w:pPr>
        <w:ind w:left="1888" w:leftChars="899" w:firstLine="208" w:firstLineChars="87"/>
        <w:rPr>
          <w:rFonts w:ascii="宋体" w:eastAsia="宋体"/>
          <w:b w:val="0"/>
          <w:bCs/>
          <w:color w:val="auto"/>
          <w:sz w:val="24"/>
        </w:rPr>
      </w:pPr>
    </w:p>
    <w:p w14:paraId="59A57E35">
      <w:pPr>
        <w:ind w:left="1888" w:leftChars="899" w:firstLine="208" w:firstLineChars="87"/>
        <w:rPr>
          <w:rFonts w:ascii="宋体" w:eastAsia="宋体"/>
          <w:b w:val="0"/>
          <w:bCs/>
          <w:color w:val="auto"/>
          <w:sz w:val="24"/>
        </w:rPr>
      </w:pPr>
    </w:p>
    <w:p w14:paraId="72D9D1FA">
      <w:pPr>
        <w:ind w:left="1888" w:leftChars="899" w:firstLine="208" w:firstLineChars="87"/>
        <w:rPr>
          <w:rFonts w:ascii="宋体" w:eastAsia="宋体"/>
          <w:b w:val="0"/>
          <w:bCs/>
          <w:color w:val="auto"/>
          <w:sz w:val="24"/>
        </w:rPr>
      </w:pPr>
    </w:p>
    <w:p w14:paraId="0A6D8FC7">
      <w:pPr>
        <w:spacing w:line="800" w:lineRule="exact"/>
        <w:ind w:firstLine="984" w:firstLineChars="300"/>
        <w:rPr>
          <w:rFonts w:hint="eastAsia" w:ascii="宋体" w:eastAsia="宋体"/>
          <w:b w:val="0"/>
          <w:color w:val="auto"/>
          <w:sz w:val="28"/>
          <w:szCs w:val="28"/>
          <w:lang w:eastAsia="zh-CN"/>
        </w:rPr>
      </w:pPr>
      <w:r>
        <w:rPr>
          <w:rFonts w:hint="eastAsia" w:ascii="宋体" w:eastAsia="宋体"/>
          <w:b w:val="0"/>
          <w:color w:val="auto"/>
          <w:spacing w:val="24"/>
          <w:sz w:val="28"/>
          <w:szCs w:val="28"/>
        </w:rPr>
        <w:t>项目编号：</w:t>
      </w:r>
      <w:r>
        <w:rPr>
          <w:rFonts w:hint="eastAsia" w:ascii="宋体" w:eastAsia="宋体"/>
          <w:b w:val="0"/>
          <w:color w:val="auto"/>
          <w:sz w:val="28"/>
          <w:szCs w:val="28"/>
          <w:lang w:eastAsia="zh-CN"/>
        </w:rPr>
        <w:t>HQZB-OHQ-2025060318</w:t>
      </w:r>
    </w:p>
    <w:p w14:paraId="31E5296A">
      <w:pPr>
        <w:spacing w:line="800" w:lineRule="exact"/>
        <w:ind w:left="2598" w:leftChars="456" w:hanging="1640" w:hangingChars="500"/>
        <w:rPr>
          <w:rFonts w:hint="eastAsia" w:ascii="宋体" w:eastAsia="宋体"/>
          <w:lang w:eastAsia="zh-CN"/>
        </w:rPr>
      </w:pPr>
      <w:r>
        <w:rPr>
          <w:rFonts w:hint="eastAsia" w:ascii="宋体" w:eastAsia="宋体"/>
          <w:b w:val="0"/>
          <w:color w:val="auto"/>
          <w:spacing w:val="24"/>
          <w:sz w:val="28"/>
          <w:szCs w:val="28"/>
        </w:rPr>
        <w:t>项目名称：</w:t>
      </w:r>
      <w:r>
        <w:rPr>
          <w:rFonts w:hint="eastAsia" w:ascii="宋体" w:eastAsia="宋体"/>
          <w:b w:val="0"/>
          <w:color w:val="auto"/>
          <w:spacing w:val="40"/>
          <w:sz w:val="28"/>
          <w:szCs w:val="28"/>
          <w:lang w:eastAsia="zh-CN"/>
        </w:rPr>
        <w:t xml:space="preserve">瓯海区外国语学校F09地块校区家具 </w:t>
      </w:r>
    </w:p>
    <w:p w14:paraId="4C6A83A9">
      <w:pPr>
        <w:spacing w:line="800" w:lineRule="exact"/>
        <w:ind w:left="630" w:leftChars="300" w:firstLine="328" w:firstLineChars="100"/>
        <w:rPr>
          <w:rFonts w:ascii="宋体" w:eastAsia="宋体"/>
          <w:b w:val="0"/>
          <w:color w:val="auto"/>
          <w:spacing w:val="40"/>
          <w:sz w:val="28"/>
          <w:szCs w:val="28"/>
        </w:rPr>
      </w:pPr>
      <w:r>
        <w:rPr>
          <w:rFonts w:hint="eastAsia" w:ascii="宋体" w:eastAsia="宋体"/>
          <w:b w:val="0"/>
          <w:color w:val="auto"/>
          <w:spacing w:val="24"/>
          <w:sz w:val="28"/>
          <w:szCs w:val="28"/>
        </w:rPr>
        <w:t>采购方式：</w:t>
      </w:r>
      <w:r>
        <w:rPr>
          <w:rFonts w:hint="eastAsia" w:ascii="宋体" w:eastAsia="宋体"/>
          <w:b w:val="0"/>
          <w:color w:val="auto"/>
          <w:spacing w:val="40"/>
          <w:sz w:val="28"/>
          <w:szCs w:val="28"/>
        </w:rPr>
        <w:t>公开招标</w:t>
      </w:r>
    </w:p>
    <w:p w14:paraId="64B628F6">
      <w:pPr>
        <w:spacing w:line="600" w:lineRule="exact"/>
        <w:ind w:firstLine="1144" w:firstLineChars="300"/>
        <w:rPr>
          <w:rFonts w:ascii="宋体" w:eastAsia="宋体"/>
          <w:color w:val="auto"/>
          <w:spacing w:val="40"/>
          <w:sz w:val="30"/>
          <w:szCs w:val="30"/>
        </w:rPr>
      </w:pPr>
    </w:p>
    <w:p w14:paraId="6F3ECAC5">
      <w:pPr>
        <w:pStyle w:val="2"/>
      </w:pPr>
    </w:p>
    <w:p w14:paraId="7A70E011">
      <w:pPr>
        <w:pStyle w:val="3"/>
      </w:pPr>
    </w:p>
    <w:p w14:paraId="3F25BC95">
      <w:pPr>
        <w:spacing w:line="600" w:lineRule="exact"/>
        <w:jc w:val="center"/>
        <w:rPr>
          <w:rFonts w:hint="eastAsia" w:ascii="宋体" w:eastAsia="宋体" w:cs="宋体"/>
          <w:b w:val="0"/>
          <w:color w:val="auto"/>
          <w:spacing w:val="30"/>
          <w:kern w:val="2"/>
          <w:sz w:val="30"/>
          <w:szCs w:val="22"/>
          <w:lang w:eastAsia="zh-CN"/>
        </w:rPr>
      </w:pPr>
      <w:r>
        <w:rPr>
          <w:rFonts w:hint="eastAsia" w:ascii="宋体" w:eastAsia="宋体" w:cs="宋体"/>
          <w:b w:val="0"/>
          <w:color w:val="auto"/>
          <w:spacing w:val="30"/>
          <w:kern w:val="2"/>
          <w:sz w:val="30"/>
          <w:szCs w:val="22"/>
        </w:rPr>
        <w:t>采 购 人:</w:t>
      </w:r>
      <w:r>
        <w:rPr>
          <w:rFonts w:hint="eastAsia" w:ascii="宋体" w:eastAsia="宋体" w:cs="宋体"/>
          <w:b w:val="0"/>
          <w:color w:val="auto"/>
          <w:spacing w:val="30"/>
          <w:kern w:val="2"/>
          <w:sz w:val="30"/>
          <w:szCs w:val="22"/>
          <w:lang w:eastAsia="zh-CN"/>
        </w:rPr>
        <w:t>温州市瓯海区外国语学校</w:t>
      </w:r>
    </w:p>
    <w:p w14:paraId="2EBB22DD">
      <w:pPr>
        <w:spacing w:line="600" w:lineRule="exact"/>
        <w:jc w:val="center"/>
        <w:rPr>
          <w:rFonts w:ascii="宋体" w:eastAsia="宋体" w:cs="宋体"/>
          <w:b w:val="0"/>
          <w:color w:val="auto"/>
          <w:spacing w:val="30"/>
          <w:kern w:val="2"/>
          <w:sz w:val="30"/>
          <w:szCs w:val="22"/>
        </w:rPr>
      </w:pPr>
      <w:r>
        <w:rPr>
          <w:rFonts w:hint="eastAsia" w:ascii="宋体" w:eastAsia="宋体" w:cs="宋体"/>
          <w:b w:val="0"/>
          <w:color w:val="auto"/>
          <w:spacing w:val="30"/>
          <w:kern w:val="2"/>
          <w:sz w:val="30"/>
          <w:szCs w:val="22"/>
        </w:rPr>
        <w:t xml:space="preserve">  采购代理公司：杭州华旗招标代理有限公司</w:t>
      </w:r>
    </w:p>
    <w:p w14:paraId="6C238B42">
      <w:pPr>
        <w:rPr>
          <w:rFonts w:ascii="宋体" w:eastAsia="宋体"/>
          <w:color w:val="auto"/>
          <w:spacing w:val="40"/>
          <w:sz w:val="28"/>
        </w:rPr>
      </w:pPr>
    </w:p>
    <w:p w14:paraId="399C9A26">
      <w:pPr>
        <w:ind w:firstLine="3060" w:firstLineChars="850"/>
        <w:rPr>
          <w:rFonts w:ascii="宋体" w:eastAsia="宋体" w:cs="宋体"/>
          <w:b w:val="0"/>
          <w:color w:val="auto"/>
          <w:spacing w:val="40"/>
          <w:kern w:val="2"/>
          <w:sz w:val="28"/>
          <w:szCs w:val="22"/>
        </w:rPr>
      </w:pPr>
    </w:p>
    <w:p w14:paraId="73CFA0C1">
      <w:pPr>
        <w:ind w:firstLine="3060" w:firstLineChars="850"/>
        <w:rPr>
          <w:rFonts w:ascii="宋体" w:eastAsia="宋体" w:cs="宋体"/>
          <w:b w:val="0"/>
          <w:color w:val="auto"/>
          <w:spacing w:val="40"/>
          <w:kern w:val="2"/>
          <w:sz w:val="28"/>
          <w:szCs w:val="22"/>
        </w:rPr>
      </w:pPr>
    </w:p>
    <w:p w14:paraId="45CE9C63">
      <w:pPr>
        <w:ind w:firstLine="3060" w:firstLineChars="850"/>
        <w:rPr>
          <w:rFonts w:ascii="宋体" w:eastAsia="宋体" w:cs="宋体"/>
          <w:b w:val="0"/>
          <w:color w:val="auto"/>
          <w:spacing w:val="40"/>
          <w:kern w:val="2"/>
          <w:sz w:val="28"/>
          <w:szCs w:val="22"/>
        </w:rPr>
      </w:pPr>
    </w:p>
    <w:p w14:paraId="5601ED12">
      <w:pPr>
        <w:pStyle w:val="2"/>
      </w:pPr>
    </w:p>
    <w:p w14:paraId="54D2B96C">
      <w:pPr>
        <w:pStyle w:val="3"/>
      </w:pPr>
    </w:p>
    <w:p w14:paraId="24D654DF">
      <w:pPr>
        <w:pStyle w:val="4"/>
      </w:pPr>
    </w:p>
    <w:p w14:paraId="2749451B"/>
    <w:p w14:paraId="3DC6CF6E">
      <w:pPr>
        <w:ind w:firstLine="3060" w:firstLineChars="850"/>
        <w:rPr>
          <w:rFonts w:ascii="宋体" w:eastAsia="宋体" w:cs="宋体"/>
          <w:b w:val="0"/>
          <w:color w:val="auto"/>
          <w:spacing w:val="40"/>
          <w:kern w:val="2"/>
          <w:sz w:val="28"/>
          <w:szCs w:val="22"/>
        </w:rPr>
      </w:pPr>
      <w:r>
        <w:rPr>
          <w:rFonts w:hint="eastAsia" w:ascii="宋体" w:eastAsia="宋体" w:cs="宋体"/>
          <w:b w:val="0"/>
          <w:color w:val="auto"/>
          <w:spacing w:val="40"/>
          <w:kern w:val="2"/>
          <w:sz w:val="28"/>
          <w:szCs w:val="22"/>
        </w:rPr>
        <w:t>二0二</w:t>
      </w:r>
      <w:r>
        <w:rPr>
          <w:rFonts w:hint="eastAsia" w:ascii="宋体" w:eastAsia="宋体" w:cs="宋体"/>
          <w:b w:val="0"/>
          <w:color w:val="auto"/>
          <w:spacing w:val="40"/>
          <w:kern w:val="2"/>
          <w:sz w:val="28"/>
          <w:szCs w:val="22"/>
          <w:lang w:val="en-US" w:eastAsia="zh-CN"/>
        </w:rPr>
        <w:t>五</w:t>
      </w:r>
      <w:r>
        <w:rPr>
          <w:rFonts w:hint="eastAsia" w:ascii="宋体" w:eastAsia="宋体" w:cs="宋体"/>
          <w:b w:val="0"/>
          <w:color w:val="auto"/>
          <w:spacing w:val="40"/>
          <w:kern w:val="2"/>
          <w:sz w:val="28"/>
          <w:szCs w:val="22"/>
        </w:rPr>
        <w:t>年</w:t>
      </w:r>
      <w:r>
        <w:rPr>
          <w:rFonts w:hint="eastAsia" w:ascii="宋体" w:eastAsia="宋体" w:cs="宋体"/>
          <w:b w:val="0"/>
          <w:color w:val="auto"/>
          <w:spacing w:val="40"/>
          <w:kern w:val="2"/>
          <w:sz w:val="28"/>
          <w:szCs w:val="22"/>
          <w:lang w:val="en-US" w:eastAsia="zh-CN"/>
        </w:rPr>
        <w:t>六</w:t>
      </w:r>
      <w:r>
        <w:rPr>
          <w:rFonts w:hint="eastAsia" w:ascii="宋体" w:eastAsia="宋体" w:cs="宋体"/>
          <w:b w:val="0"/>
          <w:color w:val="auto"/>
          <w:spacing w:val="40"/>
          <w:kern w:val="2"/>
          <w:sz w:val="28"/>
          <w:szCs w:val="22"/>
        </w:rPr>
        <w:t>月</w:t>
      </w:r>
    </w:p>
    <w:p w14:paraId="3289C07C">
      <w:pPr>
        <w:autoSpaceDE w:val="0"/>
        <w:autoSpaceDN w:val="0"/>
        <w:adjustRightInd w:val="0"/>
        <w:spacing w:line="440" w:lineRule="atLeast"/>
        <w:jc w:val="center"/>
        <w:rPr>
          <w:rFonts w:ascii="宋体" w:eastAsia="宋体" w:cs="仿宋_GB2312"/>
          <w:bCs/>
          <w:sz w:val="36"/>
          <w:szCs w:val="36"/>
          <w:lang w:val="zh-CN"/>
        </w:rPr>
      </w:pPr>
    </w:p>
    <w:p w14:paraId="1ACEA060">
      <w:pPr>
        <w:autoSpaceDE w:val="0"/>
        <w:autoSpaceDN w:val="0"/>
        <w:adjustRightInd w:val="0"/>
        <w:spacing w:line="440" w:lineRule="atLeast"/>
        <w:jc w:val="center"/>
        <w:rPr>
          <w:rFonts w:ascii="宋体" w:eastAsia="宋体" w:cs="仿宋_GB2312"/>
          <w:bCs/>
          <w:sz w:val="36"/>
          <w:szCs w:val="36"/>
          <w:lang w:val="zh-CN"/>
        </w:rPr>
      </w:pPr>
    </w:p>
    <w:p w14:paraId="1BCEB959">
      <w:pPr>
        <w:autoSpaceDE w:val="0"/>
        <w:autoSpaceDN w:val="0"/>
        <w:adjustRightInd w:val="0"/>
        <w:spacing w:line="440" w:lineRule="atLeast"/>
        <w:jc w:val="center"/>
        <w:rPr>
          <w:rFonts w:ascii="宋体" w:eastAsia="宋体" w:cs="仿宋_GB2312"/>
          <w:bCs/>
          <w:sz w:val="36"/>
          <w:szCs w:val="36"/>
          <w:lang w:val="zh-CN"/>
        </w:rPr>
      </w:pPr>
    </w:p>
    <w:p w14:paraId="54CE7C7A">
      <w:pPr>
        <w:autoSpaceDE w:val="0"/>
        <w:autoSpaceDN w:val="0"/>
        <w:adjustRightInd w:val="0"/>
        <w:spacing w:line="440" w:lineRule="atLeast"/>
        <w:jc w:val="center"/>
        <w:rPr>
          <w:rFonts w:ascii="宋体" w:eastAsia="宋体" w:cs="仿宋_GB2312"/>
          <w:bCs/>
          <w:lang w:val="zh-CN"/>
        </w:rPr>
      </w:pPr>
      <w:r>
        <w:rPr>
          <w:rFonts w:hint="eastAsia" w:ascii="宋体" w:eastAsia="宋体" w:cs="仿宋_GB2312"/>
          <w:bCs/>
          <w:sz w:val="36"/>
          <w:szCs w:val="36"/>
          <w:lang w:val="zh-CN"/>
        </w:rPr>
        <w:t>招标文件目录</w:t>
      </w:r>
    </w:p>
    <w:p w14:paraId="0FF09396">
      <w:pPr>
        <w:autoSpaceDE w:val="0"/>
        <w:autoSpaceDN w:val="0"/>
        <w:adjustRightInd w:val="0"/>
        <w:spacing w:line="460" w:lineRule="atLeast"/>
        <w:rPr>
          <w:rFonts w:ascii="宋体" w:eastAsia="宋体"/>
          <w:b w:val="0"/>
          <w:sz w:val="24"/>
          <w:lang w:val="zh-CN"/>
        </w:rPr>
      </w:pPr>
    </w:p>
    <w:p w14:paraId="77101170">
      <w:pPr>
        <w:autoSpaceDE w:val="0"/>
        <w:autoSpaceDN w:val="0"/>
        <w:adjustRightInd w:val="0"/>
        <w:spacing w:line="460" w:lineRule="atLeast"/>
        <w:rPr>
          <w:rFonts w:ascii="宋体" w:eastAsia="宋体"/>
          <w:b w:val="0"/>
          <w:sz w:val="24"/>
          <w:lang w:val="zh-CN"/>
        </w:rPr>
      </w:pPr>
      <w:r>
        <w:rPr>
          <w:rFonts w:ascii="宋体" w:eastAsia="宋体"/>
          <w:b w:val="0"/>
          <w:sz w:val="24"/>
          <w:lang w:val="zh-CN"/>
        </w:rPr>
        <w:t>公开招标公告</w:t>
      </w:r>
    </w:p>
    <w:p w14:paraId="44D9B395">
      <w:pPr>
        <w:autoSpaceDE w:val="0"/>
        <w:autoSpaceDN w:val="0"/>
        <w:adjustRightInd w:val="0"/>
        <w:spacing w:line="460" w:lineRule="atLeast"/>
        <w:rPr>
          <w:rFonts w:ascii="宋体" w:eastAsia="宋体"/>
          <w:b w:val="0"/>
          <w:sz w:val="24"/>
          <w:lang w:val="zh-CN"/>
        </w:rPr>
      </w:pPr>
      <w:r>
        <w:rPr>
          <w:rFonts w:ascii="宋体" w:eastAsia="宋体"/>
          <w:b w:val="0"/>
          <w:sz w:val="24"/>
          <w:lang w:val="zh-CN"/>
        </w:rPr>
        <w:t>第一部分</w:t>
      </w:r>
      <w:r>
        <w:rPr>
          <w:rFonts w:hint="eastAsia" w:ascii="宋体" w:eastAsia="宋体"/>
          <w:b w:val="0"/>
          <w:sz w:val="24"/>
          <w:lang w:val="zh-CN"/>
        </w:rPr>
        <w:t xml:space="preserve"> 投标邀请函（投标须知前附表）</w:t>
      </w:r>
    </w:p>
    <w:p w14:paraId="3AFF57CF">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第二部分 招标内容及要求</w:t>
      </w:r>
    </w:p>
    <w:p w14:paraId="53900F37">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第三部分 投标供应商须知</w:t>
      </w:r>
    </w:p>
    <w:p w14:paraId="5998363B">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第四部分 政府采购政策功能相关说明</w:t>
      </w:r>
      <w:r>
        <w:rPr>
          <w:rFonts w:ascii="宋体" w:eastAsia="宋体"/>
          <w:b w:val="0"/>
          <w:sz w:val="24"/>
          <w:lang w:val="zh-CN"/>
        </w:rPr>
        <w:tab/>
      </w:r>
    </w:p>
    <w:p w14:paraId="767D0058">
      <w:pPr>
        <w:autoSpaceDE w:val="0"/>
        <w:autoSpaceDN w:val="0"/>
        <w:adjustRightInd w:val="0"/>
        <w:spacing w:line="460" w:lineRule="atLeast"/>
        <w:rPr>
          <w:rFonts w:ascii="宋体" w:eastAsia="宋体"/>
          <w:b w:val="0"/>
          <w:sz w:val="24"/>
          <w:lang w:val="zh-CN"/>
        </w:rPr>
      </w:pPr>
      <w:r>
        <w:rPr>
          <w:rFonts w:ascii="宋体" w:eastAsia="宋体"/>
          <w:b w:val="0"/>
          <w:sz w:val="24"/>
          <w:lang w:val="zh-CN"/>
        </w:rPr>
        <w:t>第五部分</w:t>
      </w:r>
      <w:r>
        <w:rPr>
          <w:rFonts w:hint="eastAsia" w:ascii="宋体" w:eastAsia="宋体"/>
          <w:b w:val="0"/>
          <w:sz w:val="24"/>
          <w:lang w:val="zh-CN"/>
        </w:rPr>
        <w:t xml:space="preserve"> 合同主要条款</w:t>
      </w:r>
    </w:p>
    <w:p w14:paraId="5261B788">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第六部分 投标文件格式</w:t>
      </w:r>
    </w:p>
    <w:p w14:paraId="5DC73611">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第七部分 评标定标办法</w:t>
      </w:r>
    </w:p>
    <w:p w14:paraId="7345800C">
      <w:pPr>
        <w:widowControl/>
        <w:spacing w:line="400" w:lineRule="atLeast"/>
        <w:ind w:firstLine="221" w:firstLineChars="100"/>
        <w:rPr>
          <w:rFonts w:ascii="宋体" w:eastAsia="宋体" w:cs="宋体"/>
          <w:bCs/>
          <w:sz w:val="22"/>
        </w:rPr>
      </w:pPr>
    </w:p>
    <w:p w14:paraId="677AD231">
      <w:pPr>
        <w:widowControl/>
        <w:spacing w:line="400" w:lineRule="atLeast"/>
        <w:ind w:firstLine="329" w:firstLineChars="149"/>
        <w:rPr>
          <w:rFonts w:ascii="宋体" w:eastAsia="宋体" w:cs="宋体"/>
          <w:bCs/>
          <w:sz w:val="22"/>
        </w:rPr>
      </w:pPr>
      <w:r>
        <w:rPr>
          <w:rFonts w:hint="eastAsia" w:ascii="宋体" w:eastAsia="宋体"/>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14:paraId="6DA6AC2D">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A4ED19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7574C1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5BE140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0B1B42C">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102124AA">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6F29143">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3D6423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5E46949">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7409B3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D7C136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1165606A">
      <w:pPr>
        <w:autoSpaceDE w:val="0"/>
        <w:autoSpaceDN w:val="0"/>
        <w:adjustRightInd w:val="0"/>
        <w:snapToGrid w:val="0"/>
        <w:spacing w:line="454" w:lineRule="atLeast"/>
        <w:textAlignment w:val="bottom"/>
        <w:outlineLvl w:val="0"/>
        <w:rPr>
          <w:rFonts w:ascii="宋体" w:eastAsia="宋体"/>
          <w:color w:val="auto"/>
          <w:sz w:val="28"/>
          <w:szCs w:val="28"/>
        </w:rPr>
      </w:pPr>
    </w:p>
    <w:p w14:paraId="5558600D">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74A2E31">
      <w:pPr>
        <w:pStyle w:val="26"/>
      </w:pPr>
    </w:p>
    <w:p w14:paraId="61925C76">
      <w:pPr>
        <w:pStyle w:val="3"/>
      </w:pPr>
    </w:p>
    <w:p w14:paraId="01A2E0BA"/>
    <w:p w14:paraId="304EA73F">
      <w:pPr>
        <w:pStyle w:val="26"/>
      </w:pPr>
    </w:p>
    <w:p w14:paraId="62326F5A">
      <w:pPr>
        <w:pStyle w:val="3"/>
      </w:pPr>
    </w:p>
    <w:p w14:paraId="07F5EB78">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杭州华旗招标代理有限公司关于</w:t>
      </w:r>
      <w:r>
        <w:rPr>
          <w:rFonts w:hint="eastAsia" w:ascii="宋体" w:eastAsia="宋体"/>
          <w:color w:val="auto"/>
          <w:sz w:val="28"/>
          <w:szCs w:val="28"/>
          <w:lang w:eastAsia="zh-CN"/>
        </w:rPr>
        <w:t>瓯海区外国语学校F09地块校区家具</w:t>
      </w:r>
      <w:r>
        <w:rPr>
          <w:rFonts w:hint="eastAsia" w:ascii="宋体" w:eastAsia="宋体"/>
          <w:color w:val="auto"/>
          <w:sz w:val="28"/>
          <w:szCs w:val="28"/>
        </w:rPr>
        <w:t>项目的公开</w:t>
      </w:r>
      <w:r>
        <w:rPr>
          <w:rFonts w:ascii="宋体" w:eastAsia="宋体"/>
          <w:color w:val="auto"/>
          <w:sz w:val="28"/>
          <w:szCs w:val="28"/>
        </w:rPr>
        <w:t>招标公告</w:t>
      </w:r>
      <w:bookmarkEnd w:id="0"/>
      <w:bookmarkEnd w:id="1"/>
    </w:p>
    <w:p w14:paraId="18ADF9DB">
      <w:pPr>
        <w:ind w:firstLine="442" w:firstLineChars="200"/>
        <w:rPr>
          <w:rFonts w:ascii="宋体" w:eastAsia="宋体"/>
          <w:color w:val="000000"/>
          <w:sz w:val="22"/>
          <w:szCs w:val="22"/>
        </w:rPr>
      </w:pPr>
      <w:r>
        <w:rPr>
          <w:rFonts w:ascii="宋体" w:eastAsia="宋体"/>
          <w:color w:val="000000"/>
          <w:sz w:val="22"/>
          <w:szCs w:val="22"/>
        </w:rPr>
        <w:t>项目概况 </w:t>
      </w:r>
    </w:p>
    <w:p w14:paraId="75B6C8A5">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w:t>
      </w:r>
      <w:r>
        <w:rPr>
          <w:rFonts w:hint="eastAsia" w:ascii="宋体" w:eastAsia="宋体"/>
          <w:b w:val="0"/>
          <w:color w:val="000000"/>
          <w:sz w:val="22"/>
          <w:szCs w:val="22"/>
          <w:lang w:eastAsia="zh-CN"/>
        </w:rPr>
        <w:t>瓯海区外国语学校F09地块校区家具</w:t>
      </w:r>
      <w:r>
        <w:rPr>
          <w:rFonts w:ascii="宋体" w:eastAsia="宋体" w:cs="宋体"/>
          <w:b w:val="0"/>
          <w:color w:val="000000"/>
          <w:sz w:val="22"/>
          <w:szCs w:val="22"/>
        </w:rPr>
        <w:t>招标项目的潜在投标人应在政府采购云平台获取（下载）招标文件，并于</w:t>
      </w:r>
      <w:r>
        <w:rPr>
          <w:rFonts w:hint="eastAsia" w:ascii="宋体" w:eastAsia="宋体" w:cs="宋体"/>
          <w:b w:val="0"/>
          <w:color w:val="000000"/>
          <w:sz w:val="22"/>
          <w:szCs w:val="22"/>
          <w:lang w:eastAsia="zh-CN"/>
        </w:rPr>
        <w:t>2025年7月1日</w:t>
      </w:r>
      <w:r>
        <w:rPr>
          <w:rFonts w:hint="eastAsia" w:ascii="宋体" w:eastAsia="宋体" w:cs="宋体"/>
          <w:b w:val="0"/>
          <w:color w:val="000000"/>
          <w:sz w:val="22"/>
          <w:szCs w:val="22"/>
        </w:rPr>
        <w:t>09</w:t>
      </w:r>
      <w:r>
        <w:rPr>
          <w:rFonts w:ascii="宋体" w:eastAsia="宋体" w:cs="宋体"/>
          <w:b w:val="0"/>
          <w:color w:val="000000"/>
          <w:sz w:val="22"/>
          <w:szCs w:val="22"/>
        </w:rPr>
        <w:t>:30（北京时间）前递交（上传）投标文件。                             </w:t>
      </w:r>
    </w:p>
    <w:p w14:paraId="74ED747B">
      <w:pPr>
        <w:widowControl/>
        <w:shd w:val="clear" w:color="auto" w:fill="FFFFFF"/>
        <w:spacing w:line="360" w:lineRule="auto"/>
        <w:rPr>
          <w:rFonts w:ascii="宋体" w:eastAsia="宋体" w:cs="宋体"/>
          <w:b w:val="0"/>
          <w:color w:val="000000"/>
          <w:sz w:val="22"/>
          <w:szCs w:val="22"/>
        </w:rPr>
      </w:pPr>
      <w:r>
        <w:rPr>
          <w:rFonts w:hint="eastAsia" w:ascii="宋体" w:eastAsia="宋体" w:cs="宋体"/>
          <w:bCs/>
          <w:color w:val="000000"/>
          <w:sz w:val="22"/>
          <w:szCs w:val="22"/>
        </w:rPr>
        <w:t>一、项目基本情况</w:t>
      </w:r>
      <w:r>
        <w:rPr>
          <w:rFonts w:hint="eastAsia" w:ascii="宋体" w:eastAsia="宋体" w:cs="宋体"/>
          <w:b w:val="0"/>
          <w:color w:val="000000"/>
          <w:sz w:val="22"/>
          <w:szCs w:val="22"/>
        </w:rPr>
        <w:t>                                            </w:t>
      </w:r>
    </w:p>
    <w:p w14:paraId="53AAAA62">
      <w:pPr>
        <w:widowControl/>
        <w:shd w:val="clear" w:color="auto" w:fill="FFFFFF"/>
        <w:spacing w:line="360" w:lineRule="auto"/>
        <w:jc w:val="left"/>
        <w:rPr>
          <w:rFonts w:hint="eastAsia" w:ascii="宋体" w:eastAsia="宋体" w:cs="宋体"/>
          <w:b w:val="0"/>
          <w:color w:val="000000"/>
          <w:sz w:val="22"/>
          <w:szCs w:val="22"/>
          <w:lang w:eastAsia="zh-CN"/>
        </w:rPr>
      </w:pPr>
      <w:r>
        <w:rPr>
          <w:rFonts w:ascii="宋体" w:eastAsia="宋体" w:cs="宋体"/>
          <w:b w:val="0"/>
          <w:color w:val="000000"/>
          <w:sz w:val="22"/>
          <w:szCs w:val="22"/>
        </w:rPr>
        <w:t>    项目编号：</w:t>
      </w:r>
      <w:r>
        <w:rPr>
          <w:rFonts w:hint="eastAsia" w:ascii="宋体" w:eastAsia="宋体"/>
          <w:b w:val="0"/>
          <w:color w:val="000000"/>
          <w:sz w:val="22"/>
          <w:szCs w:val="22"/>
          <w:lang w:eastAsia="zh-CN"/>
        </w:rPr>
        <w:t>HQZB-OHQ-2025060318</w:t>
      </w:r>
    </w:p>
    <w:p w14:paraId="376A728D">
      <w:pPr>
        <w:widowControl/>
        <w:shd w:val="clear" w:color="auto" w:fill="FFFFFF"/>
        <w:spacing w:line="360" w:lineRule="auto"/>
        <w:jc w:val="left"/>
        <w:rPr>
          <w:rFonts w:hint="eastAsia" w:ascii="宋体" w:eastAsia="宋体" w:cs="宋体"/>
          <w:b w:val="0"/>
          <w:color w:val="000000"/>
          <w:sz w:val="22"/>
          <w:szCs w:val="22"/>
          <w:lang w:eastAsia="zh-CN"/>
        </w:rPr>
      </w:pPr>
      <w:r>
        <w:rPr>
          <w:rFonts w:ascii="宋体" w:eastAsia="宋体" w:cs="宋体"/>
          <w:b w:val="0"/>
          <w:color w:val="000000"/>
          <w:sz w:val="22"/>
          <w:szCs w:val="22"/>
        </w:rPr>
        <w:t>    项目名称：</w:t>
      </w:r>
      <w:r>
        <w:rPr>
          <w:rFonts w:hint="eastAsia" w:ascii="宋体" w:eastAsia="宋体"/>
          <w:b w:val="0"/>
          <w:color w:val="000000"/>
          <w:sz w:val="22"/>
          <w:szCs w:val="22"/>
          <w:lang w:eastAsia="zh-CN"/>
        </w:rPr>
        <w:t xml:space="preserve">瓯海区外国语学校F09地块校区家具 </w:t>
      </w:r>
    </w:p>
    <w:p w14:paraId="58210646">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预算金额（元）：</w:t>
      </w:r>
      <w:r>
        <w:rPr>
          <w:rFonts w:hint="eastAsia" w:ascii="宋体" w:eastAsia="宋体" w:cs="宋体"/>
          <w:b w:val="0"/>
          <w:color w:val="000000"/>
          <w:sz w:val="22"/>
          <w:szCs w:val="22"/>
          <w:lang w:val="en-US" w:eastAsia="zh-CN"/>
        </w:rPr>
        <w:t>24322</w:t>
      </w:r>
      <w:r>
        <w:rPr>
          <w:rFonts w:hint="eastAsia" w:ascii="宋体" w:eastAsia="宋体" w:cs="宋体"/>
          <w:b w:val="0"/>
          <w:color w:val="000000"/>
          <w:sz w:val="22"/>
          <w:szCs w:val="22"/>
        </w:rPr>
        <w:t>00</w:t>
      </w:r>
    </w:p>
    <w:p w14:paraId="585DBFF5">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最高限价（元）：</w:t>
      </w:r>
      <w:r>
        <w:rPr>
          <w:rFonts w:hint="eastAsia" w:ascii="宋体" w:eastAsia="宋体" w:cs="宋体"/>
          <w:b w:val="0"/>
          <w:color w:val="000000"/>
          <w:sz w:val="22"/>
          <w:szCs w:val="22"/>
          <w:lang w:val="en-US" w:eastAsia="zh-CN"/>
        </w:rPr>
        <w:t>24322</w:t>
      </w:r>
      <w:r>
        <w:rPr>
          <w:rFonts w:hint="eastAsia" w:ascii="宋体" w:eastAsia="宋体" w:cs="宋体"/>
          <w:b w:val="0"/>
          <w:color w:val="000000"/>
          <w:sz w:val="22"/>
          <w:szCs w:val="22"/>
        </w:rPr>
        <w:t>00</w:t>
      </w:r>
    </w:p>
    <w:p w14:paraId="0AA008DA">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采购需求：</w:t>
      </w:r>
    </w:p>
    <w:p w14:paraId="7C8664B5">
      <w:pPr>
        <w:widowControl/>
        <w:shd w:val="clear" w:color="auto" w:fill="FFFFFF"/>
        <w:spacing w:line="360" w:lineRule="auto"/>
        <w:ind w:firstLine="435"/>
        <w:jc w:val="left"/>
        <w:rPr>
          <w:rFonts w:ascii="宋体" w:eastAsia="宋体" w:cs="宋体"/>
          <w:b w:val="0"/>
          <w:sz w:val="22"/>
          <w:szCs w:val="22"/>
        </w:rPr>
      </w:pPr>
      <w:r>
        <w:rPr>
          <w:rFonts w:ascii="宋体" w:eastAsia="宋体" w:cs="宋体"/>
          <w:b w:val="0"/>
          <w:color w:val="000000"/>
          <w:sz w:val="22"/>
          <w:szCs w:val="22"/>
        </w:rPr>
        <w:t>   </w:t>
      </w:r>
      <w:r>
        <w:rPr>
          <w:rFonts w:ascii="宋体" w:eastAsia="宋体" w:cs="宋体"/>
          <w:b w:val="0"/>
          <w:sz w:val="22"/>
          <w:szCs w:val="22"/>
        </w:rPr>
        <w:t>标项一:</w:t>
      </w:r>
      <w:r>
        <w:rPr>
          <w:rFonts w:ascii="宋体" w:eastAsia="宋体" w:cs="宋体"/>
          <w:b w:val="0"/>
          <w:sz w:val="22"/>
          <w:szCs w:val="22"/>
        </w:rPr>
        <w:br w:type="textWrapping"/>
      </w:r>
      <w:r>
        <w:rPr>
          <w:rFonts w:ascii="宋体" w:eastAsia="宋体" w:cs="宋体"/>
          <w:b w:val="0"/>
          <w:sz w:val="22"/>
          <w:szCs w:val="22"/>
        </w:rPr>
        <w:t>    标项名称: </w:t>
      </w:r>
      <w:r>
        <w:rPr>
          <w:rFonts w:hint="eastAsia" w:ascii="宋体" w:eastAsia="宋体"/>
          <w:b w:val="0"/>
          <w:color w:val="000000"/>
          <w:sz w:val="22"/>
          <w:szCs w:val="22"/>
          <w:lang w:eastAsia="zh-CN"/>
        </w:rPr>
        <w:t xml:space="preserve">瓯海区外国语学校F09地块校区家具 </w:t>
      </w:r>
      <w:r>
        <w:rPr>
          <w:rFonts w:ascii="宋体" w:eastAsia="宋体" w:cs="宋体"/>
          <w:b w:val="0"/>
          <w:sz w:val="22"/>
          <w:szCs w:val="22"/>
        </w:rPr>
        <w:br w:type="textWrapping"/>
      </w:r>
      <w:r>
        <w:rPr>
          <w:rFonts w:ascii="宋体" w:eastAsia="宋体" w:cs="宋体"/>
          <w:b w:val="0"/>
          <w:sz w:val="22"/>
          <w:szCs w:val="22"/>
        </w:rPr>
        <w:t>    数量: </w:t>
      </w:r>
      <w:r>
        <w:rPr>
          <w:rFonts w:hint="eastAsia" w:ascii="宋体" w:eastAsia="宋体" w:cs="宋体"/>
          <w:b w:val="0"/>
          <w:sz w:val="22"/>
          <w:szCs w:val="22"/>
        </w:rPr>
        <w:t>1</w:t>
      </w:r>
      <w:r>
        <w:rPr>
          <w:rFonts w:ascii="宋体" w:eastAsia="宋体" w:cs="宋体"/>
          <w:b w:val="0"/>
          <w:sz w:val="22"/>
          <w:szCs w:val="22"/>
        </w:rPr>
        <w:t> </w:t>
      </w:r>
      <w:r>
        <w:rPr>
          <w:rFonts w:hint="eastAsia" w:ascii="宋体" w:eastAsia="宋体" w:cs="宋体"/>
          <w:b w:val="0"/>
          <w:sz w:val="22"/>
          <w:szCs w:val="22"/>
        </w:rPr>
        <w:t>批</w:t>
      </w:r>
      <w:r>
        <w:rPr>
          <w:rFonts w:ascii="宋体" w:eastAsia="宋体" w:cs="宋体"/>
          <w:b w:val="0"/>
          <w:sz w:val="22"/>
          <w:szCs w:val="22"/>
        </w:rPr>
        <w:br w:type="textWrapping"/>
      </w:r>
      <w:r>
        <w:rPr>
          <w:rFonts w:ascii="宋体" w:eastAsia="宋体" w:cs="宋体"/>
          <w:b w:val="0"/>
          <w:sz w:val="22"/>
          <w:szCs w:val="22"/>
        </w:rPr>
        <w:t>    预算金额（元）: </w:t>
      </w:r>
      <w:r>
        <w:rPr>
          <w:rFonts w:hint="eastAsia" w:ascii="宋体" w:eastAsia="宋体" w:cs="宋体"/>
          <w:b w:val="0"/>
          <w:sz w:val="22"/>
          <w:szCs w:val="22"/>
          <w:lang w:val="en-US" w:eastAsia="zh-CN"/>
        </w:rPr>
        <w:t>24322</w:t>
      </w:r>
      <w:r>
        <w:rPr>
          <w:rFonts w:hint="eastAsia" w:ascii="宋体" w:eastAsia="宋体" w:cs="宋体"/>
          <w:b w:val="0"/>
          <w:sz w:val="22"/>
          <w:szCs w:val="22"/>
        </w:rPr>
        <w:t>00</w:t>
      </w:r>
      <w:r>
        <w:rPr>
          <w:rFonts w:ascii="宋体" w:eastAsia="宋体" w:cs="宋体"/>
          <w:b w:val="0"/>
          <w:sz w:val="22"/>
          <w:szCs w:val="22"/>
        </w:rPr>
        <w:br w:type="textWrapping"/>
      </w:r>
      <w:r>
        <w:rPr>
          <w:rFonts w:ascii="宋体" w:eastAsia="宋体" w:cs="宋体"/>
          <w:b w:val="0"/>
          <w:sz w:val="22"/>
          <w:szCs w:val="22"/>
        </w:rPr>
        <w:t>    简要规格描述或项目基本概况介绍、用途：</w:t>
      </w:r>
      <w:r>
        <w:rPr>
          <w:rFonts w:hint="eastAsia" w:ascii="宋体" w:eastAsia="宋体" w:cs="宋体"/>
          <w:b w:val="0"/>
          <w:sz w:val="22"/>
          <w:szCs w:val="22"/>
        </w:rPr>
        <w:t>见招标文件</w:t>
      </w:r>
      <w:r>
        <w:rPr>
          <w:rFonts w:ascii="宋体" w:eastAsia="宋体" w:cs="宋体"/>
          <w:b w:val="0"/>
          <w:color w:val="000000"/>
          <w:sz w:val="22"/>
          <w:szCs w:val="22"/>
        </w:rPr>
        <w:t>。</w:t>
      </w:r>
      <w:r>
        <w:rPr>
          <w:rFonts w:ascii="宋体" w:eastAsia="宋体" w:cs="宋体"/>
          <w:b w:val="0"/>
          <w:sz w:val="22"/>
          <w:szCs w:val="22"/>
        </w:rPr>
        <w:br w:type="textWrapping"/>
      </w:r>
      <w:r>
        <w:rPr>
          <w:rFonts w:ascii="宋体" w:eastAsia="宋体" w:cs="宋体"/>
          <w:b w:val="0"/>
          <w:sz w:val="22"/>
          <w:szCs w:val="22"/>
        </w:rPr>
        <w:t>    备注： </w:t>
      </w:r>
    </w:p>
    <w:p w14:paraId="09FA5A81">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sz w:val="22"/>
          <w:szCs w:val="22"/>
        </w:rPr>
        <w:t> </w:t>
      </w:r>
      <w:r>
        <w:rPr>
          <w:rFonts w:ascii="宋体" w:eastAsia="宋体" w:cs="宋体"/>
          <w:b w:val="0"/>
          <w:color w:val="000000"/>
          <w:sz w:val="22"/>
          <w:szCs w:val="22"/>
        </w:rPr>
        <w:t>  合同履约期限：</w:t>
      </w:r>
      <w:r>
        <w:rPr>
          <w:rFonts w:hint="eastAsia" w:ascii="宋体" w:eastAsia="宋体" w:cs="宋体"/>
          <w:b w:val="0"/>
          <w:color w:val="000000"/>
          <w:sz w:val="22"/>
          <w:szCs w:val="22"/>
        </w:rPr>
        <w:t>见招标文件</w:t>
      </w:r>
      <w:r>
        <w:rPr>
          <w:rFonts w:ascii="宋体" w:eastAsia="宋体" w:cs="宋体"/>
          <w:b w:val="0"/>
          <w:color w:val="000000"/>
          <w:sz w:val="22"/>
          <w:szCs w:val="22"/>
        </w:rPr>
        <w:t>。</w:t>
      </w:r>
    </w:p>
    <w:p w14:paraId="3C49ABF1">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本项目（否）接受联合体投标。</w:t>
      </w:r>
    </w:p>
    <w:p w14:paraId="47E0CC96">
      <w:pPr>
        <w:widowControl/>
        <w:shd w:val="clear" w:color="auto" w:fill="FFFFFF"/>
        <w:spacing w:line="460" w:lineRule="exact"/>
        <w:jc w:val="left"/>
        <w:rPr>
          <w:rFonts w:ascii="宋体" w:eastAsia="宋体" w:cs="宋体"/>
          <w:b w:val="0"/>
          <w:color w:val="000000"/>
          <w:sz w:val="22"/>
          <w:szCs w:val="22"/>
        </w:rPr>
      </w:pPr>
      <w:r>
        <w:rPr>
          <w:rFonts w:hint="eastAsia" w:ascii="宋体" w:eastAsia="宋体" w:cs="宋体"/>
          <w:bCs/>
          <w:color w:val="000000"/>
          <w:sz w:val="22"/>
          <w:szCs w:val="22"/>
        </w:rPr>
        <w:t>二、申请人的资格要求：</w:t>
      </w:r>
    </w:p>
    <w:p w14:paraId="1953181B">
      <w:pPr>
        <w:keepNext w:val="0"/>
        <w:keepLines w:val="0"/>
        <w:pageBreakBefore w:val="0"/>
        <w:widowControl/>
        <w:kinsoku/>
        <w:wordWrap/>
        <w:overflowPunct/>
        <w:topLinePunct w:val="0"/>
        <w:autoSpaceDE/>
        <w:autoSpaceDN/>
        <w:bidi w:val="0"/>
        <w:adjustRightInd/>
        <w:snapToGrid/>
        <w:spacing w:line="312" w:lineRule="auto"/>
        <w:ind w:firstLine="330" w:firstLineChars="150"/>
        <w:jc w:val="left"/>
        <w:textAlignment w:val="auto"/>
        <w:rPr>
          <w:rFonts w:ascii="宋体" w:eastAsia="宋体"/>
          <w:b w:val="0"/>
          <w:color w:val="000000"/>
          <w:sz w:val="22"/>
        </w:rPr>
      </w:pPr>
      <w:r>
        <w:rPr>
          <w:rFonts w:ascii="宋体" w:eastAsia="宋体" w:cs="宋体"/>
          <w:b w:val="0"/>
          <w:color w:val="000000"/>
          <w:sz w:val="22"/>
          <w:szCs w:val="22"/>
        </w:rPr>
        <w:t xml:space="preserve"> 1.满足《中华人民共和国政府采购法》第二十二条规定；</w:t>
      </w:r>
      <w:r>
        <w:rPr>
          <w:rFonts w:hint="eastAsia" w:ascii="宋体" w:eastAsia="宋体"/>
          <w:b w:val="0"/>
          <w:color w:val="000000"/>
          <w:sz w:val="22"/>
        </w:rPr>
        <w:t>未被“信用中国”（www.creditchina.gov.cn）、中国政府采购网（www.ccgp.gov.cn）列入失信被执行人、重大税收违法案件当事人名单、政府采购严重违法失信行为记录名单；</w:t>
      </w:r>
    </w:p>
    <w:p w14:paraId="519C273D">
      <w:pPr>
        <w:keepNext w:val="0"/>
        <w:keepLines w:val="0"/>
        <w:pageBreakBefore w:val="0"/>
        <w:widowControl/>
        <w:kinsoku/>
        <w:wordWrap/>
        <w:overflowPunct/>
        <w:topLinePunct w:val="0"/>
        <w:autoSpaceDE/>
        <w:autoSpaceDN/>
        <w:bidi w:val="0"/>
        <w:adjustRightInd/>
        <w:snapToGrid/>
        <w:spacing w:line="312" w:lineRule="auto"/>
        <w:ind w:firstLine="330" w:firstLineChars="150"/>
        <w:jc w:val="left"/>
        <w:textAlignment w:val="auto"/>
        <w:rPr>
          <w:rFonts w:ascii="宋体" w:eastAsia="宋体"/>
          <w:b w:val="0"/>
          <w:color w:val="000000"/>
          <w:sz w:val="22"/>
        </w:rPr>
      </w:pPr>
      <w:r>
        <w:rPr>
          <w:rFonts w:ascii="宋体" w:eastAsia="宋体" w:cs="宋体"/>
          <w:b w:val="0"/>
          <w:color w:val="000000"/>
          <w:sz w:val="22"/>
          <w:szCs w:val="22"/>
        </w:rPr>
        <w:t>2.落实政府采购政策需满足的资格要求：</w:t>
      </w:r>
      <w:r>
        <w:rPr>
          <w:rFonts w:hint="eastAsia" w:ascii="宋体" w:eastAsia="宋体"/>
          <w:b w:val="0"/>
          <w:color w:val="auto"/>
          <w:sz w:val="22"/>
          <w:szCs w:val="22"/>
        </w:rPr>
        <w:sym w:font="Wingdings" w:char="00FE"/>
      </w:r>
      <w:r>
        <w:rPr>
          <w:rFonts w:hint="eastAsia" w:ascii="宋体" w:eastAsia="宋体"/>
          <w:b w:val="0"/>
          <w:color w:val="auto"/>
          <w:sz w:val="22"/>
          <w:szCs w:val="22"/>
        </w:rPr>
        <w:t>专门面向中小企业：</w:t>
      </w:r>
      <w:r>
        <w:rPr>
          <w:rFonts w:hint="eastAsia" w:ascii="宋体" w:eastAsia="宋体"/>
          <w:b w:val="0"/>
          <w:color w:val="auto"/>
          <w:sz w:val="22"/>
          <w:szCs w:val="22"/>
        </w:rPr>
        <w:sym w:font="Wingdings" w:char="F0FE"/>
      </w:r>
      <w:r>
        <w:rPr>
          <w:rFonts w:hint="eastAsia" w:ascii="宋体" w:eastAsia="宋体"/>
          <w:b w:val="0"/>
          <w:color w:val="auto"/>
          <w:sz w:val="22"/>
          <w:szCs w:val="22"/>
        </w:rPr>
        <w:t>货物全部由符合政策要求的中小企业制造，提供中小企业声明函；（监狱企业、残疾人企业等同中小企业）</w:t>
      </w:r>
      <w:r>
        <w:rPr>
          <w:rFonts w:hint="eastAsia" w:ascii="宋体" w:eastAsia="宋体"/>
          <w:b w:val="0"/>
          <w:color w:val="auto"/>
          <w:sz w:val="22"/>
        </w:rPr>
        <w:t>。</w:t>
      </w:r>
      <w:r>
        <w:rPr>
          <w:rFonts w:ascii="宋体" w:eastAsia="宋体" w:cs="宋体"/>
          <w:b w:val="0"/>
          <w:color w:val="000000"/>
          <w:sz w:val="22"/>
          <w:szCs w:val="22"/>
        </w:rPr>
        <w:t> </w:t>
      </w:r>
    </w:p>
    <w:p w14:paraId="30DCA97D">
      <w:pPr>
        <w:keepNext w:val="0"/>
        <w:keepLines w:val="0"/>
        <w:pageBreakBefore w:val="0"/>
        <w:widowControl/>
        <w:shd w:val="clear" w:color="auto" w:fill="FFFFFF"/>
        <w:kinsoku/>
        <w:wordWrap/>
        <w:overflowPunct/>
        <w:topLinePunct w:val="0"/>
        <w:autoSpaceDE/>
        <w:autoSpaceDN/>
        <w:bidi w:val="0"/>
        <w:adjustRightInd/>
        <w:snapToGrid/>
        <w:spacing w:line="312" w:lineRule="auto"/>
        <w:jc w:val="left"/>
        <w:textAlignment w:val="auto"/>
        <w:rPr>
          <w:rFonts w:ascii="宋体" w:eastAsia="宋体" w:cs="宋体"/>
          <w:b w:val="0"/>
          <w:color w:val="000000"/>
          <w:sz w:val="22"/>
          <w:szCs w:val="22"/>
        </w:rPr>
      </w:pPr>
      <w:r>
        <w:rPr>
          <w:rFonts w:ascii="宋体" w:eastAsia="宋体" w:cs="宋体"/>
          <w:b w:val="0"/>
          <w:color w:val="000000"/>
          <w:sz w:val="22"/>
          <w:szCs w:val="22"/>
        </w:rPr>
        <w:t>  3.本项目的特定资格要求：</w:t>
      </w:r>
      <w:r>
        <w:rPr>
          <w:rFonts w:hint="eastAsia" w:ascii="宋体" w:eastAsia="宋体"/>
          <w:b w:val="0"/>
          <w:color w:val="000000"/>
          <w:sz w:val="22"/>
        </w:rPr>
        <w:t>无；</w:t>
      </w:r>
      <w:r>
        <w:rPr>
          <w:rFonts w:ascii="宋体" w:eastAsia="宋体" w:cs="宋体"/>
          <w:b w:val="0"/>
          <w:color w:val="000000"/>
          <w:sz w:val="22"/>
          <w:szCs w:val="22"/>
        </w:rPr>
        <w:t> </w:t>
      </w:r>
    </w:p>
    <w:p w14:paraId="5F097B5A">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三、获取招标文件</w:t>
      </w:r>
      <w:r>
        <w:rPr>
          <w:rFonts w:hint="eastAsia" w:ascii="宋体" w:eastAsia="宋体" w:cs="宋体"/>
          <w:b w:val="0"/>
          <w:color w:val="000000"/>
          <w:sz w:val="22"/>
          <w:szCs w:val="22"/>
        </w:rPr>
        <w:t> </w:t>
      </w:r>
    </w:p>
    <w:p w14:paraId="47F90635">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时间：/至</w:t>
      </w:r>
      <w:r>
        <w:rPr>
          <w:rFonts w:hint="eastAsia" w:ascii="宋体" w:eastAsia="宋体" w:cs="宋体"/>
          <w:b w:val="0"/>
          <w:color w:val="000000"/>
          <w:sz w:val="22"/>
          <w:szCs w:val="22"/>
          <w:lang w:eastAsia="zh-CN"/>
        </w:rPr>
        <w:t>2025年7月1日</w:t>
      </w:r>
      <w:r>
        <w:rPr>
          <w:rFonts w:ascii="宋体" w:eastAsia="宋体" w:cs="宋体"/>
          <w:b w:val="0"/>
          <w:color w:val="000000"/>
          <w:sz w:val="22"/>
          <w:szCs w:val="22"/>
        </w:rPr>
        <w:t> ，每天上午00:00至12:00 ，下午12:00至23:59（北京时间，线上获取法定节假日均可，线下获取文件法定节假日除外）</w:t>
      </w:r>
    </w:p>
    <w:p w14:paraId="06EFF792">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地点（网址）：政府采购云平台 </w:t>
      </w:r>
    </w:p>
    <w:p w14:paraId="3742CCF5">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方式：</w:t>
      </w:r>
      <w:r>
        <w:rPr>
          <w:rFonts w:hint="eastAsia" w:ascii="宋体" w:eastAsia="宋体" w:cs="宋体"/>
          <w:b w:val="0"/>
          <w:color w:val="000000"/>
          <w:sz w:val="22"/>
          <w:szCs w:val="22"/>
        </w:rPr>
        <w:t>供应商登录政采云平台</w:t>
      </w:r>
      <w:r>
        <w:rPr>
          <w:rFonts w:ascii="宋体" w:eastAsia="宋体" w:cs="宋体"/>
          <w:b w:val="0"/>
          <w:color w:val="000000"/>
          <w:sz w:val="22"/>
          <w:szCs w:val="22"/>
        </w:rPr>
        <w:t>https://www.zcygov.cn/在线申请获取采购文件（进入“项目采购”应用，在获取采购文件菜单中选择项目，申请获取采购文件）</w:t>
      </w:r>
    </w:p>
    <w:p w14:paraId="2CCD7A3A">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售价（元）：0 </w:t>
      </w:r>
    </w:p>
    <w:p w14:paraId="5F3239DC">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四、提交投标文件截止时间、开标时间和地点</w:t>
      </w:r>
    </w:p>
    <w:p w14:paraId="784902E2">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提交投标文件截止时间：</w:t>
      </w:r>
      <w:r>
        <w:rPr>
          <w:rFonts w:hint="eastAsia" w:ascii="宋体" w:eastAsia="宋体" w:cs="宋体"/>
          <w:b w:val="0"/>
          <w:color w:val="000000"/>
          <w:sz w:val="22"/>
          <w:szCs w:val="22"/>
          <w:lang w:eastAsia="zh-CN"/>
        </w:rPr>
        <w:t>2025年7月1日</w:t>
      </w:r>
      <w:r>
        <w:rPr>
          <w:rFonts w:hint="eastAsia" w:ascii="宋体" w:eastAsia="宋体" w:cs="宋体"/>
          <w:b w:val="0"/>
          <w:color w:val="000000"/>
          <w:sz w:val="22"/>
          <w:szCs w:val="22"/>
        </w:rPr>
        <w:t>09</w:t>
      </w:r>
      <w:r>
        <w:rPr>
          <w:rFonts w:ascii="宋体" w:eastAsia="宋体" w:cs="宋体"/>
          <w:b w:val="0"/>
          <w:color w:val="000000"/>
          <w:sz w:val="22"/>
          <w:szCs w:val="22"/>
        </w:rPr>
        <w:t>:30（北京时间）</w:t>
      </w:r>
    </w:p>
    <w:p w14:paraId="7AD7AE0E">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投标地点（网址）：</w:t>
      </w:r>
      <w:r>
        <w:rPr>
          <w:rFonts w:hint="eastAsia" w:ascii="宋体" w:eastAsia="宋体" w:cs="宋体"/>
          <w:b w:val="0"/>
          <w:color w:val="000000"/>
          <w:sz w:val="22"/>
          <w:szCs w:val="22"/>
        </w:rPr>
        <w:t>本项目采用在线投标方式，投标供应商无须前往投标现场，递交样品代表需在投标截止时间前送到温州市</w:t>
      </w:r>
      <w:r>
        <w:rPr>
          <w:rFonts w:hint="eastAsia" w:ascii="宋体" w:eastAsia="宋体" w:cs="宋体"/>
          <w:b w:val="0"/>
          <w:color w:val="000000"/>
          <w:sz w:val="22"/>
          <w:szCs w:val="22"/>
          <w:lang w:val="en-US" w:eastAsia="zh-CN"/>
        </w:rPr>
        <w:t>鹿城区</w:t>
      </w:r>
      <w:r>
        <w:rPr>
          <w:rFonts w:hint="eastAsia" w:ascii="宋体" w:eastAsia="宋体" w:cs="宋体"/>
          <w:b w:val="0"/>
          <w:color w:val="000000"/>
          <w:sz w:val="22"/>
          <w:szCs w:val="22"/>
        </w:rPr>
        <w:t>牛山北路牛山商务大厦9楼</w:t>
      </w:r>
      <w:r>
        <w:rPr>
          <w:rFonts w:hint="eastAsia" w:ascii="宋体" w:eastAsia="宋体" w:cs="宋体"/>
          <w:b w:val="0"/>
          <w:color w:val="000000"/>
          <w:sz w:val="22"/>
          <w:szCs w:val="22"/>
          <w:lang w:val="en-US" w:eastAsia="zh-CN"/>
        </w:rPr>
        <w:t>907室</w:t>
      </w:r>
      <w:r>
        <w:rPr>
          <w:rFonts w:hint="eastAsia" w:ascii="宋体" w:eastAsia="宋体" w:cs="宋体"/>
          <w:b w:val="0"/>
          <w:color w:val="000000"/>
          <w:sz w:val="22"/>
          <w:szCs w:val="22"/>
        </w:rPr>
        <w:t>。</w:t>
      </w:r>
      <w:r>
        <w:rPr>
          <w:rFonts w:ascii="宋体" w:eastAsia="宋体" w:cs="宋体"/>
          <w:b w:val="0"/>
          <w:color w:val="000000"/>
          <w:sz w:val="22"/>
          <w:szCs w:val="22"/>
        </w:rPr>
        <w:t> </w:t>
      </w:r>
    </w:p>
    <w:p w14:paraId="592B2D8B">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开标时间：</w:t>
      </w:r>
      <w:r>
        <w:rPr>
          <w:rFonts w:hint="eastAsia" w:ascii="宋体" w:eastAsia="宋体" w:cs="宋体"/>
          <w:b w:val="0"/>
          <w:color w:val="000000"/>
          <w:sz w:val="22"/>
          <w:szCs w:val="22"/>
          <w:lang w:eastAsia="zh-CN"/>
        </w:rPr>
        <w:t>2025年7月1日</w:t>
      </w:r>
      <w:r>
        <w:rPr>
          <w:rFonts w:hint="eastAsia" w:ascii="宋体" w:eastAsia="宋体" w:cs="宋体"/>
          <w:b w:val="0"/>
          <w:color w:val="000000"/>
          <w:sz w:val="22"/>
          <w:szCs w:val="22"/>
        </w:rPr>
        <w:t>09</w:t>
      </w:r>
      <w:r>
        <w:rPr>
          <w:rFonts w:ascii="宋体" w:eastAsia="宋体" w:cs="宋体"/>
          <w:b w:val="0"/>
          <w:color w:val="000000"/>
          <w:sz w:val="22"/>
          <w:szCs w:val="22"/>
        </w:rPr>
        <w:t>:30 </w:t>
      </w:r>
    </w:p>
    <w:p w14:paraId="0CD9C15C">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开标地点（网址）：</w:t>
      </w:r>
      <w:r>
        <w:rPr>
          <w:rFonts w:hint="eastAsia" w:ascii="宋体" w:eastAsia="宋体" w:cs="宋体"/>
          <w:b w:val="0"/>
          <w:color w:val="000000"/>
          <w:sz w:val="22"/>
          <w:szCs w:val="22"/>
        </w:rPr>
        <w:t>本项目采用在线投标方式，投标供应商无须前往投标现场。</w:t>
      </w:r>
      <w:r>
        <w:rPr>
          <w:rFonts w:ascii="宋体" w:eastAsia="宋体" w:cs="宋体"/>
          <w:b w:val="0"/>
          <w:color w:val="000000"/>
          <w:sz w:val="22"/>
          <w:szCs w:val="22"/>
        </w:rPr>
        <w:t> </w:t>
      </w:r>
    </w:p>
    <w:p w14:paraId="61B3D2A3">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五、公告期限</w:t>
      </w:r>
      <w:r>
        <w:rPr>
          <w:rFonts w:hint="eastAsia" w:ascii="宋体" w:eastAsia="宋体" w:cs="宋体"/>
          <w:b w:val="0"/>
          <w:color w:val="000000"/>
          <w:sz w:val="22"/>
          <w:szCs w:val="22"/>
        </w:rPr>
        <w:t> </w:t>
      </w:r>
    </w:p>
    <w:p w14:paraId="64115303">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自本公告发布之日起5个工作日。</w:t>
      </w:r>
    </w:p>
    <w:p w14:paraId="407CC61D">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六、其他补充事宜</w:t>
      </w:r>
    </w:p>
    <w:p w14:paraId="35594305">
      <w:pPr>
        <w:widowControl/>
        <w:shd w:val="clear" w:color="auto" w:fill="FFFFFF"/>
        <w:spacing w:line="440" w:lineRule="exact"/>
        <w:ind w:firstLine="440" w:firstLineChars="200"/>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sz w:val="22"/>
          <w:szCs w:val="22"/>
        </w:rPr>
        <w:t> </w:t>
      </w:r>
      <w:r>
        <w:rPr>
          <w:rFonts w:hint="eastAsia" w:ascii="宋体" w:eastAsia="宋体" w:cs="宋体"/>
          <w:b w:val="0"/>
          <w:color w:val="000000" w:themeColor="text1"/>
          <w:sz w:val="22"/>
          <w:szCs w:val="22"/>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4FB4669">
      <w:pPr>
        <w:widowControl/>
        <w:shd w:val="clear" w:color="auto" w:fill="FFFFFF"/>
        <w:spacing w:line="440" w:lineRule="exact"/>
        <w:ind w:firstLine="440" w:firstLineChars="200"/>
        <w:jc w:val="left"/>
        <w:rPr>
          <w:rFonts w:hint="eastAsia"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FFF28DC">
      <w:pPr>
        <w:widowControl/>
        <w:shd w:val="clear" w:color="auto" w:fill="FFFFFF"/>
        <w:spacing w:line="440" w:lineRule="exact"/>
        <w:ind w:firstLine="440" w:firstLineChars="200"/>
        <w:jc w:val="left"/>
        <w:rPr>
          <w:rFonts w:hint="eastAsia"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B05CDF">
      <w:pPr>
        <w:widowControl/>
        <w:shd w:val="clear" w:color="auto" w:fill="FFFFFF"/>
        <w:spacing w:line="440" w:lineRule="exact"/>
        <w:ind w:firstLine="440" w:firstLineChars="200"/>
        <w:jc w:val="left"/>
        <w:rPr>
          <w:rFonts w:ascii="宋体" w:eastAsia="宋体" w:cs="宋体"/>
          <w:b w:val="0"/>
          <w:color w:val="000000"/>
          <w:sz w:val="22"/>
          <w:szCs w:val="22"/>
        </w:rPr>
      </w:pPr>
      <w:r>
        <w:rPr>
          <w:rFonts w:hint="eastAsia" w:ascii="宋体" w:eastAsia="宋体" w:cs="宋体"/>
          <w:b w:val="0"/>
          <w:color w:val="000000" w:themeColor="text1"/>
          <w:sz w:val="22"/>
          <w:szCs w:val="22"/>
          <w:lang w:val="en-US" w:eastAsia="zh-CN"/>
          <w14:textFill>
            <w14:solidFill>
              <w14:schemeClr w14:val="tx1"/>
            </w14:solidFill>
          </w14:textFill>
        </w:rPr>
        <w:t>4</w:t>
      </w:r>
      <w:r>
        <w:rPr>
          <w:rFonts w:ascii="宋体" w:eastAsia="宋体" w:cs="宋体"/>
          <w:b w:val="0"/>
          <w:color w:val="000000" w:themeColor="text1"/>
          <w:sz w:val="22"/>
          <w:szCs w:val="22"/>
          <w14:textFill>
            <w14:solidFill>
              <w14:schemeClr w14:val="tx1"/>
            </w14:solidFill>
          </w14:textFill>
        </w:rPr>
        <w:t>.其他事项：</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w:t>
      </w:r>
      <w:r>
        <w:rPr>
          <w:rFonts w:ascii="宋体" w:eastAsia="宋体" w:cs="宋体"/>
          <w:b w:val="0"/>
          <w:color w:val="000000" w:themeColor="text1"/>
          <w:sz w:val="22"/>
          <w:szCs w:val="22"/>
          <w14:textFill>
            <w14:solidFill>
              <w14:schemeClr w14:val="tx1"/>
            </w14:solidFill>
          </w14:textFill>
        </w:rPr>
        <w:t xml:space="preserve">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.2</w:t>
      </w:r>
      <w:r>
        <w:rPr>
          <w:rFonts w:ascii="宋体" w:eastAsia="宋体" w:cs="宋体"/>
          <w:b w:val="0"/>
          <w:color w:val="000000" w:themeColor="text1"/>
          <w:sz w:val="22"/>
          <w:szCs w:val="22"/>
          <w14:textFill>
            <w14:solidFill>
              <w14:schemeClr w14:val="tx1"/>
            </w14:solidFill>
          </w14:textFill>
        </w:rPr>
        <w:t xml:space="preserve">、投标供应商应当在投标截止时间前，将生成的“电子加密投标文件”上传递交至“政府采购云平台”。投标截止时间以后上传递交的投标文件将被“政府采购云平台”拒收。 </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.3</w:t>
      </w:r>
      <w:r>
        <w:rPr>
          <w:rFonts w:ascii="宋体" w:eastAsia="宋体" w:cs="宋体"/>
          <w:b w:val="0"/>
          <w:color w:val="000000" w:themeColor="text1"/>
          <w:sz w:val="22"/>
          <w:szCs w:val="22"/>
          <w14:textFill>
            <w14:solidFill>
              <w14:schemeClr w14:val="tx1"/>
            </w14:solidFill>
          </w14:textFill>
        </w:rPr>
        <w:t>、通过“政府采购云平台”上传递交的“电子加密投标文件”无法按时解密，视为，投标无效。</w:t>
      </w:r>
      <w:r>
        <w:rPr>
          <w:rFonts w:ascii="宋体" w:eastAsia="宋体" w:cs="宋体"/>
          <w:b w:val="0"/>
          <w:color w:val="000000"/>
          <w:sz w:val="22"/>
          <w:szCs w:val="22"/>
        </w:rPr>
        <w:t> </w:t>
      </w:r>
    </w:p>
    <w:p w14:paraId="051E62E1">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七、对本次采购提出询问、质疑、投诉，请按以下方式联系</w:t>
      </w:r>
    </w:p>
    <w:p w14:paraId="5B2BEB52">
      <w:pPr>
        <w:widowControl/>
        <w:snapToGrid w:val="0"/>
        <w:spacing w:line="360" w:lineRule="auto"/>
        <w:ind w:left="562" w:leftChars="202" w:hanging="138" w:hangingChars="63"/>
        <w:jc w:val="left"/>
        <w:rPr>
          <w:rFonts w:ascii="宋体" w:eastAsia="宋体" w:cs="宋体"/>
          <w:b w:val="0"/>
          <w:color w:val="000000"/>
          <w:sz w:val="22"/>
          <w:szCs w:val="22"/>
        </w:rPr>
      </w:pPr>
      <w:r>
        <w:rPr>
          <w:rFonts w:ascii="宋体" w:eastAsia="宋体" w:cs="宋体"/>
          <w:b w:val="0"/>
          <w:color w:val="000000"/>
          <w:sz w:val="22"/>
          <w:szCs w:val="22"/>
        </w:rPr>
        <w:t>1.采购人信息</w:t>
      </w:r>
    </w:p>
    <w:p w14:paraId="75E43324">
      <w:pPr>
        <w:widowControl/>
        <w:shd w:val="clear" w:color="auto" w:fill="FFFFFF"/>
        <w:spacing w:line="360" w:lineRule="auto"/>
        <w:jc w:val="left"/>
        <w:rPr>
          <w:rFonts w:hint="eastAsia" w:ascii="宋体" w:eastAsia="宋体" w:cs="宋体"/>
          <w:b w:val="0"/>
          <w:color w:val="auto"/>
          <w:sz w:val="22"/>
          <w:szCs w:val="22"/>
          <w:lang w:eastAsia="zh-CN"/>
        </w:rPr>
      </w:pPr>
      <w:r>
        <w:rPr>
          <w:rFonts w:ascii="宋体" w:eastAsia="宋体" w:cs="宋体"/>
          <w:b w:val="0"/>
          <w:color w:val="000000"/>
          <w:sz w:val="22"/>
          <w:szCs w:val="22"/>
        </w:rPr>
        <w:t>   </w:t>
      </w:r>
      <w:r>
        <w:rPr>
          <w:rFonts w:ascii="宋体" w:eastAsia="宋体" w:cs="宋体"/>
          <w:b w:val="0"/>
          <w:color w:val="auto"/>
          <w:sz w:val="22"/>
          <w:szCs w:val="22"/>
        </w:rPr>
        <w:t xml:space="preserve"> 名    称：</w:t>
      </w:r>
      <w:r>
        <w:rPr>
          <w:rFonts w:hint="eastAsia" w:ascii="宋体" w:eastAsia="宋体"/>
          <w:b w:val="0"/>
          <w:color w:val="auto"/>
          <w:sz w:val="22"/>
          <w:szCs w:val="22"/>
          <w:lang w:eastAsia="zh-CN"/>
        </w:rPr>
        <w:t>温州市瓯海区外国语学校</w:t>
      </w:r>
    </w:p>
    <w:p w14:paraId="4CBD211D">
      <w:pPr>
        <w:widowControl/>
        <w:shd w:val="clear" w:color="auto" w:fill="FFFFFF"/>
        <w:spacing w:line="360" w:lineRule="auto"/>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b w:val="0"/>
          <w:color w:val="auto"/>
          <w:sz w:val="22"/>
          <w:szCs w:val="22"/>
          <w:lang w:eastAsia="zh-CN"/>
        </w:rPr>
        <w:t>地    址：温州市瓯海区上河乡路800号</w:t>
      </w:r>
    </w:p>
    <w:p w14:paraId="7192F74E">
      <w:pPr>
        <w:widowControl/>
        <w:shd w:val="clear" w:color="auto" w:fill="FFFFFF"/>
        <w:spacing w:line="360" w:lineRule="auto"/>
        <w:jc w:val="left"/>
        <w:rPr>
          <w:rFonts w:ascii="宋体" w:eastAsia="宋体" w:cs="宋体"/>
          <w:b w:val="0"/>
          <w:color w:val="auto"/>
          <w:sz w:val="22"/>
          <w:szCs w:val="22"/>
        </w:rPr>
      </w:pPr>
      <w:r>
        <w:rPr>
          <w:rFonts w:ascii="宋体" w:eastAsia="宋体" w:cs="宋体"/>
          <w:b w:val="0"/>
          <w:color w:val="auto"/>
          <w:sz w:val="22"/>
          <w:szCs w:val="22"/>
        </w:rPr>
        <w:t>    传    真：/  </w:t>
      </w:r>
    </w:p>
    <w:p w14:paraId="384EBFBA">
      <w:pPr>
        <w:widowControl/>
        <w:shd w:val="clear" w:color="auto" w:fill="FFFFFF"/>
        <w:spacing w:line="360" w:lineRule="auto"/>
        <w:ind w:firstLine="660"/>
        <w:jc w:val="left"/>
        <w:rPr>
          <w:rFonts w:hint="eastAsia" w:ascii="宋体" w:eastAsia="宋体" w:cs="宋体"/>
          <w:b w:val="0"/>
          <w:color w:val="auto"/>
          <w:sz w:val="22"/>
          <w:szCs w:val="22"/>
          <w:lang w:val="en-US" w:eastAsia="zh-CN"/>
        </w:rPr>
      </w:pPr>
      <w:r>
        <w:rPr>
          <w:rFonts w:ascii="宋体" w:eastAsia="宋体" w:cs="宋体"/>
          <w:b w:val="0"/>
          <w:color w:val="auto"/>
          <w:sz w:val="22"/>
          <w:szCs w:val="22"/>
        </w:rPr>
        <w:t>项目联系人（询问）：</w:t>
      </w:r>
      <w:r>
        <w:rPr>
          <w:rFonts w:hint="eastAsia" w:ascii="宋体" w:eastAsia="宋体" w:cs="宋体"/>
          <w:b w:val="0"/>
          <w:color w:val="auto"/>
          <w:sz w:val="22"/>
          <w:szCs w:val="22"/>
          <w:lang w:val="en-US" w:eastAsia="zh-CN"/>
        </w:rPr>
        <w:t>陈友谊</w:t>
      </w:r>
    </w:p>
    <w:p w14:paraId="64BCD88C">
      <w:pPr>
        <w:widowControl/>
        <w:shd w:val="clear" w:color="auto" w:fill="FFFFFF"/>
        <w:spacing w:line="360" w:lineRule="auto"/>
        <w:ind w:firstLine="660"/>
        <w:jc w:val="left"/>
        <w:rPr>
          <w:rFonts w:ascii="宋体" w:eastAsia="宋体" w:cs="宋体"/>
          <w:b w:val="0"/>
          <w:color w:val="auto"/>
          <w:sz w:val="22"/>
          <w:szCs w:val="22"/>
        </w:rPr>
      </w:pPr>
      <w:r>
        <w:rPr>
          <w:rFonts w:ascii="宋体" w:eastAsia="宋体" w:cs="宋体"/>
          <w:b w:val="0"/>
          <w:color w:val="auto"/>
          <w:sz w:val="22"/>
          <w:szCs w:val="22"/>
        </w:rPr>
        <w:t>项目联系方式（询问）：</w:t>
      </w:r>
      <w:r>
        <w:rPr>
          <w:rFonts w:hint="eastAsia" w:ascii="宋体" w:eastAsia="宋体" w:cs="宋体"/>
          <w:b w:val="0"/>
          <w:color w:val="auto"/>
          <w:sz w:val="22"/>
          <w:szCs w:val="22"/>
        </w:rPr>
        <w:t>0577-56763721</w:t>
      </w:r>
    </w:p>
    <w:p w14:paraId="029766CB">
      <w:pPr>
        <w:widowControl/>
        <w:shd w:val="clear" w:color="auto" w:fill="FFFFFF"/>
        <w:spacing w:line="360" w:lineRule="auto"/>
        <w:jc w:val="left"/>
        <w:rPr>
          <w:rFonts w:ascii="宋体" w:eastAsia="宋体" w:cs="宋体"/>
          <w:b w:val="0"/>
          <w:color w:val="auto"/>
          <w:sz w:val="22"/>
          <w:szCs w:val="22"/>
        </w:rPr>
      </w:pPr>
      <w:r>
        <w:rPr>
          <w:rFonts w:ascii="宋体" w:eastAsia="宋体" w:cs="宋体"/>
          <w:b w:val="0"/>
          <w:color w:val="auto"/>
          <w:sz w:val="22"/>
          <w:szCs w:val="22"/>
        </w:rPr>
        <w:t>    质疑联系人：</w:t>
      </w:r>
      <w:r>
        <w:rPr>
          <w:rFonts w:hint="eastAsia" w:ascii="宋体" w:eastAsia="宋体" w:cs="宋体"/>
          <w:b w:val="0"/>
          <w:color w:val="auto"/>
          <w:sz w:val="22"/>
          <w:szCs w:val="22"/>
          <w:lang w:val="en-US" w:eastAsia="zh-CN"/>
        </w:rPr>
        <w:t>陈作亨</w:t>
      </w:r>
      <w:r>
        <w:rPr>
          <w:rFonts w:ascii="宋体" w:eastAsia="宋体" w:cs="宋体"/>
          <w:b w:val="0"/>
          <w:color w:val="auto"/>
          <w:sz w:val="22"/>
          <w:szCs w:val="22"/>
        </w:rPr>
        <w:t> </w:t>
      </w:r>
    </w:p>
    <w:p w14:paraId="5032264E">
      <w:pPr>
        <w:widowControl/>
        <w:shd w:val="clear" w:color="auto" w:fill="FFFFFF"/>
        <w:spacing w:line="360" w:lineRule="auto"/>
        <w:jc w:val="left"/>
        <w:rPr>
          <w:rFonts w:ascii="宋体" w:eastAsia="宋体" w:cs="宋体"/>
          <w:b w:val="0"/>
          <w:color w:val="auto"/>
          <w:sz w:val="22"/>
          <w:szCs w:val="22"/>
        </w:rPr>
      </w:pPr>
      <w:r>
        <w:rPr>
          <w:rFonts w:ascii="宋体" w:eastAsia="宋体" w:cs="宋体"/>
          <w:b w:val="0"/>
          <w:color w:val="auto"/>
          <w:sz w:val="22"/>
          <w:szCs w:val="22"/>
        </w:rPr>
        <w:t>    质疑联系方式：</w:t>
      </w:r>
      <w:r>
        <w:rPr>
          <w:rFonts w:hint="eastAsia" w:ascii="宋体" w:eastAsia="宋体" w:cs="宋体"/>
          <w:b w:val="0"/>
          <w:color w:val="auto"/>
          <w:sz w:val="22"/>
          <w:szCs w:val="22"/>
        </w:rPr>
        <w:t>0577-56763721</w:t>
      </w:r>
    </w:p>
    <w:p w14:paraId="39E20373">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2.采购代理机构信息            </w:t>
      </w:r>
    </w:p>
    <w:p w14:paraId="3D06D642">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名    称：杭州华旗招标代理有限公司             </w:t>
      </w:r>
    </w:p>
    <w:p w14:paraId="3EAC66B3">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地    址：温州市牛山北路牛山商务大厦9楼             </w:t>
      </w:r>
    </w:p>
    <w:p w14:paraId="1449B59D">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传    真：/             </w:t>
      </w:r>
    </w:p>
    <w:p w14:paraId="66163A3F">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项目联系人（询问）：</w:t>
      </w:r>
      <w:r>
        <w:rPr>
          <w:rFonts w:hint="eastAsia" w:ascii="宋体" w:eastAsia="宋体" w:cs="宋体"/>
          <w:b w:val="0"/>
          <w:color w:val="000000"/>
          <w:sz w:val="22"/>
          <w:szCs w:val="22"/>
        </w:rPr>
        <w:t>雷雪</w:t>
      </w:r>
      <w:r>
        <w:rPr>
          <w:rFonts w:ascii="宋体" w:eastAsia="宋体" w:cs="宋体"/>
          <w:b w:val="0"/>
          <w:color w:val="000000"/>
          <w:sz w:val="22"/>
          <w:szCs w:val="22"/>
        </w:rPr>
        <w:t>              </w:t>
      </w:r>
    </w:p>
    <w:p w14:paraId="13DB0BAD">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项目联系方式（询问）：</w:t>
      </w:r>
      <w:r>
        <w:rPr>
          <w:rFonts w:hint="eastAsia" w:ascii="宋体" w:eastAsia="宋体" w:cs="宋体"/>
          <w:b w:val="0"/>
          <w:color w:val="000000"/>
          <w:sz w:val="22"/>
          <w:szCs w:val="22"/>
        </w:rPr>
        <w:t>13968911049</w:t>
      </w:r>
    </w:p>
    <w:p w14:paraId="790EB064">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质疑联系人：苏红             </w:t>
      </w:r>
    </w:p>
    <w:p w14:paraId="59E32C75">
      <w:pPr>
        <w:widowControl/>
        <w:shd w:val="clear" w:color="auto" w:fill="FFFFFF"/>
        <w:spacing w:line="360" w:lineRule="auto"/>
        <w:jc w:val="left"/>
        <w:rPr>
          <w:rFonts w:ascii="宋体" w:eastAsia="宋体" w:cs="宋体"/>
          <w:b w:val="0"/>
          <w:color w:val="000000"/>
          <w:sz w:val="22"/>
          <w:szCs w:val="22"/>
        </w:rPr>
      </w:pPr>
      <w:r>
        <w:rPr>
          <w:rFonts w:ascii="宋体" w:eastAsia="宋体" w:cs="宋体"/>
          <w:b w:val="0"/>
          <w:color w:val="000000"/>
          <w:sz w:val="22"/>
          <w:szCs w:val="22"/>
        </w:rPr>
        <w:t>    质疑联系方式：</w:t>
      </w:r>
      <w:r>
        <w:rPr>
          <w:rFonts w:ascii="宋体" w:eastAsia="宋体" w:cs="宋体"/>
          <w:b w:val="0"/>
          <w:color w:val="auto"/>
          <w:sz w:val="22"/>
          <w:szCs w:val="22"/>
        </w:rPr>
        <w:t>13858125976</w:t>
      </w:r>
      <w:r>
        <w:rPr>
          <w:rFonts w:ascii="宋体" w:eastAsia="宋体" w:cs="宋体"/>
          <w:b w:val="0"/>
          <w:color w:val="000000"/>
          <w:sz w:val="22"/>
          <w:szCs w:val="22"/>
        </w:rPr>
        <w:t>　　　　　　     </w:t>
      </w:r>
    </w:p>
    <w:p w14:paraId="17514F73">
      <w:pPr>
        <w:widowControl/>
        <w:spacing w:line="360" w:lineRule="auto"/>
        <w:ind w:firstLine="330" w:firstLineChars="150"/>
        <w:jc w:val="left"/>
        <w:rPr>
          <w:rFonts w:ascii="宋体" w:eastAsia="宋体"/>
          <w:b w:val="0"/>
          <w:bCs/>
          <w:color w:val="000000"/>
          <w:kern w:val="2"/>
          <w:sz w:val="22"/>
          <w:szCs w:val="24"/>
        </w:rPr>
      </w:pPr>
      <w:r>
        <w:rPr>
          <w:rFonts w:ascii="宋体" w:eastAsia="宋体" w:cs="宋体"/>
          <w:b w:val="0"/>
          <w:color w:val="000000"/>
          <w:sz w:val="22"/>
          <w:szCs w:val="22"/>
        </w:rPr>
        <w:t>3.同级政府采购监督管理部门        </w:t>
      </w:r>
    </w:p>
    <w:bookmarkEnd w:id="2"/>
    <w:p w14:paraId="6D745E52">
      <w:pPr>
        <w:widowControl/>
        <w:shd w:val="clear" w:color="auto" w:fill="FFFFFF"/>
        <w:spacing w:line="440" w:lineRule="exact"/>
        <w:ind w:firstLine="660" w:firstLineChars="300"/>
        <w:jc w:val="left"/>
        <w:rPr>
          <w:rFonts w:hint="eastAsia" w:ascii="宋体" w:hAnsi="宋体" w:eastAsia="宋体" w:cs="宋体"/>
          <w:b w:val="0"/>
          <w:color w:val="000000" w:themeColor="text1"/>
          <w:sz w:val="22"/>
          <w:szCs w:val="22"/>
          <w14:textFill>
            <w14:solidFill>
              <w14:schemeClr w14:val="tx1"/>
            </w14:solidFill>
          </w14:textFill>
        </w:rPr>
      </w:pPr>
      <w:bookmarkStart w:id="3" w:name="_Toc494407523"/>
      <w:bookmarkStart w:id="4" w:name="_Toc483388386"/>
      <w:r>
        <w:rPr>
          <w:rFonts w:ascii="宋体" w:hAnsi="宋体" w:eastAsia="宋体" w:cs="宋体"/>
          <w:b w:val="0"/>
          <w:color w:val="000000" w:themeColor="text1"/>
          <w:sz w:val="22"/>
          <w:szCs w:val="22"/>
          <w14:textFill>
            <w14:solidFill>
              <w14:schemeClr w14:val="tx1"/>
            </w14:solidFill>
          </w14:textFill>
        </w:rPr>
        <w:t>名    称：</w:t>
      </w:r>
      <w:r>
        <w:rPr>
          <w:rFonts w:hint="eastAsia" w:ascii="宋体" w:hAnsi="宋体" w:eastAsia="宋体" w:cs="宋体"/>
          <w:b w:val="0"/>
          <w:color w:val="000000" w:themeColor="text1"/>
          <w:sz w:val="22"/>
          <w:szCs w:val="22"/>
          <w14:textFill>
            <w14:solidFill>
              <w14:schemeClr w14:val="tx1"/>
            </w14:solidFill>
          </w14:textFill>
        </w:rPr>
        <w:t>温州市瓯海区财政局（浙江省政府采购行政裁决服务中心（温州））</w:t>
      </w:r>
    </w:p>
    <w:p w14:paraId="71FE7DB0">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ascii="宋体" w:hAnsi="宋体" w:eastAsia="宋体" w:cs="宋体"/>
          <w:b w:val="0"/>
          <w:color w:val="000000" w:themeColor="text1"/>
          <w:sz w:val="22"/>
          <w:szCs w:val="22"/>
          <w14:textFill>
            <w14:solidFill>
              <w14:schemeClr w14:val="tx1"/>
            </w14:solidFill>
          </w14:textFill>
        </w:rPr>
        <w:t>地    址：</w:t>
      </w:r>
      <w:r>
        <w:rPr>
          <w:rFonts w:hint="eastAsia" w:ascii="宋体" w:hAnsi="宋体" w:eastAsia="宋体" w:cs="宋体"/>
          <w:b w:val="0"/>
          <w:color w:val="000000" w:themeColor="text1"/>
          <w:sz w:val="22"/>
          <w:szCs w:val="22"/>
          <w14:textFill>
            <w14:solidFill>
              <w14:schemeClr w14:val="tx1"/>
            </w14:solidFill>
          </w14:textFill>
        </w:rPr>
        <w:t>温州市鹿城区滨江街道瓯江路展银大厦1606室</w:t>
      </w:r>
    </w:p>
    <w:p w14:paraId="719B5655">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ascii="宋体" w:hAnsi="宋体" w:eastAsia="宋体" w:cs="宋体"/>
          <w:b w:val="0"/>
          <w:color w:val="000000" w:themeColor="text1"/>
          <w:sz w:val="22"/>
          <w:szCs w:val="22"/>
          <w14:textFill>
            <w14:solidFill>
              <w14:schemeClr w14:val="tx1"/>
            </w14:solidFill>
          </w14:textFill>
        </w:rPr>
        <w:t>传    真：/ </w:t>
      </w:r>
    </w:p>
    <w:p w14:paraId="613AE005">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hint="eastAsia" w:ascii="宋体" w:hAnsi="宋体" w:eastAsia="宋体" w:cs="宋体"/>
          <w:b w:val="0"/>
          <w:color w:val="000000" w:themeColor="text1"/>
          <w:sz w:val="22"/>
          <w:szCs w:val="22"/>
          <w14:textFill>
            <w14:solidFill>
              <w14:schemeClr w14:val="tx1"/>
            </w14:solidFill>
          </w14:textFill>
        </w:rPr>
        <w:t>联系人：李老师、王老师</w:t>
      </w:r>
    </w:p>
    <w:p w14:paraId="32E1CAD6">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hint="eastAsia" w:ascii="宋体" w:hAnsi="宋体" w:eastAsia="宋体" w:cs="宋体"/>
          <w:b w:val="0"/>
          <w:color w:val="000000" w:themeColor="text1"/>
          <w:sz w:val="22"/>
          <w:szCs w:val="22"/>
          <w14:textFill>
            <w14:solidFill>
              <w14:schemeClr w14:val="tx1"/>
            </w14:solidFill>
          </w14:textFill>
        </w:rPr>
        <w:t>联系号码：0577-85501561，0577-85501562</w:t>
      </w:r>
    </w:p>
    <w:p w14:paraId="291F151C">
      <w:pPr>
        <w:autoSpaceDE w:val="0"/>
        <w:autoSpaceDN w:val="0"/>
        <w:adjustRightInd w:val="0"/>
        <w:snapToGrid w:val="0"/>
        <w:spacing w:line="454" w:lineRule="atLeast"/>
        <w:jc w:val="center"/>
        <w:textAlignment w:val="bottom"/>
        <w:outlineLvl w:val="0"/>
        <w:rPr>
          <w:rFonts w:hint="eastAsia" w:ascii="宋体" w:eastAsia="宋体"/>
          <w:color w:val="auto"/>
          <w:sz w:val="28"/>
          <w:szCs w:val="28"/>
        </w:rPr>
      </w:pPr>
    </w:p>
    <w:p w14:paraId="76177AFC">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第一部分   投标邀请函（投标须知前附表）</w:t>
      </w:r>
      <w:bookmarkEnd w:id="3"/>
      <w:bookmarkEnd w:id="4"/>
    </w:p>
    <w:p w14:paraId="6350BBB7">
      <w:pPr>
        <w:widowControl/>
        <w:spacing w:line="360" w:lineRule="auto"/>
        <w:ind w:firstLine="540"/>
        <w:jc w:val="left"/>
        <w:rPr>
          <w:rFonts w:hint="eastAsia" w:ascii="宋体" w:eastAsia="宋体"/>
          <w:b w:val="0"/>
          <w:color w:val="auto"/>
          <w:sz w:val="22"/>
          <w:lang w:eastAsia="zh-CN"/>
        </w:rPr>
      </w:pPr>
      <w:r>
        <w:rPr>
          <w:rFonts w:hint="eastAsia" w:ascii="宋体" w:eastAsia="宋体"/>
          <w:b w:val="0"/>
          <w:color w:val="auto"/>
          <w:sz w:val="22"/>
        </w:rPr>
        <w:t>根据《中华人民共和国政府采购法》等有关规定，杭州华旗招标代理有限公司受</w:t>
      </w:r>
      <w:r>
        <w:rPr>
          <w:rFonts w:hint="eastAsia" w:ascii="宋体" w:eastAsia="宋体"/>
          <w:b w:val="0"/>
          <w:color w:val="auto"/>
          <w:sz w:val="22"/>
          <w:lang w:eastAsia="zh-CN"/>
        </w:rPr>
        <w:t>温州市瓯海区外国语学校</w:t>
      </w:r>
      <w:r>
        <w:rPr>
          <w:rFonts w:hint="eastAsia" w:ascii="宋体" w:eastAsia="宋体"/>
          <w:b w:val="0"/>
          <w:color w:val="auto"/>
          <w:sz w:val="22"/>
        </w:rPr>
        <w:t>委托，就</w:t>
      </w:r>
      <w:r>
        <w:rPr>
          <w:rFonts w:hint="eastAsia" w:ascii="宋体" w:eastAsia="宋体"/>
          <w:b w:val="0"/>
          <w:color w:val="auto"/>
          <w:sz w:val="22"/>
          <w:lang w:eastAsia="zh-CN"/>
        </w:rPr>
        <w:t>瓯海区外国语学校F09地块校区家具</w:t>
      </w:r>
      <w:r>
        <w:rPr>
          <w:rFonts w:hint="eastAsia" w:ascii="宋体" w:eastAsia="宋体"/>
          <w:b w:val="0"/>
          <w:color w:val="auto"/>
          <w:sz w:val="22"/>
        </w:rPr>
        <w:t>项目进行公开招标，欢迎国内合格的供应商前来投标。</w:t>
      </w:r>
    </w:p>
    <w:tbl>
      <w:tblPr>
        <w:tblStyle w:val="27"/>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64"/>
        <w:gridCol w:w="1843"/>
        <w:gridCol w:w="7664"/>
      </w:tblGrid>
      <w:tr w14:paraId="34CA0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1E9A611D">
            <w:pPr>
              <w:spacing w:line="400" w:lineRule="atLeast"/>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1843" w:type="dxa"/>
            <w:vAlign w:val="center"/>
          </w:tcPr>
          <w:p w14:paraId="39815DCE">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内容</w:t>
            </w:r>
          </w:p>
        </w:tc>
        <w:tc>
          <w:tcPr>
            <w:tcW w:w="7664" w:type="dxa"/>
            <w:vAlign w:val="center"/>
          </w:tcPr>
          <w:p w14:paraId="39BE6697">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14:paraId="72945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CAE86B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0E91D1A">
            <w:pPr>
              <w:rPr>
                <w:rFonts w:ascii="宋体" w:eastAsia="宋体"/>
                <w:b w:val="0"/>
                <w:color w:val="auto"/>
                <w:sz w:val="22"/>
                <w:szCs w:val="22"/>
              </w:rPr>
            </w:pPr>
            <w:r>
              <w:rPr>
                <w:rFonts w:hint="eastAsia" w:ascii="宋体" w:eastAsia="宋体"/>
                <w:b w:val="0"/>
                <w:color w:val="auto"/>
                <w:sz w:val="22"/>
                <w:szCs w:val="22"/>
              </w:rPr>
              <w:t>项目名称</w:t>
            </w:r>
          </w:p>
        </w:tc>
        <w:tc>
          <w:tcPr>
            <w:tcW w:w="7664" w:type="dxa"/>
            <w:vAlign w:val="center"/>
          </w:tcPr>
          <w:p w14:paraId="36C93A45">
            <w:pPr>
              <w:autoSpaceDE w:val="0"/>
              <w:autoSpaceDN w:val="0"/>
              <w:adjustRightInd w:val="0"/>
              <w:snapToGrid w:val="0"/>
              <w:spacing w:line="454" w:lineRule="atLeast"/>
              <w:textAlignment w:val="bottom"/>
              <w:outlineLvl w:val="0"/>
              <w:rPr>
                <w:rFonts w:hint="eastAsia" w:ascii="宋体" w:eastAsia="宋体"/>
                <w:b w:val="0"/>
                <w:color w:val="auto"/>
                <w:sz w:val="22"/>
                <w:szCs w:val="22"/>
                <w:lang w:eastAsia="zh-CN"/>
              </w:rPr>
            </w:pPr>
            <w:r>
              <w:rPr>
                <w:rFonts w:hint="eastAsia" w:ascii="宋体" w:eastAsia="宋体"/>
                <w:b w:val="0"/>
                <w:color w:val="auto"/>
                <w:sz w:val="22"/>
                <w:szCs w:val="22"/>
                <w:lang w:eastAsia="zh-CN"/>
              </w:rPr>
              <w:t xml:space="preserve">瓯海区外国语学校F09地块校区家具 </w:t>
            </w:r>
          </w:p>
        </w:tc>
      </w:tr>
      <w:tr w14:paraId="0CEFB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FBDFA55">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74D1A0A">
            <w:pPr>
              <w:rPr>
                <w:rFonts w:ascii="宋体" w:eastAsia="宋体"/>
                <w:b w:val="0"/>
                <w:color w:val="auto"/>
                <w:sz w:val="22"/>
                <w:szCs w:val="22"/>
              </w:rPr>
            </w:pPr>
            <w:r>
              <w:rPr>
                <w:rFonts w:hint="eastAsia" w:ascii="宋体" w:eastAsia="宋体"/>
                <w:b w:val="0"/>
                <w:color w:val="auto"/>
                <w:sz w:val="22"/>
                <w:szCs w:val="22"/>
              </w:rPr>
              <w:t>项目编号</w:t>
            </w:r>
          </w:p>
        </w:tc>
        <w:tc>
          <w:tcPr>
            <w:tcW w:w="7664" w:type="dxa"/>
            <w:vAlign w:val="center"/>
          </w:tcPr>
          <w:p w14:paraId="5EEE9CE3">
            <w:pPr>
              <w:rPr>
                <w:rFonts w:hint="eastAsia" w:ascii="宋体" w:eastAsia="宋体"/>
                <w:b w:val="0"/>
                <w:color w:val="auto"/>
                <w:sz w:val="22"/>
                <w:szCs w:val="22"/>
                <w:lang w:eastAsia="zh-CN"/>
              </w:rPr>
            </w:pPr>
            <w:r>
              <w:rPr>
                <w:rFonts w:hint="eastAsia" w:ascii="宋体" w:eastAsia="宋体"/>
                <w:b w:val="0"/>
                <w:color w:val="auto"/>
                <w:sz w:val="22"/>
                <w:szCs w:val="22"/>
                <w:lang w:eastAsia="zh-CN"/>
              </w:rPr>
              <w:t>HQZB-OHQ-2025060318</w:t>
            </w:r>
          </w:p>
        </w:tc>
      </w:tr>
      <w:tr w14:paraId="2B1F4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72A9CB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D0891B1">
            <w:pPr>
              <w:rPr>
                <w:rFonts w:ascii="宋体" w:eastAsia="宋体" w:cs="Arial"/>
                <w:b w:val="0"/>
                <w:color w:val="auto"/>
                <w:sz w:val="22"/>
                <w:szCs w:val="22"/>
              </w:rPr>
            </w:pPr>
            <w:r>
              <w:rPr>
                <w:rFonts w:hint="eastAsia" w:ascii="宋体" w:eastAsia="宋体"/>
                <w:b w:val="0"/>
                <w:color w:val="auto"/>
                <w:sz w:val="22"/>
                <w:szCs w:val="22"/>
              </w:rPr>
              <w:t>资金来源</w:t>
            </w:r>
          </w:p>
        </w:tc>
        <w:tc>
          <w:tcPr>
            <w:tcW w:w="7664" w:type="dxa"/>
            <w:vAlign w:val="center"/>
          </w:tcPr>
          <w:p w14:paraId="1CA4056E">
            <w:pPr>
              <w:rPr>
                <w:rFonts w:ascii="宋体" w:eastAsia="宋体" w:cs="Arial"/>
                <w:b w:val="0"/>
                <w:color w:val="auto"/>
                <w:sz w:val="22"/>
                <w:szCs w:val="22"/>
              </w:rPr>
            </w:pPr>
            <w:r>
              <w:rPr>
                <w:rFonts w:hint="eastAsia" w:ascii="宋体" w:eastAsia="宋体"/>
                <w:b w:val="0"/>
                <w:color w:val="auto"/>
                <w:sz w:val="22"/>
                <w:szCs w:val="22"/>
              </w:rPr>
              <w:t>财政性资金</w:t>
            </w:r>
          </w:p>
        </w:tc>
      </w:tr>
      <w:tr w14:paraId="7F634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56FD314F">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5D1680E">
            <w:pPr>
              <w:rPr>
                <w:rFonts w:ascii="宋体" w:eastAsia="宋体"/>
                <w:b w:val="0"/>
                <w:color w:val="auto"/>
                <w:sz w:val="22"/>
                <w:szCs w:val="22"/>
              </w:rPr>
            </w:pPr>
            <w:r>
              <w:rPr>
                <w:rFonts w:hint="eastAsia" w:ascii="宋体" w:eastAsia="宋体"/>
                <w:b w:val="0"/>
                <w:color w:val="auto"/>
                <w:sz w:val="22"/>
                <w:szCs w:val="22"/>
              </w:rPr>
              <w:t>采购方式</w:t>
            </w:r>
          </w:p>
        </w:tc>
        <w:tc>
          <w:tcPr>
            <w:tcW w:w="7664" w:type="dxa"/>
            <w:vAlign w:val="center"/>
          </w:tcPr>
          <w:p w14:paraId="44A3A473">
            <w:pPr>
              <w:rPr>
                <w:rFonts w:ascii="宋体" w:eastAsia="宋体"/>
                <w:b w:val="0"/>
                <w:color w:val="auto"/>
                <w:sz w:val="22"/>
                <w:szCs w:val="22"/>
              </w:rPr>
            </w:pPr>
            <w:r>
              <w:rPr>
                <w:rFonts w:hint="eastAsia" w:ascii="宋体" w:eastAsia="宋体"/>
                <w:b w:val="0"/>
                <w:color w:val="auto"/>
                <w:sz w:val="22"/>
                <w:szCs w:val="22"/>
              </w:rPr>
              <w:t>公开招标</w:t>
            </w:r>
          </w:p>
        </w:tc>
      </w:tr>
      <w:tr w14:paraId="09D91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0AE6FD8F">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EB8B0D6">
            <w:pPr>
              <w:jc w:val="center"/>
              <w:rPr>
                <w:rFonts w:ascii="宋体" w:eastAsia="宋体"/>
                <w:color w:val="auto"/>
                <w:sz w:val="22"/>
                <w:szCs w:val="22"/>
              </w:rPr>
            </w:pPr>
            <w:r>
              <w:rPr>
                <w:rFonts w:hint="eastAsia" w:ascii="宋体" w:eastAsia="宋体"/>
                <w:color w:val="auto"/>
                <w:sz w:val="22"/>
                <w:szCs w:val="22"/>
              </w:rPr>
              <w:t>采购预算</w:t>
            </w:r>
          </w:p>
          <w:p w14:paraId="780F09ED">
            <w:pPr>
              <w:jc w:val="center"/>
              <w:rPr>
                <w:rFonts w:ascii="宋体" w:eastAsia="宋体"/>
                <w:color w:val="auto"/>
                <w:sz w:val="22"/>
                <w:szCs w:val="22"/>
              </w:rPr>
            </w:pPr>
            <w:r>
              <w:rPr>
                <w:rFonts w:hint="eastAsia" w:ascii="宋体" w:eastAsia="宋体"/>
                <w:color w:val="auto"/>
                <w:sz w:val="22"/>
                <w:szCs w:val="22"/>
              </w:rPr>
              <w:t>（最高限价）</w:t>
            </w:r>
          </w:p>
        </w:tc>
        <w:tc>
          <w:tcPr>
            <w:tcW w:w="7664" w:type="dxa"/>
            <w:vAlign w:val="center"/>
          </w:tcPr>
          <w:p w14:paraId="7E3768C5">
            <w:pPr>
              <w:ind w:firstLine="110" w:firstLineChars="50"/>
              <w:rPr>
                <w:rFonts w:ascii="宋体" w:eastAsia="宋体"/>
                <w:color w:val="auto"/>
                <w:sz w:val="22"/>
                <w:szCs w:val="22"/>
              </w:rPr>
            </w:pPr>
            <w:r>
              <w:rPr>
                <w:rFonts w:hint="eastAsia" w:ascii="宋体" w:eastAsia="宋体" w:cs="Arial"/>
                <w:color w:val="auto"/>
                <w:sz w:val="22"/>
                <w:szCs w:val="22"/>
                <w:lang w:val="en-US" w:eastAsia="zh-CN"/>
              </w:rPr>
              <w:t>243.22</w:t>
            </w:r>
            <w:r>
              <w:rPr>
                <w:rFonts w:hint="eastAsia" w:ascii="宋体" w:eastAsia="宋体" w:cs="Arial"/>
                <w:color w:val="auto"/>
                <w:sz w:val="22"/>
                <w:szCs w:val="22"/>
              </w:rPr>
              <w:t>万元整；</w:t>
            </w:r>
          </w:p>
        </w:tc>
      </w:tr>
      <w:tr w14:paraId="30150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5DD8A88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F9E6FAF">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664" w:type="dxa"/>
            <w:vAlign w:val="center"/>
          </w:tcPr>
          <w:p w14:paraId="5FA3AD2A">
            <w:pPr>
              <w:adjustRightInd w:val="0"/>
              <w:rPr>
                <w:rFonts w:hint="eastAsia" w:ascii="宋体" w:eastAsia="宋体"/>
                <w:b w:val="0"/>
                <w:color w:val="auto"/>
                <w:sz w:val="22"/>
                <w:szCs w:val="22"/>
                <w:lang w:eastAsia="zh-CN"/>
              </w:rPr>
            </w:pPr>
            <w:r>
              <w:rPr>
                <w:rFonts w:hint="eastAsia" w:ascii="宋体" w:eastAsia="宋体"/>
                <w:b w:val="0"/>
                <w:color w:val="auto"/>
                <w:sz w:val="22"/>
                <w:szCs w:val="22"/>
              </w:rPr>
              <w:t>采 购 单位：</w:t>
            </w:r>
            <w:r>
              <w:rPr>
                <w:rFonts w:hint="eastAsia" w:ascii="宋体" w:eastAsia="宋体"/>
                <w:b w:val="0"/>
                <w:color w:val="auto"/>
                <w:sz w:val="22"/>
                <w:szCs w:val="22"/>
                <w:lang w:eastAsia="zh-CN"/>
              </w:rPr>
              <w:t>温州市瓯海区外国语学校</w:t>
            </w:r>
          </w:p>
          <w:p w14:paraId="3593C3BD">
            <w:pPr>
              <w:adjustRightInd w:val="0"/>
              <w:rPr>
                <w:rFonts w:hint="default" w:ascii="宋体" w:eastAsia="宋体"/>
                <w:b w:val="0"/>
                <w:color w:val="000000"/>
                <w:sz w:val="22"/>
                <w:szCs w:val="22"/>
                <w:lang w:val="en-US" w:eastAsia="zh-CN"/>
              </w:rPr>
            </w:pPr>
            <w:r>
              <w:rPr>
                <w:rFonts w:hint="eastAsia" w:ascii="宋体" w:eastAsia="宋体"/>
                <w:b w:val="0"/>
                <w:color w:val="auto"/>
                <w:sz w:val="22"/>
                <w:szCs w:val="22"/>
              </w:rPr>
              <w:t>联 系 人</w:t>
            </w:r>
            <w:r>
              <w:rPr>
                <w:rFonts w:hint="eastAsia" w:ascii="宋体" w:eastAsia="宋体"/>
                <w:b w:val="0"/>
                <w:color w:val="000000"/>
                <w:sz w:val="22"/>
                <w:szCs w:val="22"/>
              </w:rPr>
              <w:t>：</w:t>
            </w:r>
            <w:r>
              <w:rPr>
                <w:rFonts w:hint="eastAsia" w:ascii="宋体" w:eastAsia="宋体"/>
                <w:b w:val="0"/>
                <w:color w:val="000000"/>
                <w:sz w:val="22"/>
                <w:szCs w:val="22"/>
                <w:lang w:val="en-US" w:eastAsia="zh-CN"/>
              </w:rPr>
              <w:t>陈友谊</w:t>
            </w:r>
          </w:p>
          <w:p w14:paraId="70A79D94">
            <w:pPr>
              <w:adjustRightInd w:val="0"/>
              <w:rPr>
                <w:rFonts w:hint="eastAsia" w:ascii="宋体" w:eastAsia="宋体"/>
                <w:b w:val="0"/>
                <w:color w:val="000000"/>
                <w:sz w:val="22"/>
                <w:szCs w:val="22"/>
              </w:rPr>
            </w:pPr>
            <w:r>
              <w:rPr>
                <w:rFonts w:hint="eastAsia" w:ascii="宋体" w:eastAsia="宋体"/>
                <w:b w:val="0"/>
                <w:color w:val="000000"/>
                <w:sz w:val="22"/>
                <w:szCs w:val="22"/>
              </w:rPr>
              <w:t>联系电话：</w:t>
            </w:r>
            <w:r>
              <w:rPr>
                <w:rFonts w:hint="eastAsia" w:ascii="宋体" w:eastAsia="宋体"/>
                <w:b w:val="0"/>
                <w:color w:val="000000"/>
                <w:sz w:val="22"/>
                <w:szCs w:val="22"/>
                <w:lang w:val="en-US" w:eastAsia="zh-CN"/>
              </w:rPr>
              <w:t>0577-</w:t>
            </w:r>
            <w:r>
              <w:rPr>
                <w:rFonts w:hint="eastAsia" w:ascii="宋体" w:eastAsia="宋体"/>
                <w:b w:val="0"/>
                <w:color w:val="000000"/>
                <w:sz w:val="22"/>
                <w:szCs w:val="22"/>
              </w:rPr>
              <w:t>56763721</w:t>
            </w:r>
          </w:p>
          <w:p w14:paraId="53E36E9E">
            <w:pPr>
              <w:adjustRightInd w:val="0"/>
              <w:rPr>
                <w:rFonts w:ascii="宋体" w:eastAsia="宋体"/>
                <w:b w:val="0"/>
                <w:color w:val="auto"/>
                <w:sz w:val="22"/>
              </w:rPr>
            </w:pPr>
            <w:r>
              <w:rPr>
                <w:rFonts w:hint="eastAsia" w:ascii="宋体" w:eastAsia="宋体"/>
                <w:b w:val="0"/>
                <w:color w:val="000000"/>
                <w:sz w:val="22"/>
                <w:szCs w:val="22"/>
              </w:rPr>
              <w:t>地址：</w:t>
            </w:r>
            <w:r>
              <w:rPr>
                <w:rFonts w:hint="eastAsia" w:ascii="宋体" w:eastAsia="宋体"/>
                <w:b w:val="0"/>
                <w:color w:val="auto"/>
                <w:sz w:val="22"/>
                <w:szCs w:val="22"/>
                <w:lang w:eastAsia="zh-CN"/>
              </w:rPr>
              <w:t>温州市瓯海区上河乡路800号</w:t>
            </w:r>
          </w:p>
        </w:tc>
      </w:tr>
      <w:tr w14:paraId="453BC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05F8D61">
            <w:pPr>
              <w:widowControl/>
              <w:numPr>
                <w:ilvl w:val="0"/>
                <w:numId w:val="1"/>
              </w:numPr>
              <w:tabs>
                <w:tab w:val="left" w:pos="420"/>
                <w:tab w:val="clear" w:pos="720"/>
              </w:tabs>
              <w:ind w:left="420" w:right="105"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18191F0">
            <w:pPr>
              <w:rPr>
                <w:rFonts w:ascii="宋体" w:eastAsia="宋体"/>
                <w:b w:val="0"/>
                <w:color w:val="auto"/>
                <w:sz w:val="22"/>
                <w:szCs w:val="22"/>
              </w:rPr>
            </w:pPr>
            <w:r>
              <w:rPr>
                <w:rFonts w:hint="eastAsia" w:ascii="宋体" w:eastAsia="宋体"/>
                <w:b w:val="0"/>
                <w:color w:val="auto"/>
                <w:sz w:val="22"/>
                <w:szCs w:val="22"/>
              </w:rPr>
              <w:t>采购代理机构</w:t>
            </w:r>
          </w:p>
        </w:tc>
        <w:tc>
          <w:tcPr>
            <w:tcW w:w="7664" w:type="dxa"/>
            <w:vAlign w:val="center"/>
          </w:tcPr>
          <w:p w14:paraId="16DD75F9">
            <w:pPr>
              <w:adjustRightInd w:val="0"/>
              <w:rPr>
                <w:rFonts w:ascii="宋体" w:eastAsia="宋体"/>
                <w:b w:val="0"/>
                <w:color w:val="auto"/>
                <w:sz w:val="22"/>
                <w:szCs w:val="22"/>
              </w:rPr>
            </w:pPr>
            <w:r>
              <w:rPr>
                <w:rFonts w:hint="eastAsia" w:ascii="宋体" w:eastAsia="宋体"/>
                <w:b w:val="0"/>
                <w:color w:val="auto"/>
                <w:sz w:val="22"/>
                <w:szCs w:val="22"/>
              </w:rPr>
              <w:t>名称：杭州华旗招标代理有限公司</w:t>
            </w:r>
          </w:p>
          <w:p w14:paraId="24D637DE">
            <w:pPr>
              <w:adjustRightInd w:val="0"/>
              <w:rPr>
                <w:rFonts w:ascii="宋体" w:eastAsia="宋体"/>
                <w:b w:val="0"/>
                <w:color w:val="auto"/>
                <w:sz w:val="22"/>
                <w:szCs w:val="22"/>
              </w:rPr>
            </w:pPr>
            <w:r>
              <w:rPr>
                <w:rFonts w:hint="eastAsia" w:ascii="宋体" w:eastAsia="宋体"/>
                <w:b w:val="0"/>
                <w:color w:val="auto"/>
                <w:sz w:val="22"/>
                <w:szCs w:val="22"/>
              </w:rPr>
              <w:t>地址：</w:t>
            </w:r>
            <w:r>
              <w:rPr>
                <w:rFonts w:ascii="宋体" w:eastAsia="宋体"/>
                <w:b w:val="0"/>
                <w:color w:val="auto"/>
                <w:sz w:val="22"/>
                <w:szCs w:val="22"/>
              </w:rPr>
              <w:t>温州市</w:t>
            </w:r>
            <w:r>
              <w:rPr>
                <w:rFonts w:hint="eastAsia" w:ascii="宋体" w:eastAsia="宋体"/>
                <w:b w:val="0"/>
                <w:color w:val="auto"/>
                <w:sz w:val="22"/>
                <w:szCs w:val="22"/>
              </w:rPr>
              <w:t>鹿城区牛山北路13号牛山商务大厦9楼</w:t>
            </w:r>
          </w:p>
          <w:p w14:paraId="70E2E13F">
            <w:pPr>
              <w:adjustRightInd w:val="0"/>
              <w:rPr>
                <w:rFonts w:ascii="宋体" w:eastAsia="宋体"/>
                <w:b w:val="0"/>
                <w:color w:val="auto"/>
                <w:sz w:val="22"/>
                <w:szCs w:val="22"/>
              </w:rPr>
            </w:pPr>
            <w:r>
              <w:rPr>
                <w:rFonts w:hint="eastAsia" w:ascii="宋体" w:eastAsia="宋体"/>
                <w:b w:val="0"/>
                <w:color w:val="auto"/>
                <w:sz w:val="22"/>
                <w:szCs w:val="22"/>
              </w:rPr>
              <w:t>项目负责人：雷雪</w:t>
            </w:r>
          </w:p>
          <w:p w14:paraId="24943C76">
            <w:pPr>
              <w:adjustRightInd w:val="0"/>
              <w:rPr>
                <w:rFonts w:ascii="宋体" w:eastAsia="宋体"/>
                <w:b w:val="0"/>
                <w:color w:val="auto"/>
                <w:sz w:val="22"/>
                <w:szCs w:val="22"/>
              </w:rPr>
            </w:pPr>
            <w:r>
              <w:rPr>
                <w:rFonts w:hint="eastAsia" w:ascii="宋体" w:eastAsia="宋体"/>
                <w:b w:val="0"/>
                <w:color w:val="auto"/>
                <w:sz w:val="22"/>
                <w:szCs w:val="22"/>
              </w:rPr>
              <w:t>手机：13968911049</w:t>
            </w:r>
          </w:p>
        </w:tc>
      </w:tr>
      <w:tr w14:paraId="34924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207FED61">
            <w:pPr>
              <w:widowControl/>
              <w:numPr>
                <w:ilvl w:val="0"/>
                <w:numId w:val="1"/>
              </w:numPr>
              <w:tabs>
                <w:tab w:val="left" w:pos="420"/>
                <w:tab w:val="clear" w:pos="720"/>
              </w:tabs>
              <w:ind w:left="420" w:right="105"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89EC281">
            <w:pPr>
              <w:rPr>
                <w:rFonts w:ascii="宋体" w:eastAsia="宋体" w:cs="Arial"/>
                <w:b w:val="0"/>
                <w:color w:val="auto"/>
                <w:sz w:val="22"/>
                <w:szCs w:val="22"/>
              </w:rPr>
            </w:pPr>
            <w:r>
              <w:rPr>
                <w:rFonts w:hint="eastAsia" w:ascii="宋体" w:eastAsia="宋体" w:cs="Arial"/>
                <w:b w:val="0"/>
                <w:color w:val="auto"/>
                <w:sz w:val="22"/>
                <w:szCs w:val="22"/>
              </w:rPr>
              <w:t>评标办法</w:t>
            </w:r>
          </w:p>
        </w:tc>
        <w:tc>
          <w:tcPr>
            <w:tcW w:w="7664" w:type="dxa"/>
            <w:vAlign w:val="center"/>
          </w:tcPr>
          <w:p w14:paraId="0482A92E">
            <w:pPr>
              <w:adjustRightInd w:val="0"/>
              <w:rPr>
                <w:rFonts w:ascii="宋体" w:eastAsia="宋体"/>
                <w:b w:val="0"/>
                <w:color w:val="auto"/>
                <w:sz w:val="22"/>
                <w:szCs w:val="22"/>
              </w:rPr>
            </w:pPr>
            <w:r>
              <w:rPr>
                <w:rFonts w:hint="eastAsia" w:ascii="宋体" w:eastAsia="宋体"/>
                <w:b w:val="0"/>
                <w:color w:val="auto"/>
                <w:sz w:val="22"/>
                <w:szCs w:val="22"/>
              </w:rPr>
              <w:t>综合评分法</w:t>
            </w:r>
          </w:p>
        </w:tc>
      </w:tr>
      <w:tr w14:paraId="6BE87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5" w:hRule="atLeast"/>
          <w:jc w:val="center"/>
        </w:trPr>
        <w:tc>
          <w:tcPr>
            <w:tcW w:w="664" w:type="dxa"/>
            <w:vAlign w:val="center"/>
          </w:tcPr>
          <w:p w14:paraId="671AB09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2817C38">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664" w:type="dxa"/>
            <w:vAlign w:val="center"/>
          </w:tcPr>
          <w:p w14:paraId="1214216B">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14:paraId="40193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3D71ACC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9D330C5">
            <w:pPr>
              <w:rPr>
                <w:rFonts w:ascii="宋体" w:eastAsia="宋体"/>
                <w:b w:val="0"/>
                <w:color w:val="auto"/>
                <w:sz w:val="22"/>
                <w:szCs w:val="22"/>
              </w:rPr>
            </w:pPr>
            <w:r>
              <w:rPr>
                <w:rFonts w:hint="eastAsia" w:ascii="宋体" w:eastAsia="宋体"/>
                <w:b w:val="0"/>
                <w:color w:val="auto"/>
                <w:sz w:val="22"/>
                <w:szCs w:val="22"/>
              </w:rPr>
              <w:t>投标供应商</w:t>
            </w:r>
          </w:p>
          <w:p w14:paraId="67CB5943">
            <w:pPr>
              <w:rPr>
                <w:rFonts w:ascii="宋体" w:eastAsia="宋体"/>
                <w:b w:val="0"/>
                <w:color w:val="auto"/>
                <w:sz w:val="22"/>
                <w:szCs w:val="22"/>
              </w:rPr>
            </w:pPr>
            <w:r>
              <w:rPr>
                <w:rFonts w:hint="eastAsia" w:ascii="宋体" w:eastAsia="宋体"/>
                <w:b w:val="0"/>
                <w:color w:val="auto"/>
                <w:sz w:val="22"/>
                <w:szCs w:val="22"/>
              </w:rPr>
              <w:t>资格要求</w:t>
            </w:r>
          </w:p>
        </w:tc>
        <w:tc>
          <w:tcPr>
            <w:tcW w:w="7664" w:type="dxa"/>
            <w:vAlign w:val="center"/>
          </w:tcPr>
          <w:p w14:paraId="44EE2934">
            <w:pPr>
              <w:adjustRightInd w:val="0"/>
              <w:rPr>
                <w:rFonts w:ascii="宋体" w:eastAsia="宋体"/>
                <w:b w:val="0"/>
                <w:color w:val="auto"/>
                <w:sz w:val="22"/>
                <w:szCs w:val="22"/>
              </w:rPr>
            </w:pPr>
            <w:r>
              <w:rPr>
                <w:rFonts w:hint="eastAsia" w:ascii="宋体" w:eastAsia="宋体"/>
                <w:b w:val="0"/>
                <w:color w:val="auto"/>
                <w:sz w:val="22"/>
                <w:szCs w:val="22"/>
              </w:rPr>
              <w:t>1、符合《中华人民共和国政府采购法》第二十二条对供应商的资格要求；</w:t>
            </w:r>
          </w:p>
          <w:p w14:paraId="7C82E846">
            <w:pPr>
              <w:adjustRightInd w:val="0"/>
              <w:rPr>
                <w:rFonts w:ascii="宋体" w:eastAsia="宋体"/>
                <w:b w:val="0"/>
                <w:color w:val="auto"/>
                <w:sz w:val="22"/>
                <w:szCs w:val="22"/>
              </w:rPr>
            </w:pPr>
            <w:r>
              <w:rPr>
                <w:rFonts w:hint="eastAsia" w:ascii="宋体" w:eastAsia="宋体"/>
                <w:b w:val="0"/>
                <w:color w:val="auto"/>
                <w:sz w:val="22"/>
                <w:szCs w:val="22"/>
              </w:rPr>
              <w:t>2、供应商未被列入失信被执行人名单、重大税收违法案件当事人名单、政府采购严重违法失信行为记录名单，信用信息以信用中国网站（www.creditchina.gov.cn）、中国政府采购网（www.ccgp.gov.cn）公布为准；</w:t>
            </w:r>
          </w:p>
          <w:p w14:paraId="7D71FCAD">
            <w:pPr>
              <w:adjustRightInd w:val="0"/>
              <w:rPr>
                <w:rFonts w:ascii="宋体" w:eastAsia="宋体"/>
                <w:b w:val="0"/>
                <w:color w:val="auto"/>
                <w:sz w:val="22"/>
                <w:szCs w:val="22"/>
              </w:rPr>
            </w:pPr>
            <w:r>
              <w:rPr>
                <w:rFonts w:hint="eastAsia" w:ascii="宋体" w:eastAsia="宋体"/>
                <w:b w:val="0"/>
                <w:color w:val="auto"/>
                <w:sz w:val="22"/>
                <w:szCs w:val="22"/>
              </w:rPr>
              <w:t>3、本次招标拒绝联合体投标；</w:t>
            </w:r>
          </w:p>
          <w:p w14:paraId="5BD42A7B">
            <w:pPr>
              <w:adjustRightInd w:val="0"/>
              <w:rPr>
                <w:rFonts w:ascii="宋体" w:eastAsia="宋体"/>
                <w:b w:val="0"/>
                <w:sz w:val="22"/>
                <w:szCs w:val="22"/>
              </w:rPr>
            </w:pPr>
            <w:r>
              <w:rPr>
                <w:rFonts w:hint="eastAsia" w:ascii="宋体" w:eastAsia="宋体"/>
                <w:b w:val="0"/>
                <w:color w:val="auto"/>
                <w:sz w:val="22"/>
                <w:szCs w:val="22"/>
              </w:rPr>
              <w:t>4、法律、行政法规规定的其他条件。</w:t>
            </w:r>
          </w:p>
        </w:tc>
      </w:tr>
      <w:tr w14:paraId="0D4D1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07FE24A1">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E4E47C9">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664" w:type="dxa"/>
            <w:vAlign w:val="center"/>
          </w:tcPr>
          <w:p w14:paraId="057C12D3">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不接受</w:t>
            </w:r>
          </w:p>
          <w:p w14:paraId="736F3B57">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接受</w:t>
            </w:r>
          </w:p>
        </w:tc>
      </w:tr>
      <w:tr w14:paraId="38C50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1BA60D13">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6C088C0">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664" w:type="dxa"/>
            <w:vAlign w:val="center"/>
          </w:tcPr>
          <w:p w14:paraId="1CB48BE2">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不组织</w:t>
            </w:r>
          </w:p>
          <w:p w14:paraId="129F4AFA">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组织   </w:t>
            </w:r>
          </w:p>
        </w:tc>
      </w:tr>
      <w:tr w14:paraId="28D36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0D990774">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44FE6A6">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664" w:type="dxa"/>
            <w:vAlign w:val="center"/>
          </w:tcPr>
          <w:p w14:paraId="757613B5">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 xml:space="preserve"> 不允许</w:t>
            </w:r>
          </w:p>
          <w:p w14:paraId="750F8178">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允许</w:t>
            </w:r>
          </w:p>
        </w:tc>
      </w:tr>
      <w:tr w14:paraId="5DCA9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64" w:type="dxa"/>
            <w:vAlign w:val="center"/>
          </w:tcPr>
          <w:p w14:paraId="39A9DDA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EE2A7D4">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664" w:type="dxa"/>
            <w:vAlign w:val="center"/>
          </w:tcPr>
          <w:p w14:paraId="230EA531">
            <w:pPr>
              <w:adjustRightInd w:val="0"/>
              <w:rPr>
                <w:rFonts w:ascii="宋体" w:eastAsia="宋体"/>
                <w:b w:val="0"/>
                <w:color w:val="auto"/>
                <w:sz w:val="22"/>
                <w:szCs w:val="22"/>
              </w:rPr>
            </w:pPr>
            <w:r>
              <w:rPr>
                <w:rFonts w:hint="eastAsia" w:ascii="宋体" w:eastAsia="宋体"/>
                <w:b w:val="0"/>
                <w:color w:val="auto"/>
                <w:sz w:val="22"/>
                <w:szCs w:val="22"/>
              </w:rPr>
              <w:t>人民币</w:t>
            </w:r>
          </w:p>
        </w:tc>
      </w:tr>
      <w:tr w14:paraId="3CDCD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10F16B44">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7A6AA5B">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664" w:type="dxa"/>
            <w:vAlign w:val="center"/>
          </w:tcPr>
          <w:p w14:paraId="5131C133">
            <w:pPr>
              <w:adjustRightInd w:val="0"/>
              <w:rPr>
                <w:rFonts w:ascii="宋体" w:eastAsia="宋体"/>
                <w:b w:val="0"/>
                <w:color w:val="auto"/>
                <w:sz w:val="22"/>
                <w:szCs w:val="22"/>
              </w:rPr>
            </w:pPr>
            <w:r>
              <w:rPr>
                <w:rFonts w:hint="eastAsia" w:ascii="宋体" w:eastAsia="宋体"/>
                <w:b w:val="0"/>
                <w:color w:val="auto"/>
                <w:sz w:val="22"/>
                <w:szCs w:val="22"/>
              </w:rPr>
              <w:t>中文</w:t>
            </w:r>
          </w:p>
        </w:tc>
      </w:tr>
      <w:tr w14:paraId="642F6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50F5EBC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A87A38C">
            <w:pPr>
              <w:adjustRightInd w:val="0"/>
              <w:spacing w:line="440" w:lineRule="exact"/>
              <w:rPr>
                <w:rFonts w:ascii="宋体" w:eastAsia="宋体" w:cs="Courier New"/>
                <w:b w:val="0"/>
                <w:sz w:val="22"/>
              </w:rPr>
            </w:pPr>
            <w:r>
              <w:rPr>
                <w:rFonts w:hint="eastAsia" w:ascii="宋体" w:eastAsia="宋体" w:cs="Courier New"/>
                <w:b w:val="0"/>
                <w:sz w:val="22"/>
              </w:rPr>
              <w:t>投标文件的形式</w:t>
            </w:r>
          </w:p>
        </w:tc>
        <w:tc>
          <w:tcPr>
            <w:tcW w:w="7664" w:type="dxa"/>
            <w:vAlign w:val="center"/>
          </w:tcPr>
          <w:p w14:paraId="69B3BE25">
            <w:pPr>
              <w:adjustRightInd w:val="0"/>
              <w:rPr>
                <w:rFonts w:ascii="宋体" w:eastAsia="宋体"/>
                <w:color w:val="auto"/>
                <w:sz w:val="22"/>
                <w:szCs w:val="22"/>
              </w:rPr>
            </w:pPr>
            <w:r>
              <w:rPr>
                <w:rFonts w:hint="eastAsia" w:ascii="宋体" w:eastAsia="宋体"/>
                <w:color w:val="auto"/>
                <w:sz w:val="22"/>
                <w:szCs w:val="22"/>
              </w:rPr>
              <w:t>投标供应商应准备电子投标文件</w:t>
            </w:r>
          </w:p>
          <w:p w14:paraId="5251CB8F">
            <w:pPr>
              <w:adjustRightInd w:val="0"/>
              <w:rPr>
                <w:rFonts w:ascii="宋体" w:eastAsia="宋体"/>
                <w:color w:val="auto"/>
                <w:sz w:val="22"/>
                <w:szCs w:val="22"/>
              </w:rPr>
            </w:pPr>
            <w:r>
              <w:rPr>
                <w:rFonts w:hint="eastAsia" w:ascii="宋体" w:eastAsia="宋体"/>
                <w:color w:val="auto"/>
                <w:sz w:val="22"/>
                <w:szCs w:val="22"/>
              </w:rPr>
              <w:t>电子投标文件是指通过“政采云电子交易客户端”完成投标文件编制后生成并加密的数据电文形式的电子加密投标文件。</w:t>
            </w:r>
          </w:p>
        </w:tc>
      </w:tr>
      <w:tr w14:paraId="69A50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4FEF023F">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BEDFE78">
            <w:pPr>
              <w:adjustRightInd w:val="0"/>
              <w:spacing w:line="440" w:lineRule="exact"/>
              <w:rPr>
                <w:rFonts w:ascii="宋体" w:eastAsia="宋体" w:cs="Courier New"/>
                <w:b w:val="0"/>
                <w:sz w:val="22"/>
              </w:rPr>
            </w:pPr>
            <w:r>
              <w:rPr>
                <w:rFonts w:hint="eastAsia" w:ascii="宋体" w:eastAsia="宋体" w:cs="Courier New"/>
                <w:b w:val="0"/>
                <w:sz w:val="22"/>
              </w:rPr>
              <w:t>投标文件的编制</w:t>
            </w:r>
          </w:p>
        </w:tc>
        <w:tc>
          <w:tcPr>
            <w:tcW w:w="7664" w:type="dxa"/>
            <w:vAlign w:val="center"/>
          </w:tcPr>
          <w:p w14:paraId="6A42398B">
            <w:pPr>
              <w:adjustRightInd w:val="0"/>
              <w:rPr>
                <w:rFonts w:ascii="宋体" w:eastAsia="宋体"/>
                <w:color w:val="auto"/>
                <w:sz w:val="22"/>
                <w:szCs w:val="22"/>
              </w:rPr>
            </w:pPr>
            <w:r>
              <w:rPr>
                <w:rFonts w:hint="eastAsia" w:ascii="宋体" w:eastAsia="宋体"/>
                <w:color w:val="auto"/>
                <w:sz w:val="22"/>
                <w:szCs w:val="22"/>
              </w:rPr>
              <w:t>供应商应先安装“政采云电子交易客户端”，并按照本招标文件和“政府采购云平台”的要求，通过“政采云电子交易客户端”编制并加密投标文件。</w:t>
            </w:r>
          </w:p>
        </w:tc>
      </w:tr>
      <w:tr w14:paraId="79EAB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713642E9">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1FE4897">
            <w:pPr>
              <w:spacing w:line="440" w:lineRule="exact"/>
              <w:rPr>
                <w:rFonts w:ascii="宋体" w:eastAsia="宋体" w:cs="Courier New"/>
                <w:b w:val="0"/>
                <w:sz w:val="22"/>
              </w:rPr>
            </w:pPr>
            <w:r>
              <w:rPr>
                <w:rFonts w:hint="eastAsia" w:ascii="宋体" w:eastAsia="宋体" w:cs="Courier New"/>
                <w:b w:val="0"/>
                <w:sz w:val="22"/>
              </w:rPr>
              <w:t>投标文件份数</w:t>
            </w:r>
          </w:p>
        </w:tc>
        <w:tc>
          <w:tcPr>
            <w:tcW w:w="7664" w:type="dxa"/>
            <w:vAlign w:val="center"/>
          </w:tcPr>
          <w:p w14:paraId="57236174">
            <w:pPr>
              <w:adjustRightInd w:val="0"/>
              <w:rPr>
                <w:rFonts w:ascii="宋体" w:eastAsia="宋体"/>
                <w:color w:val="auto"/>
                <w:sz w:val="22"/>
                <w:szCs w:val="22"/>
              </w:rPr>
            </w:pPr>
            <w:r>
              <w:rPr>
                <w:rFonts w:hint="eastAsia" w:ascii="宋体" w:eastAsia="宋体"/>
                <w:color w:val="auto"/>
                <w:sz w:val="22"/>
                <w:szCs w:val="22"/>
              </w:rPr>
              <w:t>“电子加密投标文件”：在线上传递交，一份。</w:t>
            </w:r>
          </w:p>
        </w:tc>
      </w:tr>
      <w:tr w14:paraId="6B5D1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0DF5D9D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BFC15D9">
            <w:pP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664" w:type="dxa"/>
            <w:vAlign w:val="center"/>
          </w:tcPr>
          <w:p w14:paraId="75A7CBF1">
            <w:pPr>
              <w:rPr>
                <w:rFonts w:ascii="宋体" w:eastAsia="宋体" w:cs="Arial"/>
                <w:b w:val="0"/>
                <w:color w:val="auto"/>
                <w:sz w:val="22"/>
                <w:szCs w:val="22"/>
              </w:rPr>
            </w:pPr>
            <w:r>
              <w:rPr>
                <w:rFonts w:hint="eastAsia" w:ascii="宋体" w:eastAsia="宋体" w:cs="Arial"/>
                <w:b w:val="0"/>
                <w:color w:val="auto"/>
                <w:sz w:val="22"/>
                <w:szCs w:val="22"/>
              </w:rPr>
              <w:t>提交投标文件截止时间起90天内</w:t>
            </w:r>
          </w:p>
        </w:tc>
      </w:tr>
      <w:tr w14:paraId="71598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0336522D">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238A8FE">
            <w:pPr>
              <w:rPr>
                <w:rFonts w:ascii="宋体" w:eastAsia="宋体" w:cs="Arial"/>
                <w:b w:val="0"/>
                <w:color w:val="auto"/>
                <w:sz w:val="22"/>
                <w:szCs w:val="22"/>
              </w:rPr>
            </w:pPr>
            <w:r>
              <w:rPr>
                <w:rFonts w:hint="eastAsia" w:ascii="宋体" w:eastAsia="宋体" w:cs="Arial"/>
                <w:b w:val="0"/>
                <w:color w:val="auto"/>
                <w:sz w:val="22"/>
                <w:szCs w:val="22"/>
              </w:rPr>
              <w:t>签字或盖章要求</w:t>
            </w:r>
          </w:p>
        </w:tc>
        <w:tc>
          <w:tcPr>
            <w:tcW w:w="7664" w:type="dxa"/>
            <w:vAlign w:val="center"/>
          </w:tcPr>
          <w:p w14:paraId="41CEA657">
            <w:pPr>
              <w:rPr>
                <w:rFonts w:ascii="宋体" w:eastAsia="宋体" w:cs="Arial"/>
                <w:b w:val="0"/>
                <w:color w:val="auto"/>
                <w:sz w:val="22"/>
                <w:szCs w:val="22"/>
              </w:rPr>
            </w:pPr>
            <w:r>
              <w:rPr>
                <w:rFonts w:hint="eastAsia" w:ascii="宋体" w:eastAsia="宋体" w:cs="Courier New"/>
                <w:bCs/>
                <w:kern w:val="2"/>
                <w:sz w:val="22"/>
                <w:szCs w:val="22"/>
              </w:rPr>
              <w:t>招标文件所指的加盖单位公章为CA签章，采购文件要求签字的，由供应商法定代表人或其授权代表印章（或签字），否则作无效标处理。</w:t>
            </w:r>
          </w:p>
        </w:tc>
      </w:tr>
      <w:tr w14:paraId="5EDA9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2C68913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9ADDE20">
            <w:pPr>
              <w:jc w:val="center"/>
              <w:rPr>
                <w:rFonts w:ascii="宋体" w:eastAsia="宋体" w:cs="Arial"/>
                <w:b w:val="0"/>
                <w:color w:val="auto"/>
                <w:sz w:val="22"/>
                <w:szCs w:val="22"/>
              </w:rPr>
            </w:pPr>
            <w:r>
              <w:rPr>
                <w:rFonts w:hint="eastAsia" w:ascii="宋体" w:eastAsia="宋体" w:cs="Arial"/>
                <w:b w:val="0"/>
                <w:color w:val="auto"/>
                <w:sz w:val="22"/>
                <w:szCs w:val="22"/>
              </w:rPr>
              <w:t>投标样品</w:t>
            </w:r>
          </w:p>
        </w:tc>
        <w:tc>
          <w:tcPr>
            <w:tcW w:w="7664" w:type="dxa"/>
            <w:vAlign w:val="center"/>
          </w:tcPr>
          <w:p w14:paraId="1EB2BC14">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不需要</w:t>
            </w:r>
          </w:p>
          <w:p w14:paraId="482B5E16">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需要:具体见招标内容及要求</w:t>
            </w:r>
          </w:p>
        </w:tc>
      </w:tr>
      <w:tr w14:paraId="5B735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64" w:type="dxa"/>
            <w:vAlign w:val="center"/>
          </w:tcPr>
          <w:p w14:paraId="6317EF7D">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2262439">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664" w:type="dxa"/>
            <w:vAlign w:val="center"/>
          </w:tcPr>
          <w:p w14:paraId="3DBBFDD1">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不需要</w:t>
            </w:r>
          </w:p>
        </w:tc>
      </w:tr>
      <w:tr w14:paraId="43E56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1" w:hRule="atLeast"/>
          <w:jc w:val="center"/>
        </w:trPr>
        <w:tc>
          <w:tcPr>
            <w:tcW w:w="664" w:type="dxa"/>
            <w:vAlign w:val="center"/>
          </w:tcPr>
          <w:p w14:paraId="53FC7C86">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823A04E">
            <w:pPr>
              <w:jc w:val="center"/>
              <w:rPr>
                <w:rFonts w:ascii="宋体" w:eastAsia="宋体" w:cs="Arial"/>
                <w:b w:val="0"/>
                <w:color w:val="auto"/>
                <w:sz w:val="22"/>
                <w:szCs w:val="22"/>
              </w:rPr>
            </w:pPr>
            <w:r>
              <w:rPr>
                <w:rFonts w:hint="eastAsia" w:ascii="宋体" w:eastAsia="宋体" w:cs="Arial"/>
                <w:b w:val="0"/>
                <w:color w:val="auto"/>
                <w:sz w:val="22"/>
                <w:szCs w:val="22"/>
              </w:rPr>
              <w:t>招标文件获取时间及获取方式</w:t>
            </w:r>
          </w:p>
        </w:tc>
        <w:tc>
          <w:tcPr>
            <w:tcW w:w="7664" w:type="dxa"/>
            <w:vAlign w:val="center"/>
          </w:tcPr>
          <w:p w14:paraId="4DB125EA">
            <w:pPr>
              <w:rPr>
                <w:rFonts w:ascii="宋体" w:eastAsia="宋体" w:cs="Arial"/>
                <w:b w:val="0"/>
                <w:color w:val="auto"/>
                <w:sz w:val="22"/>
                <w:szCs w:val="22"/>
              </w:rPr>
            </w:pPr>
            <w:r>
              <w:rPr>
                <w:rFonts w:hint="eastAsia" w:ascii="宋体" w:eastAsia="宋体" w:cs="Courier New"/>
                <w:bCs/>
                <w:kern w:val="2"/>
                <w:sz w:val="22"/>
                <w:szCs w:val="22"/>
              </w:rPr>
              <w:t>按招标公告要求</w:t>
            </w:r>
          </w:p>
        </w:tc>
      </w:tr>
      <w:tr w14:paraId="69366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050C679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621E556">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664" w:type="dxa"/>
            <w:vAlign w:val="center"/>
          </w:tcPr>
          <w:p w14:paraId="1E005A2D">
            <w:pPr>
              <w:rPr>
                <w:rFonts w:ascii="宋体" w:eastAsia="宋体" w:cs="Arial"/>
                <w:b w:val="0"/>
                <w:color w:val="auto"/>
                <w:sz w:val="22"/>
                <w:szCs w:val="22"/>
              </w:rPr>
            </w:pPr>
            <w:r>
              <w:rPr>
                <w:rFonts w:hint="eastAsia" w:ascii="宋体" w:eastAsia="宋体"/>
                <w:b w:val="0"/>
                <w:color w:val="auto"/>
                <w:sz w:val="22"/>
                <w:szCs w:val="22"/>
                <w:lang w:eastAsia="zh-CN"/>
              </w:rPr>
              <w:t>2025年7月1日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截</w:t>
            </w:r>
            <w:r>
              <w:rPr>
                <w:rFonts w:hint="eastAsia" w:ascii="宋体" w:eastAsia="宋体" w:cs="Arial"/>
                <w:b w:val="0"/>
                <w:color w:val="auto"/>
                <w:sz w:val="22"/>
                <w:szCs w:val="22"/>
              </w:rPr>
              <w:t>止</w:t>
            </w:r>
            <w:r>
              <w:rPr>
                <w:rFonts w:ascii="宋体" w:eastAsia="宋体" w:cs="Arial"/>
                <w:b w:val="0"/>
                <w:color w:val="auto"/>
                <w:sz w:val="22"/>
                <w:szCs w:val="22"/>
              </w:rPr>
              <w:t>(</w:t>
            </w:r>
            <w:r>
              <w:rPr>
                <w:rFonts w:hint="eastAsia" w:ascii="宋体" w:eastAsia="宋体" w:cs="Arial"/>
                <w:b w:val="0"/>
                <w:color w:val="auto"/>
                <w:sz w:val="22"/>
                <w:szCs w:val="22"/>
              </w:rPr>
              <w:t>北京时间</w:t>
            </w:r>
            <w:r>
              <w:rPr>
                <w:rFonts w:ascii="宋体" w:eastAsia="宋体" w:cs="Arial"/>
                <w:b w:val="0"/>
                <w:color w:val="auto"/>
                <w:sz w:val="22"/>
                <w:szCs w:val="22"/>
              </w:rPr>
              <w:t>)</w:t>
            </w:r>
            <w:r>
              <w:rPr>
                <w:rFonts w:hint="eastAsia" w:ascii="宋体" w:eastAsia="宋体" w:cs="Arial"/>
                <w:b w:val="0"/>
                <w:color w:val="auto"/>
                <w:sz w:val="22"/>
                <w:szCs w:val="22"/>
              </w:rPr>
              <w:t>。</w:t>
            </w:r>
          </w:p>
        </w:tc>
      </w:tr>
      <w:tr w14:paraId="6901F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3D480C59">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6B82DBD">
            <w:pPr>
              <w:jc w:val="center"/>
              <w:rPr>
                <w:rFonts w:ascii="宋体" w:eastAsia="宋体" w:cs="Arial"/>
                <w:b w:val="0"/>
                <w:color w:val="auto"/>
                <w:sz w:val="22"/>
                <w:szCs w:val="22"/>
              </w:rPr>
            </w:pPr>
            <w:r>
              <w:rPr>
                <w:rFonts w:hint="eastAsia" w:ascii="宋体" w:eastAsia="宋体"/>
                <w:b w:val="0"/>
                <w:color w:val="auto"/>
                <w:sz w:val="22"/>
                <w:szCs w:val="22"/>
              </w:rPr>
              <w:t>开标时间及地点</w:t>
            </w:r>
          </w:p>
        </w:tc>
        <w:tc>
          <w:tcPr>
            <w:tcW w:w="7664" w:type="dxa"/>
            <w:vAlign w:val="center"/>
          </w:tcPr>
          <w:p w14:paraId="435E3C82">
            <w:pPr>
              <w:rPr>
                <w:rFonts w:ascii="宋体" w:eastAsia="宋体"/>
                <w:b w:val="0"/>
                <w:color w:val="auto"/>
                <w:sz w:val="22"/>
                <w:szCs w:val="22"/>
              </w:rPr>
            </w:pPr>
            <w:r>
              <w:rPr>
                <w:rFonts w:hint="eastAsia" w:ascii="宋体" w:eastAsia="宋体"/>
                <w:b w:val="0"/>
                <w:color w:val="auto"/>
                <w:sz w:val="22"/>
                <w:szCs w:val="22"/>
                <w:lang w:eastAsia="zh-CN"/>
              </w:rPr>
              <w:t>2025年7月1日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w:t>
            </w:r>
            <w:r>
              <w:rPr>
                <w:rFonts w:hint="eastAsia" w:ascii="宋体" w:eastAsia="宋体" w:cs="Arial"/>
                <w:color w:val="auto"/>
                <w:sz w:val="22"/>
                <w:szCs w:val="22"/>
              </w:rPr>
              <w:t>（以发布的公告时间为准）</w:t>
            </w:r>
          </w:p>
          <w:p w14:paraId="59F6A2A5">
            <w:pPr>
              <w:adjustRightInd w:val="0"/>
              <w:rPr>
                <w:rFonts w:ascii="宋体" w:eastAsia="宋体" w:cs="宋体"/>
                <w:b w:val="0"/>
                <w:color w:val="000000"/>
                <w:sz w:val="22"/>
                <w:szCs w:val="22"/>
              </w:rPr>
            </w:pPr>
            <w:r>
              <w:rPr>
                <w:rFonts w:hint="eastAsia" w:ascii="宋体" w:eastAsia="宋体"/>
                <w:color w:val="auto"/>
                <w:sz w:val="22"/>
                <w:szCs w:val="22"/>
              </w:rPr>
              <w:t>开标地点：本项目采用在线投标方式，投标供应商无须前往投标现场，递交样品代表需在投标截止时间前送到温州市</w:t>
            </w:r>
            <w:r>
              <w:rPr>
                <w:rFonts w:hint="eastAsia" w:ascii="宋体" w:eastAsia="宋体"/>
                <w:color w:val="auto"/>
                <w:sz w:val="22"/>
                <w:szCs w:val="22"/>
                <w:lang w:val="en-US" w:eastAsia="zh-CN"/>
              </w:rPr>
              <w:t>鹿城区</w:t>
            </w:r>
            <w:r>
              <w:rPr>
                <w:rFonts w:hint="eastAsia" w:ascii="宋体" w:eastAsia="宋体"/>
                <w:color w:val="auto"/>
                <w:sz w:val="22"/>
                <w:szCs w:val="22"/>
              </w:rPr>
              <w:t>牛山北路牛山商务大厦9楼</w:t>
            </w:r>
            <w:r>
              <w:rPr>
                <w:rFonts w:hint="eastAsia" w:ascii="宋体" w:eastAsia="宋体"/>
                <w:color w:val="auto"/>
                <w:sz w:val="22"/>
                <w:szCs w:val="22"/>
                <w:lang w:val="en-US" w:eastAsia="zh-CN"/>
              </w:rPr>
              <w:t>907室</w:t>
            </w:r>
            <w:r>
              <w:rPr>
                <w:rFonts w:hint="eastAsia" w:ascii="宋体" w:eastAsia="宋体"/>
                <w:color w:val="auto"/>
                <w:sz w:val="22"/>
                <w:szCs w:val="22"/>
              </w:rPr>
              <w:t>。</w:t>
            </w:r>
          </w:p>
        </w:tc>
      </w:tr>
      <w:tr w14:paraId="79F4E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64" w:type="dxa"/>
            <w:vAlign w:val="center"/>
          </w:tcPr>
          <w:p w14:paraId="15F5E217">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FB9F459">
            <w:pPr>
              <w:spacing w:line="440" w:lineRule="exact"/>
              <w:jc w:val="center"/>
              <w:rPr>
                <w:rFonts w:ascii="宋体" w:eastAsia="宋体" w:cs="Courier New"/>
                <w:b w:val="0"/>
                <w:sz w:val="22"/>
              </w:rPr>
            </w:pPr>
            <w:r>
              <w:rPr>
                <w:rFonts w:hint="eastAsia" w:ascii="宋体" w:eastAsia="宋体" w:cs="Courier New"/>
                <w:b w:val="0"/>
                <w:sz w:val="22"/>
              </w:rPr>
              <w:t>投标文件上传和递交</w:t>
            </w:r>
          </w:p>
        </w:tc>
        <w:tc>
          <w:tcPr>
            <w:tcW w:w="7664" w:type="dxa"/>
            <w:vAlign w:val="center"/>
          </w:tcPr>
          <w:p w14:paraId="20310DBB">
            <w:pPr>
              <w:adjustRightInd w:val="0"/>
              <w:rPr>
                <w:rFonts w:ascii="宋体" w:eastAsia="宋体"/>
                <w:color w:val="auto"/>
                <w:sz w:val="22"/>
                <w:szCs w:val="22"/>
              </w:rPr>
            </w:pPr>
            <w:r>
              <w:rPr>
                <w:rFonts w:hint="eastAsia" w:ascii="宋体" w:eastAsia="宋体"/>
                <w:color w:val="auto"/>
                <w:sz w:val="22"/>
                <w:szCs w:val="22"/>
              </w:rPr>
              <w:t>本项目通过“政府采购云平台（</w:t>
            </w:r>
            <w:r>
              <w:rPr>
                <w:rFonts w:ascii="宋体" w:eastAsia="宋体"/>
                <w:color w:val="auto"/>
                <w:sz w:val="22"/>
                <w:szCs w:val="22"/>
              </w:rPr>
              <w:t>www.zcygov.cn）”实行在线投标响应（电子投标），投标供应商应当在投标截止时间前，将生成的“电子加密投标文件”上传递交至“政府采购云平台”。</w:t>
            </w:r>
          </w:p>
          <w:p w14:paraId="13EB0E9C">
            <w:pPr>
              <w:adjustRightInd w:val="0"/>
              <w:rPr>
                <w:rFonts w:ascii="宋体" w:eastAsia="宋体"/>
                <w:color w:val="auto"/>
                <w:sz w:val="22"/>
                <w:szCs w:val="22"/>
              </w:rPr>
            </w:pPr>
            <w:r>
              <w:rPr>
                <w:rFonts w:hint="eastAsia" w:ascii="宋体" w:eastAsia="宋体"/>
                <w:color w:val="auto"/>
                <w:sz w:val="22"/>
                <w:szCs w:val="22"/>
              </w:rPr>
              <w:t>“电子加密投标文件”的上传、递交：</w:t>
            </w:r>
          </w:p>
          <w:p w14:paraId="135D913A">
            <w:pPr>
              <w:adjustRightInd w:val="0"/>
              <w:rPr>
                <w:rFonts w:ascii="宋体" w:eastAsia="宋体"/>
                <w:color w:val="auto"/>
                <w:sz w:val="22"/>
                <w:szCs w:val="22"/>
              </w:rPr>
            </w:pPr>
            <w:r>
              <w:rPr>
                <w:rFonts w:hint="eastAsia" w:ascii="宋体" w:eastAsia="宋体"/>
                <w:color w:val="auto"/>
                <w:sz w:val="22"/>
                <w:szCs w:val="22"/>
              </w:rPr>
              <w:t>a.投标供应商应在投标截止时间前将“电子加密投标文件”成功上传递交至“政府采购云平台”，否则投标无效。</w:t>
            </w:r>
          </w:p>
          <w:p w14:paraId="14EEA66B">
            <w:pPr>
              <w:adjustRightInd w:val="0"/>
              <w:rPr>
                <w:rFonts w:ascii="宋体" w:eastAsia="宋体"/>
                <w:color w:val="auto"/>
                <w:sz w:val="22"/>
                <w:szCs w:val="22"/>
              </w:rPr>
            </w:pPr>
            <w:r>
              <w:rPr>
                <w:rFonts w:hint="eastAsia" w:ascii="宋体" w:eastAsia="宋体"/>
                <w:color w:val="auto"/>
                <w:sz w:val="22"/>
                <w:szCs w:val="22"/>
              </w:rPr>
              <w:t>b.“电子加密投标文件”成功上传递交后，供应商可自行打印投标文件接收回执。</w:t>
            </w:r>
          </w:p>
          <w:p w14:paraId="70344DEA">
            <w:pPr>
              <w:adjustRightInd w:val="0"/>
              <w:rPr>
                <w:rFonts w:ascii="宋体" w:eastAsia="宋体"/>
                <w:color w:val="auto"/>
                <w:sz w:val="22"/>
                <w:szCs w:val="22"/>
              </w:rPr>
            </w:pPr>
            <w:r>
              <w:rPr>
                <w:rFonts w:hint="eastAsia" w:ascii="宋体" w:eastAsia="宋体"/>
                <w:color w:val="auto"/>
                <w:sz w:val="22"/>
                <w:szCs w:val="22"/>
              </w:rPr>
              <w:t>c</w:t>
            </w:r>
            <w:r>
              <w:rPr>
                <w:rFonts w:ascii="宋体" w:eastAsia="宋体"/>
                <w:color w:val="auto"/>
                <w:sz w:val="22"/>
                <w:szCs w:val="22"/>
              </w:rPr>
              <w:t>.</w:t>
            </w:r>
            <w:r>
              <w:rPr>
                <w:rFonts w:hint="eastAsia" w:ascii="宋体" w:eastAsia="宋体"/>
                <w:color w:val="auto"/>
                <w:sz w:val="22"/>
                <w:szCs w:val="22"/>
              </w:rPr>
              <w:t xml:space="preserve"> 投标截止时间前可以补充、修改或者撤回电子投标响应文件。补充或者修改电子投标响应文件的，应当先行撤回原文件，补充、修改后重新传输递交。投标截止时间前未完成传输的，视为撤回投标响应文件。</w:t>
            </w:r>
          </w:p>
        </w:tc>
      </w:tr>
      <w:tr w14:paraId="468AF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vAlign w:val="center"/>
          </w:tcPr>
          <w:p w14:paraId="66F44606">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201A37E">
            <w:pPr>
              <w:spacing w:line="440" w:lineRule="exact"/>
              <w:jc w:val="center"/>
              <w:rPr>
                <w:rFonts w:ascii="宋体" w:eastAsia="宋体" w:cs="Courier New"/>
                <w:b w:val="0"/>
                <w:sz w:val="22"/>
              </w:rPr>
            </w:pPr>
            <w:r>
              <w:rPr>
                <w:rFonts w:hint="eastAsia" w:ascii="宋体" w:eastAsia="宋体" w:cs="Courier New"/>
                <w:b w:val="0"/>
                <w:bCs/>
                <w:sz w:val="22"/>
              </w:rPr>
              <w:t>电子加密投标文件的解密和异常情况处理</w:t>
            </w:r>
          </w:p>
        </w:tc>
        <w:tc>
          <w:tcPr>
            <w:tcW w:w="7664" w:type="dxa"/>
            <w:vAlign w:val="center"/>
          </w:tcPr>
          <w:p w14:paraId="3212BE11">
            <w:pPr>
              <w:adjustRightInd w:val="0"/>
              <w:rPr>
                <w:rFonts w:ascii="宋体" w:eastAsia="宋体"/>
                <w:color w:val="auto"/>
                <w:sz w:val="22"/>
                <w:szCs w:val="22"/>
              </w:rPr>
            </w:pPr>
            <w:r>
              <w:rPr>
                <w:rFonts w:hint="eastAsia" w:ascii="宋体" w:eastAsia="宋体"/>
                <w:color w:val="auto"/>
                <w:sz w:val="22"/>
                <w:szCs w:val="22"/>
              </w:rPr>
              <w:t>1、开标后，采购组织机构将向各投标供应商发出“电子加密投标文件”的解密通知，各投标供应商代表应当在接到解密通知后30分钟内自行完成“电子加密投标文件”的在线解密。</w:t>
            </w:r>
          </w:p>
          <w:p w14:paraId="5C59D50D">
            <w:pPr>
              <w:adjustRightInd w:val="0"/>
              <w:rPr>
                <w:rFonts w:ascii="宋体" w:eastAsia="宋体"/>
                <w:color w:val="auto"/>
                <w:sz w:val="22"/>
                <w:szCs w:val="22"/>
              </w:rPr>
            </w:pPr>
            <w:r>
              <w:rPr>
                <w:rFonts w:ascii="宋体" w:eastAsia="宋体"/>
                <w:color w:val="auto"/>
                <w:sz w:val="22"/>
                <w:szCs w:val="22"/>
              </w:rPr>
              <w:t>2、通过“政府采购云平台”成功上传递交的“电子加密投标文件”无法按时解密的，</w:t>
            </w:r>
            <w:r>
              <w:rPr>
                <w:rFonts w:hint="eastAsia" w:ascii="宋体" w:eastAsia="宋体"/>
                <w:color w:val="auto"/>
                <w:sz w:val="22"/>
                <w:szCs w:val="22"/>
              </w:rPr>
              <w:t>其投标文件按拒收处理</w:t>
            </w:r>
            <w:r>
              <w:rPr>
                <w:rFonts w:ascii="宋体" w:eastAsia="宋体"/>
                <w:color w:val="auto"/>
                <w:sz w:val="22"/>
                <w:szCs w:val="22"/>
              </w:rPr>
              <w:t>。</w:t>
            </w:r>
          </w:p>
        </w:tc>
      </w:tr>
      <w:tr w14:paraId="02E34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38AC5389">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848C97E">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14:paraId="7038FE3E">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664" w:type="dxa"/>
            <w:vAlign w:val="center"/>
          </w:tcPr>
          <w:p w14:paraId="1B28DFED">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73D57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4CC382F8">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79ABB02B">
            <w:pPr>
              <w:adjustRightInd w:val="0"/>
              <w:jc w:val="center"/>
              <w:rPr>
                <w:rFonts w:ascii="宋体" w:eastAsia="宋体"/>
                <w:b w:val="0"/>
                <w:color w:val="auto"/>
                <w:sz w:val="22"/>
                <w:szCs w:val="22"/>
              </w:rPr>
            </w:pPr>
            <w:r>
              <w:rPr>
                <w:rFonts w:ascii="宋体" w:eastAsia="宋体"/>
                <w:b w:val="0"/>
                <w:color w:val="auto"/>
                <w:sz w:val="22"/>
                <w:szCs w:val="22"/>
              </w:rPr>
              <w:t>政府采购</w:t>
            </w:r>
          </w:p>
          <w:p w14:paraId="63DA0848">
            <w:pPr>
              <w:adjustRightInd w:val="0"/>
              <w:jc w:val="center"/>
              <w:rPr>
                <w:rFonts w:ascii="宋体" w:eastAsia="宋体"/>
                <w:b w:val="0"/>
                <w:color w:val="auto"/>
                <w:sz w:val="22"/>
                <w:szCs w:val="22"/>
              </w:rPr>
            </w:pPr>
            <w:r>
              <w:rPr>
                <w:rFonts w:hint="eastAsia" w:ascii="宋体" w:eastAsia="宋体"/>
                <w:b w:val="0"/>
                <w:color w:val="auto"/>
                <w:sz w:val="22"/>
                <w:szCs w:val="22"/>
              </w:rPr>
              <w:t>扶持</w:t>
            </w:r>
            <w:r>
              <w:rPr>
                <w:rFonts w:ascii="宋体" w:eastAsia="宋体"/>
                <w:b w:val="0"/>
                <w:color w:val="auto"/>
                <w:sz w:val="22"/>
                <w:szCs w:val="22"/>
              </w:rPr>
              <w:t>政策</w:t>
            </w:r>
          </w:p>
        </w:tc>
        <w:tc>
          <w:tcPr>
            <w:tcW w:w="7664" w:type="dxa"/>
            <w:vAlign w:val="center"/>
          </w:tcPr>
          <w:p w14:paraId="7BFA1EF6">
            <w:pPr>
              <w:rPr>
                <w:rFonts w:ascii="宋体" w:eastAsia="宋体" w:cs="Arial"/>
                <w:b w:val="0"/>
                <w:color w:val="auto"/>
                <w:sz w:val="22"/>
                <w:szCs w:val="22"/>
              </w:rPr>
            </w:pPr>
            <w:r>
              <w:rPr>
                <w:rFonts w:hint="eastAsia" w:ascii="宋体" w:eastAsia="宋体"/>
                <w:b w:val="0"/>
                <w:color w:val="auto"/>
                <w:sz w:val="22"/>
                <w:szCs w:val="22"/>
              </w:rPr>
              <w:t>1、</w:t>
            </w:r>
            <w:r>
              <w:rPr>
                <w:rFonts w:hint="eastAsia" w:ascii="宋体" w:eastAsia="宋体" w:cs="Arial"/>
                <w:b w:val="0"/>
                <w:color w:val="auto"/>
                <w:sz w:val="22"/>
                <w:szCs w:val="22"/>
              </w:rPr>
              <w:t>对符合财政扶持政策的小微企业（或监狱企业、或残疾人福利性单位）给予评标价格折扣。供应商企业属于以上多种性质的，</w:t>
            </w:r>
            <w:r>
              <w:rPr>
                <w:rFonts w:ascii="宋体" w:eastAsia="宋体" w:cs="Arial"/>
                <w:b w:val="0"/>
                <w:color w:val="auto"/>
                <w:sz w:val="22"/>
                <w:szCs w:val="22"/>
              </w:rPr>
              <w:t>不重复享受</w:t>
            </w:r>
            <w:r>
              <w:rPr>
                <w:rFonts w:hint="eastAsia" w:ascii="宋体" w:eastAsia="宋体" w:cs="Arial"/>
                <w:b w:val="0"/>
                <w:color w:val="auto"/>
                <w:sz w:val="22"/>
                <w:szCs w:val="22"/>
              </w:rPr>
              <w:t>扶持</w:t>
            </w:r>
            <w:r>
              <w:rPr>
                <w:rFonts w:ascii="宋体" w:eastAsia="宋体" w:cs="Arial"/>
                <w:b w:val="0"/>
                <w:color w:val="auto"/>
                <w:sz w:val="22"/>
                <w:szCs w:val="22"/>
              </w:rPr>
              <w:t>政策</w:t>
            </w:r>
            <w:r>
              <w:rPr>
                <w:rFonts w:hint="eastAsia" w:ascii="宋体" w:eastAsia="宋体" w:cs="Arial"/>
                <w:b w:val="0"/>
                <w:color w:val="auto"/>
                <w:sz w:val="22"/>
                <w:szCs w:val="22"/>
              </w:rPr>
              <w:t>。</w:t>
            </w:r>
          </w:p>
          <w:p w14:paraId="53364E0B">
            <w:pPr>
              <w:rPr>
                <w:rFonts w:ascii="宋体" w:eastAsia="宋体"/>
                <w:b w:val="0"/>
                <w:color w:val="auto"/>
                <w:sz w:val="22"/>
                <w:szCs w:val="22"/>
              </w:rPr>
            </w:pPr>
            <w:r>
              <w:rPr>
                <w:rFonts w:ascii="宋体" w:eastAsia="宋体" w:cs="Arial"/>
                <w:b w:val="0"/>
                <w:color w:val="auto"/>
                <w:sz w:val="22"/>
                <w:szCs w:val="22"/>
              </w:rPr>
              <w:t>2</w:t>
            </w:r>
            <w:r>
              <w:rPr>
                <w:rFonts w:hint="eastAsia" w:ascii="宋体" w:eastAsia="宋体" w:cs="Arial"/>
                <w:b w:val="0"/>
                <w:color w:val="auto"/>
                <w:sz w:val="22"/>
                <w:szCs w:val="22"/>
              </w:rPr>
              <w:t>、对节能、环保产品优先采购。</w:t>
            </w:r>
          </w:p>
        </w:tc>
      </w:tr>
      <w:tr w14:paraId="313F2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64" w:type="dxa"/>
            <w:vAlign w:val="center"/>
          </w:tcPr>
          <w:p w14:paraId="0C1D7043">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3C23A3F">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664" w:type="dxa"/>
            <w:vAlign w:val="center"/>
          </w:tcPr>
          <w:p w14:paraId="76ABC57E">
            <w:pPr>
              <w:rPr>
                <w:rFonts w:ascii="宋体" w:eastAsia="宋体" w:cs="Arial"/>
                <w:b w:val="0"/>
                <w:color w:val="auto"/>
                <w:sz w:val="22"/>
                <w:szCs w:val="22"/>
              </w:rPr>
            </w:pPr>
            <w:r>
              <w:rPr>
                <w:rFonts w:hint="eastAsia" w:ascii="宋体" w:eastAsia="宋体" w:cs="Arial"/>
                <w:b w:val="0"/>
                <w:color w:val="auto"/>
                <w:sz w:val="22"/>
                <w:szCs w:val="22"/>
              </w:rPr>
              <w:t>1、投标供应商信用信息查询的查询渠道：“信用中国”(</w:t>
            </w:r>
            <w:r>
              <w:rPr>
                <w:rFonts w:hint="eastAsia" w:ascii="宋体" w:eastAsia="宋体" w:cs="Arial"/>
                <w:b w:val="0"/>
                <w:color w:val="auto"/>
                <w:sz w:val="22"/>
                <w:szCs w:val="22"/>
              </w:rPr>
              <w:fldChar w:fldCharType="begin"/>
            </w:r>
            <w:r>
              <w:instrText xml:space="preserve">HYPERLINK "http://www.creditchina.gov.cn"</w:instrText>
            </w:r>
            <w:r>
              <w:rPr>
                <w:rFonts w:hint="eastAsia" w:ascii="宋体" w:eastAsia="宋体" w:cs="Arial"/>
                <w:b w:val="0"/>
                <w:color w:val="auto"/>
                <w:sz w:val="22"/>
                <w:szCs w:val="22"/>
              </w:rPr>
              <w:fldChar w:fldCharType="separate"/>
            </w:r>
            <w:r>
              <w:rPr>
                <w:rFonts w:hint="eastAsia" w:ascii="宋体" w:eastAsia="宋体" w:cs="Arial"/>
                <w:b w:val="0"/>
                <w:color w:val="auto"/>
                <w:sz w:val="22"/>
                <w:szCs w:val="22"/>
              </w:rPr>
              <w:t>www.creditchina.gov.cn</w:t>
            </w:r>
            <w:r>
              <w:rPr>
                <w:rFonts w:hint="eastAsia" w:ascii="宋体" w:eastAsia="宋体" w:cs="Arial"/>
                <w:b w:val="0"/>
                <w:color w:val="auto"/>
                <w:sz w:val="22"/>
                <w:szCs w:val="22"/>
              </w:rPr>
              <w:fldChar w:fldCharType="end"/>
            </w:r>
            <w:r>
              <w:rPr>
                <w:rFonts w:hint="eastAsia" w:ascii="宋体" w:eastAsia="宋体" w:cs="Arial"/>
                <w:b w:val="0"/>
                <w:color w:val="auto"/>
                <w:sz w:val="22"/>
                <w:szCs w:val="22"/>
              </w:rPr>
              <w:t>)；“中国政府采购网”（http://www.ccgp.gov.cn/）；</w:t>
            </w:r>
          </w:p>
          <w:p w14:paraId="392A84C2">
            <w:pPr>
              <w:rPr>
                <w:rFonts w:ascii="宋体" w:eastAsia="宋体" w:cs="Arial"/>
                <w:b w:val="0"/>
                <w:color w:val="auto"/>
                <w:sz w:val="22"/>
                <w:szCs w:val="22"/>
              </w:rPr>
            </w:pPr>
            <w:r>
              <w:rPr>
                <w:rFonts w:hint="eastAsia" w:ascii="宋体" w:eastAsia="宋体" w:cs="Arial"/>
                <w:b w:val="0"/>
                <w:color w:val="auto"/>
                <w:sz w:val="22"/>
                <w:szCs w:val="22"/>
              </w:rPr>
              <w:t>2、投标供应商信用信息查询截止时点：本项目投标截止时间。</w:t>
            </w:r>
          </w:p>
          <w:p w14:paraId="349C8283">
            <w:pPr>
              <w:rPr>
                <w:rFonts w:ascii="宋体" w:eastAsia="宋体" w:cs="Arial"/>
                <w:b w:val="0"/>
                <w:color w:val="auto"/>
                <w:sz w:val="22"/>
                <w:szCs w:val="22"/>
              </w:rPr>
            </w:pPr>
            <w:r>
              <w:rPr>
                <w:rFonts w:hint="eastAsia" w:ascii="宋体" w:eastAsia="宋体" w:cs="Arial"/>
                <w:b w:val="0"/>
                <w:color w:val="auto"/>
                <w:sz w:val="22"/>
                <w:szCs w:val="22"/>
              </w:rPr>
              <w:t>3、投标供应商信用信息查询记录和证据留存的具体方式：网页截图打印；</w:t>
            </w:r>
          </w:p>
          <w:p w14:paraId="38A293B4">
            <w:pPr>
              <w:rPr>
                <w:rFonts w:ascii="宋体" w:eastAsia="宋体" w:cs="Arial"/>
                <w:b w:val="0"/>
                <w:color w:val="auto"/>
                <w:sz w:val="22"/>
                <w:szCs w:val="22"/>
              </w:rPr>
            </w:pPr>
            <w:r>
              <w:rPr>
                <w:rFonts w:hint="eastAsia" w:ascii="宋体" w:eastAsia="宋体" w:cs="Arial"/>
                <w:b w:val="0"/>
                <w:color w:val="auto"/>
                <w:sz w:val="22"/>
                <w:szCs w:val="22"/>
              </w:rPr>
              <w:t>4、信用信息的使用规则：对列入失信被执行人、重大税收违法案件当事人名单、政府采购严重违法失信行为记录名单及其他不符合《中华人民共和国政府采购法》第二十二规定条件的供应商，其投标做无效投标处理；</w:t>
            </w:r>
          </w:p>
        </w:tc>
      </w:tr>
      <w:tr w14:paraId="260A8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118214B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814B790">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664" w:type="dxa"/>
            <w:vAlign w:val="center"/>
          </w:tcPr>
          <w:p w14:paraId="26DCBAB0">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14:paraId="3702A4F7">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w:t>
            </w:r>
            <w:r>
              <w:rPr>
                <w:rFonts w:ascii="宋体" w:eastAsia="宋体" w:cs="Arial"/>
                <w:b w:val="0"/>
                <w:color w:val="auto"/>
                <w:sz w:val="22"/>
                <w:szCs w:val="22"/>
              </w:rPr>
              <w:t>2</w:t>
            </w:r>
            <w:r>
              <w:rPr>
                <w:rFonts w:hint="eastAsia" w:ascii="宋体" w:eastAsia="宋体" w:cs="Arial"/>
                <w:b w:val="0"/>
                <w:color w:val="auto"/>
                <w:sz w:val="22"/>
                <w:szCs w:val="22"/>
              </w:rPr>
              <w:t>日历天内将合同原件扫描件电子版发给杭州华旗招标代理有限公司：邮箱：</w:t>
            </w:r>
            <w:r>
              <w:rPr>
                <w:rStyle w:val="33"/>
                <w:rFonts w:hint="eastAsia" w:ascii="宋体" w:eastAsia="宋体" w:cs="Arial"/>
                <w:b w:val="0"/>
                <w:color w:val="auto"/>
                <w:sz w:val="22"/>
                <w:szCs w:val="22"/>
              </w:rPr>
              <w:fldChar w:fldCharType="begin"/>
            </w:r>
            <w:r>
              <w:instrText xml:space="preserve">HYPERLINK "mailto:618284@qq.com"</w:instrText>
            </w:r>
            <w:r>
              <w:rPr>
                <w:rStyle w:val="33"/>
                <w:rFonts w:hint="eastAsia" w:ascii="宋体" w:eastAsia="宋体" w:cs="Arial"/>
                <w:b w:val="0"/>
                <w:color w:val="auto"/>
                <w:sz w:val="22"/>
                <w:szCs w:val="22"/>
              </w:rPr>
              <w:fldChar w:fldCharType="separate"/>
            </w:r>
            <w:r>
              <w:rPr>
                <w:rStyle w:val="33"/>
                <w:rFonts w:hint="eastAsia" w:ascii="宋体" w:eastAsia="宋体" w:cs="Arial"/>
                <w:b w:val="0"/>
                <w:color w:val="auto"/>
                <w:sz w:val="22"/>
                <w:szCs w:val="22"/>
              </w:rPr>
              <w:t>618284@qq.com</w:t>
            </w:r>
            <w:r>
              <w:rPr>
                <w:rStyle w:val="33"/>
                <w:rFonts w:hint="eastAsia" w:ascii="宋体" w:eastAsia="宋体" w:cs="Arial"/>
                <w:b w:val="0"/>
                <w:color w:val="auto"/>
                <w:sz w:val="22"/>
                <w:szCs w:val="22"/>
              </w:rPr>
              <w:fldChar w:fldCharType="end"/>
            </w:r>
            <w:r>
              <w:rPr>
                <w:rFonts w:hint="eastAsia" w:ascii="宋体" w:eastAsia="宋体" w:cs="Arial"/>
                <w:b w:val="0"/>
                <w:color w:val="auto"/>
                <w:sz w:val="22"/>
                <w:szCs w:val="22"/>
              </w:rPr>
              <w:t>；</w:t>
            </w:r>
          </w:p>
          <w:p w14:paraId="6EE12684">
            <w:pPr>
              <w:rPr>
                <w:rFonts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14:paraId="242EF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4583A69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12F347F">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664" w:type="dxa"/>
            <w:vAlign w:val="center"/>
          </w:tcPr>
          <w:p w14:paraId="40035E27">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14:paraId="37A94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3FBF5A05">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4705E9D">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664" w:type="dxa"/>
            <w:vAlign w:val="center"/>
          </w:tcPr>
          <w:p w14:paraId="512153AB">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14:paraId="50760D74">
            <w:pPr>
              <w:rPr>
                <w:rFonts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33BCA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64" w:type="dxa"/>
            <w:vAlign w:val="center"/>
          </w:tcPr>
          <w:p w14:paraId="3D3D432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B46A9B8">
            <w:pPr>
              <w:jc w:val="center"/>
              <w:rPr>
                <w:rFonts w:ascii="宋体" w:eastAsia="宋体" w:cs="Arial"/>
                <w:b w:val="0"/>
                <w:color w:val="auto"/>
                <w:sz w:val="22"/>
                <w:szCs w:val="22"/>
              </w:rPr>
            </w:pPr>
            <w:r>
              <w:rPr>
                <w:rFonts w:ascii="宋体" w:eastAsia="宋体" w:cs="Arial"/>
                <w:b w:val="0"/>
                <w:color w:val="auto"/>
                <w:sz w:val="22"/>
                <w:szCs w:val="22"/>
              </w:rPr>
              <w:t>解释</w:t>
            </w:r>
            <w:r>
              <w:rPr>
                <w:rFonts w:hint="eastAsia" w:ascii="宋体" w:eastAsia="宋体" w:cs="Arial"/>
                <w:b w:val="0"/>
                <w:color w:val="auto"/>
                <w:sz w:val="22"/>
                <w:szCs w:val="22"/>
              </w:rPr>
              <w:t>权</w:t>
            </w:r>
          </w:p>
        </w:tc>
        <w:tc>
          <w:tcPr>
            <w:tcW w:w="7664" w:type="dxa"/>
            <w:vAlign w:val="center"/>
          </w:tcPr>
          <w:p w14:paraId="0ADA6E79">
            <w:pPr>
              <w:rPr>
                <w:rFonts w:ascii="宋体" w:eastAsia="宋体" w:cs="Arial"/>
                <w:b w:val="0"/>
                <w:color w:val="auto"/>
                <w:sz w:val="22"/>
                <w:szCs w:val="22"/>
              </w:rPr>
            </w:pPr>
            <w:r>
              <w:rPr>
                <w:rFonts w:ascii="宋体" w:eastAsia="宋体" w:cs="Arial"/>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b w:val="0"/>
                <w:color w:val="auto"/>
                <w:sz w:val="22"/>
                <w:szCs w:val="22"/>
              </w:rPr>
              <w:t>采购人</w:t>
            </w:r>
            <w:r>
              <w:rPr>
                <w:rFonts w:ascii="宋体" w:eastAsia="宋体" w:cs="Arial"/>
                <w:b w:val="0"/>
                <w:color w:val="auto"/>
                <w:sz w:val="22"/>
                <w:szCs w:val="22"/>
              </w:rPr>
              <w:t>负责解释</w:t>
            </w:r>
            <w:r>
              <w:rPr>
                <w:rFonts w:hint="eastAsia" w:ascii="宋体" w:eastAsia="宋体" w:cs="Arial"/>
                <w:b w:val="0"/>
                <w:color w:val="auto"/>
                <w:sz w:val="22"/>
                <w:szCs w:val="22"/>
              </w:rPr>
              <w:t>。</w:t>
            </w:r>
          </w:p>
        </w:tc>
      </w:tr>
      <w:tr w14:paraId="77D0E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91" w:hRule="atLeast"/>
          <w:jc w:val="center"/>
        </w:trPr>
        <w:tc>
          <w:tcPr>
            <w:tcW w:w="664" w:type="dxa"/>
            <w:vAlign w:val="center"/>
          </w:tcPr>
          <w:p w14:paraId="559649A1">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F542D7F">
            <w:pPr>
              <w:spacing w:line="440" w:lineRule="exact"/>
              <w:jc w:val="center"/>
              <w:rPr>
                <w:rFonts w:ascii="宋体" w:eastAsia="宋体" w:cs="Courier New"/>
                <w:sz w:val="22"/>
              </w:rPr>
            </w:pPr>
            <w:r>
              <w:rPr>
                <w:rFonts w:hint="eastAsia" w:ascii="宋体" w:eastAsia="宋体"/>
                <w:sz w:val="22"/>
              </w:rPr>
              <w:t>注意事项</w:t>
            </w:r>
          </w:p>
        </w:tc>
        <w:tc>
          <w:tcPr>
            <w:tcW w:w="7664" w:type="dxa"/>
            <w:vAlign w:val="center"/>
          </w:tcPr>
          <w:p w14:paraId="04D65BE6">
            <w:pPr>
              <w:adjustRightInd w:val="0"/>
              <w:rPr>
                <w:rFonts w:ascii="宋体" w:eastAsia="宋体"/>
                <w:color w:val="auto"/>
                <w:sz w:val="22"/>
                <w:szCs w:val="22"/>
              </w:rPr>
            </w:pPr>
            <w:r>
              <w:rPr>
                <w:rFonts w:hint="eastAsia" w:ascii="宋体" w:eastAsia="宋体"/>
                <w:color w:val="auto"/>
                <w:sz w:val="22"/>
                <w:szCs w:val="22"/>
              </w:rPr>
              <w:t>1、请务必确保投标文件制作客户端为最新版本，旧版本可能导致投标文件解密失败。</w:t>
            </w:r>
          </w:p>
          <w:p w14:paraId="2AAE7655">
            <w:pPr>
              <w:adjustRightInd w:val="0"/>
              <w:rPr>
                <w:rFonts w:ascii="宋体" w:eastAsia="宋体"/>
                <w:sz w:val="22"/>
              </w:rPr>
            </w:pPr>
            <w:r>
              <w:rPr>
                <w:rFonts w:hint="eastAsia" w:ascii="宋体" w:eastAsia="宋体"/>
                <w:color w:val="auto"/>
                <w:sz w:val="22"/>
                <w:szCs w:val="22"/>
              </w:rPr>
              <w:t>2、请务必确保投标文件制作时所用的 CA 锁与投标文件解密时的 CA 锁为同一把，否则可能导致投标文件解密失败。</w:t>
            </w:r>
          </w:p>
        </w:tc>
      </w:tr>
    </w:tbl>
    <w:p w14:paraId="59331E54">
      <w:pPr>
        <w:rPr>
          <w:rFonts w:ascii="宋体" w:eastAsia="宋体"/>
          <w:color w:val="auto"/>
        </w:rPr>
      </w:pPr>
    </w:p>
    <w:p w14:paraId="2297E5D2">
      <w:pPr>
        <w:rPr>
          <w:rFonts w:ascii="宋体" w:eastAsia="宋体"/>
          <w:color w:val="auto"/>
        </w:rPr>
      </w:pPr>
    </w:p>
    <w:p w14:paraId="3D6E0D91">
      <w:pPr>
        <w:rPr>
          <w:rFonts w:ascii="宋体" w:eastAsia="宋体"/>
          <w:color w:val="auto"/>
        </w:rPr>
      </w:pPr>
    </w:p>
    <w:p w14:paraId="04FCD0EC">
      <w:pPr>
        <w:pStyle w:val="2"/>
      </w:pPr>
    </w:p>
    <w:p w14:paraId="093E7370">
      <w:pPr>
        <w:pStyle w:val="3"/>
      </w:pPr>
    </w:p>
    <w:p w14:paraId="03D9D65D">
      <w:pPr>
        <w:pStyle w:val="4"/>
      </w:pPr>
    </w:p>
    <w:p w14:paraId="1BA824C1"/>
    <w:p w14:paraId="528FF560">
      <w:pPr>
        <w:pStyle w:val="2"/>
      </w:pPr>
    </w:p>
    <w:p w14:paraId="197B1638">
      <w:pPr>
        <w:pStyle w:val="3"/>
      </w:pPr>
    </w:p>
    <w:p w14:paraId="70D9A021">
      <w:pPr>
        <w:pStyle w:val="4"/>
      </w:pPr>
    </w:p>
    <w:p w14:paraId="657B77BF"/>
    <w:p w14:paraId="53580327">
      <w:pPr>
        <w:pStyle w:val="26"/>
      </w:pPr>
    </w:p>
    <w:p w14:paraId="2705A979">
      <w:pPr>
        <w:pStyle w:val="3"/>
      </w:pPr>
    </w:p>
    <w:p w14:paraId="1A844FCA"/>
    <w:p w14:paraId="0A371998">
      <w:pPr>
        <w:pStyle w:val="26"/>
      </w:pPr>
    </w:p>
    <w:p w14:paraId="5E0EFE6A">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5" w:name="_Toc494407525"/>
    </w:p>
    <w:p w14:paraId="50888E8F">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第二部分   招标内容及要求</w:t>
      </w:r>
      <w:bookmarkEnd w:id="5"/>
    </w:p>
    <w:p w14:paraId="7B614735">
      <w:pPr>
        <w:spacing w:line="340" w:lineRule="exact"/>
        <w:outlineLvl w:val="0"/>
        <w:rPr>
          <w:rFonts w:ascii="宋体" w:eastAsia="宋体"/>
          <w:color w:val="auto"/>
          <w:sz w:val="22"/>
          <w:szCs w:val="22"/>
        </w:rPr>
      </w:pPr>
      <w:bookmarkStart w:id="6" w:name="_Toc494407526"/>
      <w:bookmarkStart w:id="7" w:name="_Toc157410886"/>
      <w:r>
        <w:rPr>
          <w:rFonts w:hint="eastAsia" w:ascii="宋体" w:eastAsia="宋体"/>
          <w:color w:val="auto"/>
          <w:sz w:val="22"/>
          <w:szCs w:val="22"/>
        </w:rPr>
        <w:t>一、采购总说明</w:t>
      </w:r>
      <w:bookmarkEnd w:id="6"/>
    </w:p>
    <w:p w14:paraId="77F23828">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经批准，</w:t>
      </w:r>
      <w:r>
        <w:rPr>
          <w:rFonts w:hint="eastAsia" w:ascii="宋体" w:eastAsia="宋体"/>
          <w:b w:val="0"/>
          <w:color w:val="000000"/>
          <w:sz w:val="22"/>
          <w:lang w:eastAsia="zh-CN"/>
        </w:rPr>
        <w:t>温州市瓯海区外国语学校</w:t>
      </w:r>
      <w:r>
        <w:rPr>
          <w:rFonts w:hint="eastAsia" w:ascii="宋体" w:eastAsia="宋体"/>
          <w:b w:val="0"/>
          <w:color w:val="000000"/>
          <w:sz w:val="22"/>
        </w:rPr>
        <w:t>对</w:t>
      </w:r>
      <w:r>
        <w:rPr>
          <w:rFonts w:hint="eastAsia" w:ascii="宋体" w:eastAsia="宋体"/>
          <w:b w:val="0"/>
          <w:color w:val="000000"/>
          <w:sz w:val="22"/>
          <w:lang w:eastAsia="zh-CN"/>
        </w:rPr>
        <w:t>瓯海区外国语学校F09地块校区家具</w:t>
      </w:r>
      <w:r>
        <w:rPr>
          <w:rFonts w:hint="eastAsia" w:ascii="宋体" w:eastAsia="宋体"/>
          <w:b w:val="0"/>
          <w:color w:val="000000"/>
          <w:sz w:val="22"/>
        </w:rPr>
        <w:t>项目进行公开招标采购。本次招标的资金已经落实。我们热情欢迎有关公司（企业）前来投标。</w:t>
      </w:r>
    </w:p>
    <w:p w14:paraId="47E5B319">
      <w:pPr>
        <w:spacing w:line="360" w:lineRule="exact"/>
        <w:outlineLvl w:val="0"/>
        <w:rPr>
          <w:rFonts w:ascii="宋体" w:eastAsia="宋体"/>
          <w:b w:val="0"/>
          <w:sz w:val="22"/>
        </w:rPr>
      </w:pPr>
      <w:r>
        <w:rPr>
          <w:rFonts w:hint="eastAsia" w:ascii="宋体" w:eastAsia="宋体"/>
          <w:sz w:val="22"/>
        </w:rPr>
        <w:t>一）总体要求</w:t>
      </w:r>
    </w:p>
    <w:p w14:paraId="14FDEE2B">
      <w:pPr>
        <w:snapToGrid w:val="0"/>
        <w:spacing w:line="340" w:lineRule="exact"/>
        <w:ind w:firstLine="440" w:firstLineChars="200"/>
        <w:rPr>
          <w:rFonts w:ascii="宋体" w:eastAsia="宋体"/>
          <w:b w:val="0"/>
          <w:color w:val="000000"/>
          <w:sz w:val="22"/>
        </w:rPr>
      </w:pPr>
      <w:bookmarkStart w:id="8" w:name="_Toc494407527"/>
      <w:r>
        <w:rPr>
          <w:rFonts w:hint="eastAsia" w:ascii="宋体" w:eastAsia="宋体"/>
          <w:b w:val="0"/>
          <w:color w:val="000000"/>
          <w:sz w:val="22"/>
        </w:rPr>
        <w:t>1、本项目为交钥匙工程。投标人应提供所投所有货物及其附件的设计、采购、制造、检测、试验、至最终目的地的运输和保险、现场仓储以及安装、验收、技术服务及培训、相关文件的提交、质保期维护等所有服务，在投标文件相应的部分明确。</w:t>
      </w:r>
    </w:p>
    <w:p w14:paraId="4065FB82">
      <w:pPr>
        <w:snapToGrid w:val="0"/>
        <w:spacing w:line="340" w:lineRule="exact"/>
        <w:ind w:firstLine="440" w:firstLineChars="200"/>
        <w:rPr>
          <w:rFonts w:ascii="宋体" w:eastAsia="宋体"/>
          <w:b w:val="0"/>
          <w:color w:val="000000"/>
          <w:sz w:val="22"/>
        </w:rPr>
      </w:pPr>
      <w:bookmarkStart w:id="9" w:name="_Toc298418715"/>
      <w:r>
        <w:rPr>
          <w:rFonts w:hint="eastAsia" w:ascii="宋体" w:eastAsia="宋体"/>
          <w:b w:val="0"/>
          <w:color w:val="000000"/>
          <w:sz w:val="22"/>
        </w:rPr>
        <w:t>2、本技术规范要求提出的是基本技术要求，并未对所有技术细节作出规定，投标人应提供符合本技术要求和国家标准、行业标准的优质产品。</w:t>
      </w:r>
    </w:p>
    <w:p w14:paraId="35D6F6DA">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3、投标人所投产品与本技术要求不一致时，投标人应在投标文件中予以说明，并由评标委员会鉴定投标人产品能否达到要求。如投标人没有在投标文件中提出异议，则视为投标人提供的产品完全按照本招标文件要求。</w:t>
      </w:r>
    </w:p>
    <w:p w14:paraId="0BF73863">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4、技术要求及标准的执行</w:t>
      </w:r>
    </w:p>
    <w:p w14:paraId="6AD3AA08">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投标人提供的产品投标明所执行的质量标准，若同一标准已颁发新标准，则按最新标准执行。若同一产品同时有几个标准（国际标准、国家标准、行业标准、企业标准等），则按最高层次的标准执行。</w:t>
      </w:r>
      <w:bookmarkEnd w:id="9"/>
    </w:p>
    <w:p w14:paraId="4A9848E8">
      <w:pPr>
        <w:snapToGrid w:val="0"/>
        <w:spacing w:line="340" w:lineRule="exact"/>
        <w:ind w:firstLine="442" w:firstLineChars="200"/>
        <w:rPr>
          <w:rFonts w:ascii="宋体" w:eastAsia="宋体"/>
          <w:color w:val="000000"/>
          <w:sz w:val="22"/>
        </w:rPr>
      </w:pPr>
      <w:r>
        <w:rPr>
          <w:rFonts w:hint="eastAsia" w:ascii="宋体" w:eastAsia="宋体"/>
          <w:color w:val="000000"/>
          <w:sz w:val="22"/>
        </w:rPr>
        <w:t>5、本项目分为1个标段，投标供应商根据自己的技术和商务优势进行投标，但必须投标全部采购内容。</w:t>
      </w:r>
    </w:p>
    <w:p w14:paraId="23A3F384">
      <w:pPr>
        <w:rPr>
          <w:rFonts w:eastAsia="宋体"/>
          <w:bCs/>
          <w:color w:val="000000"/>
          <w:sz w:val="22"/>
          <w:szCs w:val="22"/>
        </w:rPr>
      </w:pPr>
      <w:r>
        <w:rPr>
          <w:rFonts w:hint="eastAsia" w:eastAsia="宋体"/>
          <w:bCs/>
          <w:color w:val="000000"/>
          <w:sz w:val="22"/>
          <w:szCs w:val="22"/>
        </w:rPr>
        <w:t>二、采购内容</w:t>
      </w:r>
    </w:p>
    <w:tbl>
      <w:tblPr>
        <w:tblStyle w:val="27"/>
        <w:tblpPr w:leftFromText="180" w:rightFromText="180" w:vertAnchor="text" w:horzAnchor="page" w:tblpX="1236"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8"/>
        <w:gridCol w:w="1978"/>
        <w:gridCol w:w="3431"/>
      </w:tblGrid>
      <w:tr w14:paraId="5AF1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23BB976">
            <w:pPr>
              <w:rPr>
                <w:rFonts w:ascii="宋体" w:eastAsia="宋体" w:cs="宋体"/>
                <w:b w:val="0"/>
                <w:sz w:val="22"/>
                <w:szCs w:val="22"/>
              </w:rPr>
            </w:pPr>
            <w:r>
              <w:rPr>
                <w:rFonts w:hint="eastAsia" w:ascii="宋体" w:eastAsia="宋体" w:cs="宋体"/>
                <w:b w:val="0"/>
                <w:sz w:val="22"/>
                <w:szCs w:val="22"/>
              </w:rPr>
              <w:t>序号</w:t>
            </w:r>
          </w:p>
        </w:tc>
        <w:tc>
          <w:tcPr>
            <w:tcW w:w="3118" w:type="dxa"/>
          </w:tcPr>
          <w:p w14:paraId="343215AC">
            <w:pPr>
              <w:rPr>
                <w:rFonts w:ascii="宋体" w:eastAsia="宋体" w:cs="宋体"/>
                <w:b w:val="0"/>
                <w:sz w:val="22"/>
                <w:szCs w:val="22"/>
              </w:rPr>
            </w:pPr>
            <w:r>
              <w:rPr>
                <w:rFonts w:hint="eastAsia" w:ascii="宋体" w:eastAsia="宋体" w:cs="宋体"/>
                <w:b w:val="0"/>
                <w:sz w:val="22"/>
                <w:szCs w:val="22"/>
              </w:rPr>
              <w:t>项目名称</w:t>
            </w:r>
          </w:p>
        </w:tc>
        <w:tc>
          <w:tcPr>
            <w:tcW w:w="1978" w:type="dxa"/>
          </w:tcPr>
          <w:p w14:paraId="3FA79CCF">
            <w:pPr>
              <w:rPr>
                <w:rFonts w:ascii="宋体" w:eastAsia="宋体" w:cs="宋体"/>
                <w:b w:val="0"/>
                <w:sz w:val="22"/>
                <w:szCs w:val="22"/>
              </w:rPr>
            </w:pPr>
            <w:r>
              <w:rPr>
                <w:rFonts w:hint="eastAsia" w:ascii="宋体" w:eastAsia="宋体" w:cs="宋体"/>
                <w:b w:val="0"/>
                <w:sz w:val="22"/>
                <w:szCs w:val="22"/>
              </w:rPr>
              <w:t>预算金额（元）</w:t>
            </w:r>
          </w:p>
        </w:tc>
        <w:tc>
          <w:tcPr>
            <w:tcW w:w="3431" w:type="dxa"/>
          </w:tcPr>
          <w:p w14:paraId="029E9BB9">
            <w:pPr>
              <w:rPr>
                <w:rFonts w:ascii="宋体" w:eastAsia="宋体" w:cs="宋体"/>
                <w:b w:val="0"/>
                <w:sz w:val="22"/>
                <w:szCs w:val="22"/>
              </w:rPr>
            </w:pPr>
            <w:r>
              <w:rPr>
                <w:rFonts w:hint="eastAsia" w:ascii="宋体" w:eastAsia="宋体" w:cs="宋体"/>
                <w:b w:val="0"/>
                <w:sz w:val="22"/>
                <w:szCs w:val="22"/>
              </w:rPr>
              <w:t>技术参数</w:t>
            </w:r>
          </w:p>
        </w:tc>
      </w:tr>
      <w:tr w14:paraId="5F54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EAD164E">
            <w:pPr>
              <w:rPr>
                <w:rFonts w:ascii="宋体" w:eastAsia="宋体" w:cs="宋体"/>
                <w:b w:val="0"/>
                <w:sz w:val="22"/>
                <w:szCs w:val="22"/>
              </w:rPr>
            </w:pPr>
            <w:r>
              <w:rPr>
                <w:rFonts w:hint="eastAsia" w:ascii="宋体" w:eastAsia="宋体" w:cs="宋体"/>
                <w:b w:val="0"/>
                <w:sz w:val="22"/>
                <w:szCs w:val="22"/>
              </w:rPr>
              <w:t>1</w:t>
            </w:r>
          </w:p>
        </w:tc>
        <w:tc>
          <w:tcPr>
            <w:tcW w:w="3118" w:type="dxa"/>
          </w:tcPr>
          <w:p w14:paraId="5B00716E">
            <w:pPr>
              <w:rPr>
                <w:rFonts w:ascii="宋体" w:eastAsia="宋体" w:cs="宋体"/>
                <w:b w:val="0"/>
                <w:sz w:val="22"/>
                <w:szCs w:val="22"/>
              </w:rPr>
            </w:pPr>
            <w:r>
              <w:rPr>
                <w:rFonts w:hint="eastAsia" w:ascii="宋体" w:hAnsi="宋体" w:eastAsia="宋体" w:cs="宋体"/>
                <w:b w:val="0"/>
                <w:sz w:val="22"/>
                <w:szCs w:val="22"/>
                <w:lang w:eastAsia="zh-CN"/>
              </w:rPr>
              <w:t>瓯海区外国语学校F09地块校区家具</w:t>
            </w:r>
          </w:p>
        </w:tc>
        <w:tc>
          <w:tcPr>
            <w:tcW w:w="1978" w:type="dxa"/>
          </w:tcPr>
          <w:p w14:paraId="58E880F3">
            <w:pPr>
              <w:rPr>
                <w:rFonts w:hint="default" w:ascii="宋体" w:eastAsia="宋体" w:cs="宋体"/>
                <w:b w:val="0"/>
                <w:sz w:val="22"/>
                <w:szCs w:val="22"/>
                <w:lang w:val="en-US"/>
              </w:rPr>
            </w:pPr>
            <w:r>
              <w:rPr>
                <w:rFonts w:hint="eastAsia" w:ascii="宋体" w:eastAsia="宋体" w:cs="宋体"/>
                <w:b w:val="0"/>
                <w:sz w:val="22"/>
                <w:szCs w:val="22"/>
                <w:lang w:val="en-US" w:eastAsia="zh-CN"/>
              </w:rPr>
              <w:t>2432200</w:t>
            </w:r>
            <w:r>
              <w:rPr>
                <w:rFonts w:hint="eastAsia" w:ascii="宋体" w:eastAsia="宋体" w:cs="宋体"/>
                <w:b/>
                <w:bCs/>
                <w:color w:val="FF0000"/>
                <w:sz w:val="22"/>
                <w:szCs w:val="22"/>
                <w:lang w:eastAsia="zh-CN"/>
              </w:rPr>
              <w:t>（</w:t>
            </w:r>
            <w:r>
              <w:rPr>
                <w:rFonts w:hint="eastAsia" w:ascii="宋体" w:eastAsia="宋体" w:cs="宋体"/>
                <w:b/>
                <w:bCs/>
                <w:color w:val="FF0000"/>
                <w:sz w:val="22"/>
                <w:szCs w:val="22"/>
                <w:lang w:val="en-US" w:eastAsia="zh-CN"/>
              </w:rPr>
              <w:t>清单中每项注明金额的内容不得超出该项内容的合计金额，否则按无效投标处理</w:t>
            </w:r>
            <w:r>
              <w:rPr>
                <w:rFonts w:hint="eastAsia" w:ascii="宋体" w:eastAsia="宋体" w:cs="宋体"/>
                <w:b/>
                <w:bCs/>
                <w:color w:val="FF0000"/>
                <w:sz w:val="22"/>
                <w:szCs w:val="22"/>
                <w:lang w:eastAsia="zh-CN"/>
              </w:rPr>
              <w:t>）</w:t>
            </w:r>
          </w:p>
        </w:tc>
        <w:tc>
          <w:tcPr>
            <w:tcW w:w="3431" w:type="dxa"/>
          </w:tcPr>
          <w:p w14:paraId="4EE84304">
            <w:pPr>
              <w:rPr>
                <w:rFonts w:hint="eastAsia" w:ascii="宋体" w:eastAsia="宋体" w:cs="宋体"/>
                <w:b w:val="0"/>
                <w:sz w:val="22"/>
                <w:szCs w:val="22"/>
                <w:lang w:eastAsia="zh-CN"/>
              </w:rPr>
            </w:pPr>
            <w:r>
              <w:rPr>
                <w:rFonts w:hint="eastAsia" w:ascii="宋体" w:eastAsia="宋体" w:cs="宋体"/>
                <w:b w:val="0"/>
                <w:sz w:val="22"/>
                <w:szCs w:val="22"/>
              </w:rPr>
              <w:t>详见附件</w:t>
            </w:r>
          </w:p>
        </w:tc>
      </w:tr>
      <w:bookmarkEnd w:id="7"/>
      <w:bookmarkEnd w:id="8"/>
    </w:tbl>
    <w:p w14:paraId="3EED21BD">
      <w:pPr>
        <w:spacing w:line="460" w:lineRule="exact"/>
        <w:outlineLvl w:val="0"/>
        <w:rPr>
          <w:rFonts w:ascii="宋体" w:eastAsia="宋体" w:cs="宋体"/>
          <w:color w:val="auto"/>
          <w:kern w:val="2"/>
          <w:sz w:val="22"/>
          <w:szCs w:val="22"/>
        </w:rPr>
      </w:pPr>
      <w:bookmarkStart w:id="10" w:name="_Toc494407531"/>
      <w:r>
        <w:rPr>
          <w:rFonts w:hint="eastAsia" w:ascii="宋体" w:eastAsia="宋体" w:cs="宋体"/>
          <w:color w:val="auto"/>
          <w:kern w:val="2"/>
          <w:sz w:val="22"/>
          <w:szCs w:val="22"/>
        </w:rPr>
        <w:t>三、其它要求</w:t>
      </w:r>
    </w:p>
    <w:p w14:paraId="234D2B9F">
      <w:pPr>
        <w:adjustRightInd w:val="0"/>
        <w:snapToGrid w:val="0"/>
        <w:spacing w:line="440" w:lineRule="atLeast"/>
        <w:ind w:firstLine="442" w:firstLineChars="200"/>
        <w:rPr>
          <w:sz w:val="22"/>
          <w:szCs w:val="22"/>
          <w:lang w:val="zh-CN"/>
        </w:rPr>
      </w:pPr>
      <w:r>
        <w:rPr>
          <w:rFonts w:hint="eastAsia" w:ascii="宋体" w:eastAsia="宋体" w:cs="宋体"/>
          <w:color w:val="auto"/>
          <w:kern w:val="2"/>
          <w:sz w:val="22"/>
          <w:szCs w:val="22"/>
          <w:lang w:val="zh-CN"/>
        </w:rPr>
        <w:t>1、投标人可根据所列货物的技术配置及技术性能要求作为参考选择投标产品，但所选投标产品的技术配置及技术性能应相当于或高于招标文件要求，并满足采购需求，否则将可能作出对投标人不利的评定。</w:t>
      </w:r>
    </w:p>
    <w:p w14:paraId="0A4EAD52">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2、质保期</w:t>
      </w:r>
    </w:p>
    <w:p w14:paraId="711545CB">
      <w:pPr>
        <w:widowControl/>
        <w:autoSpaceDE w:val="0"/>
        <w:autoSpaceDN w:val="0"/>
        <w:adjustRightInd w:val="0"/>
        <w:snapToGrid w:val="0"/>
        <w:spacing w:line="440" w:lineRule="atLeast"/>
        <w:ind w:firstLine="440" w:firstLineChars="200"/>
        <w:textAlignment w:val="bottom"/>
        <w:rPr>
          <w:rFonts w:ascii="宋体" w:eastAsia="宋体" w:cs="宋体"/>
          <w:b w:val="0"/>
          <w:color w:val="FF0000"/>
          <w:kern w:val="2"/>
          <w:sz w:val="22"/>
          <w:szCs w:val="22"/>
        </w:rPr>
      </w:pPr>
      <w:r>
        <w:rPr>
          <w:rFonts w:hint="eastAsia" w:ascii="宋体" w:eastAsia="宋体" w:cs="宋体"/>
          <w:b w:val="0"/>
          <w:color w:val="auto"/>
          <w:kern w:val="2"/>
          <w:sz w:val="22"/>
          <w:szCs w:val="22"/>
        </w:rPr>
        <w:t>（1）除特殊注明外，所有货物质保期均为</w:t>
      </w:r>
      <w:r>
        <w:rPr>
          <w:rFonts w:hint="eastAsia" w:ascii="宋体" w:eastAsia="宋体" w:cs="宋体"/>
          <w:b w:val="0"/>
          <w:color w:val="auto"/>
          <w:kern w:val="2"/>
          <w:sz w:val="22"/>
          <w:szCs w:val="22"/>
          <w:lang w:val="en-US" w:eastAsia="zh-CN"/>
        </w:rPr>
        <w:t>五</w:t>
      </w:r>
      <w:r>
        <w:rPr>
          <w:rFonts w:hint="eastAsia" w:ascii="宋体" w:eastAsia="宋体" w:cs="宋体"/>
          <w:b w:val="0"/>
          <w:color w:val="auto"/>
          <w:kern w:val="2"/>
          <w:sz w:val="22"/>
          <w:szCs w:val="22"/>
        </w:rPr>
        <w:t>年；质保期内因产品本身缺陷（非人为因素）造成各种故障应由中标人免费技术服务和维修。</w:t>
      </w:r>
    </w:p>
    <w:p w14:paraId="23FD9E78">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（2）在质保期内，中标人应负责对其提供的货物进行现场维修、损坏件更换，不收取额外费用。</w:t>
      </w:r>
    </w:p>
    <w:p w14:paraId="638ED60A">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（3）在质保期内，要求供应商在接到招标人维修要求电话后，24小时内派技术人员到现场维修，直至货物修复。</w:t>
      </w:r>
    </w:p>
    <w:p w14:paraId="7E535C5C">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（4）供应商在投标文件中说明质保期内提供的服务计划。</w:t>
      </w:r>
    </w:p>
    <w:p w14:paraId="275D8E2E">
      <w:pPr>
        <w:widowControl/>
        <w:tabs>
          <w:tab w:val="left" w:pos="785"/>
        </w:tabs>
        <w:autoSpaceDE w:val="0"/>
        <w:autoSpaceDN w:val="0"/>
        <w:adjustRightInd w:val="0"/>
        <w:snapToGrid w:val="0"/>
        <w:spacing w:line="440" w:lineRule="atLeast"/>
        <w:ind w:firstLine="442" w:firstLineChars="200"/>
        <w:textAlignment w:val="bottom"/>
        <w:rPr>
          <w:rFonts w:ascii="宋体" w:eastAsia="宋体" w:cs="宋体"/>
          <w:bCs/>
          <w:color w:val="auto"/>
          <w:kern w:val="2"/>
          <w:sz w:val="22"/>
          <w:szCs w:val="22"/>
        </w:rPr>
      </w:pPr>
      <w:r>
        <w:rPr>
          <w:rFonts w:hint="eastAsia" w:ascii="宋体" w:eastAsia="宋体" w:cs="宋体"/>
          <w:bCs/>
          <w:color w:val="auto"/>
          <w:kern w:val="2"/>
          <w:sz w:val="22"/>
          <w:szCs w:val="22"/>
        </w:rPr>
        <w:t>3、付款方式</w:t>
      </w:r>
    </w:p>
    <w:p w14:paraId="56D8913F">
      <w:pPr>
        <w:spacing w:line="440" w:lineRule="exact"/>
        <w:ind w:left="535" w:leftChars="255"/>
        <w:rPr>
          <w:rFonts w:ascii="宋体" w:eastAsia="宋体" w:cs="宋体"/>
          <w:b w:val="0"/>
          <w:bCs/>
          <w:color w:val="auto"/>
          <w:kern w:val="2"/>
          <w:sz w:val="22"/>
          <w:szCs w:val="22"/>
        </w:rPr>
      </w:pPr>
      <w:r>
        <w:rPr>
          <w:rFonts w:ascii="宋体" w:eastAsia="宋体" w:cs="宋体"/>
          <w:b w:val="0"/>
          <w:bCs/>
          <w:color w:val="auto"/>
          <w:kern w:val="2"/>
          <w:sz w:val="22"/>
          <w:szCs w:val="22"/>
        </w:rPr>
        <w:t>（1） 本项目不收取履约保证金；</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（2） 合同生效以及具备实施条件后7个工作日内买方支付合同总额40%的预付款；</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（3） 所有产品供应齐全且完成安装、调试、验收合格后，付至合同总价款的100%。</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备注：1、签订合同时，中标人明确表示无需预付款或者主动要求降低预付款比例的，合同中可另行约定。2、甲方对于满足合同约定支付条件的，自收到发票后7个工作日内将资金支付到合同约定的乙方账户。3、以上合同款的具体支付时间以财政审核及支付时间为准。</w:t>
      </w:r>
    </w:p>
    <w:p w14:paraId="4CDC564B">
      <w:pPr>
        <w:spacing w:line="440" w:lineRule="exact"/>
        <w:ind w:firstLine="539" w:firstLineChars="245"/>
        <w:rPr>
          <w:rFonts w:ascii="宋体" w:eastAsia="宋体" w:cs="宋体"/>
          <w:b w:val="0"/>
          <w:bCs/>
          <w:color w:val="auto"/>
          <w:kern w:val="2"/>
          <w:sz w:val="22"/>
          <w:szCs w:val="22"/>
        </w:rPr>
      </w:pPr>
      <w:r>
        <w:rPr>
          <w:rFonts w:hint="eastAsia" w:ascii="宋体" w:eastAsia="宋体" w:cs="宋体"/>
          <w:b w:val="0"/>
          <w:bCs/>
          <w:color w:val="auto"/>
          <w:kern w:val="2"/>
          <w:sz w:val="22"/>
          <w:szCs w:val="22"/>
        </w:rPr>
        <w:t>具体付款根据浙江省财政厅关于进一步发挥政府采购政策功能全力推动经济稳进提质的通知(浙财采监〔2022〕3号)相关规定。</w:t>
      </w:r>
    </w:p>
    <w:p w14:paraId="08CD2D8C">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4、培训</w:t>
      </w:r>
    </w:p>
    <w:p w14:paraId="4E9B6CA3">
      <w:pPr>
        <w:tabs>
          <w:tab w:val="left" w:pos="1440"/>
        </w:tabs>
        <w:snapToGrid w:val="0"/>
        <w:spacing w:before="50"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（1）中标人有义务对招标人货物的正常使用和维护提供必要的培训。</w:t>
      </w:r>
    </w:p>
    <w:p w14:paraId="7832F6D1">
      <w:pPr>
        <w:tabs>
          <w:tab w:val="left" w:pos="422"/>
        </w:tabs>
        <w:snapToGrid w:val="0"/>
        <w:spacing w:before="50"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（2）培训的内容包括主要货物的安装、使用、配置管理、性能优化以及硬件基本维护知识。</w:t>
      </w:r>
    </w:p>
    <w:p w14:paraId="71AB5EEC">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5、安装调试</w:t>
      </w:r>
    </w:p>
    <w:p w14:paraId="295EDEC0">
      <w:pPr>
        <w:widowControl/>
        <w:tabs>
          <w:tab w:val="left" w:pos="540"/>
        </w:tabs>
        <w:autoSpaceDE w:val="0"/>
        <w:autoSpaceDN w:val="0"/>
        <w:adjustRightInd w:val="0"/>
        <w:snapToGrid w:val="0"/>
        <w:spacing w:line="440" w:lineRule="atLeast"/>
        <w:ind w:firstLine="45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（1）送货安装地点：按招标人要求。</w:t>
      </w:r>
    </w:p>
    <w:p w14:paraId="7823085D">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（2）安装标准：符合我国国家有关技术规范要求和技术标准。</w:t>
      </w:r>
    </w:p>
    <w:p w14:paraId="2A894B6B">
      <w:pPr>
        <w:spacing w:line="440" w:lineRule="atLeast"/>
        <w:ind w:firstLine="420" w:firstLineChars="191"/>
        <w:rPr>
          <w:rFonts w:ascii="宋体" w:eastAsia="宋体" w:cs="宋体"/>
          <w:b w:val="0"/>
          <w:color w:val="auto"/>
          <w:kern w:val="2"/>
          <w:sz w:val="22"/>
          <w:szCs w:val="22"/>
        </w:rPr>
      </w:pPr>
      <w:r>
        <w:rPr>
          <w:rFonts w:hint="eastAsia" w:ascii="宋体" w:eastAsia="宋体" w:cs="宋体"/>
          <w:b w:val="0"/>
          <w:color w:val="auto"/>
          <w:kern w:val="2"/>
          <w:sz w:val="22"/>
          <w:szCs w:val="22"/>
        </w:rPr>
        <w:t>（3）安装过程中发生的费用由中标人负责。</w:t>
      </w:r>
    </w:p>
    <w:p w14:paraId="5030F290">
      <w:pPr>
        <w:spacing w:line="440" w:lineRule="atLeast"/>
        <w:ind w:firstLine="420" w:firstLineChars="191"/>
        <w:rPr>
          <w:rFonts w:ascii="宋体" w:eastAsia="宋体" w:cs="宋体"/>
          <w:b w:val="0"/>
          <w:color w:val="auto"/>
          <w:kern w:val="2"/>
          <w:sz w:val="22"/>
          <w:szCs w:val="22"/>
        </w:rPr>
      </w:pPr>
      <w:r>
        <w:rPr>
          <w:rFonts w:hint="eastAsia" w:ascii="宋体" w:eastAsia="宋体" w:cs="宋体"/>
          <w:b w:val="0"/>
          <w:color w:val="auto"/>
          <w:kern w:val="2"/>
          <w:sz w:val="22"/>
          <w:szCs w:val="22"/>
        </w:rPr>
        <w:t>（4）供应商应在投标文件中提出其安装调试过程中使用单位需配合的内容。</w:t>
      </w:r>
    </w:p>
    <w:p w14:paraId="4EBCFF26">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6、合同验收</w:t>
      </w:r>
    </w:p>
    <w:p w14:paraId="3E4079F8">
      <w:pPr>
        <w:widowControl/>
        <w:overflowPunct w:val="0"/>
        <w:autoSpaceDE w:val="0"/>
        <w:autoSpaceDN w:val="0"/>
        <w:adjustRightInd w:val="0"/>
        <w:snapToGrid w:val="0"/>
        <w:spacing w:line="460" w:lineRule="atLeast"/>
        <w:ind w:firstLine="480"/>
        <w:jc w:val="left"/>
        <w:textAlignment w:val="baseline"/>
        <w:rPr>
          <w:rFonts w:ascii="宋体" w:eastAsia="宋体" w:cs="宋体"/>
          <w:b w:val="0"/>
          <w:bCs/>
          <w:color w:val="auto"/>
          <w:sz w:val="22"/>
          <w:szCs w:val="22"/>
        </w:rPr>
      </w:pPr>
      <w:r>
        <w:rPr>
          <w:rFonts w:hint="eastAsia" w:ascii="宋体" w:eastAsia="宋体" w:cs="宋体"/>
          <w:b w:val="0"/>
          <w:bCs/>
          <w:color w:val="auto"/>
          <w:sz w:val="22"/>
          <w:szCs w:val="22"/>
        </w:rPr>
        <w:t>（1）中标人须提供符合招标文件和国家相关质量标准的全新合格货物。如发生所供货物与现行国家政策法规、合同约定不符，招标人有权拒收、退货、解除合同，或者中标人予以免费更换。</w:t>
      </w:r>
    </w:p>
    <w:p w14:paraId="0FF4E019">
      <w:pPr>
        <w:adjustRightIn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2）本次招标的货物如涉及国家规定强制认证的，供应商未在投标文件偏离表中用明显字体予以声明的，均视为供应商投标产品符合了强制认证规定（如工业产品生产许可证，3C认证，等等），中标人须在招标人对上述货物验收时提供相关证书证明资料（上述产品相关强制认证的证明文件投标时不需提供，招标文件另有要求的除外），否则按验收不能通过，招标人给予退货、解除合同或经招标人同意换货处理，中标人自行承担由此造成的损失。</w:t>
      </w:r>
    </w:p>
    <w:p w14:paraId="20054B68">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（3）因以上两条款因素导致工期延误的，招标人有权向供应商依法索赔。</w:t>
      </w:r>
    </w:p>
    <w:p w14:paraId="4E7DA89C">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7、完工期：</w:t>
      </w:r>
      <w:r>
        <w:rPr>
          <w:rFonts w:hint="eastAsia" w:ascii="新宋体" w:hAnsi="新宋体" w:eastAsia="新宋体" w:cs="新宋体"/>
          <w:b w:val="0"/>
          <w:color w:val="000000"/>
          <w:kern w:val="2"/>
          <w:sz w:val="22"/>
          <w:szCs w:val="22"/>
        </w:rPr>
        <w:t>在合同签订之日起45日历天内交付</w:t>
      </w:r>
      <w:r>
        <w:rPr>
          <w:rFonts w:hint="eastAsia" w:ascii="新宋体" w:hAnsi="新宋体" w:eastAsia="新宋体" w:cs="新宋体"/>
          <w:b w:val="0"/>
          <w:bCs/>
          <w:color w:val="000000"/>
          <w:kern w:val="2"/>
          <w:sz w:val="22"/>
          <w:szCs w:val="22"/>
          <w:lang w:val="zh-CN"/>
        </w:rPr>
        <w:t>。</w:t>
      </w:r>
    </w:p>
    <w:p w14:paraId="645213CB">
      <w:pPr>
        <w:adjustRightInd w:val="0"/>
        <w:snapToGrid w:val="0"/>
        <w:spacing w:line="440" w:lineRule="atLeast"/>
        <w:ind w:firstLine="440" w:firstLineChars="200"/>
        <w:rPr>
          <w:rFonts w:ascii="宋体" w:eastAsia="宋体" w:cs="宋体"/>
          <w:b w:val="0"/>
          <w:color w:val="auto"/>
          <w:kern w:val="2"/>
          <w:sz w:val="22"/>
          <w:szCs w:val="22"/>
        </w:rPr>
      </w:pPr>
      <w:bookmarkStart w:id="11" w:name="_Toc157410887"/>
      <w:r>
        <w:rPr>
          <w:rFonts w:hint="eastAsia" w:ascii="宋体" w:eastAsia="宋体" w:cs="宋体"/>
          <w:b w:val="0"/>
          <w:color w:val="auto"/>
          <w:kern w:val="2"/>
          <w:sz w:val="22"/>
          <w:szCs w:val="22"/>
        </w:rPr>
        <w:t>8、工作范围：</w:t>
      </w:r>
      <w:bookmarkEnd w:id="11"/>
    </w:p>
    <w:p w14:paraId="16A3913A">
      <w:pPr>
        <w:adjustRightInd w:val="0"/>
        <w:snapToGrid w:val="0"/>
        <w:spacing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根据招标文件，各投标人须按国家有关标准及规范完成下列工作：</w:t>
      </w:r>
    </w:p>
    <w:p w14:paraId="0BF32FEA">
      <w:pPr>
        <w:tabs>
          <w:tab w:val="left" w:pos="422"/>
          <w:tab w:val="left" w:pos="1740"/>
        </w:tabs>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（1）提供完整成套的货物；</w:t>
      </w:r>
    </w:p>
    <w:p w14:paraId="7057FAB5">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（2）产品及相关附件的提供、运输、装卸、就位、安装、调试、检验、通过验收；</w:t>
      </w:r>
    </w:p>
    <w:p w14:paraId="2D6A6F78">
      <w:pPr>
        <w:tabs>
          <w:tab w:val="left" w:pos="422"/>
        </w:tabs>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（3）完成各项调试、检验、测试工作，并在招标人的配合下通过的验收；提供各种数据资料；直至通过验收；</w:t>
      </w:r>
    </w:p>
    <w:p w14:paraId="448CABF0">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（4）对使用单位的操作人员及维修人员进行技术培训；</w:t>
      </w:r>
    </w:p>
    <w:p w14:paraId="6BE3E70B">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（5）质保期内的维保及维修；</w:t>
      </w:r>
    </w:p>
    <w:p w14:paraId="1E00098E">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（6）售后服务的措施及承诺。</w:t>
      </w:r>
    </w:p>
    <w:p w14:paraId="5D482F7E">
      <w:pPr>
        <w:snapToGrid w:val="0"/>
        <w:spacing w:line="460" w:lineRule="atLeast"/>
        <w:ind w:firstLine="480"/>
        <w:rPr>
          <w:rFonts w:ascii="宋体" w:eastAsia="宋体" w:cs="宋体"/>
          <w:b w:val="0"/>
          <w:color w:val="auto"/>
          <w:kern w:val="2"/>
          <w:sz w:val="22"/>
          <w:szCs w:val="22"/>
          <w:u w:val="single"/>
        </w:rPr>
      </w:pPr>
      <w:r>
        <w:rPr>
          <w:rFonts w:hint="eastAsia" w:ascii="宋体" w:eastAsia="宋体" w:cs="宋体"/>
          <w:b w:val="0"/>
          <w:color w:val="auto"/>
          <w:kern w:val="2"/>
          <w:sz w:val="22"/>
          <w:szCs w:val="22"/>
          <w:u w:val="single"/>
        </w:rPr>
        <w:t>以上工作内容的费用均包含在投标总价中。</w:t>
      </w:r>
    </w:p>
    <w:p w14:paraId="77E42E40">
      <w:pPr>
        <w:adjustRightInd w:val="0"/>
        <w:snapToGrid w:val="0"/>
        <w:spacing w:line="440" w:lineRule="atLeast"/>
        <w:ind w:firstLine="440" w:firstLineChars="200"/>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9、样品</w:t>
      </w:r>
    </w:p>
    <w:p w14:paraId="1C15803D">
      <w:pPr>
        <w:adjustRightInd w:val="0"/>
        <w:snapToGrid w:val="0"/>
        <w:spacing w:line="440" w:lineRule="atLeast"/>
        <w:ind w:firstLine="442" w:firstLineChars="200"/>
        <w:rPr>
          <w:rFonts w:ascii="宋体" w:eastAsia="宋体" w:cs="新宋体"/>
          <w:color w:val="auto"/>
          <w:kern w:val="2"/>
          <w:sz w:val="22"/>
          <w:szCs w:val="22"/>
          <w:highlight w:val="yellow"/>
        </w:rPr>
      </w:pPr>
      <w:r>
        <w:rPr>
          <w:rFonts w:hint="eastAsia" w:ascii="宋体" w:eastAsia="宋体" w:cs="新宋体"/>
          <w:color w:val="auto"/>
          <w:kern w:val="2"/>
          <w:sz w:val="22"/>
          <w:szCs w:val="22"/>
          <w:highlight w:val="yellow"/>
        </w:rPr>
        <w:t>投标人需按招标内容要求或评分要求提供样品</w:t>
      </w:r>
      <w:r>
        <w:rPr>
          <w:rFonts w:hint="eastAsia" w:ascii="宋体" w:eastAsia="宋体" w:cs="新宋体"/>
          <w:color w:val="FF0000"/>
          <w:kern w:val="2"/>
          <w:sz w:val="22"/>
          <w:szCs w:val="22"/>
          <w:highlight w:val="yellow"/>
        </w:rPr>
        <w:t>（图片只供参考，具体视参数符合度评分）</w:t>
      </w:r>
      <w:r>
        <w:rPr>
          <w:rFonts w:hint="eastAsia" w:ascii="宋体" w:eastAsia="宋体" w:cs="新宋体"/>
          <w:color w:val="auto"/>
          <w:kern w:val="2"/>
          <w:sz w:val="22"/>
          <w:szCs w:val="22"/>
          <w:highlight w:val="yellow"/>
        </w:rPr>
        <w:t>：</w:t>
      </w:r>
    </w:p>
    <w:tbl>
      <w:tblPr>
        <w:tblStyle w:val="27"/>
        <w:tblW w:w="5369" w:type="pct"/>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980"/>
        <w:gridCol w:w="2150"/>
        <w:gridCol w:w="5752"/>
      </w:tblGrid>
      <w:tr w14:paraId="5F4A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5" w:type="pct"/>
            <w:tcBorders>
              <w:top w:val="single" w:color="auto" w:sz="4" w:space="0"/>
              <w:left w:val="single" w:color="auto" w:sz="4" w:space="0"/>
              <w:bottom w:val="single" w:color="auto" w:sz="4" w:space="0"/>
              <w:right w:val="single" w:color="auto" w:sz="4" w:space="0"/>
            </w:tcBorders>
            <w:vAlign w:val="center"/>
          </w:tcPr>
          <w:p w14:paraId="00AE61F9">
            <w:pPr>
              <w:widowControl/>
              <w:jc w:val="center"/>
              <w:rPr>
                <w:rFonts w:ascii="宋体" w:hAnsi="宋体" w:cs="宋体"/>
                <w:sz w:val="24"/>
              </w:rPr>
            </w:pPr>
            <w:r>
              <w:rPr>
                <w:rFonts w:hint="eastAsia" w:ascii="宋体" w:hAnsi="宋体" w:cs="宋体"/>
                <w:sz w:val="24"/>
              </w:rPr>
              <w:t>序号</w:t>
            </w:r>
          </w:p>
        </w:tc>
        <w:tc>
          <w:tcPr>
            <w:tcW w:w="1212" w:type="pct"/>
            <w:tcBorders>
              <w:top w:val="single" w:color="auto" w:sz="4" w:space="0"/>
              <w:left w:val="single" w:color="auto" w:sz="4" w:space="0"/>
              <w:bottom w:val="single" w:color="auto" w:sz="4" w:space="0"/>
              <w:right w:val="single" w:color="auto" w:sz="4" w:space="0"/>
            </w:tcBorders>
            <w:vAlign w:val="center"/>
          </w:tcPr>
          <w:p w14:paraId="4C9B388F">
            <w:pPr>
              <w:widowControl/>
              <w:jc w:val="center"/>
              <w:rPr>
                <w:rFonts w:ascii="宋体" w:hAnsi="宋体" w:cs="宋体"/>
                <w:sz w:val="24"/>
              </w:rPr>
            </w:pPr>
            <w:r>
              <w:rPr>
                <w:rFonts w:hint="eastAsia" w:ascii="宋体" w:hAnsi="宋体" w:cs="宋体"/>
                <w:sz w:val="24"/>
              </w:rPr>
              <w:t>名称</w:t>
            </w:r>
          </w:p>
        </w:tc>
        <w:tc>
          <w:tcPr>
            <w:tcW w:w="621" w:type="pct"/>
            <w:tcBorders>
              <w:top w:val="single" w:color="auto" w:sz="4" w:space="0"/>
              <w:left w:val="single" w:color="auto" w:sz="4" w:space="0"/>
              <w:bottom w:val="single" w:color="auto" w:sz="4" w:space="0"/>
              <w:right w:val="single" w:color="auto" w:sz="4" w:space="0"/>
            </w:tcBorders>
            <w:vAlign w:val="center"/>
          </w:tcPr>
          <w:p w14:paraId="4A7E01C3">
            <w:pPr>
              <w:widowControl/>
              <w:jc w:val="center"/>
              <w:rPr>
                <w:rFonts w:ascii="宋体" w:hAnsi="宋体" w:cs="宋体"/>
                <w:sz w:val="24"/>
              </w:rPr>
            </w:pPr>
            <w:r>
              <w:rPr>
                <w:rFonts w:hint="eastAsia" w:ascii="宋体" w:hAnsi="宋体" w:cs="宋体"/>
                <w:sz w:val="24"/>
              </w:rPr>
              <w:t>数量</w:t>
            </w:r>
          </w:p>
        </w:tc>
        <w:tc>
          <w:tcPr>
            <w:tcW w:w="2920" w:type="pct"/>
            <w:tcBorders>
              <w:top w:val="single" w:color="auto" w:sz="4" w:space="0"/>
              <w:left w:val="single" w:color="auto" w:sz="4" w:space="0"/>
              <w:bottom w:val="single" w:color="auto" w:sz="4" w:space="0"/>
              <w:right w:val="single" w:color="auto" w:sz="4" w:space="0"/>
            </w:tcBorders>
            <w:vAlign w:val="center"/>
          </w:tcPr>
          <w:p w14:paraId="0A357A6E">
            <w:pPr>
              <w:widowControl/>
              <w:jc w:val="center"/>
              <w:rPr>
                <w:rFonts w:ascii="宋体" w:hAnsi="宋体" w:cs="宋体"/>
                <w:sz w:val="24"/>
              </w:rPr>
            </w:pPr>
            <w:r>
              <w:rPr>
                <w:rFonts w:hint="eastAsia" w:ascii="宋体" w:hAnsi="宋体" w:cs="宋体"/>
                <w:sz w:val="24"/>
              </w:rPr>
              <w:t>图片</w:t>
            </w:r>
          </w:p>
        </w:tc>
      </w:tr>
      <w:tr w14:paraId="591F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45" w:type="pct"/>
            <w:tcBorders>
              <w:top w:val="single" w:color="auto" w:sz="4" w:space="0"/>
              <w:left w:val="single" w:color="auto" w:sz="4" w:space="0"/>
              <w:bottom w:val="single" w:color="auto" w:sz="4" w:space="0"/>
              <w:right w:val="single" w:color="auto" w:sz="4" w:space="0"/>
            </w:tcBorders>
            <w:vAlign w:val="center"/>
          </w:tcPr>
          <w:p w14:paraId="01A1FF49">
            <w:pPr>
              <w:widowControl/>
              <w:jc w:val="center"/>
              <w:rPr>
                <w:rFonts w:hint="eastAsia" w:ascii="宋体" w:hAnsi="宋体" w:eastAsia="仿宋_GB2312" w:cs="宋体"/>
                <w:sz w:val="24"/>
                <w:lang w:eastAsia="zh-CN"/>
              </w:rPr>
            </w:pPr>
            <w:r>
              <w:rPr>
                <w:rFonts w:hint="eastAsia" w:ascii="宋体" w:cs="宋体"/>
                <w:bCs/>
                <w:sz w:val="24"/>
                <w:lang w:val="en-US" w:eastAsia="zh-CN"/>
              </w:rPr>
              <w:t>1</w:t>
            </w:r>
          </w:p>
        </w:tc>
        <w:tc>
          <w:tcPr>
            <w:tcW w:w="1212" w:type="pct"/>
            <w:tcBorders>
              <w:top w:val="single" w:color="auto" w:sz="4" w:space="0"/>
              <w:left w:val="single" w:color="auto" w:sz="4" w:space="0"/>
              <w:bottom w:val="single" w:color="auto" w:sz="4" w:space="0"/>
              <w:right w:val="single" w:color="auto" w:sz="4" w:space="0"/>
            </w:tcBorders>
            <w:vAlign w:val="center"/>
          </w:tcPr>
          <w:p w14:paraId="7643FD1B">
            <w:pPr>
              <w:widowControl/>
              <w:jc w:val="left"/>
              <w:rPr>
                <w:rFonts w:ascii="宋体" w:hAnsi="宋体" w:cs="宋体"/>
                <w:sz w:val="24"/>
              </w:rPr>
            </w:pPr>
            <w:r>
              <w:rPr>
                <w:rFonts w:hint="eastAsia" w:ascii="宋体" w:hAnsi="宋体" w:cs="宋体"/>
                <w:sz w:val="24"/>
              </w:rPr>
              <w:t>序号</w:t>
            </w:r>
            <w:r>
              <w:rPr>
                <w:rFonts w:hint="eastAsia" w:ascii="宋体" w:cs="宋体"/>
                <w:sz w:val="24"/>
                <w:lang w:val="en-US" w:eastAsia="zh-CN"/>
              </w:rPr>
              <w:t>6</w:t>
            </w:r>
            <w:r>
              <w:rPr>
                <w:rFonts w:hint="eastAsia" w:ascii="宋体" w:hAnsi="宋体" w:cs="宋体"/>
                <w:sz w:val="24"/>
              </w:rPr>
              <w:t>、</w:t>
            </w:r>
            <w:r>
              <w:rPr>
                <w:rFonts w:hint="eastAsia" w:ascii="宋体" w:hAnsi="宋体" w:cs="宋体"/>
                <w:bCs/>
                <w:sz w:val="24"/>
              </w:rPr>
              <w:t>衣柜</w:t>
            </w:r>
            <w:r>
              <w:rPr>
                <w:rFonts w:hint="eastAsia" w:ascii="宋体" w:hAnsi="宋体" w:cs="宋体"/>
                <w:color w:val="FF0000"/>
                <w:sz w:val="24"/>
              </w:rPr>
              <w:t>（投标时提供样品）</w:t>
            </w:r>
          </w:p>
        </w:tc>
        <w:tc>
          <w:tcPr>
            <w:tcW w:w="621" w:type="pct"/>
            <w:tcBorders>
              <w:top w:val="single" w:color="auto" w:sz="4" w:space="0"/>
              <w:left w:val="single" w:color="auto" w:sz="4" w:space="0"/>
              <w:bottom w:val="single" w:color="auto" w:sz="4" w:space="0"/>
              <w:right w:val="single" w:color="auto" w:sz="4" w:space="0"/>
            </w:tcBorders>
            <w:vAlign w:val="center"/>
          </w:tcPr>
          <w:p w14:paraId="7CF06F2A">
            <w:pPr>
              <w:jc w:val="center"/>
              <w:rPr>
                <w:rFonts w:hint="eastAsia" w:ascii="宋体" w:hAnsi="宋体" w:eastAsia="仿宋_GB2312" w:cs="宋体"/>
                <w:sz w:val="24"/>
                <w:lang w:val="en-US" w:eastAsia="zh-CN"/>
              </w:rPr>
            </w:pPr>
            <w:r>
              <w:rPr>
                <w:rFonts w:hint="eastAsia" w:ascii="宋体" w:hAnsi="宋体" w:cs="宋体"/>
                <w:sz w:val="24"/>
              </w:rPr>
              <w:t>1</w:t>
            </w:r>
            <w:r>
              <w:rPr>
                <w:rFonts w:hint="eastAsia" w:ascii="宋体" w:cs="宋体"/>
                <w:sz w:val="24"/>
                <w:lang w:val="en-US" w:eastAsia="zh-CN"/>
              </w:rPr>
              <w:t>张（800*600*2000）</w:t>
            </w:r>
          </w:p>
        </w:tc>
        <w:tc>
          <w:tcPr>
            <w:tcW w:w="2920" w:type="pct"/>
            <w:tcBorders>
              <w:top w:val="single" w:color="auto" w:sz="4" w:space="0"/>
              <w:left w:val="single" w:color="auto" w:sz="4" w:space="0"/>
              <w:bottom w:val="single" w:color="auto" w:sz="4" w:space="0"/>
              <w:right w:val="single" w:color="auto" w:sz="4" w:space="0"/>
            </w:tcBorders>
            <w:vAlign w:val="center"/>
          </w:tcPr>
          <w:p w14:paraId="27B1E516">
            <w:pPr>
              <w:jc w:val="center"/>
            </w:pPr>
          </w:p>
          <w:p w14:paraId="08BE65D7">
            <w:pPr>
              <w:pStyle w:val="3"/>
            </w:pPr>
            <w:r>
              <w:drawing>
                <wp:inline distT="0" distB="0" distL="114300" distR="114300">
                  <wp:extent cx="1009650" cy="1130935"/>
                  <wp:effectExtent l="0" t="0" r="0" b="12065"/>
                  <wp:docPr id="14" name="图片 24" descr=" "/>
                  <wp:cNvGraphicFramePr/>
                  <a:graphic xmlns:a="http://schemas.openxmlformats.org/drawingml/2006/main">
                    <a:graphicData uri="http://schemas.openxmlformats.org/drawingml/2006/picture">
                      <pic:pic xmlns:pic="http://schemas.openxmlformats.org/drawingml/2006/picture">
                        <pic:nvPicPr>
                          <pic:cNvPr id="14" name="图片 24" descr=" "/>
                          <pic:cNvPicPr/>
                        </pic:nvPicPr>
                        <pic:blipFill>
                          <a:blip r:embed="rId10"/>
                          <a:srcRect l="22116" t="2369" r="25143" b="7224"/>
                          <a:stretch>
                            <a:fillRect/>
                          </a:stretch>
                        </pic:blipFill>
                        <pic:spPr>
                          <a:xfrm>
                            <a:off x="0" y="0"/>
                            <a:ext cx="1009650" cy="1130935"/>
                          </a:xfrm>
                          <a:prstGeom prst="rect">
                            <a:avLst/>
                          </a:prstGeom>
                          <a:noFill/>
                          <a:ln w="9525" cap="flat" cmpd="sng">
                            <a:noFill/>
                            <a:prstDash val="solid"/>
                            <a:miter/>
                          </a:ln>
                          <a:effectLst/>
                        </pic:spPr>
                      </pic:pic>
                    </a:graphicData>
                  </a:graphic>
                </wp:inline>
              </w:drawing>
            </w:r>
          </w:p>
        </w:tc>
      </w:tr>
      <w:tr w14:paraId="017D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45" w:type="pct"/>
            <w:tcBorders>
              <w:top w:val="single" w:color="auto" w:sz="4" w:space="0"/>
              <w:left w:val="single" w:color="auto" w:sz="4" w:space="0"/>
              <w:bottom w:val="single" w:color="auto" w:sz="4" w:space="0"/>
              <w:right w:val="single" w:color="auto" w:sz="4" w:space="0"/>
            </w:tcBorders>
            <w:vAlign w:val="center"/>
          </w:tcPr>
          <w:p w14:paraId="3EFD13BE">
            <w:pPr>
              <w:widowControl/>
              <w:jc w:val="center"/>
              <w:rPr>
                <w:rFonts w:hint="eastAsia" w:ascii="宋体" w:hAnsi="宋体" w:eastAsia="仿宋_GB2312" w:cs="宋体"/>
                <w:bCs/>
                <w:sz w:val="24"/>
                <w:lang w:eastAsia="zh-CN"/>
              </w:rPr>
            </w:pPr>
            <w:r>
              <w:rPr>
                <w:rFonts w:hint="eastAsia" w:ascii="宋体" w:cs="宋体"/>
                <w:bCs/>
                <w:sz w:val="24"/>
                <w:lang w:val="en-US" w:eastAsia="zh-CN"/>
              </w:rPr>
              <w:t>2</w:t>
            </w:r>
          </w:p>
        </w:tc>
        <w:tc>
          <w:tcPr>
            <w:tcW w:w="1212" w:type="pct"/>
            <w:tcBorders>
              <w:top w:val="single" w:color="auto" w:sz="4" w:space="0"/>
              <w:left w:val="single" w:color="auto" w:sz="4" w:space="0"/>
              <w:bottom w:val="single" w:color="auto" w:sz="4" w:space="0"/>
              <w:right w:val="single" w:color="auto" w:sz="4" w:space="0"/>
            </w:tcBorders>
            <w:vAlign w:val="center"/>
          </w:tcPr>
          <w:p w14:paraId="25D8F2F7">
            <w:pPr>
              <w:widowControl/>
              <w:jc w:val="left"/>
              <w:rPr>
                <w:rFonts w:ascii="宋体" w:hAnsi="宋体" w:cs="宋体"/>
                <w:sz w:val="24"/>
              </w:rPr>
            </w:pPr>
            <w:r>
              <w:rPr>
                <w:rFonts w:hint="eastAsia" w:ascii="宋体" w:hAnsi="宋体" w:cs="宋体"/>
                <w:sz w:val="24"/>
              </w:rPr>
              <w:t>序号</w:t>
            </w:r>
            <w:r>
              <w:rPr>
                <w:rFonts w:hint="eastAsia" w:ascii="宋体" w:cs="宋体"/>
                <w:sz w:val="24"/>
                <w:lang w:val="en-US" w:eastAsia="zh-CN"/>
              </w:rPr>
              <w:t>16</w:t>
            </w:r>
            <w:r>
              <w:rPr>
                <w:rFonts w:hint="eastAsia" w:ascii="宋体" w:hAnsi="宋体" w:cs="宋体"/>
                <w:sz w:val="24"/>
              </w:rPr>
              <w:t>、折叠桌</w:t>
            </w:r>
            <w:r>
              <w:rPr>
                <w:rFonts w:hint="eastAsia" w:ascii="宋体" w:hAnsi="宋体" w:cs="宋体"/>
                <w:color w:val="FF0000"/>
                <w:sz w:val="24"/>
              </w:rPr>
              <w:t>（投标时提供样品）</w:t>
            </w:r>
          </w:p>
        </w:tc>
        <w:tc>
          <w:tcPr>
            <w:tcW w:w="621" w:type="pct"/>
            <w:tcBorders>
              <w:top w:val="single" w:color="auto" w:sz="4" w:space="0"/>
              <w:left w:val="single" w:color="auto" w:sz="4" w:space="0"/>
              <w:bottom w:val="single" w:color="auto" w:sz="4" w:space="0"/>
              <w:right w:val="single" w:color="auto" w:sz="4" w:space="0"/>
            </w:tcBorders>
            <w:vAlign w:val="center"/>
          </w:tcPr>
          <w:p w14:paraId="78852EEA">
            <w:pPr>
              <w:jc w:val="center"/>
              <w:rPr>
                <w:rFonts w:hint="eastAsia" w:ascii="宋体" w:hAnsi="宋体" w:eastAsia="仿宋_GB2312" w:cs="宋体"/>
                <w:sz w:val="24"/>
                <w:lang w:eastAsia="zh-CN"/>
              </w:rPr>
            </w:pPr>
            <w:r>
              <w:rPr>
                <w:rFonts w:hint="eastAsia" w:ascii="宋体" w:hAnsi="宋体" w:cs="宋体"/>
                <w:sz w:val="24"/>
              </w:rPr>
              <w:t>1张</w:t>
            </w:r>
            <w:r>
              <w:rPr>
                <w:rFonts w:hint="eastAsia" w:ascii="宋体" w:cs="宋体"/>
                <w:sz w:val="24"/>
                <w:lang w:eastAsia="zh-CN"/>
              </w:rPr>
              <w:t>（1200*400*750）</w:t>
            </w:r>
          </w:p>
        </w:tc>
        <w:tc>
          <w:tcPr>
            <w:tcW w:w="2920" w:type="pct"/>
            <w:tcBorders>
              <w:top w:val="single" w:color="auto" w:sz="4" w:space="0"/>
              <w:left w:val="single" w:color="auto" w:sz="4" w:space="0"/>
              <w:bottom w:val="single" w:color="auto" w:sz="4" w:space="0"/>
              <w:right w:val="single" w:color="auto" w:sz="4" w:space="0"/>
            </w:tcBorders>
            <w:vAlign w:val="center"/>
          </w:tcPr>
          <w:p w14:paraId="4F39239C">
            <w:pPr>
              <w:jc w:val="left"/>
              <w:rPr>
                <w:highlight w:val="yellow"/>
              </w:rPr>
            </w:pPr>
          </w:p>
          <w:p w14:paraId="05628B10">
            <w:pPr>
              <w:jc w:val="left"/>
              <w:rPr>
                <w:rFonts w:ascii="宋体" w:hAnsi="宋体" w:cs="宋体"/>
                <w:sz w:val="24"/>
                <w:highlight w:val="yellow"/>
              </w:rPr>
            </w:pPr>
            <w:r>
              <w:drawing>
                <wp:inline distT="0" distB="0" distL="114300" distR="114300">
                  <wp:extent cx="1723390" cy="841375"/>
                  <wp:effectExtent l="0" t="0" r="10160" b="15875"/>
                  <wp:docPr id="85" name="图片 130" descr=" "/>
                  <wp:cNvGraphicFramePr/>
                  <a:graphic xmlns:a="http://schemas.openxmlformats.org/drawingml/2006/main">
                    <a:graphicData uri="http://schemas.openxmlformats.org/drawingml/2006/picture">
                      <pic:pic xmlns:pic="http://schemas.openxmlformats.org/drawingml/2006/picture">
                        <pic:nvPicPr>
                          <pic:cNvPr id="85" name="图片 130" descr=" "/>
                          <pic:cNvPicPr/>
                        </pic:nvPicPr>
                        <pic:blipFill>
                          <a:blip r:embed="rId11"/>
                          <a:srcRect/>
                          <a:stretch>
                            <a:fillRect/>
                          </a:stretch>
                        </pic:blipFill>
                        <pic:spPr>
                          <a:xfrm>
                            <a:off x="0" y="0"/>
                            <a:ext cx="1723390" cy="841375"/>
                          </a:xfrm>
                          <a:prstGeom prst="rect">
                            <a:avLst/>
                          </a:prstGeom>
                          <a:noFill/>
                          <a:ln w="9525" cap="flat" cmpd="sng">
                            <a:noFill/>
                            <a:prstDash val="solid"/>
                            <a:miter/>
                          </a:ln>
                          <a:effectLst/>
                        </pic:spPr>
                      </pic:pic>
                    </a:graphicData>
                  </a:graphic>
                </wp:inline>
              </w:drawing>
            </w:r>
          </w:p>
        </w:tc>
      </w:tr>
      <w:tr w14:paraId="5B97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45" w:type="pct"/>
            <w:tcBorders>
              <w:top w:val="single" w:color="auto" w:sz="4" w:space="0"/>
              <w:left w:val="single" w:color="auto" w:sz="4" w:space="0"/>
              <w:bottom w:val="single" w:color="auto" w:sz="4" w:space="0"/>
              <w:right w:val="single" w:color="auto" w:sz="4" w:space="0"/>
            </w:tcBorders>
            <w:vAlign w:val="center"/>
          </w:tcPr>
          <w:p w14:paraId="5EB1F817">
            <w:pPr>
              <w:widowControl/>
              <w:jc w:val="center"/>
              <w:rPr>
                <w:rFonts w:hint="eastAsia" w:ascii="宋体" w:hAnsi="宋体" w:eastAsia="仿宋_GB2312" w:cs="宋体"/>
                <w:bCs/>
                <w:sz w:val="24"/>
                <w:lang w:eastAsia="zh-CN"/>
              </w:rPr>
            </w:pPr>
            <w:r>
              <w:rPr>
                <w:rFonts w:hint="eastAsia" w:ascii="宋体" w:cs="宋体"/>
                <w:bCs/>
                <w:sz w:val="24"/>
                <w:lang w:val="en-US" w:eastAsia="zh-CN"/>
              </w:rPr>
              <w:t>3</w:t>
            </w:r>
          </w:p>
        </w:tc>
        <w:tc>
          <w:tcPr>
            <w:tcW w:w="1212" w:type="pct"/>
            <w:tcBorders>
              <w:top w:val="single" w:color="auto" w:sz="4" w:space="0"/>
              <w:left w:val="single" w:color="auto" w:sz="4" w:space="0"/>
              <w:bottom w:val="single" w:color="auto" w:sz="4" w:space="0"/>
              <w:right w:val="single" w:color="auto" w:sz="4" w:space="0"/>
            </w:tcBorders>
            <w:vAlign w:val="center"/>
          </w:tcPr>
          <w:p w14:paraId="7064DF4B">
            <w:pPr>
              <w:widowControl/>
              <w:jc w:val="left"/>
              <w:rPr>
                <w:rFonts w:ascii="宋体" w:hAnsi="宋体" w:cs="宋体"/>
                <w:sz w:val="24"/>
              </w:rPr>
            </w:pPr>
            <w:r>
              <w:rPr>
                <w:rFonts w:hint="eastAsia" w:ascii="宋体" w:hAnsi="宋体" w:cs="宋体"/>
                <w:sz w:val="24"/>
              </w:rPr>
              <w:t>序号</w:t>
            </w:r>
            <w:r>
              <w:rPr>
                <w:rFonts w:hint="eastAsia" w:ascii="宋体" w:cs="宋体"/>
                <w:sz w:val="24"/>
                <w:lang w:val="en-US" w:eastAsia="zh-CN"/>
              </w:rPr>
              <w:t>108</w:t>
            </w:r>
            <w:r>
              <w:rPr>
                <w:rFonts w:hint="eastAsia" w:ascii="宋体" w:hAnsi="宋体" w:cs="宋体"/>
                <w:sz w:val="24"/>
              </w:rPr>
              <w:t>、会议椅</w:t>
            </w:r>
            <w:r>
              <w:rPr>
                <w:rFonts w:hint="eastAsia" w:ascii="宋体" w:hAnsi="宋体" w:cs="宋体"/>
                <w:color w:val="FF0000"/>
                <w:sz w:val="24"/>
              </w:rPr>
              <w:t>（投标时提供样品）</w:t>
            </w:r>
          </w:p>
        </w:tc>
        <w:tc>
          <w:tcPr>
            <w:tcW w:w="621" w:type="pct"/>
            <w:tcBorders>
              <w:top w:val="single" w:color="auto" w:sz="4" w:space="0"/>
              <w:left w:val="single" w:color="auto" w:sz="4" w:space="0"/>
              <w:bottom w:val="single" w:color="auto" w:sz="4" w:space="0"/>
              <w:right w:val="single" w:color="auto" w:sz="4" w:space="0"/>
            </w:tcBorders>
            <w:vAlign w:val="center"/>
          </w:tcPr>
          <w:p w14:paraId="144D8007">
            <w:pPr>
              <w:jc w:val="center"/>
              <w:rPr>
                <w:rFonts w:hint="eastAsia" w:ascii="宋体" w:hAnsi="宋体" w:eastAsia="仿宋_GB2312" w:cs="宋体"/>
                <w:sz w:val="24"/>
                <w:lang w:eastAsia="zh-CN"/>
              </w:rPr>
            </w:pPr>
            <w:r>
              <w:rPr>
                <w:rFonts w:hint="eastAsia" w:ascii="宋体" w:hAnsi="宋体" w:cs="宋体"/>
                <w:sz w:val="24"/>
              </w:rPr>
              <w:t>1</w:t>
            </w:r>
            <w:r>
              <w:rPr>
                <w:rFonts w:hint="eastAsia" w:ascii="宋体" w:cs="宋体"/>
                <w:sz w:val="24"/>
                <w:lang w:val="en-US" w:eastAsia="zh-CN"/>
              </w:rPr>
              <w:t>张（常规）</w:t>
            </w:r>
          </w:p>
        </w:tc>
        <w:tc>
          <w:tcPr>
            <w:tcW w:w="2920" w:type="pct"/>
            <w:tcBorders>
              <w:top w:val="single" w:color="auto" w:sz="4" w:space="0"/>
              <w:left w:val="single" w:color="auto" w:sz="4" w:space="0"/>
              <w:bottom w:val="single" w:color="auto" w:sz="4" w:space="0"/>
              <w:right w:val="single" w:color="auto" w:sz="4" w:space="0"/>
            </w:tcBorders>
            <w:shd w:val="clear" w:color="auto" w:fill="auto"/>
            <w:vAlign w:val="center"/>
          </w:tcPr>
          <w:p w14:paraId="67E641C1">
            <w:pPr>
              <w:keepNext w:val="0"/>
              <w:keepLines w:val="0"/>
              <w:widowControl/>
              <w:suppressLineNumbers w:val="0"/>
              <w:jc w:val="center"/>
              <w:textAlignment w:val="center"/>
              <w:rPr>
                <w:rFonts w:hint="eastAsia" w:ascii="宋体" w:hAnsi="宋体" w:eastAsia="宋体" w:cs="宋体"/>
                <w:b/>
                <w:i w:val="0"/>
                <w:iCs w:val="0"/>
                <w:color w:val="000000"/>
                <w:sz w:val="22"/>
                <w:szCs w:val="22"/>
                <w:u w:val="none"/>
                <w:lang w:val="en-US" w:eastAsia="zh-CN" w:bidi="ar-SA"/>
              </w:rPr>
            </w:pPr>
            <w:r>
              <w:rPr>
                <w:rFonts w:hint="eastAsia" w:ascii="宋体" w:hAnsi="宋体" w:eastAsia="宋体" w:cs="宋体"/>
                <w:b/>
                <w:i w:val="0"/>
                <w:iCs w:val="0"/>
                <w:color w:val="000000"/>
                <w:kern w:val="0"/>
                <w:sz w:val="22"/>
                <w:szCs w:val="22"/>
                <w:u w:val="none"/>
                <w:lang w:val="en-US" w:eastAsia="zh-CN" w:bidi="ar"/>
              </w:rPr>
              <w:drawing>
                <wp:inline distT="0" distB="0" distL="114300" distR="114300">
                  <wp:extent cx="758825" cy="882650"/>
                  <wp:effectExtent l="0" t="0" r="3175"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tretch>
                            <a:fillRect/>
                          </a:stretch>
                        </pic:blipFill>
                        <pic:spPr>
                          <a:xfrm>
                            <a:off x="0" y="0"/>
                            <a:ext cx="758825" cy="882650"/>
                          </a:xfrm>
                          <a:prstGeom prst="rect">
                            <a:avLst/>
                          </a:prstGeom>
                          <a:noFill/>
                          <a:ln w="9525">
                            <a:noFill/>
                          </a:ln>
                        </pic:spPr>
                      </pic:pic>
                    </a:graphicData>
                  </a:graphic>
                </wp:inline>
              </w:drawing>
            </w:r>
          </w:p>
        </w:tc>
      </w:tr>
    </w:tbl>
    <w:p w14:paraId="00EA57D5">
      <w:pPr>
        <w:adjustRightInd w:val="0"/>
        <w:snapToGrid w:val="0"/>
        <w:spacing w:line="440" w:lineRule="atLeast"/>
        <w:rPr>
          <w:rFonts w:ascii="新宋体" w:hAnsi="新宋体" w:eastAsia="新宋体" w:cs="新宋体"/>
          <w:bCs/>
          <w:color w:val="auto"/>
          <w:kern w:val="2"/>
          <w:sz w:val="22"/>
          <w:szCs w:val="22"/>
        </w:rPr>
      </w:pPr>
      <w:r>
        <w:rPr>
          <w:rFonts w:hint="eastAsia" w:ascii="新宋体" w:hAnsi="新宋体" w:eastAsia="新宋体" w:cs="新宋体"/>
          <w:bCs/>
          <w:color w:val="auto"/>
          <w:kern w:val="2"/>
          <w:sz w:val="22"/>
          <w:szCs w:val="22"/>
        </w:rPr>
        <w:t>样品接收及安装时间：投标样品上须标注投标人名称，投标供应商在</w:t>
      </w:r>
      <w:r>
        <w:rPr>
          <w:rFonts w:hint="eastAsia" w:ascii="新宋体" w:hAnsi="新宋体" w:eastAsia="新宋体" w:cs="新宋体"/>
          <w:bCs/>
          <w:color w:val="auto"/>
          <w:kern w:val="2"/>
          <w:sz w:val="22"/>
          <w:szCs w:val="22"/>
          <w:lang w:eastAsia="zh-CN"/>
        </w:rPr>
        <w:t>2025年7月1日</w:t>
      </w:r>
      <w:r>
        <w:rPr>
          <w:rFonts w:hint="eastAsia" w:ascii="新宋体" w:hAnsi="新宋体" w:eastAsia="新宋体" w:cs="新宋体"/>
          <w:bCs/>
          <w:color w:val="auto"/>
          <w:kern w:val="2"/>
          <w:sz w:val="22"/>
          <w:szCs w:val="22"/>
          <w:lang w:val="en-US" w:eastAsia="zh-CN"/>
        </w:rPr>
        <w:t>8</w:t>
      </w:r>
      <w:r>
        <w:rPr>
          <w:rFonts w:hint="eastAsia" w:ascii="新宋体" w:hAnsi="新宋体" w:eastAsia="新宋体" w:cs="新宋体"/>
          <w:bCs/>
          <w:color w:val="auto"/>
          <w:kern w:val="2"/>
          <w:sz w:val="22"/>
          <w:szCs w:val="22"/>
        </w:rPr>
        <w:t>时</w:t>
      </w:r>
      <w:r>
        <w:rPr>
          <w:rFonts w:hint="eastAsia" w:ascii="新宋体" w:hAnsi="新宋体" w:eastAsia="新宋体" w:cs="新宋体"/>
          <w:bCs/>
          <w:color w:val="auto"/>
          <w:kern w:val="2"/>
          <w:sz w:val="22"/>
          <w:szCs w:val="22"/>
          <w:lang w:val="en-US" w:eastAsia="zh-CN"/>
        </w:rPr>
        <w:t>00</w:t>
      </w:r>
      <w:r>
        <w:rPr>
          <w:rFonts w:hint="eastAsia" w:ascii="新宋体" w:hAnsi="新宋体" w:eastAsia="新宋体" w:cs="新宋体"/>
          <w:bCs/>
          <w:color w:val="auto"/>
          <w:kern w:val="2"/>
          <w:sz w:val="22"/>
          <w:szCs w:val="22"/>
        </w:rPr>
        <w:t>分至9时30分前将样品送至</w:t>
      </w:r>
      <w:r>
        <w:rPr>
          <w:rFonts w:hint="eastAsia" w:ascii="宋体" w:eastAsia="宋体"/>
          <w:color w:val="auto"/>
          <w:sz w:val="22"/>
          <w:szCs w:val="22"/>
        </w:rPr>
        <w:t>温州市</w:t>
      </w:r>
      <w:r>
        <w:rPr>
          <w:rFonts w:hint="eastAsia" w:ascii="宋体" w:eastAsia="宋体"/>
          <w:color w:val="auto"/>
          <w:sz w:val="22"/>
          <w:szCs w:val="22"/>
          <w:lang w:val="en-US" w:eastAsia="zh-CN"/>
        </w:rPr>
        <w:t>鹿城区</w:t>
      </w:r>
      <w:r>
        <w:rPr>
          <w:rFonts w:hint="eastAsia" w:ascii="宋体" w:eastAsia="宋体"/>
          <w:color w:val="auto"/>
          <w:sz w:val="22"/>
          <w:szCs w:val="22"/>
        </w:rPr>
        <w:t>牛山北路牛山商务大厦9楼</w:t>
      </w:r>
      <w:r>
        <w:rPr>
          <w:rFonts w:hint="eastAsia" w:ascii="宋体" w:eastAsia="宋体"/>
          <w:color w:val="auto"/>
          <w:sz w:val="22"/>
          <w:szCs w:val="22"/>
          <w:lang w:val="en-US" w:eastAsia="zh-CN"/>
        </w:rPr>
        <w:t>907室</w:t>
      </w:r>
      <w:r>
        <w:rPr>
          <w:rFonts w:hint="eastAsia" w:ascii="新宋体" w:hAnsi="新宋体" w:eastAsia="新宋体" w:cs="新宋体"/>
          <w:bCs/>
          <w:color w:val="auto"/>
          <w:kern w:val="2"/>
          <w:sz w:val="22"/>
          <w:szCs w:val="22"/>
        </w:rPr>
        <w:t>，请各供应商预留安装时间，否则采购代理机构有权拒收。中标供应商所提供的样品封存在采购人指定地点作为验收依据之一，其余投标供应商提供的样品予以退还且由其自行承担相应费用。中标供应商须保证供货产品质量不低于投标样品，如低于样品质量和招标文件质量要求，采购人有权拒绝验收或退货，直至中标投标人调换符合质量要求的产品至采购人满意为止，所产生的一切费用由中标投标人自行承担。</w:t>
      </w:r>
    </w:p>
    <w:p w14:paraId="60DF093E">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893C505">
      <w:pPr>
        <w:pStyle w:val="4"/>
      </w:pPr>
    </w:p>
    <w:p w14:paraId="1D2654A2"/>
    <w:p w14:paraId="7453CDFF">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第三部分   供应商须知</w:t>
      </w:r>
      <w:bookmarkEnd w:id="10"/>
    </w:p>
    <w:p w14:paraId="5737F7AA">
      <w:pPr>
        <w:outlineLvl w:val="0"/>
        <w:rPr>
          <w:rFonts w:ascii="宋体" w:eastAsia="宋体"/>
          <w:color w:val="auto"/>
          <w:sz w:val="22"/>
          <w:szCs w:val="22"/>
        </w:rPr>
      </w:pPr>
      <w:bookmarkStart w:id="12" w:name="_Toc494407532"/>
      <w:r>
        <w:rPr>
          <w:rFonts w:hint="eastAsia" w:ascii="宋体" w:eastAsia="宋体"/>
          <w:color w:val="auto"/>
          <w:sz w:val="22"/>
          <w:szCs w:val="22"/>
        </w:rPr>
        <w:t>一、说明</w:t>
      </w:r>
      <w:bookmarkEnd w:id="12"/>
    </w:p>
    <w:p w14:paraId="59FFE0AB">
      <w:pPr>
        <w:autoSpaceDE w:val="0"/>
        <w:autoSpaceDN w:val="0"/>
        <w:adjustRightInd w:val="0"/>
        <w:snapToGrid w:val="0"/>
        <w:spacing w:line="440" w:lineRule="atLeas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1、本次采购工作是按照《中华人民共和国政府采购法》、《中华人民共和国政府采购法实施条例》、《政府采购货物和服务招标投标管理办法》及相关法律规章组织和实施。</w:t>
      </w:r>
    </w:p>
    <w:p w14:paraId="222ACB69">
      <w:pPr>
        <w:adjustRightInd w:val="0"/>
        <w:spacing w:line="440" w:lineRule="atLeast"/>
        <w:ind w:firstLine="431" w:firstLineChars="196"/>
        <w:rPr>
          <w:rFonts w:ascii="宋体" w:eastAsia="宋体"/>
          <w:b w:val="0"/>
          <w:color w:val="auto"/>
          <w:sz w:val="22"/>
          <w:szCs w:val="22"/>
        </w:rPr>
      </w:pPr>
      <w:r>
        <w:rPr>
          <w:rFonts w:hint="eastAsia" w:ascii="宋体" w:eastAsia="宋体"/>
          <w:b w:val="0"/>
          <w:color w:val="auto"/>
          <w:sz w:val="22"/>
        </w:rPr>
        <w:t>2、供应商必须对全部货物进行投标，否则按无效投标处理。分标段的项目可以选择全部或部分标段进行投标，但每个标段必须投标全部货物</w:t>
      </w:r>
    </w:p>
    <w:p w14:paraId="6856B853">
      <w:pPr>
        <w:adjustRightInd w:val="0"/>
        <w:spacing w:line="440" w:lineRule="atLeast"/>
        <w:ind w:firstLine="431" w:firstLineChars="196"/>
        <w:rPr>
          <w:rFonts w:ascii="宋体" w:eastAsia="宋体"/>
          <w:b w:val="0"/>
          <w:color w:val="auto"/>
          <w:sz w:val="22"/>
          <w:szCs w:val="22"/>
        </w:rPr>
      </w:pPr>
      <w:r>
        <w:rPr>
          <w:rFonts w:hint="eastAsia" w:ascii="宋体" w:eastAsia="宋体"/>
          <w:b w:val="0"/>
          <w:color w:val="auto"/>
          <w:sz w:val="22"/>
          <w:szCs w:val="22"/>
        </w:rPr>
        <w:t>3、采购人有权选择中标供应商的供货及服务范围</w:t>
      </w:r>
      <w:r>
        <w:rPr>
          <w:rFonts w:hint="eastAsia" w:ascii="宋体" w:eastAsia="宋体"/>
          <w:b w:val="0"/>
          <w:color w:val="auto"/>
          <w:sz w:val="22"/>
        </w:rPr>
        <w:t>（即采购人有权在合理范围内修改10%的采购量）</w:t>
      </w:r>
      <w:r>
        <w:rPr>
          <w:rFonts w:hint="eastAsia" w:ascii="宋体" w:eastAsia="宋体"/>
          <w:b w:val="0"/>
          <w:color w:val="auto"/>
          <w:sz w:val="22"/>
          <w:szCs w:val="22"/>
        </w:rPr>
        <w:t>。</w:t>
      </w:r>
    </w:p>
    <w:p w14:paraId="1F2503E1">
      <w:pPr>
        <w:autoSpaceDE w:val="0"/>
        <w:autoSpaceDN w:val="0"/>
        <w:adjustRightInd w:val="0"/>
        <w:snapToGrid w:val="0"/>
        <w:spacing w:line="440" w:lineRule="atLeas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4、本次采购商务报价文件与技术资信文件分别评审，评标委员会首先评审供应商技术资信部分，技术资信部分无效的供应商不进入商务报价阶段评审。要求供应商技术资信部分的投标文件（含资信与服务）中不得含产品报价，否则做无效投标处理。</w:t>
      </w:r>
    </w:p>
    <w:p w14:paraId="6CB79CE9">
      <w:pPr>
        <w:autoSpaceDE w:val="0"/>
        <w:autoSpaceDN w:val="0"/>
        <w:adjustRightInd w:val="0"/>
        <w:spacing w:line="460" w:lineRule="atLeas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、知识产权</w:t>
      </w:r>
    </w:p>
    <w:p w14:paraId="31B3A48F">
      <w:pPr>
        <w:autoSpaceDE w:val="0"/>
        <w:autoSpaceDN w:val="0"/>
        <w:adjustRightInd w:val="0"/>
        <w:spacing w:line="460" w:lineRule="atLeas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.1供应商应保证，采购人在中华人民共和国使用货物和服务的任何一部分时，免受第三方提出侵犯其专利权、商标权或其它知识产权的起诉。</w:t>
      </w:r>
    </w:p>
    <w:p w14:paraId="776E18E8">
      <w:pPr>
        <w:autoSpaceDE w:val="0"/>
        <w:autoSpaceDN w:val="0"/>
        <w:adjustRightInd w:val="0"/>
        <w:spacing w:line="460" w:lineRule="atLeas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.2投标人应对采购人在使用该产品时所涉及到的专利权负责，不损害采购人的利益。</w:t>
      </w:r>
    </w:p>
    <w:p w14:paraId="461CEEB0">
      <w:pPr>
        <w:autoSpaceDE w:val="0"/>
        <w:autoSpaceDN w:val="0"/>
        <w:adjustRightInd w:val="0"/>
        <w:spacing w:line="460" w:lineRule="atLeas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.3报价应包括所有应支付的对专利权和版权、设计或其他知识产权而需要向其他方支付的版税。</w:t>
      </w:r>
    </w:p>
    <w:p w14:paraId="366DD57A">
      <w:pPr>
        <w:autoSpaceDE w:val="0"/>
        <w:autoSpaceDN w:val="0"/>
        <w:adjustRightInd w:val="0"/>
        <w:snapToGrid w:val="0"/>
        <w:spacing w:line="440" w:lineRule="atLeast"/>
        <w:ind w:firstLine="448" w:firstLineChars="203"/>
        <w:textAlignment w:val="bottom"/>
        <w:rPr>
          <w:rFonts w:ascii="宋体" w:eastAsia="宋体"/>
          <w:color w:val="auto"/>
          <w:sz w:val="22"/>
          <w:szCs w:val="22"/>
        </w:rPr>
      </w:pPr>
      <w:r>
        <w:rPr>
          <w:rFonts w:ascii="宋体" w:eastAsia="宋体"/>
          <w:color w:val="auto"/>
          <w:sz w:val="22"/>
        </w:rPr>
        <w:t>5</w:t>
      </w:r>
      <w:r>
        <w:rPr>
          <w:rFonts w:hint="eastAsia" w:ascii="宋体" w:eastAsia="宋体"/>
          <w:color w:val="auto"/>
          <w:sz w:val="22"/>
        </w:rPr>
        <w:t>.4投标人提供得货物中如使用其他公司的相关专利，应在标书中出示相关授权，如未出示但使用了其他公司的专利，导致供应商中标而引起相关诉讼，由投标人承担。</w:t>
      </w:r>
    </w:p>
    <w:p w14:paraId="12E36F74">
      <w:pPr>
        <w:adjustRightInd w:val="0"/>
        <w:spacing w:line="440" w:lineRule="atLeast"/>
        <w:ind w:firstLine="431" w:firstLineChars="196"/>
        <w:rPr>
          <w:rFonts w:ascii="宋体" w:eastAsia="宋体"/>
          <w:b w:val="0"/>
          <w:color w:val="auto"/>
          <w:sz w:val="22"/>
        </w:rPr>
      </w:pPr>
      <w:r>
        <w:rPr>
          <w:rFonts w:ascii="宋体" w:eastAsia="宋体"/>
          <w:b w:val="0"/>
          <w:color w:val="auto"/>
          <w:sz w:val="22"/>
        </w:rPr>
        <w:t>6</w:t>
      </w:r>
      <w:r>
        <w:rPr>
          <w:rFonts w:hint="eastAsia" w:ascii="宋体" w:eastAsia="宋体"/>
          <w:b w:val="0"/>
          <w:color w:val="auto"/>
          <w:sz w:val="22"/>
        </w:rPr>
        <w:t>、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14:paraId="16B2AD94">
      <w:pPr>
        <w:adjustRightInd w:val="0"/>
        <w:spacing w:line="440" w:lineRule="atLeast"/>
        <w:ind w:firstLine="431" w:firstLineChars="196"/>
        <w:rPr>
          <w:rFonts w:ascii="宋体" w:eastAsia="宋体"/>
          <w:b w:val="0"/>
          <w:color w:val="auto"/>
          <w:sz w:val="22"/>
        </w:rPr>
      </w:pPr>
      <w:r>
        <w:rPr>
          <w:rFonts w:ascii="宋体" w:eastAsia="宋体"/>
          <w:b w:val="0"/>
          <w:color w:val="auto"/>
          <w:sz w:val="22"/>
        </w:rPr>
        <w:t>7</w:t>
      </w:r>
      <w:r>
        <w:rPr>
          <w:rFonts w:hint="eastAsia" w:ascii="宋体" w:eastAsia="宋体"/>
          <w:b w:val="0"/>
          <w:color w:val="auto"/>
          <w:sz w:val="22"/>
        </w:rPr>
        <w:t>、</w:t>
      </w:r>
      <w:r>
        <w:rPr>
          <w:rFonts w:ascii="宋体" w:eastAsia="宋体"/>
          <w:b w:val="0"/>
          <w:color w:val="auto"/>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14:paraId="0D43DAF3">
      <w:pPr>
        <w:adjustRightInd w:val="0"/>
        <w:spacing w:line="440" w:lineRule="atLeast"/>
        <w:ind w:firstLine="431" w:firstLineChars="196"/>
        <w:rPr>
          <w:rFonts w:ascii="宋体" w:eastAsia="宋体"/>
          <w:b w:val="0"/>
          <w:color w:val="auto"/>
          <w:sz w:val="22"/>
        </w:rPr>
      </w:pPr>
      <w:r>
        <w:rPr>
          <w:rFonts w:ascii="宋体" w:eastAsia="宋体"/>
          <w:b w:val="0"/>
          <w:color w:val="auto"/>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7C4292">
      <w:pPr>
        <w:adjustRightInd w:val="0"/>
        <w:spacing w:line="440" w:lineRule="atLeast"/>
        <w:ind w:firstLine="433" w:firstLineChars="196"/>
        <w:rPr>
          <w:rFonts w:ascii="宋体" w:eastAsia="宋体"/>
          <w:color w:val="auto"/>
          <w:sz w:val="22"/>
        </w:rPr>
      </w:pPr>
      <w:r>
        <w:rPr>
          <w:rFonts w:hint="eastAsia" w:ascii="宋体" w:eastAsia="宋体"/>
          <w:color w:val="auto"/>
          <w:sz w:val="22"/>
        </w:rPr>
        <w:t>若项目为非单一产品采购项目，采购人根据项目技术构成、产品价格比重等确定核心产品，并在招标文件第二部分中注明。核心产品的数量确定为多个时,所有核心产品均为相同品牌才视为核心产品品牌相同。多家投标人提供的核心产品品牌相同的，按上述规定处理。</w:t>
      </w:r>
    </w:p>
    <w:p w14:paraId="05FBF5B9">
      <w:pPr>
        <w:adjustRightInd w:val="0"/>
        <w:spacing w:line="360" w:lineRule="exact"/>
        <w:ind w:firstLine="431" w:firstLineChars="196"/>
        <w:rPr>
          <w:rFonts w:ascii="宋体" w:eastAsia="宋体"/>
          <w:b w:val="0"/>
          <w:color w:val="auto"/>
          <w:sz w:val="22"/>
        </w:rPr>
      </w:pPr>
      <w:r>
        <w:rPr>
          <w:rFonts w:ascii="宋体" w:eastAsia="宋体"/>
          <w:b w:val="0"/>
          <w:color w:val="auto"/>
          <w:sz w:val="22"/>
        </w:rPr>
        <w:t>8</w:t>
      </w:r>
      <w:r>
        <w:rPr>
          <w:rFonts w:hint="eastAsia" w:ascii="宋体" w:eastAsia="宋体"/>
          <w:b w:val="0"/>
          <w:color w:val="auto"/>
          <w:sz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367E7177">
      <w:pPr>
        <w:adjustRightInd w:val="0"/>
        <w:spacing w:line="360" w:lineRule="exact"/>
        <w:ind w:firstLine="431" w:firstLineChars="196"/>
        <w:rPr>
          <w:rFonts w:ascii="宋体" w:eastAsia="宋体"/>
          <w:b w:val="0"/>
          <w:color w:val="auto"/>
          <w:sz w:val="22"/>
        </w:rPr>
      </w:pPr>
      <w:r>
        <w:rPr>
          <w:rFonts w:hint="eastAsia" w:ascii="宋体" w:eastAsia="宋体"/>
          <w:b w:val="0"/>
          <w:color w:val="auto"/>
          <w:sz w:val="22"/>
        </w:rPr>
        <w:t>除单一来源采购项目外，为采购项目提供整体设计、规范编制或者项目管理、监理、检测等服务的供应商，不得再参加该采购项目的其他采购活动。</w:t>
      </w:r>
    </w:p>
    <w:p w14:paraId="210C6717">
      <w:pPr>
        <w:adjustRightInd w:val="0"/>
        <w:spacing w:line="360" w:lineRule="exact"/>
        <w:ind w:firstLine="431" w:firstLineChars="196"/>
        <w:jc w:val="left"/>
        <w:rPr>
          <w:rFonts w:ascii="宋体" w:eastAsia="宋体"/>
          <w:b w:val="0"/>
          <w:color w:val="auto"/>
          <w:sz w:val="22"/>
        </w:rPr>
      </w:pPr>
      <w:r>
        <w:rPr>
          <w:rFonts w:ascii="宋体" w:eastAsia="宋体"/>
          <w:b w:val="0"/>
          <w:color w:val="auto"/>
          <w:sz w:val="22"/>
        </w:rPr>
        <w:t>9</w:t>
      </w:r>
      <w:r>
        <w:rPr>
          <w:rFonts w:hint="eastAsia" w:ascii="宋体" w:eastAsia="宋体"/>
          <w:b w:val="0"/>
          <w:color w:val="auto"/>
          <w:sz w:val="22"/>
        </w:rPr>
        <w:t>、进口产品参与政府采购，按财政部《</w:t>
      </w:r>
      <w:r>
        <w:rPr>
          <w:rFonts w:hint="eastAsia" w:ascii="宋体" w:eastAsia="宋体"/>
          <w:b w:val="0"/>
          <w:color w:val="auto"/>
          <w:sz w:val="22"/>
        </w:rPr>
        <w:fldChar w:fldCharType="begin"/>
      </w:r>
      <w:r>
        <w:instrText xml:space="preserve">HYPERLINK "http://www.chinaacc.com/new/63/64/80/2008/1/wa2420495431112180022419-0.htm"</w:instrText>
      </w:r>
      <w:r>
        <w:rPr>
          <w:rFonts w:hint="eastAsia" w:ascii="宋体" w:eastAsia="宋体"/>
          <w:b w:val="0"/>
          <w:color w:val="auto"/>
          <w:sz w:val="22"/>
        </w:rPr>
        <w:fldChar w:fldCharType="separate"/>
      </w:r>
      <w:r>
        <w:rPr>
          <w:rFonts w:hint="eastAsia" w:ascii="宋体" w:eastAsia="宋体"/>
          <w:b w:val="0"/>
          <w:color w:val="auto"/>
          <w:sz w:val="22"/>
        </w:rPr>
        <w:t>关于印发〈政府采购进口产品管理办法〉的通知</w:t>
      </w:r>
      <w:r>
        <w:rPr>
          <w:rFonts w:hint="eastAsia" w:ascii="宋体" w:eastAsia="宋体"/>
          <w:b w:val="0"/>
          <w:color w:val="auto"/>
          <w:sz w:val="22"/>
        </w:rPr>
        <w:fldChar w:fldCharType="end"/>
      </w:r>
      <w:r>
        <w:rPr>
          <w:rFonts w:hint="eastAsia" w:ascii="宋体" w:eastAsia="宋体"/>
          <w:b w:val="0"/>
          <w:color w:val="auto"/>
          <w:sz w:val="22"/>
        </w:rPr>
        <w:t>》（财库[2007]119号）和财政部办公厅《</w:t>
      </w:r>
      <w:r>
        <w:rPr>
          <w:rFonts w:hint="eastAsia" w:ascii="宋体" w:eastAsia="宋体"/>
          <w:b w:val="0"/>
          <w:color w:val="auto"/>
          <w:sz w:val="22"/>
        </w:rPr>
        <w:fldChar w:fldCharType="begin"/>
      </w:r>
      <w:r>
        <w:instrText xml:space="preserve">HYPERLINK "http://www.chinaacc.com/new/63/64/80/2008/10/wa29611252241030180027592-0.htm"</w:instrText>
      </w:r>
      <w:r>
        <w:rPr>
          <w:rFonts w:hint="eastAsia" w:ascii="宋体" w:eastAsia="宋体"/>
          <w:b w:val="0"/>
          <w:color w:val="auto"/>
          <w:sz w:val="22"/>
        </w:rPr>
        <w:fldChar w:fldCharType="separate"/>
      </w:r>
      <w:r>
        <w:rPr>
          <w:rFonts w:hint="eastAsia" w:ascii="宋体" w:eastAsia="宋体"/>
          <w:b w:val="0"/>
          <w:color w:val="auto"/>
          <w:sz w:val="22"/>
        </w:rPr>
        <w:t>关于政府采购进口产品管理有关问题的通知</w:t>
      </w:r>
      <w:r>
        <w:rPr>
          <w:rFonts w:hint="eastAsia" w:ascii="宋体" w:eastAsia="宋体"/>
          <w:b w:val="0"/>
          <w:color w:val="auto"/>
          <w:sz w:val="22"/>
        </w:rPr>
        <w:fldChar w:fldCharType="end"/>
      </w:r>
      <w:r>
        <w:rPr>
          <w:rFonts w:hint="eastAsia" w:ascii="宋体" w:eastAsia="宋体"/>
          <w:b w:val="0"/>
          <w:color w:val="auto"/>
          <w:sz w:val="22"/>
        </w:rPr>
        <w:t>》（财办库〔2008〕248号）、《浙江省财政厅关于进一步加强政府采购进口产品管理的通知》（浙财采监[2010]51号）等相关文件规定处理。</w:t>
      </w:r>
    </w:p>
    <w:p w14:paraId="02D1C653">
      <w:pPr>
        <w:autoSpaceDE w:val="0"/>
        <w:autoSpaceDN w:val="0"/>
        <w:adjustRightInd w:val="0"/>
        <w:snapToGrid w:val="0"/>
        <w:spacing w:line="360" w:lineRule="exact"/>
        <w:ind w:firstLine="442" w:firstLineChars="200"/>
        <w:textAlignment w:val="bottom"/>
        <w:rPr>
          <w:rFonts w:ascii="宋体" w:eastAsia="宋体"/>
          <w:color w:val="auto"/>
          <w:sz w:val="22"/>
        </w:rPr>
      </w:pPr>
      <w:r>
        <w:rPr>
          <w:rFonts w:ascii="宋体" w:eastAsia="宋体"/>
          <w:color w:val="auto"/>
          <w:sz w:val="22"/>
        </w:rPr>
        <w:t>10</w:t>
      </w:r>
      <w:r>
        <w:rPr>
          <w:rFonts w:hint="eastAsia" w:ascii="宋体" w:eastAsia="宋体"/>
          <w:color w:val="auto"/>
          <w:sz w:val="22"/>
        </w:rPr>
        <w:t>、</w:t>
      </w:r>
      <w:r>
        <w:rPr>
          <w:rFonts w:hint="eastAsia" w:ascii="宋体" w:eastAsia="宋体"/>
          <w:color w:val="auto"/>
          <w:sz w:val="22"/>
          <w:szCs w:val="22"/>
          <w:lang w:val="zh-CN"/>
        </w:rPr>
        <w:t>本项目采购预算（最高限价）为：</w:t>
      </w:r>
      <w:r>
        <w:rPr>
          <w:rFonts w:hint="eastAsia" w:ascii="宋体" w:eastAsia="宋体" w:cs="Arial"/>
          <w:color w:val="auto"/>
          <w:sz w:val="22"/>
          <w:szCs w:val="22"/>
          <w:u w:val="single"/>
          <w:lang w:val="en-US" w:eastAsia="zh-CN"/>
        </w:rPr>
        <w:t>243.22</w:t>
      </w:r>
      <w:r>
        <w:rPr>
          <w:rFonts w:hint="eastAsia" w:ascii="宋体" w:eastAsia="宋体" w:cs="Arial"/>
          <w:color w:val="auto"/>
          <w:sz w:val="22"/>
          <w:szCs w:val="22"/>
          <w:u w:val="single"/>
        </w:rPr>
        <w:t>万元整；</w:t>
      </w:r>
      <w:r>
        <w:rPr>
          <w:rFonts w:hint="eastAsia" w:ascii="宋体" w:eastAsia="宋体"/>
          <w:color w:val="auto"/>
          <w:sz w:val="22"/>
          <w:szCs w:val="22"/>
          <w:lang w:val="zh-CN"/>
        </w:rPr>
        <w:t>如果所有供应商的投标报价均超出该标项采购预算（最高限价）金额的，</w:t>
      </w:r>
      <w:r>
        <w:rPr>
          <w:rFonts w:hint="eastAsia" w:ascii="宋体" w:eastAsia="宋体"/>
          <w:color w:val="auto"/>
          <w:sz w:val="22"/>
        </w:rPr>
        <w:t>则</w:t>
      </w:r>
      <w:r>
        <w:rPr>
          <w:rFonts w:hint="eastAsia" w:ascii="宋体" w:eastAsia="宋体"/>
          <w:color w:val="auto"/>
          <w:sz w:val="22"/>
          <w:szCs w:val="22"/>
          <w:lang w:val="zh-CN"/>
        </w:rPr>
        <w:t>该标项按流标处理。</w:t>
      </w:r>
      <w:r>
        <w:rPr>
          <w:rFonts w:hint="eastAsia" w:ascii="宋体" w:eastAsia="宋体"/>
          <w:color w:val="auto"/>
          <w:sz w:val="22"/>
        </w:rPr>
        <w:t>如果仅仅某个（些）供应商的投标报价超出该标项采购预算金额的，</w:t>
      </w:r>
      <w:r>
        <w:rPr>
          <w:rFonts w:hint="eastAsia" w:ascii="宋体" w:eastAsia="宋体"/>
          <w:bCs/>
          <w:color w:val="auto"/>
          <w:sz w:val="22"/>
          <w:szCs w:val="22"/>
        </w:rPr>
        <w:t>则该供应商该标项</w:t>
      </w:r>
      <w:r>
        <w:rPr>
          <w:rFonts w:hint="eastAsia" w:ascii="宋体" w:eastAsia="宋体"/>
          <w:color w:val="auto"/>
          <w:sz w:val="22"/>
          <w:szCs w:val="22"/>
          <w:lang w:val="zh-CN"/>
        </w:rPr>
        <w:t>按无效投标处理</w:t>
      </w:r>
      <w:r>
        <w:rPr>
          <w:rFonts w:hint="eastAsia" w:ascii="宋体" w:eastAsia="宋体"/>
          <w:bCs/>
          <w:color w:val="auto"/>
          <w:sz w:val="22"/>
          <w:szCs w:val="22"/>
        </w:rPr>
        <w:t>。</w:t>
      </w:r>
    </w:p>
    <w:p w14:paraId="41E565E8">
      <w:pPr>
        <w:keepNext w:val="0"/>
        <w:keepLines w:val="0"/>
        <w:pageBreakBefore w:val="0"/>
        <w:widowControl/>
        <w:numPr>
          <w:ilvl w:val="0"/>
          <w:numId w:val="0"/>
        </w:numPr>
        <w:kinsoku/>
        <w:wordWrap/>
        <w:overflowPunct/>
        <w:topLinePunct w:val="0"/>
        <w:autoSpaceDE w:val="0"/>
        <w:autoSpaceDN w:val="0"/>
        <w:bidi w:val="0"/>
        <w:snapToGrid w:val="0"/>
        <w:spacing w:line="312" w:lineRule="auto"/>
        <w:ind w:leftChars="200"/>
        <w:jc w:val="left"/>
        <w:rPr>
          <w:rFonts w:hint="eastAsia" w:ascii="宋体" w:eastAsia="宋体"/>
          <w:b w:val="0"/>
          <w:color w:val="auto"/>
          <w:sz w:val="22"/>
          <w:szCs w:val="22"/>
        </w:rPr>
      </w:pPr>
      <w:r>
        <w:rPr>
          <w:rFonts w:ascii="宋体" w:eastAsia="宋体"/>
          <w:b w:val="0"/>
          <w:color w:val="auto"/>
          <w:sz w:val="22"/>
          <w:szCs w:val="22"/>
        </w:rPr>
        <w:t>11</w:t>
      </w:r>
      <w:r>
        <w:rPr>
          <w:rFonts w:hint="eastAsia" w:ascii="宋体" w:eastAsia="宋体"/>
          <w:b w:val="0"/>
          <w:color w:val="auto"/>
          <w:sz w:val="22"/>
          <w:szCs w:val="22"/>
        </w:rPr>
        <w:t>、本项目招标文件如有补充、更正均见浙江政府采购网（</w:t>
      </w:r>
      <w:r>
        <w:rPr>
          <w:rFonts w:ascii="宋体" w:eastAsia="宋体"/>
          <w:b w:val="0"/>
          <w:color w:val="auto"/>
          <w:sz w:val="22"/>
          <w:szCs w:val="22"/>
        </w:rPr>
        <w:t>http://www.zjzfcg.gov.cn/</w:t>
      </w:r>
      <w:r>
        <w:rPr>
          <w:rFonts w:hint="eastAsia" w:ascii="宋体" w:eastAsia="宋体"/>
          <w:b w:val="0"/>
          <w:color w:val="auto"/>
          <w:sz w:val="22"/>
          <w:szCs w:val="22"/>
        </w:rPr>
        <w:t>）。供应商须在投标截止前自行查看是否有补充、更正文件，并按补充、更正文件要求投标，否则责任自负。</w:t>
      </w:r>
    </w:p>
    <w:p w14:paraId="3A4DB0B6">
      <w:pPr>
        <w:keepNext w:val="0"/>
        <w:keepLines w:val="0"/>
        <w:pageBreakBefore w:val="0"/>
        <w:widowControl/>
        <w:numPr>
          <w:ilvl w:val="0"/>
          <w:numId w:val="0"/>
        </w:numPr>
        <w:kinsoku/>
        <w:wordWrap/>
        <w:overflowPunct/>
        <w:topLinePunct w:val="0"/>
        <w:autoSpaceDE w:val="0"/>
        <w:autoSpaceDN w:val="0"/>
        <w:bidi w:val="0"/>
        <w:snapToGrid w:val="0"/>
        <w:spacing w:line="312" w:lineRule="auto"/>
        <w:ind w:leftChars="200"/>
        <w:jc w:val="left"/>
        <w:rPr>
          <w:rFonts w:hint="eastAsia" w:ascii="宋体" w:hAnsi="宋体" w:eastAsia="宋体" w:cs="宋体"/>
          <w:b w:val="0"/>
          <w:kern w:val="2"/>
          <w:sz w:val="22"/>
          <w:szCs w:val="22"/>
        </w:rPr>
      </w:pPr>
      <w:r>
        <w:rPr>
          <w:rFonts w:hint="eastAsia" w:ascii="宋体" w:eastAsia="宋体" w:cs="宋体"/>
          <w:b/>
          <w:color w:val="000000"/>
          <w:sz w:val="22"/>
          <w:szCs w:val="22"/>
          <w:u w:val="none"/>
          <w:lang w:val="en-US" w:eastAsia="zh-CN"/>
        </w:rPr>
        <w:t>12、</w:t>
      </w:r>
      <w:r>
        <w:rPr>
          <w:rFonts w:hint="eastAsia" w:ascii="宋体" w:hAnsi="宋体" w:eastAsia="宋体" w:cs="宋体"/>
          <w:b/>
          <w:color w:val="000000"/>
          <w:sz w:val="22"/>
          <w:szCs w:val="22"/>
          <w:u w:val="single"/>
        </w:rPr>
        <w:t>▲不同的供应商上传响应文件或解密时网络IP地址异常一致的，网络IP地址异常一致的供应商均按无效投标处理。</w:t>
      </w:r>
    </w:p>
    <w:p w14:paraId="5C760B8D">
      <w:pPr>
        <w:keepNext w:val="0"/>
        <w:keepLines w:val="0"/>
        <w:pageBreakBefore w:val="0"/>
        <w:widowControl/>
        <w:numPr>
          <w:ilvl w:val="0"/>
          <w:numId w:val="0"/>
        </w:numPr>
        <w:kinsoku/>
        <w:wordWrap/>
        <w:overflowPunct/>
        <w:topLinePunct w:val="0"/>
        <w:bidi w:val="0"/>
        <w:snapToGrid w:val="0"/>
        <w:spacing w:line="312" w:lineRule="auto"/>
        <w:ind w:leftChars="0" w:firstLine="442" w:firstLineChars="200"/>
        <w:jc w:val="left"/>
        <w:rPr>
          <w:rFonts w:hint="eastAsia" w:ascii="宋体" w:hAnsi="宋体" w:eastAsia="宋体" w:cs="宋体"/>
          <w:b w:val="0"/>
          <w:kern w:val="2"/>
          <w:sz w:val="22"/>
          <w:szCs w:val="22"/>
        </w:rPr>
      </w:pPr>
      <w:r>
        <w:rPr>
          <w:rFonts w:hint="eastAsia" w:ascii="宋体" w:eastAsia="宋体" w:cs="宋体"/>
          <w:b/>
          <w:color w:val="000000"/>
          <w:sz w:val="22"/>
          <w:szCs w:val="22"/>
          <w:u w:val="none"/>
          <w:lang w:val="en-US" w:eastAsia="zh-CN"/>
        </w:rPr>
        <w:t>13</w:t>
      </w:r>
      <w:r>
        <w:rPr>
          <w:rFonts w:hint="eastAsia" w:ascii="宋体" w:hAnsi="宋体" w:eastAsia="宋体" w:cs="宋体"/>
          <w:b/>
          <w:color w:val="000000"/>
          <w:sz w:val="22"/>
          <w:szCs w:val="22"/>
          <w:u w:val="none"/>
          <w:lang w:val="en-US" w:eastAsia="zh-CN"/>
        </w:rPr>
        <w:t>、</w:t>
      </w:r>
      <w:r>
        <w:rPr>
          <w:rFonts w:hint="eastAsia" w:ascii="宋体" w:hAnsi="宋体" w:eastAsia="宋体" w:cs="宋体"/>
          <w:b/>
          <w:color w:val="000000"/>
          <w:sz w:val="22"/>
          <w:szCs w:val="22"/>
          <w:u w:val="single"/>
        </w:rPr>
        <w:t>不同的供应商上传响应文件或解密时网络IP地址异常一致的，网络IP地址异常一致的；不同供应商的电子投标（响应）文件上传计算机的网卡MAC地址或硬盘序列号等硬件信息相同的；供应商均按无效投标处理。</w:t>
      </w:r>
    </w:p>
    <w:p w14:paraId="4F150B88">
      <w:pPr>
        <w:autoSpaceDE w:val="0"/>
        <w:autoSpaceDN w:val="0"/>
        <w:adjustRightInd w:val="0"/>
        <w:snapToGrid w:val="0"/>
        <w:spacing w:line="360" w:lineRule="exact"/>
        <w:ind w:firstLine="420" w:firstLineChars="191"/>
        <w:textAlignment w:val="bottom"/>
        <w:rPr>
          <w:rFonts w:ascii="宋体" w:eastAsia="宋体" w:cs="黑体"/>
          <w:color w:val="auto"/>
          <w:sz w:val="22"/>
          <w:szCs w:val="22"/>
        </w:rPr>
      </w:pPr>
      <w:r>
        <w:rPr>
          <w:rFonts w:ascii="宋体" w:eastAsia="宋体" w:cs="黑体"/>
          <w:b w:val="0"/>
          <w:bCs/>
          <w:color w:val="auto"/>
          <w:sz w:val="22"/>
          <w:szCs w:val="22"/>
        </w:rPr>
        <w:t>1</w:t>
      </w:r>
      <w:r>
        <w:rPr>
          <w:rFonts w:hint="eastAsia" w:ascii="宋体" w:eastAsia="宋体" w:cs="黑体"/>
          <w:b w:val="0"/>
          <w:bCs/>
          <w:color w:val="auto"/>
          <w:sz w:val="22"/>
          <w:szCs w:val="22"/>
          <w:lang w:val="en-US" w:eastAsia="zh-CN"/>
        </w:rPr>
        <w:t>4</w:t>
      </w:r>
      <w:r>
        <w:rPr>
          <w:rFonts w:ascii="宋体" w:eastAsia="宋体" w:cs="黑体"/>
          <w:b w:val="0"/>
          <w:bCs/>
          <w:color w:val="auto"/>
          <w:sz w:val="22"/>
          <w:szCs w:val="22"/>
        </w:rPr>
        <w:t>、</w:t>
      </w:r>
      <w:r>
        <w:rPr>
          <w:rFonts w:ascii="宋体" w:eastAsia="宋体" w:cs="黑体"/>
          <w:color w:val="auto"/>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14:paraId="2545C4A5">
      <w:pPr>
        <w:autoSpaceDE w:val="0"/>
        <w:autoSpaceDN w:val="0"/>
        <w:adjustRightInd w:val="0"/>
        <w:snapToGrid w:val="0"/>
        <w:spacing w:line="360" w:lineRule="exact"/>
        <w:ind w:firstLine="442" w:firstLineChars="200"/>
        <w:textAlignment w:val="bottom"/>
        <w:rPr>
          <w:rFonts w:ascii="宋体" w:eastAsia="宋体" w:cs="Verdana"/>
          <w:sz w:val="22"/>
          <w:szCs w:val="22"/>
        </w:rPr>
      </w:pPr>
      <w:r>
        <w:rPr>
          <w:rFonts w:hint="eastAsia" w:ascii="宋体" w:eastAsia="宋体" w:cs="黑体"/>
          <w:color w:val="auto"/>
          <w:sz w:val="22"/>
          <w:szCs w:val="22"/>
        </w:rPr>
        <w:t>1</w:t>
      </w:r>
      <w:r>
        <w:rPr>
          <w:rFonts w:hint="eastAsia" w:ascii="宋体" w:eastAsia="宋体" w:cs="黑体"/>
          <w:color w:val="auto"/>
          <w:sz w:val="22"/>
          <w:szCs w:val="22"/>
          <w:lang w:val="en-US" w:eastAsia="zh-CN"/>
        </w:rPr>
        <w:t>5</w:t>
      </w:r>
      <w:r>
        <w:rPr>
          <w:rFonts w:hint="eastAsia" w:ascii="宋体" w:eastAsia="宋体" w:cs="黑体"/>
          <w:color w:val="auto"/>
          <w:sz w:val="22"/>
          <w:szCs w:val="22"/>
        </w:rPr>
        <w:t>、</w:t>
      </w:r>
      <w:r>
        <w:rPr>
          <w:rFonts w:hint="eastAsia" w:ascii="宋体" w:eastAsia="宋体" w:cs="Verdana"/>
          <w:sz w:val="22"/>
          <w:szCs w:val="22"/>
        </w:rPr>
        <w:t>根据</w:t>
      </w:r>
      <w:r>
        <w:rPr>
          <w:rFonts w:ascii="宋体" w:eastAsia="宋体" w:cs="Verdana"/>
          <w:sz w:val="22"/>
          <w:szCs w:val="22"/>
        </w:rPr>
        <w:t>《工业和信息化部、国家统计局、国家发展和改革委员会、财政部关于印发中小企业划型标准规定的通知》（工信部联企业[2011]300号）</w:t>
      </w:r>
      <w:r>
        <w:rPr>
          <w:rFonts w:hint="eastAsia" w:ascii="宋体" w:eastAsia="宋体" w:cs="Verdana"/>
          <w:sz w:val="22"/>
          <w:szCs w:val="22"/>
        </w:rPr>
        <w:t>，</w:t>
      </w:r>
      <w:r>
        <w:rPr>
          <w:rFonts w:ascii="宋体" w:eastAsia="宋体" w:cs="Verdana"/>
          <w:sz w:val="22"/>
          <w:szCs w:val="22"/>
        </w:rPr>
        <w:t>本项目所属行业为</w:t>
      </w:r>
      <w:r>
        <w:rPr>
          <w:rFonts w:hint="eastAsia" w:ascii="宋体" w:eastAsia="宋体" w:cs="Verdana"/>
          <w:sz w:val="22"/>
          <w:szCs w:val="22"/>
        </w:rPr>
        <w:t>工业</w:t>
      </w:r>
      <w:r>
        <w:rPr>
          <w:rFonts w:ascii="宋体" w:eastAsia="宋体" w:cs="Verdana"/>
          <w:sz w:val="22"/>
          <w:szCs w:val="22"/>
        </w:rPr>
        <w:t>。</w:t>
      </w:r>
    </w:p>
    <w:p w14:paraId="72F6E1DD">
      <w:pPr>
        <w:spacing w:line="360" w:lineRule="exact"/>
        <w:outlineLvl w:val="0"/>
        <w:rPr>
          <w:rFonts w:ascii="宋体" w:eastAsia="宋体"/>
          <w:color w:val="auto"/>
          <w:sz w:val="22"/>
          <w:szCs w:val="22"/>
        </w:rPr>
      </w:pPr>
      <w:bookmarkStart w:id="13" w:name="_Toc494407533"/>
      <w:r>
        <w:rPr>
          <w:rFonts w:hint="eastAsia" w:ascii="宋体" w:eastAsia="宋体"/>
          <w:color w:val="auto"/>
          <w:sz w:val="22"/>
          <w:szCs w:val="22"/>
        </w:rPr>
        <w:t>二、招标文件</w:t>
      </w:r>
      <w:bookmarkEnd w:id="13"/>
    </w:p>
    <w:p w14:paraId="0AE97A98">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1、招标文件</w:t>
      </w:r>
    </w:p>
    <w:p w14:paraId="6D4A7E9A">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1.1、招标文件约束力</w:t>
      </w:r>
    </w:p>
    <w:p w14:paraId="775F53FF">
      <w:pPr>
        <w:autoSpaceDE w:val="0"/>
        <w:autoSpaceDN w:val="0"/>
        <w:adjustRightInd w:val="0"/>
        <w:snapToGrid w:val="0"/>
        <w:spacing w:line="36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w:t>
      </w:r>
      <w:r>
        <w:rPr>
          <w:rFonts w:hint="eastAsia" w:ascii="宋体" w:eastAsia="宋体"/>
          <w:b w:val="0"/>
          <w:color w:val="auto"/>
          <w:sz w:val="22"/>
          <w:szCs w:val="22"/>
          <w:u w:val="single"/>
        </w:rPr>
        <w:t>供应商一旦获取了本招标文件并参加投标，即被认为接受了本招标文件中所有条款和规定。</w:t>
      </w:r>
    </w:p>
    <w:p w14:paraId="66C36B2D">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1.2、招标文件的组成</w:t>
      </w:r>
    </w:p>
    <w:p w14:paraId="3A431CE3">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招标文件由招标文件总目录所列内容及补充资料等组成。</w:t>
      </w:r>
    </w:p>
    <w:p w14:paraId="18CD43AC">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2、招标文件的澄清</w:t>
      </w:r>
    </w:p>
    <w:p w14:paraId="32408A5D">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供应商对招标文件如有质疑或需要澄清，可用书面形式（包括信函、传真，下同）通知</w:t>
      </w:r>
      <w:r>
        <w:rPr>
          <w:rFonts w:hint="eastAsia" w:ascii="宋体" w:eastAsia="宋体"/>
          <w:b w:val="0"/>
          <w:color w:val="auto"/>
          <w:sz w:val="22"/>
          <w:szCs w:val="22"/>
          <w:u w:val="single"/>
        </w:rPr>
        <w:t>招标代理机构</w:t>
      </w:r>
      <w:r>
        <w:rPr>
          <w:rFonts w:hint="eastAsia" w:ascii="宋体" w:eastAsia="宋体"/>
          <w:b w:val="0"/>
          <w:color w:val="auto"/>
          <w:sz w:val="22"/>
          <w:szCs w:val="22"/>
        </w:rPr>
        <w:t>，但通知不得迟于规定的质疑时间前使招标代理机构收到，招标代理机构将用书面形式予以答复。如有必要，可将不说明来源的答复书面发给各有关供应商并予以公告。任何口头答复均不作为投标依据。</w:t>
      </w:r>
    </w:p>
    <w:p w14:paraId="38EB8C81">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3、招标文件的修改</w:t>
      </w:r>
    </w:p>
    <w:p w14:paraId="6BB5621B">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3.1、在投标截止时间前，采购人有权澄清或者修改招标文件，并以书面形式（补充、更正文件）通知供应商。补充、更正文件作为招标文件的组成部分，对所有投标供应商均有约束力。</w:t>
      </w:r>
    </w:p>
    <w:p w14:paraId="24CAD294">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3.2、</w:t>
      </w:r>
      <w:r>
        <w:rPr>
          <w:rFonts w:ascii="宋体" w:eastAsia="宋体"/>
          <w:b w:val="0"/>
          <w:color w:val="auto"/>
          <w:sz w:val="22"/>
          <w:szCs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263B449A">
      <w:pPr>
        <w:autoSpaceDE w:val="0"/>
        <w:autoSpaceDN w:val="0"/>
        <w:adjustRightInd w:val="0"/>
        <w:snapToGrid w:val="0"/>
        <w:spacing w:line="360" w:lineRule="exact"/>
        <w:ind w:firstLine="440" w:firstLineChars="200"/>
        <w:rPr>
          <w:rFonts w:ascii="宋体" w:eastAsia="宋体"/>
          <w:b w:val="0"/>
          <w:sz w:val="22"/>
          <w:szCs w:val="22"/>
          <w:lang w:val="zh-CN"/>
        </w:rPr>
      </w:pPr>
      <w:r>
        <w:rPr>
          <w:rFonts w:hint="eastAsia" w:ascii="宋体" w:eastAsia="宋体"/>
          <w:b w:val="0"/>
          <w:color w:val="auto"/>
          <w:sz w:val="22"/>
          <w:szCs w:val="22"/>
        </w:rPr>
        <w:t>3.3、补充、更正文件在浙江政府采购网（</w:t>
      </w:r>
      <w:r>
        <w:rPr>
          <w:rFonts w:ascii="宋体" w:eastAsia="宋体"/>
          <w:b w:val="0"/>
          <w:color w:val="auto"/>
          <w:sz w:val="22"/>
          <w:szCs w:val="22"/>
        </w:rPr>
        <w:t>http://www.zjzfcg.gov.cn/</w:t>
      </w:r>
      <w:r>
        <w:rPr>
          <w:rFonts w:hint="eastAsia" w:ascii="宋体" w:eastAsia="宋体"/>
          <w:b w:val="0"/>
          <w:color w:val="auto"/>
          <w:sz w:val="22"/>
          <w:szCs w:val="22"/>
        </w:rPr>
        <w:t>）予以公告公布。投标供应商须在投标截止前自行查看是否有补充、更正、澄清文件，并按补充、更正、澄清文件要求投标，否则责任自负。</w:t>
      </w:r>
    </w:p>
    <w:p w14:paraId="21D2FE5E">
      <w:pPr>
        <w:spacing w:line="360" w:lineRule="exact"/>
        <w:outlineLvl w:val="0"/>
        <w:rPr>
          <w:rFonts w:ascii="宋体" w:eastAsia="宋体"/>
          <w:color w:val="auto"/>
          <w:sz w:val="22"/>
          <w:szCs w:val="22"/>
        </w:rPr>
      </w:pPr>
      <w:bookmarkStart w:id="14" w:name="_Toc494407534"/>
      <w:r>
        <w:rPr>
          <w:rFonts w:hint="eastAsia" w:ascii="宋体" w:eastAsia="宋体"/>
          <w:color w:val="auto"/>
          <w:sz w:val="22"/>
          <w:szCs w:val="22"/>
        </w:rPr>
        <w:t>三、投标文件</w:t>
      </w:r>
      <w:bookmarkEnd w:id="14"/>
    </w:p>
    <w:p w14:paraId="541A2A9F">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1、投标文件</w:t>
      </w:r>
    </w:p>
    <w:p w14:paraId="0C4A9BD5">
      <w:pPr>
        <w:autoSpaceDE w:val="0"/>
        <w:autoSpaceDN w:val="0"/>
        <w:adjustRightInd w:val="0"/>
        <w:snapToGrid w:val="0"/>
        <w:spacing w:line="360" w:lineRule="exact"/>
        <w:ind w:firstLine="360" w:firstLineChars="150"/>
        <w:textAlignment w:val="bottom"/>
        <w:rPr>
          <w:rFonts w:ascii="宋体" w:eastAsia="宋体"/>
          <w:b w:val="0"/>
          <w:color w:val="auto"/>
          <w:sz w:val="22"/>
          <w:szCs w:val="22"/>
        </w:rPr>
      </w:pPr>
      <w:r>
        <w:rPr>
          <w:rFonts w:hint="eastAsia" w:ascii="宋体" w:eastAsia="宋体"/>
          <w:b w:val="0"/>
          <w:color w:val="auto"/>
          <w:sz w:val="24"/>
        </w:rPr>
        <w:t>1</w:t>
      </w:r>
      <w:r>
        <w:rPr>
          <w:rFonts w:hint="eastAsia" w:ascii="宋体" w:eastAsia="宋体"/>
          <w:b w:val="0"/>
          <w:color w:val="auto"/>
          <w:sz w:val="22"/>
          <w:szCs w:val="22"/>
        </w:rPr>
        <w:t>.1供应商提交的投标文件以及供应商与采购人就有关投标的所有来往函电均应使用中文。供应商可以提交用其它语言印制的资料，但必须译成中文，在有差异和矛盾时以中文为准。</w:t>
      </w:r>
    </w:p>
    <w:p w14:paraId="25BBD9B5">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2供应商提交的投标文件报价均采用人民币报价。</w:t>
      </w:r>
    </w:p>
    <w:p w14:paraId="7D9DA977">
      <w:pPr>
        <w:autoSpaceDE w:val="0"/>
        <w:autoSpaceDN w:val="0"/>
        <w:adjustRightInd w:val="0"/>
        <w:snapToGrid w:val="0"/>
        <w:spacing w:line="360" w:lineRule="exact"/>
        <w:ind w:firstLine="431" w:firstLineChars="196"/>
        <w:textAlignment w:val="bottom"/>
        <w:rPr>
          <w:rFonts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14:paraId="4C6F282C">
      <w:pPr>
        <w:autoSpaceDE w:val="0"/>
        <w:autoSpaceDN w:val="0"/>
        <w:adjustRightInd w:val="0"/>
        <w:snapToGrid w:val="0"/>
        <w:spacing w:line="360" w:lineRule="exact"/>
        <w:ind w:firstLine="440" w:firstLineChars="200"/>
        <w:textAlignment w:val="bottom"/>
        <w:rPr>
          <w:rFonts w:ascii="宋体" w:eastAsia="宋体" w:cs="Arial"/>
          <w:b w:val="0"/>
          <w:color w:val="auto"/>
          <w:sz w:val="22"/>
          <w:szCs w:val="22"/>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4</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CFAEDA2">
      <w:pPr>
        <w:autoSpaceDE w:val="0"/>
        <w:autoSpaceDN w:val="0"/>
        <w:adjustRightInd w:val="0"/>
        <w:snapToGrid w:val="0"/>
        <w:spacing w:line="360" w:lineRule="exact"/>
        <w:ind w:firstLine="440" w:firstLineChars="200"/>
        <w:rPr>
          <w:rFonts w:ascii="宋体" w:eastAsia="宋体"/>
          <w:b w:val="0"/>
          <w:color w:val="auto"/>
          <w:sz w:val="22"/>
          <w:lang w:val="zh-CN"/>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5</w:t>
      </w:r>
      <w:r>
        <w:rPr>
          <w:rFonts w:hint="eastAsia" w:ascii="宋体" w:eastAsia="宋体" w:cs="仿宋_GB2312"/>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441D58AA">
      <w:pPr>
        <w:autoSpaceDE w:val="0"/>
        <w:autoSpaceDN w:val="0"/>
        <w:adjustRightInd w:val="0"/>
        <w:snapToGrid w:val="0"/>
        <w:spacing w:line="430" w:lineRule="atLeast"/>
        <w:ind w:firstLine="440" w:firstLineChars="200"/>
        <w:rPr>
          <w:rFonts w:ascii="宋体" w:eastAsia="宋体"/>
          <w:b w:val="0"/>
          <w:color w:val="auto"/>
          <w:sz w:val="22"/>
          <w:lang w:val="zh-CN"/>
        </w:rPr>
      </w:pPr>
      <w:r>
        <w:rPr>
          <w:rFonts w:hint="eastAsia" w:ascii="宋体" w:eastAsia="宋体"/>
          <w:b w:val="0"/>
          <w:color w:val="auto"/>
          <w:sz w:val="22"/>
          <w:lang w:val="zh-CN"/>
        </w:rPr>
        <w:t>2、</w:t>
      </w:r>
      <w:r>
        <w:rPr>
          <w:rFonts w:hint="eastAsia" w:ascii="宋体" w:eastAsia="宋体"/>
          <w:color w:val="auto"/>
          <w:sz w:val="22"/>
          <w:lang w:val="zh-CN"/>
        </w:rPr>
        <w:t>投标文件的组成</w:t>
      </w:r>
    </w:p>
    <w:p w14:paraId="5F0070B7">
      <w:pPr>
        <w:autoSpaceDE w:val="0"/>
        <w:autoSpaceDN w:val="0"/>
        <w:adjustRightInd w:val="0"/>
        <w:snapToGrid w:val="0"/>
        <w:spacing w:line="430" w:lineRule="atLeast"/>
        <w:ind w:firstLine="442" w:firstLineChars="200"/>
        <w:rPr>
          <w:rFonts w:ascii="宋体" w:eastAsia="宋体"/>
          <w:color w:val="auto"/>
          <w:sz w:val="22"/>
          <w:u w:val="single"/>
          <w:lang w:val="zh-CN"/>
        </w:rPr>
      </w:pPr>
      <w:r>
        <w:rPr>
          <w:rFonts w:hint="eastAsia" w:ascii="宋体" w:eastAsia="宋体"/>
          <w:color w:val="auto"/>
          <w:sz w:val="22"/>
          <w:u w:val="single"/>
          <w:lang w:val="zh-CN"/>
        </w:rPr>
        <w:t>投标文件由《资格文件》、《商务技术文件》、《报价文件》三部分组成。《资格文件》和《商务技术文件》不得含报价，否则投标将被拒绝。</w:t>
      </w:r>
    </w:p>
    <w:p w14:paraId="02ABD62D">
      <w:pPr>
        <w:autoSpaceDE w:val="0"/>
        <w:autoSpaceDN w:val="0"/>
        <w:adjustRightInd w:val="0"/>
        <w:snapToGrid w:val="0"/>
        <w:spacing w:line="430" w:lineRule="atLeast"/>
        <w:ind w:firstLine="440" w:firstLineChars="200"/>
        <w:rPr>
          <w:rFonts w:ascii="宋体" w:eastAsia="宋体"/>
          <w:color w:val="auto"/>
          <w:sz w:val="22"/>
        </w:rPr>
      </w:pPr>
      <w:r>
        <w:rPr>
          <w:rFonts w:hint="eastAsia" w:ascii="宋体" w:eastAsia="宋体"/>
          <w:b w:val="0"/>
          <w:color w:val="auto"/>
          <w:sz w:val="22"/>
          <w:lang w:val="zh-CN"/>
        </w:rPr>
        <w:t>2.1</w:t>
      </w:r>
      <w:r>
        <w:rPr>
          <w:rFonts w:hint="eastAsia" w:ascii="宋体" w:eastAsia="宋体"/>
          <w:color w:val="auto"/>
          <w:sz w:val="22"/>
        </w:rPr>
        <w:t>资格文件组成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50F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31724CB">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56CCD04D">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16BD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42CF13DA">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5440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48E5FF7">
            <w:pPr>
              <w:numPr>
                <w:ilvl w:val="0"/>
                <w:numId w:val="2"/>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045F2960">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投标供应商的营业执照、税务登记证（如为多证合一仅需提供营业执照，加盖公章）</w:t>
            </w:r>
          </w:p>
        </w:tc>
      </w:tr>
      <w:tr w14:paraId="2414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54BE46C">
            <w:pPr>
              <w:numPr>
                <w:ilvl w:val="0"/>
                <w:numId w:val="2"/>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0015B6E5">
            <w:pPr>
              <w:autoSpaceDE w:val="0"/>
              <w:autoSpaceDN w:val="0"/>
              <w:adjustRightInd w:val="0"/>
              <w:snapToGrid w:val="0"/>
              <w:spacing w:line="430" w:lineRule="atLeast"/>
              <w:rPr>
                <w:rFonts w:ascii="宋体" w:eastAsia="宋体"/>
                <w:color w:val="auto"/>
                <w:sz w:val="28"/>
                <w:szCs w:val="28"/>
                <w:lang w:val="zh-CN"/>
              </w:rPr>
            </w:pPr>
            <w:r>
              <w:rPr>
                <w:rFonts w:hint="eastAsia" w:ascii="宋体" w:eastAsia="宋体"/>
                <w:b w:val="0"/>
                <w:color w:val="auto"/>
                <w:sz w:val="22"/>
                <w:szCs w:val="22"/>
              </w:rPr>
              <w:t>投标供应商参与政府采购活动投标资格声明函（附件一）</w:t>
            </w:r>
          </w:p>
        </w:tc>
      </w:tr>
      <w:tr w14:paraId="5402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EA9D24A">
            <w:pPr>
              <w:numPr>
                <w:ilvl w:val="0"/>
                <w:numId w:val="2"/>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1863BCC6">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中小企业声明函</w:t>
            </w:r>
          </w:p>
        </w:tc>
      </w:tr>
    </w:tbl>
    <w:p w14:paraId="2B4FFD89">
      <w:pPr>
        <w:autoSpaceDE w:val="0"/>
        <w:autoSpaceDN w:val="0"/>
        <w:adjustRightInd w:val="0"/>
        <w:snapToGrid w:val="0"/>
        <w:spacing w:line="430" w:lineRule="atLeast"/>
        <w:ind w:firstLine="442" w:firstLineChars="200"/>
        <w:rPr>
          <w:rFonts w:ascii="宋体" w:eastAsia="宋体"/>
          <w:color w:val="auto"/>
          <w:sz w:val="22"/>
          <w:lang w:val="zh-CN"/>
        </w:rPr>
      </w:pPr>
      <w:r>
        <w:rPr>
          <w:rFonts w:hint="eastAsia" w:ascii="宋体" w:eastAsia="宋体"/>
          <w:color w:val="auto"/>
          <w:sz w:val="22"/>
        </w:rPr>
        <w:t>2.2报价文件</w:t>
      </w:r>
      <w:r>
        <w:rPr>
          <w:rFonts w:hint="eastAsia" w:ascii="宋体" w:eastAsia="宋体"/>
          <w:color w:val="auto"/>
          <w:sz w:val="22"/>
          <w:lang w:val="zh-CN"/>
        </w:rPr>
        <w:t>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27"/>
      </w:tblGrid>
      <w:tr w14:paraId="4E5D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F22140E">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527" w:type="dxa"/>
            <w:vAlign w:val="center"/>
          </w:tcPr>
          <w:p w14:paraId="676C4185">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21E1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EC06703">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6B151D6D">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开标一览表（附件二）</w:t>
            </w:r>
          </w:p>
        </w:tc>
      </w:tr>
      <w:tr w14:paraId="1C6B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0D0F0D7">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047FB84D">
            <w:pPr>
              <w:autoSpaceDE w:val="0"/>
              <w:autoSpaceDN w:val="0"/>
              <w:adjustRightInd w:val="0"/>
              <w:spacing w:line="430" w:lineRule="atLeast"/>
              <w:textAlignment w:val="bottom"/>
              <w:rPr>
                <w:rFonts w:ascii="宋体" w:eastAsia="宋体"/>
                <w:b w:val="0"/>
                <w:color w:val="auto"/>
                <w:sz w:val="22"/>
                <w:szCs w:val="22"/>
                <w:lang w:val="zh-CN"/>
              </w:rPr>
            </w:pPr>
            <w:r>
              <w:rPr>
                <w:rFonts w:hint="eastAsia" w:ascii="宋体" w:eastAsia="宋体"/>
                <w:b w:val="0"/>
                <w:color w:val="auto"/>
                <w:sz w:val="22"/>
                <w:szCs w:val="22"/>
              </w:rPr>
              <w:t>投标货物数量价格表（附件三）；</w:t>
            </w:r>
          </w:p>
        </w:tc>
      </w:tr>
      <w:tr w14:paraId="48AF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57DCA58">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218F9722">
            <w:pPr>
              <w:autoSpaceDE w:val="0"/>
              <w:autoSpaceDN w:val="0"/>
              <w:adjustRightInd w:val="0"/>
              <w:snapToGrid w:val="0"/>
              <w:spacing w:line="430" w:lineRule="atLeast"/>
              <w:textAlignment w:val="bottom"/>
              <w:rPr>
                <w:rFonts w:ascii="宋体" w:eastAsia="宋体"/>
                <w:b w:val="0"/>
                <w:color w:val="auto"/>
                <w:sz w:val="22"/>
                <w:szCs w:val="22"/>
                <w:lang w:val="zh-CN"/>
              </w:rPr>
            </w:pPr>
            <w:r>
              <w:rPr>
                <w:rFonts w:hint="eastAsia" w:ascii="宋体" w:eastAsia="宋体"/>
                <w:b w:val="0"/>
                <w:color w:val="auto"/>
                <w:sz w:val="22"/>
                <w:szCs w:val="22"/>
              </w:rPr>
              <w:t>随机备品备件、专用工具清单(如有)（附件四）；</w:t>
            </w:r>
          </w:p>
        </w:tc>
      </w:tr>
      <w:tr w14:paraId="4CF2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EB7AC35">
            <w:pPr>
              <w:numPr>
                <w:ilvl w:val="0"/>
                <w:numId w:val="3"/>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30796CD8">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rPr>
              <w:t>产品零件、易损件、备品备件报价表（附件五）。</w:t>
            </w:r>
          </w:p>
        </w:tc>
      </w:tr>
    </w:tbl>
    <w:p w14:paraId="1CD0D70D">
      <w:pPr>
        <w:autoSpaceDE w:val="0"/>
        <w:autoSpaceDN w:val="0"/>
        <w:adjustRightInd w:val="0"/>
        <w:snapToGrid w:val="0"/>
        <w:spacing w:line="430" w:lineRule="atLeast"/>
        <w:ind w:firstLine="442" w:firstLineChars="200"/>
        <w:textAlignment w:val="bottom"/>
        <w:rPr>
          <w:rFonts w:ascii="宋体" w:eastAsia="宋体"/>
          <w:color w:val="auto"/>
          <w:sz w:val="22"/>
        </w:rPr>
      </w:pPr>
      <w:r>
        <w:rPr>
          <w:rFonts w:hint="eastAsia" w:ascii="宋体" w:eastAsia="宋体"/>
          <w:color w:val="auto"/>
          <w:sz w:val="22"/>
        </w:rPr>
        <w:t>2.</w:t>
      </w:r>
      <w:r>
        <w:rPr>
          <w:rFonts w:hint="eastAsia" w:ascii="宋体" w:eastAsia="宋体"/>
          <w:color w:val="auto"/>
          <w:sz w:val="22"/>
          <w:lang w:val="en-US" w:eastAsia="zh-CN"/>
        </w:rPr>
        <w:t>3</w:t>
      </w:r>
      <w:r>
        <w:rPr>
          <w:rFonts w:hint="eastAsia" w:ascii="宋体" w:eastAsia="宋体"/>
          <w:color w:val="auto"/>
          <w:sz w:val="22"/>
        </w:rPr>
        <w:t>商务技术文件组成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3A6C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B3A271A">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373E3594">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7B28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64795BB7">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1191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7BCE0B2">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w:t>
            </w:r>
          </w:p>
        </w:tc>
        <w:tc>
          <w:tcPr>
            <w:tcW w:w="8386" w:type="dxa"/>
            <w:vAlign w:val="center"/>
          </w:tcPr>
          <w:p w14:paraId="00B8176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投标函（附件六）</w:t>
            </w:r>
          </w:p>
        </w:tc>
      </w:tr>
      <w:tr w14:paraId="46CB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F53061E">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2</w:t>
            </w:r>
          </w:p>
        </w:tc>
        <w:tc>
          <w:tcPr>
            <w:tcW w:w="8386" w:type="dxa"/>
            <w:vAlign w:val="center"/>
          </w:tcPr>
          <w:p w14:paraId="53456A32">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供应商法定代表人授权书（附件七）</w:t>
            </w:r>
          </w:p>
        </w:tc>
      </w:tr>
      <w:tr w14:paraId="5D01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93EEF5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3</w:t>
            </w:r>
          </w:p>
        </w:tc>
        <w:tc>
          <w:tcPr>
            <w:tcW w:w="8386" w:type="dxa"/>
            <w:vAlign w:val="center"/>
          </w:tcPr>
          <w:p w14:paraId="68A58A7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法定代表人诚信投标承诺书（附件八）</w:t>
            </w:r>
          </w:p>
        </w:tc>
      </w:tr>
      <w:tr w14:paraId="46F2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EE2F3C7">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4</w:t>
            </w:r>
          </w:p>
        </w:tc>
        <w:tc>
          <w:tcPr>
            <w:tcW w:w="8386" w:type="dxa"/>
            <w:vAlign w:val="center"/>
          </w:tcPr>
          <w:p w14:paraId="007196C3">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供应商质量体系认证证书（如有则提供）</w:t>
            </w:r>
          </w:p>
        </w:tc>
      </w:tr>
      <w:tr w14:paraId="274B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1B092A9">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5</w:t>
            </w:r>
          </w:p>
        </w:tc>
        <w:tc>
          <w:tcPr>
            <w:tcW w:w="8386" w:type="dxa"/>
            <w:vAlign w:val="center"/>
          </w:tcPr>
          <w:p w14:paraId="6884CF8B">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供应商环境体系认证证书（如有则提供）</w:t>
            </w:r>
          </w:p>
        </w:tc>
      </w:tr>
      <w:tr w14:paraId="6305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072539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6</w:t>
            </w:r>
          </w:p>
        </w:tc>
        <w:tc>
          <w:tcPr>
            <w:tcW w:w="8386" w:type="dxa"/>
            <w:vAlign w:val="center"/>
          </w:tcPr>
          <w:p w14:paraId="001CA2E3">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供应商职业健康体系认证证书（如有则提供）</w:t>
            </w:r>
          </w:p>
        </w:tc>
      </w:tr>
      <w:tr w14:paraId="6F09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24EA7F4">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7</w:t>
            </w:r>
          </w:p>
        </w:tc>
        <w:tc>
          <w:tcPr>
            <w:tcW w:w="8386" w:type="dxa"/>
            <w:vAlign w:val="center"/>
          </w:tcPr>
          <w:p w14:paraId="127BF4F7">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供应商资信等级证明等（如有则提供）；</w:t>
            </w:r>
          </w:p>
        </w:tc>
      </w:tr>
      <w:tr w14:paraId="53F0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7104F3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8</w:t>
            </w:r>
          </w:p>
        </w:tc>
        <w:tc>
          <w:tcPr>
            <w:tcW w:w="8386" w:type="dxa"/>
            <w:vAlign w:val="center"/>
          </w:tcPr>
          <w:p w14:paraId="6E5E2E0B">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供应商曾经获得的政府部门或行业协会颁发的荣誉证书（如有则提供）；</w:t>
            </w:r>
          </w:p>
        </w:tc>
      </w:tr>
      <w:tr w14:paraId="1532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9021F1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9</w:t>
            </w:r>
          </w:p>
        </w:tc>
        <w:tc>
          <w:tcPr>
            <w:tcW w:w="8386" w:type="dxa"/>
            <w:vAlign w:val="center"/>
          </w:tcPr>
          <w:p w14:paraId="35965231">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供应商具有的其它相关资质证书（如有则提供）</w:t>
            </w:r>
          </w:p>
        </w:tc>
      </w:tr>
      <w:tr w14:paraId="23D1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8E61A2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386" w:type="dxa"/>
            <w:vAlign w:val="center"/>
          </w:tcPr>
          <w:p w14:paraId="497423A4">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供应商提供202</w:t>
            </w:r>
            <w:r>
              <w:rPr>
                <w:rFonts w:hint="eastAsia" w:ascii="宋体" w:eastAsia="宋体"/>
                <w:b w:val="0"/>
                <w:color w:val="auto"/>
                <w:sz w:val="22"/>
                <w:szCs w:val="22"/>
                <w:lang w:val="en-US" w:eastAsia="zh-CN"/>
              </w:rPr>
              <w:t>2</w:t>
            </w:r>
            <w:r>
              <w:rPr>
                <w:rFonts w:hint="eastAsia" w:ascii="宋体" w:eastAsia="宋体"/>
                <w:b w:val="0"/>
                <w:color w:val="auto"/>
                <w:sz w:val="22"/>
                <w:szCs w:val="22"/>
              </w:rPr>
              <w:t>年1月1日以来项目业绩；（附件九）</w:t>
            </w:r>
          </w:p>
        </w:tc>
      </w:tr>
      <w:tr w14:paraId="3C60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8939E1D">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11</w:t>
            </w:r>
          </w:p>
        </w:tc>
        <w:tc>
          <w:tcPr>
            <w:tcW w:w="8386" w:type="dxa"/>
            <w:vAlign w:val="center"/>
          </w:tcPr>
          <w:p w14:paraId="7E75B94F">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商务偏离表（附件十（一））、技术偏离表（附件十（二））</w:t>
            </w:r>
          </w:p>
        </w:tc>
      </w:tr>
      <w:tr w14:paraId="084C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00FD5C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12</w:t>
            </w:r>
          </w:p>
        </w:tc>
        <w:tc>
          <w:tcPr>
            <w:tcW w:w="8386" w:type="dxa"/>
            <w:vAlign w:val="center"/>
          </w:tcPr>
          <w:p w14:paraId="25BE1025">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所投产品的配置清单（附件十一）；</w:t>
            </w:r>
          </w:p>
        </w:tc>
      </w:tr>
      <w:tr w14:paraId="6BA6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A14C71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13</w:t>
            </w:r>
          </w:p>
        </w:tc>
        <w:tc>
          <w:tcPr>
            <w:tcW w:w="8386" w:type="dxa"/>
            <w:vAlign w:val="center"/>
          </w:tcPr>
          <w:p w14:paraId="78AE1553">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详细的技术方案；所投产品详细技术规格书及所投产品的主要技术、设计、制造工艺、配置、性能、特点和结构质量水平的详细描述及彩色实物图片；（如果资料提供不全，可能导致对供应商不利的评定）；</w:t>
            </w:r>
          </w:p>
        </w:tc>
      </w:tr>
      <w:tr w14:paraId="3FF2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F465FA4">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14</w:t>
            </w:r>
          </w:p>
        </w:tc>
        <w:tc>
          <w:tcPr>
            <w:tcW w:w="8386" w:type="dxa"/>
            <w:vAlign w:val="center"/>
          </w:tcPr>
          <w:p w14:paraId="273661DD">
            <w:pPr>
              <w:tabs>
                <w:tab w:val="left" w:pos="5355"/>
              </w:tabs>
              <w:spacing w:line="360" w:lineRule="auto"/>
              <w:rPr>
                <w:rFonts w:ascii="宋体" w:eastAsia="宋体"/>
                <w:b w:val="0"/>
                <w:color w:val="auto"/>
                <w:sz w:val="22"/>
                <w:szCs w:val="22"/>
              </w:rPr>
            </w:pPr>
            <w:r>
              <w:rPr>
                <w:rFonts w:hint="eastAsia" w:ascii="宋体" w:eastAsia="宋体"/>
                <w:b w:val="0"/>
                <w:color w:val="auto"/>
                <w:sz w:val="22"/>
                <w:szCs w:val="22"/>
              </w:rPr>
              <w:t xml:space="preserve">节能环保产品声明函（附件十二，如有则提供）； </w:t>
            </w:r>
          </w:p>
        </w:tc>
      </w:tr>
      <w:tr w14:paraId="1AD3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1D7E65B">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15</w:t>
            </w:r>
          </w:p>
        </w:tc>
        <w:tc>
          <w:tcPr>
            <w:tcW w:w="8386" w:type="dxa"/>
            <w:vAlign w:val="center"/>
          </w:tcPr>
          <w:p w14:paraId="6D97CAD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节能环保产品品目清单（附件十三，如有则提供）</w:t>
            </w:r>
          </w:p>
        </w:tc>
      </w:tr>
      <w:tr w14:paraId="1EB9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035A18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16</w:t>
            </w:r>
          </w:p>
        </w:tc>
        <w:tc>
          <w:tcPr>
            <w:tcW w:w="8386" w:type="dxa"/>
            <w:vAlign w:val="center"/>
          </w:tcPr>
          <w:p w14:paraId="6576E9D5">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rPr>
              <w:t>相关节能环保产品认证证书（</w:t>
            </w:r>
            <w:r>
              <w:rPr>
                <w:rFonts w:hint="eastAsia" w:ascii="宋体" w:eastAsia="宋体"/>
                <w:color w:val="auto"/>
                <w:sz w:val="22"/>
              </w:rPr>
              <w:t>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auto"/>
                <w:sz w:val="22"/>
              </w:rPr>
              <w:t>2019〕19号）</w:t>
            </w:r>
            <w:r>
              <w:rPr>
                <w:rFonts w:hint="eastAsia" w:ascii="宋体" w:eastAsia="宋体" w:cs="Arial"/>
                <w:color w:val="auto"/>
                <w:sz w:val="22"/>
              </w:rPr>
              <w:t>。投标文件中必须提供</w:t>
            </w:r>
            <w:r>
              <w:rPr>
                <w:rFonts w:ascii="宋体" w:eastAsia="宋体"/>
                <w:color w:val="auto"/>
                <w:sz w:val="22"/>
              </w:rPr>
              <w:t>属于政府强制采购的节能产品</w:t>
            </w:r>
            <w:r>
              <w:rPr>
                <w:rFonts w:hint="eastAsia" w:ascii="宋体" w:eastAsia="宋体" w:cs="Arial"/>
                <w:color w:val="auto"/>
                <w:sz w:val="22"/>
              </w:rPr>
              <w:t>的认证证书复印件，否则按无效投标处理。</w:t>
            </w:r>
            <w:r>
              <w:rPr>
                <w:rFonts w:hint="eastAsia" w:ascii="宋体" w:eastAsia="宋体"/>
                <w:b w:val="0"/>
                <w:color w:val="auto"/>
                <w:sz w:val="22"/>
              </w:rPr>
              <w:t>）</w:t>
            </w:r>
          </w:p>
        </w:tc>
      </w:tr>
      <w:tr w14:paraId="6A7A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B1B76A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17</w:t>
            </w:r>
          </w:p>
        </w:tc>
        <w:tc>
          <w:tcPr>
            <w:tcW w:w="8386" w:type="dxa"/>
            <w:vAlign w:val="center"/>
          </w:tcPr>
          <w:p w14:paraId="290BEB2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相关所投产品的相关检测报告、</w:t>
            </w:r>
            <w:r>
              <w:rPr>
                <w:rFonts w:ascii="宋体" w:eastAsia="宋体"/>
                <w:b w:val="0"/>
                <w:color w:val="auto"/>
                <w:sz w:val="22"/>
                <w:szCs w:val="22"/>
              </w:rPr>
              <w:t>相关产品生产销售许可证</w:t>
            </w:r>
            <w:r>
              <w:rPr>
                <w:rFonts w:hint="eastAsia" w:ascii="宋体" w:eastAsia="宋体"/>
                <w:b w:val="0"/>
                <w:color w:val="auto"/>
                <w:sz w:val="22"/>
                <w:szCs w:val="22"/>
              </w:rPr>
              <w:t>；自主创新、节能、绿色环保方面认证等；（如有则提供，复印件加盖有效公章）；</w:t>
            </w:r>
          </w:p>
        </w:tc>
      </w:tr>
      <w:tr w14:paraId="3D7A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716072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18</w:t>
            </w:r>
          </w:p>
        </w:tc>
        <w:tc>
          <w:tcPr>
            <w:tcW w:w="8386" w:type="dxa"/>
            <w:vAlign w:val="center"/>
          </w:tcPr>
          <w:p w14:paraId="6E1E4AB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项目服务人员汇总表（附件十四）</w:t>
            </w:r>
          </w:p>
        </w:tc>
      </w:tr>
      <w:tr w14:paraId="3447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CA63BCD">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19</w:t>
            </w:r>
          </w:p>
        </w:tc>
        <w:tc>
          <w:tcPr>
            <w:tcW w:w="8386" w:type="dxa"/>
            <w:vAlign w:val="center"/>
          </w:tcPr>
          <w:p w14:paraId="5B891A94">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实施方案（含具备履行合同所必需的设备投入说明）</w:t>
            </w:r>
          </w:p>
        </w:tc>
      </w:tr>
      <w:tr w14:paraId="6DE2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52FE960">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20</w:t>
            </w:r>
          </w:p>
        </w:tc>
        <w:tc>
          <w:tcPr>
            <w:tcW w:w="8386" w:type="dxa"/>
            <w:vAlign w:val="center"/>
          </w:tcPr>
          <w:p w14:paraId="21DC4F01">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 xml:space="preserve">售后服务承诺：技术服务和售后服务的内容、措施、承诺，包括质保期、距采购人最近的服务网点的详细介绍，资质资格、技术力量、成立时间 ；   </w:t>
            </w:r>
          </w:p>
        </w:tc>
      </w:tr>
      <w:tr w14:paraId="681C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F6AA994">
            <w:pPr>
              <w:autoSpaceDE w:val="0"/>
              <w:autoSpaceDN w:val="0"/>
              <w:adjustRightInd w:val="0"/>
              <w:snapToGrid w:val="0"/>
              <w:spacing w:line="430" w:lineRule="atLeast"/>
              <w:ind w:left="360"/>
              <w:rPr>
                <w:rFonts w:hint="eastAsia" w:ascii="宋体" w:eastAsia="宋体"/>
                <w:b w:val="0"/>
                <w:color w:val="auto"/>
                <w:sz w:val="22"/>
                <w:szCs w:val="22"/>
                <w:lang w:val="en-US" w:eastAsia="zh-CN"/>
              </w:rPr>
            </w:pP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1</w:t>
            </w:r>
          </w:p>
        </w:tc>
        <w:tc>
          <w:tcPr>
            <w:tcW w:w="8386" w:type="dxa"/>
            <w:vAlign w:val="center"/>
          </w:tcPr>
          <w:p w14:paraId="5A42FE8F">
            <w:pPr>
              <w:autoSpaceDE w:val="0"/>
              <w:autoSpaceDN w:val="0"/>
              <w:adjustRightInd w:val="0"/>
              <w:snapToGrid w:val="0"/>
              <w:spacing w:line="430" w:lineRule="atLeast"/>
              <w:rPr>
                <w:rFonts w:ascii="宋体" w:eastAsia="宋体"/>
                <w:color w:val="auto"/>
                <w:sz w:val="22"/>
                <w:szCs w:val="22"/>
              </w:rPr>
            </w:pPr>
            <w:r>
              <w:rPr>
                <w:rFonts w:hint="eastAsia" w:ascii="宋体" w:eastAsia="宋体"/>
                <w:b w:val="0"/>
                <w:color w:val="auto"/>
                <w:sz w:val="22"/>
                <w:szCs w:val="22"/>
              </w:rPr>
              <w:t>根据招标文件中的采购内容与技术要求、评标细则，需要提供的其它文件和资料。</w:t>
            </w:r>
          </w:p>
        </w:tc>
      </w:tr>
      <w:tr w14:paraId="579C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6B35925">
            <w:pPr>
              <w:autoSpaceDE w:val="0"/>
              <w:autoSpaceDN w:val="0"/>
              <w:adjustRightInd w:val="0"/>
              <w:snapToGrid w:val="0"/>
              <w:spacing w:line="430" w:lineRule="atLeast"/>
              <w:ind w:left="360"/>
              <w:rPr>
                <w:rFonts w:hint="eastAsia" w:ascii="宋体" w:eastAsia="宋体"/>
                <w:b w:val="0"/>
                <w:color w:val="auto"/>
                <w:sz w:val="22"/>
                <w:szCs w:val="22"/>
                <w:lang w:val="en-US" w:eastAsia="zh-CN"/>
              </w:rPr>
            </w:pP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2</w:t>
            </w:r>
          </w:p>
        </w:tc>
        <w:tc>
          <w:tcPr>
            <w:tcW w:w="8386" w:type="dxa"/>
            <w:vAlign w:val="center"/>
          </w:tcPr>
          <w:p w14:paraId="681C1093">
            <w:pPr>
              <w:autoSpaceDE w:val="0"/>
              <w:autoSpaceDN w:val="0"/>
              <w:adjustRightInd w:val="0"/>
              <w:snapToGrid w:val="0"/>
              <w:spacing w:line="430" w:lineRule="atLeast"/>
              <w:rPr>
                <w:rFonts w:ascii="宋体" w:eastAsia="宋体"/>
                <w:color w:val="auto"/>
                <w:sz w:val="22"/>
                <w:szCs w:val="22"/>
              </w:rPr>
            </w:pPr>
            <w:r>
              <w:rPr>
                <w:rFonts w:hint="eastAsia" w:ascii="宋体" w:eastAsia="宋体"/>
                <w:b w:val="0"/>
                <w:color w:val="auto"/>
                <w:sz w:val="22"/>
                <w:szCs w:val="22"/>
              </w:rPr>
              <w:t>供应商针对评分细则，编制目录索引，注明评标细则项目所在投标文件页码。</w:t>
            </w:r>
          </w:p>
        </w:tc>
      </w:tr>
    </w:tbl>
    <w:p w14:paraId="58689035">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3、投标内容填写说明</w:t>
      </w:r>
    </w:p>
    <w:p w14:paraId="2927CD77">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3.1投标文件格式</w:t>
      </w:r>
    </w:p>
    <w:p w14:paraId="75DF95D5">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供应商应按照招标文件第三部分第三款第2条（上表）所列出的内容及格式</w:t>
      </w:r>
      <w:r>
        <w:rPr>
          <w:rFonts w:hint="eastAsia" w:ascii="宋体" w:eastAsia="宋体"/>
          <w:color w:val="auto"/>
          <w:sz w:val="22"/>
        </w:rPr>
        <w:t>逐一按顺序</w:t>
      </w:r>
      <w:r>
        <w:rPr>
          <w:rFonts w:hint="eastAsia" w:ascii="宋体" w:eastAsia="宋体"/>
          <w:b w:val="0"/>
          <w:color w:val="auto"/>
          <w:sz w:val="22"/>
        </w:rPr>
        <w:t>组成投标文件</w:t>
      </w:r>
      <w:r>
        <w:rPr>
          <w:rFonts w:hint="eastAsia" w:ascii="宋体" w:eastAsia="宋体"/>
          <w:color w:val="auto"/>
          <w:sz w:val="22"/>
        </w:rPr>
        <w:t>。</w:t>
      </w:r>
    </w:p>
    <w:p w14:paraId="2BCABDCE">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3.2开标一览表供应商需按格式填写，统一规格，不得自行增减内容。</w:t>
      </w:r>
    </w:p>
    <w:p w14:paraId="0BE6FCF2">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bookmarkStart w:id="15" w:name="_Toc132122115"/>
      <w:bookmarkStart w:id="16" w:name="_Toc132122412"/>
      <w:bookmarkStart w:id="17" w:name="_Toc132122413"/>
      <w:bookmarkStart w:id="18" w:name="_Toc132122116"/>
      <w:r>
        <w:rPr>
          <w:rFonts w:hint="eastAsia" w:ascii="宋体" w:eastAsia="宋体"/>
          <w:b w:val="0"/>
          <w:color w:val="auto"/>
          <w:sz w:val="22"/>
          <w:szCs w:val="22"/>
        </w:rPr>
        <w:t>4、投标报价</w:t>
      </w:r>
      <w:bookmarkEnd w:id="15"/>
      <w:bookmarkEnd w:id="16"/>
    </w:p>
    <w:p w14:paraId="18FF8A32">
      <w:pPr>
        <w:autoSpaceDE w:val="0"/>
        <w:autoSpaceDN w:val="0"/>
        <w:adjustRightInd w:val="0"/>
        <w:snapToGrid w:val="0"/>
        <w:spacing w:line="360" w:lineRule="exact"/>
        <w:ind w:firstLine="450"/>
        <w:textAlignment w:val="bottom"/>
        <w:rPr>
          <w:rFonts w:ascii="宋体" w:eastAsia="宋体"/>
          <w:b w:val="0"/>
          <w:color w:val="auto"/>
          <w:sz w:val="22"/>
        </w:rPr>
      </w:pPr>
      <w:r>
        <w:rPr>
          <w:rFonts w:hint="eastAsia" w:ascii="宋体" w:eastAsia="宋体" w:cs="Arial"/>
          <w:b w:val="0"/>
          <w:color w:val="auto"/>
          <w:sz w:val="22"/>
          <w:szCs w:val="22"/>
        </w:rPr>
        <w:t>4.1</w:t>
      </w:r>
      <w:r>
        <w:rPr>
          <w:rFonts w:hint="eastAsia" w:ascii="宋体" w:eastAsia="宋体"/>
          <w:b w:val="0"/>
          <w:color w:val="auto"/>
          <w:sz w:val="22"/>
          <w:szCs w:val="22"/>
        </w:rPr>
        <w:t>供应商应按招标文件中</w:t>
      </w:r>
      <w:r>
        <w:rPr>
          <w:rFonts w:hint="eastAsia" w:ascii="宋体" w:eastAsia="宋体"/>
          <w:b w:val="0"/>
          <w:color w:val="auto"/>
          <w:sz w:val="22"/>
        </w:rPr>
        <w:t>《</w:t>
      </w:r>
      <w:r>
        <w:rPr>
          <w:rFonts w:hint="eastAsia" w:ascii="宋体" w:eastAsia="宋体"/>
          <w:b w:val="0"/>
          <w:color w:val="auto"/>
          <w:sz w:val="22"/>
          <w:szCs w:val="22"/>
        </w:rPr>
        <w:t>投标货物数量价格表</w:t>
      </w:r>
      <w:r>
        <w:rPr>
          <w:rFonts w:hint="eastAsia" w:ascii="宋体" w:eastAsia="宋体"/>
          <w:b w:val="0"/>
          <w:color w:val="auto"/>
          <w:sz w:val="22"/>
        </w:rPr>
        <w:t>》填写投标货物数量、价格。</w:t>
      </w:r>
    </w:p>
    <w:p w14:paraId="1ABB8437">
      <w:pPr>
        <w:autoSpaceDE w:val="0"/>
        <w:autoSpaceDN w:val="0"/>
        <w:adjustRightInd w:val="0"/>
        <w:snapToGrid w:val="0"/>
        <w:spacing w:line="360" w:lineRule="exact"/>
        <w:ind w:firstLine="450"/>
        <w:textAlignment w:val="bottom"/>
        <w:rPr>
          <w:rFonts w:ascii="宋体" w:eastAsia="宋体" w:cs="Arial"/>
          <w:b w:val="0"/>
          <w:color w:val="auto"/>
          <w:sz w:val="22"/>
          <w:szCs w:val="22"/>
        </w:rPr>
      </w:pPr>
      <w:r>
        <w:rPr>
          <w:rFonts w:hint="eastAsia" w:ascii="宋体" w:eastAsia="宋体" w:cs="Arial"/>
          <w:b w:val="0"/>
          <w:color w:val="auto"/>
          <w:sz w:val="22"/>
          <w:szCs w:val="22"/>
        </w:rPr>
        <w:t>4.2本次招标只允许有一个报价，有选择的报价将不予接受。</w:t>
      </w:r>
    </w:p>
    <w:p w14:paraId="0CFA6605">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4.3本次招标只有一次投标报价的机会，</w:t>
      </w:r>
      <w:r>
        <w:rPr>
          <w:rFonts w:hint="eastAsia" w:ascii="宋体" w:eastAsia="宋体" w:cs="Arial"/>
          <w:b w:val="0"/>
          <w:color w:val="auto"/>
          <w:sz w:val="22"/>
          <w:szCs w:val="22"/>
        </w:rPr>
        <w:t>投标报价为到货并送到最终用户</w:t>
      </w:r>
      <w:r>
        <w:rPr>
          <w:rFonts w:hint="eastAsia" w:ascii="宋体" w:eastAsia="宋体"/>
          <w:b w:val="0"/>
          <w:color w:val="auto"/>
          <w:sz w:val="22"/>
          <w:szCs w:val="22"/>
        </w:rPr>
        <w:t>安装调试</w:t>
      </w:r>
      <w:r>
        <w:rPr>
          <w:rFonts w:hint="eastAsia" w:ascii="宋体" w:eastAsia="宋体" w:cs="Arial"/>
          <w:b w:val="0"/>
          <w:color w:val="auto"/>
          <w:sz w:val="22"/>
          <w:szCs w:val="22"/>
        </w:rPr>
        <w:t>验收合格后的全部费用</w:t>
      </w:r>
      <w:r>
        <w:rPr>
          <w:rFonts w:hint="eastAsia" w:ascii="宋体" w:eastAsia="宋体"/>
          <w:b w:val="0"/>
          <w:color w:val="auto"/>
          <w:sz w:val="22"/>
          <w:szCs w:val="22"/>
        </w:rPr>
        <w:t>。供应商应在各自技术和商务占优势的基础上并充分考虑本项目的重要性，提供对采购人最优惠的报价。</w:t>
      </w:r>
    </w:p>
    <w:p w14:paraId="7AB73027">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4.4投标报价应包含以下内容。</w:t>
      </w:r>
    </w:p>
    <w:p w14:paraId="4B8DA115">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产品价格</w:t>
      </w:r>
    </w:p>
    <w:p w14:paraId="14F26CE6">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关税、增值税、所得税、其它税与规费（包括产品报关、商检等）</w:t>
      </w:r>
    </w:p>
    <w:p w14:paraId="51BBEBA0">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随机工具、随机易损件费（计入产品价格，单列报价清单）</w:t>
      </w:r>
    </w:p>
    <w:p w14:paraId="1C7024D2">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国内运杂费（包括产品到最终用户的装货、卸车、就位费等）</w:t>
      </w:r>
    </w:p>
    <w:p w14:paraId="62C971D7">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国内运输保险费（是否保险由供应商负责）</w:t>
      </w:r>
    </w:p>
    <w:p w14:paraId="15E351BD">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b w:val="0"/>
          <w:color w:val="auto"/>
          <w:sz w:val="22"/>
          <w:szCs w:val="22"/>
        </w:rPr>
        <w:t>产品安装</w:t>
      </w:r>
      <w:r>
        <w:rPr>
          <w:rFonts w:hint="eastAsia" w:ascii="宋体" w:eastAsia="宋体" w:cs="Arial"/>
          <w:b w:val="0"/>
          <w:color w:val="auto"/>
          <w:sz w:val="22"/>
          <w:szCs w:val="22"/>
        </w:rPr>
        <w:t>、</w:t>
      </w:r>
      <w:r>
        <w:rPr>
          <w:rFonts w:hint="eastAsia" w:ascii="宋体" w:eastAsia="宋体"/>
          <w:b w:val="0"/>
          <w:color w:val="auto"/>
          <w:sz w:val="22"/>
          <w:szCs w:val="22"/>
        </w:rPr>
        <w:t>调试、检验及验收费</w:t>
      </w:r>
      <w:r>
        <w:rPr>
          <w:rFonts w:hint="eastAsia" w:ascii="宋体" w:eastAsia="宋体" w:cs="Arial"/>
          <w:b w:val="0"/>
          <w:color w:val="auto"/>
          <w:sz w:val="22"/>
          <w:szCs w:val="22"/>
        </w:rPr>
        <w:t>（包括人员的食宿、交通等）</w:t>
      </w:r>
    </w:p>
    <w:p w14:paraId="51FFB1DA">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u w:val="single"/>
        </w:rPr>
      </w:pPr>
      <w:r>
        <w:rPr>
          <w:rFonts w:hint="eastAsia" w:ascii="宋体" w:eastAsia="宋体" w:cs="Arial"/>
          <w:b w:val="0"/>
          <w:color w:val="auto"/>
          <w:sz w:val="22"/>
          <w:szCs w:val="22"/>
        </w:rPr>
        <w:t>服务及培训费</w:t>
      </w:r>
    </w:p>
    <w:p w14:paraId="3F62847A">
      <w:pPr>
        <w:numPr>
          <w:ilvl w:val="0"/>
          <w:numId w:val="4"/>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招标代理服务费</w:t>
      </w:r>
    </w:p>
    <w:p w14:paraId="4986B8AC">
      <w:pPr>
        <w:autoSpaceDE w:val="0"/>
        <w:autoSpaceDN w:val="0"/>
        <w:adjustRightInd w:val="0"/>
        <w:snapToGrid w:val="0"/>
        <w:spacing w:line="340" w:lineRule="exact"/>
        <w:ind w:firstLine="420" w:firstLineChars="190"/>
        <w:textAlignment w:val="bottom"/>
        <w:rPr>
          <w:rFonts w:ascii="宋体" w:eastAsia="宋体"/>
          <w:b w:val="0"/>
          <w:color w:val="auto"/>
          <w:sz w:val="22"/>
          <w:szCs w:val="22"/>
        </w:rPr>
      </w:pPr>
      <w:r>
        <w:rPr>
          <w:rFonts w:hint="eastAsia" w:ascii="宋体" w:eastAsia="宋体"/>
          <w:color w:val="auto"/>
          <w:sz w:val="22"/>
          <w:szCs w:val="22"/>
        </w:rPr>
        <w:t>供应商在投标报价中应充分考虑所有可能发生的费用，否则采购人将视投标总价中已包括所有费用。</w:t>
      </w:r>
    </w:p>
    <w:p w14:paraId="60E74044">
      <w:pPr>
        <w:autoSpaceDE w:val="0"/>
        <w:autoSpaceDN w:val="0"/>
        <w:adjustRightInd w:val="0"/>
        <w:snapToGrid w:val="0"/>
        <w:spacing w:line="340" w:lineRule="exact"/>
        <w:ind w:firstLine="420" w:firstLineChars="190"/>
        <w:textAlignment w:val="bottom"/>
        <w:rPr>
          <w:rFonts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102ADB45">
      <w:pPr>
        <w:autoSpaceDE w:val="0"/>
        <w:autoSpaceDN w:val="0"/>
        <w:adjustRightInd w:val="0"/>
        <w:snapToGrid w:val="0"/>
        <w:spacing w:line="34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填写报价表格时，各项费用应如实填写。</w:t>
      </w:r>
    </w:p>
    <w:p w14:paraId="7337D47E">
      <w:pPr>
        <w:autoSpaceDE w:val="0"/>
        <w:autoSpaceDN w:val="0"/>
        <w:adjustRightInd w:val="0"/>
        <w:snapToGrid w:val="0"/>
        <w:spacing w:line="340" w:lineRule="exact"/>
        <w:ind w:firstLine="440" w:firstLineChars="200"/>
        <w:textAlignment w:val="bottom"/>
        <w:rPr>
          <w:rFonts w:ascii="宋体" w:eastAsia="宋体"/>
          <w:b w:val="0"/>
          <w:color w:val="auto"/>
          <w:sz w:val="22"/>
        </w:rPr>
      </w:pPr>
      <w:r>
        <w:rPr>
          <w:rFonts w:hint="eastAsia" w:ascii="宋体" w:eastAsia="宋体"/>
          <w:b w:val="0"/>
          <w:color w:val="auto"/>
          <w:sz w:val="22"/>
        </w:rPr>
        <w:t>5、采购人要求分类报价是为了方便评标与合同执行，但在任何情况下不限制采购人以其认为最合适的条款签订合同的权利。</w:t>
      </w:r>
    </w:p>
    <w:bookmarkEnd w:id="17"/>
    <w:bookmarkEnd w:id="18"/>
    <w:p w14:paraId="1DB2C64F">
      <w:pPr>
        <w:pStyle w:val="16"/>
        <w:adjustRightInd w:val="0"/>
        <w:snapToGrid w:val="0"/>
        <w:spacing w:line="340" w:lineRule="exact"/>
        <w:ind w:firstLine="440" w:firstLineChars="200"/>
        <w:rPr>
          <w:rFonts w:hAnsi="宋体" w:eastAsia="宋体"/>
          <w:b w:val="0"/>
          <w:color w:val="auto"/>
          <w:sz w:val="22"/>
        </w:rPr>
      </w:pPr>
      <w:bookmarkStart w:id="19" w:name="_Toc132122117"/>
      <w:bookmarkStart w:id="20" w:name="_Toc132122414"/>
      <w:r>
        <w:rPr>
          <w:rFonts w:hint="eastAsia" w:hAnsi="宋体" w:eastAsia="宋体"/>
          <w:b w:val="0"/>
          <w:color w:val="auto"/>
          <w:sz w:val="22"/>
        </w:rPr>
        <w:t>6、投标文件的有效期</w:t>
      </w:r>
      <w:bookmarkEnd w:id="19"/>
      <w:bookmarkEnd w:id="20"/>
    </w:p>
    <w:p w14:paraId="6C3615D2">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6.1自投标截止时间起90天内，投标文件应保持有效。有效期短于这个规定期限的投标将被拒绝。</w:t>
      </w:r>
    </w:p>
    <w:p w14:paraId="23B005C2">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6.2在特殊情况下，采购人可与供应商协商延长投标文件的有效期，这种要求和答复均应以书面形式进行。</w:t>
      </w:r>
    </w:p>
    <w:p w14:paraId="04AAE0BB">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6.3供应商可拒绝接受延期要求。同意延长有效期的供应商不能修改投标文件。</w:t>
      </w:r>
    </w:p>
    <w:p w14:paraId="1DA7E1B6">
      <w:pPr>
        <w:pStyle w:val="16"/>
        <w:adjustRightInd w:val="0"/>
        <w:snapToGrid w:val="0"/>
        <w:spacing w:line="340" w:lineRule="exact"/>
        <w:ind w:firstLine="440" w:firstLineChars="200"/>
        <w:rPr>
          <w:rFonts w:hAnsi="宋体" w:eastAsia="宋体"/>
          <w:b w:val="0"/>
          <w:color w:val="auto"/>
          <w:sz w:val="22"/>
        </w:rPr>
      </w:pPr>
      <w:bookmarkStart w:id="21" w:name="_Toc132122118"/>
      <w:bookmarkStart w:id="22" w:name="_Toc132122415"/>
      <w:r>
        <w:rPr>
          <w:rFonts w:hint="eastAsia" w:hAnsi="宋体" w:eastAsia="宋体"/>
          <w:b w:val="0"/>
          <w:color w:val="auto"/>
          <w:sz w:val="22"/>
        </w:rPr>
        <w:t>7、投标文件的签署</w:t>
      </w:r>
      <w:bookmarkEnd w:id="21"/>
      <w:bookmarkEnd w:id="22"/>
    </w:p>
    <w:p w14:paraId="553DD179">
      <w:pPr>
        <w:pStyle w:val="16"/>
        <w:adjustRightInd w:val="0"/>
        <w:snapToGrid w:val="0"/>
        <w:spacing w:line="340" w:lineRule="exact"/>
        <w:ind w:firstLine="440" w:firstLineChars="200"/>
        <w:rPr>
          <w:rFonts w:hAnsi="宋体" w:eastAsia="宋体" w:cs="Arial"/>
          <w:b w:val="0"/>
          <w:color w:val="auto"/>
          <w:sz w:val="22"/>
          <w:szCs w:val="22"/>
        </w:rPr>
      </w:pPr>
      <w:r>
        <w:rPr>
          <w:rFonts w:hint="eastAsia" w:hAnsi="宋体" w:eastAsia="宋体" w:cs="Arial"/>
          <w:b w:val="0"/>
          <w:color w:val="auto"/>
          <w:sz w:val="22"/>
          <w:szCs w:val="22"/>
        </w:rPr>
        <w:t>7.1投标文件不得涂改和增删，如有错漏必须修改，修改处须由同一签署人签字或盖章。由于字迹模糊或表达不清引起的后果由供应商负责。</w:t>
      </w:r>
    </w:p>
    <w:p w14:paraId="26F7D9F9">
      <w:pPr>
        <w:pStyle w:val="16"/>
        <w:adjustRightInd w:val="0"/>
        <w:snapToGrid w:val="0"/>
        <w:spacing w:line="340" w:lineRule="exact"/>
        <w:rPr>
          <w:rFonts w:hAnsi="宋体" w:eastAsia="宋体" w:cs="Arial"/>
          <w:b w:val="0"/>
          <w:color w:val="auto"/>
          <w:sz w:val="22"/>
          <w:szCs w:val="22"/>
        </w:rPr>
      </w:pPr>
      <w:r>
        <w:rPr>
          <w:rFonts w:hint="eastAsia" w:hAnsi="宋体" w:eastAsia="宋体" w:cs="Arial"/>
          <w:b w:val="0"/>
          <w:color w:val="auto"/>
          <w:sz w:val="22"/>
          <w:szCs w:val="22"/>
        </w:rPr>
        <w:t>7.2投标文件须由供应商盖章并由法定代表人或法定代表人授权代表签署，供应商应写全称。</w:t>
      </w:r>
    </w:p>
    <w:p w14:paraId="25627E65">
      <w:pPr>
        <w:autoSpaceDE w:val="0"/>
        <w:autoSpaceDN w:val="0"/>
        <w:adjustRightInd w:val="0"/>
        <w:snapToGrid w:val="0"/>
        <w:spacing w:line="340" w:lineRule="exact"/>
        <w:textAlignment w:val="bottom"/>
        <w:rPr>
          <w:rFonts w:ascii="宋体" w:eastAsia="宋体"/>
          <w:b w:val="0"/>
          <w:sz w:val="22"/>
          <w:szCs w:val="22"/>
        </w:rPr>
      </w:pPr>
      <w:r>
        <w:rPr>
          <w:rFonts w:ascii="宋体" w:eastAsia="宋体"/>
          <w:b w:val="0"/>
          <w:sz w:val="22"/>
          <w:szCs w:val="22"/>
        </w:rPr>
        <w:t>8、投标文件的编制</w:t>
      </w:r>
    </w:p>
    <w:p w14:paraId="6491F29E">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8.1、本项目通过“政府采购云平台（www.zcygov.cn）”实行在线投标响应（电子投标）。供应商应通过“政采云电子交易客户端”，并按照本招标文件和“政府采购云平台”的要求编制并加密投标文件。</w:t>
      </w:r>
    </w:p>
    <w:p w14:paraId="51B5BD3D">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65DFF66B">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7135E58D">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8.4、《投标文件》内容不完整、编排混乱导致《投标文件》被误读、漏读或者查找不到相关内容的，相关责任由投标供应商自负。</w:t>
      </w:r>
    </w:p>
    <w:p w14:paraId="6160CEB3">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8.5、《投标文件》因字迹潦草或表达不清所引起的后果由投标供应商负责。</w:t>
      </w:r>
    </w:p>
    <w:p w14:paraId="15C35127">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14:paraId="1D70F775">
      <w:pPr>
        <w:pStyle w:val="16"/>
        <w:adjustRightInd w:val="0"/>
        <w:snapToGrid w:val="0"/>
        <w:spacing w:line="340" w:lineRule="exact"/>
        <w:ind w:firstLine="422"/>
        <w:rPr>
          <w:rFonts w:hAnsi="宋体" w:eastAsia="宋体"/>
          <w:sz w:val="22"/>
          <w:szCs w:val="22"/>
        </w:rPr>
      </w:pPr>
      <w:r>
        <w:rPr>
          <w:rFonts w:hAnsi="宋体" w:eastAsia="宋体"/>
          <w:sz w:val="22"/>
          <w:szCs w:val="22"/>
        </w:rPr>
        <w:t>9、投标文件的签章</w:t>
      </w:r>
    </w:p>
    <w:p w14:paraId="50920A12">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9.1、《投标文件》的签章：见《第一部分    投标邀请函（投标须知前附表）》；</w:t>
      </w:r>
    </w:p>
    <w:p w14:paraId="71C0BE46">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9.2、《投标文件》</w:t>
      </w:r>
      <w:r>
        <w:rPr>
          <w:rFonts w:hint="eastAsia" w:ascii="宋体" w:eastAsia="宋体"/>
          <w:sz w:val="22"/>
          <w:szCs w:val="22"/>
        </w:rPr>
        <w:t>：</w:t>
      </w:r>
      <w:r>
        <w:rPr>
          <w:rFonts w:ascii="宋体" w:eastAsia="宋体"/>
          <w:sz w:val="22"/>
          <w:szCs w:val="22"/>
        </w:rPr>
        <w:t>根据招标文件要求在投标文件相应位置由投标供应商法定代表人或授权代表签字（或盖章）</w:t>
      </w:r>
      <w:r>
        <w:rPr>
          <w:rFonts w:hint="eastAsia" w:ascii="宋体" w:eastAsia="宋体"/>
          <w:sz w:val="22"/>
          <w:szCs w:val="22"/>
        </w:rPr>
        <w:t>，需要加盖投标供应商公章的采用</w:t>
      </w:r>
      <w:r>
        <w:rPr>
          <w:rFonts w:ascii="宋体" w:eastAsia="宋体"/>
          <w:sz w:val="22"/>
          <w:szCs w:val="22"/>
        </w:rPr>
        <w:t>CA电子签章。</w:t>
      </w:r>
    </w:p>
    <w:p w14:paraId="2B252AA3">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9.3、</w:t>
      </w:r>
      <w:r>
        <w:rPr>
          <w:rFonts w:hint="eastAsia" w:ascii="宋体" w:eastAsia="宋体"/>
          <w:sz w:val="22"/>
          <w:szCs w:val="22"/>
        </w:rPr>
        <w:t>CA</w:t>
      </w:r>
      <w:r>
        <w:rPr>
          <w:rFonts w:ascii="宋体" w:eastAsia="宋体"/>
          <w:sz w:val="22"/>
          <w:szCs w:val="22"/>
        </w:rPr>
        <w:t>电子签章操作指南详见《</w:t>
      </w:r>
      <w:r>
        <w:rPr>
          <w:rFonts w:hint="eastAsia" w:ascii="宋体" w:eastAsia="宋体"/>
          <w:sz w:val="22"/>
          <w:szCs w:val="22"/>
        </w:rPr>
        <w:t>供应商</w:t>
      </w:r>
      <w:r>
        <w:rPr>
          <w:rFonts w:ascii="宋体" w:eastAsia="宋体"/>
          <w:sz w:val="22"/>
          <w:szCs w:val="22"/>
        </w:rPr>
        <w:t>-政府采购项目电子交易操作指南》（https://help.zcygov.cn/web/site_2/2018/12-28/2573.html）。</w:t>
      </w:r>
    </w:p>
    <w:p w14:paraId="72617265">
      <w:pPr>
        <w:pStyle w:val="16"/>
        <w:adjustRightInd w:val="0"/>
        <w:snapToGrid w:val="0"/>
        <w:spacing w:line="340" w:lineRule="exact"/>
        <w:ind w:firstLine="422"/>
        <w:rPr>
          <w:rFonts w:hAnsi="宋体" w:eastAsia="宋体"/>
          <w:sz w:val="22"/>
          <w:szCs w:val="22"/>
        </w:rPr>
      </w:pPr>
      <w:r>
        <w:rPr>
          <w:rFonts w:hAnsi="宋体" w:eastAsia="宋体"/>
          <w:sz w:val="22"/>
          <w:szCs w:val="22"/>
        </w:rPr>
        <w:t>10、投标文件的形式</w:t>
      </w:r>
    </w:p>
    <w:p w14:paraId="2B4FCF87">
      <w:pPr>
        <w:pStyle w:val="16"/>
        <w:adjustRightInd w:val="0"/>
        <w:snapToGrid w:val="0"/>
        <w:spacing w:line="340" w:lineRule="exact"/>
        <w:ind w:firstLine="422"/>
        <w:rPr>
          <w:rFonts w:hAnsi="宋体" w:eastAsia="宋体"/>
          <w:sz w:val="22"/>
          <w:szCs w:val="22"/>
        </w:rPr>
      </w:pPr>
      <w:r>
        <w:rPr>
          <w:rFonts w:hAnsi="宋体" w:eastAsia="宋体"/>
          <w:sz w:val="22"/>
          <w:szCs w:val="22"/>
        </w:rPr>
        <w:t>10.1、投标文件的形式：见《第一部分    投标邀请函（投标须知前附表）》；</w:t>
      </w:r>
    </w:p>
    <w:p w14:paraId="742390D6">
      <w:pPr>
        <w:pStyle w:val="16"/>
        <w:adjustRightInd w:val="0"/>
        <w:snapToGrid w:val="0"/>
        <w:spacing w:line="340" w:lineRule="exact"/>
        <w:ind w:firstLine="422"/>
        <w:rPr>
          <w:rFonts w:hAnsi="宋体" w:eastAsia="宋体"/>
          <w:sz w:val="22"/>
          <w:szCs w:val="22"/>
        </w:rPr>
      </w:pPr>
      <w:r>
        <w:rPr>
          <w:rFonts w:hAnsi="宋体" w:eastAsia="宋体"/>
          <w:sz w:val="22"/>
          <w:szCs w:val="22"/>
        </w:rPr>
        <w:t>10.2、“电子加密投标文件”：“电子加密投标文件”是指通过“政采云电子交易客户端”完成投标文件编制后生成并加密的数据电文形式的投标文件。</w:t>
      </w:r>
    </w:p>
    <w:p w14:paraId="764C08D1">
      <w:pPr>
        <w:pStyle w:val="16"/>
        <w:adjustRightInd w:val="0"/>
        <w:snapToGrid w:val="0"/>
        <w:spacing w:line="340" w:lineRule="exact"/>
        <w:ind w:firstLine="422"/>
        <w:rPr>
          <w:rFonts w:hAnsi="宋体" w:eastAsia="宋体"/>
          <w:sz w:val="22"/>
          <w:szCs w:val="22"/>
        </w:rPr>
      </w:pPr>
      <w:r>
        <w:rPr>
          <w:rFonts w:hAnsi="宋体" w:eastAsia="宋体"/>
          <w:sz w:val="22"/>
          <w:szCs w:val="22"/>
        </w:rPr>
        <w:t>10.3、投标文件的份数</w:t>
      </w:r>
    </w:p>
    <w:p w14:paraId="3B06B631">
      <w:pPr>
        <w:pStyle w:val="16"/>
        <w:adjustRightInd w:val="0"/>
        <w:snapToGrid w:val="0"/>
        <w:spacing w:line="340" w:lineRule="exact"/>
        <w:ind w:firstLine="422"/>
        <w:rPr>
          <w:rFonts w:hAnsi="宋体" w:eastAsia="宋体"/>
          <w:sz w:val="22"/>
          <w:szCs w:val="22"/>
        </w:rPr>
      </w:pPr>
      <w:r>
        <w:rPr>
          <w:rFonts w:hAnsi="宋体" w:eastAsia="宋体"/>
          <w:sz w:val="22"/>
          <w:szCs w:val="22"/>
        </w:rPr>
        <w:t>投标文件的份数：见《第一部分    投标邀请函（投标须知前附表）》。</w:t>
      </w:r>
    </w:p>
    <w:p w14:paraId="4F83E256">
      <w:pPr>
        <w:spacing w:line="340" w:lineRule="exact"/>
        <w:outlineLvl w:val="0"/>
        <w:rPr>
          <w:rFonts w:ascii="宋体" w:eastAsia="宋体"/>
          <w:color w:val="auto"/>
          <w:sz w:val="22"/>
          <w:szCs w:val="22"/>
        </w:rPr>
      </w:pPr>
      <w:bookmarkStart w:id="23" w:name="_Toc132124594"/>
      <w:bookmarkStart w:id="24" w:name="_Toc132122119"/>
      <w:bookmarkStart w:id="25" w:name="_Toc132123838"/>
      <w:bookmarkStart w:id="26" w:name="_Toc132123439"/>
      <w:bookmarkStart w:id="27" w:name="_Toc132125151"/>
      <w:bookmarkStart w:id="28" w:name="_Toc132123634"/>
      <w:bookmarkStart w:id="29" w:name="_Toc132123547"/>
      <w:bookmarkStart w:id="30" w:name="_Toc132126154"/>
      <w:bookmarkStart w:id="31" w:name="_Toc132655776"/>
      <w:bookmarkStart w:id="32" w:name="_Toc132125983"/>
      <w:bookmarkStart w:id="33" w:name="_Toc132125037"/>
      <w:bookmarkStart w:id="34" w:name="_Toc132122416"/>
      <w:bookmarkStart w:id="35" w:name="_Toc132125095"/>
      <w:bookmarkStart w:id="36" w:name="_Toc132125574"/>
      <w:bookmarkStart w:id="37" w:name="_Toc494407535"/>
      <w:bookmarkStart w:id="38" w:name="_Toc132123881"/>
      <w:r>
        <w:rPr>
          <w:rFonts w:hint="eastAsia" w:ascii="宋体" w:eastAsia="宋体"/>
          <w:color w:val="auto"/>
          <w:sz w:val="22"/>
          <w:szCs w:val="22"/>
        </w:rPr>
        <w:t>四、投标文件的递交</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46B931D">
      <w:pPr>
        <w:snapToGrid w:val="0"/>
        <w:spacing w:line="340" w:lineRule="exact"/>
        <w:ind w:firstLine="442" w:firstLineChars="200"/>
        <w:rPr>
          <w:rFonts w:ascii="宋体" w:eastAsia="宋体"/>
          <w:sz w:val="22"/>
          <w:szCs w:val="22"/>
        </w:rPr>
      </w:pPr>
      <w:bookmarkStart w:id="39" w:name="_Toc494407536"/>
      <w:r>
        <w:rPr>
          <w:rFonts w:hint="eastAsia" w:ascii="宋体" w:eastAsia="宋体"/>
          <w:sz w:val="22"/>
          <w:szCs w:val="22"/>
        </w:rPr>
        <w:t>1、投标文件的上传和递交</w:t>
      </w:r>
    </w:p>
    <w:p w14:paraId="4D8E3A3C">
      <w:pPr>
        <w:snapToGrid w:val="0"/>
        <w:spacing w:line="340" w:lineRule="exact"/>
        <w:ind w:firstLine="442" w:firstLineChars="200"/>
        <w:rPr>
          <w:rFonts w:ascii="宋体" w:eastAsia="宋体"/>
          <w:sz w:val="22"/>
          <w:szCs w:val="22"/>
        </w:rPr>
      </w:pPr>
      <w:r>
        <w:rPr>
          <w:rFonts w:ascii="宋体" w:eastAsia="宋体"/>
          <w:sz w:val="22"/>
          <w:szCs w:val="22"/>
        </w:rPr>
        <w:t>“投标文件”的上传、递交：见《</w:t>
      </w:r>
      <w:r>
        <w:rPr>
          <w:rFonts w:hint="eastAsia" w:ascii="宋体" w:eastAsia="宋体"/>
          <w:sz w:val="22"/>
          <w:szCs w:val="22"/>
        </w:rPr>
        <w:t>第一部分</w:t>
      </w:r>
      <w:r>
        <w:rPr>
          <w:rFonts w:ascii="宋体" w:eastAsia="宋体"/>
          <w:sz w:val="22"/>
          <w:szCs w:val="22"/>
        </w:rPr>
        <w:t xml:space="preserve">    投标邀请函（投标须知前附表）》。</w:t>
      </w:r>
    </w:p>
    <w:p w14:paraId="785531DB">
      <w:pPr>
        <w:snapToGrid w:val="0"/>
        <w:spacing w:line="340" w:lineRule="exact"/>
        <w:ind w:firstLine="442" w:firstLineChars="200"/>
        <w:rPr>
          <w:rFonts w:ascii="宋体" w:eastAsia="宋体"/>
          <w:sz w:val="22"/>
          <w:szCs w:val="22"/>
        </w:rPr>
      </w:pPr>
      <w:r>
        <w:rPr>
          <w:rFonts w:hint="eastAsia" w:ascii="宋体" w:eastAsia="宋体"/>
          <w:sz w:val="22"/>
          <w:szCs w:val="22"/>
        </w:rPr>
        <w:t>2、“电子加密投标文件”解密和异常情况处理</w:t>
      </w:r>
    </w:p>
    <w:p w14:paraId="3FF266CC">
      <w:pPr>
        <w:snapToGrid w:val="0"/>
        <w:spacing w:line="340" w:lineRule="exact"/>
        <w:ind w:firstLine="442" w:firstLineChars="200"/>
        <w:rPr>
          <w:rFonts w:ascii="宋体" w:eastAsia="宋体"/>
          <w:sz w:val="22"/>
          <w:szCs w:val="22"/>
        </w:rPr>
      </w:pPr>
      <w:r>
        <w:rPr>
          <w:rFonts w:ascii="宋体" w:eastAsia="宋体"/>
          <w:sz w:val="22"/>
          <w:szCs w:val="22"/>
        </w:rPr>
        <w:t>“电子加密投标文件”解密：见《</w:t>
      </w:r>
      <w:r>
        <w:rPr>
          <w:rFonts w:hint="eastAsia" w:ascii="宋体" w:eastAsia="宋体"/>
          <w:sz w:val="22"/>
          <w:szCs w:val="22"/>
        </w:rPr>
        <w:t>第一部分</w:t>
      </w:r>
      <w:r>
        <w:rPr>
          <w:rFonts w:ascii="宋体" w:eastAsia="宋体"/>
          <w:sz w:val="22"/>
          <w:szCs w:val="22"/>
        </w:rPr>
        <w:t xml:space="preserve">    投标邀请函（投标须知前附表）》。</w:t>
      </w:r>
    </w:p>
    <w:p w14:paraId="541164F9">
      <w:pPr>
        <w:tabs>
          <w:tab w:val="center" w:pos="4810"/>
        </w:tabs>
        <w:snapToGrid w:val="0"/>
        <w:spacing w:line="340" w:lineRule="exact"/>
        <w:ind w:firstLine="442" w:firstLineChars="200"/>
        <w:rPr>
          <w:rFonts w:ascii="宋体" w:eastAsia="宋体"/>
          <w:sz w:val="22"/>
          <w:szCs w:val="22"/>
        </w:rPr>
      </w:pPr>
      <w:r>
        <w:rPr>
          <w:rFonts w:hint="eastAsia" w:ascii="宋体" w:eastAsia="宋体"/>
          <w:sz w:val="22"/>
          <w:szCs w:val="22"/>
        </w:rPr>
        <w:t>3、投标文件的补充、修改或撤回</w:t>
      </w:r>
      <w:r>
        <w:rPr>
          <w:rFonts w:ascii="宋体" w:eastAsia="宋体"/>
          <w:sz w:val="22"/>
          <w:szCs w:val="22"/>
        </w:rPr>
        <w:tab/>
      </w:r>
    </w:p>
    <w:p w14:paraId="411B4471">
      <w:pPr>
        <w:snapToGrid w:val="0"/>
        <w:spacing w:line="340" w:lineRule="exact"/>
        <w:ind w:firstLine="442" w:firstLineChars="200"/>
        <w:rPr>
          <w:rFonts w:ascii="宋体" w:eastAsia="宋体"/>
          <w:sz w:val="22"/>
          <w:szCs w:val="22"/>
        </w:rPr>
      </w:pPr>
      <w:r>
        <w:rPr>
          <w:rFonts w:ascii="宋体" w:eastAsia="宋体"/>
          <w:sz w:val="22"/>
          <w:szCs w:val="22"/>
        </w:rPr>
        <w:t>3.1</w:t>
      </w:r>
      <w:r>
        <w:rPr>
          <w:rFonts w:hint="eastAsia" w:ascii="宋体" w:eastAsia="宋体"/>
          <w:sz w:val="22"/>
          <w:szCs w:val="22"/>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C14BCA7">
      <w:pPr>
        <w:snapToGrid w:val="0"/>
        <w:spacing w:line="340" w:lineRule="exact"/>
        <w:ind w:firstLine="442" w:firstLineChars="200"/>
        <w:rPr>
          <w:rFonts w:ascii="宋体" w:eastAsia="宋体"/>
          <w:sz w:val="22"/>
          <w:szCs w:val="22"/>
        </w:rPr>
      </w:pPr>
      <w:r>
        <w:rPr>
          <w:rFonts w:ascii="宋体" w:eastAsia="宋体"/>
          <w:sz w:val="22"/>
          <w:szCs w:val="22"/>
        </w:rPr>
        <w:t>3.2</w:t>
      </w:r>
      <w:r>
        <w:rPr>
          <w:rFonts w:hint="eastAsia" w:ascii="宋体" w:eastAsia="宋体"/>
          <w:sz w:val="22"/>
          <w:szCs w:val="22"/>
        </w:rPr>
        <w:t>、</w:t>
      </w:r>
      <w:r>
        <w:rPr>
          <w:rFonts w:ascii="宋体" w:eastAsia="宋体"/>
          <w:sz w:val="22"/>
          <w:szCs w:val="22"/>
        </w:rPr>
        <w:t>投标截止时间后，投标供应商不得撤回、修改《投标文件》。</w:t>
      </w:r>
    </w:p>
    <w:p w14:paraId="2E9AE196">
      <w:pPr>
        <w:snapToGrid w:val="0"/>
        <w:spacing w:line="340" w:lineRule="exact"/>
        <w:ind w:firstLine="442" w:firstLineChars="200"/>
        <w:rPr>
          <w:rFonts w:ascii="宋体" w:eastAsia="宋体"/>
          <w:sz w:val="22"/>
          <w:szCs w:val="22"/>
        </w:rPr>
      </w:pPr>
      <w:r>
        <w:rPr>
          <w:rFonts w:hint="eastAsia" w:ascii="宋体" w:eastAsia="宋体"/>
          <w:sz w:val="22"/>
          <w:szCs w:val="22"/>
        </w:rPr>
        <w:t>4、投标文件的备选方案</w:t>
      </w:r>
    </w:p>
    <w:p w14:paraId="45EE7908">
      <w:pPr>
        <w:snapToGrid w:val="0"/>
        <w:spacing w:line="340" w:lineRule="exact"/>
        <w:ind w:firstLine="442" w:firstLineChars="200"/>
        <w:rPr>
          <w:rFonts w:ascii="宋体" w:eastAsia="宋体"/>
          <w:b w:val="0"/>
          <w:sz w:val="22"/>
          <w:szCs w:val="22"/>
        </w:rPr>
      </w:pPr>
      <w:r>
        <w:rPr>
          <w:rFonts w:ascii="宋体" w:eastAsia="宋体"/>
          <w:sz w:val="22"/>
          <w:szCs w:val="22"/>
        </w:rPr>
        <w:t>投标供应商不得递交任何的投标备选（替代）方案，否则其投标文件将作无效标处理。</w:t>
      </w:r>
    </w:p>
    <w:p w14:paraId="2100F159">
      <w:pPr>
        <w:pStyle w:val="16"/>
        <w:adjustRightInd w:val="0"/>
        <w:snapToGrid w:val="0"/>
        <w:spacing w:line="340" w:lineRule="exact"/>
        <w:ind w:firstLine="435" w:firstLineChars="197"/>
        <w:outlineLvl w:val="0"/>
        <w:rPr>
          <w:rFonts w:hAnsi="宋体" w:eastAsia="宋体"/>
          <w:color w:val="auto"/>
          <w:sz w:val="22"/>
          <w:szCs w:val="22"/>
        </w:rPr>
      </w:pPr>
      <w:r>
        <w:rPr>
          <w:rFonts w:hint="eastAsia" w:hAnsi="宋体" w:eastAsia="宋体"/>
          <w:color w:val="auto"/>
          <w:sz w:val="22"/>
          <w:szCs w:val="22"/>
        </w:rPr>
        <w:t>五、开标和评标</w:t>
      </w:r>
      <w:bookmarkEnd w:id="39"/>
    </w:p>
    <w:p w14:paraId="4DB80F8E">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1、开标</w:t>
      </w:r>
    </w:p>
    <w:p w14:paraId="038655B4">
      <w:pPr>
        <w:pStyle w:val="16"/>
        <w:adjustRightInd w:val="0"/>
        <w:snapToGrid w:val="0"/>
        <w:spacing w:line="340" w:lineRule="exact"/>
        <w:ind w:firstLine="440" w:firstLineChars="200"/>
        <w:rPr>
          <w:rFonts w:hAnsi="宋体" w:eastAsia="宋体"/>
          <w:sz w:val="22"/>
          <w:szCs w:val="22"/>
        </w:rPr>
      </w:pPr>
      <w:r>
        <w:rPr>
          <w:rFonts w:hAnsi="宋体" w:eastAsia="宋体"/>
          <w:b w:val="0"/>
          <w:sz w:val="22"/>
          <w:szCs w:val="22"/>
        </w:rPr>
        <w:t>1.1、</w:t>
      </w:r>
      <w:r>
        <w:rPr>
          <w:rFonts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6204810D">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1.2、开标流程</w:t>
      </w:r>
    </w:p>
    <w:p w14:paraId="14F75BCE">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（1）向各投标供应商发出电子加密投标文件【开始解密】通知，由供应商按招标文件规定的时间内自行进行投标文件解密。</w:t>
      </w:r>
      <w:r>
        <w:rPr>
          <w:rFonts w:hAnsi="宋体" w:eastAsia="宋体"/>
          <w:sz w:val="22"/>
          <w:szCs w:val="22"/>
        </w:rPr>
        <w:t>投标供应商在规定的时间内无法完成已递交的“电子加密投标文件”解密的，</w:t>
      </w:r>
      <w:r>
        <w:rPr>
          <w:rFonts w:hAnsi="宋体" w:eastAsia="宋体"/>
          <w:sz w:val="22"/>
        </w:rPr>
        <w:t>其投标文件按拒收处理</w:t>
      </w:r>
      <w:r>
        <w:rPr>
          <w:rFonts w:hAnsi="宋体" w:eastAsia="宋体"/>
          <w:b w:val="0"/>
          <w:sz w:val="22"/>
          <w:szCs w:val="22"/>
        </w:rPr>
        <w:t>。</w:t>
      </w:r>
    </w:p>
    <w:p w14:paraId="2E645B3A">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14:paraId="160C6B3F">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（3）开启资格审查通过的投标供应商的商务技术文件进入符合性审查及商务技术评审；</w:t>
      </w:r>
    </w:p>
    <w:p w14:paraId="4B34FB94">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12D542AA">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开标时，报价文件中投标报价出现前后不一致的，按照下列规定修正：</w:t>
      </w:r>
    </w:p>
    <w:p w14:paraId="0B0070ED">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（一）投标文件中开标一览表内容与投标文件中相应内容不一致的，以开标一览表为准；</w:t>
      </w:r>
    </w:p>
    <w:p w14:paraId="6B6D2878">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（二）大写金额和小写金额不一致的，以大写金额为准；</w:t>
      </w:r>
    </w:p>
    <w:p w14:paraId="4CD5D78D">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（三）单价金额小数点或者百分比有明显错位的，以开标一览表的总价为准，并修改单价；</w:t>
      </w:r>
    </w:p>
    <w:p w14:paraId="7852FA98">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（四）总价金额与按单价汇总金额不一致的，以单价金额计算结果为准。</w:t>
      </w:r>
    </w:p>
    <w:p w14:paraId="7FAD786C">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5862C8DE">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（5）评审结束后，公布采购结果。</w:t>
      </w:r>
    </w:p>
    <w:p w14:paraId="1BE0ED3A">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特别说明：如遇“政府采购云平台”电子化开标或评审程序调整的，按调整后程序执行。</w:t>
      </w:r>
    </w:p>
    <w:p w14:paraId="48B70DC0">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2、投标供应商资格审查</w:t>
      </w:r>
    </w:p>
    <w:p w14:paraId="57E5CA11">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28478D2">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14:paraId="37B545CB">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rPr>
        <w:t>2、评标</w:t>
      </w:r>
    </w:p>
    <w:p w14:paraId="1CFD0C4F">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rPr>
        <w:t>2.1评标由采购人依法组建的评标委员会负责</w:t>
      </w:r>
      <w:r>
        <w:rPr>
          <w:rFonts w:hint="eastAsia" w:hAnsi="宋体" w:eastAsia="宋体"/>
          <w:color w:val="auto"/>
          <w:sz w:val="22"/>
          <w:szCs w:val="22"/>
        </w:rPr>
        <w:t>，并独立履行下列职责：</w:t>
      </w:r>
    </w:p>
    <w:p w14:paraId="4A2CB242">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1）审查投标文件是否符合招标文件要求，并做出评价；</w:t>
      </w:r>
    </w:p>
    <w:p w14:paraId="60747575">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2）要求供应商对投标文件有关事项做出解释或者澄清；</w:t>
      </w:r>
    </w:p>
    <w:p w14:paraId="75CC8A73">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3）按照招标文件确定的评标办法确定中标人，并对其排序；综合得分最高的供应商推荐为中标人；</w:t>
      </w:r>
    </w:p>
    <w:p w14:paraId="276ED19B">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4）向采购人或者有关部门报告非法干预评标工作的行为。</w:t>
      </w:r>
    </w:p>
    <w:p w14:paraId="495CA454">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5）根据采购人的授权确定中标人名单；</w:t>
      </w:r>
    </w:p>
    <w:p w14:paraId="3E4B4ECE">
      <w:pPr>
        <w:snapToGrid w:val="0"/>
        <w:spacing w:line="340" w:lineRule="exact"/>
        <w:ind w:firstLine="435" w:firstLineChars="197"/>
        <w:rPr>
          <w:rFonts w:ascii="宋体" w:eastAsia="宋体"/>
          <w:color w:val="auto"/>
          <w:sz w:val="22"/>
          <w:szCs w:val="22"/>
        </w:rPr>
      </w:pPr>
      <w:r>
        <w:rPr>
          <w:rFonts w:hint="eastAsia" w:ascii="宋体" w:eastAsia="宋体"/>
          <w:color w:val="auto"/>
          <w:sz w:val="22"/>
          <w:szCs w:val="22"/>
        </w:rPr>
        <w:t>2.2评标应当遵循下列工作程序：</w:t>
      </w:r>
    </w:p>
    <w:p w14:paraId="4BFF7542">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14:paraId="4D99D3A7">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（1)资格性检查。依据法律法规和招标文件的规定，对投标文件中的资格证明文件等进行审查，以确定供应商是否具备投标资格。</w:t>
      </w:r>
    </w:p>
    <w:p w14:paraId="327E4E5D">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（2)符合性检查。依据招标文件的规定，从投标文件的有效性、完整性和对招标文件的响应程度进行审查，以确定是否对招标文件的实质性要求做出响应。</w:t>
      </w:r>
    </w:p>
    <w:p w14:paraId="56E919A0">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5B59DF28">
      <w:pPr>
        <w:adjustRightInd w:val="0"/>
        <w:snapToGrid w:val="0"/>
        <w:spacing w:line="340" w:lineRule="exact"/>
        <w:ind w:firstLine="433" w:firstLineChars="197"/>
        <w:rPr>
          <w:rFonts w:ascii="宋体" w:eastAsia="宋体" w:cs="Arial"/>
          <w:b w:val="0"/>
          <w:color w:val="auto"/>
          <w:sz w:val="22"/>
          <w:szCs w:val="22"/>
        </w:rPr>
      </w:pPr>
      <w:r>
        <w:rPr>
          <w:rFonts w:hint="eastAsia" w:ascii="宋体" w:eastAsia="宋体" w:cs="Arial"/>
          <w:b w:val="0"/>
          <w:color w:val="auto"/>
          <w:sz w:val="22"/>
          <w:szCs w:val="22"/>
        </w:rPr>
        <w:t>实质上没有响应招标文件要求的投标将被拒绝。供应商不得通过修正或撤消不合要求的偏离从而使其投标成为实质上响应的投标。</w:t>
      </w:r>
    </w:p>
    <w:p w14:paraId="0F87184C">
      <w:pPr>
        <w:snapToGrid w:val="0"/>
        <w:spacing w:line="340" w:lineRule="exact"/>
        <w:ind w:firstLine="433" w:firstLineChars="197"/>
        <w:rPr>
          <w:rFonts w:ascii="宋体" w:eastAsia="宋体"/>
          <w:b w:val="0"/>
          <w:color w:val="auto"/>
          <w:sz w:val="22"/>
          <w:szCs w:val="22"/>
        </w:rPr>
      </w:pPr>
      <w:r>
        <w:rPr>
          <w:rFonts w:hint="eastAsia" w:ascii="宋体" w:eastAsia="宋体" w:cs="Arial"/>
          <w:b w:val="0"/>
          <w:color w:val="auto"/>
          <w:sz w:val="22"/>
          <w:szCs w:val="22"/>
        </w:rPr>
        <w:t>评标委员会对投标文件的判定，只依据投标文件内容本身，不依靠开标后的任何外来证明。</w:t>
      </w:r>
    </w:p>
    <w:p w14:paraId="71A28CD5">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3）比较与评价。按招标文件中规定的评标方法和标准，对资格性检查和符合性检查合格的投标文件进行商务和技术评估，综合比较与评价。</w:t>
      </w:r>
    </w:p>
    <w:p w14:paraId="74DF05F8">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4）推荐中标人候选人名单，并根据采购人的授权确定中标人。</w:t>
      </w:r>
    </w:p>
    <w:p w14:paraId="0AE68EDC">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rPr>
        <w:t xml:space="preserve">2.3 </w:t>
      </w:r>
      <w:r>
        <w:rPr>
          <w:rFonts w:hint="eastAsia" w:hAnsi="宋体" w:eastAsia="宋体"/>
          <w:color w:val="auto"/>
          <w:sz w:val="22"/>
          <w:szCs w:val="22"/>
          <w:u w:val="single"/>
        </w:rPr>
        <w:t>▲</w:t>
      </w:r>
      <w:r>
        <w:rPr>
          <w:rFonts w:hAnsi="宋体" w:eastAsia="宋体" w:cs="Arial"/>
          <w:color w:val="auto"/>
          <w:sz w:val="22"/>
          <w:szCs w:val="22"/>
          <w:u w:val="single"/>
        </w:rPr>
        <w:t>投标人存在下列情况之一的，投标无效:</w:t>
      </w:r>
    </w:p>
    <w:p w14:paraId="6B896332">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w:t>
      </w:r>
      <w:r>
        <w:rPr>
          <w:rFonts w:hAnsi="宋体" w:eastAsia="宋体" w:cs="Arial"/>
          <w:color w:val="auto"/>
          <w:sz w:val="22"/>
          <w:szCs w:val="22"/>
          <w:u w:val="single"/>
        </w:rPr>
        <w:t>投标文件未按招标文件要求签署或CA电子签章的；；</w:t>
      </w:r>
    </w:p>
    <w:p w14:paraId="19694A55">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w:t>
      </w:r>
      <w:r>
        <w:rPr>
          <w:rFonts w:hAnsi="宋体" w:eastAsia="宋体" w:cs="Arial"/>
          <w:color w:val="auto"/>
          <w:sz w:val="22"/>
          <w:szCs w:val="22"/>
          <w:u w:val="single"/>
        </w:rPr>
        <w:t>不具备招标文件中规定的资格要求的；</w:t>
      </w:r>
    </w:p>
    <w:p w14:paraId="296CB08B">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3）</w:t>
      </w:r>
      <w:r>
        <w:rPr>
          <w:rFonts w:hAnsi="宋体" w:eastAsia="宋体" w:cs="Arial"/>
          <w:color w:val="auto"/>
          <w:sz w:val="22"/>
          <w:szCs w:val="22"/>
          <w:u w:val="single"/>
        </w:rPr>
        <w:t>报价超过招标文件中规定的预算金额或者最高限价的；</w:t>
      </w:r>
    </w:p>
    <w:p w14:paraId="215D87E6">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4）</w:t>
      </w:r>
      <w:r>
        <w:rPr>
          <w:rFonts w:hAnsi="宋体" w:eastAsia="宋体" w:cs="Arial"/>
          <w:color w:val="auto"/>
          <w:sz w:val="22"/>
          <w:szCs w:val="22"/>
          <w:u w:val="single"/>
        </w:rPr>
        <w:t>投标文件含有采购人不能接受的附加条件的</w:t>
      </w:r>
      <w:r>
        <w:rPr>
          <w:rFonts w:hint="eastAsia" w:hAnsi="宋体" w:eastAsia="宋体" w:cs="Arial"/>
          <w:color w:val="auto"/>
          <w:sz w:val="22"/>
          <w:szCs w:val="22"/>
          <w:u w:val="single"/>
        </w:rPr>
        <w:t>（包括招标文件中明确要求不得偏离的招标要求，存在负偏离的）</w:t>
      </w:r>
      <w:r>
        <w:rPr>
          <w:rFonts w:hAnsi="宋体" w:eastAsia="宋体" w:cs="Arial"/>
          <w:color w:val="auto"/>
          <w:sz w:val="22"/>
          <w:szCs w:val="22"/>
          <w:u w:val="single"/>
        </w:rPr>
        <w:t>;</w:t>
      </w:r>
    </w:p>
    <w:p w14:paraId="71B978CC">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5）供应商递交两份或两份以上内容不同的投标文件，未声明哪一份有效的；</w:t>
      </w:r>
    </w:p>
    <w:p w14:paraId="7F3DE8A8">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6）对关键条文的偏离、保留或反对，例如关于付款方式、完工期、免费质保期、适用法律法规、标准、税费等其他内容；</w:t>
      </w:r>
    </w:p>
    <w:p w14:paraId="6DD75C38">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7）存在串标、抬标或弄虚作假情况的；</w:t>
      </w:r>
    </w:p>
    <w:p w14:paraId="45546253">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7）</w:t>
      </w:r>
      <w:r>
        <w:rPr>
          <w:rFonts w:hAnsi="宋体" w:eastAsia="宋体" w:cs="Arial"/>
          <w:color w:val="auto"/>
          <w:sz w:val="22"/>
          <w:szCs w:val="22"/>
          <w:u w:val="single"/>
        </w:rPr>
        <w:t>法律、法规和招标文件规定的其他无效情形</w:t>
      </w:r>
      <w:r>
        <w:rPr>
          <w:rFonts w:hint="eastAsia" w:hAnsi="宋体" w:eastAsia="宋体" w:cs="Arial"/>
          <w:color w:val="auto"/>
          <w:sz w:val="22"/>
          <w:szCs w:val="22"/>
          <w:u w:val="single"/>
        </w:rPr>
        <w:t>（或出现重大偏差）</w:t>
      </w:r>
      <w:r>
        <w:rPr>
          <w:rFonts w:hAnsi="宋体" w:eastAsia="宋体" w:cs="Arial"/>
          <w:color w:val="auto"/>
          <w:sz w:val="22"/>
          <w:szCs w:val="22"/>
          <w:u w:val="single"/>
        </w:rPr>
        <w:t>。</w:t>
      </w:r>
    </w:p>
    <w:p w14:paraId="79138FFB">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rPr>
        <w:t>2.4</w:t>
      </w:r>
      <w:r>
        <w:rPr>
          <w:rFonts w:hint="eastAsia" w:hAnsi="宋体" w:eastAsia="宋体"/>
          <w:color w:val="auto"/>
          <w:sz w:val="22"/>
          <w:szCs w:val="22"/>
          <w:u w:val="single"/>
        </w:rPr>
        <w:t>▲</w:t>
      </w:r>
      <w:r>
        <w:rPr>
          <w:rFonts w:hint="eastAsia" w:hAnsi="宋体" w:eastAsia="宋体" w:cs="Arial"/>
          <w:color w:val="auto"/>
          <w:sz w:val="22"/>
          <w:szCs w:val="22"/>
          <w:u w:val="single"/>
        </w:rPr>
        <w:t>评标委员会发现投标文件有下列情形之一的属于重大偏差(评标委员会按少数服从多数原则认定),按照无效投标处理：</w:t>
      </w:r>
    </w:p>
    <w:p w14:paraId="0EA99449">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1）未按招标文件要求编制或字迹模糊、辨认不清的投标文件；</w:t>
      </w:r>
    </w:p>
    <w:p w14:paraId="7D5FF535">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2）供应商技术资信投标文件中出现投标报价；</w:t>
      </w:r>
    </w:p>
    <w:p w14:paraId="355B552E">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3</w:t>
      </w:r>
      <w:r>
        <w:rPr>
          <w:rFonts w:hint="eastAsia" w:hAnsi="宋体" w:eastAsia="宋体" w:cs="Arial"/>
          <w:color w:val="auto"/>
          <w:sz w:val="22"/>
          <w:szCs w:val="22"/>
          <w:u w:val="single"/>
        </w:rPr>
        <w:t>）除2.3条款以外，出现其它明显不符合技术规格、技术标准的要求或不满足招标文件技术规格书中的主要参数的投标文件；</w:t>
      </w:r>
    </w:p>
    <w:p w14:paraId="619EB179">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4</w:t>
      </w:r>
      <w:r>
        <w:rPr>
          <w:rFonts w:hint="eastAsia" w:hAnsi="宋体" w:eastAsia="宋体" w:cs="Arial"/>
          <w:color w:val="auto"/>
          <w:sz w:val="22"/>
          <w:szCs w:val="22"/>
          <w:u w:val="single"/>
        </w:rPr>
        <w:t>）除2.3条款以外，出现投标货物数量与招标文件对比出现较大偏差；商务报价明细表计算错误，出现较大差错；</w:t>
      </w:r>
    </w:p>
    <w:p w14:paraId="230397DE">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5</w:t>
      </w:r>
      <w:r>
        <w:rPr>
          <w:rFonts w:hint="eastAsia" w:hAnsi="宋体" w:eastAsia="宋体" w:cs="Arial"/>
          <w:color w:val="auto"/>
          <w:sz w:val="22"/>
          <w:szCs w:val="22"/>
          <w:u w:val="single"/>
        </w:rPr>
        <w:t>）除2.3条款以外，出现其它不符合招标文件中规定的实质性要求的投标文件，是否为偏离实质性要求由评标委员会认定。</w:t>
      </w:r>
    </w:p>
    <w:p w14:paraId="799B91AB">
      <w:pPr>
        <w:pStyle w:val="16"/>
        <w:adjustRightInd w:val="0"/>
        <w:snapToGrid w:val="0"/>
        <w:spacing w:line="340" w:lineRule="exact"/>
        <w:ind w:firstLine="435" w:firstLineChars="197"/>
        <w:rPr>
          <w:rFonts w:hAnsi="宋体" w:eastAsia="宋体" w:cs="Arial"/>
          <w:color w:val="auto"/>
          <w:sz w:val="22"/>
          <w:szCs w:val="22"/>
        </w:rPr>
      </w:pPr>
      <w:r>
        <w:rPr>
          <w:rFonts w:hAnsi="宋体" w:eastAsia="宋体" w:cs="Arial"/>
          <w:color w:val="auto"/>
          <w:sz w:val="22"/>
          <w:szCs w:val="22"/>
        </w:rPr>
        <w:t xml:space="preserve">2.5 </w:t>
      </w:r>
      <w:r>
        <w:rPr>
          <w:rFonts w:hint="eastAsia" w:hAnsi="宋体" w:eastAsia="宋体" w:cs="Arial"/>
          <w:color w:val="auto"/>
          <w:sz w:val="22"/>
          <w:szCs w:val="22"/>
        </w:rPr>
        <w:t>开启供应商商务报价文件后发现价格、数量有误，其投标价将按下述原则处理：</w:t>
      </w:r>
    </w:p>
    <w:p w14:paraId="36E0A7A4">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6FB6B122">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33470E42">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rPr>
        <w:t>。</w:t>
      </w:r>
    </w:p>
    <w:p w14:paraId="2AAE0C31">
      <w:pPr>
        <w:adjustRightInd w:val="0"/>
        <w:snapToGrid w:val="0"/>
        <w:spacing w:line="340" w:lineRule="exact"/>
        <w:ind w:firstLine="433" w:firstLineChars="197"/>
        <w:rPr>
          <w:rFonts w:ascii="宋体" w:eastAsia="宋体"/>
          <w:color w:val="auto"/>
          <w:sz w:val="22"/>
          <w:u w:val="single"/>
        </w:rPr>
      </w:pPr>
      <w:r>
        <w:rPr>
          <w:rFonts w:ascii="宋体" w:eastAsia="宋体"/>
          <w:b w:val="0"/>
          <w:color w:val="auto"/>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sz w:val="22"/>
          <w:u w:val="single"/>
        </w:rPr>
        <w:t>如认定为重大偏差的，做无效投标处理。</w:t>
      </w:r>
    </w:p>
    <w:p w14:paraId="21B21C00">
      <w:pPr>
        <w:adjustRightInd w:val="0"/>
        <w:snapToGrid w:val="0"/>
        <w:spacing w:line="340" w:lineRule="exact"/>
        <w:ind w:firstLine="435" w:firstLineChars="197"/>
        <w:rPr>
          <w:rFonts w:ascii="宋体" w:eastAsia="宋体" w:cs="Arial"/>
          <w:b w:val="0"/>
          <w:color w:val="auto"/>
          <w:sz w:val="22"/>
          <w:szCs w:val="22"/>
        </w:rPr>
      </w:pPr>
      <w:r>
        <w:rPr>
          <w:rFonts w:ascii="宋体" w:eastAsia="宋体"/>
          <w:color w:val="auto"/>
          <w:sz w:val="22"/>
          <w:u w:val="single"/>
        </w:rPr>
        <w:t xml:space="preserve">2.6 </w:t>
      </w:r>
      <w:r>
        <w:rPr>
          <w:rFonts w:hint="eastAsia" w:ascii="宋体" w:eastAsia="宋体"/>
          <w:color w:val="auto"/>
          <w:sz w:val="22"/>
          <w:u w:val="single"/>
        </w:rPr>
        <w:t>▲</w:t>
      </w:r>
      <w:r>
        <w:rPr>
          <w:rFonts w:ascii="宋体" w:eastAsia="宋体"/>
          <w:color w:val="auto"/>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DA1CE3">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cs="Arial"/>
          <w:b w:val="0"/>
          <w:color w:val="auto"/>
          <w:sz w:val="22"/>
          <w:szCs w:val="22"/>
        </w:rPr>
        <w:t>2.7 评标委员会</w:t>
      </w:r>
      <w:r>
        <w:rPr>
          <w:rFonts w:hint="eastAsia" w:hAnsi="宋体" w:eastAsia="宋体"/>
          <w:b w:val="0"/>
          <w:color w:val="auto"/>
          <w:sz w:val="22"/>
          <w:szCs w:val="22"/>
        </w:rPr>
        <w:t>在评标中，不得改变招标文件中规定的评标标准、方法和中标条件。</w:t>
      </w:r>
    </w:p>
    <w:p w14:paraId="6C75D517">
      <w:pPr>
        <w:pStyle w:val="16"/>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rPr>
        <w:t>2.8 评标时如遇到招标文件未规定的特殊情况，由评标委员会按少数服从多数原则集体决定处理。</w:t>
      </w:r>
    </w:p>
    <w:p w14:paraId="74D19A5C">
      <w:pPr>
        <w:pStyle w:val="16"/>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rPr>
        <w:t>2.9评标委员会对未中标的供应商不作解释。同时根据政府采购法实施条例第四十条规定，本项目不对供应商公布详细的评审情况，不公布具体评标细则中小项得分。</w:t>
      </w:r>
    </w:p>
    <w:p w14:paraId="1F489E59">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3、投标文件的澄清</w:t>
      </w:r>
    </w:p>
    <w:p w14:paraId="7119E0EC">
      <w:pPr>
        <w:adjustRightInd w:val="0"/>
        <w:snapToGrid w:val="0"/>
        <w:spacing w:line="340" w:lineRule="exact"/>
        <w:ind w:firstLine="442" w:firstLineChars="200"/>
        <w:rPr>
          <w:rFonts w:ascii="宋体" w:eastAsia="宋体"/>
          <w:sz w:val="22"/>
          <w:szCs w:val="22"/>
        </w:rPr>
      </w:pPr>
      <w:r>
        <w:rPr>
          <w:rFonts w:hint="eastAsia" w:ascii="宋体" w:eastAsia="宋体"/>
          <w:sz w:val="22"/>
          <w:szCs w:val="22"/>
        </w:rPr>
        <w:t>3.1、为有利于对投标文件的比较和评议，必要时评标委员会可要求投标供应商对投标文件相关事宜进行澄清。评标委员会将通过“政府采购云平台”在线询标的形式要求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hint="eastAsia" w:ascii="宋体" w:eastAsia="宋体"/>
          <w:sz w:val="22"/>
          <w:szCs w:val="22"/>
        </w:rPr>
        <w:t>在规定的时间内作出必要的澄清、说明，供投标供应商澄清、说明时间不少于30分钟，投标供应商未在规定的时间内作出必要的澄清、说明可能导致对其不利的评定。</w:t>
      </w:r>
    </w:p>
    <w:p w14:paraId="6B984BBF">
      <w:pPr>
        <w:snapToGrid w:val="0"/>
        <w:spacing w:line="340" w:lineRule="exact"/>
        <w:ind w:firstLine="433" w:firstLineChars="196"/>
        <w:rPr>
          <w:rFonts w:ascii="宋体" w:eastAsia="宋体"/>
          <w:b w:val="0"/>
          <w:sz w:val="22"/>
          <w:szCs w:val="22"/>
        </w:rPr>
      </w:pPr>
      <w:r>
        <w:rPr>
          <w:rFonts w:hint="eastAsia" w:ascii="宋体" w:eastAsia="宋体"/>
          <w:sz w:val="22"/>
          <w:szCs w:val="22"/>
        </w:rPr>
        <w:t>3.2、</w:t>
      </w:r>
      <w:r>
        <w:rPr>
          <w:rFonts w:ascii="宋体" w:eastAsia="宋体"/>
          <w:sz w:val="22"/>
          <w:szCs w:val="22"/>
        </w:rPr>
        <w:t>投标供应商</w:t>
      </w:r>
      <w:r>
        <w:rPr>
          <w:rFonts w:hint="eastAsia" w:ascii="宋体" w:eastAsia="宋体"/>
          <w:sz w:val="22"/>
          <w:szCs w:val="22"/>
        </w:rPr>
        <w:t>的澄清、说明应当通过“政府采购云平台”在线答复形式提交，并加盖公章。</w:t>
      </w:r>
      <w:r>
        <w:rPr>
          <w:rFonts w:ascii="宋体" w:eastAsia="宋体"/>
          <w:sz w:val="22"/>
          <w:szCs w:val="22"/>
        </w:rPr>
        <w:t>投标供应商</w:t>
      </w:r>
      <w:r>
        <w:rPr>
          <w:rFonts w:hint="eastAsia" w:ascii="宋体" w:eastAsia="宋体"/>
          <w:sz w:val="22"/>
          <w:szCs w:val="22"/>
        </w:rPr>
        <w:t>的澄清、说明不得超出投标文件的范围或者改变投标文件的实质性内容。</w:t>
      </w:r>
    </w:p>
    <w:p w14:paraId="33F2BF10">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4</w:t>
      </w:r>
      <w:r>
        <w:rPr>
          <w:rFonts w:ascii="宋体" w:eastAsia="宋体" w:cs="Arial"/>
          <w:b w:val="0"/>
          <w:color w:val="auto"/>
          <w:sz w:val="22"/>
          <w:szCs w:val="22"/>
        </w:rPr>
        <w:t>.1、</w:t>
      </w:r>
      <w:r>
        <w:rPr>
          <w:rFonts w:hint="eastAsia" w:ascii="宋体" w:eastAsia="宋体" w:cs="Arial"/>
          <w:b w:val="0"/>
          <w:color w:val="auto"/>
          <w:sz w:val="22"/>
          <w:szCs w:val="22"/>
        </w:rPr>
        <w:t>有下列情形之一的，视为供应商相互串通投标：</w:t>
      </w:r>
      <w:r>
        <w:rPr>
          <w:rFonts w:hint="eastAsia" w:ascii="宋体" w:eastAsia="宋体" w:cs="Arial"/>
          <w:b w:val="0"/>
          <w:color w:val="auto"/>
          <w:sz w:val="22"/>
          <w:szCs w:val="22"/>
        </w:rPr>
        <w:br w:type="textWrapping"/>
      </w:r>
      <w:r>
        <w:rPr>
          <w:rFonts w:hint="eastAsia" w:ascii="宋体" w:eastAsia="宋体" w:cs="Arial"/>
          <w:b w:val="0"/>
          <w:color w:val="auto"/>
          <w:sz w:val="22"/>
          <w:szCs w:val="22"/>
        </w:rPr>
        <w:t>（一）不同供应商的投标文件由同一单位或者个人编制；</w:t>
      </w:r>
      <w:r>
        <w:rPr>
          <w:rFonts w:hint="eastAsia" w:ascii="宋体" w:eastAsia="宋体" w:cs="Arial"/>
          <w:b w:val="0"/>
          <w:color w:val="auto"/>
          <w:sz w:val="22"/>
          <w:szCs w:val="22"/>
        </w:rPr>
        <w:br w:type="textWrapping"/>
      </w:r>
      <w:r>
        <w:rPr>
          <w:rFonts w:hint="eastAsia" w:ascii="宋体" w:eastAsia="宋体" w:cs="Arial"/>
          <w:b w:val="0"/>
          <w:color w:val="auto"/>
          <w:sz w:val="22"/>
          <w:szCs w:val="22"/>
        </w:rPr>
        <w:t>（二）不同供应商委托同一单位或者个人办理投标事宜；</w:t>
      </w:r>
      <w:r>
        <w:rPr>
          <w:rFonts w:hint="eastAsia" w:ascii="宋体" w:eastAsia="宋体" w:cs="Arial"/>
          <w:b w:val="0"/>
          <w:color w:val="auto"/>
          <w:sz w:val="22"/>
          <w:szCs w:val="22"/>
        </w:rPr>
        <w:br w:type="textWrapping"/>
      </w:r>
      <w:r>
        <w:rPr>
          <w:rFonts w:hint="eastAsia" w:ascii="宋体" w:eastAsia="宋体" w:cs="Arial"/>
          <w:b w:val="0"/>
          <w:color w:val="auto"/>
          <w:sz w:val="22"/>
          <w:szCs w:val="22"/>
        </w:rPr>
        <w:t>（三）不同供应商的投标文件载明的项目管理成员为同一人；</w:t>
      </w:r>
      <w:r>
        <w:rPr>
          <w:rFonts w:hint="eastAsia" w:ascii="宋体" w:eastAsia="宋体" w:cs="Arial"/>
          <w:b w:val="0"/>
          <w:color w:val="auto"/>
          <w:sz w:val="22"/>
          <w:szCs w:val="22"/>
        </w:rPr>
        <w:br w:type="textWrapping"/>
      </w:r>
      <w:r>
        <w:rPr>
          <w:rFonts w:hint="eastAsia" w:ascii="宋体" w:eastAsia="宋体" w:cs="Arial"/>
          <w:b w:val="0"/>
          <w:color w:val="auto"/>
          <w:sz w:val="22"/>
          <w:szCs w:val="22"/>
        </w:rPr>
        <w:t>（四）不同供应商的投标文件异常一致或者投标报价呈规律性差异；</w:t>
      </w:r>
      <w:r>
        <w:rPr>
          <w:rFonts w:hint="eastAsia" w:ascii="宋体" w:eastAsia="宋体" w:cs="Arial"/>
          <w:b w:val="0"/>
          <w:color w:val="auto"/>
          <w:sz w:val="22"/>
          <w:szCs w:val="22"/>
        </w:rPr>
        <w:br w:type="textWrapping"/>
      </w:r>
      <w:r>
        <w:rPr>
          <w:rFonts w:hint="eastAsia" w:ascii="宋体" w:eastAsia="宋体" w:cs="Arial"/>
          <w:b w:val="0"/>
          <w:color w:val="auto"/>
          <w:sz w:val="22"/>
          <w:szCs w:val="22"/>
        </w:rPr>
        <w:t>（五）不同供应商的投标文件相互混装；</w:t>
      </w:r>
    </w:p>
    <w:p w14:paraId="424E7F71">
      <w:pPr>
        <w:adjustRightInd w:val="0"/>
        <w:snapToGrid w:val="0"/>
        <w:spacing w:line="340" w:lineRule="exact"/>
        <w:ind w:left="414" w:leftChars="197"/>
        <w:rPr>
          <w:rFonts w:ascii="宋体" w:eastAsia="宋体"/>
          <w:b w:val="0"/>
          <w:color w:val="auto"/>
          <w:sz w:val="22"/>
          <w:szCs w:val="22"/>
        </w:rPr>
      </w:pPr>
      <w:r>
        <w:rPr>
          <w:rFonts w:hint="eastAsia" w:ascii="宋体" w:eastAsia="宋体" w:cs="Arial"/>
          <w:b w:val="0"/>
          <w:color w:val="auto"/>
          <w:sz w:val="22"/>
          <w:szCs w:val="22"/>
        </w:rPr>
        <w:t>4.2、经评标委员会认定供应商进行串通投标的，评标委员会可以对相关供应商做出无效投标处理，并上报政府采购管理部门进行进一步处理。</w:t>
      </w:r>
    </w:p>
    <w:p w14:paraId="3E1E53D9">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5、评标原则</w:t>
      </w:r>
    </w:p>
    <w:p w14:paraId="507D7322">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rPr>
        <w:t>▲投标截止时或评审过程中有效投标供应商不足三家的，不予开标或评标。</w:t>
      </w:r>
    </w:p>
    <w:p w14:paraId="322D229C">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14:paraId="3005D09A">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评标办法具体见本招标文件第七部分。</w:t>
      </w:r>
    </w:p>
    <w:p w14:paraId="1BE8E303">
      <w:pPr>
        <w:pStyle w:val="16"/>
        <w:adjustRightInd w:val="0"/>
        <w:snapToGrid w:val="0"/>
        <w:spacing w:line="340" w:lineRule="exact"/>
        <w:ind w:left="218" w:leftChars="104" w:firstLine="220" w:firstLineChars="100"/>
        <w:rPr>
          <w:rFonts w:hAnsi="宋体" w:eastAsia="宋体"/>
          <w:sz w:val="22"/>
          <w:szCs w:val="22"/>
        </w:rPr>
      </w:pPr>
      <w:r>
        <w:rPr>
          <w:rFonts w:hint="eastAsia" w:hAnsi="宋体" w:eastAsia="宋体" w:cs="Arial"/>
          <w:b w:val="0"/>
          <w:color w:val="auto"/>
          <w:sz w:val="22"/>
          <w:szCs w:val="22"/>
        </w:rPr>
        <w:t>6、</w:t>
      </w:r>
      <w:r>
        <w:rPr>
          <w:rFonts w:hAnsi="宋体" w:eastAsia="宋体"/>
          <w:sz w:val="22"/>
          <w:szCs w:val="22"/>
        </w:rPr>
        <w:t>8、可中止电子交易活动的情形</w:t>
      </w:r>
    </w:p>
    <w:p w14:paraId="4ED4DB22">
      <w:pPr>
        <w:pStyle w:val="16"/>
        <w:adjustRightInd w:val="0"/>
        <w:snapToGrid w:val="0"/>
        <w:spacing w:line="340" w:lineRule="exact"/>
        <w:ind w:left="218" w:leftChars="104" w:firstLine="442" w:firstLineChars="200"/>
        <w:rPr>
          <w:rFonts w:hAnsi="宋体" w:eastAsia="宋体"/>
          <w:sz w:val="22"/>
          <w:szCs w:val="22"/>
        </w:rPr>
      </w:pPr>
      <w:r>
        <w:rPr>
          <w:rFonts w:hAnsi="宋体" w:eastAsia="宋体"/>
          <w:sz w:val="22"/>
          <w:szCs w:val="22"/>
        </w:rPr>
        <w:t>采购过程中出现以下情形，导致电子交易平台无法正常运行，或者无法保证电子交易的公平、公正和安全时，采购组织机构可中止电子交易活动：</w:t>
      </w:r>
    </w:p>
    <w:p w14:paraId="588A724B">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1）电子交易平台发生故障而无法登录访问的；</w:t>
      </w:r>
    </w:p>
    <w:p w14:paraId="5BA78378">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2）电子交易平台应用或数据库出现错误，不能进行正常操作的；</w:t>
      </w:r>
    </w:p>
    <w:p w14:paraId="5ED323D6">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3）电子交易平台发现严重安全漏洞，有潜在泄密危险的；</w:t>
      </w:r>
    </w:p>
    <w:p w14:paraId="0AC8E278">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4）病毒发作导致不能进行正常操作的；</w:t>
      </w:r>
    </w:p>
    <w:p w14:paraId="5B6DE799">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5）其他无法保证电子交易的公平、公正和安全的情况。</w:t>
      </w:r>
    </w:p>
    <w:p w14:paraId="4057B409">
      <w:pPr>
        <w:pStyle w:val="16"/>
        <w:adjustRightInd w:val="0"/>
        <w:snapToGrid w:val="0"/>
        <w:spacing w:line="340" w:lineRule="exact"/>
        <w:ind w:left="218" w:leftChars="104" w:firstLine="221" w:firstLineChars="100"/>
        <w:rPr>
          <w:rFonts w:hAnsi="宋体" w:eastAsia="宋体"/>
          <w:b w:val="0"/>
          <w:sz w:val="22"/>
          <w:szCs w:val="22"/>
        </w:rPr>
      </w:pPr>
      <w:r>
        <w:rPr>
          <w:rFonts w:hAnsi="宋体" w:eastAsia="宋体"/>
          <w:sz w:val="22"/>
          <w:szCs w:val="22"/>
        </w:rPr>
        <w:t>出现前款规定情形，不影响采购公平、公正性的，采购组织机构可以待上述情形消除后继续组织电子交易活动；影响或可能影响采购公平、公正性的，应当重新采购。</w:t>
      </w:r>
    </w:p>
    <w:p w14:paraId="55E1EF3A">
      <w:pPr>
        <w:pStyle w:val="16"/>
        <w:adjustRightInd w:val="0"/>
        <w:snapToGrid w:val="0"/>
        <w:spacing w:line="340" w:lineRule="exact"/>
        <w:ind w:firstLine="435" w:firstLineChars="197"/>
        <w:outlineLvl w:val="0"/>
        <w:rPr>
          <w:rFonts w:hAnsi="宋体" w:eastAsia="宋体"/>
          <w:color w:val="auto"/>
          <w:sz w:val="22"/>
          <w:szCs w:val="22"/>
        </w:rPr>
      </w:pPr>
      <w:bookmarkStart w:id="40" w:name="_Toc494407537"/>
      <w:r>
        <w:rPr>
          <w:rFonts w:hint="eastAsia" w:hAnsi="宋体" w:eastAsia="宋体"/>
          <w:color w:val="auto"/>
          <w:sz w:val="22"/>
          <w:szCs w:val="22"/>
        </w:rPr>
        <w:t>六、授予合同</w:t>
      </w:r>
      <w:bookmarkEnd w:id="40"/>
    </w:p>
    <w:p w14:paraId="4495B1BA">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1、决标</w:t>
      </w:r>
    </w:p>
    <w:p w14:paraId="37049CAB">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评标结束后，评标委员会按照招标文件确定的评标办法推荐中标供应商。</w:t>
      </w:r>
    </w:p>
    <w:p w14:paraId="059B0B54">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2、中标通知书</w:t>
      </w:r>
    </w:p>
    <w:p w14:paraId="51E25FD4">
      <w:pPr>
        <w:spacing w:line="340" w:lineRule="exact"/>
        <w:ind w:firstLine="435" w:firstLineChars="197"/>
        <w:rPr>
          <w:rFonts w:ascii="宋体" w:eastAsia="宋体"/>
          <w:color w:val="auto"/>
          <w:sz w:val="22"/>
          <w:szCs w:val="22"/>
        </w:rPr>
      </w:pPr>
      <w:r>
        <w:rPr>
          <w:rFonts w:hint="eastAsia" w:ascii="宋体" w:eastAsia="宋体"/>
          <w:color w:val="auto"/>
          <w:sz w:val="22"/>
          <w:szCs w:val="22"/>
        </w:rPr>
        <w:t>2.1、采购人依法确认中标供应商后，代理机构在浙江省政府采购网上公告中标结果，公告期限为1个工作日。同时向中标供应商发出中标通知书。</w:t>
      </w:r>
    </w:p>
    <w:p w14:paraId="173E1A9D">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2.2、中标通知书对采购人和中标人具有法律约束力。中标通知书发出后，采购人改变中标结果或者中标人放弃中标的，应当承担法律责任。</w:t>
      </w:r>
    </w:p>
    <w:p w14:paraId="4E97A18D">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2.3、中标无效</w:t>
      </w:r>
    </w:p>
    <w:p w14:paraId="06A603EE">
      <w:pPr>
        <w:adjustRightInd w:val="0"/>
        <w:snapToGrid w:val="0"/>
        <w:spacing w:line="340" w:lineRule="exact"/>
        <w:ind w:firstLine="433" w:firstLineChars="197"/>
        <w:rPr>
          <w:rFonts w:ascii="宋体" w:eastAsia="宋体"/>
          <w:b w:val="0"/>
          <w:color w:val="auto"/>
          <w:sz w:val="22"/>
          <w:szCs w:val="22"/>
        </w:rPr>
      </w:pPr>
      <w:r>
        <w:rPr>
          <w:rFonts w:ascii="宋体" w:eastAsia="宋体"/>
          <w:b w:val="0"/>
          <w:color w:val="auto"/>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ascii="宋体" w:eastAsia="宋体"/>
          <w:b w:val="0"/>
          <w:color w:val="auto"/>
          <w:sz w:val="22"/>
          <w:szCs w:val="22"/>
        </w:rPr>
        <w:br w:type="textWrapping"/>
      </w:r>
      <w:r>
        <w:rPr>
          <w:rFonts w:ascii="宋体" w:eastAsia="宋体"/>
          <w:b w:val="0"/>
          <w:color w:val="auto"/>
          <w:sz w:val="22"/>
          <w:szCs w:val="22"/>
        </w:rPr>
        <w:t xml:space="preserve">    2）有《中华人民共和国政府采购法实施条例》第七十一条、第七十二条、第七十三条、第七十四条规定的违法行为之一，由政府采购监管部门依法处理。</w:t>
      </w:r>
    </w:p>
    <w:p w14:paraId="49E7F74A">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4、签订合同</w:t>
      </w:r>
    </w:p>
    <w:p w14:paraId="6A6325F8">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 xml:space="preserve">4.1 </w:t>
      </w:r>
      <w:r>
        <w:rPr>
          <w:rFonts w:asci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3E9F2DFA">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4.2 招标文件、中标供应商的投标文件及投标修改文件、评标过程中有关澄清文件及经双方签字的询标纪要（承诺）和中标通知书均作为合同附件。</w:t>
      </w:r>
    </w:p>
    <w:p w14:paraId="75B7E72A">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4.3 拒签合同的责任</w:t>
      </w:r>
    </w:p>
    <w:p w14:paraId="5441DD27">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中标供应商在规定时间内（30日历天）借故否认已经承诺的条件、拒签合同，以投标违约处理，并赔偿采购人由此造成的直接经济损失；采购人重新组织招标的，所需费用由原中标供应商承担。</w:t>
      </w:r>
    </w:p>
    <w:p w14:paraId="60B032F8">
      <w:pPr>
        <w:autoSpaceDE w:val="0"/>
        <w:autoSpaceDN w:val="0"/>
        <w:adjustRightInd w:val="0"/>
        <w:snapToGrid w:val="0"/>
        <w:spacing w:line="340" w:lineRule="exact"/>
        <w:ind w:firstLine="435" w:firstLineChars="197"/>
        <w:textAlignment w:val="bottom"/>
        <w:rPr>
          <w:rFonts w:ascii="宋体" w:eastAsia="宋体"/>
          <w:color w:val="auto"/>
          <w:sz w:val="22"/>
          <w:szCs w:val="22"/>
        </w:rPr>
      </w:pPr>
      <w:r>
        <w:rPr>
          <w:rFonts w:hint="eastAsia" w:ascii="宋体" w:eastAsia="宋体"/>
          <w:color w:val="auto"/>
          <w:sz w:val="22"/>
          <w:szCs w:val="22"/>
        </w:rPr>
        <w:t>5</w:t>
      </w:r>
      <w:r>
        <w:rPr>
          <w:rFonts w:hint="eastAsia" w:ascii="宋体" w:eastAsia="宋体" w:cs="仿宋_GB2312"/>
          <w:color w:val="auto"/>
          <w:sz w:val="22"/>
          <w:szCs w:val="22"/>
          <w:lang w:val="zh-CN"/>
        </w:rPr>
        <w:t>、</w:t>
      </w:r>
      <w:r>
        <w:rPr>
          <w:rFonts w:hint="eastAsia" w:ascii="宋体" w:eastAsia="宋体"/>
          <w:color w:val="auto"/>
          <w:sz w:val="22"/>
          <w:szCs w:val="22"/>
        </w:rPr>
        <w:t>招标代理服务费</w:t>
      </w:r>
    </w:p>
    <w:p w14:paraId="7A6301BA">
      <w:pPr>
        <w:pStyle w:val="16"/>
        <w:adjustRightInd w:val="0"/>
        <w:snapToGrid w:val="0"/>
        <w:spacing w:line="340" w:lineRule="exact"/>
        <w:ind w:firstLine="433" w:firstLineChars="197"/>
        <w:rPr>
          <w:rFonts w:hAnsi="宋体" w:eastAsia="宋体"/>
          <w:b w:val="0"/>
          <w:color w:val="auto"/>
          <w:sz w:val="22"/>
          <w:szCs w:val="22"/>
        </w:rPr>
      </w:pPr>
      <w:bookmarkStart w:id="41" w:name="_Toc494407538"/>
      <w:r>
        <w:rPr>
          <w:rFonts w:hint="eastAsia" w:hAnsi="宋体" w:eastAsia="宋体"/>
          <w:b w:val="0"/>
          <w:color w:val="auto"/>
          <w:sz w:val="22"/>
          <w:szCs w:val="22"/>
        </w:rPr>
        <w:t>中标供应商在领取中标通知书同时向代理机构支付相应的招标代理服务费人民币</w:t>
      </w:r>
      <w:r>
        <w:rPr>
          <w:rFonts w:hint="eastAsia" w:hAnsi="宋体" w:eastAsia="宋体"/>
          <w:b w:val="0"/>
          <w:color w:val="auto"/>
          <w:sz w:val="22"/>
          <w:szCs w:val="22"/>
          <w:lang w:val="en-US" w:eastAsia="zh-CN"/>
        </w:rPr>
        <w:t>叁万伍仟</w:t>
      </w:r>
      <w:r>
        <w:rPr>
          <w:rFonts w:hint="eastAsia" w:hAnsi="宋体" w:eastAsia="宋体"/>
          <w:b w:val="0"/>
          <w:color w:val="auto"/>
          <w:sz w:val="22"/>
          <w:szCs w:val="22"/>
        </w:rPr>
        <w:t>元整招标代理服务费包含在投标总价中。</w:t>
      </w:r>
    </w:p>
    <w:p w14:paraId="557FC1C5">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招标代理服务费汇入以下帐号：</w:t>
      </w:r>
    </w:p>
    <w:p w14:paraId="000C898F">
      <w:pPr>
        <w:pStyle w:val="16"/>
        <w:adjustRightInd w:val="0"/>
        <w:snapToGrid w:val="0"/>
        <w:spacing w:line="340" w:lineRule="exact"/>
        <w:ind w:firstLine="433" w:firstLineChars="197"/>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单位名称：杭州华旗招标代理有限公司温州</w:t>
      </w:r>
      <w:r>
        <w:rPr>
          <w:rFonts w:hint="eastAsia" w:ascii="宋体" w:hAnsi="宋体" w:eastAsia="宋体" w:cs="Times New Roman"/>
          <w:b w:val="0"/>
          <w:color w:val="auto"/>
          <w:sz w:val="22"/>
          <w:szCs w:val="22"/>
          <w:lang w:val="en-US" w:eastAsia="zh-CN"/>
        </w:rPr>
        <w:t>市</w:t>
      </w:r>
      <w:r>
        <w:rPr>
          <w:rFonts w:hint="eastAsia" w:ascii="宋体" w:hAnsi="宋体" w:eastAsia="宋体" w:cs="Times New Roman"/>
          <w:b w:val="0"/>
          <w:color w:val="auto"/>
          <w:sz w:val="22"/>
          <w:szCs w:val="22"/>
        </w:rPr>
        <w:t>第</w:t>
      </w:r>
      <w:r>
        <w:rPr>
          <w:rFonts w:hint="eastAsia" w:ascii="宋体" w:hAnsi="宋体" w:eastAsia="宋体" w:cs="Times New Roman"/>
          <w:b w:val="0"/>
          <w:color w:val="auto"/>
          <w:sz w:val="22"/>
          <w:szCs w:val="22"/>
          <w:lang w:val="en-US" w:eastAsia="zh-CN"/>
        </w:rPr>
        <w:t>二</w:t>
      </w:r>
      <w:r>
        <w:rPr>
          <w:rFonts w:hint="eastAsia" w:ascii="宋体" w:hAnsi="宋体" w:eastAsia="宋体" w:cs="Times New Roman"/>
          <w:b w:val="0"/>
          <w:color w:val="auto"/>
          <w:sz w:val="22"/>
          <w:szCs w:val="22"/>
        </w:rPr>
        <w:t>分公司</w:t>
      </w:r>
    </w:p>
    <w:p w14:paraId="32F5E026">
      <w:pPr>
        <w:pStyle w:val="16"/>
        <w:adjustRightInd w:val="0"/>
        <w:snapToGrid w:val="0"/>
        <w:spacing w:line="340" w:lineRule="exact"/>
        <w:ind w:firstLine="433" w:firstLineChars="197"/>
        <w:rPr>
          <w:rFonts w:hint="default" w:ascii="宋体" w:hAnsi="宋体" w:eastAsia="宋体" w:cs="Times New Roman"/>
          <w:b w:val="0"/>
          <w:color w:val="auto"/>
          <w:sz w:val="22"/>
          <w:szCs w:val="22"/>
          <w:lang w:val="en-US" w:eastAsia="zh-CN"/>
        </w:rPr>
      </w:pPr>
      <w:r>
        <w:rPr>
          <w:rFonts w:hint="eastAsia" w:ascii="宋体" w:hAnsi="宋体" w:eastAsia="宋体" w:cs="Times New Roman"/>
          <w:b w:val="0"/>
          <w:color w:val="auto"/>
          <w:sz w:val="22"/>
          <w:szCs w:val="22"/>
        </w:rPr>
        <w:t>开户行：</w:t>
      </w:r>
      <w:r>
        <w:rPr>
          <w:rFonts w:hint="eastAsia" w:ascii="宋体" w:hAnsi="宋体" w:eastAsia="宋体" w:cs="Times New Roman"/>
          <w:b w:val="0"/>
          <w:color w:val="auto"/>
          <w:sz w:val="22"/>
          <w:szCs w:val="22"/>
          <w:lang w:val="en-US" w:eastAsia="zh-CN"/>
        </w:rPr>
        <w:t>中国工商银行股份有限公司温州黄龙支行</w:t>
      </w:r>
    </w:p>
    <w:p w14:paraId="25B71D33">
      <w:pPr>
        <w:pStyle w:val="16"/>
        <w:adjustRightInd w:val="0"/>
        <w:snapToGrid w:val="0"/>
        <w:spacing w:line="340" w:lineRule="exact"/>
        <w:ind w:firstLine="433" w:firstLineChars="197"/>
        <w:rPr>
          <w:rFonts w:hint="default" w:ascii="宋体" w:hAnsi="宋体" w:eastAsia="宋体" w:cs="Times New Roman"/>
          <w:b w:val="0"/>
          <w:color w:val="auto"/>
          <w:sz w:val="22"/>
          <w:szCs w:val="22"/>
          <w:lang w:val="en-US" w:eastAsia="zh-CN"/>
        </w:rPr>
      </w:pPr>
      <w:r>
        <w:rPr>
          <w:rFonts w:hint="eastAsia" w:ascii="宋体" w:hAnsi="宋体" w:eastAsia="宋体" w:cs="Times New Roman"/>
          <w:b w:val="0"/>
          <w:color w:val="auto"/>
          <w:sz w:val="22"/>
          <w:szCs w:val="22"/>
        </w:rPr>
        <w:t>账号：120</w:t>
      </w:r>
      <w:r>
        <w:rPr>
          <w:rFonts w:hint="eastAsia" w:ascii="宋体" w:hAnsi="宋体" w:eastAsia="宋体" w:cs="Times New Roman"/>
          <w:b w:val="0"/>
          <w:color w:val="auto"/>
          <w:sz w:val="22"/>
          <w:szCs w:val="22"/>
          <w:lang w:val="en-US" w:eastAsia="zh-CN"/>
        </w:rPr>
        <w:t>3008009000091726</w:t>
      </w:r>
    </w:p>
    <w:p w14:paraId="415784F0">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1B31105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B56858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40B6C9C">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388A497">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609307F">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337BEB4">
      <w:pPr>
        <w:pStyle w:val="2"/>
        <w:rPr>
          <w:rFonts w:ascii="宋体" w:eastAsia="宋体"/>
          <w:color w:val="auto"/>
          <w:sz w:val="28"/>
          <w:szCs w:val="28"/>
        </w:rPr>
      </w:pPr>
    </w:p>
    <w:p w14:paraId="6CFF5250">
      <w:pPr>
        <w:pStyle w:val="3"/>
      </w:pPr>
      <w:bookmarkStart w:id="65" w:name="_GoBack"/>
      <w:bookmarkEnd w:id="65"/>
    </w:p>
    <w:p w14:paraId="4A155D3B">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第四部分   政府采购政策功能相关说明</w:t>
      </w:r>
      <w:bookmarkEnd w:id="41"/>
    </w:p>
    <w:p w14:paraId="247130BD">
      <w:pPr>
        <w:snapToGrid w:val="0"/>
        <w:spacing w:line="460" w:lineRule="exact"/>
        <w:ind w:firstLine="440" w:firstLineChars="200"/>
        <w:rPr>
          <w:rFonts w:ascii="宋体" w:eastAsia="宋体"/>
          <w:b w:val="0"/>
          <w:sz w:val="22"/>
          <w:szCs w:val="22"/>
        </w:rPr>
      </w:pPr>
      <w:r>
        <w:rPr>
          <w:rFonts w:hint="eastAsia" w:ascii="宋体" w:eastAsia="宋体"/>
          <w:b w:val="0"/>
          <w:sz w:val="22"/>
          <w:szCs w:val="22"/>
        </w:rPr>
        <w:t>一、小、微企业（含监狱企业、残疾人福利性单位）扶持政策说明</w:t>
      </w:r>
    </w:p>
    <w:p w14:paraId="63793A4B">
      <w:pPr>
        <w:snapToGrid w:val="0"/>
        <w:spacing w:line="460" w:lineRule="exact"/>
        <w:ind w:firstLine="440" w:firstLineChars="200"/>
        <w:rPr>
          <w:rFonts w:ascii="宋体" w:eastAsia="宋体"/>
          <w:b w:val="0"/>
          <w:sz w:val="22"/>
          <w:szCs w:val="22"/>
        </w:rPr>
      </w:pPr>
      <w:r>
        <w:rPr>
          <w:rFonts w:ascii="宋体" w:eastAsia="宋体"/>
          <w:b w:val="0"/>
          <w:sz w:val="22"/>
          <w:szCs w:val="22"/>
        </w:rPr>
        <w:t>1、文件依据</w:t>
      </w:r>
    </w:p>
    <w:p w14:paraId="26149036">
      <w:pPr>
        <w:snapToGrid w:val="0"/>
        <w:spacing w:line="460" w:lineRule="exact"/>
        <w:ind w:firstLine="440" w:firstLineChars="200"/>
        <w:rPr>
          <w:rFonts w:ascii="宋体" w:eastAsia="宋体"/>
          <w:b w:val="0"/>
          <w:sz w:val="22"/>
          <w:szCs w:val="22"/>
        </w:rPr>
      </w:pPr>
      <w:r>
        <w:rPr>
          <w:rFonts w:ascii="宋体" w:eastAsia="宋体"/>
          <w:b w:val="0"/>
          <w:sz w:val="22"/>
          <w:szCs w:val="22"/>
        </w:rPr>
        <w:t>（1）关于印发《政府采购促进中小企业发展管理办法》的通知（财库〔2020〕46号）</w:t>
      </w:r>
    </w:p>
    <w:p w14:paraId="727CEBAE">
      <w:pPr>
        <w:snapToGrid w:val="0"/>
        <w:spacing w:line="460" w:lineRule="exact"/>
        <w:ind w:firstLine="440" w:firstLineChars="200"/>
        <w:rPr>
          <w:rFonts w:ascii="宋体" w:eastAsia="宋体"/>
          <w:b w:val="0"/>
          <w:sz w:val="22"/>
          <w:szCs w:val="22"/>
        </w:rPr>
      </w:pPr>
      <w:r>
        <w:rPr>
          <w:rFonts w:ascii="宋体" w:eastAsia="宋体"/>
          <w:b w:val="0"/>
          <w:sz w:val="22"/>
          <w:szCs w:val="22"/>
        </w:rPr>
        <w:t>（2）浙江省省财政厅《关于开展政府采购供应商网上注册登记和诚信管理工作的通知》（浙财采监〔2010〕8号）</w:t>
      </w:r>
    </w:p>
    <w:p w14:paraId="5AB0F4A1">
      <w:pPr>
        <w:snapToGrid w:val="0"/>
        <w:spacing w:line="460" w:lineRule="exact"/>
        <w:ind w:firstLine="440" w:firstLineChars="200"/>
        <w:rPr>
          <w:rFonts w:ascii="宋体" w:eastAsia="宋体"/>
          <w:b w:val="0"/>
          <w:sz w:val="22"/>
          <w:szCs w:val="22"/>
        </w:rPr>
      </w:pPr>
      <w:r>
        <w:rPr>
          <w:rFonts w:ascii="宋体" w:eastAsia="宋体"/>
          <w:b w:val="0"/>
          <w:sz w:val="22"/>
          <w:szCs w:val="22"/>
        </w:rPr>
        <w:t>（3）《工业和信息化部、国家统计局、国家发展和改革委员会、财政部关于印发中小企业划型标准规定的通知》（工信部联企业[2011]300号）</w:t>
      </w:r>
    </w:p>
    <w:p w14:paraId="5AE6ABBC">
      <w:pPr>
        <w:snapToGrid w:val="0"/>
        <w:spacing w:line="460" w:lineRule="exact"/>
        <w:ind w:firstLine="440" w:firstLineChars="200"/>
        <w:rPr>
          <w:rFonts w:ascii="宋体" w:eastAsia="宋体"/>
          <w:b w:val="0"/>
          <w:sz w:val="22"/>
          <w:szCs w:val="22"/>
        </w:rPr>
      </w:pPr>
      <w:r>
        <w:rPr>
          <w:rFonts w:ascii="宋体" w:eastAsia="宋体"/>
          <w:b w:val="0"/>
          <w:sz w:val="22"/>
          <w:szCs w:val="22"/>
        </w:rPr>
        <w:t>（4）财政部、司法部《关于政府采购支持监狱企业发展有关问题的通知》（财库〔2014〕68号）</w:t>
      </w:r>
    </w:p>
    <w:p w14:paraId="2CF3F319">
      <w:pPr>
        <w:snapToGrid w:val="0"/>
        <w:spacing w:line="460" w:lineRule="exact"/>
        <w:ind w:firstLine="440" w:firstLineChars="200"/>
        <w:rPr>
          <w:rFonts w:ascii="宋体" w:eastAsia="宋体"/>
          <w:b w:val="0"/>
          <w:sz w:val="22"/>
          <w:szCs w:val="22"/>
        </w:rPr>
      </w:pPr>
      <w:r>
        <w:rPr>
          <w:rFonts w:ascii="宋体" w:eastAsia="宋体"/>
          <w:b w:val="0"/>
          <w:sz w:val="22"/>
          <w:szCs w:val="22"/>
        </w:rPr>
        <w:t>（5）《财政部 民政部 中国残疾人联合会关于促进残疾人就业政府采购政策的通知》（财库〔2017〕 141号）</w:t>
      </w:r>
    </w:p>
    <w:p w14:paraId="392856D6">
      <w:pPr>
        <w:snapToGrid w:val="0"/>
        <w:spacing w:line="460" w:lineRule="exact"/>
        <w:ind w:firstLine="440" w:firstLineChars="200"/>
        <w:rPr>
          <w:rFonts w:ascii="宋体" w:eastAsia="宋体"/>
          <w:b w:val="0"/>
          <w:sz w:val="22"/>
          <w:szCs w:val="22"/>
        </w:rPr>
      </w:pPr>
      <w:r>
        <w:rPr>
          <w:rFonts w:ascii="宋体" w:eastAsia="宋体"/>
          <w:b w:val="0"/>
          <w:sz w:val="22"/>
          <w:szCs w:val="22"/>
        </w:rPr>
        <w:t>2、在政府采购活动中，供应商提供的货物、工程或者服务符合下列情形的，享受《政府采购促进中小企业发展管理办法》规定的中小企业扶持政策：</w:t>
      </w:r>
    </w:p>
    <w:p w14:paraId="5DF48B4C">
      <w:pPr>
        <w:snapToGrid w:val="0"/>
        <w:spacing w:line="460" w:lineRule="exact"/>
        <w:ind w:firstLine="440" w:firstLineChars="200"/>
        <w:rPr>
          <w:rFonts w:ascii="宋体" w:eastAsia="宋体"/>
          <w:b w:val="0"/>
          <w:sz w:val="22"/>
          <w:szCs w:val="22"/>
        </w:rPr>
      </w:pPr>
      <w:r>
        <w:rPr>
          <w:rFonts w:ascii="宋体" w:eastAsia="宋体"/>
          <w:b w:val="0"/>
          <w:sz w:val="22"/>
          <w:szCs w:val="22"/>
        </w:rPr>
        <w:t>（一）在货物采购项目中，货物由中小企业制造，即货物由中小企业生产且使用该中小企业商号或者注册商标；</w:t>
      </w:r>
    </w:p>
    <w:p w14:paraId="4021E22B">
      <w:pPr>
        <w:snapToGrid w:val="0"/>
        <w:spacing w:line="460" w:lineRule="exact"/>
        <w:ind w:firstLine="440" w:firstLineChars="200"/>
        <w:rPr>
          <w:rFonts w:ascii="宋体" w:eastAsia="宋体"/>
          <w:b w:val="0"/>
          <w:sz w:val="22"/>
          <w:szCs w:val="22"/>
        </w:rPr>
      </w:pPr>
      <w:r>
        <w:rPr>
          <w:rFonts w:ascii="宋体" w:eastAsia="宋体"/>
          <w:b w:val="0"/>
          <w:sz w:val="22"/>
          <w:szCs w:val="22"/>
        </w:rPr>
        <w:t>（二）在工程采购项目中，工程由中小企业承建，即工程施工单位为中小企业；</w:t>
      </w:r>
    </w:p>
    <w:p w14:paraId="6B9BC82F">
      <w:pPr>
        <w:snapToGrid w:val="0"/>
        <w:spacing w:line="460" w:lineRule="exact"/>
        <w:ind w:firstLine="440" w:firstLineChars="200"/>
        <w:rPr>
          <w:rFonts w:ascii="宋体" w:eastAsia="宋体"/>
          <w:b w:val="0"/>
          <w:sz w:val="22"/>
          <w:szCs w:val="22"/>
        </w:rPr>
      </w:pPr>
      <w:r>
        <w:rPr>
          <w:rFonts w:ascii="宋体" w:eastAsia="宋体"/>
          <w:b w:val="0"/>
          <w:sz w:val="22"/>
          <w:szCs w:val="22"/>
        </w:rPr>
        <w:t>（三）在服务采购项目中，服务由中小企业承接，即提供服务的人员为中小企业依照《中华人民共和国劳动合同法》订立劳动合同的从业人员。</w:t>
      </w:r>
    </w:p>
    <w:p w14:paraId="60143285">
      <w:pPr>
        <w:snapToGrid w:val="0"/>
        <w:spacing w:line="460" w:lineRule="exact"/>
        <w:ind w:firstLine="440" w:firstLineChars="200"/>
        <w:rPr>
          <w:rFonts w:ascii="宋体" w:eastAsia="宋体"/>
          <w:b w:val="0"/>
          <w:sz w:val="22"/>
          <w:szCs w:val="22"/>
        </w:rPr>
      </w:pPr>
      <w:r>
        <w:rPr>
          <w:rFonts w:ascii="宋体" w:eastAsia="宋体"/>
          <w:b w:val="0"/>
          <w:sz w:val="22"/>
          <w:szCs w:val="22"/>
        </w:rPr>
        <w:t>在货物采购项目中，供应商提供的货物既有中小企业制造货物，也有大型企业制造货物的，不享受本办法规定的中小企业扶持政策。</w:t>
      </w:r>
    </w:p>
    <w:p w14:paraId="6CD80CDD">
      <w:pPr>
        <w:snapToGrid w:val="0"/>
        <w:spacing w:line="460" w:lineRule="exact"/>
        <w:ind w:firstLine="440" w:firstLineChars="200"/>
        <w:rPr>
          <w:rFonts w:ascii="宋体" w:eastAsia="宋体"/>
          <w:b w:val="0"/>
          <w:sz w:val="22"/>
          <w:szCs w:val="22"/>
        </w:rPr>
      </w:pPr>
      <w:r>
        <w:rPr>
          <w:rFonts w:ascii="宋体" w:eastAsia="宋体"/>
          <w:b w:val="0"/>
          <w:sz w:val="22"/>
          <w:szCs w:val="22"/>
        </w:rPr>
        <w:t>以联合体形式参加政府采购活动，联合体各方均为中小企业的，联合体视同中小企业。其中，联合体各方均为小微企业的，联合体视同小微企业。</w:t>
      </w:r>
    </w:p>
    <w:p w14:paraId="22CD0893">
      <w:pPr>
        <w:snapToGrid w:val="0"/>
        <w:spacing w:line="460" w:lineRule="exact"/>
        <w:ind w:firstLine="440" w:firstLineChars="200"/>
        <w:rPr>
          <w:rFonts w:ascii="宋体" w:eastAsia="宋体"/>
          <w:b w:val="0"/>
          <w:sz w:val="22"/>
          <w:szCs w:val="22"/>
        </w:rPr>
      </w:pPr>
      <w:r>
        <w:rPr>
          <w:rFonts w:hint="eastAsia" w:ascii="宋体" w:eastAsia="宋体"/>
          <w:b w:val="0"/>
          <w:sz w:val="22"/>
          <w:szCs w:val="22"/>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44DDF2F3">
      <w:pPr>
        <w:snapToGrid w:val="0"/>
        <w:spacing w:line="460" w:lineRule="exact"/>
        <w:ind w:firstLine="440" w:firstLineChars="200"/>
        <w:rPr>
          <w:rFonts w:ascii="宋体" w:eastAsia="宋体"/>
          <w:b w:val="0"/>
          <w:sz w:val="22"/>
          <w:szCs w:val="22"/>
        </w:rPr>
      </w:pPr>
      <w:r>
        <w:rPr>
          <w:rFonts w:hint="eastAsia" w:ascii="宋体" w:eastAsia="宋体"/>
          <w:b w:val="0"/>
          <w:sz w:val="22"/>
          <w:szCs w:val="22"/>
        </w:rPr>
        <w:t>4、投标供应商享受小微企业价格折扣应提供以下证明材料（放在报价文件中，</w:t>
      </w:r>
      <w:r>
        <w:rPr>
          <w:rFonts w:ascii="宋体" w:eastAsia="宋体"/>
          <w:b w:val="0"/>
          <w:sz w:val="22"/>
          <w:szCs w:val="22"/>
        </w:rPr>
        <w:t>不提供的不享受价格折扣</w:t>
      </w:r>
      <w:r>
        <w:rPr>
          <w:rFonts w:hint="eastAsia" w:ascii="宋体" w:eastAsia="宋体"/>
          <w:b w:val="0"/>
          <w:sz w:val="22"/>
          <w:szCs w:val="22"/>
        </w:rPr>
        <w:t>）：</w:t>
      </w:r>
    </w:p>
    <w:p w14:paraId="508B0118">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1）《中小企业声明函》（加盖投标供应商公章，格式见附件1）</w:t>
      </w:r>
      <w:r>
        <w:rPr>
          <w:rFonts w:hint="eastAsia" w:ascii="宋体" w:eastAsia="宋体"/>
          <w:b w:val="0"/>
          <w:sz w:val="22"/>
          <w:szCs w:val="22"/>
        </w:rPr>
        <w:t>；</w:t>
      </w:r>
    </w:p>
    <w:p w14:paraId="12EA425D">
      <w:pPr>
        <w:snapToGrid w:val="0"/>
        <w:spacing w:line="460" w:lineRule="exac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享受监狱企业价格折扣应提供以下证明材料（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21DF3E1F">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238CA8C7">
      <w:pPr>
        <w:snapToGrid w:val="0"/>
        <w:spacing w:line="460" w:lineRule="exact"/>
        <w:ind w:firstLine="440" w:firstLineChars="200"/>
        <w:rPr>
          <w:rFonts w:ascii="宋体" w:eastAsia="宋体"/>
          <w:b w:val="0"/>
          <w:sz w:val="22"/>
          <w:szCs w:val="22"/>
        </w:rPr>
      </w:pPr>
      <w:r>
        <w:rPr>
          <w:rFonts w:hint="eastAsia" w:ascii="宋体" w:eastAsia="宋体"/>
          <w:b w:val="0"/>
          <w:sz w:val="22"/>
          <w:szCs w:val="22"/>
        </w:rPr>
        <w:t>6</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享受残疾人福利性单位价格折扣应提供以下证明材料（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3BAE68D1">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1）残疾人福利性单位声明函（加盖投标供应商公章，格式见附件</w:t>
      </w:r>
      <w:r>
        <w:rPr>
          <w:rFonts w:hint="eastAsia" w:ascii="宋体" w:eastAsia="宋体"/>
          <w:b w:val="0"/>
          <w:sz w:val="22"/>
          <w:szCs w:val="22"/>
        </w:rPr>
        <w:t>2</w:t>
      </w:r>
      <w:r>
        <w:rPr>
          <w:rFonts w:ascii="宋体" w:eastAsia="宋体"/>
          <w:b w:val="0"/>
          <w:sz w:val="22"/>
          <w:szCs w:val="22"/>
        </w:rPr>
        <w:t>）</w:t>
      </w:r>
      <w:r>
        <w:rPr>
          <w:rFonts w:hint="eastAsia" w:ascii="宋体" w:eastAsia="宋体"/>
          <w:b w:val="0"/>
          <w:sz w:val="22"/>
          <w:szCs w:val="22"/>
        </w:rPr>
        <w:t>。在政府采购活动中，残疾人福利性单位视同小型、微型企业，享受评审中价格扣除政策。</w:t>
      </w:r>
    </w:p>
    <w:p w14:paraId="4C74F795">
      <w:pPr>
        <w:snapToGrid w:val="0"/>
        <w:spacing w:line="460" w:lineRule="exact"/>
        <w:ind w:firstLine="442" w:firstLineChars="200"/>
        <w:rPr>
          <w:rFonts w:ascii="宋体" w:eastAsia="宋体"/>
          <w:sz w:val="22"/>
          <w:szCs w:val="22"/>
        </w:rPr>
      </w:pPr>
      <w:r>
        <w:rPr>
          <w:rFonts w:hint="eastAsia" w:ascii="宋体" w:eastAsia="宋体"/>
          <w:sz w:val="22"/>
          <w:szCs w:val="22"/>
        </w:rPr>
        <w:t>7、</w:t>
      </w:r>
      <w:bookmarkStart w:id="42" w:name="_Toc1568"/>
      <w:bookmarkStart w:id="43" w:name="_Toc8709"/>
      <w:bookmarkStart w:id="44" w:name="_Toc28672"/>
      <w:r>
        <w:rPr>
          <w:rFonts w:hint="eastAsia" w:ascii="宋体" w:eastAsia="宋体"/>
          <w:sz w:val="22"/>
          <w:szCs w:val="22"/>
        </w:rPr>
        <w:t>本项目专门面向中小微企业（监狱企业、残疾人企业等同中小微企业），不再执行价格评审优惠政策。</w:t>
      </w:r>
      <w:bookmarkEnd w:id="42"/>
      <w:bookmarkEnd w:id="43"/>
      <w:bookmarkEnd w:id="44"/>
    </w:p>
    <w:p w14:paraId="67A923D5">
      <w:pPr>
        <w:spacing w:line="440" w:lineRule="atLeast"/>
        <w:jc w:val="left"/>
        <w:rPr>
          <w:rFonts w:ascii="宋体" w:eastAsia="宋体"/>
          <w:b w:val="0"/>
          <w:color w:val="auto"/>
          <w:sz w:val="22"/>
          <w:szCs w:val="22"/>
        </w:rPr>
      </w:pPr>
    </w:p>
    <w:p w14:paraId="4DC13DA1">
      <w:pPr>
        <w:spacing w:line="440" w:lineRule="atLeast"/>
        <w:jc w:val="left"/>
        <w:rPr>
          <w:rFonts w:ascii="宋体" w:eastAsia="宋体"/>
          <w:b w:val="0"/>
          <w:color w:val="auto"/>
          <w:sz w:val="22"/>
          <w:szCs w:val="22"/>
        </w:rPr>
      </w:pPr>
    </w:p>
    <w:p w14:paraId="7C31B860">
      <w:pPr>
        <w:pStyle w:val="3"/>
        <w:rPr>
          <w:rFonts w:ascii="宋体" w:eastAsia="宋体"/>
        </w:rPr>
      </w:pPr>
    </w:p>
    <w:p w14:paraId="5D8F7F92">
      <w:pPr>
        <w:pStyle w:val="4"/>
      </w:pPr>
    </w:p>
    <w:p w14:paraId="4A453C38"/>
    <w:p w14:paraId="14380181">
      <w:pPr>
        <w:pStyle w:val="2"/>
      </w:pPr>
    </w:p>
    <w:p w14:paraId="6655F24A">
      <w:pPr>
        <w:pStyle w:val="3"/>
      </w:pPr>
    </w:p>
    <w:p w14:paraId="6573DB3E">
      <w:pPr>
        <w:pStyle w:val="4"/>
      </w:pPr>
    </w:p>
    <w:p w14:paraId="4B2C142A"/>
    <w:p w14:paraId="77FCE51C">
      <w:pPr>
        <w:pStyle w:val="5"/>
      </w:pPr>
    </w:p>
    <w:p w14:paraId="677C85F9">
      <w:pPr>
        <w:pStyle w:val="2"/>
      </w:pPr>
    </w:p>
    <w:p w14:paraId="7AACF2F1">
      <w:pPr>
        <w:pStyle w:val="3"/>
      </w:pPr>
    </w:p>
    <w:p w14:paraId="58123CBA">
      <w:pPr>
        <w:pStyle w:val="4"/>
      </w:pPr>
    </w:p>
    <w:p w14:paraId="1C35FFFF"/>
    <w:p w14:paraId="50983B1E">
      <w:pPr>
        <w:spacing w:line="440" w:lineRule="atLeast"/>
        <w:rPr>
          <w:rFonts w:ascii="宋体" w:eastAsia="宋体"/>
          <w:b w:val="0"/>
          <w:color w:val="auto"/>
          <w:sz w:val="22"/>
          <w:szCs w:val="22"/>
        </w:rPr>
      </w:pPr>
    </w:p>
    <w:p w14:paraId="6174CF6F">
      <w:pPr>
        <w:spacing w:line="440" w:lineRule="atLeast"/>
        <w:rPr>
          <w:rFonts w:ascii="宋体" w:eastAsia="宋体"/>
          <w:b w:val="0"/>
          <w:color w:val="auto"/>
          <w:sz w:val="22"/>
          <w:szCs w:val="22"/>
        </w:rPr>
      </w:pPr>
    </w:p>
    <w:p w14:paraId="0E723962">
      <w:pPr>
        <w:spacing w:line="440" w:lineRule="atLeast"/>
        <w:rPr>
          <w:rFonts w:ascii="宋体" w:eastAsia="宋体"/>
          <w:b w:val="0"/>
          <w:color w:val="auto"/>
          <w:sz w:val="22"/>
          <w:szCs w:val="22"/>
        </w:rPr>
      </w:pPr>
    </w:p>
    <w:p w14:paraId="79C4ACD9">
      <w:pPr>
        <w:spacing w:line="440" w:lineRule="atLeast"/>
        <w:rPr>
          <w:rFonts w:ascii="宋体" w:eastAsia="宋体"/>
          <w:b w:val="0"/>
          <w:color w:val="auto"/>
          <w:sz w:val="22"/>
          <w:szCs w:val="22"/>
        </w:rPr>
      </w:pPr>
    </w:p>
    <w:p w14:paraId="521331A6">
      <w:pPr>
        <w:spacing w:line="440" w:lineRule="atLeast"/>
        <w:rPr>
          <w:rFonts w:ascii="宋体" w:eastAsia="宋体"/>
          <w:b w:val="0"/>
          <w:color w:val="auto"/>
          <w:sz w:val="22"/>
          <w:szCs w:val="22"/>
        </w:rPr>
      </w:pPr>
      <w:r>
        <w:rPr>
          <w:rFonts w:hint="eastAsia" w:ascii="宋体" w:eastAsia="宋体"/>
          <w:b w:val="0"/>
          <w:color w:val="auto"/>
          <w:sz w:val="22"/>
          <w:szCs w:val="22"/>
        </w:rPr>
        <w:t>附件1：</w:t>
      </w:r>
    </w:p>
    <w:p w14:paraId="713DE9C9">
      <w:pPr>
        <w:spacing w:line="460" w:lineRule="atLeast"/>
        <w:jc w:val="center"/>
        <w:rPr>
          <w:rFonts w:ascii="宋体" w:eastAsia="宋体"/>
          <w:b w:val="0"/>
          <w:kern w:val="2"/>
          <w:sz w:val="24"/>
          <w:szCs w:val="24"/>
        </w:rPr>
      </w:pPr>
      <w:r>
        <w:rPr>
          <w:rFonts w:hint="eastAsia" w:ascii="宋体" w:eastAsia="宋体"/>
          <w:b w:val="0"/>
          <w:kern w:val="2"/>
          <w:sz w:val="24"/>
          <w:szCs w:val="24"/>
        </w:rPr>
        <w:t>中小企业声明函</w:t>
      </w:r>
    </w:p>
    <w:p w14:paraId="20CDB5F5">
      <w:pPr>
        <w:spacing w:line="460" w:lineRule="atLeast"/>
        <w:jc w:val="left"/>
        <w:rPr>
          <w:rFonts w:ascii="宋体" w:eastAsia="宋体"/>
          <w:b w:val="0"/>
          <w:kern w:val="2"/>
          <w:sz w:val="22"/>
          <w:szCs w:val="22"/>
        </w:rPr>
      </w:pPr>
      <w:r>
        <w:rPr>
          <w:rFonts w:hint="eastAsia" w:ascii="宋体" w:eastAsia="宋体"/>
          <w:b w:val="0"/>
          <w:kern w:val="2"/>
          <w:sz w:val="22"/>
          <w:szCs w:val="22"/>
        </w:rPr>
        <w:t>本公司（联合体）郑重声明，根据《政府采购促进中小企业发展管理办法》（财库﹝2020﹞46 号）的规定，本公司（联合体）参加（</w:t>
      </w:r>
      <w:r>
        <w:rPr>
          <w:rFonts w:hint="eastAsia" w:ascii="宋体" w:eastAsia="宋体"/>
          <w:b w:val="0"/>
          <w:kern w:val="2"/>
          <w:sz w:val="22"/>
          <w:szCs w:val="22"/>
          <w:lang w:eastAsia="zh-CN"/>
        </w:rPr>
        <w:t>温州市瓯海区外国语学校</w:t>
      </w:r>
      <w:r>
        <w:rPr>
          <w:rFonts w:hint="eastAsia" w:ascii="宋体" w:eastAsia="宋体"/>
          <w:b w:val="0"/>
          <w:kern w:val="2"/>
          <w:sz w:val="22"/>
          <w:szCs w:val="22"/>
        </w:rPr>
        <w:t>）的（</w:t>
      </w:r>
      <w:r>
        <w:rPr>
          <w:rFonts w:hint="eastAsia" w:ascii="宋体" w:eastAsia="宋体"/>
          <w:b w:val="0"/>
          <w:kern w:val="2"/>
          <w:sz w:val="22"/>
          <w:szCs w:val="22"/>
          <w:lang w:eastAsia="zh-CN"/>
        </w:rPr>
        <w:t>瓯海区外国语学校F09地块校区家具</w:t>
      </w:r>
      <w:r>
        <w:rPr>
          <w:rFonts w:hint="eastAsia" w:ascii="宋体" w:eastAsia="宋体"/>
          <w:b w:val="0"/>
          <w:kern w:val="2"/>
          <w:sz w:val="22"/>
          <w:szCs w:val="22"/>
        </w:rPr>
        <w:t>）采购活动，</w:t>
      </w:r>
      <w:r>
        <w:rPr>
          <w:rFonts w:ascii="宋体" w:eastAsia="宋体"/>
          <w:b w:val="0"/>
          <w:kern w:val="2"/>
          <w:sz w:val="22"/>
          <w:szCs w:val="22"/>
        </w:rPr>
        <w:t>提供的货物全部由符合政策要求的中小企业制造。</w:t>
      </w:r>
      <w:r>
        <w:rPr>
          <w:rFonts w:hint="eastAsia" w:ascii="宋体" w:eastAsia="宋体"/>
          <w:b w:val="0"/>
          <w:kern w:val="2"/>
          <w:sz w:val="22"/>
          <w:szCs w:val="22"/>
        </w:rPr>
        <w:t>相关企业（含联合体中的中小企业、签订分包意向协议的中小企业）的具体情况如下：</w:t>
      </w:r>
    </w:p>
    <w:p w14:paraId="07798B38">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 xml:space="preserve">1. </w:t>
      </w:r>
      <w:r>
        <w:rPr>
          <w:rFonts w:hint="eastAsia" w:ascii="宋体" w:eastAsia="宋体"/>
          <w:b w:val="0"/>
          <w:kern w:val="2"/>
          <w:sz w:val="22"/>
          <w:szCs w:val="22"/>
          <w:u w:val="single"/>
        </w:rPr>
        <w:t xml:space="preserve">（标的名称） </w:t>
      </w:r>
      <w:r>
        <w:rPr>
          <w:rFonts w:hint="eastAsia" w:ascii="宋体" w:eastAsia="宋体"/>
          <w:b w:val="0"/>
          <w:kern w:val="2"/>
          <w:sz w:val="22"/>
          <w:szCs w:val="22"/>
        </w:rPr>
        <w:t>，属于（</w:t>
      </w:r>
      <w:r>
        <w:rPr>
          <w:rFonts w:hint="eastAsia" w:ascii="宋体" w:eastAsia="宋体"/>
          <w:b w:val="0"/>
          <w:kern w:val="2"/>
          <w:sz w:val="22"/>
          <w:szCs w:val="22"/>
          <w:u w:val="single"/>
          <w:lang w:val="en-US" w:eastAsia="zh-CN"/>
        </w:rPr>
        <w:t>工业</w:t>
      </w:r>
      <w:r>
        <w:rPr>
          <w:rFonts w:hint="eastAsia" w:ascii="宋体" w:eastAsia="宋体"/>
          <w:b w:val="0"/>
          <w:kern w:val="2"/>
          <w:sz w:val="22"/>
          <w:szCs w:val="22"/>
        </w:rPr>
        <w:t>）；制造商为</w:t>
      </w:r>
      <w:r>
        <w:rPr>
          <w:rFonts w:hint="eastAsia" w:ascii="宋体" w:eastAsia="宋体"/>
          <w:b w:val="0"/>
          <w:kern w:val="2"/>
          <w:sz w:val="22"/>
          <w:szCs w:val="22"/>
          <w:u w:val="single"/>
        </w:rPr>
        <w:t>（企业名称）</w:t>
      </w:r>
      <w:r>
        <w:rPr>
          <w:rFonts w:hint="eastAsia" w:ascii="宋体" w:eastAsia="宋体"/>
          <w:b w:val="0"/>
          <w:kern w:val="2"/>
          <w:sz w:val="22"/>
          <w:szCs w:val="22"/>
        </w:rPr>
        <w:t>，从业人员人，营业收入为万元，资产总额为万元</w:t>
      </w:r>
      <w:r>
        <w:rPr>
          <w:rFonts w:hint="eastAsia" w:ascii="宋体" w:eastAsia="宋体"/>
          <w:b w:val="0"/>
          <w:kern w:val="2"/>
          <w:sz w:val="22"/>
          <w:szCs w:val="22"/>
          <w:vertAlign w:val="superscript"/>
        </w:rPr>
        <w:t>1</w:t>
      </w:r>
      <w:r>
        <w:rPr>
          <w:rFonts w:hint="eastAsia" w:ascii="宋体" w:eastAsia="宋体"/>
          <w:b w:val="0"/>
          <w:kern w:val="2"/>
          <w:sz w:val="22"/>
          <w:szCs w:val="22"/>
        </w:rPr>
        <w:t>，属于</w:t>
      </w:r>
      <w:r>
        <w:rPr>
          <w:rFonts w:hint="eastAsia" w:ascii="宋体" w:eastAsia="宋体"/>
          <w:b w:val="0"/>
          <w:kern w:val="2"/>
          <w:sz w:val="22"/>
          <w:szCs w:val="22"/>
          <w:u w:val="single"/>
        </w:rPr>
        <w:t>（中型企业、小型企业、微型企业）</w:t>
      </w:r>
      <w:r>
        <w:rPr>
          <w:rFonts w:hint="eastAsia" w:ascii="宋体" w:eastAsia="宋体"/>
          <w:b w:val="0"/>
          <w:kern w:val="2"/>
          <w:sz w:val="22"/>
          <w:szCs w:val="22"/>
        </w:rPr>
        <w:t>；</w:t>
      </w:r>
    </w:p>
    <w:p w14:paraId="1D82EE09">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 xml:space="preserve">2. </w:t>
      </w:r>
      <w:r>
        <w:rPr>
          <w:rFonts w:hint="eastAsia" w:ascii="宋体" w:eastAsia="宋体"/>
          <w:b w:val="0"/>
          <w:kern w:val="2"/>
          <w:sz w:val="22"/>
          <w:szCs w:val="22"/>
          <w:u w:val="single"/>
        </w:rPr>
        <w:t xml:space="preserve">（标的名称） </w:t>
      </w:r>
      <w:r>
        <w:rPr>
          <w:rFonts w:hint="eastAsia" w:ascii="宋体" w:eastAsia="宋体"/>
          <w:b w:val="0"/>
          <w:kern w:val="2"/>
          <w:sz w:val="22"/>
          <w:szCs w:val="22"/>
        </w:rPr>
        <w:t>，属于</w:t>
      </w:r>
      <w:r>
        <w:rPr>
          <w:rFonts w:hint="eastAsia" w:ascii="宋体" w:eastAsia="宋体"/>
          <w:b w:val="0"/>
          <w:kern w:val="2"/>
          <w:sz w:val="22"/>
          <w:szCs w:val="22"/>
          <w:u w:val="single"/>
        </w:rPr>
        <w:t>（</w:t>
      </w:r>
      <w:r>
        <w:rPr>
          <w:rFonts w:hint="eastAsia" w:ascii="宋体" w:eastAsia="宋体"/>
          <w:b w:val="0"/>
          <w:kern w:val="2"/>
          <w:sz w:val="22"/>
          <w:szCs w:val="22"/>
          <w:u w:val="single"/>
          <w:lang w:val="en-US" w:eastAsia="zh-CN"/>
        </w:rPr>
        <w:t>工业</w:t>
      </w:r>
      <w:r>
        <w:rPr>
          <w:rFonts w:hint="eastAsia" w:ascii="宋体" w:eastAsia="宋体"/>
          <w:b w:val="0"/>
          <w:kern w:val="2"/>
          <w:sz w:val="22"/>
          <w:szCs w:val="22"/>
          <w:u w:val="single"/>
        </w:rPr>
        <w:t>）</w:t>
      </w:r>
      <w:r>
        <w:rPr>
          <w:rFonts w:hint="eastAsia" w:ascii="宋体" w:eastAsia="宋体"/>
          <w:b w:val="0"/>
          <w:kern w:val="2"/>
          <w:sz w:val="22"/>
          <w:szCs w:val="22"/>
        </w:rPr>
        <w:t>；制造商为</w:t>
      </w:r>
      <w:r>
        <w:rPr>
          <w:rFonts w:hint="eastAsia" w:ascii="宋体" w:eastAsia="宋体"/>
          <w:b w:val="0"/>
          <w:kern w:val="2"/>
          <w:sz w:val="22"/>
          <w:szCs w:val="22"/>
          <w:u w:val="single"/>
        </w:rPr>
        <w:t>（企业名称）</w:t>
      </w:r>
      <w:r>
        <w:rPr>
          <w:rFonts w:hint="eastAsia" w:ascii="宋体" w:eastAsia="宋体"/>
          <w:b w:val="0"/>
          <w:kern w:val="2"/>
          <w:sz w:val="22"/>
          <w:szCs w:val="22"/>
        </w:rPr>
        <w:t>，从业人员人，营业收入为万元，资产总额为万元，属于</w:t>
      </w:r>
      <w:r>
        <w:rPr>
          <w:rFonts w:hint="eastAsia" w:ascii="宋体" w:eastAsia="宋体"/>
          <w:b w:val="0"/>
          <w:kern w:val="2"/>
          <w:sz w:val="22"/>
          <w:szCs w:val="22"/>
          <w:u w:val="single"/>
        </w:rPr>
        <w:t>（中型企业、小型企业、微型企业）</w:t>
      </w:r>
      <w:r>
        <w:rPr>
          <w:rFonts w:hint="eastAsia" w:ascii="宋体" w:eastAsia="宋体"/>
          <w:b w:val="0"/>
          <w:kern w:val="2"/>
          <w:sz w:val="22"/>
          <w:szCs w:val="22"/>
        </w:rPr>
        <w:t>；</w:t>
      </w:r>
    </w:p>
    <w:p w14:paraId="73AF22EB">
      <w:pPr>
        <w:spacing w:line="460" w:lineRule="atLeast"/>
        <w:ind w:firstLine="880" w:firstLineChars="400"/>
        <w:rPr>
          <w:rFonts w:ascii="宋体" w:eastAsia="宋体"/>
          <w:b w:val="0"/>
          <w:kern w:val="2"/>
          <w:sz w:val="22"/>
          <w:szCs w:val="22"/>
        </w:rPr>
      </w:pPr>
      <w:r>
        <w:rPr>
          <w:rFonts w:hint="eastAsia" w:ascii="宋体" w:eastAsia="宋体"/>
          <w:b w:val="0"/>
          <w:kern w:val="2"/>
          <w:sz w:val="22"/>
          <w:szCs w:val="22"/>
        </w:rPr>
        <w:t>……</w:t>
      </w:r>
    </w:p>
    <w:p w14:paraId="4212B9D7">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以上企业，不属于大企业的分支机构，不存在控股股东为大企业的情形，也不存在与大企业的负责人为同一人的情形。</w:t>
      </w:r>
    </w:p>
    <w:p w14:paraId="41686A9E">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本企业对上述声明内容的真实性负责。如有虚假，将依法承担相应责任。</w:t>
      </w:r>
    </w:p>
    <w:p w14:paraId="33FB27D0">
      <w:pPr>
        <w:spacing w:line="460" w:lineRule="atLeast"/>
        <w:ind w:firstLine="4180" w:firstLineChars="1900"/>
        <w:rPr>
          <w:rFonts w:ascii="宋体" w:eastAsia="宋体"/>
          <w:b w:val="0"/>
          <w:kern w:val="2"/>
          <w:sz w:val="22"/>
          <w:szCs w:val="22"/>
        </w:rPr>
      </w:pPr>
      <w:r>
        <w:rPr>
          <w:rFonts w:hint="eastAsia" w:ascii="宋体" w:eastAsia="宋体"/>
          <w:b w:val="0"/>
          <w:kern w:val="2"/>
          <w:sz w:val="22"/>
          <w:szCs w:val="22"/>
        </w:rPr>
        <w:t>企业名称（盖章）：</w:t>
      </w:r>
    </w:p>
    <w:p w14:paraId="08E67CA7">
      <w:pPr>
        <w:spacing w:line="460" w:lineRule="atLeast"/>
        <w:ind w:firstLine="4180" w:firstLineChars="1900"/>
        <w:rPr>
          <w:rFonts w:ascii="宋体" w:eastAsia="宋体"/>
          <w:b w:val="0"/>
          <w:kern w:val="2"/>
          <w:sz w:val="22"/>
          <w:szCs w:val="22"/>
        </w:rPr>
      </w:pPr>
      <w:r>
        <w:rPr>
          <w:rFonts w:hint="eastAsia" w:ascii="宋体" w:eastAsia="宋体"/>
          <w:b w:val="0"/>
          <w:kern w:val="2"/>
          <w:sz w:val="22"/>
          <w:szCs w:val="22"/>
        </w:rPr>
        <w:t>日期：</w:t>
      </w:r>
    </w:p>
    <w:p w14:paraId="62510141">
      <w:pPr>
        <w:spacing w:line="460" w:lineRule="exact"/>
        <w:rPr>
          <w:rFonts w:ascii="宋体" w:eastAsia="宋体"/>
          <w:b w:val="0"/>
          <w:kern w:val="2"/>
          <w:sz w:val="22"/>
          <w:szCs w:val="22"/>
        </w:rPr>
      </w:pPr>
      <w:r>
        <w:rPr>
          <w:rFonts w:hint="eastAsia" w:ascii="宋体" w:eastAsia="宋体"/>
          <w:b w:val="0"/>
          <w:kern w:val="2"/>
          <w:sz w:val="22"/>
          <w:szCs w:val="22"/>
        </w:rPr>
        <w:t>说明：</w:t>
      </w:r>
    </w:p>
    <w:p w14:paraId="6CB5F5EC">
      <w:pPr>
        <w:spacing w:line="460" w:lineRule="exact"/>
        <w:ind w:firstLine="440" w:firstLineChars="200"/>
        <w:rPr>
          <w:rFonts w:ascii="宋体" w:eastAsia="宋体" w:cs="宋体"/>
          <w:b w:val="0"/>
          <w:kern w:val="2"/>
          <w:sz w:val="22"/>
          <w:szCs w:val="22"/>
        </w:rPr>
      </w:pPr>
      <w:r>
        <w:rPr>
          <w:rFonts w:hint="eastAsia" w:ascii="宋体" w:eastAsia="宋体"/>
          <w:b w:val="0"/>
          <w:kern w:val="2"/>
          <w:sz w:val="22"/>
          <w:szCs w:val="22"/>
        </w:rPr>
        <w:t>1从业人员、营业收入、资产总额填报上一年度数据，无上一年度数据的新成立企业可不填报。</w:t>
      </w:r>
      <w:r>
        <w:rPr>
          <w:rFonts w:hint="eastAsia" w:ascii="宋体" w:eastAsia="宋体" w:cs="宋体"/>
          <w:b w:val="0"/>
          <w:kern w:val="2"/>
          <w:sz w:val="22"/>
          <w:szCs w:val="22"/>
        </w:rPr>
        <w:t>                　　　　　</w:t>
      </w:r>
    </w:p>
    <w:p w14:paraId="2836B9C5">
      <w:pPr>
        <w:spacing w:line="460" w:lineRule="exact"/>
        <w:ind w:firstLine="440" w:firstLineChars="200"/>
        <w:rPr>
          <w:rFonts w:ascii="宋体" w:eastAsia="宋体"/>
          <w:b w:val="0"/>
          <w:kern w:val="2"/>
          <w:sz w:val="22"/>
          <w:szCs w:val="22"/>
        </w:rPr>
      </w:pPr>
      <w:r>
        <w:rPr>
          <w:rFonts w:hint="eastAsia" w:ascii="宋体" w:eastAsia="宋体"/>
          <w:b w:val="0"/>
          <w:kern w:val="2"/>
          <w:sz w:val="22"/>
          <w:szCs w:val="22"/>
        </w:rPr>
        <w:t>2、如中标，将在成交公告中将此中小企业声明函予以公示，接受社会监督。</w:t>
      </w:r>
    </w:p>
    <w:p w14:paraId="5F5A950D">
      <w:pPr>
        <w:spacing w:line="440" w:lineRule="atLeast"/>
        <w:rPr>
          <w:rFonts w:ascii="宋体" w:eastAsia="宋体"/>
          <w:b w:val="0"/>
          <w:color w:val="auto"/>
          <w:sz w:val="22"/>
          <w:szCs w:val="22"/>
        </w:rPr>
      </w:pPr>
    </w:p>
    <w:p w14:paraId="39F1A72B">
      <w:pPr>
        <w:spacing w:line="440" w:lineRule="atLeast"/>
        <w:rPr>
          <w:rFonts w:ascii="宋体" w:eastAsia="宋体"/>
          <w:b w:val="0"/>
          <w:color w:val="auto"/>
          <w:sz w:val="22"/>
          <w:szCs w:val="22"/>
        </w:rPr>
      </w:pPr>
    </w:p>
    <w:p w14:paraId="010840DB">
      <w:pPr>
        <w:spacing w:line="440" w:lineRule="atLeast"/>
        <w:rPr>
          <w:rFonts w:ascii="宋体" w:eastAsia="宋体"/>
          <w:b w:val="0"/>
          <w:color w:val="auto"/>
          <w:sz w:val="22"/>
          <w:szCs w:val="22"/>
        </w:rPr>
      </w:pPr>
    </w:p>
    <w:p w14:paraId="3A4E1899">
      <w:pPr>
        <w:spacing w:line="440" w:lineRule="atLeast"/>
        <w:rPr>
          <w:rFonts w:ascii="宋体" w:eastAsia="宋体"/>
          <w:b w:val="0"/>
          <w:color w:val="auto"/>
          <w:sz w:val="22"/>
          <w:szCs w:val="22"/>
        </w:rPr>
      </w:pPr>
    </w:p>
    <w:p w14:paraId="2375868B">
      <w:pPr>
        <w:spacing w:line="440" w:lineRule="atLeast"/>
        <w:rPr>
          <w:rFonts w:ascii="宋体" w:eastAsia="宋体"/>
          <w:b w:val="0"/>
          <w:color w:val="auto"/>
          <w:sz w:val="22"/>
          <w:szCs w:val="22"/>
        </w:rPr>
      </w:pPr>
    </w:p>
    <w:p w14:paraId="32568A73">
      <w:pPr>
        <w:spacing w:line="440" w:lineRule="atLeast"/>
        <w:rPr>
          <w:rFonts w:ascii="宋体" w:eastAsia="宋体"/>
          <w:b w:val="0"/>
          <w:color w:val="auto"/>
          <w:sz w:val="22"/>
          <w:szCs w:val="22"/>
        </w:rPr>
      </w:pPr>
    </w:p>
    <w:p w14:paraId="6751C625">
      <w:pPr>
        <w:spacing w:line="440" w:lineRule="atLeast"/>
        <w:rPr>
          <w:rFonts w:ascii="宋体" w:eastAsia="宋体"/>
          <w:b w:val="0"/>
          <w:color w:val="auto"/>
          <w:sz w:val="22"/>
          <w:szCs w:val="22"/>
        </w:rPr>
      </w:pPr>
    </w:p>
    <w:p w14:paraId="6FFD7ABC">
      <w:pPr>
        <w:pStyle w:val="26"/>
        <w:rPr>
          <w:rFonts w:ascii="宋体" w:eastAsia="宋体"/>
          <w:b w:val="0"/>
          <w:color w:val="auto"/>
          <w:sz w:val="22"/>
          <w:szCs w:val="22"/>
        </w:rPr>
      </w:pPr>
    </w:p>
    <w:p w14:paraId="6845A4AC">
      <w:pPr>
        <w:pStyle w:val="3"/>
        <w:rPr>
          <w:rFonts w:ascii="宋体" w:eastAsia="宋体"/>
          <w:b w:val="0"/>
          <w:color w:val="auto"/>
          <w:sz w:val="22"/>
          <w:szCs w:val="22"/>
        </w:rPr>
      </w:pPr>
    </w:p>
    <w:p w14:paraId="66BFDE42">
      <w:pPr>
        <w:rPr>
          <w:rFonts w:ascii="宋体" w:eastAsia="宋体"/>
          <w:b w:val="0"/>
          <w:color w:val="auto"/>
          <w:sz w:val="22"/>
          <w:szCs w:val="22"/>
        </w:rPr>
      </w:pPr>
    </w:p>
    <w:p w14:paraId="067C2A56">
      <w:pPr>
        <w:pStyle w:val="26"/>
        <w:rPr>
          <w:rFonts w:ascii="宋体" w:eastAsia="宋体"/>
          <w:b w:val="0"/>
          <w:color w:val="auto"/>
          <w:sz w:val="22"/>
          <w:szCs w:val="22"/>
        </w:rPr>
      </w:pPr>
    </w:p>
    <w:p w14:paraId="5B1C2265">
      <w:pPr>
        <w:pStyle w:val="3"/>
      </w:pPr>
    </w:p>
    <w:p w14:paraId="29ADE9A0">
      <w:pPr>
        <w:spacing w:line="440" w:lineRule="atLeast"/>
        <w:rPr>
          <w:rFonts w:ascii="宋体" w:eastAsia="宋体"/>
          <w:b w:val="0"/>
          <w:color w:val="auto"/>
          <w:sz w:val="22"/>
          <w:szCs w:val="22"/>
        </w:rPr>
      </w:pPr>
      <w:r>
        <w:rPr>
          <w:rFonts w:hint="eastAsia" w:ascii="宋体" w:eastAsia="宋体"/>
          <w:b w:val="0"/>
          <w:color w:val="auto"/>
          <w:sz w:val="22"/>
          <w:szCs w:val="22"/>
        </w:rPr>
        <w:t>附件2</w:t>
      </w:r>
    </w:p>
    <w:p w14:paraId="15878865">
      <w:pPr>
        <w:spacing w:line="588" w:lineRule="exact"/>
        <w:jc w:val="center"/>
        <w:rPr>
          <w:rFonts w:ascii="宋体" w:eastAsia="宋体"/>
          <w:b w:val="0"/>
          <w:color w:val="auto"/>
          <w:spacing w:val="6"/>
          <w:sz w:val="22"/>
          <w:szCs w:val="22"/>
        </w:rPr>
      </w:pPr>
      <w:bookmarkStart w:id="45" w:name="OLE_LINK13"/>
      <w:bookmarkStart w:id="46" w:name="OLE_LINK14"/>
      <w:r>
        <w:rPr>
          <w:rFonts w:hint="eastAsia" w:ascii="宋体" w:eastAsia="宋体"/>
          <w:b w:val="0"/>
          <w:color w:val="auto"/>
          <w:spacing w:val="6"/>
          <w:sz w:val="22"/>
          <w:szCs w:val="22"/>
        </w:rPr>
        <w:t>残疾人福利性单位声明函</w:t>
      </w:r>
    </w:p>
    <w:bookmarkEnd w:id="45"/>
    <w:bookmarkEnd w:id="46"/>
    <w:p w14:paraId="75A3BE01">
      <w:pPr>
        <w:spacing w:line="588" w:lineRule="exact"/>
        <w:rPr>
          <w:rFonts w:ascii="宋体" w:eastAsia="宋体"/>
          <w:b w:val="0"/>
          <w:color w:val="auto"/>
          <w:spacing w:val="6"/>
          <w:sz w:val="22"/>
          <w:szCs w:val="22"/>
        </w:rPr>
      </w:pPr>
    </w:p>
    <w:p w14:paraId="1B66673D">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本单位郑重声明，根据《财政部 民政部 中国残疾人联合会关于促进残疾人就业政府采购政策的通知》（财库</w:t>
      </w:r>
      <w:r>
        <w:rPr>
          <w:rFonts w:hint="eastAsia" w:ascii="宋体" w:eastAsia="宋体"/>
          <w:b w:val="0"/>
          <w:color w:val="auto"/>
          <w:sz w:val="22"/>
          <w:szCs w:val="22"/>
        </w:rPr>
        <w:t>〔2017〕 141</w:t>
      </w:r>
      <w:r>
        <w:rPr>
          <w:rFonts w:hint="eastAsia" w:ascii="宋体" w:eastAsia="宋体"/>
          <w:b w:val="0"/>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5C8180">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本单位对上述声明的真实性负责。如有虚假，将依法承担相应责任。</w:t>
      </w:r>
    </w:p>
    <w:p w14:paraId="56FB698D">
      <w:pPr>
        <w:spacing w:line="588" w:lineRule="exact"/>
        <w:ind w:firstLine="464" w:firstLineChars="200"/>
        <w:rPr>
          <w:rFonts w:ascii="宋体" w:eastAsia="宋体"/>
          <w:b w:val="0"/>
          <w:color w:val="auto"/>
          <w:spacing w:val="6"/>
          <w:sz w:val="22"/>
          <w:szCs w:val="22"/>
        </w:rPr>
      </w:pPr>
    </w:p>
    <w:p w14:paraId="5DE58081">
      <w:pPr>
        <w:spacing w:line="588" w:lineRule="exact"/>
        <w:ind w:firstLine="464" w:firstLineChars="200"/>
        <w:rPr>
          <w:rFonts w:ascii="宋体" w:eastAsia="宋体"/>
          <w:b w:val="0"/>
          <w:color w:val="auto"/>
          <w:spacing w:val="6"/>
          <w:sz w:val="22"/>
          <w:szCs w:val="22"/>
        </w:rPr>
      </w:pPr>
    </w:p>
    <w:p w14:paraId="40EC04F7">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单位名称（盖章）：</w:t>
      </w:r>
    </w:p>
    <w:p w14:paraId="4068E8DF">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日  期：</w:t>
      </w:r>
    </w:p>
    <w:p w14:paraId="033ADD0D">
      <w:pPr>
        <w:tabs>
          <w:tab w:val="left" w:pos="4860"/>
        </w:tabs>
        <w:spacing w:line="588" w:lineRule="exact"/>
        <w:ind w:right="1560" w:firstLine="464" w:firstLineChars="200"/>
        <w:jc w:val="center"/>
        <w:rPr>
          <w:rFonts w:ascii="宋体" w:eastAsia="宋体"/>
          <w:b w:val="0"/>
          <w:color w:val="auto"/>
          <w:spacing w:val="6"/>
          <w:sz w:val="22"/>
          <w:szCs w:val="22"/>
        </w:rPr>
      </w:pPr>
    </w:p>
    <w:p w14:paraId="536A164E">
      <w:pPr>
        <w:tabs>
          <w:tab w:val="left" w:pos="4860"/>
        </w:tabs>
        <w:spacing w:line="588" w:lineRule="exact"/>
        <w:ind w:right="1560" w:firstLine="466" w:firstLineChars="200"/>
        <w:jc w:val="center"/>
        <w:rPr>
          <w:rFonts w:ascii="宋体" w:eastAsia="宋体"/>
          <w:color w:val="auto"/>
          <w:spacing w:val="6"/>
          <w:sz w:val="22"/>
          <w:szCs w:val="22"/>
        </w:rPr>
      </w:pPr>
    </w:p>
    <w:p w14:paraId="322679E3">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备注说明：</w:t>
      </w:r>
    </w:p>
    <w:p w14:paraId="5849C66D">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1、如中标，将在中标公示中将此残疾人福利性单位声明函予以公示，接受社会监督；</w:t>
      </w:r>
    </w:p>
    <w:p w14:paraId="3BF3E5EA">
      <w:pPr>
        <w:tabs>
          <w:tab w:val="left" w:pos="4860"/>
        </w:tabs>
        <w:spacing w:line="588" w:lineRule="exact"/>
        <w:ind w:right="1560"/>
        <w:jc w:val="left"/>
        <w:rPr>
          <w:rFonts w:ascii="宋体" w:eastAsia="宋体"/>
          <w:color w:val="auto"/>
          <w:spacing w:val="6"/>
          <w:sz w:val="22"/>
          <w:szCs w:val="22"/>
        </w:rPr>
      </w:pPr>
      <w:r>
        <w:rPr>
          <w:rFonts w:ascii="宋体" w:eastAsia="宋体"/>
          <w:b w:val="0"/>
          <w:color w:val="auto"/>
          <w:sz w:val="22"/>
          <w:szCs w:val="22"/>
        </w:rPr>
        <w:t>2</w:t>
      </w:r>
      <w:r>
        <w:rPr>
          <w:rFonts w:hint="eastAsia" w:ascii="宋体" w:eastAsia="宋体"/>
          <w:b w:val="0"/>
          <w:color w:val="auto"/>
          <w:sz w:val="22"/>
          <w:szCs w:val="22"/>
        </w:rPr>
        <w:t>、供应商提供的《残疾人福利性单位声明函》与事实不符的，依照《政府采购法》第七十七条第一款的规定追究法律责任。</w:t>
      </w:r>
    </w:p>
    <w:p w14:paraId="09B0372D">
      <w:pPr>
        <w:jc w:val="left"/>
        <w:rPr>
          <w:rFonts w:ascii="宋体" w:eastAsia="宋体"/>
          <w:b w:val="0"/>
          <w:color w:val="auto"/>
          <w:sz w:val="22"/>
          <w:szCs w:val="22"/>
        </w:rPr>
      </w:pPr>
      <w:r>
        <w:rPr>
          <w:rFonts w:hint="eastAsia" w:ascii="宋体" w:eastAsia="宋体"/>
          <w:b w:val="0"/>
          <w:color w:val="auto"/>
          <w:sz w:val="22"/>
          <w:szCs w:val="22"/>
        </w:rPr>
        <w:t>二、节能、环保产品优先（强制）采购政策说明</w:t>
      </w:r>
    </w:p>
    <w:p w14:paraId="380CAD2F">
      <w:pPr>
        <w:spacing w:line="440" w:lineRule="atLeast"/>
        <w:jc w:val="left"/>
        <w:rPr>
          <w:rFonts w:ascii="宋体" w:eastAsia="宋体"/>
          <w:b w:val="0"/>
          <w:color w:val="auto"/>
          <w:sz w:val="22"/>
          <w:szCs w:val="22"/>
        </w:rPr>
      </w:pPr>
      <w:r>
        <w:rPr>
          <w:rFonts w:hint="eastAsia" w:ascii="宋体" w:eastAsia="宋体"/>
          <w:b w:val="0"/>
          <w:color w:val="auto"/>
          <w:sz w:val="22"/>
          <w:szCs w:val="22"/>
        </w:rPr>
        <w:t>1、政策依据</w:t>
      </w:r>
    </w:p>
    <w:p w14:paraId="32F6E881">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（一）《国务院办公厅关于建立政府强制采购节能产品制度的通知》</w:t>
      </w:r>
      <w:r>
        <w:rPr>
          <w:rFonts w:ascii="宋体" w:eastAsia="宋体"/>
          <w:b w:val="0"/>
          <w:color w:val="auto"/>
          <w:sz w:val="22"/>
          <w:szCs w:val="22"/>
        </w:rPr>
        <w:t>(国办发[2007]51号)</w:t>
      </w:r>
    </w:p>
    <w:p w14:paraId="623526F3">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（二）财政部、发展改革委发布的《节能产品政府采购实施意见》</w:t>
      </w:r>
      <w:r>
        <w:rPr>
          <w:rFonts w:ascii="宋体" w:eastAsia="宋体"/>
          <w:b w:val="0"/>
          <w:color w:val="auto"/>
          <w:sz w:val="22"/>
          <w:szCs w:val="22"/>
        </w:rPr>
        <w:t>(财库[2004]185号)</w:t>
      </w:r>
    </w:p>
    <w:p w14:paraId="520D9930">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（三）财政部、原环保总局印发的《环境标志产品政府采购实施的意见》（财库</w:t>
      </w:r>
      <w:r>
        <w:rPr>
          <w:rFonts w:ascii="宋体" w:eastAsia="宋体"/>
          <w:b w:val="0"/>
          <w:color w:val="auto"/>
          <w:sz w:val="22"/>
          <w:szCs w:val="22"/>
        </w:rPr>
        <w:t xml:space="preserve"> [2006]90号）</w:t>
      </w:r>
    </w:p>
    <w:p w14:paraId="1FCE0BEF">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（四）《关于调整优化节能产品、环境标志产品政府采购执行机制的通知》（财库〔</w:t>
      </w:r>
      <w:r>
        <w:rPr>
          <w:rFonts w:ascii="宋体" w:eastAsia="宋体"/>
          <w:b w:val="0"/>
          <w:color w:val="auto"/>
          <w:sz w:val="22"/>
          <w:szCs w:val="22"/>
        </w:rPr>
        <w:t>2019〕9号</w:t>
      </w:r>
      <w:r>
        <w:rPr>
          <w:rFonts w:hint="eastAsia" w:ascii="宋体" w:eastAsia="宋体"/>
          <w:b w:val="0"/>
          <w:color w:val="auto"/>
          <w:sz w:val="22"/>
          <w:szCs w:val="22"/>
        </w:rPr>
        <w:t>）</w:t>
      </w:r>
    </w:p>
    <w:p w14:paraId="42C82D9B">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（五）《关于印发节能产品政府采购品目清单的通知》（财库〔</w:t>
      </w:r>
      <w:r>
        <w:rPr>
          <w:rFonts w:ascii="宋体" w:eastAsia="宋体"/>
          <w:b w:val="0"/>
          <w:color w:val="auto"/>
          <w:sz w:val="22"/>
          <w:szCs w:val="22"/>
        </w:rPr>
        <w:t>2019〕1</w:t>
      </w:r>
      <w:r>
        <w:rPr>
          <w:rFonts w:hint="eastAsia" w:ascii="宋体" w:eastAsia="宋体"/>
          <w:b w:val="0"/>
          <w:color w:val="auto"/>
          <w:sz w:val="22"/>
          <w:szCs w:val="22"/>
        </w:rPr>
        <w:t>9</w:t>
      </w:r>
      <w:r>
        <w:rPr>
          <w:rFonts w:ascii="宋体" w:eastAsia="宋体"/>
          <w:b w:val="0"/>
          <w:color w:val="auto"/>
          <w:sz w:val="22"/>
          <w:szCs w:val="22"/>
        </w:rPr>
        <w:t>号</w:t>
      </w:r>
      <w:r>
        <w:rPr>
          <w:rFonts w:hint="eastAsia" w:ascii="宋体" w:eastAsia="宋体"/>
          <w:b w:val="0"/>
          <w:color w:val="auto"/>
          <w:sz w:val="22"/>
          <w:szCs w:val="22"/>
        </w:rPr>
        <w:t>）</w:t>
      </w:r>
    </w:p>
    <w:p w14:paraId="61449D43">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（六）《关于印发环境标志产品政府采购品目清单的通知》（财库〔</w:t>
      </w:r>
      <w:r>
        <w:rPr>
          <w:rFonts w:ascii="宋体" w:eastAsia="宋体"/>
          <w:b w:val="0"/>
          <w:color w:val="auto"/>
          <w:sz w:val="22"/>
          <w:szCs w:val="22"/>
        </w:rPr>
        <w:t>2019〕18号</w:t>
      </w:r>
      <w:r>
        <w:rPr>
          <w:rFonts w:hint="eastAsia" w:ascii="宋体" w:eastAsia="宋体"/>
          <w:b w:val="0"/>
          <w:color w:val="auto"/>
          <w:sz w:val="22"/>
          <w:szCs w:val="22"/>
        </w:rPr>
        <w:t>）</w:t>
      </w:r>
    </w:p>
    <w:p w14:paraId="5A8DC5C4">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（七）《市场监管总局关于发布参与实施政府采购节能产品、环境标志产品认证机构名录的公告》（</w:t>
      </w:r>
      <w:r>
        <w:rPr>
          <w:rFonts w:ascii="宋体" w:eastAsia="宋体"/>
          <w:b w:val="0"/>
          <w:color w:val="auto"/>
          <w:sz w:val="22"/>
          <w:szCs w:val="22"/>
        </w:rPr>
        <w:t>2019年第16号</w:t>
      </w:r>
      <w:r>
        <w:rPr>
          <w:rFonts w:hint="eastAsia" w:ascii="宋体" w:eastAsia="宋体"/>
          <w:b w:val="0"/>
          <w:color w:val="auto"/>
          <w:sz w:val="22"/>
          <w:szCs w:val="22"/>
        </w:rPr>
        <w:t>）</w:t>
      </w:r>
    </w:p>
    <w:p w14:paraId="3D4A716F">
      <w:pPr>
        <w:snapToGrid w:val="0"/>
        <w:spacing w:line="460" w:lineRule="atLeast"/>
        <w:ind w:firstLine="440" w:firstLineChars="200"/>
        <w:jc w:val="center"/>
        <w:rPr>
          <w:rFonts w:ascii="宋体" w:eastAsia="宋体" w:cs="宋体"/>
          <w:b w:val="0"/>
          <w:color w:val="auto"/>
          <w:sz w:val="22"/>
        </w:rPr>
      </w:pPr>
      <w:r>
        <w:rPr>
          <w:rFonts w:hint="eastAsia" w:ascii="宋体" w:eastAsia="宋体"/>
          <w:b w:val="0"/>
          <w:color w:val="auto"/>
          <w:sz w:val="22"/>
          <w:szCs w:val="22"/>
        </w:rPr>
        <w:t>2</w:t>
      </w:r>
      <w:r>
        <w:rPr>
          <w:rFonts w:ascii="宋体" w:eastAsia="宋体"/>
          <w:b w:val="0"/>
          <w:color w:val="auto"/>
          <w:sz w:val="22"/>
          <w:szCs w:val="22"/>
        </w:rPr>
        <w:t>、供应商投标货物属于节能、环保优先（强制）采购范围的，须提供相关证明材料。</w:t>
      </w:r>
    </w:p>
    <w:p w14:paraId="11185FEB">
      <w:pPr>
        <w:spacing w:line="440" w:lineRule="atLeast"/>
        <w:jc w:val="left"/>
        <w:rPr>
          <w:rFonts w:ascii="宋体" w:eastAsia="宋体"/>
          <w:b w:val="0"/>
          <w:color w:val="auto"/>
          <w:sz w:val="22"/>
          <w:szCs w:val="22"/>
        </w:rPr>
      </w:pPr>
    </w:p>
    <w:p w14:paraId="1E5E9B6E">
      <w:pPr>
        <w:spacing w:line="440" w:lineRule="atLeast"/>
        <w:ind w:firstLine="480"/>
        <w:jc w:val="center"/>
        <w:rPr>
          <w:rFonts w:ascii="宋体" w:eastAsia="宋体"/>
          <w:color w:val="auto"/>
          <w:sz w:val="32"/>
          <w:szCs w:val="32"/>
        </w:rPr>
      </w:pPr>
    </w:p>
    <w:p w14:paraId="5AED4E74">
      <w:pPr>
        <w:spacing w:line="440" w:lineRule="atLeast"/>
        <w:ind w:firstLine="480"/>
        <w:jc w:val="center"/>
        <w:rPr>
          <w:rFonts w:ascii="宋体" w:eastAsia="宋体"/>
          <w:color w:val="auto"/>
          <w:sz w:val="32"/>
          <w:szCs w:val="32"/>
        </w:rPr>
      </w:pPr>
    </w:p>
    <w:p w14:paraId="3106ADFD">
      <w:pPr>
        <w:spacing w:line="440" w:lineRule="atLeast"/>
        <w:ind w:firstLine="480"/>
        <w:jc w:val="center"/>
        <w:rPr>
          <w:rFonts w:ascii="宋体" w:eastAsia="宋体"/>
          <w:color w:val="auto"/>
          <w:sz w:val="32"/>
          <w:szCs w:val="32"/>
        </w:rPr>
      </w:pPr>
    </w:p>
    <w:p w14:paraId="419C63AC">
      <w:pPr>
        <w:spacing w:line="440" w:lineRule="atLeast"/>
        <w:ind w:firstLine="480"/>
        <w:jc w:val="center"/>
        <w:rPr>
          <w:rFonts w:ascii="宋体" w:eastAsia="宋体"/>
          <w:color w:val="auto"/>
          <w:sz w:val="32"/>
          <w:szCs w:val="32"/>
        </w:rPr>
      </w:pPr>
    </w:p>
    <w:p w14:paraId="690825F6">
      <w:pPr>
        <w:spacing w:line="440" w:lineRule="atLeast"/>
        <w:ind w:firstLine="480"/>
        <w:jc w:val="center"/>
        <w:rPr>
          <w:rFonts w:ascii="宋体" w:eastAsia="宋体"/>
          <w:color w:val="auto"/>
          <w:sz w:val="32"/>
          <w:szCs w:val="32"/>
        </w:rPr>
      </w:pPr>
    </w:p>
    <w:p w14:paraId="41E9755B">
      <w:pPr>
        <w:spacing w:line="440" w:lineRule="atLeast"/>
        <w:ind w:firstLine="480"/>
        <w:jc w:val="center"/>
        <w:rPr>
          <w:rFonts w:ascii="宋体" w:eastAsia="宋体"/>
          <w:color w:val="auto"/>
          <w:sz w:val="32"/>
          <w:szCs w:val="32"/>
        </w:rPr>
      </w:pPr>
    </w:p>
    <w:p w14:paraId="0E142F0C">
      <w:pPr>
        <w:spacing w:line="440" w:lineRule="atLeast"/>
        <w:ind w:firstLine="480"/>
        <w:jc w:val="center"/>
        <w:rPr>
          <w:rFonts w:ascii="宋体" w:eastAsia="宋体"/>
          <w:color w:val="auto"/>
          <w:sz w:val="32"/>
          <w:szCs w:val="32"/>
        </w:rPr>
      </w:pPr>
    </w:p>
    <w:p w14:paraId="3AF266C3">
      <w:pPr>
        <w:spacing w:line="440" w:lineRule="atLeast"/>
        <w:ind w:firstLine="480"/>
        <w:jc w:val="center"/>
        <w:rPr>
          <w:rFonts w:ascii="宋体" w:eastAsia="宋体"/>
          <w:color w:val="auto"/>
          <w:sz w:val="32"/>
          <w:szCs w:val="32"/>
        </w:rPr>
      </w:pPr>
    </w:p>
    <w:p w14:paraId="7C36037B">
      <w:pPr>
        <w:spacing w:line="440" w:lineRule="atLeast"/>
        <w:ind w:firstLine="480"/>
        <w:jc w:val="center"/>
        <w:rPr>
          <w:rFonts w:ascii="宋体" w:eastAsia="宋体"/>
          <w:color w:val="auto"/>
          <w:sz w:val="32"/>
          <w:szCs w:val="32"/>
        </w:rPr>
      </w:pPr>
    </w:p>
    <w:p w14:paraId="51BCCDC1">
      <w:pPr>
        <w:spacing w:line="440" w:lineRule="atLeast"/>
        <w:ind w:firstLine="480"/>
        <w:jc w:val="center"/>
        <w:rPr>
          <w:rFonts w:ascii="宋体" w:eastAsia="宋体"/>
          <w:color w:val="auto"/>
          <w:sz w:val="32"/>
          <w:szCs w:val="32"/>
        </w:rPr>
      </w:pPr>
    </w:p>
    <w:p w14:paraId="603B29FB">
      <w:pPr>
        <w:spacing w:line="440" w:lineRule="atLeast"/>
        <w:ind w:firstLine="480"/>
        <w:jc w:val="center"/>
        <w:rPr>
          <w:rFonts w:ascii="宋体" w:eastAsia="宋体"/>
          <w:color w:val="auto"/>
          <w:sz w:val="32"/>
          <w:szCs w:val="32"/>
        </w:rPr>
      </w:pPr>
    </w:p>
    <w:p w14:paraId="50FAC58F">
      <w:pPr>
        <w:spacing w:line="440" w:lineRule="atLeast"/>
        <w:ind w:firstLine="480"/>
        <w:jc w:val="center"/>
        <w:rPr>
          <w:rFonts w:ascii="宋体" w:eastAsia="宋体"/>
          <w:color w:val="auto"/>
          <w:sz w:val="32"/>
          <w:szCs w:val="32"/>
        </w:rPr>
      </w:pPr>
    </w:p>
    <w:p w14:paraId="3D6C2968">
      <w:pPr>
        <w:spacing w:line="440" w:lineRule="atLeast"/>
        <w:ind w:firstLine="480"/>
        <w:jc w:val="center"/>
        <w:rPr>
          <w:rFonts w:ascii="宋体" w:eastAsia="宋体"/>
          <w:color w:val="auto"/>
          <w:sz w:val="32"/>
          <w:szCs w:val="32"/>
        </w:rPr>
      </w:pPr>
    </w:p>
    <w:p w14:paraId="787FC7A9">
      <w:pPr>
        <w:spacing w:line="440" w:lineRule="atLeast"/>
        <w:ind w:firstLine="480"/>
        <w:jc w:val="center"/>
        <w:rPr>
          <w:rFonts w:ascii="宋体" w:eastAsia="宋体"/>
          <w:color w:val="auto"/>
          <w:sz w:val="32"/>
          <w:szCs w:val="32"/>
        </w:rPr>
      </w:pPr>
    </w:p>
    <w:p w14:paraId="394D9588">
      <w:pPr>
        <w:spacing w:line="440" w:lineRule="atLeast"/>
        <w:ind w:firstLine="480"/>
        <w:jc w:val="center"/>
        <w:rPr>
          <w:rFonts w:ascii="宋体" w:eastAsia="宋体"/>
          <w:color w:val="auto"/>
          <w:sz w:val="32"/>
          <w:szCs w:val="32"/>
        </w:rPr>
      </w:pPr>
    </w:p>
    <w:p w14:paraId="42DCDFF7">
      <w:pPr>
        <w:spacing w:line="440" w:lineRule="atLeast"/>
        <w:ind w:firstLine="480"/>
        <w:jc w:val="center"/>
        <w:rPr>
          <w:rFonts w:ascii="宋体" w:eastAsia="宋体"/>
          <w:color w:val="auto"/>
          <w:sz w:val="32"/>
          <w:szCs w:val="32"/>
        </w:rPr>
      </w:pPr>
    </w:p>
    <w:p w14:paraId="276C1D99">
      <w:pPr>
        <w:spacing w:line="440" w:lineRule="atLeast"/>
        <w:ind w:firstLine="480"/>
        <w:jc w:val="center"/>
        <w:rPr>
          <w:rFonts w:ascii="宋体" w:eastAsia="宋体"/>
          <w:color w:val="auto"/>
          <w:sz w:val="32"/>
          <w:szCs w:val="32"/>
        </w:rPr>
      </w:pPr>
    </w:p>
    <w:p w14:paraId="2FE6A5FD">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47" w:name="_Toc494407539"/>
    </w:p>
    <w:p w14:paraId="39ED87EE">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30617F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701ADAF">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950E38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B6BD97A">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0542D4B">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B9B4BA9">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 xml:space="preserve">第五部分  </w:t>
      </w:r>
      <w:bookmarkEnd w:id="47"/>
      <w:r>
        <w:rPr>
          <w:rFonts w:hint="eastAsia" w:ascii="宋体" w:eastAsia="宋体"/>
          <w:color w:val="auto"/>
          <w:sz w:val="28"/>
          <w:szCs w:val="28"/>
        </w:rPr>
        <w:t>合同主要条款</w:t>
      </w:r>
    </w:p>
    <w:p w14:paraId="3641C72C">
      <w:pPr>
        <w:spacing w:line="460" w:lineRule="exact"/>
        <w:ind w:firstLine="541" w:firstLineChars="245"/>
        <w:rPr>
          <w:rFonts w:ascii="宋体" w:eastAsia="宋体" w:cs="宋体"/>
          <w:color w:val="auto"/>
          <w:kern w:val="2"/>
          <w:sz w:val="22"/>
          <w:szCs w:val="22"/>
        </w:rPr>
      </w:pPr>
      <w:bookmarkStart w:id="48" w:name="_Toc494407540"/>
      <w:r>
        <w:rPr>
          <w:rFonts w:hint="eastAsia" w:ascii="宋体" w:eastAsia="宋体" w:cs="宋体"/>
          <w:color w:val="auto"/>
          <w:kern w:val="2"/>
          <w:sz w:val="22"/>
          <w:szCs w:val="22"/>
        </w:rPr>
        <w:t>注：如甲、乙双方同意，合同格式也可以按照其他形式, 具体条款以甲方为主协商确定。但合同条款的基本内容应与以下要求的内容相一致。</w:t>
      </w:r>
    </w:p>
    <w:p w14:paraId="02A9CD7A">
      <w:pPr>
        <w:spacing w:line="460" w:lineRule="exact"/>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招标人：</w:t>
      </w:r>
      <w:r>
        <w:rPr>
          <w:rFonts w:hint="eastAsia" w:ascii="新宋体" w:hAnsi="新宋体" w:eastAsia="新宋体" w:cs="新宋体"/>
          <w:b w:val="0"/>
          <w:bCs/>
          <w:color w:val="auto"/>
          <w:kern w:val="2"/>
          <w:sz w:val="22"/>
          <w:szCs w:val="22"/>
          <w:u w:val="single"/>
          <w:lang w:eastAsia="zh-CN"/>
        </w:rPr>
        <w:t>温州市瓯海区外国语学校</w:t>
      </w:r>
      <w:r>
        <w:rPr>
          <w:rFonts w:hint="eastAsia" w:ascii="新宋体" w:hAnsi="新宋体" w:eastAsia="新宋体" w:cs="新宋体"/>
          <w:b w:val="0"/>
          <w:bCs/>
          <w:color w:val="auto"/>
          <w:kern w:val="2"/>
          <w:sz w:val="22"/>
          <w:szCs w:val="22"/>
          <w:u w:val="single"/>
        </w:rPr>
        <w:t xml:space="preserve"> （以下简称甲方）</w:t>
      </w:r>
    </w:p>
    <w:p w14:paraId="43E7C43F">
      <w:pPr>
        <w:spacing w:line="460" w:lineRule="exact"/>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中标人：</w:t>
      </w:r>
      <w:r>
        <w:rPr>
          <w:rFonts w:hint="eastAsia" w:ascii="新宋体" w:hAnsi="新宋体" w:eastAsia="新宋体" w:cs="新宋体"/>
          <w:b w:val="0"/>
          <w:bCs/>
          <w:color w:val="auto"/>
          <w:kern w:val="2"/>
          <w:sz w:val="22"/>
          <w:szCs w:val="22"/>
          <w:u w:val="single"/>
        </w:rPr>
        <w:t xml:space="preserve">                                                 （以下简称乙方）</w:t>
      </w:r>
    </w:p>
    <w:p w14:paraId="24A92D6D">
      <w:pPr>
        <w:spacing w:line="460" w:lineRule="exact"/>
        <w:ind w:firstLine="539" w:firstLineChars="245"/>
        <w:rPr>
          <w:rFonts w:ascii="新宋体" w:hAnsi="新宋体" w:eastAsia="新宋体" w:cs="新宋体"/>
          <w:b w:val="0"/>
          <w:bCs/>
          <w:color w:val="auto"/>
          <w:kern w:val="2"/>
          <w:sz w:val="22"/>
          <w:szCs w:val="22"/>
        </w:rPr>
      </w:pPr>
      <w:r>
        <w:rPr>
          <w:rFonts w:hint="eastAsia" w:ascii="Times New Roman" w:hAnsi="Times New Roman" w:eastAsia="宋体"/>
          <w:b w:val="0"/>
          <w:color w:val="auto"/>
          <w:kern w:val="2"/>
          <w:sz w:val="22"/>
          <w:szCs w:val="22"/>
          <w:lang w:eastAsia="zh-CN"/>
        </w:rPr>
        <w:t>温州市瓯海区外国语学校</w:t>
      </w:r>
      <w:r>
        <w:rPr>
          <w:rFonts w:hint="eastAsia" w:ascii="新宋体" w:hAnsi="新宋体" w:eastAsia="新宋体" w:cs="新宋体"/>
          <w:b w:val="0"/>
          <w:bCs/>
          <w:color w:val="auto"/>
          <w:kern w:val="2"/>
          <w:sz w:val="22"/>
          <w:szCs w:val="22"/>
        </w:rPr>
        <w:t>的（项目名称、编号）在国内以公开招标方式进行采购，经评标委员会评定（乙方名称）为乙方。甲、乙双方本着诚信及互利互惠的原则，同意按照下面条款和条件，签署本合同。</w:t>
      </w:r>
    </w:p>
    <w:p w14:paraId="4820FAE1">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一、本合同签订依据</w:t>
      </w:r>
    </w:p>
    <w:p w14:paraId="2797AB5C">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《中华人民共和国民法典》</w:t>
      </w:r>
    </w:p>
    <w:p w14:paraId="31A8E5F8">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二、合同文件的优先次序</w:t>
      </w:r>
    </w:p>
    <w:p w14:paraId="1D8C4A4D">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合同文件如存在歧义或不一致则根据以下优先次序来判断：</w:t>
      </w:r>
    </w:p>
    <w:p w14:paraId="195E48F5">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1、合同书及合同补充条款或说明 </w:t>
      </w:r>
    </w:p>
    <w:p w14:paraId="6B848E32">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2、中标通知书</w:t>
      </w:r>
    </w:p>
    <w:p w14:paraId="58C85839">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3、承诺书（含询标记录和优惠条款）</w:t>
      </w:r>
    </w:p>
    <w:p w14:paraId="2A21BCB9">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4、投标文件</w:t>
      </w:r>
    </w:p>
    <w:p w14:paraId="73674145">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5、招标文件</w:t>
      </w:r>
    </w:p>
    <w:p w14:paraId="11A27B90">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三、货物清单及合同价格</w:t>
      </w:r>
    </w:p>
    <w:p w14:paraId="30A6CE97">
      <w:pPr>
        <w:snapToGrid w:val="0"/>
        <w:spacing w:line="460" w:lineRule="exact"/>
        <w:ind w:firstLine="540"/>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乙方保证提供如下内容的合格产品：        金额单位：人民币元</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713"/>
        <w:gridCol w:w="816"/>
        <w:gridCol w:w="1259"/>
        <w:gridCol w:w="1079"/>
        <w:gridCol w:w="1451"/>
      </w:tblGrid>
      <w:tr w14:paraId="4C33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59" w:type="dxa"/>
            <w:vAlign w:val="center"/>
          </w:tcPr>
          <w:p w14:paraId="0DE6F67E">
            <w:pPr>
              <w:snapToGrid w:val="0"/>
              <w:spacing w:line="460" w:lineRule="exact"/>
              <w:ind w:firstLine="240"/>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采购产品名称</w:t>
            </w:r>
          </w:p>
        </w:tc>
        <w:tc>
          <w:tcPr>
            <w:tcW w:w="2713" w:type="dxa"/>
            <w:vAlign w:val="center"/>
          </w:tcPr>
          <w:p w14:paraId="7B24969B">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型号规格和主要配置</w:t>
            </w:r>
          </w:p>
        </w:tc>
        <w:tc>
          <w:tcPr>
            <w:tcW w:w="816" w:type="dxa"/>
            <w:vAlign w:val="center"/>
          </w:tcPr>
          <w:p w14:paraId="4A3E5B20">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数量</w:t>
            </w:r>
          </w:p>
        </w:tc>
        <w:tc>
          <w:tcPr>
            <w:tcW w:w="1259" w:type="dxa"/>
            <w:vAlign w:val="center"/>
          </w:tcPr>
          <w:p w14:paraId="124F665C">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成交价</w:t>
            </w:r>
          </w:p>
        </w:tc>
        <w:tc>
          <w:tcPr>
            <w:tcW w:w="1079" w:type="dxa"/>
            <w:vAlign w:val="center"/>
          </w:tcPr>
          <w:p w14:paraId="297675D8">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完工期</w:t>
            </w:r>
          </w:p>
        </w:tc>
        <w:tc>
          <w:tcPr>
            <w:tcW w:w="1451" w:type="dxa"/>
            <w:vAlign w:val="center"/>
          </w:tcPr>
          <w:p w14:paraId="69821D06">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备注</w:t>
            </w:r>
          </w:p>
        </w:tc>
      </w:tr>
      <w:tr w14:paraId="1DB8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159" w:type="dxa"/>
            <w:vAlign w:val="center"/>
          </w:tcPr>
          <w:p w14:paraId="2A10EA1C">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7583D1AC">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0BFB4208">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685BE8DB">
            <w:pPr>
              <w:snapToGrid w:val="0"/>
              <w:spacing w:line="460" w:lineRule="exact"/>
              <w:jc w:val="center"/>
              <w:rPr>
                <w:rFonts w:ascii="新宋体" w:hAnsi="新宋体" w:eastAsia="新宋体" w:cs="新宋体"/>
                <w:b w:val="0"/>
                <w:color w:val="auto"/>
                <w:kern w:val="2"/>
                <w:sz w:val="22"/>
                <w:szCs w:val="22"/>
              </w:rPr>
            </w:pPr>
          </w:p>
        </w:tc>
        <w:tc>
          <w:tcPr>
            <w:tcW w:w="1079" w:type="dxa"/>
            <w:vMerge w:val="restart"/>
            <w:tcBorders>
              <w:left w:val="single" w:color="auto" w:sz="4" w:space="0"/>
              <w:right w:val="single" w:color="auto" w:sz="4" w:space="0"/>
            </w:tcBorders>
            <w:vAlign w:val="center"/>
          </w:tcPr>
          <w:p w14:paraId="741232DA">
            <w:pPr>
              <w:snapToGrid w:val="0"/>
              <w:spacing w:line="460" w:lineRule="exact"/>
              <w:jc w:val="center"/>
              <w:rPr>
                <w:rFonts w:ascii="新宋体" w:hAnsi="新宋体" w:eastAsia="新宋体" w:cs="新宋体"/>
                <w:b w:val="0"/>
                <w:color w:val="auto"/>
                <w:kern w:val="2"/>
                <w:sz w:val="22"/>
                <w:szCs w:val="22"/>
              </w:rPr>
            </w:pPr>
          </w:p>
        </w:tc>
        <w:tc>
          <w:tcPr>
            <w:tcW w:w="1451" w:type="dxa"/>
            <w:vAlign w:val="center"/>
          </w:tcPr>
          <w:p w14:paraId="62C935DE">
            <w:pPr>
              <w:snapToGrid w:val="0"/>
              <w:spacing w:line="460" w:lineRule="exact"/>
              <w:jc w:val="center"/>
              <w:rPr>
                <w:rFonts w:ascii="新宋体" w:hAnsi="新宋体" w:eastAsia="新宋体" w:cs="新宋体"/>
                <w:b w:val="0"/>
                <w:color w:val="auto"/>
                <w:kern w:val="2"/>
                <w:sz w:val="22"/>
                <w:szCs w:val="22"/>
              </w:rPr>
            </w:pPr>
          </w:p>
        </w:tc>
      </w:tr>
      <w:tr w14:paraId="0599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159" w:type="dxa"/>
            <w:vAlign w:val="center"/>
          </w:tcPr>
          <w:p w14:paraId="7762CDB9">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0A28264D">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6D14B7F4">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7F89F2CB">
            <w:pPr>
              <w:snapToGrid w:val="0"/>
              <w:spacing w:line="460" w:lineRule="exact"/>
              <w:jc w:val="center"/>
              <w:rPr>
                <w:rFonts w:ascii="新宋体" w:hAnsi="新宋体" w:eastAsia="新宋体" w:cs="新宋体"/>
                <w:b w:val="0"/>
                <w:color w:val="auto"/>
                <w:kern w:val="2"/>
                <w:sz w:val="22"/>
                <w:szCs w:val="22"/>
              </w:rPr>
            </w:pPr>
          </w:p>
        </w:tc>
        <w:tc>
          <w:tcPr>
            <w:tcW w:w="1079" w:type="dxa"/>
            <w:vMerge w:val="continue"/>
            <w:tcBorders>
              <w:left w:val="single" w:color="auto" w:sz="4" w:space="0"/>
              <w:right w:val="single" w:color="auto" w:sz="4" w:space="0"/>
            </w:tcBorders>
            <w:vAlign w:val="center"/>
          </w:tcPr>
          <w:p w14:paraId="3AF8B475"/>
        </w:tc>
        <w:tc>
          <w:tcPr>
            <w:tcW w:w="1451" w:type="dxa"/>
            <w:vAlign w:val="center"/>
          </w:tcPr>
          <w:p w14:paraId="7D8984E3">
            <w:pPr>
              <w:snapToGrid w:val="0"/>
              <w:spacing w:line="460" w:lineRule="exact"/>
              <w:jc w:val="center"/>
              <w:rPr>
                <w:rFonts w:ascii="新宋体" w:hAnsi="新宋体" w:eastAsia="新宋体" w:cs="新宋体"/>
                <w:b w:val="0"/>
                <w:color w:val="auto"/>
                <w:kern w:val="2"/>
                <w:sz w:val="22"/>
                <w:szCs w:val="22"/>
              </w:rPr>
            </w:pPr>
          </w:p>
        </w:tc>
      </w:tr>
      <w:tr w14:paraId="0513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159" w:type="dxa"/>
            <w:vAlign w:val="center"/>
          </w:tcPr>
          <w:p w14:paraId="5639A978">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18CB02DE">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1130B8E8">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52A412D6">
            <w:pPr>
              <w:snapToGrid w:val="0"/>
              <w:spacing w:line="460" w:lineRule="exact"/>
              <w:jc w:val="center"/>
              <w:rPr>
                <w:rFonts w:ascii="新宋体" w:hAnsi="新宋体" w:eastAsia="新宋体" w:cs="新宋体"/>
                <w:b w:val="0"/>
                <w:color w:val="auto"/>
                <w:kern w:val="2"/>
                <w:sz w:val="22"/>
                <w:szCs w:val="22"/>
              </w:rPr>
            </w:pPr>
          </w:p>
        </w:tc>
        <w:tc>
          <w:tcPr>
            <w:tcW w:w="1079" w:type="dxa"/>
            <w:vMerge w:val="continue"/>
            <w:tcBorders>
              <w:left w:val="single" w:color="auto" w:sz="4" w:space="0"/>
              <w:right w:val="single" w:color="auto" w:sz="4" w:space="0"/>
            </w:tcBorders>
            <w:vAlign w:val="center"/>
          </w:tcPr>
          <w:p w14:paraId="4B851FED"/>
        </w:tc>
        <w:tc>
          <w:tcPr>
            <w:tcW w:w="1451" w:type="dxa"/>
            <w:vAlign w:val="center"/>
          </w:tcPr>
          <w:p w14:paraId="3FE20656">
            <w:pPr>
              <w:snapToGrid w:val="0"/>
              <w:spacing w:line="460" w:lineRule="exact"/>
              <w:jc w:val="center"/>
              <w:rPr>
                <w:rFonts w:ascii="新宋体" w:hAnsi="新宋体" w:eastAsia="新宋体" w:cs="新宋体"/>
                <w:b w:val="0"/>
                <w:color w:val="auto"/>
                <w:kern w:val="2"/>
                <w:sz w:val="22"/>
                <w:szCs w:val="22"/>
              </w:rPr>
            </w:pPr>
          </w:p>
        </w:tc>
      </w:tr>
      <w:tr w14:paraId="6E18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159" w:type="dxa"/>
            <w:vAlign w:val="center"/>
          </w:tcPr>
          <w:p w14:paraId="015B07F3">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合同总价</w:t>
            </w:r>
          </w:p>
        </w:tc>
        <w:tc>
          <w:tcPr>
            <w:tcW w:w="7318" w:type="dxa"/>
            <w:gridSpan w:val="5"/>
            <w:vAlign w:val="center"/>
          </w:tcPr>
          <w:p w14:paraId="74CF5C1E">
            <w:pPr>
              <w:snapToGrid w:val="0"/>
              <w:spacing w:line="460" w:lineRule="exact"/>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大写：</w:t>
            </w:r>
          </w:p>
          <w:p w14:paraId="093D5BE7">
            <w:pPr>
              <w:snapToGrid w:val="0"/>
              <w:spacing w:line="460" w:lineRule="exact"/>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小写：</w:t>
            </w:r>
          </w:p>
        </w:tc>
      </w:tr>
    </w:tbl>
    <w:p w14:paraId="2E1DF734">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四、质量标准和要求</w:t>
      </w:r>
    </w:p>
    <w:p w14:paraId="7BD7BECE">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、产品的设计及制造质量均应符合国家（或国际）最新颁布的有关标准/规范要求。技术标准按国家最新颁布的标准及甲方认可的国际标准。凡需国家强制性认证或认可的产品、需提供相应的证书和认可的标志。</w:t>
      </w:r>
    </w:p>
    <w:p w14:paraId="438CA2C6">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、乙方所供货物必须是全新的，表面无划伤，无碰撞，其技术规格、标准必须符合甲方需求书要求和国家检测标准。质保期内，由乙方联同厂家共同负责相关售后服务工作。</w:t>
      </w:r>
    </w:p>
    <w:p w14:paraId="0A96B42D">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五、权利瑕疵担保</w:t>
      </w:r>
    </w:p>
    <w:p w14:paraId="4C16126E">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1、乙方保证对其出售的货物享有合法的权利。</w:t>
      </w:r>
    </w:p>
    <w:p w14:paraId="4C5F0F58">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2、乙方保证在其出售的货物上不存在任何未曾向甲方透露的担保物权，如抵押权、质押权、留置权等。</w:t>
      </w:r>
    </w:p>
    <w:p w14:paraId="64482B71">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3、乙方保证其所出售的货物没有侵犯任何第三人的知识产权和商业秘密等权利。</w:t>
      </w:r>
    </w:p>
    <w:p w14:paraId="6E808115">
      <w:pPr>
        <w:widowControl/>
        <w:autoSpaceDE w:val="0"/>
        <w:autoSpaceDN w:val="0"/>
        <w:adjustRightInd w:val="0"/>
        <w:snapToGrid w:val="0"/>
        <w:spacing w:line="460" w:lineRule="exact"/>
        <w:ind w:firstLine="422" w:firstLineChars="191"/>
        <w:jc w:val="left"/>
        <w:textAlignment w:val="baseline"/>
        <w:rPr>
          <w:rFonts w:ascii="新宋体" w:hAnsi="新宋体" w:eastAsia="新宋体" w:cs="新宋体"/>
          <w:color w:val="auto"/>
          <w:sz w:val="22"/>
          <w:szCs w:val="22"/>
        </w:rPr>
      </w:pPr>
      <w:r>
        <w:rPr>
          <w:rFonts w:hint="eastAsia" w:ascii="新宋体" w:hAnsi="新宋体" w:eastAsia="新宋体" w:cs="新宋体"/>
          <w:color w:val="auto"/>
          <w:sz w:val="22"/>
          <w:szCs w:val="22"/>
        </w:rPr>
        <w:t>4、如甲方使用该货物构成上述侵权的，则由乙方承担全部责任。</w:t>
      </w:r>
    </w:p>
    <w:p w14:paraId="0A87A486">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六、包装要求</w:t>
      </w:r>
    </w:p>
    <w:p w14:paraId="1C86AE6B">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 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锈蚀、损坏和丢失的任何损失的责任或费用。</w:t>
      </w:r>
    </w:p>
    <w:p w14:paraId="08D5A22B">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2、每一包装箱内必须附有装箱清单、合格证和齐全的技术资料等。</w:t>
      </w:r>
    </w:p>
    <w:p w14:paraId="2FC9D7FA">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3、乙方应在每一包装箱相邻的四侧用不可擦除的油漆以醒目的中文字样标注下列标记：</w:t>
      </w:r>
    </w:p>
    <w:p w14:paraId="53D2A3BE">
      <w:pPr>
        <w:snapToGrid w:val="0"/>
        <w:spacing w:line="460" w:lineRule="exact"/>
        <w:ind w:firstLine="420"/>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 xml:space="preserve">（1）收货人  </w:t>
      </w:r>
    </w:p>
    <w:p w14:paraId="277ECCD5">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（2）货物名称和箱号 </w:t>
      </w:r>
    </w:p>
    <w:p w14:paraId="3C90FB04">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（3）合同号 </w:t>
      </w:r>
    </w:p>
    <w:p w14:paraId="5EA9786B">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（4）发货标记</w:t>
      </w:r>
    </w:p>
    <w:p w14:paraId="016B8305">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（5）到达站或到货地点</w:t>
      </w:r>
    </w:p>
    <w:p w14:paraId="5D1613C6">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（6）外型尺寸（长×宽×高用厘米表示）</w:t>
      </w:r>
    </w:p>
    <w:p w14:paraId="345FBC83">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（7）毛重/净重（用公斤表示） </w:t>
      </w:r>
    </w:p>
    <w:p w14:paraId="054E5D46">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如果货物单件重量在2吨或2吨以上，乙方应在包装箱的两侧用中文和国际贸易通用的运输标记标注，“重心”和“吊装点”以便装卸和搬运。同时根据货物的特点和运输的不同要求，乙方还应在包装箱上清楚地标注“小心轻放”、“防潮”、“此端向上”、“请勿倒置”“保持干燥”等字样和其他国际贸易中使用的适当标志。</w:t>
      </w:r>
    </w:p>
    <w:p w14:paraId="652C7065">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七、完工期</w:t>
      </w:r>
    </w:p>
    <w:p w14:paraId="06F91324">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1、货物交货地点：甲方指定现场。</w:t>
      </w:r>
    </w:p>
    <w:p w14:paraId="6FB8A08A">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2、货物交货时间：</w:t>
      </w:r>
      <w:r>
        <w:rPr>
          <w:rFonts w:hint="eastAsia" w:ascii="新宋体" w:hAnsi="新宋体" w:eastAsia="新宋体" w:cs="新宋体"/>
          <w:b w:val="0"/>
          <w:color w:val="000000"/>
          <w:kern w:val="2"/>
          <w:sz w:val="22"/>
          <w:szCs w:val="22"/>
        </w:rPr>
        <w:t>在合同签订之日起45日历天内交付</w:t>
      </w:r>
      <w:r>
        <w:rPr>
          <w:rFonts w:hint="eastAsia" w:ascii="新宋体" w:hAnsi="新宋体" w:eastAsia="新宋体" w:cs="新宋体"/>
          <w:b w:val="0"/>
          <w:bCs/>
          <w:color w:val="000000"/>
          <w:kern w:val="2"/>
          <w:sz w:val="22"/>
          <w:szCs w:val="22"/>
          <w:lang w:val="zh-CN"/>
        </w:rPr>
        <w:t>。</w:t>
      </w:r>
    </w:p>
    <w:p w14:paraId="36995B63">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八、</w:t>
      </w:r>
      <w:r>
        <w:rPr>
          <w:rFonts w:hint="eastAsia" w:ascii="新宋体" w:hAnsi="新宋体" w:eastAsia="新宋体" w:cs="新宋体"/>
          <w:color w:val="auto"/>
          <w:kern w:val="2"/>
          <w:sz w:val="22"/>
          <w:szCs w:val="22"/>
          <w:lang w:val="zh-CN"/>
        </w:rPr>
        <w:t>货物的到货、安装、调试和验收</w:t>
      </w:r>
    </w:p>
    <w:p w14:paraId="6765BCFC">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 xml:space="preserve">1、到货 </w:t>
      </w:r>
    </w:p>
    <w:p w14:paraId="0F783AA1">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乙方必须在合同规定时间内完成货物的供货、安装及验收。货物到达现场后，乙方必须派员工到现场与使用方一起检验,按供货清单验收,若有缺少或损坏，乙方应立即补足或更换全新同规格产品，并承担相关费用直至使甲方满意为止。对于本项目所采购的货物，甲方将会组织专家组提前进行到货验收，乙方必须全力配合。</w:t>
      </w:r>
    </w:p>
    <w:p w14:paraId="5F399C0A">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2、安装</w:t>
      </w:r>
    </w:p>
    <w:p w14:paraId="39AB1235">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为确保安装调试工作安全有序的进行，要求乙方在货物运抵安装现场前3天内，向甲方提供一份详细的安装、调试验收计划和所采用的标准及方法，现场负责人、工程师和参与安装人员的名单，此计划和采用的标准一旦被甲方确认就不得随意更改，否则乙方应承担相应责任。</w:t>
      </w:r>
    </w:p>
    <w:p w14:paraId="285633CB">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）货物的安装必须符合有关标准和规范。安装过程中甲方将对货物的安装质量进行监督。</w:t>
      </w:r>
    </w:p>
    <w:p w14:paraId="5A50E584">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3、调试</w:t>
      </w:r>
    </w:p>
    <w:p w14:paraId="62B1D0AA">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货物安装就位、校准后，乙方应按事先被甲方认可的调试验收计划对货物进行调试，并对货物所标注的各项技术指标进行测试，测试报告将在货物验收完毕后提交给甲方，但乙方应对测试的各种数据的真实性负责。甲方也可以要求具有检测资质的第三方用专用仪器进行功能 、性能测试，乙方负责测试和调试所需的一切费用，并填写测试报告交由甲方存档。</w:t>
      </w:r>
    </w:p>
    <w:p w14:paraId="72402E38">
      <w:pPr>
        <w:spacing w:line="460" w:lineRule="exact"/>
        <w:ind w:firstLine="541" w:firstLineChars="245"/>
        <w:rPr>
          <w:rFonts w:ascii="新宋体" w:hAnsi="新宋体" w:eastAsia="新宋体" w:cs="新宋体"/>
          <w:color w:val="000000"/>
          <w:kern w:val="2"/>
          <w:sz w:val="22"/>
          <w:szCs w:val="22"/>
          <w:lang w:val="zh-CN"/>
        </w:rPr>
      </w:pPr>
      <w:r>
        <w:rPr>
          <w:rFonts w:hint="eastAsia" w:ascii="新宋体" w:hAnsi="新宋体" w:eastAsia="新宋体" w:cs="新宋体"/>
          <w:color w:val="auto"/>
          <w:kern w:val="2"/>
          <w:sz w:val="22"/>
          <w:szCs w:val="22"/>
          <w:lang w:val="zh-CN"/>
        </w:rPr>
        <w:t xml:space="preserve">4、验收 </w:t>
      </w:r>
    </w:p>
    <w:p w14:paraId="7BC4228B">
      <w:pPr>
        <w:spacing w:line="460" w:lineRule="exact"/>
        <w:ind w:firstLine="541" w:firstLineChars="245"/>
        <w:rPr>
          <w:rFonts w:ascii="新宋体" w:hAnsi="新宋体" w:eastAsia="新宋体" w:cs="新宋体"/>
          <w:color w:val="000000"/>
          <w:kern w:val="2"/>
          <w:sz w:val="22"/>
          <w:szCs w:val="22"/>
          <w:lang w:val="zh-CN"/>
        </w:rPr>
      </w:pPr>
      <w:r>
        <w:rPr>
          <w:rFonts w:hint="eastAsia" w:ascii="新宋体" w:hAnsi="新宋体" w:eastAsia="新宋体" w:cs="新宋体"/>
          <w:color w:val="000000"/>
          <w:kern w:val="2"/>
          <w:sz w:val="22"/>
          <w:szCs w:val="22"/>
          <w:lang w:val="zh-CN"/>
        </w:rPr>
        <w:t>（</w:t>
      </w:r>
      <w:r>
        <w:rPr>
          <w:rFonts w:hint="eastAsia" w:ascii="新宋体" w:hAnsi="新宋体" w:eastAsia="新宋体" w:cs="新宋体"/>
          <w:color w:val="000000"/>
          <w:kern w:val="2"/>
          <w:sz w:val="22"/>
          <w:szCs w:val="22"/>
        </w:rPr>
        <w:t>1</w:t>
      </w:r>
      <w:r>
        <w:rPr>
          <w:rFonts w:hint="eastAsia" w:ascii="新宋体" w:hAnsi="新宋体" w:eastAsia="新宋体" w:cs="新宋体"/>
          <w:color w:val="000000"/>
          <w:kern w:val="2"/>
          <w:sz w:val="22"/>
          <w:szCs w:val="22"/>
          <w:lang w:val="zh-CN"/>
        </w:rPr>
        <w:t>）</w:t>
      </w:r>
      <w:r>
        <w:rPr>
          <w:rFonts w:hint="eastAsia" w:ascii="新宋体" w:hAnsi="新宋体" w:eastAsia="新宋体" w:cs="新宋体"/>
          <w:color w:val="000000"/>
          <w:kern w:val="2"/>
          <w:sz w:val="22"/>
          <w:szCs w:val="22"/>
        </w:rPr>
        <w:t>乙方将所有供货产品的使用说明书、合格证、保修卡整理齐全后，交付使用方保管。</w:t>
      </w:r>
    </w:p>
    <w:p w14:paraId="31BECB75">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w:t>
      </w:r>
      <w:r>
        <w:rPr>
          <w:rFonts w:hint="eastAsia" w:ascii="新宋体" w:hAnsi="新宋体" w:eastAsia="新宋体" w:cs="新宋体"/>
          <w:color w:val="auto"/>
          <w:kern w:val="2"/>
          <w:sz w:val="22"/>
          <w:szCs w:val="22"/>
        </w:rPr>
        <w:t>2</w:t>
      </w:r>
      <w:r>
        <w:rPr>
          <w:rFonts w:hint="eastAsia" w:ascii="新宋体" w:hAnsi="新宋体" w:eastAsia="新宋体" w:cs="新宋体"/>
          <w:color w:val="auto"/>
          <w:kern w:val="2"/>
          <w:sz w:val="22"/>
          <w:szCs w:val="22"/>
          <w:lang w:val="zh-CN"/>
        </w:rPr>
        <w:t>） 验收标准依次序对照适用标准为：</w:t>
      </w:r>
    </w:p>
    <w:p w14:paraId="0B5D7108">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①符合中华人民共和国国家安全质量标准、环保标准或行业技术规范标准等；</w:t>
      </w:r>
    </w:p>
    <w:p w14:paraId="2CC94215">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②符合招标文件和响应承诺甲方认可的合理最佳配置、参数及各项要求；</w:t>
      </w:r>
    </w:p>
    <w:p w14:paraId="6EA7B57A">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③货物来源国官方标准。上述标准必须是有关官方机构发布的最新版本的标准。</w:t>
      </w:r>
    </w:p>
    <w:p w14:paraId="13080A57">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）货物经过试运行考核无故障（或存在的故障和隐患均已全部排除或解决），所有的技术资料和图纸已向甲方提交并被接受，验收视为合格，双方签署验收合格证书。 若因乙方产品质量或安装技术问题导致验收不合格，乙方应及时予以处理，直至验收合格，期间发生的一切相关费用由乙方承担，甲方保留向乙方索赔的权利。</w:t>
      </w:r>
    </w:p>
    <w:p w14:paraId="2F76BCDD">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5、若因乙方产品质量或安装技术问题导致货物超过二次不能验收合格，甲方有权选择退货，并保留向乙方索赔的权利。</w:t>
      </w:r>
    </w:p>
    <w:p w14:paraId="0BA28CF8">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6、乙方在货物到货、安装、调试和验收期间应接受甲方的协调和管理，乙方应采取严格的安全措施，承担由于自身原因所造成的事故责任及其发生的一切费用。</w:t>
      </w:r>
    </w:p>
    <w:p w14:paraId="79B21060">
      <w:pPr>
        <w:widowControl/>
        <w:tabs>
          <w:tab w:val="left" w:pos="785"/>
        </w:tabs>
        <w:autoSpaceDE w:val="0"/>
        <w:autoSpaceDN w:val="0"/>
        <w:adjustRightInd w:val="0"/>
        <w:snapToGrid w:val="0"/>
        <w:spacing w:line="440" w:lineRule="atLeast"/>
        <w:ind w:firstLine="422" w:firstLineChars="200"/>
        <w:textAlignment w:val="bottom"/>
        <w:rPr>
          <w:rFonts w:ascii="宋体" w:eastAsia="宋体" w:cs="宋体"/>
          <w:color w:val="FF0000"/>
          <w:sz w:val="22"/>
          <w:szCs w:val="22"/>
        </w:rPr>
      </w:pPr>
      <w:r>
        <w:rPr>
          <w:rFonts w:hint="eastAsia"/>
          <w:color w:val="auto"/>
          <w:lang w:val="zh-CN"/>
        </w:rPr>
        <w:t>7、</w:t>
      </w:r>
      <w:r>
        <w:rPr>
          <w:rFonts w:ascii="宋体" w:eastAsia="宋体" w:cs="宋体"/>
          <w:color w:val="auto"/>
          <w:sz w:val="22"/>
          <w:szCs w:val="22"/>
        </w:rPr>
        <w:t>产品抽检：到货后采购人组织相关人员现场抽取床、桌、柜各一件，送</w:t>
      </w:r>
      <w:r>
        <w:rPr>
          <w:rFonts w:hint="eastAsia" w:ascii="宋体" w:eastAsia="宋体" w:cs="宋体"/>
          <w:color w:val="auto"/>
          <w:sz w:val="22"/>
          <w:szCs w:val="22"/>
        </w:rPr>
        <w:t>有检测资质的</w:t>
      </w:r>
      <w:r>
        <w:rPr>
          <w:rFonts w:ascii="宋体" w:eastAsia="宋体" w:cs="宋体"/>
          <w:color w:val="auto"/>
          <w:sz w:val="22"/>
          <w:szCs w:val="22"/>
        </w:rPr>
        <w:t>第三方公司进行检测，检测内容</w:t>
      </w:r>
      <w:r>
        <w:rPr>
          <w:rFonts w:hint="eastAsia" w:ascii="宋体" w:eastAsia="宋体" w:cs="宋体"/>
          <w:color w:val="auto"/>
          <w:sz w:val="22"/>
          <w:szCs w:val="22"/>
        </w:rPr>
        <w:t>为相关产品标准规定的检测项目</w:t>
      </w:r>
      <w:r>
        <w:rPr>
          <w:rFonts w:ascii="宋体" w:eastAsia="宋体" w:cs="宋体"/>
          <w:color w:val="auto"/>
          <w:sz w:val="22"/>
          <w:szCs w:val="22"/>
        </w:rPr>
        <w:t>，费用由中标供应商支付。若检测不合格，</w:t>
      </w:r>
      <w:r>
        <w:rPr>
          <w:rFonts w:hint="eastAsia" w:ascii="宋体" w:eastAsia="宋体" w:cs="宋体"/>
          <w:color w:val="auto"/>
          <w:sz w:val="22"/>
          <w:szCs w:val="22"/>
        </w:rPr>
        <w:t>采购人将抽取中标供应商中标产品数量的50%进行检测，</w:t>
      </w:r>
      <w:r>
        <w:rPr>
          <w:rFonts w:ascii="宋体" w:eastAsia="宋体" w:cs="宋体"/>
          <w:color w:val="auto"/>
          <w:sz w:val="22"/>
          <w:szCs w:val="22"/>
        </w:rPr>
        <w:t>费用由中标供应商支付</w:t>
      </w:r>
      <w:r>
        <w:rPr>
          <w:rFonts w:hint="eastAsia" w:ascii="宋体" w:eastAsia="宋体" w:cs="宋体"/>
          <w:color w:val="auto"/>
          <w:sz w:val="22"/>
          <w:szCs w:val="22"/>
        </w:rPr>
        <w:t xml:space="preserve">。 </w:t>
      </w:r>
    </w:p>
    <w:p w14:paraId="1EFA96E3">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sz w:val="22"/>
          <w:szCs w:val="22"/>
        </w:rPr>
      </w:pPr>
      <w:r>
        <w:rPr>
          <w:rFonts w:hint="eastAsia" w:ascii="宋体" w:eastAsia="宋体" w:cs="宋体"/>
          <w:b w:val="0"/>
          <w:sz w:val="22"/>
          <w:szCs w:val="22"/>
        </w:rPr>
        <w:t>九、售后服务</w:t>
      </w:r>
    </w:p>
    <w:p w14:paraId="58397051">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1、乙方在附近地区应有完整的售后服务网点。服务网点需提供足够的备件以适应维修需求。</w:t>
      </w:r>
    </w:p>
    <w:p w14:paraId="2D4AFAEE">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）服务网点地址：</w:t>
      </w:r>
    </w:p>
    <w:p w14:paraId="667C3285">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）联系方式：</w:t>
      </w:r>
    </w:p>
    <w:p w14:paraId="7E8519A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）人员配置（含负责人）</w:t>
      </w:r>
    </w:p>
    <w:p w14:paraId="2F1D2F7F">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4</w:t>
      </w:r>
      <w:r>
        <w:rPr>
          <w:rFonts w:hint="eastAsia" w:ascii="新宋体" w:hAnsi="新宋体" w:eastAsia="新宋体" w:cs="新宋体"/>
          <w:b w:val="0"/>
          <w:bCs/>
          <w:color w:val="auto"/>
          <w:kern w:val="2"/>
          <w:sz w:val="22"/>
          <w:szCs w:val="22"/>
          <w:lang w:val="zh-CN"/>
        </w:rPr>
        <w:t>）其它：</w:t>
      </w:r>
    </w:p>
    <w:p w14:paraId="4A92719B">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2、乙方负责合同执行过程中和质量保修期内的技术服务和支持，提供法定每个工作日随时的下述服务，以解决甲方在使用中遇到的所有问题：电话热线支持、邮寄方式服务、用户间的交流。</w:t>
      </w:r>
    </w:p>
    <w:p w14:paraId="45958255">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3、在质量保修期内货物一旦发生故障，而甲方无法自行排除的，在接到甲方通知后，乙方应迅速作出反应，在24小时内派人到达现场处理问题，使货物恢复正常运行。技术人员如在24小时内现场不能解决问题而影响使用时，应立即免费提供备机或备品备件予以更换，保障货物的正常运作；维修使用的备品备件及易损件应为原厂配件，未经甲方同意不得使用非原厂配件，常用的、容易损坏的备品备件及易损件的价格清单须在投标文件中列出；更换配件的质量保修期从更换之日起相应顺延。</w:t>
      </w:r>
    </w:p>
    <w:p w14:paraId="410D4F48">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4、维保点的检测人员不能排除故障时，乙方应按照甲方的书面通知，负责生产厂家派技术人员到现场解决故障问题，由此发生的费用由乙方承担。</w:t>
      </w:r>
    </w:p>
    <w:p w14:paraId="7D7C4F6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5、乙方必须确保货物的正常运转；必须配合甲方做好技术支持。</w:t>
      </w:r>
    </w:p>
    <w:p w14:paraId="112BDA3E">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6、在质保期结束时，须由专业工程师对货物进行再一次检查，出现的任何故障须由乙方自费解决并需取得甲方的认可。故障消除后，乙方需提供报告给甲方，内容包括故障原因，解决措施，完成修理所费时间及恢复正常运行日期等，建立系统货物维修档案。</w:t>
      </w:r>
    </w:p>
    <w:p w14:paraId="79C981EF">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7、人员培训：</w:t>
      </w:r>
    </w:p>
    <w:p w14:paraId="30F8606E">
      <w:pPr>
        <w:spacing w:line="460" w:lineRule="exact"/>
        <w:ind w:firstLine="539" w:firstLineChars="245"/>
        <w:rPr>
          <w:rFonts w:ascii="新宋体" w:hAnsi="新宋体" w:eastAsia="新宋体" w:cs="新宋体"/>
          <w:b w:val="0"/>
          <w:color w:val="auto"/>
          <w:kern w:val="2"/>
          <w:sz w:val="22"/>
          <w:szCs w:val="22"/>
        </w:rPr>
      </w:pPr>
      <w:r>
        <w:rPr>
          <w:rFonts w:hint="eastAsia" w:ascii="新宋体" w:hAnsi="新宋体" w:eastAsia="新宋体" w:cs="新宋体"/>
          <w:b w:val="0"/>
          <w:bCs/>
          <w:color w:val="auto"/>
          <w:kern w:val="2"/>
          <w:sz w:val="22"/>
          <w:szCs w:val="22"/>
          <w:lang w:val="zh-CN"/>
        </w:rPr>
        <w:t>乙方在货物安装、调试结束后，乙方应立即派具备同类产品3年以上技术人员对甲方人员进行现场培训（培训的内容包括主要货物的安装、使用、基本维护知识）。</w:t>
      </w:r>
    </w:p>
    <w:p w14:paraId="0309FFD2">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十、货款的支付</w:t>
      </w:r>
    </w:p>
    <w:p w14:paraId="66C907D0">
      <w:pPr>
        <w:spacing w:line="440" w:lineRule="exact"/>
        <w:ind w:left="535" w:leftChars="255"/>
        <w:rPr>
          <w:rFonts w:ascii="宋体" w:eastAsia="宋体" w:cs="宋体"/>
          <w:b w:val="0"/>
          <w:bCs/>
          <w:color w:val="auto"/>
          <w:kern w:val="2"/>
          <w:sz w:val="22"/>
          <w:szCs w:val="22"/>
        </w:rPr>
      </w:pPr>
      <w:r>
        <w:rPr>
          <w:rFonts w:ascii="宋体" w:eastAsia="宋体" w:cs="宋体"/>
          <w:b w:val="0"/>
          <w:bCs/>
          <w:color w:val="auto"/>
          <w:kern w:val="2"/>
          <w:sz w:val="22"/>
          <w:szCs w:val="22"/>
        </w:rPr>
        <w:t>（1） 本项目不收取履约保证金；</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（2） 合同生效以及具备实施条件后7个工作日内买方支付合同总额40%的预付款；</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（3） 所有产品供应齐全且完成安装、调试、验收合格后，付至合同总价款的100%。</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备注：1、签订合同时，中标人明确表示无需预付款或者主动要求降低预付款比例的，合同中可另行约定。2、甲方对于满足合同约定支付条件的，自收到发票后7个工作日内将资金支付到合同约定的乙方账户。3、以上合同款的具体支付时间以财政审核及支付时间为准。</w:t>
      </w:r>
    </w:p>
    <w:p w14:paraId="17BD5BCA">
      <w:pPr>
        <w:spacing w:line="440" w:lineRule="exact"/>
        <w:ind w:firstLine="539" w:firstLineChars="245"/>
        <w:rPr>
          <w:rFonts w:ascii="宋体" w:eastAsia="宋体" w:cs="宋体"/>
          <w:b w:val="0"/>
          <w:bCs/>
          <w:color w:val="auto"/>
          <w:kern w:val="2"/>
          <w:sz w:val="22"/>
          <w:szCs w:val="22"/>
        </w:rPr>
      </w:pPr>
      <w:r>
        <w:rPr>
          <w:rFonts w:hint="eastAsia" w:ascii="宋体" w:eastAsia="宋体" w:cs="宋体"/>
          <w:b w:val="0"/>
          <w:bCs/>
          <w:color w:val="auto"/>
          <w:kern w:val="2"/>
          <w:sz w:val="22"/>
          <w:szCs w:val="22"/>
        </w:rPr>
        <w:t>具体付款根据浙江省财政厅关于进一步发挥政府采购政策功能全力推动经济稳进提质的通知(浙财采监〔2022〕3号)相关规定。</w:t>
      </w:r>
    </w:p>
    <w:p w14:paraId="4ADBB650">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一</w:t>
      </w:r>
      <w:r>
        <w:rPr>
          <w:rFonts w:hint="eastAsia" w:ascii="新宋体" w:hAnsi="新宋体" w:eastAsia="新宋体" w:cs="新宋体"/>
          <w:color w:val="auto"/>
          <w:kern w:val="2"/>
          <w:sz w:val="22"/>
          <w:szCs w:val="22"/>
          <w:lang w:val="zh-CN"/>
        </w:rPr>
        <w:t>、辅助服务</w:t>
      </w:r>
    </w:p>
    <w:p w14:paraId="4CB24B5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乙方应提交所提供货物的技术文件，包括相应的每一套货物的中文技术文件</w:t>
      </w:r>
    </w:p>
    <w:p w14:paraId="701D35C3">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）随机的易损件、备品备件及特殊专用工具清单。</w:t>
      </w:r>
    </w:p>
    <w:p w14:paraId="0A5AFB34">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）货物生产厂家的产品检测证书、出厂检验报告、合格证书、产品说明书、中文技术资料、中英文操作手册和相关图纸等。</w:t>
      </w:r>
    </w:p>
    <w:p w14:paraId="0F35694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）货物随机提供的装箱清单（每箱一单）。</w:t>
      </w:r>
    </w:p>
    <w:p w14:paraId="760A97B9">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乙方还应提供下列服务：</w:t>
      </w:r>
    </w:p>
    <w:p w14:paraId="2815D06A">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（1）帮助完成甲方少量需安装可利用的原有旧货物；</w:t>
      </w:r>
    </w:p>
    <w:p w14:paraId="051CCCE5">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（2）货物的现场安装、调试、启动监督及技术支持；</w:t>
      </w:r>
    </w:p>
    <w:p w14:paraId="771371C2">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（3）在厂家和/或项目现场就货物的安装、启动、运营、维护对甲方操作人员进行培训。辅助服务的费用包含在合同价中，甲方不再另行支付。</w:t>
      </w:r>
    </w:p>
    <w:p w14:paraId="7F042E90">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二</w:t>
      </w:r>
      <w:r>
        <w:rPr>
          <w:rFonts w:hint="eastAsia" w:ascii="新宋体" w:hAnsi="新宋体" w:eastAsia="新宋体" w:cs="新宋体"/>
          <w:color w:val="auto"/>
          <w:kern w:val="2"/>
          <w:sz w:val="22"/>
          <w:szCs w:val="22"/>
          <w:lang w:val="zh-CN"/>
        </w:rPr>
        <w:t>、质量保证</w:t>
      </w:r>
    </w:p>
    <w:p w14:paraId="5039C955">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乙方所提供的货物应保证是企业原厂生产的产品而不是其他地方生产的、全新的、未使用过的，是原包装未拆封的，是用一流的工艺和最佳材料制造而成的，并完全符合合同规定的质量、规格和性能要求。乙方应保证所提供的货物经正确安装、正常运转和保养，在其使用寿命期内应具有使甲方满意的性能，并且确保一次性通过各项检验和测试。在货物质量保修期内，乙方应对由于设计、工艺、材料和配套件的缺陷所产生的任何不足或故障负责。</w:t>
      </w:r>
    </w:p>
    <w:p w14:paraId="1A5689E8">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根据甲方按检验标准检验的结果或当地质检部门检验的结果，或者在质量保修期内，如果货物的数量、质量或规格与合同不符，或证实货物是有缺陷的，包括潜在的缺陷或使用不符合要求的材料等，甲方应尽快以书面形式通知乙方，提出索赔。乙方在收到通知后，应在规定期限内，用与</w:t>
      </w:r>
      <w:r>
        <w:rPr>
          <w:rFonts w:hint="eastAsia" w:ascii="新宋体" w:hAnsi="新宋体" w:eastAsia="新宋体" w:cs="新宋体"/>
          <w:b w:val="0"/>
          <w:bCs/>
          <w:color w:val="auto"/>
          <w:kern w:val="2"/>
          <w:sz w:val="22"/>
          <w:szCs w:val="22"/>
        </w:rPr>
        <w:t>投标</w:t>
      </w:r>
      <w:r>
        <w:rPr>
          <w:rFonts w:hint="eastAsia" w:ascii="新宋体" w:hAnsi="新宋体" w:eastAsia="新宋体" w:cs="新宋体"/>
          <w:b w:val="0"/>
          <w:bCs/>
          <w:color w:val="auto"/>
          <w:kern w:val="2"/>
          <w:sz w:val="22"/>
          <w:szCs w:val="22"/>
          <w:lang w:val="zh-CN"/>
        </w:rPr>
        <w:t>时采用的零件、部件或材料来更换有缺陷的或不符合要求的零件、部件或材料，同时相应延长质量保修期。</w:t>
      </w:r>
    </w:p>
    <w:p w14:paraId="6C9B6A38">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货物质量保修期</w:t>
      </w:r>
    </w:p>
    <w:p w14:paraId="647ABB98">
      <w:pPr>
        <w:spacing w:line="460" w:lineRule="exact"/>
        <w:ind w:firstLine="541" w:firstLineChars="245"/>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lang w:val="zh-CN"/>
        </w:rPr>
        <w:t>本项目所有货物及附件的质量保修期自验收合格并交付使用之日起开</w:t>
      </w:r>
      <w:r>
        <w:rPr>
          <w:rFonts w:hint="eastAsia" w:ascii="新宋体" w:hAnsi="新宋体" w:eastAsia="新宋体" w:cs="新宋体"/>
          <w:color w:val="000000"/>
          <w:kern w:val="2"/>
          <w:sz w:val="22"/>
          <w:szCs w:val="22"/>
          <w:lang w:val="zh-CN"/>
        </w:rPr>
        <w:t>始计算,提供</w:t>
      </w:r>
      <w:r>
        <w:rPr>
          <w:rFonts w:hint="eastAsia" w:ascii="新宋体" w:hAnsi="新宋体" w:eastAsia="新宋体" w:cs="新宋体"/>
          <w:color w:val="000000"/>
          <w:kern w:val="2"/>
          <w:sz w:val="22"/>
          <w:szCs w:val="22"/>
          <w:lang w:val="en-US" w:eastAsia="zh-CN"/>
        </w:rPr>
        <w:t xml:space="preserve">  </w:t>
      </w:r>
      <w:r>
        <w:rPr>
          <w:rFonts w:hint="eastAsia" w:ascii="新宋体" w:hAnsi="新宋体" w:eastAsia="新宋体" w:cs="新宋体"/>
          <w:color w:val="000000"/>
          <w:kern w:val="2"/>
          <w:sz w:val="22"/>
          <w:szCs w:val="22"/>
          <w:lang w:val="zh-CN"/>
        </w:rPr>
        <w:t>年的免费原厂质保。质量保修期内免费（除人为因素造成外）上门服务，并提供终身维修服务，免费是指免零部件、材料费、易耗品、人工费、交通住宿费等与上门保修服务有关的一切费用。如</w:t>
      </w:r>
      <w:r>
        <w:rPr>
          <w:rFonts w:hint="eastAsia" w:ascii="新宋体" w:hAnsi="新宋体" w:eastAsia="新宋体" w:cs="新宋体"/>
          <w:color w:val="auto"/>
          <w:kern w:val="2"/>
          <w:sz w:val="22"/>
          <w:szCs w:val="22"/>
          <w:lang w:val="zh-CN"/>
        </w:rPr>
        <w:t>厂商本身承诺的产品质保期高于招标文件或投标文件要求的则按照厂商承诺执行。</w:t>
      </w:r>
    </w:p>
    <w:p w14:paraId="7A00F2F1">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三</w:t>
      </w:r>
      <w:r>
        <w:rPr>
          <w:rFonts w:hint="eastAsia" w:ascii="新宋体" w:hAnsi="新宋体" w:eastAsia="新宋体" w:cs="新宋体"/>
          <w:color w:val="auto"/>
          <w:kern w:val="2"/>
          <w:sz w:val="22"/>
          <w:szCs w:val="22"/>
          <w:lang w:val="zh-CN"/>
        </w:rPr>
        <w:t>、补救措施和索赔</w:t>
      </w:r>
    </w:p>
    <w:p w14:paraId="50D8D86A">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1、甲方有权根据权威质量检测部门出具的检验报告向乙方提出索赔。</w:t>
      </w:r>
    </w:p>
    <w:p w14:paraId="348045F3">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2、在质量保证期内，如果乙方对缺陷产品负有责任而甲方提出索赔，乙方应按照甲方同意的下列一种或多种方式解决索赔事宜，并且甲方可以收取乙方合同总价20%的违约金：</w:t>
      </w:r>
    </w:p>
    <w:p w14:paraId="02587D92">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（1）乙方退货并将货款退还给甲方，由此发生的一切费用和损失由乙方承担。</w:t>
      </w:r>
    </w:p>
    <w:p w14:paraId="3A7DD59D">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（2）根据货物的质量状况以及甲方所遭受的损失，经过甲乙双方商定降低货物的价格。</w:t>
      </w:r>
    </w:p>
    <w:p w14:paraId="388F3A02">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应在接到甲方通知后七天内负责采用符合合同规定的规格、质量和性能要求的新零件、部件和货物来更换有缺陷的部分或修补缺陷部分，其费用由乙方负担。同时，乙方应在约定的质量保证期基础上相应延长修补和/或更换件的质量保证期。</w:t>
      </w:r>
    </w:p>
    <w:p w14:paraId="0691E53A">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76EB3E62">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四</w:t>
      </w:r>
      <w:r>
        <w:rPr>
          <w:rFonts w:hint="eastAsia" w:ascii="新宋体" w:hAnsi="新宋体" w:eastAsia="新宋体" w:cs="新宋体"/>
          <w:color w:val="auto"/>
          <w:kern w:val="2"/>
          <w:sz w:val="22"/>
          <w:szCs w:val="22"/>
          <w:lang w:val="zh-CN"/>
        </w:rPr>
        <w:t>、履约延误</w:t>
      </w:r>
    </w:p>
    <w:p w14:paraId="080EAEEB">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1、乙方应按照《合同》规定的时间、地点交货和提供服务。</w:t>
      </w:r>
    </w:p>
    <w:p w14:paraId="38955A3A">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7EA94E8D">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如乙方无正当理由而拖延交货，经协商无效,甲方有权追究乙方的违约责任。延期交货违约责任按每延期一天罚款2000元处理，如果超出合同规定期限15天不能供货，则甲方可以终止合同，并收取乙方合同总价20%的违约金。</w:t>
      </w:r>
    </w:p>
    <w:p w14:paraId="582E1223">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五</w:t>
      </w:r>
      <w:r>
        <w:rPr>
          <w:rFonts w:hint="eastAsia" w:ascii="新宋体" w:hAnsi="新宋体" w:eastAsia="新宋体" w:cs="新宋体"/>
          <w:color w:val="auto"/>
          <w:kern w:val="2"/>
          <w:sz w:val="22"/>
          <w:szCs w:val="22"/>
          <w:lang w:val="zh-CN"/>
        </w:rPr>
        <w:t>、不可抗力</w:t>
      </w:r>
    </w:p>
    <w:p w14:paraId="6D38E26B">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1、如果合同各方因不可抗力而导致合同实施延误或不能履行合同义务的话，不应该承担误期赔偿或不能履行合同义务的责任。</w:t>
      </w:r>
    </w:p>
    <w:p w14:paraId="27CB11E2">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3FF5A19F">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D80F535">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六</w:t>
      </w:r>
      <w:r>
        <w:rPr>
          <w:rFonts w:hint="eastAsia" w:ascii="新宋体" w:hAnsi="新宋体" w:eastAsia="新宋体" w:cs="新宋体"/>
          <w:color w:val="auto"/>
          <w:kern w:val="2"/>
          <w:sz w:val="22"/>
          <w:szCs w:val="22"/>
          <w:lang w:val="zh-CN"/>
        </w:rPr>
        <w:t>、争议的解决</w:t>
      </w:r>
    </w:p>
    <w:p w14:paraId="41B09E66">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在发生所供商品的质量、售后服务等问题时，甲方有权直接向乙方索赔，签订必要的书面处理合同。协商不能解决的，任何一方有权在合同签约地选择仲裁或诉讼的途径解决。</w:t>
      </w:r>
    </w:p>
    <w:p w14:paraId="0F6D0E67">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七</w:t>
      </w:r>
      <w:r>
        <w:rPr>
          <w:rFonts w:hint="eastAsia" w:ascii="新宋体" w:hAnsi="新宋体" w:eastAsia="新宋体" w:cs="新宋体"/>
          <w:color w:val="auto"/>
          <w:kern w:val="2"/>
          <w:sz w:val="22"/>
          <w:szCs w:val="22"/>
          <w:lang w:val="zh-CN"/>
        </w:rPr>
        <w:t>、违约处理</w:t>
      </w:r>
    </w:p>
    <w:p w14:paraId="76F78BA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1、在甲方对乙方违约而采取的任何补救措施不受影响的情况下，甲方可在下列情况下向乙方发出书面通知书，提出终止部分或全部合同。</w:t>
      </w:r>
    </w:p>
    <w:p w14:paraId="49BF662B">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（1）乙方提供的产品质量、配置不符合国家规定和承诺的标准；</w:t>
      </w:r>
    </w:p>
    <w:p w14:paraId="7732E943">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（2）乙方没有按承诺的时间供货、维修或提供其他服务；</w:t>
      </w:r>
    </w:p>
    <w:p w14:paraId="007A97D0">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（3）乙方没有按承诺的价格或优惠率签订合同并供货；</w:t>
      </w:r>
    </w:p>
    <w:p w14:paraId="63F29256">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14:paraId="74F2C887">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八</w:t>
      </w:r>
      <w:r>
        <w:rPr>
          <w:rFonts w:hint="eastAsia" w:ascii="新宋体" w:hAnsi="新宋体" w:eastAsia="新宋体" w:cs="新宋体"/>
          <w:color w:val="auto"/>
          <w:kern w:val="2"/>
          <w:sz w:val="22"/>
          <w:szCs w:val="22"/>
          <w:lang w:val="zh-CN"/>
        </w:rPr>
        <w:t>、合同转让和分包</w:t>
      </w:r>
    </w:p>
    <w:p w14:paraId="0B9E4175">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除甲方事先书面同意外，乙方不得转让和分包其应履行的合同义务。</w:t>
      </w:r>
    </w:p>
    <w:p w14:paraId="323548AE">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rPr>
        <w:t>十九</w:t>
      </w:r>
      <w:r>
        <w:rPr>
          <w:rFonts w:hint="eastAsia" w:ascii="新宋体" w:hAnsi="新宋体" w:eastAsia="新宋体" w:cs="新宋体"/>
          <w:color w:val="auto"/>
          <w:kern w:val="2"/>
          <w:sz w:val="22"/>
          <w:szCs w:val="22"/>
          <w:lang w:val="zh-CN"/>
        </w:rPr>
        <w:t>、合同生效</w:t>
      </w:r>
    </w:p>
    <w:p w14:paraId="0EA6D223">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1、如上述文件与本合同有不符之处，以有利于甲方的为准。</w:t>
      </w:r>
    </w:p>
    <w:p w14:paraId="7F1B5BD4">
      <w:pPr>
        <w:spacing w:line="460" w:lineRule="exact"/>
        <w:ind w:firstLine="539" w:firstLineChars="245"/>
        <w:rPr>
          <w:rFonts w:ascii="新宋体" w:hAnsi="新宋体" w:eastAsia="新宋体" w:cs="新宋体"/>
          <w:b w:val="0"/>
          <w:bCs/>
          <w:color w:val="000000"/>
          <w:kern w:val="2"/>
          <w:sz w:val="22"/>
          <w:szCs w:val="22"/>
        </w:rPr>
      </w:pPr>
      <w:r>
        <w:rPr>
          <w:rFonts w:hint="eastAsia" w:ascii="新宋体" w:hAnsi="新宋体" w:eastAsia="新宋体" w:cs="新宋体"/>
          <w:b w:val="0"/>
          <w:bCs/>
          <w:color w:val="auto"/>
          <w:kern w:val="2"/>
          <w:sz w:val="22"/>
          <w:szCs w:val="22"/>
        </w:rPr>
        <w:t>2、本合同在经双方法定代表人或授权代表签署，甲</w:t>
      </w:r>
      <w:r>
        <w:rPr>
          <w:rFonts w:hint="eastAsia" w:ascii="新宋体" w:hAnsi="新宋体" w:eastAsia="新宋体" w:cs="新宋体"/>
          <w:b w:val="0"/>
          <w:bCs/>
          <w:color w:val="000000"/>
          <w:kern w:val="2"/>
          <w:sz w:val="22"/>
          <w:szCs w:val="22"/>
        </w:rPr>
        <w:t>方与乙方加盖印章后生效。</w:t>
      </w:r>
    </w:p>
    <w:p w14:paraId="4C752276">
      <w:pPr>
        <w:spacing w:line="460" w:lineRule="exact"/>
        <w:ind w:firstLine="541" w:firstLineChars="245"/>
        <w:rPr>
          <w:rFonts w:ascii="新宋体" w:hAnsi="新宋体" w:eastAsia="新宋体" w:cs="新宋体"/>
          <w:color w:val="000000"/>
          <w:kern w:val="2"/>
          <w:sz w:val="22"/>
          <w:szCs w:val="22"/>
        </w:rPr>
      </w:pPr>
      <w:r>
        <w:rPr>
          <w:rFonts w:hint="eastAsia" w:ascii="新宋体" w:hAnsi="新宋体" w:eastAsia="新宋体" w:cs="新宋体"/>
          <w:color w:val="000000"/>
          <w:kern w:val="2"/>
          <w:sz w:val="22"/>
          <w:szCs w:val="22"/>
        </w:rPr>
        <w:t>3、合同一式伍份，双方各执贰份，壹份送招标代理机构备案</w:t>
      </w:r>
    </w:p>
    <w:p w14:paraId="085FF71B">
      <w:pPr>
        <w:spacing w:line="460" w:lineRule="exact"/>
        <w:ind w:firstLine="541" w:firstLineChars="245"/>
        <w:outlineLvl w:val="1"/>
        <w:rPr>
          <w:rFonts w:ascii="新宋体" w:hAnsi="新宋体" w:eastAsia="新宋体" w:cs="新宋体"/>
          <w:color w:val="000000"/>
          <w:kern w:val="2"/>
          <w:sz w:val="22"/>
          <w:szCs w:val="22"/>
          <w:lang w:val="zh-CN"/>
        </w:rPr>
      </w:pPr>
      <w:r>
        <w:rPr>
          <w:rFonts w:hint="eastAsia" w:ascii="新宋体" w:hAnsi="新宋体" w:eastAsia="新宋体" w:cs="新宋体"/>
          <w:color w:val="000000"/>
          <w:kern w:val="2"/>
          <w:sz w:val="22"/>
          <w:szCs w:val="22"/>
          <w:lang w:val="zh-CN"/>
        </w:rPr>
        <w:t>二十、合同修改</w:t>
      </w:r>
    </w:p>
    <w:p w14:paraId="5DE4E4A8">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除了双方签署书面修改合同，并成为本合同不可分割的一部分之外，本合同条件不得有任何变化或修改。</w:t>
      </w:r>
    </w:p>
    <w:p w14:paraId="7A98BCE9">
      <w:pPr>
        <w:autoSpaceDE w:val="0"/>
        <w:autoSpaceDN w:val="0"/>
        <w:adjustRightInd w:val="0"/>
        <w:spacing w:line="460" w:lineRule="exact"/>
        <w:jc w:val="center"/>
        <w:rPr>
          <w:rFonts w:ascii="新宋体" w:hAnsi="新宋体" w:eastAsia="新宋体" w:cs="新宋体"/>
          <w:color w:val="auto"/>
          <w:kern w:val="2"/>
          <w:sz w:val="22"/>
          <w:szCs w:val="22"/>
          <w:lang w:val="zh-CN"/>
        </w:rPr>
      </w:pPr>
    </w:p>
    <w:p w14:paraId="40DF886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甲方(盖章)：                            乙方（盖章）</w:t>
      </w:r>
    </w:p>
    <w:p w14:paraId="12F57F3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法定代表人：                            法定代表人：</w:t>
      </w:r>
    </w:p>
    <w:p w14:paraId="2724A56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开户银行：                              开户银行：</w:t>
      </w:r>
    </w:p>
    <w:p w14:paraId="02479E88">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开户名称：                              开户名称：</w:t>
      </w:r>
    </w:p>
    <w:p w14:paraId="0675E97D">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账号：                                  账号：</w:t>
      </w:r>
    </w:p>
    <w:p w14:paraId="619EB1C3">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签约日期：                              签约地点：</w:t>
      </w:r>
    </w:p>
    <w:p w14:paraId="35151CF4">
      <w:pPr>
        <w:autoSpaceDE w:val="0"/>
        <w:autoSpaceDN w:val="0"/>
        <w:adjustRightInd w:val="0"/>
        <w:spacing w:line="460" w:lineRule="atLeast"/>
        <w:jc w:val="center"/>
        <w:rPr>
          <w:rFonts w:ascii="宋体" w:eastAsia="宋体"/>
          <w:b w:val="0"/>
          <w:sz w:val="36"/>
          <w:lang w:val="zh-CN"/>
        </w:rPr>
      </w:pPr>
      <w:r>
        <w:rPr>
          <w:rFonts w:ascii="宋体" w:eastAsia="宋体"/>
          <w:color w:val="auto"/>
          <w:szCs w:val="21"/>
        </w:rPr>
        <w:br w:type="page"/>
      </w:r>
      <w:r>
        <w:rPr>
          <w:rFonts w:hint="eastAsia" w:ascii="宋体" w:eastAsia="宋体"/>
          <w:b w:val="0"/>
          <w:sz w:val="36"/>
          <w:lang w:val="zh-CN"/>
        </w:rPr>
        <w:t>第六部分</w:t>
      </w:r>
      <w:r>
        <w:rPr>
          <w:rFonts w:hint="eastAsia" w:ascii="宋体" w:eastAsia="宋体"/>
          <w:b w:val="0"/>
          <w:sz w:val="36"/>
          <w:lang w:val="en-US" w:eastAsia="zh-CN"/>
        </w:rPr>
        <w:t xml:space="preserve"> </w:t>
      </w:r>
      <w:r>
        <w:rPr>
          <w:rFonts w:hint="eastAsia" w:ascii="宋体" w:eastAsia="宋体"/>
          <w:b w:val="0"/>
          <w:sz w:val="36"/>
          <w:lang w:val="zh-CN"/>
        </w:rPr>
        <w:t>附件</w:t>
      </w:r>
      <w:r>
        <w:rPr>
          <w:rFonts w:ascii="宋体" w:eastAsia="宋体"/>
          <w:b w:val="0"/>
          <w:sz w:val="36"/>
        </w:rPr>
        <w:t>—</w:t>
      </w:r>
      <w:r>
        <w:rPr>
          <w:rFonts w:hint="eastAsia" w:ascii="宋体" w:eastAsia="宋体"/>
          <w:b w:val="0"/>
          <w:sz w:val="36"/>
          <w:lang w:val="zh-CN"/>
        </w:rPr>
        <w:t>投标文件格式</w:t>
      </w:r>
    </w:p>
    <w:p w14:paraId="5E74A099">
      <w:pPr>
        <w:autoSpaceDE w:val="0"/>
        <w:autoSpaceDN w:val="0"/>
        <w:adjustRightInd w:val="0"/>
        <w:spacing w:line="460" w:lineRule="atLeast"/>
        <w:jc w:val="center"/>
        <w:rPr>
          <w:rFonts w:ascii="宋体" w:eastAsia="宋体"/>
          <w:b/>
          <w:bCs/>
          <w:sz w:val="24"/>
          <w:szCs w:val="15"/>
        </w:rPr>
      </w:pPr>
      <w:r>
        <w:rPr>
          <w:rFonts w:hint="eastAsia" w:ascii="宋体" w:eastAsia="宋体"/>
          <w:b/>
          <w:bCs/>
          <w:sz w:val="24"/>
          <w:szCs w:val="15"/>
        </w:rPr>
        <w:t>一、资格文件格式</w:t>
      </w:r>
    </w:p>
    <w:p w14:paraId="26F1DBD2">
      <w:pPr>
        <w:autoSpaceDE w:val="0"/>
        <w:autoSpaceDN w:val="0"/>
        <w:adjustRightInd w:val="0"/>
        <w:spacing w:line="460" w:lineRule="atLeast"/>
        <w:rPr>
          <w:rFonts w:ascii="宋体" w:eastAsia="宋体"/>
          <w:b/>
          <w:bCs/>
          <w:sz w:val="24"/>
          <w:szCs w:val="16"/>
          <w:lang w:val="zh-CN"/>
        </w:rPr>
      </w:pPr>
      <w:r>
        <w:rPr>
          <w:rFonts w:hint="eastAsia" w:ascii="宋体" w:eastAsia="宋体"/>
          <w:b/>
          <w:bCs/>
          <w:sz w:val="24"/>
          <w:szCs w:val="16"/>
          <w:lang w:val="zh-CN"/>
        </w:rPr>
        <w:t>附件一</w:t>
      </w:r>
    </w:p>
    <w:p w14:paraId="196A7208">
      <w:pPr>
        <w:pStyle w:val="16"/>
        <w:adjustRightInd w:val="0"/>
        <w:snapToGrid w:val="0"/>
        <w:spacing w:line="360" w:lineRule="exact"/>
        <w:jc w:val="center"/>
        <w:rPr>
          <w:rFonts w:hAnsi="宋体" w:eastAsia="宋体"/>
          <w:color w:val="auto"/>
          <w:sz w:val="28"/>
          <w:szCs w:val="28"/>
          <w:lang w:val="zh-CN"/>
        </w:rPr>
      </w:pPr>
      <w:r>
        <w:rPr>
          <w:rFonts w:hint="eastAsia" w:hAnsi="宋体" w:eastAsia="宋体"/>
          <w:color w:val="auto"/>
          <w:sz w:val="28"/>
          <w:szCs w:val="28"/>
          <w:lang w:val="zh-CN"/>
        </w:rPr>
        <w:t>投标供应商参与政府采购活动投标资格声明函</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1DC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464812BC">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项目名称</w:t>
            </w:r>
          </w:p>
        </w:tc>
        <w:tc>
          <w:tcPr>
            <w:tcW w:w="7992" w:type="dxa"/>
          </w:tcPr>
          <w:p w14:paraId="753ECE68">
            <w:pPr>
              <w:pStyle w:val="16"/>
              <w:adjustRightInd w:val="0"/>
              <w:snapToGrid w:val="0"/>
              <w:spacing w:line="400" w:lineRule="exact"/>
              <w:ind w:left="422" w:firstLine="331"/>
              <w:rPr>
                <w:rFonts w:hAnsi="宋体" w:eastAsia="宋体"/>
                <w:b w:val="0"/>
                <w:bCs/>
                <w:color w:val="auto"/>
                <w:sz w:val="22"/>
                <w:szCs w:val="22"/>
              </w:rPr>
            </w:pPr>
          </w:p>
        </w:tc>
      </w:tr>
      <w:tr w14:paraId="6D30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1575911">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项目采购编号</w:t>
            </w:r>
          </w:p>
        </w:tc>
        <w:tc>
          <w:tcPr>
            <w:tcW w:w="7992" w:type="dxa"/>
          </w:tcPr>
          <w:p w14:paraId="587AE6D4">
            <w:pPr>
              <w:pStyle w:val="16"/>
              <w:adjustRightInd w:val="0"/>
              <w:snapToGrid w:val="0"/>
              <w:spacing w:line="400" w:lineRule="exact"/>
              <w:ind w:left="422" w:firstLine="361"/>
              <w:rPr>
                <w:rFonts w:hAnsi="宋体" w:eastAsia="宋体"/>
                <w:b w:val="0"/>
                <w:bCs/>
                <w:color w:val="auto"/>
                <w:sz w:val="22"/>
                <w:szCs w:val="22"/>
              </w:rPr>
            </w:pPr>
          </w:p>
        </w:tc>
      </w:tr>
      <w:tr w14:paraId="5F4E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16F580B">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时    间</w:t>
            </w:r>
          </w:p>
        </w:tc>
        <w:tc>
          <w:tcPr>
            <w:tcW w:w="7992" w:type="dxa"/>
          </w:tcPr>
          <w:p w14:paraId="783B5D1F">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投标截止时间：</w:t>
            </w:r>
          </w:p>
        </w:tc>
      </w:tr>
      <w:tr w14:paraId="4C7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54DD3016">
            <w:pPr>
              <w:pStyle w:val="16"/>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1、根据政府采购法第二十二条规定，我单位满足以下条件，并已经在技术资信部分投标文件中提供了相应的证明材料：</w:t>
            </w:r>
          </w:p>
          <w:p w14:paraId="58C9A446">
            <w:pPr>
              <w:pStyle w:val="16"/>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（一）具有独立承担民事责任的能力； </w:t>
            </w:r>
            <w:r>
              <w:rPr>
                <w:rFonts w:hint="eastAsia" w:hAnsi="宋体" w:eastAsia="宋体"/>
                <w:b w:val="0"/>
                <w:color w:val="auto"/>
                <w:sz w:val="20"/>
              </w:rPr>
              <w:br w:type="textWrapping"/>
            </w:r>
            <w:r>
              <w:rPr>
                <w:rFonts w:hint="eastAsia" w:hAnsi="宋体" w:eastAsia="宋体"/>
                <w:b w:val="0"/>
                <w:color w:val="auto"/>
                <w:sz w:val="20"/>
              </w:rPr>
              <w:t xml:space="preserve">　　（二）具有良好的商业信誉和健全的财务会计制度； </w:t>
            </w:r>
            <w:r>
              <w:rPr>
                <w:rFonts w:hint="eastAsia" w:hAnsi="宋体" w:eastAsia="宋体"/>
                <w:b w:val="0"/>
                <w:color w:val="auto"/>
                <w:sz w:val="20"/>
              </w:rPr>
              <w:br w:type="textWrapping"/>
            </w:r>
            <w:r>
              <w:rPr>
                <w:rFonts w:hint="eastAsia" w:hAnsi="宋体" w:eastAsia="宋体"/>
                <w:b w:val="0"/>
                <w:color w:val="auto"/>
                <w:sz w:val="20"/>
              </w:rPr>
              <w:t xml:space="preserve">　　（三）具有履行合同所必需的设备和专业技术能力； </w:t>
            </w:r>
            <w:r>
              <w:rPr>
                <w:rFonts w:hint="eastAsia" w:hAnsi="宋体" w:eastAsia="宋体"/>
                <w:b w:val="0"/>
                <w:color w:val="auto"/>
                <w:sz w:val="20"/>
              </w:rPr>
              <w:br w:type="textWrapping"/>
            </w:r>
            <w:r>
              <w:rPr>
                <w:rFonts w:hint="eastAsia" w:hAnsi="宋体" w:eastAsia="宋体"/>
                <w:b w:val="0"/>
                <w:color w:val="auto"/>
                <w:sz w:val="20"/>
              </w:rPr>
              <w:t xml:space="preserve">　　（四）有依法缴纳税收和社会保障资金的良好记录； </w:t>
            </w:r>
            <w:r>
              <w:rPr>
                <w:rFonts w:hint="eastAsia" w:hAnsi="宋体" w:eastAsia="宋体"/>
                <w:b w:val="0"/>
                <w:color w:val="auto"/>
                <w:sz w:val="20"/>
              </w:rPr>
              <w:br w:type="textWrapping"/>
            </w:r>
            <w:r>
              <w:rPr>
                <w:rFonts w:hint="eastAsia" w:hAnsi="宋体" w:eastAsia="宋体"/>
                <w:b w:val="0"/>
                <w:color w:val="auto"/>
                <w:sz w:val="20"/>
              </w:rPr>
              <w:t xml:space="preserve">　　（五）参加政府采购活动前三年内，在经营活动中没有重大违法记录； </w:t>
            </w:r>
            <w:r>
              <w:rPr>
                <w:rFonts w:hint="eastAsia" w:hAnsi="宋体" w:eastAsia="宋体"/>
                <w:b w:val="0"/>
                <w:color w:val="auto"/>
                <w:sz w:val="20"/>
              </w:rPr>
              <w:br w:type="textWrapping"/>
            </w:r>
            <w:r>
              <w:rPr>
                <w:rFonts w:hint="eastAsia" w:hAnsi="宋体" w:eastAsia="宋体"/>
                <w:b w:val="0"/>
                <w:color w:val="auto"/>
                <w:sz w:val="20"/>
              </w:rPr>
              <w:t xml:space="preserve">　　（六）法律、行政法规规定的其他条件。 </w:t>
            </w:r>
          </w:p>
          <w:p w14:paraId="0EB8F77D">
            <w:pPr>
              <w:pStyle w:val="16"/>
              <w:adjustRightInd w:val="0"/>
              <w:snapToGrid w:val="0"/>
              <w:spacing w:line="400" w:lineRule="exact"/>
              <w:ind w:firstLine="450"/>
              <w:rPr>
                <w:rFonts w:hAnsi="宋体" w:eastAsia="宋体"/>
                <w:b w:val="0"/>
                <w:color w:val="auto"/>
                <w:sz w:val="20"/>
              </w:rPr>
            </w:pPr>
            <w:r>
              <w:rPr>
                <w:rFonts w:hAnsi="宋体" w:eastAsia="宋体"/>
                <w:b w:val="0"/>
                <w:color w:val="auto"/>
                <w:sz w:val="20"/>
              </w:rPr>
              <w:t>2</w:t>
            </w:r>
            <w:r>
              <w:rPr>
                <w:rFonts w:hint="eastAsia" w:hAnsi="宋体" w:eastAsia="宋体"/>
                <w:b w:val="0"/>
                <w:color w:val="auto"/>
                <w:sz w:val="20"/>
              </w:rPr>
              <w:t>、根据</w:t>
            </w:r>
            <w:r>
              <w:rPr>
                <w:rFonts w:hAnsi="宋体" w:eastAsia="宋体"/>
                <w:b w:val="0"/>
                <w:color w:val="auto"/>
                <w:sz w:val="20"/>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 w:val="20"/>
              </w:rPr>
              <w:t>我单位不存在上述文件规定依法限制参与政府采购的情况，并提供“信用中国”、 “中国政府采购网”</w:t>
            </w:r>
            <w:r>
              <w:rPr>
                <w:rFonts w:hint="eastAsia" w:hAnsi="宋体" w:eastAsia="宋体"/>
                <w:color w:val="auto"/>
                <w:sz w:val="20"/>
              </w:rPr>
              <w:t>查询网页截图</w:t>
            </w:r>
            <w:r>
              <w:rPr>
                <w:rFonts w:hint="eastAsia" w:hAnsi="宋体" w:eastAsia="宋体"/>
                <w:b w:val="0"/>
                <w:color w:val="auto"/>
                <w:sz w:val="20"/>
              </w:rPr>
              <w:t>（公告发布之日至投标截止时间）。</w:t>
            </w:r>
          </w:p>
          <w:p w14:paraId="492E0DCE">
            <w:pPr>
              <w:pStyle w:val="16"/>
              <w:adjustRightInd w:val="0"/>
              <w:snapToGrid w:val="0"/>
              <w:spacing w:line="400" w:lineRule="exact"/>
              <w:ind w:firstLine="450"/>
              <w:rPr>
                <w:rFonts w:hAnsi="宋体" w:eastAsia="宋体"/>
                <w:bCs/>
                <w:color w:val="auto"/>
                <w:sz w:val="20"/>
              </w:rPr>
            </w:pPr>
            <w:r>
              <w:rPr>
                <w:rFonts w:hint="eastAsia" w:hAnsi="宋体" w:eastAsia="宋体"/>
                <w:color w:val="auto"/>
                <w:sz w:val="20"/>
              </w:rPr>
              <w:t>3、我单位没有</w:t>
            </w:r>
            <w:r>
              <w:rPr>
                <w:rFonts w:hAnsi="宋体" w:eastAsia="宋体"/>
                <w:color w:val="auto"/>
                <w:sz w:val="20"/>
              </w:rPr>
              <w:t>被</w:t>
            </w:r>
            <w:r>
              <w:rPr>
                <w:rFonts w:hint="eastAsia" w:hAnsi="宋体" w:eastAsia="宋体"/>
                <w:color w:val="auto"/>
                <w:sz w:val="20"/>
              </w:rPr>
              <w:t>各地、</w:t>
            </w:r>
            <w:r>
              <w:rPr>
                <w:rFonts w:hAnsi="宋体" w:eastAsia="宋体"/>
                <w:color w:val="auto"/>
                <w:sz w:val="20"/>
              </w:rPr>
              <w:t>各级财政部门</w:t>
            </w:r>
            <w:r>
              <w:rPr>
                <w:rFonts w:hint="eastAsia" w:hAnsi="宋体" w:eastAsia="宋体"/>
                <w:color w:val="auto"/>
                <w:sz w:val="20"/>
              </w:rPr>
              <w:t>限制</w:t>
            </w:r>
            <w:r>
              <w:rPr>
                <w:rFonts w:hAnsi="宋体" w:eastAsia="宋体"/>
                <w:color w:val="auto"/>
                <w:sz w:val="20"/>
              </w:rPr>
              <w:t>参加政府采购</w:t>
            </w:r>
            <w:r>
              <w:rPr>
                <w:rFonts w:hint="eastAsia" w:hAnsi="宋体" w:eastAsia="宋体"/>
                <w:color w:val="auto"/>
                <w:sz w:val="20"/>
              </w:rPr>
              <w:t>活动，且在限制期内：</w:t>
            </w:r>
          </w:p>
          <w:p w14:paraId="0CB5886E">
            <w:pPr>
              <w:tabs>
                <w:tab w:val="center" w:pos="4483"/>
              </w:tabs>
              <w:adjustRightInd w:val="0"/>
              <w:spacing w:line="360" w:lineRule="auto"/>
              <w:ind w:firstLine="400"/>
              <w:rPr>
                <w:rFonts w:ascii="宋体" w:eastAsia="宋体"/>
                <w:color w:val="auto"/>
                <w:sz w:val="20"/>
              </w:rPr>
            </w:pPr>
            <w:r>
              <w:rPr>
                <w:rFonts w:ascii="宋体" w:eastAsia="宋体"/>
                <w:bCs/>
                <w:color w:val="auto"/>
                <w:sz w:val="20"/>
              </w:rPr>
              <w:t>4</w:t>
            </w:r>
            <w:r>
              <w:rPr>
                <w:rFonts w:hint="eastAsia" w:ascii="宋体" w:eastAsia="宋体"/>
                <w:bCs/>
                <w:color w:val="auto"/>
                <w:sz w:val="20"/>
              </w:rPr>
              <w:t>、我单位</w:t>
            </w:r>
            <w:r>
              <w:rPr>
                <w:rFonts w:hint="eastAsia" w:ascii="宋体" w:eastAsia="宋体"/>
                <w:color w:val="auto"/>
                <w:sz w:val="20"/>
              </w:rPr>
              <w:t>参与本项目政府采购活动3年内其它重大违法记录（重大违法记录，是指供应商因违法经营受到刑事处罚或者责令停产停业、吊销许可证或者执照、较大数额罚款等行政处罚）情况声明：</w:t>
            </w:r>
          </w:p>
          <w:p w14:paraId="78EF12BC">
            <w:pPr>
              <w:tabs>
                <w:tab w:val="center" w:pos="4483"/>
              </w:tabs>
              <w:adjustRightInd w:val="0"/>
              <w:spacing w:line="360" w:lineRule="auto"/>
              <w:ind w:firstLine="400"/>
              <w:rPr>
                <w:rFonts w:ascii="宋体" w:eastAsia="宋体"/>
                <w:color w:val="auto"/>
                <w:sz w:val="20"/>
                <w:u w:val="single"/>
              </w:rPr>
            </w:pPr>
          </w:p>
          <w:p w14:paraId="306B54EE">
            <w:pPr>
              <w:tabs>
                <w:tab w:val="center" w:pos="4483"/>
              </w:tabs>
              <w:adjustRightInd w:val="0"/>
              <w:spacing w:line="360" w:lineRule="auto"/>
              <w:ind w:firstLine="400"/>
              <w:rPr>
                <w:rFonts w:ascii="宋体" w:eastAsia="宋体"/>
                <w:b w:val="0"/>
                <w:color w:val="auto"/>
                <w:sz w:val="20"/>
              </w:rPr>
            </w:pPr>
            <w:r>
              <w:rPr>
                <w:rFonts w:ascii="宋体" w:eastAsia="宋体"/>
                <w:b w:val="0"/>
                <w:color w:val="auto"/>
                <w:sz w:val="20"/>
                <w:u w:val="single"/>
              </w:rPr>
              <w:t>5</w:t>
            </w:r>
            <w:r>
              <w:rPr>
                <w:rFonts w:hint="eastAsia" w:ascii="宋体" w:eastAsia="宋体"/>
                <w:b w:val="0"/>
                <w:color w:val="auto"/>
                <w:sz w:val="20"/>
                <w:u w:val="single"/>
              </w:rPr>
              <w:t>、我单位符合本项目特定资格条件：                         的要求，并在</w:t>
            </w:r>
            <w:r>
              <w:rPr>
                <w:rFonts w:hint="eastAsia" w:ascii="宋体" w:eastAsia="宋体"/>
                <w:b w:val="0"/>
                <w:color w:val="auto"/>
                <w:sz w:val="20"/>
              </w:rPr>
              <w:t>技术资信部分投标文件中提供了相应的证明材料</w:t>
            </w:r>
            <w:r>
              <w:rPr>
                <w:rFonts w:hint="eastAsia" w:ascii="宋体" w:eastAsia="宋体"/>
                <w:b w:val="0"/>
                <w:color w:val="auto"/>
                <w:sz w:val="20"/>
                <w:u w:val="single"/>
              </w:rPr>
              <w:t>（招标文件没有要求特定资格条件的，本条款空格处可以空白）</w:t>
            </w:r>
          </w:p>
          <w:p w14:paraId="14672872">
            <w:pPr>
              <w:tabs>
                <w:tab w:val="center" w:pos="4483"/>
              </w:tabs>
              <w:adjustRightInd w:val="0"/>
              <w:spacing w:line="360" w:lineRule="auto"/>
              <w:ind w:firstLine="402" w:firstLineChars="200"/>
              <w:rPr>
                <w:rFonts w:ascii="宋体" w:eastAsia="宋体"/>
                <w:bCs/>
                <w:color w:val="auto"/>
                <w:sz w:val="20"/>
              </w:rPr>
            </w:pPr>
            <w:r>
              <w:rPr>
                <w:rFonts w:hint="eastAsia" w:ascii="宋体" w:eastAsia="宋体"/>
                <w:bCs/>
                <w:color w:val="auto"/>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5CA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627975E">
            <w:pPr>
              <w:pStyle w:val="16"/>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投标供应商全称（盖章）：</w:t>
            </w:r>
          </w:p>
        </w:tc>
      </w:tr>
      <w:tr w14:paraId="2366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1C714A44">
            <w:pPr>
              <w:pStyle w:val="16"/>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法定代表人或授权代表（签字或盖章）</w:t>
            </w:r>
            <w:r>
              <w:rPr>
                <w:rFonts w:hint="eastAsia" w:hAnsi="宋体" w:eastAsia="宋体"/>
                <w:bCs/>
                <w:color w:val="auto"/>
                <w:sz w:val="22"/>
                <w:szCs w:val="22"/>
              </w:rPr>
              <w:t>：</w:t>
            </w:r>
          </w:p>
        </w:tc>
      </w:tr>
      <w:tr w14:paraId="7C7F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6B6D1581">
            <w:pPr>
              <w:pStyle w:val="16"/>
              <w:adjustRightInd w:val="0"/>
              <w:snapToGrid w:val="0"/>
              <w:spacing w:line="400" w:lineRule="exact"/>
              <w:ind w:left="422" w:firstLine="331"/>
              <w:rPr>
                <w:rFonts w:hAnsi="宋体" w:eastAsia="宋体"/>
                <w:bCs/>
                <w:color w:val="auto"/>
                <w:sz w:val="22"/>
                <w:szCs w:val="22"/>
              </w:rPr>
            </w:pPr>
            <w:r>
              <w:rPr>
                <w:rFonts w:hint="eastAsia" w:hAnsi="宋体" w:eastAsia="宋体"/>
                <w:bCs/>
                <w:color w:val="auto"/>
                <w:sz w:val="22"/>
                <w:szCs w:val="22"/>
              </w:rPr>
              <w:t>签署日期：</w:t>
            </w:r>
          </w:p>
        </w:tc>
      </w:tr>
    </w:tbl>
    <w:p w14:paraId="35B916DD">
      <w:pPr>
        <w:spacing w:line="360" w:lineRule="exact"/>
        <w:jc w:val="left"/>
        <w:rPr>
          <w:rFonts w:ascii="宋体" w:eastAsia="宋体"/>
          <w:bCs/>
          <w:color w:val="auto"/>
          <w:sz w:val="22"/>
          <w:szCs w:val="22"/>
          <w:u w:val="single"/>
        </w:rPr>
      </w:pPr>
      <w:r>
        <w:rPr>
          <w:rFonts w:hint="eastAsia" w:ascii="宋体" w:eastAsia="宋体"/>
          <w:bCs/>
          <w:color w:val="auto"/>
          <w:sz w:val="22"/>
          <w:szCs w:val="22"/>
          <w:u w:val="single"/>
        </w:rPr>
        <w:t>备注：▲投标供应商必须提供本声明，不提供按无效投标处理。</w:t>
      </w:r>
    </w:p>
    <w:bookmarkEnd w:id="48"/>
    <w:p w14:paraId="58D9501B">
      <w:pPr>
        <w:autoSpaceDE w:val="0"/>
        <w:autoSpaceDN w:val="0"/>
        <w:adjustRightInd w:val="0"/>
        <w:snapToGrid w:val="0"/>
        <w:spacing w:line="454" w:lineRule="atLeast"/>
        <w:jc w:val="center"/>
        <w:textAlignment w:val="bottom"/>
        <w:outlineLvl w:val="0"/>
        <w:rPr>
          <w:rFonts w:ascii="宋体" w:eastAsia="宋体"/>
          <w:color w:val="auto"/>
          <w:sz w:val="24"/>
          <w:szCs w:val="24"/>
        </w:rPr>
      </w:pPr>
      <w:bookmarkStart w:id="49" w:name="_Toc494407541"/>
    </w:p>
    <w:p w14:paraId="5F85285A">
      <w:pPr>
        <w:autoSpaceDE w:val="0"/>
        <w:autoSpaceDN w:val="0"/>
        <w:adjustRightInd w:val="0"/>
        <w:snapToGrid w:val="0"/>
        <w:spacing w:line="454" w:lineRule="atLeast"/>
        <w:jc w:val="center"/>
        <w:textAlignment w:val="bottom"/>
        <w:outlineLvl w:val="0"/>
        <w:rPr>
          <w:rFonts w:ascii="宋体" w:eastAsia="宋体"/>
          <w:color w:val="auto"/>
          <w:sz w:val="24"/>
          <w:szCs w:val="24"/>
        </w:rPr>
      </w:pPr>
      <w:r>
        <w:rPr>
          <w:rFonts w:hint="eastAsia" w:ascii="宋体" w:eastAsia="宋体"/>
          <w:color w:val="auto"/>
          <w:sz w:val="24"/>
          <w:szCs w:val="24"/>
        </w:rPr>
        <w:t>二、报价文件格式</w:t>
      </w:r>
      <w:bookmarkEnd w:id="49"/>
    </w:p>
    <w:p w14:paraId="2B26630E">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0" w:name="_Toc494407542"/>
      <w:r>
        <w:rPr>
          <w:rFonts w:hint="eastAsia" w:ascii="宋体" w:eastAsia="宋体"/>
          <w:color w:val="auto"/>
          <w:sz w:val="24"/>
          <w:szCs w:val="24"/>
        </w:rPr>
        <w:t>附件</w:t>
      </w:r>
      <w:bookmarkEnd w:id="50"/>
      <w:r>
        <w:rPr>
          <w:rFonts w:hint="eastAsia" w:ascii="宋体" w:eastAsia="宋体"/>
          <w:color w:val="auto"/>
          <w:sz w:val="24"/>
          <w:szCs w:val="24"/>
        </w:rPr>
        <w:t>二</w:t>
      </w:r>
    </w:p>
    <w:p w14:paraId="3A2222B8">
      <w:pPr>
        <w:autoSpaceDE w:val="0"/>
        <w:autoSpaceDN w:val="0"/>
        <w:adjustRightInd w:val="0"/>
        <w:spacing w:line="360" w:lineRule="atLeast"/>
        <w:jc w:val="center"/>
        <w:textAlignment w:val="baseline"/>
        <w:rPr>
          <w:rFonts w:ascii="宋体" w:eastAsia="宋体"/>
          <w:color w:val="auto"/>
          <w:sz w:val="28"/>
          <w:szCs w:val="28"/>
          <w:lang w:val="zh-CN"/>
        </w:rPr>
      </w:pPr>
      <w:r>
        <w:rPr>
          <w:rFonts w:hint="eastAsia" w:ascii="宋体" w:eastAsia="宋体"/>
          <w:color w:val="auto"/>
          <w:sz w:val="28"/>
          <w:szCs w:val="28"/>
          <w:lang w:val="zh-CN"/>
        </w:rPr>
        <w:t>开标一览表</w:t>
      </w:r>
    </w:p>
    <w:p w14:paraId="029EB32E">
      <w:pPr>
        <w:autoSpaceDE w:val="0"/>
        <w:autoSpaceDN w:val="0"/>
        <w:adjustRightInd w:val="0"/>
        <w:rPr>
          <w:rFonts w:ascii="宋体" w:eastAsia="宋体"/>
          <w:b w:val="0"/>
          <w:color w:val="auto"/>
          <w:sz w:val="22"/>
          <w:u w:val="single"/>
        </w:rPr>
      </w:pPr>
      <w:r>
        <w:rPr>
          <w:rFonts w:hint="eastAsia" w:ascii="宋体" w:eastAsia="宋体"/>
          <w:b w:val="0"/>
          <w:color w:val="auto"/>
          <w:sz w:val="22"/>
          <w:szCs w:val="22"/>
          <w:lang w:val="zh-CN"/>
        </w:rPr>
        <w:t>供应商名称：     招标编号：</w:t>
      </w:r>
      <w:r>
        <w:rPr>
          <w:rFonts w:hint="eastAsia" w:ascii="宋体" w:eastAsia="宋体"/>
          <w:b w:val="0"/>
          <w:color w:val="auto"/>
          <w:sz w:val="22"/>
        </w:rPr>
        <w:t>价格单位：</w:t>
      </w:r>
      <w:r>
        <w:rPr>
          <w:rFonts w:hint="eastAsia" w:ascii="宋体" w:eastAsia="宋体"/>
          <w:b w:val="0"/>
          <w:color w:val="auto"/>
          <w:sz w:val="22"/>
          <w:u w:val="single"/>
        </w:rPr>
        <w:t xml:space="preserve">元   </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8"/>
        <w:gridCol w:w="3333"/>
        <w:gridCol w:w="2353"/>
      </w:tblGrid>
      <w:tr w14:paraId="6927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46" w:type="pct"/>
            <w:vAlign w:val="center"/>
          </w:tcPr>
          <w:p w14:paraId="030966DE">
            <w:pPr>
              <w:pStyle w:val="16"/>
              <w:jc w:val="center"/>
              <w:rPr>
                <w:rFonts w:hAnsi="宋体" w:eastAsia="宋体"/>
                <w:b w:val="0"/>
                <w:color w:val="auto"/>
                <w:sz w:val="22"/>
                <w:szCs w:val="22"/>
              </w:rPr>
            </w:pPr>
            <w:r>
              <w:rPr>
                <w:rFonts w:hint="eastAsia" w:hAnsi="宋体" w:eastAsia="宋体"/>
                <w:b w:val="0"/>
                <w:color w:val="auto"/>
                <w:sz w:val="22"/>
                <w:szCs w:val="22"/>
              </w:rPr>
              <w:t>项目名称</w:t>
            </w:r>
          </w:p>
        </w:tc>
        <w:tc>
          <w:tcPr>
            <w:tcW w:w="1731" w:type="pct"/>
            <w:vAlign w:val="center"/>
          </w:tcPr>
          <w:p w14:paraId="31333016">
            <w:pPr>
              <w:pStyle w:val="16"/>
              <w:jc w:val="center"/>
              <w:rPr>
                <w:rFonts w:hAnsi="宋体" w:eastAsia="宋体"/>
                <w:b w:val="0"/>
                <w:color w:val="auto"/>
                <w:sz w:val="22"/>
                <w:szCs w:val="22"/>
              </w:rPr>
            </w:pPr>
            <w:r>
              <w:rPr>
                <w:rFonts w:hint="eastAsia" w:hAnsi="宋体" w:eastAsia="宋体"/>
                <w:b w:val="0"/>
                <w:color w:val="auto"/>
                <w:sz w:val="22"/>
                <w:szCs w:val="22"/>
              </w:rPr>
              <w:t>投标价（元人民币）</w:t>
            </w:r>
          </w:p>
        </w:tc>
        <w:tc>
          <w:tcPr>
            <w:tcW w:w="1222" w:type="pct"/>
            <w:vAlign w:val="center"/>
          </w:tcPr>
          <w:p w14:paraId="72D373B0">
            <w:pPr>
              <w:pStyle w:val="16"/>
              <w:jc w:val="center"/>
              <w:rPr>
                <w:rFonts w:hAnsi="宋体" w:eastAsia="宋体"/>
                <w:b w:val="0"/>
                <w:color w:val="auto"/>
                <w:sz w:val="22"/>
                <w:szCs w:val="22"/>
              </w:rPr>
            </w:pPr>
            <w:r>
              <w:rPr>
                <w:rFonts w:hint="eastAsia" w:hAnsi="宋体" w:eastAsia="宋体"/>
                <w:b w:val="0"/>
                <w:color w:val="auto"/>
                <w:sz w:val="22"/>
                <w:szCs w:val="22"/>
              </w:rPr>
              <w:t>采购预算</w:t>
            </w:r>
          </w:p>
        </w:tc>
      </w:tr>
      <w:tr w14:paraId="7B92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2046" w:type="pct"/>
            <w:vAlign w:val="center"/>
          </w:tcPr>
          <w:p w14:paraId="1A1260FE">
            <w:pPr>
              <w:pStyle w:val="16"/>
              <w:jc w:val="center"/>
              <w:rPr>
                <w:rFonts w:hint="eastAsia" w:hAnsi="宋体" w:eastAsia="宋体"/>
                <w:b w:val="0"/>
                <w:color w:val="auto"/>
                <w:sz w:val="22"/>
                <w:szCs w:val="22"/>
                <w:lang w:eastAsia="zh-CN"/>
              </w:rPr>
            </w:pPr>
            <w:r>
              <w:rPr>
                <w:rFonts w:hint="eastAsia" w:hAnsi="宋体" w:eastAsia="宋体"/>
                <w:b w:val="0"/>
                <w:color w:val="auto"/>
                <w:sz w:val="22"/>
                <w:szCs w:val="22"/>
                <w:lang w:eastAsia="zh-CN"/>
              </w:rPr>
              <w:t xml:space="preserve">瓯海区外国语学校F09地块校区家具 </w:t>
            </w:r>
          </w:p>
        </w:tc>
        <w:tc>
          <w:tcPr>
            <w:tcW w:w="1731" w:type="pct"/>
            <w:tcBorders>
              <w:left w:val="single" w:color="auto" w:sz="4" w:space="0"/>
              <w:right w:val="single" w:color="auto" w:sz="4" w:space="0"/>
            </w:tcBorders>
            <w:vAlign w:val="center"/>
          </w:tcPr>
          <w:p w14:paraId="4DDE5D67">
            <w:pPr>
              <w:pStyle w:val="16"/>
              <w:rPr>
                <w:rFonts w:hAnsi="宋体" w:eastAsia="宋体"/>
                <w:b w:val="0"/>
                <w:color w:val="auto"/>
                <w:sz w:val="22"/>
                <w:szCs w:val="22"/>
              </w:rPr>
            </w:pPr>
            <w:r>
              <w:rPr>
                <w:rFonts w:hint="eastAsia" w:hAnsi="宋体" w:eastAsia="宋体"/>
                <w:b w:val="0"/>
                <w:color w:val="auto"/>
                <w:sz w:val="22"/>
                <w:szCs w:val="22"/>
              </w:rPr>
              <w:t>大写：</w:t>
            </w:r>
          </w:p>
          <w:p w14:paraId="50614E84">
            <w:pPr>
              <w:pStyle w:val="16"/>
              <w:rPr>
                <w:rFonts w:hAnsi="宋体" w:eastAsia="宋体"/>
                <w:b w:val="0"/>
                <w:color w:val="auto"/>
                <w:sz w:val="22"/>
                <w:szCs w:val="22"/>
              </w:rPr>
            </w:pPr>
            <w:r>
              <w:rPr>
                <w:rFonts w:hint="eastAsia" w:hAnsi="宋体" w:eastAsia="宋体"/>
                <w:b w:val="0"/>
                <w:color w:val="auto"/>
                <w:sz w:val="22"/>
                <w:szCs w:val="22"/>
              </w:rPr>
              <w:t>小写：</w:t>
            </w:r>
          </w:p>
        </w:tc>
        <w:tc>
          <w:tcPr>
            <w:tcW w:w="1222" w:type="pct"/>
            <w:vAlign w:val="center"/>
          </w:tcPr>
          <w:p w14:paraId="64390487">
            <w:pPr>
              <w:pStyle w:val="16"/>
              <w:jc w:val="center"/>
              <w:rPr>
                <w:rFonts w:hAnsi="宋体" w:eastAsia="宋体"/>
                <w:color w:val="auto"/>
                <w:sz w:val="22"/>
                <w:szCs w:val="22"/>
              </w:rPr>
            </w:pPr>
            <w:r>
              <w:rPr>
                <w:rFonts w:hint="eastAsia" w:hAnsi="宋体" w:eastAsia="宋体"/>
                <w:color w:val="auto"/>
                <w:sz w:val="22"/>
                <w:szCs w:val="22"/>
                <w:lang w:val="en-US" w:eastAsia="zh-CN"/>
              </w:rPr>
              <w:t>243.22</w:t>
            </w:r>
            <w:r>
              <w:rPr>
                <w:rFonts w:hint="eastAsia" w:hAnsi="宋体" w:eastAsia="宋体"/>
                <w:color w:val="auto"/>
                <w:sz w:val="22"/>
                <w:szCs w:val="22"/>
              </w:rPr>
              <w:t>万元</w:t>
            </w:r>
            <w:r>
              <w:rPr>
                <w:rFonts w:hint="eastAsia" w:hAnsi="宋体" w:eastAsia="宋体"/>
                <w:b w:val="0"/>
                <w:color w:val="auto"/>
                <w:sz w:val="22"/>
                <w:szCs w:val="22"/>
              </w:rPr>
              <w:t>人民币</w:t>
            </w:r>
          </w:p>
        </w:tc>
      </w:tr>
    </w:tbl>
    <w:p w14:paraId="2E1A8CE5">
      <w:pPr>
        <w:pStyle w:val="16"/>
        <w:spacing w:line="440" w:lineRule="atLeast"/>
        <w:rPr>
          <w:rFonts w:hAnsi="宋体" w:eastAsia="宋体"/>
          <w:b w:val="0"/>
          <w:color w:val="auto"/>
          <w:sz w:val="22"/>
          <w:szCs w:val="22"/>
        </w:rPr>
      </w:pPr>
      <w:r>
        <w:rPr>
          <w:rFonts w:hint="eastAsia" w:hAnsi="宋体" w:eastAsia="宋体"/>
          <w:b w:val="0"/>
          <w:color w:val="auto"/>
          <w:sz w:val="22"/>
          <w:szCs w:val="22"/>
        </w:rPr>
        <w:t>★开标一览表中投标价为符合招标文件要求的货物总价（含税、运保、随机工具、随机附件等费用），同时包括货物技术服务费（含货物安装调试直至能够正常使用的费用）、材料费、税金、调试费、人工费、运杂费、装卸费、运输保险费、技术培训费、验收费、招标代理服务费等。</w:t>
      </w:r>
    </w:p>
    <w:p w14:paraId="25410F75">
      <w:pPr>
        <w:pStyle w:val="16"/>
        <w:spacing w:line="440" w:lineRule="atLeast"/>
        <w:rPr>
          <w:rFonts w:hAnsi="宋体" w:eastAsia="宋体"/>
          <w:b w:val="0"/>
          <w:color w:val="auto"/>
          <w:sz w:val="22"/>
          <w:szCs w:val="22"/>
        </w:rPr>
      </w:pPr>
      <w:r>
        <w:rPr>
          <w:rFonts w:hint="eastAsia" w:hAnsi="宋体" w:eastAsia="宋体"/>
          <w:b w:val="0"/>
          <w:color w:val="auto"/>
          <w:sz w:val="22"/>
          <w:szCs w:val="22"/>
        </w:rPr>
        <w:t>★不提供此表格的将视为没有实质性响应招标文件。</w:t>
      </w:r>
    </w:p>
    <w:p w14:paraId="360786B8">
      <w:pPr>
        <w:pStyle w:val="16"/>
        <w:spacing w:line="440" w:lineRule="atLeast"/>
        <w:rPr>
          <w:rFonts w:hAnsi="宋体" w:eastAsia="宋体"/>
          <w:b w:val="0"/>
          <w:color w:val="auto"/>
          <w:sz w:val="22"/>
        </w:rPr>
      </w:pPr>
    </w:p>
    <w:p w14:paraId="5D6C8440">
      <w:pPr>
        <w:pStyle w:val="16"/>
        <w:spacing w:line="440" w:lineRule="atLeast"/>
        <w:rPr>
          <w:rFonts w:hAnsi="宋体" w:eastAsia="宋体"/>
          <w:b w:val="0"/>
          <w:color w:val="auto"/>
          <w:sz w:val="22"/>
        </w:rPr>
      </w:pPr>
    </w:p>
    <w:p w14:paraId="02ABFB7B">
      <w:pPr>
        <w:spacing w:line="360" w:lineRule="exact"/>
        <w:ind w:left="716" w:leftChars="321" w:hanging="42" w:hangingChars="20"/>
        <w:rPr>
          <w:rFonts w:ascii="宋体" w:eastAsia="宋体" w:cs="Arial"/>
          <w:b w:val="0"/>
          <w:color w:val="auto"/>
          <w:sz w:val="22"/>
          <w:szCs w:val="22"/>
        </w:rPr>
      </w:pPr>
      <w:r>
        <w:rPr>
          <w:rFonts w:hint="eastAsia" w:ascii="宋体" w:eastAsia="宋体"/>
          <w:b w:val="0"/>
          <w:bCs/>
          <w:color w:val="auto"/>
          <w:szCs w:val="21"/>
        </w:rPr>
        <w:t>投标供应商全称（盖章）</w:t>
      </w:r>
      <w:r>
        <w:rPr>
          <w:rFonts w:hint="eastAsia" w:ascii="宋体" w:eastAsia="宋体" w:cs="Arial"/>
          <w:b w:val="0"/>
          <w:color w:val="auto"/>
          <w:sz w:val="22"/>
          <w:szCs w:val="22"/>
        </w:rPr>
        <w:t>：</w:t>
      </w:r>
    </w:p>
    <w:p w14:paraId="66057199">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6E08369B">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3202AA71">
      <w:pPr>
        <w:pStyle w:val="16"/>
        <w:spacing w:line="440" w:lineRule="atLeast"/>
        <w:rPr>
          <w:rFonts w:hAnsi="宋体" w:eastAsia="宋体"/>
          <w:b w:val="0"/>
          <w:color w:val="auto"/>
          <w:sz w:val="22"/>
          <w:szCs w:val="22"/>
        </w:rPr>
      </w:pPr>
    </w:p>
    <w:p w14:paraId="65EA226B">
      <w:pPr>
        <w:pStyle w:val="16"/>
        <w:widowControl/>
        <w:spacing w:line="450" w:lineRule="atLeast"/>
        <w:jc w:val="left"/>
        <w:rPr>
          <w:rFonts w:hAnsi="宋体" w:eastAsia="宋体"/>
          <w:b w:val="0"/>
          <w:color w:val="auto"/>
          <w:sz w:val="22"/>
        </w:rPr>
      </w:pPr>
    </w:p>
    <w:p w14:paraId="758BC607">
      <w:pPr>
        <w:pStyle w:val="16"/>
        <w:widowControl/>
        <w:spacing w:line="450" w:lineRule="atLeast"/>
        <w:jc w:val="left"/>
        <w:rPr>
          <w:rFonts w:hAnsi="宋体" w:eastAsia="宋体"/>
          <w:b w:val="0"/>
          <w:color w:val="auto"/>
          <w:sz w:val="22"/>
        </w:rPr>
      </w:pPr>
    </w:p>
    <w:p w14:paraId="7838D247">
      <w:pPr>
        <w:pStyle w:val="16"/>
        <w:widowControl/>
        <w:spacing w:line="450" w:lineRule="atLeast"/>
        <w:jc w:val="left"/>
        <w:rPr>
          <w:rFonts w:hAnsi="宋体" w:eastAsia="宋体"/>
          <w:b w:val="0"/>
          <w:color w:val="auto"/>
          <w:sz w:val="22"/>
        </w:rPr>
      </w:pPr>
    </w:p>
    <w:p w14:paraId="69B158A5">
      <w:pPr>
        <w:pStyle w:val="16"/>
        <w:widowControl/>
        <w:spacing w:line="450" w:lineRule="atLeast"/>
        <w:jc w:val="left"/>
        <w:rPr>
          <w:rFonts w:hAnsi="宋体" w:eastAsia="宋体"/>
          <w:b w:val="0"/>
          <w:color w:val="auto"/>
          <w:sz w:val="22"/>
        </w:rPr>
      </w:pPr>
    </w:p>
    <w:p w14:paraId="54DC9657">
      <w:pPr>
        <w:pStyle w:val="16"/>
        <w:widowControl/>
        <w:spacing w:line="450" w:lineRule="atLeast"/>
        <w:jc w:val="left"/>
        <w:rPr>
          <w:rFonts w:hAnsi="宋体" w:eastAsia="宋体"/>
          <w:b w:val="0"/>
          <w:color w:val="auto"/>
          <w:sz w:val="22"/>
        </w:rPr>
      </w:pPr>
    </w:p>
    <w:p w14:paraId="16C0A9CF">
      <w:pPr>
        <w:pStyle w:val="16"/>
        <w:widowControl/>
        <w:spacing w:line="450" w:lineRule="atLeast"/>
        <w:jc w:val="left"/>
        <w:rPr>
          <w:rFonts w:hAnsi="宋体" w:eastAsia="宋体"/>
          <w:b w:val="0"/>
          <w:color w:val="auto"/>
          <w:sz w:val="22"/>
        </w:rPr>
      </w:pPr>
    </w:p>
    <w:p w14:paraId="452B6F0B">
      <w:pPr>
        <w:pStyle w:val="16"/>
        <w:widowControl/>
        <w:spacing w:line="450" w:lineRule="atLeast"/>
        <w:jc w:val="left"/>
        <w:rPr>
          <w:rFonts w:hAnsi="宋体" w:eastAsia="宋体"/>
          <w:b w:val="0"/>
          <w:color w:val="auto"/>
          <w:sz w:val="22"/>
        </w:rPr>
      </w:pPr>
    </w:p>
    <w:p w14:paraId="18683EE0">
      <w:pPr>
        <w:pStyle w:val="16"/>
        <w:widowControl/>
        <w:spacing w:line="450" w:lineRule="atLeast"/>
        <w:jc w:val="left"/>
        <w:rPr>
          <w:rFonts w:hAnsi="宋体" w:eastAsia="宋体"/>
          <w:b w:val="0"/>
          <w:color w:val="auto"/>
          <w:sz w:val="22"/>
        </w:rPr>
      </w:pPr>
    </w:p>
    <w:p w14:paraId="588E94F9">
      <w:pPr>
        <w:pStyle w:val="16"/>
        <w:widowControl/>
        <w:spacing w:line="450" w:lineRule="atLeast"/>
        <w:jc w:val="left"/>
        <w:rPr>
          <w:rFonts w:hAnsi="宋体" w:eastAsia="宋体"/>
          <w:b w:val="0"/>
          <w:color w:val="auto"/>
          <w:sz w:val="22"/>
        </w:rPr>
      </w:pPr>
    </w:p>
    <w:p w14:paraId="5F6A5753">
      <w:pPr>
        <w:pStyle w:val="16"/>
        <w:widowControl/>
        <w:spacing w:line="450" w:lineRule="atLeast"/>
        <w:jc w:val="left"/>
        <w:rPr>
          <w:rFonts w:hAnsi="宋体" w:eastAsia="宋体"/>
          <w:b w:val="0"/>
          <w:color w:val="auto"/>
          <w:sz w:val="22"/>
        </w:rPr>
      </w:pPr>
    </w:p>
    <w:p w14:paraId="745C3E66">
      <w:pPr>
        <w:pStyle w:val="16"/>
        <w:widowControl/>
        <w:spacing w:line="450" w:lineRule="atLeast"/>
        <w:jc w:val="left"/>
        <w:rPr>
          <w:rFonts w:hAnsi="宋体" w:eastAsia="宋体"/>
          <w:b w:val="0"/>
          <w:color w:val="auto"/>
          <w:sz w:val="22"/>
        </w:rPr>
      </w:pPr>
    </w:p>
    <w:p w14:paraId="6D3644D9">
      <w:pPr>
        <w:pStyle w:val="16"/>
        <w:widowControl/>
        <w:spacing w:line="450" w:lineRule="atLeast"/>
        <w:jc w:val="left"/>
        <w:rPr>
          <w:rFonts w:hAnsi="宋体" w:eastAsia="宋体"/>
          <w:b w:val="0"/>
          <w:color w:val="auto"/>
          <w:sz w:val="22"/>
        </w:rPr>
      </w:pPr>
    </w:p>
    <w:p w14:paraId="79CF2960">
      <w:pPr>
        <w:pStyle w:val="16"/>
        <w:spacing w:line="360" w:lineRule="exact"/>
        <w:rPr>
          <w:rFonts w:hAnsi="宋体" w:eastAsia="宋体"/>
          <w:b w:val="0"/>
          <w:color w:val="auto"/>
          <w:sz w:val="30"/>
        </w:rPr>
      </w:pPr>
    </w:p>
    <w:p w14:paraId="7F62F26E">
      <w:pPr>
        <w:pStyle w:val="16"/>
        <w:spacing w:line="360" w:lineRule="exact"/>
        <w:rPr>
          <w:rFonts w:hAnsi="宋体" w:eastAsia="宋体"/>
          <w:b w:val="0"/>
          <w:color w:val="auto"/>
          <w:sz w:val="30"/>
        </w:rPr>
        <w:sectPr>
          <w:footerReference r:id="rId5" w:type="first"/>
          <w:headerReference r:id="rId3" w:type="default"/>
          <w:footerReference r:id="rId4" w:type="default"/>
          <w:pgSz w:w="11906" w:h="16838"/>
          <w:pgMar w:top="1091" w:right="1247" w:bottom="1440" w:left="1247" w:header="851" w:footer="992" w:gutter="0"/>
          <w:cols w:space="720" w:num="1"/>
          <w:titlePg/>
          <w:docGrid w:linePitch="312" w:charSpace="0"/>
        </w:sectPr>
      </w:pPr>
    </w:p>
    <w:p w14:paraId="6F637892">
      <w:pPr>
        <w:autoSpaceDE w:val="0"/>
        <w:autoSpaceDN w:val="0"/>
        <w:adjustRightInd w:val="0"/>
        <w:snapToGrid w:val="0"/>
        <w:spacing w:line="454" w:lineRule="atLeast"/>
        <w:jc w:val="left"/>
        <w:textAlignment w:val="bottom"/>
        <w:outlineLvl w:val="0"/>
        <w:rPr>
          <w:rFonts w:ascii="宋体" w:eastAsia="宋体"/>
          <w:color w:val="auto"/>
          <w:sz w:val="24"/>
          <w:szCs w:val="24"/>
          <w:lang w:val="zh-CN"/>
        </w:rPr>
      </w:pPr>
      <w:bookmarkStart w:id="51" w:name="_Toc494407543"/>
      <w:r>
        <w:rPr>
          <w:rFonts w:hint="eastAsia" w:ascii="宋体" w:eastAsia="宋体"/>
          <w:color w:val="auto"/>
          <w:sz w:val="24"/>
          <w:szCs w:val="24"/>
        </w:rPr>
        <w:t xml:space="preserve">附件三 </w:t>
      </w:r>
      <w:r>
        <w:rPr>
          <w:rFonts w:hint="eastAsia" w:ascii="宋体" w:eastAsia="宋体"/>
          <w:color w:val="auto"/>
          <w:sz w:val="24"/>
          <w:szCs w:val="24"/>
          <w:lang w:val="zh-CN"/>
        </w:rPr>
        <w:t>投标货物数量、价格表</w:t>
      </w:r>
      <w:bookmarkEnd w:id="51"/>
    </w:p>
    <w:p w14:paraId="5FFA47C7">
      <w:pPr>
        <w:autoSpaceDE w:val="0"/>
        <w:autoSpaceDN w:val="0"/>
        <w:adjustRightInd w:val="0"/>
        <w:spacing w:line="360" w:lineRule="atLeast"/>
        <w:jc w:val="center"/>
        <w:textAlignment w:val="baseline"/>
        <w:rPr>
          <w:rFonts w:ascii="宋体" w:eastAsia="宋体"/>
          <w:color w:val="auto"/>
          <w:sz w:val="28"/>
          <w:szCs w:val="28"/>
          <w:lang w:val="zh-CN"/>
        </w:rPr>
      </w:pPr>
      <w:r>
        <w:rPr>
          <w:rFonts w:hint="eastAsia" w:ascii="宋体" w:eastAsia="宋体"/>
          <w:color w:val="auto"/>
          <w:sz w:val="28"/>
          <w:szCs w:val="28"/>
          <w:lang w:val="zh-CN"/>
        </w:rPr>
        <w:t>投标货物数量、价格表</w:t>
      </w:r>
    </w:p>
    <w:p w14:paraId="45375655">
      <w:pPr>
        <w:spacing w:line="360" w:lineRule="exact"/>
        <w:jc w:val="right"/>
        <w:rPr>
          <w:rFonts w:ascii="宋体" w:eastAsia="宋体"/>
          <w:b w:val="0"/>
          <w:color w:val="auto"/>
          <w:sz w:val="22"/>
        </w:rPr>
      </w:pPr>
      <w:r>
        <w:rPr>
          <w:rFonts w:hint="eastAsia" w:ascii="宋体" w:eastAsia="宋体"/>
          <w:b w:val="0"/>
          <w:color w:val="auto"/>
          <w:sz w:val="22"/>
        </w:rPr>
        <w:t>（价格单位：元）</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8"/>
        <w:gridCol w:w="1484"/>
        <w:gridCol w:w="1573"/>
        <w:gridCol w:w="709"/>
        <w:gridCol w:w="1145"/>
        <w:gridCol w:w="1002"/>
        <w:gridCol w:w="1487"/>
      </w:tblGrid>
      <w:tr w14:paraId="70B6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25" w:type="dxa"/>
            <w:tcBorders>
              <w:top w:val="single" w:color="auto" w:sz="12" w:space="0"/>
              <w:left w:val="single" w:color="auto" w:sz="12" w:space="0"/>
              <w:bottom w:val="single" w:color="auto" w:sz="12" w:space="0"/>
            </w:tcBorders>
            <w:vAlign w:val="center"/>
          </w:tcPr>
          <w:p w14:paraId="5AB3032C">
            <w:pPr>
              <w:ind w:right="-11"/>
              <w:jc w:val="center"/>
              <w:rPr>
                <w:rFonts w:ascii="宋体" w:eastAsia="宋体" w:cs="Arial"/>
                <w:b w:val="0"/>
                <w:bCs/>
                <w:color w:val="auto"/>
              </w:rPr>
            </w:pPr>
            <w:r>
              <w:rPr>
                <w:rFonts w:hint="eastAsia" w:ascii="宋体" w:eastAsia="宋体" w:cs="Arial"/>
                <w:b w:val="0"/>
                <w:bCs/>
                <w:color w:val="auto"/>
              </w:rPr>
              <w:t>项目</w:t>
            </w:r>
          </w:p>
        </w:tc>
        <w:tc>
          <w:tcPr>
            <w:tcW w:w="1608" w:type="dxa"/>
            <w:tcBorders>
              <w:top w:val="single" w:color="auto" w:sz="12" w:space="0"/>
              <w:bottom w:val="single" w:color="auto" w:sz="12" w:space="0"/>
            </w:tcBorders>
            <w:vAlign w:val="center"/>
          </w:tcPr>
          <w:p w14:paraId="22E9D6A7">
            <w:pPr>
              <w:ind w:right="-11"/>
              <w:jc w:val="center"/>
              <w:rPr>
                <w:rFonts w:ascii="宋体" w:eastAsia="宋体" w:cs="Arial"/>
                <w:b w:val="0"/>
                <w:bCs/>
                <w:color w:val="auto"/>
              </w:rPr>
            </w:pPr>
            <w:r>
              <w:rPr>
                <w:rFonts w:hint="eastAsia" w:ascii="宋体" w:eastAsia="宋体" w:cs="Arial"/>
                <w:b w:val="0"/>
                <w:bCs/>
                <w:color w:val="auto"/>
              </w:rPr>
              <w:t>货物名称</w:t>
            </w:r>
          </w:p>
        </w:tc>
        <w:tc>
          <w:tcPr>
            <w:tcW w:w="1484" w:type="dxa"/>
            <w:tcBorders>
              <w:top w:val="single" w:color="auto" w:sz="12" w:space="0"/>
              <w:bottom w:val="single" w:color="auto" w:sz="12" w:space="0"/>
            </w:tcBorders>
            <w:vAlign w:val="center"/>
          </w:tcPr>
          <w:p w14:paraId="3CA2F0E3">
            <w:pPr>
              <w:ind w:right="-11"/>
              <w:jc w:val="center"/>
              <w:rPr>
                <w:rFonts w:ascii="宋体" w:eastAsia="宋体" w:cs="Arial"/>
                <w:b w:val="0"/>
                <w:bCs/>
                <w:color w:val="auto"/>
              </w:rPr>
            </w:pPr>
            <w:r>
              <w:rPr>
                <w:rFonts w:hint="eastAsia" w:ascii="宋体" w:eastAsia="宋体" w:cs="Arial"/>
                <w:b w:val="0"/>
                <w:bCs/>
                <w:color w:val="auto"/>
              </w:rPr>
              <w:t>品牌、规格、产地</w:t>
            </w:r>
          </w:p>
        </w:tc>
        <w:tc>
          <w:tcPr>
            <w:tcW w:w="1573" w:type="dxa"/>
            <w:tcBorders>
              <w:top w:val="single" w:color="auto" w:sz="12" w:space="0"/>
              <w:bottom w:val="single" w:color="auto" w:sz="12" w:space="0"/>
            </w:tcBorders>
            <w:vAlign w:val="center"/>
          </w:tcPr>
          <w:p w14:paraId="7581329F">
            <w:pPr>
              <w:ind w:right="-11"/>
              <w:jc w:val="center"/>
              <w:rPr>
                <w:rFonts w:ascii="宋体" w:eastAsia="宋体" w:cs="Arial"/>
                <w:b w:val="0"/>
                <w:bCs/>
                <w:color w:val="auto"/>
              </w:rPr>
            </w:pPr>
            <w:r>
              <w:rPr>
                <w:rFonts w:hint="eastAsia" w:ascii="宋体" w:eastAsia="宋体" w:cs="Arial"/>
                <w:b w:val="0"/>
                <w:bCs/>
                <w:color w:val="auto"/>
              </w:rPr>
              <w:t>制造厂商名称</w:t>
            </w:r>
          </w:p>
        </w:tc>
        <w:tc>
          <w:tcPr>
            <w:tcW w:w="709" w:type="dxa"/>
            <w:tcBorders>
              <w:top w:val="single" w:color="auto" w:sz="12" w:space="0"/>
              <w:bottom w:val="single" w:color="auto" w:sz="12" w:space="0"/>
            </w:tcBorders>
            <w:vAlign w:val="center"/>
          </w:tcPr>
          <w:p w14:paraId="15CDD240">
            <w:pPr>
              <w:ind w:right="-11"/>
              <w:jc w:val="center"/>
              <w:rPr>
                <w:rFonts w:ascii="宋体" w:eastAsia="宋体" w:cs="Arial"/>
                <w:b w:val="0"/>
                <w:bCs/>
                <w:color w:val="auto"/>
              </w:rPr>
            </w:pPr>
            <w:r>
              <w:rPr>
                <w:rFonts w:hint="eastAsia" w:ascii="宋体" w:eastAsia="宋体" w:cs="Arial"/>
                <w:b w:val="0"/>
                <w:bCs/>
                <w:color w:val="auto"/>
              </w:rPr>
              <w:t>数量</w:t>
            </w:r>
          </w:p>
        </w:tc>
        <w:tc>
          <w:tcPr>
            <w:tcW w:w="1145" w:type="dxa"/>
            <w:tcBorders>
              <w:top w:val="single" w:color="auto" w:sz="12" w:space="0"/>
              <w:bottom w:val="single" w:color="auto" w:sz="12" w:space="0"/>
            </w:tcBorders>
            <w:vAlign w:val="center"/>
          </w:tcPr>
          <w:p w14:paraId="2B1FF515">
            <w:pPr>
              <w:ind w:right="-11"/>
              <w:jc w:val="center"/>
              <w:rPr>
                <w:rFonts w:ascii="宋体" w:eastAsia="宋体" w:cs="Arial"/>
                <w:b w:val="0"/>
                <w:bCs/>
                <w:color w:val="auto"/>
              </w:rPr>
            </w:pPr>
            <w:r>
              <w:rPr>
                <w:rFonts w:hint="eastAsia" w:ascii="宋体" w:eastAsia="宋体" w:cs="Arial"/>
                <w:b w:val="0"/>
                <w:bCs/>
                <w:color w:val="auto"/>
              </w:rPr>
              <w:t>出厂单价</w:t>
            </w:r>
          </w:p>
          <w:p w14:paraId="4F234862">
            <w:pPr>
              <w:ind w:right="-11"/>
              <w:jc w:val="center"/>
              <w:rPr>
                <w:rFonts w:ascii="宋体" w:eastAsia="宋体" w:cs="Arial"/>
                <w:b w:val="0"/>
                <w:color w:val="auto"/>
              </w:rPr>
            </w:pPr>
            <w:r>
              <w:rPr>
                <w:rFonts w:hint="eastAsia" w:ascii="宋体" w:eastAsia="宋体" w:cs="Arial"/>
                <w:b w:val="0"/>
                <w:color w:val="auto"/>
              </w:rPr>
              <w:t>（含税）</w:t>
            </w:r>
          </w:p>
        </w:tc>
        <w:tc>
          <w:tcPr>
            <w:tcW w:w="1002" w:type="dxa"/>
            <w:tcBorders>
              <w:top w:val="single" w:color="auto" w:sz="12" w:space="0"/>
              <w:bottom w:val="single" w:color="auto" w:sz="12" w:space="0"/>
            </w:tcBorders>
            <w:vAlign w:val="center"/>
          </w:tcPr>
          <w:p w14:paraId="37A91822">
            <w:pPr>
              <w:ind w:right="-11"/>
              <w:jc w:val="center"/>
              <w:rPr>
                <w:rFonts w:ascii="宋体" w:eastAsia="宋体" w:cs="Arial"/>
                <w:b w:val="0"/>
                <w:bCs/>
                <w:color w:val="auto"/>
              </w:rPr>
            </w:pPr>
            <w:r>
              <w:rPr>
                <w:rFonts w:hint="eastAsia" w:ascii="宋体" w:eastAsia="宋体" w:cs="Arial"/>
                <w:b w:val="0"/>
                <w:bCs/>
                <w:color w:val="auto"/>
              </w:rPr>
              <w:t>总价</w:t>
            </w:r>
          </w:p>
          <w:p w14:paraId="43DC8CD8">
            <w:pPr>
              <w:ind w:right="-11"/>
              <w:jc w:val="center"/>
              <w:rPr>
                <w:rFonts w:ascii="宋体" w:eastAsia="宋体" w:cs="Arial"/>
                <w:b w:val="0"/>
                <w:color w:val="auto"/>
              </w:rPr>
            </w:pPr>
            <w:r>
              <w:rPr>
                <w:rFonts w:hint="eastAsia" w:ascii="宋体" w:eastAsia="宋体" w:cs="Arial"/>
                <w:b w:val="0"/>
                <w:color w:val="auto"/>
              </w:rPr>
              <w:t>（含税）</w:t>
            </w:r>
          </w:p>
        </w:tc>
        <w:tc>
          <w:tcPr>
            <w:tcW w:w="1487" w:type="dxa"/>
            <w:tcBorders>
              <w:top w:val="single" w:color="auto" w:sz="12" w:space="0"/>
              <w:bottom w:val="single" w:color="auto" w:sz="12" w:space="0"/>
              <w:right w:val="single" w:color="auto" w:sz="12" w:space="0"/>
            </w:tcBorders>
            <w:vAlign w:val="center"/>
          </w:tcPr>
          <w:p w14:paraId="07923303">
            <w:pPr>
              <w:ind w:right="-11"/>
              <w:jc w:val="center"/>
              <w:rPr>
                <w:rFonts w:ascii="宋体" w:eastAsia="宋体" w:cs="Arial"/>
                <w:b w:val="0"/>
                <w:bCs/>
                <w:color w:val="auto"/>
              </w:rPr>
            </w:pPr>
            <w:r>
              <w:rPr>
                <w:rFonts w:hint="eastAsia" w:ascii="宋体" w:eastAsia="宋体" w:cs="Arial"/>
                <w:b w:val="0"/>
                <w:bCs/>
                <w:color w:val="auto"/>
              </w:rPr>
              <w:t>备注</w:t>
            </w:r>
          </w:p>
        </w:tc>
      </w:tr>
      <w:tr w14:paraId="1658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7E240D28">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1EBA8CB3">
            <w:pPr>
              <w:rPr>
                <w:rFonts w:ascii="宋体" w:eastAsia="宋体" w:cs="Arial"/>
                <w:b w:val="0"/>
                <w:color w:val="auto"/>
              </w:rPr>
            </w:pPr>
          </w:p>
        </w:tc>
        <w:tc>
          <w:tcPr>
            <w:tcW w:w="1484" w:type="dxa"/>
            <w:tcBorders>
              <w:left w:val="single" w:color="auto" w:sz="4" w:space="0"/>
              <w:right w:val="single" w:color="auto" w:sz="4" w:space="0"/>
            </w:tcBorders>
            <w:vAlign w:val="center"/>
          </w:tcPr>
          <w:p w14:paraId="52C5A290">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1254E79B">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3366F63C">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57661143">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647E4DD5">
            <w:pPr>
              <w:ind w:right="-11"/>
              <w:jc w:val="center"/>
              <w:rPr>
                <w:rFonts w:ascii="宋体" w:eastAsia="宋体" w:cs="Arial"/>
                <w:b w:val="0"/>
                <w:color w:val="auto"/>
              </w:rPr>
            </w:pPr>
          </w:p>
        </w:tc>
        <w:tc>
          <w:tcPr>
            <w:tcW w:w="1487" w:type="dxa"/>
            <w:tcBorders>
              <w:right w:val="single" w:color="auto" w:sz="12" w:space="0"/>
            </w:tcBorders>
            <w:vAlign w:val="center"/>
          </w:tcPr>
          <w:p w14:paraId="72A99BB4">
            <w:pPr>
              <w:ind w:right="-11"/>
              <w:jc w:val="center"/>
              <w:rPr>
                <w:rFonts w:ascii="宋体" w:eastAsia="宋体" w:cs="Arial"/>
                <w:b w:val="0"/>
                <w:color w:val="auto"/>
              </w:rPr>
            </w:pPr>
          </w:p>
        </w:tc>
      </w:tr>
      <w:tr w14:paraId="28BE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7F04AE47">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2EAC8F12">
            <w:pPr>
              <w:rPr>
                <w:rFonts w:ascii="宋体" w:eastAsia="宋体" w:cs="Arial"/>
                <w:b w:val="0"/>
                <w:color w:val="auto"/>
              </w:rPr>
            </w:pPr>
          </w:p>
        </w:tc>
        <w:tc>
          <w:tcPr>
            <w:tcW w:w="1484" w:type="dxa"/>
            <w:tcBorders>
              <w:left w:val="single" w:color="auto" w:sz="4" w:space="0"/>
              <w:right w:val="single" w:color="auto" w:sz="4" w:space="0"/>
            </w:tcBorders>
            <w:vAlign w:val="center"/>
          </w:tcPr>
          <w:p w14:paraId="1EB76D7F">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706592DA">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3269CE18">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1E2B63DB">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120E4FED">
            <w:pPr>
              <w:ind w:right="-11"/>
              <w:jc w:val="center"/>
              <w:rPr>
                <w:rFonts w:ascii="宋体" w:eastAsia="宋体" w:cs="Arial"/>
                <w:b w:val="0"/>
                <w:color w:val="auto"/>
              </w:rPr>
            </w:pPr>
          </w:p>
        </w:tc>
        <w:tc>
          <w:tcPr>
            <w:tcW w:w="1487" w:type="dxa"/>
            <w:tcBorders>
              <w:right w:val="single" w:color="auto" w:sz="12" w:space="0"/>
            </w:tcBorders>
            <w:vAlign w:val="center"/>
          </w:tcPr>
          <w:p w14:paraId="1016A76F">
            <w:pPr>
              <w:ind w:right="-11"/>
              <w:jc w:val="center"/>
              <w:rPr>
                <w:rFonts w:ascii="宋体" w:eastAsia="宋体" w:cs="Arial"/>
                <w:b w:val="0"/>
                <w:color w:val="auto"/>
              </w:rPr>
            </w:pPr>
          </w:p>
        </w:tc>
      </w:tr>
      <w:tr w14:paraId="4F83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4FCFB73">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5336046C">
            <w:pPr>
              <w:rPr>
                <w:rFonts w:ascii="宋体" w:eastAsia="宋体" w:cs="Arial"/>
                <w:b w:val="0"/>
                <w:color w:val="auto"/>
              </w:rPr>
            </w:pPr>
          </w:p>
        </w:tc>
        <w:tc>
          <w:tcPr>
            <w:tcW w:w="1484" w:type="dxa"/>
            <w:tcBorders>
              <w:left w:val="single" w:color="auto" w:sz="4" w:space="0"/>
              <w:right w:val="single" w:color="auto" w:sz="4" w:space="0"/>
            </w:tcBorders>
            <w:vAlign w:val="center"/>
          </w:tcPr>
          <w:p w14:paraId="43C12F63">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2B10EDB6">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19B04F0">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424901A5">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5C0AAD2F">
            <w:pPr>
              <w:ind w:right="-11"/>
              <w:jc w:val="center"/>
              <w:rPr>
                <w:rFonts w:ascii="宋体" w:eastAsia="宋体" w:cs="Arial"/>
                <w:b w:val="0"/>
                <w:color w:val="auto"/>
              </w:rPr>
            </w:pPr>
          </w:p>
        </w:tc>
        <w:tc>
          <w:tcPr>
            <w:tcW w:w="1487" w:type="dxa"/>
            <w:tcBorders>
              <w:right w:val="single" w:color="auto" w:sz="12" w:space="0"/>
            </w:tcBorders>
            <w:vAlign w:val="center"/>
          </w:tcPr>
          <w:p w14:paraId="7F1913FE">
            <w:pPr>
              <w:ind w:right="-11"/>
              <w:jc w:val="center"/>
              <w:rPr>
                <w:rFonts w:ascii="宋体" w:eastAsia="宋体" w:cs="Arial"/>
                <w:b w:val="0"/>
                <w:color w:val="auto"/>
              </w:rPr>
            </w:pPr>
          </w:p>
        </w:tc>
      </w:tr>
      <w:tr w14:paraId="45EA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6FEE082A">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69AB0E50">
            <w:pPr>
              <w:rPr>
                <w:rFonts w:ascii="宋体" w:eastAsia="宋体" w:cs="Arial"/>
                <w:b w:val="0"/>
                <w:color w:val="auto"/>
              </w:rPr>
            </w:pPr>
          </w:p>
        </w:tc>
        <w:tc>
          <w:tcPr>
            <w:tcW w:w="1484" w:type="dxa"/>
            <w:tcBorders>
              <w:left w:val="single" w:color="auto" w:sz="4" w:space="0"/>
              <w:right w:val="single" w:color="auto" w:sz="4" w:space="0"/>
            </w:tcBorders>
            <w:vAlign w:val="center"/>
          </w:tcPr>
          <w:p w14:paraId="4FFCF23E">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49EB9653">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DEAD9C6">
            <w:pPr>
              <w:rPr>
                <w:rFonts w:ascii="宋体" w:eastAsia="宋体" w:cs="Arial"/>
                <w:b w:val="0"/>
                <w:color w:val="auto"/>
              </w:rPr>
            </w:pPr>
          </w:p>
        </w:tc>
        <w:tc>
          <w:tcPr>
            <w:tcW w:w="1145" w:type="dxa"/>
            <w:tcBorders>
              <w:left w:val="single" w:color="auto" w:sz="4" w:space="0"/>
              <w:right w:val="single" w:color="auto" w:sz="4" w:space="0"/>
            </w:tcBorders>
            <w:vAlign w:val="center"/>
          </w:tcPr>
          <w:p w14:paraId="199C57B7">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4DA51B15">
            <w:pPr>
              <w:ind w:right="-11"/>
              <w:jc w:val="center"/>
              <w:rPr>
                <w:rFonts w:ascii="宋体" w:eastAsia="宋体" w:cs="Arial"/>
                <w:b w:val="0"/>
                <w:color w:val="auto"/>
              </w:rPr>
            </w:pPr>
          </w:p>
        </w:tc>
        <w:tc>
          <w:tcPr>
            <w:tcW w:w="1487" w:type="dxa"/>
            <w:tcBorders>
              <w:right w:val="single" w:color="auto" w:sz="12" w:space="0"/>
            </w:tcBorders>
            <w:vAlign w:val="center"/>
          </w:tcPr>
          <w:p w14:paraId="03CB4C56">
            <w:pPr>
              <w:ind w:right="-11"/>
              <w:jc w:val="center"/>
              <w:rPr>
                <w:rFonts w:ascii="宋体" w:eastAsia="宋体" w:cs="Arial"/>
                <w:b w:val="0"/>
                <w:color w:val="auto"/>
              </w:rPr>
            </w:pPr>
          </w:p>
        </w:tc>
      </w:tr>
      <w:tr w14:paraId="4E30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CBC4805">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3CC05849">
            <w:pPr>
              <w:rPr>
                <w:rFonts w:ascii="宋体" w:eastAsia="宋体" w:cs="Arial"/>
                <w:b w:val="0"/>
                <w:color w:val="auto"/>
              </w:rPr>
            </w:pPr>
          </w:p>
        </w:tc>
        <w:tc>
          <w:tcPr>
            <w:tcW w:w="1484" w:type="dxa"/>
            <w:tcBorders>
              <w:left w:val="single" w:color="auto" w:sz="4" w:space="0"/>
              <w:right w:val="single" w:color="auto" w:sz="4" w:space="0"/>
            </w:tcBorders>
            <w:vAlign w:val="center"/>
          </w:tcPr>
          <w:p w14:paraId="759827BE">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6F68BD58">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5C8FF97B">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7CE5AFA8">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3F0C2F70">
            <w:pPr>
              <w:ind w:right="-11"/>
              <w:jc w:val="center"/>
              <w:rPr>
                <w:rFonts w:ascii="宋体" w:eastAsia="宋体" w:cs="Arial"/>
                <w:b w:val="0"/>
                <w:color w:val="auto"/>
              </w:rPr>
            </w:pPr>
          </w:p>
        </w:tc>
        <w:tc>
          <w:tcPr>
            <w:tcW w:w="1487" w:type="dxa"/>
            <w:tcBorders>
              <w:right w:val="single" w:color="auto" w:sz="12" w:space="0"/>
            </w:tcBorders>
            <w:vAlign w:val="center"/>
          </w:tcPr>
          <w:p w14:paraId="24A42472">
            <w:pPr>
              <w:ind w:right="-11"/>
              <w:jc w:val="center"/>
              <w:rPr>
                <w:rFonts w:ascii="宋体" w:eastAsia="宋体" w:cs="Arial"/>
                <w:b w:val="0"/>
                <w:color w:val="auto"/>
              </w:rPr>
            </w:pPr>
          </w:p>
        </w:tc>
      </w:tr>
      <w:tr w14:paraId="7F4C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52C56918">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36283EAD">
            <w:pPr>
              <w:rPr>
                <w:rFonts w:ascii="宋体" w:eastAsia="宋体" w:cs="Arial"/>
                <w:b w:val="0"/>
                <w:color w:val="auto"/>
              </w:rPr>
            </w:pPr>
          </w:p>
        </w:tc>
        <w:tc>
          <w:tcPr>
            <w:tcW w:w="1484" w:type="dxa"/>
            <w:tcBorders>
              <w:left w:val="single" w:color="auto" w:sz="4" w:space="0"/>
              <w:right w:val="single" w:color="auto" w:sz="4" w:space="0"/>
            </w:tcBorders>
            <w:vAlign w:val="center"/>
          </w:tcPr>
          <w:p w14:paraId="0B128C6C">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6BD7BAA8">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371957D2">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161E7597">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028C96AA">
            <w:pPr>
              <w:ind w:right="-11"/>
              <w:jc w:val="center"/>
              <w:rPr>
                <w:rFonts w:ascii="宋体" w:eastAsia="宋体" w:cs="Arial"/>
                <w:b w:val="0"/>
                <w:color w:val="auto"/>
              </w:rPr>
            </w:pPr>
          </w:p>
        </w:tc>
        <w:tc>
          <w:tcPr>
            <w:tcW w:w="1487" w:type="dxa"/>
            <w:tcBorders>
              <w:right w:val="single" w:color="auto" w:sz="12" w:space="0"/>
            </w:tcBorders>
            <w:vAlign w:val="center"/>
          </w:tcPr>
          <w:p w14:paraId="0ED8334C">
            <w:pPr>
              <w:ind w:right="-11"/>
              <w:jc w:val="center"/>
              <w:rPr>
                <w:rFonts w:ascii="宋体" w:eastAsia="宋体" w:cs="Arial"/>
                <w:b w:val="0"/>
                <w:color w:val="auto"/>
              </w:rPr>
            </w:pPr>
          </w:p>
        </w:tc>
      </w:tr>
      <w:tr w14:paraId="06F4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72E29410">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72E5298E">
            <w:pPr>
              <w:rPr>
                <w:rFonts w:ascii="宋体" w:eastAsia="宋体" w:cs="Arial"/>
                <w:b w:val="0"/>
                <w:color w:val="auto"/>
              </w:rPr>
            </w:pPr>
          </w:p>
        </w:tc>
        <w:tc>
          <w:tcPr>
            <w:tcW w:w="1484" w:type="dxa"/>
            <w:tcBorders>
              <w:left w:val="single" w:color="auto" w:sz="4" w:space="0"/>
              <w:right w:val="single" w:color="auto" w:sz="4" w:space="0"/>
            </w:tcBorders>
            <w:vAlign w:val="center"/>
          </w:tcPr>
          <w:p w14:paraId="450BD98D">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566A571F">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C0988CD">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01C1E873">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6DFBD284">
            <w:pPr>
              <w:ind w:right="-11"/>
              <w:jc w:val="center"/>
              <w:rPr>
                <w:rFonts w:ascii="宋体" w:eastAsia="宋体" w:cs="Arial"/>
                <w:b w:val="0"/>
                <w:color w:val="auto"/>
              </w:rPr>
            </w:pPr>
          </w:p>
        </w:tc>
        <w:tc>
          <w:tcPr>
            <w:tcW w:w="1487" w:type="dxa"/>
            <w:tcBorders>
              <w:right w:val="single" w:color="auto" w:sz="12" w:space="0"/>
            </w:tcBorders>
            <w:vAlign w:val="center"/>
          </w:tcPr>
          <w:p w14:paraId="6697A884">
            <w:pPr>
              <w:ind w:right="-11"/>
              <w:jc w:val="center"/>
              <w:rPr>
                <w:rFonts w:ascii="宋体" w:eastAsia="宋体" w:cs="Arial"/>
                <w:b w:val="0"/>
                <w:color w:val="auto"/>
              </w:rPr>
            </w:pPr>
          </w:p>
        </w:tc>
      </w:tr>
      <w:tr w14:paraId="2CFE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F1FCB29">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64785F05">
            <w:pPr>
              <w:rPr>
                <w:rFonts w:ascii="宋体" w:eastAsia="宋体" w:cs="Arial"/>
                <w:b w:val="0"/>
                <w:color w:val="auto"/>
              </w:rPr>
            </w:pPr>
          </w:p>
        </w:tc>
        <w:tc>
          <w:tcPr>
            <w:tcW w:w="1484" w:type="dxa"/>
            <w:tcBorders>
              <w:left w:val="single" w:color="auto" w:sz="4" w:space="0"/>
              <w:right w:val="single" w:color="auto" w:sz="4" w:space="0"/>
            </w:tcBorders>
            <w:vAlign w:val="center"/>
          </w:tcPr>
          <w:p w14:paraId="07FA96F9">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00B98262">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616A45E6">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295A9CEC">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0CB5CB37">
            <w:pPr>
              <w:ind w:right="-11"/>
              <w:jc w:val="center"/>
              <w:rPr>
                <w:rFonts w:ascii="宋体" w:eastAsia="宋体" w:cs="Arial"/>
                <w:b w:val="0"/>
                <w:color w:val="auto"/>
              </w:rPr>
            </w:pPr>
          </w:p>
        </w:tc>
        <w:tc>
          <w:tcPr>
            <w:tcW w:w="1487" w:type="dxa"/>
            <w:tcBorders>
              <w:right w:val="single" w:color="auto" w:sz="12" w:space="0"/>
            </w:tcBorders>
            <w:vAlign w:val="center"/>
          </w:tcPr>
          <w:p w14:paraId="78256DE5">
            <w:pPr>
              <w:ind w:right="-11"/>
              <w:jc w:val="center"/>
              <w:rPr>
                <w:rFonts w:ascii="宋体" w:eastAsia="宋体" w:cs="Arial"/>
                <w:b w:val="0"/>
                <w:color w:val="auto"/>
              </w:rPr>
            </w:pPr>
          </w:p>
        </w:tc>
      </w:tr>
      <w:tr w14:paraId="2776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0D90A1A">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62DA2604">
            <w:pPr>
              <w:rPr>
                <w:rFonts w:ascii="宋体" w:eastAsia="宋体" w:cs="Arial"/>
                <w:b w:val="0"/>
                <w:color w:val="auto"/>
              </w:rPr>
            </w:pPr>
          </w:p>
        </w:tc>
        <w:tc>
          <w:tcPr>
            <w:tcW w:w="1484" w:type="dxa"/>
            <w:tcBorders>
              <w:left w:val="single" w:color="auto" w:sz="4" w:space="0"/>
              <w:right w:val="single" w:color="auto" w:sz="4" w:space="0"/>
            </w:tcBorders>
            <w:vAlign w:val="center"/>
          </w:tcPr>
          <w:p w14:paraId="379BEF6B">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3760D3FB">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32BA815C">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152973D5">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330035BC">
            <w:pPr>
              <w:ind w:right="-11"/>
              <w:jc w:val="center"/>
              <w:rPr>
                <w:rFonts w:ascii="宋体" w:eastAsia="宋体" w:cs="Arial"/>
                <w:b w:val="0"/>
                <w:color w:val="auto"/>
              </w:rPr>
            </w:pPr>
          </w:p>
        </w:tc>
        <w:tc>
          <w:tcPr>
            <w:tcW w:w="1487" w:type="dxa"/>
            <w:tcBorders>
              <w:right w:val="single" w:color="auto" w:sz="12" w:space="0"/>
            </w:tcBorders>
            <w:vAlign w:val="center"/>
          </w:tcPr>
          <w:p w14:paraId="5CC97929">
            <w:pPr>
              <w:ind w:right="-11"/>
              <w:jc w:val="center"/>
              <w:rPr>
                <w:rFonts w:ascii="宋体" w:eastAsia="宋体" w:cs="Arial"/>
                <w:b w:val="0"/>
                <w:color w:val="auto"/>
              </w:rPr>
            </w:pPr>
          </w:p>
        </w:tc>
      </w:tr>
      <w:tr w14:paraId="3574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3717" w:type="dxa"/>
            <w:gridSpan w:val="3"/>
            <w:tcBorders>
              <w:left w:val="single" w:color="auto" w:sz="12" w:space="0"/>
              <w:bottom w:val="single" w:color="auto" w:sz="12" w:space="0"/>
            </w:tcBorders>
            <w:vAlign w:val="center"/>
          </w:tcPr>
          <w:p w14:paraId="72AC9123">
            <w:pPr>
              <w:ind w:right="-10"/>
              <w:jc w:val="center"/>
              <w:rPr>
                <w:rFonts w:ascii="宋体" w:eastAsia="宋体" w:cs="Arial"/>
                <w:b w:val="0"/>
                <w:bCs/>
                <w:color w:val="auto"/>
              </w:rPr>
            </w:pPr>
            <w:r>
              <w:rPr>
                <w:rFonts w:hint="eastAsia" w:ascii="宋体" w:eastAsia="宋体" w:cs="Arial"/>
                <w:b w:val="0"/>
                <w:bCs/>
                <w:color w:val="auto"/>
              </w:rPr>
              <w:t>设备总价</w:t>
            </w:r>
          </w:p>
        </w:tc>
        <w:tc>
          <w:tcPr>
            <w:tcW w:w="5916" w:type="dxa"/>
            <w:gridSpan w:val="5"/>
            <w:tcBorders>
              <w:bottom w:val="single" w:color="auto" w:sz="12" w:space="0"/>
              <w:right w:val="single" w:color="auto" w:sz="12" w:space="0"/>
            </w:tcBorders>
            <w:vAlign w:val="center"/>
          </w:tcPr>
          <w:p w14:paraId="410D3D0B">
            <w:pPr>
              <w:ind w:right="-10"/>
              <w:jc w:val="center"/>
              <w:rPr>
                <w:rFonts w:ascii="宋体" w:eastAsia="宋体" w:cs="Arial"/>
                <w:b w:val="0"/>
                <w:color w:val="auto"/>
              </w:rPr>
            </w:pPr>
          </w:p>
        </w:tc>
      </w:tr>
      <w:tr w14:paraId="679B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top w:val="single" w:color="auto" w:sz="12" w:space="0"/>
              <w:left w:val="single" w:color="auto" w:sz="12" w:space="0"/>
            </w:tcBorders>
            <w:vAlign w:val="center"/>
          </w:tcPr>
          <w:p w14:paraId="6F8AC1AB">
            <w:pPr>
              <w:ind w:right="-11"/>
              <w:rPr>
                <w:rFonts w:ascii="宋体" w:eastAsia="宋体" w:cs="Arial"/>
                <w:b w:val="0"/>
                <w:color w:val="auto"/>
              </w:rPr>
            </w:pPr>
            <w:r>
              <w:rPr>
                <w:rFonts w:hint="eastAsia" w:ascii="宋体" w:eastAsia="宋体" w:cs="Arial"/>
                <w:b w:val="0"/>
                <w:color w:val="auto"/>
              </w:rPr>
              <w:t>运杂及保险费（含卸货）</w:t>
            </w:r>
          </w:p>
        </w:tc>
        <w:tc>
          <w:tcPr>
            <w:tcW w:w="5916" w:type="dxa"/>
            <w:gridSpan w:val="5"/>
            <w:tcBorders>
              <w:top w:val="single" w:color="auto" w:sz="12" w:space="0"/>
              <w:right w:val="single" w:color="auto" w:sz="12" w:space="0"/>
            </w:tcBorders>
          </w:tcPr>
          <w:p w14:paraId="6A18FDBD">
            <w:pPr>
              <w:spacing w:line="340" w:lineRule="exact"/>
              <w:rPr>
                <w:rFonts w:ascii="宋体" w:eastAsia="宋体"/>
                <w:b w:val="0"/>
                <w:bCs/>
                <w:color w:val="auto"/>
                <w:sz w:val="22"/>
              </w:rPr>
            </w:pPr>
            <w:r>
              <w:rPr>
                <w:rFonts w:hint="eastAsia" w:ascii="宋体" w:eastAsia="宋体"/>
                <w:b w:val="0"/>
                <w:bCs/>
                <w:color w:val="auto"/>
                <w:sz w:val="22"/>
              </w:rPr>
              <w:t>含</w:t>
            </w:r>
          </w:p>
        </w:tc>
      </w:tr>
      <w:tr w14:paraId="2F29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4D11495E">
            <w:pPr>
              <w:ind w:right="-11"/>
              <w:rPr>
                <w:rFonts w:ascii="宋体" w:eastAsia="宋体" w:cs="Arial"/>
                <w:b w:val="0"/>
                <w:color w:val="auto"/>
              </w:rPr>
            </w:pPr>
            <w:r>
              <w:rPr>
                <w:rFonts w:hint="eastAsia" w:ascii="宋体" w:eastAsia="宋体"/>
                <w:b w:val="0"/>
                <w:color w:val="auto"/>
              </w:rPr>
              <w:t>安装调试费（包括设备的测试、调试、验收等费用）</w:t>
            </w:r>
          </w:p>
        </w:tc>
        <w:tc>
          <w:tcPr>
            <w:tcW w:w="5916" w:type="dxa"/>
            <w:gridSpan w:val="5"/>
            <w:tcBorders>
              <w:right w:val="single" w:color="auto" w:sz="12" w:space="0"/>
            </w:tcBorders>
          </w:tcPr>
          <w:p w14:paraId="5426088B">
            <w:pPr>
              <w:spacing w:line="340" w:lineRule="exact"/>
              <w:rPr>
                <w:rFonts w:ascii="宋体" w:eastAsia="宋体"/>
                <w:b w:val="0"/>
                <w:bCs/>
                <w:color w:val="auto"/>
                <w:sz w:val="22"/>
              </w:rPr>
            </w:pPr>
            <w:r>
              <w:rPr>
                <w:rFonts w:hint="eastAsia" w:ascii="宋体" w:eastAsia="宋体"/>
                <w:b w:val="0"/>
                <w:bCs/>
                <w:color w:val="auto"/>
                <w:sz w:val="22"/>
              </w:rPr>
              <w:t>含</w:t>
            </w:r>
          </w:p>
        </w:tc>
      </w:tr>
      <w:tr w14:paraId="58B1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75B6221E">
            <w:pPr>
              <w:ind w:right="-11"/>
              <w:rPr>
                <w:rFonts w:ascii="宋体" w:eastAsia="宋体" w:cs="Arial"/>
                <w:b w:val="0"/>
                <w:color w:val="auto"/>
              </w:rPr>
            </w:pPr>
            <w:r>
              <w:rPr>
                <w:rFonts w:hint="eastAsia" w:ascii="宋体" w:eastAsia="宋体" w:cs="Arial"/>
                <w:b w:val="0"/>
                <w:color w:val="auto"/>
              </w:rPr>
              <w:t>培训费、技术服务费、售后服务费等</w:t>
            </w:r>
          </w:p>
        </w:tc>
        <w:tc>
          <w:tcPr>
            <w:tcW w:w="5916" w:type="dxa"/>
            <w:gridSpan w:val="5"/>
            <w:tcBorders>
              <w:right w:val="single" w:color="auto" w:sz="12" w:space="0"/>
            </w:tcBorders>
          </w:tcPr>
          <w:p w14:paraId="7C7F93F6">
            <w:pPr>
              <w:rPr>
                <w:rFonts w:ascii="宋体" w:eastAsia="宋体"/>
                <w:b w:val="0"/>
                <w:color w:val="auto"/>
              </w:rPr>
            </w:pPr>
            <w:r>
              <w:rPr>
                <w:rFonts w:hint="eastAsia" w:ascii="宋体" w:eastAsia="宋体"/>
                <w:b w:val="0"/>
                <w:bCs/>
                <w:color w:val="auto"/>
                <w:sz w:val="22"/>
              </w:rPr>
              <w:t>含</w:t>
            </w:r>
          </w:p>
        </w:tc>
      </w:tr>
      <w:tr w14:paraId="1465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7B87AED7">
            <w:pPr>
              <w:ind w:right="-11"/>
              <w:rPr>
                <w:rFonts w:ascii="宋体" w:eastAsia="宋体" w:cs="Arial"/>
                <w:b w:val="0"/>
                <w:color w:val="auto"/>
              </w:rPr>
            </w:pPr>
            <w:r>
              <w:rPr>
                <w:rFonts w:hint="eastAsia" w:ascii="宋体" w:eastAsia="宋体" w:cs="Arial"/>
                <w:b w:val="0"/>
                <w:color w:val="auto"/>
              </w:rPr>
              <w:t>税金</w:t>
            </w:r>
          </w:p>
        </w:tc>
        <w:tc>
          <w:tcPr>
            <w:tcW w:w="5916" w:type="dxa"/>
            <w:gridSpan w:val="5"/>
            <w:tcBorders>
              <w:right w:val="single" w:color="auto" w:sz="12" w:space="0"/>
            </w:tcBorders>
          </w:tcPr>
          <w:p w14:paraId="1DB9C7E8">
            <w:pPr>
              <w:rPr>
                <w:rFonts w:ascii="宋体" w:eastAsia="宋体"/>
                <w:b w:val="0"/>
                <w:color w:val="auto"/>
              </w:rPr>
            </w:pPr>
            <w:r>
              <w:rPr>
                <w:rFonts w:hint="eastAsia" w:ascii="宋体" w:eastAsia="宋体"/>
                <w:b w:val="0"/>
                <w:bCs/>
                <w:color w:val="auto"/>
                <w:sz w:val="22"/>
              </w:rPr>
              <w:t>含</w:t>
            </w:r>
          </w:p>
        </w:tc>
      </w:tr>
      <w:tr w14:paraId="6BC5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43CB2BEA">
            <w:pPr>
              <w:ind w:right="-11"/>
              <w:rPr>
                <w:rFonts w:ascii="宋体" w:eastAsia="宋体" w:cs="Arial"/>
                <w:b w:val="0"/>
                <w:color w:val="auto"/>
              </w:rPr>
            </w:pPr>
            <w:r>
              <w:rPr>
                <w:rFonts w:hint="eastAsia" w:ascii="宋体" w:eastAsia="宋体" w:cs="Arial"/>
                <w:b w:val="0"/>
                <w:color w:val="auto"/>
              </w:rPr>
              <w:t>其他相关费用</w:t>
            </w:r>
          </w:p>
        </w:tc>
        <w:tc>
          <w:tcPr>
            <w:tcW w:w="5916" w:type="dxa"/>
            <w:gridSpan w:val="5"/>
            <w:tcBorders>
              <w:right w:val="single" w:color="auto" w:sz="12" w:space="0"/>
            </w:tcBorders>
          </w:tcPr>
          <w:p w14:paraId="5F1E4FF7">
            <w:pPr>
              <w:rPr>
                <w:rFonts w:ascii="宋体" w:eastAsia="宋体"/>
                <w:b w:val="0"/>
                <w:color w:val="auto"/>
              </w:rPr>
            </w:pPr>
            <w:r>
              <w:rPr>
                <w:rFonts w:hint="eastAsia" w:ascii="宋体" w:eastAsia="宋体"/>
                <w:b w:val="0"/>
                <w:bCs/>
                <w:color w:val="auto"/>
                <w:sz w:val="22"/>
              </w:rPr>
              <w:t>含</w:t>
            </w:r>
          </w:p>
        </w:tc>
      </w:tr>
      <w:tr w14:paraId="6C00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bottom w:val="single" w:color="auto" w:sz="12" w:space="0"/>
            </w:tcBorders>
            <w:vAlign w:val="center"/>
          </w:tcPr>
          <w:p w14:paraId="3A3F5CBB">
            <w:pPr>
              <w:ind w:right="-11"/>
              <w:rPr>
                <w:rFonts w:ascii="宋体" w:eastAsia="宋体" w:cs="Arial"/>
                <w:b w:val="0"/>
                <w:color w:val="auto"/>
              </w:rPr>
            </w:pPr>
            <w:r>
              <w:rPr>
                <w:rFonts w:hint="eastAsia" w:ascii="宋体" w:eastAsia="宋体" w:cs="Arial"/>
                <w:b w:val="0"/>
                <w:color w:val="auto"/>
              </w:rPr>
              <w:t>合计总价</w:t>
            </w:r>
          </w:p>
          <w:p w14:paraId="5C764455">
            <w:pPr>
              <w:ind w:right="-11"/>
              <w:rPr>
                <w:rFonts w:ascii="宋体" w:eastAsia="宋体" w:cs="Arial"/>
                <w:b w:val="0"/>
                <w:color w:val="auto"/>
              </w:rPr>
            </w:pPr>
            <w:r>
              <w:rPr>
                <w:rFonts w:hint="eastAsia" w:ascii="宋体" w:eastAsia="宋体" w:cs="Arial"/>
                <w:b w:val="0"/>
                <w:color w:val="auto"/>
              </w:rPr>
              <w:t>（应与开标一览表中投标总价相一致）</w:t>
            </w:r>
          </w:p>
        </w:tc>
        <w:tc>
          <w:tcPr>
            <w:tcW w:w="5916" w:type="dxa"/>
            <w:gridSpan w:val="5"/>
            <w:tcBorders>
              <w:bottom w:val="single" w:color="auto" w:sz="12" w:space="0"/>
              <w:right w:val="single" w:color="auto" w:sz="12" w:space="0"/>
            </w:tcBorders>
          </w:tcPr>
          <w:p w14:paraId="53FD138A">
            <w:pPr>
              <w:spacing w:line="340" w:lineRule="exact"/>
              <w:rPr>
                <w:rFonts w:ascii="宋体" w:eastAsia="宋体"/>
                <w:b w:val="0"/>
                <w:bCs/>
                <w:color w:val="auto"/>
                <w:sz w:val="22"/>
              </w:rPr>
            </w:pPr>
          </w:p>
        </w:tc>
      </w:tr>
    </w:tbl>
    <w:p w14:paraId="756E42C1">
      <w:pPr>
        <w:rPr>
          <w:rFonts w:ascii="宋体" w:eastAsia="宋体" w:cs="Arial"/>
          <w:b w:val="0"/>
          <w:color w:val="auto"/>
          <w:szCs w:val="21"/>
        </w:rPr>
      </w:pPr>
      <w:r>
        <w:rPr>
          <w:rFonts w:hint="eastAsia" w:ascii="宋体" w:eastAsia="宋体" w:cs="Arial"/>
          <w:b w:val="0"/>
          <w:bCs/>
          <w:color w:val="auto"/>
          <w:szCs w:val="21"/>
        </w:rPr>
        <w:t>附注</w:t>
      </w:r>
      <w:r>
        <w:rPr>
          <w:rFonts w:ascii="宋体" w:eastAsia="宋体" w:cs="Arial"/>
          <w:b w:val="0"/>
          <w:bCs/>
          <w:color w:val="auto"/>
          <w:szCs w:val="21"/>
        </w:rPr>
        <w:t>：</w:t>
      </w:r>
      <w:r>
        <w:rPr>
          <w:rFonts w:ascii="宋体" w:eastAsia="宋体" w:cs="Arial"/>
          <w:b w:val="0"/>
          <w:color w:val="auto"/>
          <w:szCs w:val="21"/>
        </w:rPr>
        <w:t>1</w:t>
      </w:r>
      <w:r>
        <w:rPr>
          <w:rFonts w:hint="eastAsia" w:ascii="宋体" w:eastAsia="宋体" w:cs="Arial"/>
          <w:b w:val="0"/>
          <w:color w:val="auto"/>
          <w:szCs w:val="21"/>
        </w:rPr>
        <w:t xml:space="preserve">. </w:t>
      </w:r>
      <w:r>
        <w:rPr>
          <w:rFonts w:ascii="宋体" w:eastAsia="宋体" w:cs="Arial"/>
          <w:b w:val="0"/>
          <w:color w:val="auto"/>
          <w:szCs w:val="21"/>
        </w:rPr>
        <w:t>不提供详细分项报价表将视为没有实质性响应招标文件</w:t>
      </w:r>
      <w:r>
        <w:rPr>
          <w:rFonts w:hint="eastAsia" w:ascii="宋体" w:eastAsia="宋体" w:cs="Arial"/>
          <w:b w:val="0"/>
          <w:color w:val="auto"/>
          <w:szCs w:val="21"/>
        </w:rPr>
        <w:t>，货物名称按采购设备清单内容</w:t>
      </w:r>
      <w:r>
        <w:rPr>
          <w:rFonts w:ascii="宋体" w:eastAsia="宋体" w:cs="Arial"/>
          <w:b w:val="0"/>
          <w:color w:val="auto"/>
          <w:szCs w:val="21"/>
        </w:rPr>
        <w:t>。</w:t>
      </w:r>
    </w:p>
    <w:p w14:paraId="7606F19E">
      <w:pPr>
        <w:ind w:firstLine="630"/>
        <w:rPr>
          <w:rFonts w:ascii="宋体" w:eastAsia="宋体" w:cs="Arial"/>
          <w:b w:val="0"/>
          <w:color w:val="auto"/>
          <w:szCs w:val="21"/>
        </w:rPr>
      </w:pPr>
      <w:r>
        <w:rPr>
          <w:rFonts w:ascii="宋体" w:eastAsia="宋体" w:cs="Arial"/>
          <w:b w:val="0"/>
          <w:color w:val="auto"/>
          <w:szCs w:val="21"/>
        </w:rPr>
        <w:t>2</w:t>
      </w:r>
      <w:r>
        <w:rPr>
          <w:rFonts w:hint="eastAsia" w:ascii="宋体" w:eastAsia="宋体" w:cs="Arial"/>
          <w:b w:val="0"/>
          <w:color w:val="auto"/>
          <w:szCs w:val="21"/>
        </w:rPr>
        <w:t xml:space="preserve">. </w:t>
      </w:r>
      <w:r>
        <w:rPr>
          <w:rFonts w:ascii="宋体" w:eastAsia="宋体" w:cs="Arial"/>
          <w:b w:val="0"/>
          <w:color w:val="auto"/>
          <w:szCs w:val="21"/>
        </w:rPr>
        <w:t>此表的合</w:t>
      </w:r>
      <w:r>
        <w:rPr>
          <w:rFonts w:hint="eastAsia" w:ascii="宋体" w:eastAsia="宋体" w:cs="Arial"/>
          <w:b w:val="0"/>
          <w:color w:val="auto"/>
          <w:szCs w:val="21"/>
        </w:rPr>
        <w:t>计总</w:t>
      </w:r>
      <w:r>
        <w:rPr>
          <w:rFonts w:ascii="宋体" w:eastAsia="宋体" w:cs="Arial"/>
          <w:b w:val="0"/>
          <w:color w:val="auto"/>
          <w:szCs w:val="21"/>
        </w:rPr>
        <w:t>价应与附</w:t>
      </w:r>
      <w:r>
        <w:rPr>
          <w:rFonts w:hint="eastAsia" w:ascii="宋体" w:eastAsia="宋体" w:cs="Arial"/>
          <w:b w:val="0"/>
          <w:color w:val="auto"/>
          <w:szCs w:val="21"/>
        </w:rPr>
        <w:t>件</w:t>
      </w:r>
      <w:r>
        <w:rPr>
          <w:rFonts w:hint="eastAsia" w:ascii="宋体" w:eastAsia="宋体" w:cs="Arial"/>
          <w:b w:val="0"/>
          <w:color w:val="auto"/>
          <w:szCs w:val="21"/>
          <w:lang w:val="en-US" w:eastAsia="zh-CN"/>
        </w:rPr>
        <w:t>二</w:t>
      </w:r>
      <w:r>
        <w:rPr>
          <w:rFonts w:hint="eastAsia" w:ascii="宋体" w:eastAsia="宋体" w:cs="Arial"/>
          <w:b w:val="0"/>
          <w:color w:val="auto"/>
          <w:szCs w:val="21"/>
        </w:rPr>
        <w:t>“开标一览表”投标总价相一</w:t>
      </w:r>
      <w:r>
        <w:rPr>
          <w:rFonts w:ascii="宋体" w:eastAsia="宋体" w:cs="Arial"/>
          <w:b w:val="0"/>
          <w:color w:val="auto"/>
          <w:szCs w:val="21"/>
        </w:rPr>
        <w:t>致。</w:t>
      </w:r>
    </w:p>
    <w:p w14:paraId="530CCACF">
      <w:pPr>
        <w:ind w:firstLine="630"/>
        <w:rPr>
          <w:rFonts w:ascii="宋体" w:eastAsia="宋体" w:cs="Arial"/>
          <w:b w:val="0"/>
          <w:color w:val="auto"/>
          <w:szCs w:val="21"/>
        </w:rPr>
      </w:pPr>
      <w:r>
        <w:rPr>
          <w:rFonts w:ascii="宋体" w:eastAsia="宋体" w:cs="Arial"/>
          <w:b w:val="0"/>
          <w:color w:val="auto"/>
          <w:szCs w:val="21"/>
        </w:rPr>
        <w:t>3</w:t>
      </w:r>
      <w:r>
        <w:rPr>
          <w:rFonts w:hint="eastAsia" w:ascii="宋体" w:eastAsia="宋体" w:cs="Arial"/>
          <w:b w:val="0"/>
          <w:color w:val="auto"/>
          <w:szCs w:val="21"/>
        </w:rPr>
        <w:t xml:space="preserve">. </w:t>
      </w:r>
      <w:r>
        <w:rPr>
          <w:rFonts w:ascii="宋体" w:eastAsia="宋体" w:cs="Arial"/>
          <w:b w:val="0"/>
          <w:color w:val="auto"/>
          <w:szCs w:val="21"/>
        </w:rPr>
        <w:t>如果免费请在该备注栏</w:t>
      </w:r>
      <w:r>
        <w:rPr>
          <w:rFonts w:hint="eastAsia" w:ascii="宋体" w:eastAsia="宋体" w:cs="Arial"/>
          <w:b w:val="0"/>
          <w:color w:val="auto"/>
          <w:szCs w:val="21"/>
        </w:rPr>
        <w:t>内注明“免”，如果含在产品价格中则填“含”，如无此项内容则填“无”，不留空白。</w:t>
      </w:r>
    </w:p>
    <w:p w14:paraId="0A814548">
      <w:pPr>
        <w:ind w:firstLine="630"/>
        <w:rPr>
          <w:rFonts w:ascii="宋体" w:eastAsia="宋体" w:cs="Arial"/>
          <w:b w:val="0"/>
          <w:color w:val="auto"/>
          <w:szCs w:val="21"/>
        </w:rPr>
      </w:pPr>
      <w:r>
        <w:rPr>
          <w:rFonts w:ascii="宋体" w:eastAsia="宋体" w:cs="Arial"/>
          <w:b w:val="0"/>
          <w:color w:val="auto"/>
          <w:szCs w:val="21"/>
        </w:rPr>
        <w:t>4</w:t>
      </w:r>
      <w:r>
        <w:rPr>
          <w:rFonts w:hint="eastAsia" w:ascii="宋体" w:eastAsia="宋体" w:cs="Arial"/>
          <w:b w:val="0"/>
          <w:color w:val="auto"/>
          <w:szCs w:val="21"/>
        </w:rPr>
        <w:t>.  根据《中华人民共和国政府采购法实施条例 》第四十三条规定，在中标或者成交公告的内容中可能增加本表，请各供应商认真填写，确保报价数据的真实性、完整性和合理性。</w:t>
      </w:r>
    </w:p>
    <w:p w14:paraId="5FB8B04E">
      <w:pPr>
        <w:pStyle w:val="2"/>
        <w:ind w:firstLine="630" w:firstLineChars="300"/>
        <w:rPr>
          <w:rFonts w:ascii="宋体"/>
          <w:sz w:val="22"/>
          <w:u w:val="single"/>
        </w:rPr>
      </w:pPr>
      <w:r>
        <w:rPr>
          <w:rFonts w:hint="eastAsia" w:ascii="宋体" w:cs="Arial"/>
          <w:szCs w:val="21"/>
        </w:rPr>
        <w:t xml:space="preserve">5、表格可以延续。      </w:t>
      </w:r>
    </w:p>
    <w:p w14:paraId="0C59EC5F">
      <w:pPr>
        <w:spacing w:line="360" w:lineRule="exact"/>
        <w:ind w:left="716" w:leftChars="321" w:hanging="42" w:hangingChars="20"/>
        <w:rPr>
          <w:rFonts w:ascii="宋体" w:eastAsia="宋体" w:cs="Arial"/>
          <w:b w:val="0"/>
          <w:color w:val="auto"/>
          <w:sz w:val="22"/>
          <w:szCs w:val="22"/>
        </w:rPr>
      </w:pPr>
      <w:r>
        <w:rPr>
          <w:rFonts w:hint="eastAsia" w:ascii="宋体" w:eastAsia="宋体"/>
          <w:b w:val="0"/>
          <w:bCs/>
          <w:color w:val="auto"/>
          <w:szCs w:val="21"/>
        </w:rPr>
        <w:t>投标供应商全称（盖章）</w:t>
      </w:r>
      <w:r>
        <w:rPr>
          <w:rFonts w:hint="eastAsia" w:ascii="宋体" w:eastAsia="宋体" w:cs="Arial"/>
          <w:b w:val="0"/>
          <w:color w:val="auto"/>
          <w:sz w:val="22"/>
          <w:szCs w:val="22"/>
        </w:rPr>
        <w:t>：</w:t>
      </w:r>
    </w:p>
    <w:p w14:paraId="4A48AFAE">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274FD66E">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3A0A39CA">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2" w:name="_Toc494407544"/>
    </w:p>
    <w:p w14:paraId="05C0AD71">
      <w:pPr>
        <w:autoSpaceDE w:val="0"/>
        <w:autoSpaceDN w:val="0"/>
        <w:adjustRightInd w:val="0"/>
        <w:snapToGrid w:val="0"/>
        <w:spacing w:line="454" w:lineRule="atLeast"/>
        <w:jc w:val="left"/>
        <w:textAlignment w:val="bottom"/>
        <w:outlineLvl w:val="0"/>
        <w:rPr>
          <w:rFonts w:ascii="宋体" w:eastAsia="宋体"/>
          <w:color w:val="auto"/>
          <w:sz w:val="24"/>
          <w:szCs w:val="24"/>
        </w:rPr>
      </w:pPr>
    </w:p>
    <w:p w14:paraId="67408064">
      <w:pPr>
        <w:autoSpaceDE w:val="0"/>
        <w:autoSpaceDN w:val="0"/>
        <w:adjustRightInd w:val="0"/>
        <w:snapToGrid w:val="0"/>
        <w:spacing w:line="454" w:lineRule="atLeast"/>
        <w:jc w:val="left"/>
        <w:textAlignment w:val="bottom"/>
        <w:outlineLvl w:val="0"/>
        <w:rPr>
          <w:rFonts w:ascii="宋体" w:eastAsia="宋体"/>
          <w:color w:val="auto"/>
          <w:sz w:val="24"/>
          <w:szCs w:val="24"/>
        </w:rPr>
      </w:pPr>
    </w:p>
    <w:p w14:paraId="31818F4D">
      <w:pPr>
        <w:autoSpaceDE w:val="0"/>
        <w:autoSpaceDN w:val="0"/>
        <w:adjustRightInd w:val="0"/>
        <w:snapToGrid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附件四</w:t>
      </w:r>
      <w:r>
        <w:rPr>
          <w:rFonts w:hint="eastAsia" w:ascii="宋体" w:eastAsia="宋体"/>
          <w:color w:val="auto"/>
          <w:sz w:val="24"/>
          <w:szCs w:val="24"/>
          <w:lang w:val="en-US" w:eastAsia="zh-CN"/>
        </w:rPr>
        <w:t xml:space="preserve"> </w:t>
      </w:r>
      <w:r>
        <w:rPr>
          <w:rFonts w:hint="eastAsia" w:ascii="宋体" w:eastAsia="宋体"/>
          <w:color w:val="auto"/>
          <w:sz w:val="24"/>
          <w:szCs w:val="24"/>
        </w:rPr>
        <w:t>随机备品备件、专用工具清单</w:t>
      </w:r>
      <w:bookmarkEnd w:id="52"/>
    </w:p>
    <w:p w14:paraId="457FE4A6">
      <w:pPr>
        <w:spacing w:line="360" w:lineRule="exact"/>
        <w:jc w:val="left"/>
        <w:rPr>
          <w:rFonts w:ascii="宋体" w:eastAsia="宋体"/>
          <w:color w:val="auto"/>
          <w:sz w:val="22"/>
        </w:rPr>
      </w:pPr>
    </w:p>
    <w:p w14:paraId="103E4221">
      <w:pPr>
        <w:pStyle w:val="16"/>
        <w:adjustRightInd w:val="0"/>
        <w:snapToGrid w:val="0"/>
        <w:spacing w:line="400" w:lineRule="exact"/>
        <w:jc w:val="center"/>
        <w:rPr>
          <w:rFonts w:hAnsi="宋体" w:eastAsia="宋体"/>
          <w:b/>
          <w:bCs/>
          <w:color w:val="auto"/>
          <w:sz w:val="28"/>
          <w:szCs w:val="28"/>
        </w:rPr>
      </w:pPr>
      <w:r>
        <w:rPr>
          <w:rFonts w:hint="eastAsia" w:hAnsi="宋体" w:eastAsia="宋体"/>
          <w:b/>
          <w:bCs/>
          <w:color w:val="auto"/>
          <w:sz w:val="28"/>
          <w:szCs w:val="28"/>
        </w:rPr>
        <w:t xml:space="preserve">随机备品备件、专用工具清单(如有)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7AC7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4251F1D2">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序 号</w:t>
            </w:r>
          </w:p>
        </w:tc>
        <w:tc>
          <w:tcPr>
            <w:tcW w:w="1688" w:type="dxa"/>
            <w:vAlign w:val="center"/>
          </w:tcPr>
          <w:p w14:paraId="41DE4353">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名称</w:t>
            </w:r>
          </w:p>
        </w:tc>
        <w:tc>
          <w:tcPr>
            <w:tcW w:w="2110" w:type="dxa"/>
            <w:vAlign w:val="center"/>
          </w:tcPr>
          <w:p w14:paraId="3211E67F">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产地/规格/型号</w:t>
            </w:r>
          </w:p>
        </w:tc>
        <w:tc>
          <w:tcPr>
            <w:tcW w:w="1477" w:type="dxa"/>
            <w:vAlign w:val="center"/>
          </w:tcPr>
          <w:p w14:paraId="350FFF28">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数量</w:t>
            </w:r>
          </w:p>
        </w:tc>
        <w:tc>
          <w:tcPr>
            <w:tcW w:w="1230" w:type="dxa"/>
            <w:vAlign w:val="center"/>
          </w:tcPr>
          <w:p w14:paraId="4B8BC055">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单价</w:t>
            </w:r>
          </w:p>
        </w:tc>
        <w:tc>
          <w:tcPr>
            <w:tcW w:w="1940" w:type="dxa"/>
            <w:vAlign w:val="center"/>
          </w:tcPr>
          <w:p w14:paraId="7682F77C">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备 注</w:t>
            </w:r>
          </w:p>
        </w:tc>
      </w:tr>
      <w:tr w14:paraId="64F4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BA3FCFB">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D98A3DC">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3FF80FD">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3937491">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1D71055">
            <w:pPr>
              <w:pStyle w:val="16"/>
              <w:adjustRightInd w:val="0"/>
              <w:snapToGrid w:val="0"/>
              <w:spacing w:line="400" w:lineRule="exact"/>
              <w:jc w:val="center"/>
              <w:rPr>
                <w:rFonts w:hAnsi="宋体" w:eastAsia="宋体"/>
                <w:b w:val="0"/>
                <w:color w:val="auto"/>
                <w:sz w:val="22"/>
              </w:rPr>
            </w:pPr>
          </w:p>
        </w:tc>
        <w:tc>
          <w:tcPr>
            <w:tcW w:w="1940" w:type="dxa"/>
          </w:tcPr>
          <w:p w14:paraId="78E464B2">
            <w:pPr>
              <w:pStyle w:val="16"/>
              <w:adjustRightInd w:val="0"/>
              <w:snapToGrid w:val="0"/>
              <w:spacing w:line="400" w:lineRule="exact"/>
              <w:jc w:val="center"/>
              <w:rPr>
                <w:rFonts w:hAnsi="宋体" w:eastAsia="宋体"/>
                <w:b w:val="0"/>
                <w:color w:val="auto"/>
                <w:sz w:val="22"/>
              </w:rPr>
            </w:pPr>
          </w:p>
        </w:tc>
      </w:tr>
      <w:tr w14:paraId="47AB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33136B0">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C564534">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F3355E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B74598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540C071">
            <w:pPr>
              <w:pStyle w:val="16"/>
              <w:adjustRightInd w:val="0"/>
              <w:snapToGrid w:val="0"/>
              <w:spacing w:line="400" w:lineRule="exact"/>
              <w:jc w:val="center"/>
              <w:rPr>
                <w:rFonts w:hAnsi="宋体" w:eastAsia="宋体"/>
                <w:b w:val="0"/>
                <w:color w:val="auto"/>
                <w:sz w:val="22"/>
              </w:rPr>
            </w:pPr>
          </w:p>
        </w:tc>
        <w:tc>
          <w:tcPr>
            <w:tcW w:w="1940" w:type="dxa"/>
          </w:tcPr>
          <w:p w14:paraId="455837BD">
            <w:pPr>
              <w:pStyle w:val="16"/>
              <w:adjustRightInd w:val="0"/>
              <w:snapToGrid w:val="0"/>
              <w:spacing w:line="400" w:lineRule="exact"/>
              <w:jc w:val="center"/>
              <w:rPr>
                <w:rFonts w:hAnsi="宋体" w:eastAsia="宋体"/>
                <w:b w:val="0"/>
                <w:color w:val="auto"/>
                <w:sz w:val="22"/>
              </w:rPr>
            </w:pPr>
          </w:p>
        </w:tc>
      </w:tr>
      <w:tr w14:paraId="5ED9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2F26592">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358BFBE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D2CC2A4">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B807835">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50324E8">
            <w:pPr>
              <w:pStyle w:val="16"/>
              <w:adjustRightInd w:val="0"/>
              <w:snapToGrid w:val="0"/>
              <w:spacing w:line="400" w:lineRule="exact"/>
              <w:jc w:val="center"/>
              <w:rPr>
                <w:rFonts w:hAnsi="宋体" w:eastAsia="宋体"/>
                <w:b w:val="0"/>
                <w:color w:val="auto"/>
                <w:sz w:val="22"/>
              </w:rPr>
            </w:pPr>
          </w:p>
        </w:tc>
        <w:tc>
          <w:tcPr>
            <w:tcW w:w="1940" w:type="dxa"/>
          </w:tcPr>
          <w:p w14:paraId="36CD9286">
            <w:pPr>
              <w:pStyle w:val="16"/>
              <w:adjustRightInd w:val="0"/>
              <w:snapToGrid w:val="0"/>
              <w:spacing w:line="400" w:lineRule="exact"/>
              <w:jc w:val="center"/>
              <w:rPr>
                <w:rFonts w:hAnsi="宋体" w:eastAsia="宋体"/>
                <w:b w:val="0"/>
                <w:color w:val="auto"/>
                <w:sz w:val="22"/>
              </w:rPr>
            </w:pPr>
          </w:p>
        </w:tc>
      </w:tr>
      <w:tr w14:paraId="4D41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819CDD8">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43B0E314">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5F7C1AE">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F4FD28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5804FD7">
            <w:pPr>
              <w:pStyle w:val="16"/>
              <w:adjustRightInd w:val="0"/>
              <w:snapToGrid w:val="0"/>
              <w:spacing w:line="400" w:lineRule="exact"/>
              <w:jc w:val="center"/>
              <w:rPr>
                <w:rFonts w:hAnsi="宋体" w:eastAsia="宋体"/>
                <w:b w:val="0"/>
                <w:color w:val="auto"/>
                <w:sz w:val="22"/>
              </w:rPr>
            </w:pPr>
          </w:p>
        </w:tc>
        <w:tc>
          <w:tcPr>
            <w:tcW w:w="1940" w:type="dxa"/>
          </w:tcPr>
          <w:p w14:paraId="6EA4BD6A">
            <w:pPr>
              <w:pStyle w:val="16"/>
              <w:adjustRightInd w:val="0"/>
              <w:snapToGrid w:val="0"/>
              <w:spacing w:line="400" w:lineRule="exact"/>
              <w:jc w:val="center"/>
              <w:rPr>
                <w:rFonts w:hAnsi="宋体" w:eastAsia="宋体"/>
                <w:b w:val="0"/>
                <w:color w:val="auto"/>
                <w:sz w:val="22"/>
              </w:rPr>
            </w:pPr>
          </w:p>
        </w:tc>
      </w:tr>
      <w:tr w14:paraId="2857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61D981C">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9AEDA23">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FAF3383">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22C425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C2DC005">
            <w:pPr>
              <w:pStyle w:val="16"/>
              <w:adjustRightInd w:val="0"/>
              <w:snapToGrid w:val="0"/>
              <w:spacing w:line="400" w:lineRule="exact"/>
              <w:jc w:val="center"/>
              <w:rPr>
                <w:rFonts w:hAnsi="宋体" w:eastAsia="宋体"/>
                <w:b w:val="0"/>
                <w:color w:val="auto"/>
                <w:sz w:val="22"/>
              </w:rPr>
            </w:pPr>
          </w:p>
        </w:tc>
        <w:tc>
          <w:tcPr>
            <w:tcW w:w="1940" w:type="dxa"/>
          </w:tcPr>
          <w:p w14:paraId="30886568">
            <w:pPr>
              <w:pStyle w:val="16"/>
              <w:adjustRightInd w:val="0"/>
              <w:snapToGrid w:val="0"/>
              <w:spacing w:line="400" w:lineRule="exact"/>
              <w:jc w:val="center"/>
              <w:rPr>
                <w:rFonts w:hAnsi="宋体" w:eastAsia="宋体"/>
                <w:b w:val="0"/>
                <w:color w:val="auto"/>
                <w:sz w:val="22"/>
              </w:rPr>
            </w:pPr>
          </w:p>
        </w:tc>
      </w:tr>
      <w:tr w14:paraId="2D49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5606917">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1870B4D">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E8916DA">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AF18B12">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8174AD5">
            <w:pPr>
              <w:pStyle w:val="16"/>
              <w:adjustRightInd w:val="0"/>
              <w:snapToGrid w:val="0"/>
              <w:spacing w:line="400" w:lineRule="exact"/>
              <w:jc w:val="center"/>
              <w:rPr>
                <w:rFonts w:hAnsi="宋体" w:eastAsia="宋体"/>
                <w:b w:val="0"/>
                <w:color w:val="auto"/>
                <w:sz w:val="22"/>
              </w:rPr>
            </w:pPr>
          </w:p>
        </w:tc>
        <w:tc>
          <w:tcPr>
            <w:tcW w:w="1940" w:type="dxa"/>
          </w:tcPr>
          <w:p w14:paraId="583EAF6D">
            <w:pPr>
              <w:pStyle w:val="16"/>
              <w:adjustRightInd w:val="0"/>
              <w:snapToGrid w:val="0"/>
              <w:spacing w:line="400" w:lineRule="exact"/>
              <w:jc w:val="center"/>
              <w:rPr>
                <w:rFonts w:hAnsi="宋体" w:eastAsia="宋体"/>
                <w:b w:val="0"/>
                <w:color w:val="auto"/>
                <w:sz w:val="22"/>
              </w:rPr>
            </w:pPr>
          </w:p>
        </w:tc>
      </w:tr>
      <w:tr w14:paraId="5A6D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B82282F">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24EB2D3">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412DB41">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A26467E">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3516F47">
            <w:pPr>
              <w:pStyle w:val="16"/>
              <w:adjustRightInd w:val="0"/>
              <w:snapToGrid w:val="0"/>
              <w:spacing w:line="400" w:lineRule="exact"/>
              <w:jc w:val="center"/>
              <w:rPr>
                <w:rFonts w:hAnsi="宋体" w:eastAsia="宋体"/>
                <w:b w:val="0"/>
                <w:color w:val="auto"/>
                <w:sz w:val="22"/>
              </w:rPr>
            </w:pPr>
          </w:p>
        </w:tc>
        <w:tc>
          <w:tcPr>
            <w:tcW w:w="1940" w:type="dxa"/>
          </w:tcPr>
          <w:p w14:paraId="754E815C">
            <w:pPr>
              <w:pStyle w:val="16"/>
              <w:adjustRightInd w:val="0"/>
              <w:snapToGrid w:val="0"/>
              <w:spacing w:line="400" w:lineRule="exact"/>
              <w:jc w:val="center"/>
              <w:rPr>
                <w:rFonts w:hAnsi="宋体" w:eastAsia="宋体"/>
                <w:b w:val="0"/>
                <w:color w:val="auto"/>
                <w:sz w:val="22"/>
              </w:rPr>
            </w:pPr>
          </w:p>
        </w:tc>
      </w:tr>
      <w:tr w14:paraId="127A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1DFC2CF">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56DD555">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8748021">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862E35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2BCD275">
            <w:pPr>
              <w:pStyle w:val="16"/>
              <w:adjustRightInd w:val="0"/>
              <w:snapToGrid w:val="0"/>
              <w:spacing w:line="400" w:lineRule="exact"/>
              <w:jc w:val="center"/>
              <w:rPr>
                <w:rFonts w:hAnsi="宋体" w:eastAsia="宋体"/>
                <w:b w:val="0"/>
                <w:color w:val="auto"/>
                <w:sz w:val="22"/>
              </w:rPr>
            </w:pPr>
          </w:p>
        </w:tc>
        <w:tc>
          <w:tcPr>
            <w:tcW w:w="1940" w:type="dxa"/>
          </w:tcPr>
          <w:p w14:paraId="207DAE7A">
            <w:pPr>
              <w:pStyle w:val="16"/>
              <w:adjustRightInd w:val="0"/>
              <w:snapToGrid w:val="0"/>
              <w:spacing w:line="400" w:lineRule="exact"/>
              <w:jc w:val="center"/>
              <w:rPr>
                <w:rFonts w:hAnsi="宋体" w:eastAsia="宋体"/>
                <w:b w:val="0"/>
                <w:color w:val="auto"/>
                <w:sz w:val="22"/>
              </w:rPr>
            </w:pPr>
          </w:p>
        </w:tc>
      </w:tr>
      <w:tr w14:paraId="2356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EE907A3">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00726E7">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6E80A1B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4BA7FBE">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7803BF1">
            <w:pPr>
              <w:pStyle w:val="16"/>
              <w:adjustRightInd w:val="0"/>
              <w:snapToGrid w:val="0"/>
              <w:spacing w:line="400" w:lineRule="exact"/>
              <w:jc w:val="center"/>
              <w:rPr>
                <w:rFonts w:hAnsi="宋体" w:eastAsia="宋体"/>
                <w:b w:val="0"/>
                <w:color w:val="auto"/>
                <w:sz w:val="22"/>
              </w:rPr>
            </w:pPr>
          </w:p>
        </w:tc>
        <w:tc>
          <w:tcPr>
            <w:tcW w:w="1940" w:type="dxa"/>
          </w:tcPr>
          <w:p w14:paraId="7A10596C">
            <w:pPr>
              <w:pStyle w:val="16"/>
              <w:adjustRightInd w:val="0"/>
              <w:snapToGrid w:val="0"/>
              <w:spacing w:line="400" w:lineRule="exact"/>
              <w:jc w:val="center"/>
              <w:rPr>
                <w:rFonts w:hAnsi="宋体" w:eastAsia="宋体"/>
                <w:b w:val="0"/>
                <w:color w:val="auto"/>
                <w:sz w:val="22"/>
              </w:rPr>
            </w:pPr>
          </w:p>
        </w:tc>
      </w:tr>
      <w:tr w14:paraId="2A47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562AE75">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4C0930B">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F3E137E">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AB2BFB3">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DA180C0">
            <w:pPr>
              <w:pStyle w:val="16"/>
              <w:adjustRightInd w:val="0"/>
              <w:snapToGrid w:val="0"/>
              <w:spacing w:line="400" w:lineRule="exact"/>
              <w:jc w:val="center"/>
              <w:rPr>
                <w:rFonts w:hAnsi="宋体" w:eastAsia="宋体"/>
                <w:b w:val="0"/>
                <w:color w:val="auto"/>
                <w:sz w:val="22"/>
              </w:rPr>
            </w:pPr>
          </w:p>
        </w:tc>
        <w:tc>
          <w:tcPr>
            <w:tcW w:w="1940" w:type="dxa"/>
          </w:tcPr>
          <w:p w14:paraId="632156D9">
            <w:pPr>
              <w:pStyle w:val="16"/>
              <w:adjustRightInd w:val="0"/>
              <w:snapToGrid w:val="0"/>
              <w:spacing w:line="400" w:lineRule="exact"/>
              <w:jc w:val="center"/>
              <w:rPr>
                <w:rFonts w:hAnsi="宋体" w:eastAsia="宋体"/>
                <w:b w:val="0"/>
                <w:color w:val="auto"/>
                <w:sz w:val="22"/>
              </w:rPr>
            </w:pPr>
          </w:p>
        </w:tc>
      </w:tr>
      <w:tr w14:paraId="6785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443F6D4">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A747CD3">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6D5B12D">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99A045C">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4C3B9ADC">
            <w:pPr>
              <w:pStyle w:val="16"/>
              <w:adjustRightInd w:val="0"/>
              <w:snapToGrid w:val="0"/>
              <w:spacing w:line="400" w:lineRule="exact"/>
              <w:jc w:val="center"/>
              <w:rPr>
                <w:rFonts w:hAnsi="宋体" w:eastAsia="宋体"/>
                <w:b w:val="0"/>
                <w:color w:val="auto"/>
                <w:sz w:val="22"/>
              </w:rPr>
            </w:pPr>
          </w:p>
        </w:tc>
        <w:tc>
          <w:tcPr>
            <w:tcW w:w="1940" w:type="dxa"/>
          </w:tcPr>
          <w:p w14:paraId="48C52A5A">
            <w:pPr>
              <w:pStyle w:val="16"/>
              <w:adjustRightInd w:val="0"/>
              <w:snapToGrid w:val="0"/>
              <w:spacing w:line="400" w:lineRule="exact"/>
              <w:jc w:val="center"/>
              <w:rPr>
                <w:rFonts w:hAnsi="宋体" w:eastAsia="宋体"/>
                <w:b w:val="0"/>
                <w:color w:val="auto"/>
                <w:sz w:val="22"/>
              </w:rPr>
            </w:pPr>
          </w:p>
        </w:tc>
      </w:tr>
      <w:tr w14:paraId="0B8D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7F5A6B3">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31CB9CE">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1777029">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450E9F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6EE3AC5">
            <w:pPr>
              <w:pStyle w:val="16"/>
              <w:adjustRightInd w:val="0"/>
              <w:snapToGrid w:val="0"/>
              <w:spacing w:line="400" w:lineRule="exact"/>
              <w:jc w:val="center"/>
              <w:rPr>
                <w:rFonts w:hAnsi="宋体" w:eastAsia="宋体"/>
                <w:b w:val="0"/>
                <w:color w:val="auto"/>
                <w:sz w:val="22"/>
              </w:rPr>
            </w:pPr>
          </w:p>
        </w:tc>
        <w:tc>
          <w:tcPr>
            <w:tcW w:w="1940" w:type="dxa"/>
          </w:tcPr>
          <w:p w14:paraId="78E60BD7">
            <w:pPr>
              <w:pStyle w:val="16"/>
              <w:adjustRightInd w:val="0"/>
              <w:snapToGrid w:val="0"/>
              <w:spacing w:line="400" w:lineRule="exact"/>
              <w:jc w:val="center"/>
              <w:rPr>
                <w:rFonts w:hAnsi="宋体" w:eastAsia="宋体"/>
                <w:b w:val="0"/>
                <w:color w:val="auto"/>
                <w:sz w:val="22"/>
              </w:rPr>
            </w:pPr>
          </w:p>
        </w:tc>
      </w:tr>
      <w:tr w14:paraId="79E0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C468492">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74C0EE0">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32DF691">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1D094A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D674617">
            <w:pPr>
              <w:pStyle w:val="16"/>
              <w:adjustRightInd w:val="0"/>
              <w:snapToGrid w:val="0"/>
              <w:spacing w:line="400" w:lineRule="exact"/>
              <w:jc w:val="center"/>
              <w:rPr>
                <w:rFonts w:hAnsi="宋体" w:eastAsia="宋体"/>
                <w:b w:val="0"/>
                <w:color w:val="auto"/>
                <w:sz w:val="22"/>
              </w:rPr>
            </w:pPr>
          </w:p>
        </w:tc>
        <w:tc>
          <w:tcPr>
            <w:tcW w:w="1940" w:type="dxa"/>
          </w:tcPr>
          <w:p w14:paraId="35A51412">
            <w:pPr>
              <w:pStyle w:val="16"/>
              <w:adjustRightInd w:val="0"/>
              <w:snapToGrid w:val="0"/>
              <w:spacing w:line="400" w:lineRule="exact"/>
              <w:jc w:val="center"/>
              <w:rPr>
                <w:rFonts w:hAnsi="宋体" w:eastAsia="宋体"/>
                <w:b w:val="0"/>
                <w:color w:val="auto"/>
                <w:sz w:val="22"/>
              </w:rPr>
            </w:pPr>
          </w:p>
        </w:tc>
      </w:tr>
    </w:tbl>
    <w:p w14:paraId="6BE2FAC8">
      <w:pPr>
        <w:pStyle w:val="16"/>
        <w:adjustRightInd w:val="0"/>
        <w:snapToGrid w:val="0"/>
        <w:spacing w:line="400" w:lineRule="exact"/>
        <w:rPr>
          <w:rFonts w:hAnsi="宋体" w:eastAsia="宋体"/>
          <w:b w:val="0"/>
          <w:color w:val="auto"/>
          <w:sz w:val="22"/>
        </w:rPr>
      </w:pPr>
    </w:p>
    <w:p w14:paraId="39AA921D">
      <w:pPr>
        <w:pStyle w:val="16"/>
        <w:adjustRightInd w:val="0"/>
        <w:snapToGrid w:val="0"/>
        <w:spacing w:line="400" w:lineRule="exact"/>
        <w:rPr>
          <w:rFonts w:hAnsi="宋体" w:eastAsia="宋体"/>
          <w:b w:val="0"/>
          <w:color w:val="auto"/>
          <w:sz w:val="22"/>
        </w:rPr>
      </w:pPr>
      <w:r>
        <w:rPr>
          <w:rFonts w:hint="eastAsia" w:hAnsi="宋体" w:eastAsia="宋体"/>
          <w:b w:val="0"/>
          <w:bCs/>
          <w:color w:val="auto"/>
          <w:szCs w:val="21"/>
        </w:rPr>
        <w:t>投标供应商全称（盖章）</w:t>
      </w:r>
      <w:r>
        <w:rPr>
          <w:rFonts w:hint="eastAsia" w:hAnsi="宋体" w:eastAsia="宋体"/>
          <w:b w:val="0"/>
          <w:color w:val="auto"/>
          <w:sz w:val="22"/>
        </w:rPr>
        <w:t>：</w:t>
      </w:r>
    </w:p>
    <w:p w14:paraId="4238CDB5">
      <w:pPr>
        <w:pStyle w:val="16"/>
        <w:adjustRightInd w:val="0"/>
        <w:snapToGrid w:val="0"/>
        <w:spacing w:line="400" w:lineRule="exact"/>
        <w:rPr>
          <w:rFonts w:hAnsi="宋体" w:eastAsia="宋体"/>
          <w:color w:val="auto"/>
          <w:sz w:val="24"/>
        </w:rPr>
      </w:pPr>
    </w:p>
    <w:p w14:paraId="385BC8F0">
      <w:pPr>
        <w:pStyle w:val="16"/>
        <w:adjustRightInd w:val="0"/>
        <w:snapToGrid w:val="0"/>
        <w:spacing w:line="400" w:lineRule="exact"/>
        <w:rPr>
          <w:rFonts w:hAnsi="宋体" w:eastAsia="宋体"/>
          <w:color w:val="auto"/>
          <w:sz w:val="24"/>
        </w:rPr>
      </w:pPr>
    </w:p>
    <w:p w14:paraId="11B64C38">
      <w:pPr>
        <w:pStyle w:val="16"/>
        <w:adjustRightInd w:val="0"/>
        <w:snapToGrid w:val="0"/>
        <w:spacing w:line="400" w:lineRule="exact"/>
        <w:rPr>
          <w:rFonts w:hAnsi="宋体" w:eastAsia="宋体"/>
          <w:color w:val="auto"/>
          <w:sz w:val="24"/>
        </w:rPr>
      </w:pPr>
    </w:p>
    <w:p w14:paraId="1A80EA1F">
      <w:pPr>
        <w:pStyle w:val="16"/>
        <w:adjustRightInd w:val="0"/>
        <w:snapToGrid w:val="0"/>
        <w:spacing w:line="400" w:lineRule="exact"/>
        <w:rPr>
          <w:rFonts w:hAnsi="宋体" w:eastAsia="宋体"/>
          <w:color w:val="auto"/>
          <w:sz w:val="24"/>
        </w:rPr>
      </w:pPr>
    </w:p>
    <w:p w14:paraId="37F5F0A2">
      <w:pPr>
        <w:pStyle w:val="16"/>
        <w:adjustRightInd w:val="0"/>
        <w:snapToGrid w:val="0"/>
        <w:spacing w:line="400" w:lineRule="exact"/>
        <w:rPr>
          <w:rFonts w:hAnsi="宋体" w:eastAsia="宋体"/>
          <w:color w:val="auto"/>
          <w:sz w:val="24"/>
        </w:rPr>
      </w:pPr>
    </w:p>
    <w:p w14:paraId="15EE701B">
      <w:pPr>
        <w:pStyle w:val="16"/>
        <w:adjustRightInd w:val="0"/>
        <w:snapToGrid w:val="0"/>
        <w:spacing w:line="400" w:lineRule="exact"/>
        <w:rPr>
          <w:rFonts w:hAnsi="宋体" w:eastAsia="宋体"/>
          <w:color w:val="auto"/>
          <w:sz w:val="24"/>
        </w:rPr>
      </w:pPr>
    </w:p>
    <w:p w14:paraId="4EBA355A">
      <w:pPr>
        <w:pStyle w:val="16"/>
        <w:adjustRightInd w:val="0"/>
        <w:snapToGrid w:val="0"/>
        <w:spacing w:line="400" w:lineRule="exact"/>
        <w:rPr>
          <w:rFonts w:hAnsi="宋体" w:eastAsia="宋体"/>
          <w:color w:val="auto"/>
          <w:sz w:val="24"/>
        </w:rPr>
      </w:pPr>
    </w:p>
    <w:p w14:paraId="04577F62">
      <w:pPr>
        <w:pStyle w:val="16"/>
        <w:adjustRightInd w:val="0"/>
        <w:snapToGrid w:val="0"/>
        <w:spacing w:line="400" w:lineRule="exact"/>
        <w:rPr>
          <w:rFonts w:hAnsi="宋体" w:eastAsia="宋体"/>
          <w:color w:val="auto"/>
          <w:sz w:val="24"/>
        </w:rPr>
      </w:pPr>
    </w:p>
    <w:p w14:paraId="71D1154E">
      <w:pPr>
        <w:pStyle w:val="16"/>
        <w:adjustRightInd w:val="0"/>
        <w:snapToGrid w:val="0"/>
        <w:spacing w:line="400" w:lineRule="exact"/>
        <w:rPr>
          <w:rFonts w:hAnsi="宋体" w:eastAsia="宋体"/>
          <w:color w:val="auto"/>
          <w:sz w:val="24"/>
        </w:rPr>
      </w:pPr>
    </w:p>
    <w:p w14:paraId="5A7317AB">
      <w:pPr>
        <w:pStyle w:val="16"/>
        <w:adjustRightInd w:val="0"/>
        <w:snapToGrid w:val="0"/>
        <w:spacing w:line="400" w:lineRule="exact"/>
        <w:rPr>
          <w:rFonts w:hAnsi="宋体" w:eastAsia="宋体"/>
          <w:color w:val="auto"/>
          <w:sz w:val="24"/>
        </w:rPr>
      </w:pPr>
    </w:p>
    <w:p w14:paraId="5DC38DB5">
      <w:pPr>
        <w:pStyle w:val="16"/>
        <w:adjustRightInd w:val="0"/>
        <w:snapToGrid w:val="0"/>
        <w:spacing w:line="400" w:lineRule="exact"/>
        <w:rPr>
          <w:rFonts w:hAnsi="宋体" w:eastAsia="宋体"/>
          <w:color w:val="auto"/>
          <w:sz w:val="24"/>
        </w:rPr>
      </w:pPr>
    </w:p>
    <w:p w14:paraId="388C7C78">
      <w:pPr>
        <w:pStyle w:val="16"/>
        <w:adjustRightInd w:val="0"/>
        <w:snapToGrid w:val="0"/>
        <w:spacing w:line="400" w:lineRule="exact"/>
        <w:rPr>
          <w:rFonts w:hAnsi="宋体" w:eastAsia="宋体"/>
          <w:color w:val="auto"/>
          <w:sz w:val="24"/>
        </w:rPr>
      </w:pPr>
    </w:p>
    <w:p w14:paraId="3149475D">
      <w:pPr>
        <w:pStyle w:val="16"/>
        <w:adjustRightInd w:val="0"/>
        <w:snapToGrid w:val="0"/>
        <w:spacing w:line="400" w:lineRule="exact"/>
        <w:rPr>
          <w:rFonts w:hAnsi="宋体" w:eastAsia="宋体"/>
          <w:color w:val="auto"/>
          <w:sz w:val="24"/>
        </w:rPr>
      </w:pPr>
    </w:p>
    <w:p w14:paraId="0582040E">
      <w:pPr>
        <w:pStyle w:val="16"/>
        <w:adjustRightInd w:val="0"/>
        <w:snapToGrid w:val="0"/>
        <w:spacing w:line="400" w:lineRule="exact"/>
        <w:rPr>
          <w:rFonts w:hAnsi="宋体" w:eastAsia="宋体"/>
          <w:color w:val="auto"/>
          <w:sz w:val="24"/>
        </w:rPr>
      </w:pPr>
    </w:p>
    <w:p w14:paraId="644D46F7">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3" w:name="_Toc494407545"/>
      <w:r>
        <w:rPr>
          <w:rFonts w:hint="eastAsia" w:ascii="宋体" w:eastAsia="宋体"/>
          <w:color w:val="auto"/>
          <w:sz w:val="24"/>
          <w:szCs w:val="24"/>
        </w:rPr>
        <w:t>附件五 产品零件、易损件、备品备件报价表</w:t>
      </w:r>
      <w:bookmarkEnd w:id="53"/>
    </w:p>
    <w:p w14:paraId="2A6DCB3E">
      <w:pPr>
        <w:spacing w:line="360" w:lineRule="exact"/>
        <w:jc w:val="center"/>
        <w:rPr>
          <w:rFonts w:ascii="宋体" w:eastAsia="宋体"/>
          <w:b w:val="0"/>
          <w:color w:val="auto"/>
          <w:sz w:val="28"/>
          <w:szCs w:val="28"/>
        </w:rPr>
      </w:pPr>
    </w:p>
    <w:p w14:paraId="7133255F">
      <w:pPr>
        <w:spacing w:line="360" w:lineRule="exact"/>
        <w:jc w:val="center"/>
        <w:rPr>
          <w:rFonts w:ascii="宋体" w:eastAsia="宋体"/>
          <w:b/>
          <w:bCs/>
          <w:color w:val="auto"/>
          <w:sz w:val="28"/>
          <w:szCs w:val="28"/>
        </w:rPr>
      </w:pPr>
      <w:r>
        <w:rPr>
          <w:rFonts w:hint="eastAsia" w:ascii="宋体" w:eastAsia="宋体"/>
          <w:b/>
          <w:bCs/>
          <w:color w:val="auto"/>
          <w:sz w:val="28"/>
          <w:szCs w:val="28"/>
        </w:rPr>
        <w:t>产品零件、易损件、备品备件报价表</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07E3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2AE316F6">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序 号</w:t>
            </w:r>
          </w:p>
        </w:tc>
        <w:tc>
          <w:tcPr>
            <w:tcW w:w="1688" w:type="dxa"/>
            <w:vAlign w:val="center"/>
          </w:tcPr>
          <w:p w14:paraId="60612FC5">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名称</w:t>
            </w:r>
          </w:p>
        </w:tc>
        <w:tc>
          <w:tcPr>
            <w:tcW w:w="2110" w:type="dxa"/>
            <w:vAlign w:val="center"/>
          </w:tcPr>
          <w:p w14:paraId="6493324C">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产地/规格/型号</w:t>
            </w:r>
          </w:p>
        </w:tc>
        <w:tc>
          <w:tcPr>
            <w:tcW w:w="1477" w:type="dxa"/>
            <w:vAlign w:val="center"/>
          </w:tcPr>
          <w:p w14:paraId="7EC59E7F">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数量</w:t>
            </w:r>
          </w:p>
        </w:tc>
        <w:tc>
          <w:tcPr>
            <w:tcW w:w="1230" w:type="dxa"/>
            <w:vAlign w:val="center"/>
          </w:tcPr>
          <w:p w14:paraId="7118E351">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单价</w:t>
            </w:r>
          </w:p>
        </w:tc>
        <w:tc>
          <w:tcPr>
            <w:tcW w:w="1940" w:type="dxa"/>
            <w:vAlign w:val="center"/>
          </w:tcPr>
          <w:p w14:paraId="4E469472">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备 注</w:t>
            </w:r>
          </w:p>
        </w:tc>
      </w:tr>
      <w:tr w14:paraId="2486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26BE0CF">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9405D5F">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C06F6F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634C83A">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CA012CD">
            <w:pPr>
              <w:pStyle w:val="16"/>
              <w:adjustRightInd w:val="0"/>
              <w:snapToGrid w:val="0"/>
              <w:spacing w:line="400" w:lineRule="exact"/>
              <w:jc w:val="center"/>
              <w:rPr>
                <w:rFonts w:hAnsi="宋体" w:eastAsia="宋体"/>
                <w:b w:val="0"/>
                <w:color w:val="auto"/>
                <w:sz w:val="22"/>
              </w:rPr>
            </w:pPr>
          </w:p>
        </w:tc>
        <w:tc>
          <w:tcPr>
            <w:tcW w:w="1940" w:type="dxa"/>
          </w:tcPr>
          <w:p w14:paraId="55FEA0F9">
            <w:pPr>
              <w:pStyle w:val="16"/>
              <w:adjustRightInd w:val="0"/>
              <w:snapToGrid w:val="0"/>
              <w:spacing w:line="400" w:lineRule="exact"/>
              <w:jc w:val="center"/>
              <w:rPr>
                <w:rFonts w:hAnsi="宋体" w:eastAsia="宋体"/>
                <w:b w:val="0"/>
                <w:color w:val="auto"/>
                <w:sz w:val="22"/>
              </w:rPr>
            </w:pPr>
          </w:p>
        </w:tc>
      </w:tr>
      <w:tr w14:paraId="4083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2DC5D91">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30AB863">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F135189">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2D251690">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CF11DB2">
            <w:pPr>
              <w:pStyle w:val="16"/>
              <w:adjustRightInd w:val="0"/>
              <w:snapToGrid w:val="0"/>
              <w:spacing w:line="400" w:lineRule="exact"/>
              <w:jc w:val="center"/>
              <w:rPr>
                <w:rFonts w:hAnsi="宋体" w:eastAsia="宋体"/>
                <w:b w:val="0"/>
                <w:color w:val="auto"/>
                <w:sz w:val="22"/>
              </w:rPr>
            </w:pPr>
          </w:p>
        </w:tc>
        <w:tc>
          <w:tcPr>
            <w:tcW w:w="1940" w:type="dxa"/>
          </w:tcPr>
          <w:p w14:paraId="5447A09B">
            <w:pPr>
              <w:pStyle w:val="16"/>
              <w:adjustRightInd w:val="0"/>
              <w:snapToGrid w:val="0"/>
              <w:spacing w:line="400" w:lineRule="exact"/>
              <w:jc w:val="center"/>
              <w:rPr>
                <w:rFonts w:hAnsi="宋体" w:eastAsia="宋体"/>
                <w:b w:val="0"/>
                <w:color w:val="auto"/>
                <w:sz w:val="22"/>
              </w:rPr>
            </w:pPr>
          </w:p>
        </w:tc>
      </w:tr>
      <w:tr w14:paraId="6202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006A5C4">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33E0675">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C1AE429">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298A818">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77B1F9B">
            <w:pPr>
              <w:pStyle w:val="16"/>
              <w:adjustRightInd w:val="0"/>
              <w:snapToGrid w:val="0"/>
              <w:spacing w:line="400" w:lineRule="exact"/>
              <w:jc w:val="center"/>
              <w:rPr>
                <w:rFonts w:hAnsi="宋体" w:eastAsia="宋体"/>
                <w:b w:val="0"/>
                <w:color w:val="auto"/>
                <w:sz w:val="22"/>
              </w:rPr>
            </w:pPr>
          </w:p>
        </w:tc>
        <w:tc>
          <w:tcPr>
            <w:tcW w:w="1940" w:type="dxa"/>
          </w:tcPr>
          <w:p w14:paraId="0DC9B391">
            <w:pPr>
              <w:pStyle w:val="16"/>
              <w:adjustRightInd w:val="0"/>
              <w:snapToGrid w:val="0"/>
              <w:spacing w:line="400" w:lineRule="exact"/>
              <w:jc w:val="center"/>
              <w:rPr>
                <w:rFonts w:hAnsi="宋体" w:eastAsia="宋体"/>
                <w:b w:val="0"/>
                <w:color w:val="auto"/>
                <w:sz w:val="22"/>
              </w:rPr>
            </w:pPr>
          </w:p>
        </w:tc>
      </w:tr>
      <w:tr w14:paraId="0310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929B5FD">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B18DB9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0BF9ACB">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F68579F">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ABE36A4">
            <w:pPr>
              <w:pStyle w:val="16"/>
              <w:adjustRightInd w:val="0"/>
              <w:snapToGrid w:val="0"/>
              <w:spacing w:line="400" w:lineRule="exact"/>
              <w:jc w:val="center"/>
              <w:rPr>
                <w:rFonts w:hAnsi="宋体" w:eastAsia="宋体"/>
                <w:b w:val="0"/>
                <w:color w:val="auto"/>
                <w:sz w:val="22"/>
              </w:rPr>
            </w:pPr>
          </w:p>
        </w:tc>
        <w:tc>
          <w:tcPr>
            <w:tcW w:w="1940" w:type="dxa"/>
          </w:tcPr>
          <w:p w14:paraId="4C055AAB">
            <w:pPr>
              <w:pStyle w:val="16"/>
              <w:adjustRightInd w:val="0"/>
              <w:snapToGrid w:val="0"/>
              <w:spacing w:line="400" w:lineRule="exact"/>
              <w:jc w:val="center"/>
              <w:rPr>
                <w:rFonts w:hAnsi="宋体" w:eastAsia="宋体"/>
                <w:b w:val="0"/>
                <w:color w:val="auto"/>
                <w:sz w:val="22"/>
              </w:rPr>
            </w:pPr>
          </w:p>
        </w:tc>
      </w:tr>
      <w:tr w14:paraId="4308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3C1E675">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2D722EB">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C9BB22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86F8A8B">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708C814">
            <w:pPr>
              <w:pStyle w:val="16"/>
              <w:adjustRightInd w:val="0"/>
              <w:snapToGrid w:val="0"/>
              <w:spacing w:line="400" w:lineRule="exact"/>
              <w:jc w:val="center"/>
              <w:rPr>
                <w:rFonts w:hAnsi="宋体" w:eastAsia="宋体"/>
                <w:b w:val="0"/>
                <w:color w:val="auto"/>
                <w:sz w:val="22"/>
              </w:rPr>
            </w:pPr>
          </w:p>
        </w:tc>
        <w:tc>
          <w:tcPr>
            <w:tcW w:w="1940" w:type="dxa"/>
          </w:tcPr>
          <w:p w14:paraId="47A1E66A">
            <w:pPr>
              <w:pStyle w:val="16"/>
              <w:adjustRightInd w:val="0"/>
              <w:snapToGrid w:val="0"/>
              <w:spacing w:line="400" w:lineRule="exact"/>
              <w:jc w:val="center"/>
              <w:rPr>
                <w:rFonts w:hAnsi="宋体" w:eastAsia="宋体"/>
                <w:b w:val="0"/>
                <w:color w:val="auto"/>
                <w:sz w:val="22"/>
              </w:rPr>
            </w:pPr>
          </w:p>
        </w:tc>
      </w:tr>
      <w:tr w14:paraId="4BA5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AFAEA38">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00F7BC9">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D6F8E13">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9E67140">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C7A19F6">
            <w:pPr>
              <w:pStyle w:val="16"/>
              <w:adjustRightInd w:val="0"/>
              <w:snapToGrid w:val="0"/>
              <w:spacing w:line="400" w:lineRule="exact"/>
              <w:jc w:val="center"/>
              <w:rPr>
                <w:rFonts w:hAnsi="宋体" w:eastAsia="宋体"/>
                <w:b w:val="0"/>
                <w:color w:val="auto"/>
                <w:sz w:val="22"/>
              </w:rPr>
            </w:pPr>
          </w:p>
        </w:tc>
        <w:tc>
          <w:tcPr>
            <w:tcW w:w="1940" w:type="dxa"/>
          </w:tcPr>
          <w:p w14:paraId="22D1466C">
            <w:pPr>
              <w:pStyle w:val="16"/>
              <w:adjustRightInd w:val="0"/>
              <w:snapToGrid w:val="0"/>
              <w:spacing w:line="400" w:lineRule="exact"/>
              <w:jc w:val="center"/>
              <w:rPr>
                <w:rFonts w:hAnsi="宋体" w:eastAsia="宋体"/>
                <w:b w:val="0"/>
                <w:color w:val="auto"/>
                <w:sz w:val="22"/>
              </w:rPr>
            </w:pPr>
          </w:p>
        </w:tc>
      </w:tr>
      <w:tr w14:paraId="13FC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AC2F661">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2A72D8F">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C1F15D6">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79E54DF">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A3ACAA0">
            <w:pPr>
              <w:pStyle w:val="16"/>
              <w:adjustRightInd w:val="0"/>
              <w:snapToGrid w:val="0"/>
              <w:spacing w:line="400" w:lineRule="exact"/>
              <w:jc w:val="center"/>
              <w:rPr>
                <w:rFonts w:hAnsi="宋体" w:eastAsia="宋体"/>
                <w:b w:val="0"/>
                <w:color w:val="auto"/>
                <w:sz w:val="22"/>
              </w:rPr>
            </w:pPr>
          </w:p>
        </w:tc>
        <w:tc>
          <w:tcPr>
            <w:tcW w:w="1940" w:type="dxa"/>
          </w:tcPr>
          <w:p w14:paraId="7B55A08A">
            <w:pPr>
              <w:pStyle w:val="16"/>
              <w:adjustRightInd w:val="0"/>
              <w:snapToGrid w:val="0"/>
              <w:spacing w:line="400" w:lineRule="exact"/>
              <w:jc w:val="center"/>
              <w:rPr>
                <w:rFonts w:hAnsi="宋体" w:eastAsia="宋体"/>
                <w:b w:val="0"/>
                <w:color w:val="auto"/>
                <w:sz w:val="22"/>
              </w:rPr>
            </w:pPr>
          </w:p>
        </w:tc>
      </w:tr>
      <w:tr w14:paraId="4E1C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6B8959C">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34649832">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517A546">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8833FAC">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296981C">
            <w:pPr>
              <w:pStyle w:val="16"/>
              <w:adjustRightInd w:val="0"/>
              <w:snapToGrid w:val="0"/>
              <w:spacing w:line="400" w:lineRule="exact"/>
              <w:jc w:val="center"/>
              <w:rPr>
                <w:rFonts w:hAnsi="宋体" w:eastAsia="宋体"/>
                <w:b w:val="0"/>
                <w:color w:val="auto"/>
                <w:sz w:val="22"/>
              </w:rPr>
            </w:pPr>
          </w:p>
        </w:tc>
        <w:tc>
          <w:tcPr>
            <w:tcW w:w="1940" w:type="dxa"/>
          </w:tcPr>
          <w:p w14:paraId="59A72D39">
            <w:pPr>
              <w:pStyle w:val="16"/>
              <w:adjustRightInd w:val="0"/>
              <w:snapToGrid w:val="0"/>
              <w:spacing w:line="400" w:lineRule="exact"/>
              <w:jc w:val="center"/>
              <w:rPr>
                <w:rFonts w:hAnsi="宋体" w:eastAsia="宋体"/>
                <w:b w:val="0"/>
                <w:color w:val="auto"/>
                <w:sz w:val="22"/>
              </w:rPr>
            </w:pPr>
          </w:p>
        </w:tc>
      </w:tr>
      <w:tr w14:paraId="4D9D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C911A1E">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38E6A96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221583A">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27DD292">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4D0BA8E">
            <w:pPr>
              <w:pStyle w:val="16"/>
              <w:adjustRightInd w:val="0"/>
              <w:snapToGrid w:val="0"/>
              <w:spacing w:line="400" w:lineRule="exact"/>
              <w:jc w:val="center"/>
              <w:rPr>
                <w:rFonts w:hAnsi="宋体" w:eastAsia="宋体"/>
                <w:b w:val="0"/>
                <w:color w:val="auto"/>
                <w:sz w:val="22"/>
              </w:rPr>
            </w:pPr>
          </w:p>
        </w:tc>
        <w:tc>
          <w:tcPr>
            <w:tcW w:w="1940" w:type="dxa"/>
          </w:tcPr>
          <w:p w14:paraId="1B66E1B7">
            <w:pPr>
              <w:pStyle w:val="16"/>
              <w:adjustRightInd w:val="0"/>
              <w:snapToGrid w:val="0"/>
              <w:spacing w:line="400" w:lineRule="exact"/>
              <w:jc w:val="center"/>
              <w:rPr>
                <w:rFonts w:hAnsi="宋体" w:eastAsia="宋体"/>
                <w:b w:val="0"/>
                <w:color w:val="auto"/>
                <w:sz w:val="22"/>
              </w:rPr>
            </w:pPr>
          </w:p>
        </w:tc>
      </w:tr>
      <w:tr w14:paraId="00D0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A8BDD67">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2853E95">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94E313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C361053">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4A01B09">
            <w:pPr>
              <w:pStyle w:val="16"/>
              <w:adjustRightInd w:val="0"/>
              <w:snapToGrid w:val="0"/>
              <w:spacing w:line="400" w:lineRule="exact"/>
              <w:jc w:val="center"/>
              <w:rPr>
                <w:rFonts w:hAnsi="宋体" w:eastAsia="宋体"/>
                <w:b w:val="0"/>
                <w:color w:val="auto"/>
                <w:sz w:val="22"/>
              </w:rPr>
            </w:pPr>
          </w:p>
        </w:tc>
        <w:tc>
          <w:tcPr>
            <w:tcW w:w="1940" w:type="dxa"/>
          </w:tcPr>
          <w:p w14:paraId="77E1CCDE">
            <w:pPr>
              <w:pStyle w:val="16"/>
              <w:adjustRightInd w:val="0"/>
              <w:snapToGrid w:val="0"/>
              <w:spacing w:line="400" w:lineRule="exact"/>
              <w:jc w:val="center"/>
              <w:rPr>
                <w:rFonts w:hAnsi="宋体" w:eastAsia="宋体"/>
                <w:b w:val="0"/>
                <w:color w:val="auto"/>
                <w:sz w:val="22"/>
              </w:rPr>
            </w:pPr>
          </w:p>
        </w:tc>
      </w:tr>
      <w:tr w14:paraId="6E02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05C88A9">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34AD3BB">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F2AF50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F3DBA8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ADB597F">
            <w:pPr>
              <w:pStyle w:val="16"/>
              <w:adjustRightInd w:val="0"/>
              <w:snapToGrid w:val="0"/>
              <w:spacing w:line="400" w:lineRule="exact"/>
              <w:jc w:val="center"/>
              <w:rPr>
                <w:rFonts w:hAnsi="宋体" w:eastAsia="宋体"/>
                <w:b w:val="0"/>
                <w:color w:val="auto"/>
                <w:sz w:val="22"/>
              </w:rPr>
            </w:pPr>
          </w:p>
        </w:tc>
        <w:tc>
          <w:tcPr>
            <w:tcW w:w="1940" w:type="dxa"/>
          </w:tcPr>
          <w:p w14:paraId="2FD91A9F">
            <w:pPr>
              <w:pStyle w:val="16"/>
              <w:adjustRightInd w:val="0"/>
              <w:snapToGrid w:val="0"/>
              <w:spacing w:line="400" w:lineRule="exact"/>
              <w:jc w:val="center"/>
              <w:rPr>
                <w:rFonts w:hAnsi="宋体" w:eastAsia="宋体"/>
                <w:b w:val="0"/>
                <w:color w:val="auto"/>
                <w:sz w:val="22"/>
              </w:rPr>
            </w:pPr>
          </w:p>
        </w:tc>
      </w:tr>
      <w:tr w14:paraId="21B0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46A12FB">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7441EEA">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12F9ED4">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495D0C3">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B5B5DCE">
            <w:pPr>
              <w:pStyle w:val="16"/>
              <w:adjustRightInd w:val="0"/>
              <w:snapToGrid w:val="0"/>
              <w:spacing w:line="400" w:lineRule="exact"/>
              <w:jc w:val="center"/>
              <w:rPr>
                <w:rFonts w:hAnsi="宋体" w:eastAsia="宋体"/>
                <w:b w:val="0"/>
                <w:color w:val="auto"/>
                <w:sz w:val="22"/>
              </w:rPr>
            </w:pPr>
          </w:p>
        </w:tc>
        <w:tc>
          <w:tcPr>
            <w:tcW w:w="1940" w:type="dxa"/>
          </w:tcPr>
          <w:p w14:paraId="34F97F39">
            <w:pPr>
              <w:pStyle w:val="16"/>
              <w:adjustRightInd w:val="0"/>
              <w:snapToGrid w:val="0"/>
              <w:spacing w:line="400" w:lineRule="exact"/>
              <w:jc w:val="center"/>
              <w:rPr>
                <w:rFonts w:hAnsi="宋体" w:eastAsia="宋体"/>
                <w:b w:val="0"/>
                <w:color w:val="auto"/>
                <w:sz w:val="22"/>
              </w:rPr>
            </w:pPr>
          </w:p>
        </w:tc>
      </w:tr>
      <w:tr w14:paraId="497B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1AE08BD">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D3929F9">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579276E">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9F2EFD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79DF26B">
            <w:pPr>
              <w:pStyle w:val="16"/>
              <w:adjustRightInd w:val="0"/>
              <w:snapToGrid w:val="0"/>
              <w:spacing w:line="400" w:lineRule="exact"/>
              <w:jc w:val="center"/>
              <w:rPr>
                <w:rFonts w:hAnsi="宋体" w:eastAsia="宋体"/>
                <w:b w:val="0"/>
                <w:color w:val="auto"/>
                <w:sz w:val="22"/>
              </w:rPr>
            </w:pPr>
          </w:p>
        </w:tc>
        <w:tc>
          <w:tcPr>
            <w:tcW w:w="1940" w:type="dxa"/>
          </w:tcPr>
          <w:p w14:paraId="5C361B3E">
            <w:pPr>
              <w:pStyle w:val="16"/>
              <w:adjustRightInd w:val="0"/>
              <w:snapToGrid w:val="0"/>
              <w:spacing w:line="400" w:lineRule="exact"/>
              <w:jc w:val="center"/>
              <w:rPr>
                <w:rFonts w:hAnsi="宋体" w:eastAsia="宋体"/>
                <w:b w:val="0"/>
                <w:color w:val="auto"/>
                <w:sz w:val="22"/>
              </w:rPr>
            </w:pPr>
          </w:p>
        </w:tc>
      </w:tr>
    </w:tbl>
    <w:p w14:paraId="24A41F2B">
      <w:pPr>
        <w:pStyle w:val="16"/>
        <w:adjustRightInd w:val="0"/>
        <w:snapToGrid w:val="0"/>
        <w:spacing w:line="400" w:lineRule="exact"/>
        <w:rPr>
          <w:rFonts w:hAnsi="宋体" w:eastAsia="宋体"/>
          <w:b w:val="0"/>
          <w:color w:val="auto"/>
          <w:sz w:val="22"/>
        </w:rPr>
      </w:pPr>
    </w:p>
    <w:p w14:paraId="73659397">
      <w:pPr>
        <w:pStyle w:val="16"/>
        <w:adjustRightInd w:val="0"/>
        <w:snapToGrid w:val="0"/>
        <w:spacing w:line="400" w:lineRule="exact"/>
        <w:rPr>
          <w:rFonts w:hAnsi="宋体" w:eastAsia="宋体"/>
          <w:b w:val="0"/>
          <w:color w:val="auto"/>
          <w:sz w:val="22"/>
        </w:rPr>
      </w:pPr>
      <w:r>
        <w:rPr>
          <w:rFonts w:hint="eastAsia" w:hAnsi="宋体" w:eastAsia="宋体"/>
          <w:b w:val="0"/>
          <w:bCs/>
          <w:color w:val="auto"/>
          <w:szCs w:val="21"/>
        </w:rPr>
        <w:t>投标供应商全称（盖章）</w:t>
      </w:r>
      <w:r>
        <w:rPr>
          <w:rFonts w:hint="eastAsia" w:hAnsi="宋体" w:eastAsia="宋体"/>
          <w:b w:val="0"/>
          <w:color w:val="auto"/>
          <w:sz w:val="22"/>
        </w:rPr>
        <w:t>：</w:t>
      </w:r>
    </w:p>
    <w:p w14:paraId="128733B8">
      <w:pPr>
        <w:pStyle w:val="16"/>
        <w:adjustRightInd w:val="0"/>
        <w:snapToGrid w:val="0"/>
        <w:spacing w:line="400" w:lineRule="exact"/>
        <w:rPr>
          <w:rFonts w:hAnsi="宋体" w:eastAsia="宋体"/>
          <w:color w:val="auto"/>
          <w:sz w:val="24"/>
        </w:rPr>
      </w:pPr>
    </w:p>
    <w:p w14:paraId="520586CE">
      <w:pPr>
        <w:spacing w:line="360" w:lineRule="exact"/>
        <w:jc w:val="left"/>
        <w:rPr>
          <w:rFonts w:ascii="宋体" w:eastAsia="宋体"/>
          <w:color w:val="auto"/>
          <w:sz w:val="22"/>
        </w:rPr>
      </w:pPr>
    </w:p>
    <w:p w14:paraId="38B14B9B">
      <w:pPr>
        <w:spacing w:line="360" w:lineRule="exact"/>
        <w:jc w:val="left"/>
        <w:rPr>
          <w:rFonts w:ascii="宋体" w:eastAsia="宋体"/>
          <w:color w:val="auto"/>
          <w:sz w:val="22"/>
        </w:rPr>
      </w:pPr>
    </w:p>
    <w:p w14:paraId="465F12D8">
      <w:pPr>
        <w:spacing w:line="360" w:lineRule="exact"/>
        <w:jc w:val="left"/>
        <w:rPr>
          <w:rFonts w:ascii="宋体" w:eastAsia="宋体"/>
          <w:color w:val="auto"/>
          <w:sz w:val="22"/>
        </w:rPr>
      </w:pPr>
    </w:p>
    <w:p w14:paraId="75265E53">
      <w:pPr>
        <w:spacing w:line="360" w:lineRule="exact"/>
        <w:jc w:val="left"/>
        <w:rPr>
          <w:rFonts w:ascii="宋体" w:eastAsia="宋体"/>
          <w:color w:val="auto"/>
          <w:sz w:val="22"/>
        </w:rPr>
      </w:pPr>
    </w:p>
    <w:p w14:paraId="4AD95B31">
      <w:pPr>
        <w:spacing w:line="360" w:lineRule="exact"/>
        <w:jc w:val="left"/>
        <w:rPr>
          <w:rFonts w:ascii="宋体" w:eastAsia="宋体"/>
          <w:color w:val="auto"/>
          <w:sz w:val="22"/>
        </w:rPr>
      </w:pPr>
    </w:p>
    <w:p w14:paraId="0AB71C8A">
      <w:pPr>
        <w:spacing w:line="360" w:lineRule="exact"/>
        <w:jc w:val="left"/>
        <w:rPr>
          <w:rFonts w:ascii="宋体" w:eastAsia="宋体"/>
          <w:color w:val="auto"/>
          <w:sz w:val="22"/>
        </w:rPr>
      </w:pPr>
    </w:p>
    <w:p w14:paraId="15B9BF72">
      <w:pPr>
        <w:spacing w:line="360" w:lineRule="exact"/>
        <w:jc w:val="left"/>
        <w:rPr>
          <w:rFonts w:ascii="宋体" w:eastAsia="宋体"/>
          <w:color w:val="auto"/>
          <w:sz w:val="22"/>
        </w:rPr>
      </w:pPr>
    </w:p>
    <w:p w14:paraId="415530DC">
      <w:pPr>
        <w:spacing w:line="360" w:lineRule="exact"/>
        <w:jc w:val="left"/>
        <w:rPr>
          <w:rFonts w:ascii="宋体" w:eastAsia="宋体"/>
          <w:color w:val="auto"/>
          <w:sz w:val="22"/>
        </w:rPr>
      </w:pPr>
    </w:p>
    <w:p w14:paraId="555147C8">
      <w:pPr>
        <w:spacing w:line="360" w:lineRule="exact"/>
        <w:jc w:val="left"/>
        <w:rPr>
          <w:rFonts w:ascii="宋体" w:eastAsia="宋体"/>
          <w:color w:val="auto"/>
          <w:sz w:val="22"/>
        </w:rPr>
      </w:pPr>
    </w:p>
    <w:p w14:paraId="7198BB22">
      <w:pPr>
        <w:spacing w:line="360" w:lineRule="exact"/>
        <w:jc w:val="left"/>
        <w:rPr>
          <w:rFonts w:ascii="宋体" w:eastAsia="宋体"/>
          <w:color w:val="auto"/>
          <w:sz w:val="22"/>
        </w:rPr>
      </w:pPr>
    </w:p>
    <w:p w14:paraId="0CCCA84A">
      <w:pPr>
        <w:spacing w:line="360" w:lineRule="exact"/>
        <w:jc w:val="left"/>
        <w:rPr>
          <w:rFonts w:ascii="宋体" w:eastAsia="宋体"/>
          <w:color w:val="auto"/>
          <w:sz w:val="22"/>
        </w:rPr>
      </w:pPr>
    </w:p>
    <w:p w14:paraId="4FDAAEF7">
      <w:pPr>
        <w:spacing w:line="360" w:lineRule="exact"/>
        <w:jc w:val="left"/>
        <w:rPr>
          <w:rFonts w:ascii="宋体" w:eastAsia="宋体"/>
          <w:color w:val="auto"/>
          <w:sz w:val="22"/>
        </w:rPr>
      </w:pPr>
    </w:p>
    <w:p w14:paraId="230A568C">
      <w:pPr>
        <w:spacing w:line="360" w:lineRule="exact"/>
        <w:jc w:val="left"/>
        <w:rPr>
          <w:rFonts w:ascii="宋体" w:eastAsia="宋体"/>
          <w:color w:val="auto"/>
          <w:sz w:val="22"/>
        </w:rPr>
      </w:pPr>
    </w:p>
    <w:p w14:paraId="3D22F5F9">
      <w:pPr>
        <w:spacing w:line="360" w:lineRule="exact"/>
        <w:jc w:val="left"/>
        <w:rPr>
          <w:rFonts w:ascii="宋体" w:eastAsia="宋体"/>
          <w:color w:val="auto"/>
          <w:sz w:val="22"/>
        </w:rPr>
      </w:pPr>
    </w:p>
    <w:p w14:paraId="3556C892">
      <w:pPr>
        <w:autoSpaceDE w:val="0"/>
        <w:autoSpaceDN w:val="0"/>
        <w:adjustRightInd w:val="0"/>
        <w:snapToGrid w:val="0"/>
        <w:spacing w:line="454" w:lineRule="atLeast"/>
        <w:jc w:val="center"/>
        <w:textAlignment w:val="bottom"/>
        <w:outlineLvl w:val="0"/>
        <w:rPr>
          <w:rFonts w:ascii="宋体" w:eastAsia="宋体"/>
          <w:color w:val="auto"/>
          <w:sz w:val="24"/>
          <w:szCs w:val="24"/>
        </w:rPr>
      </w:pPr>
      <w:bookmarkStart w:id="54" w:name="_Toc494407546"/>
      <w:r>
        <w:rPr>
          <w:rFonts w:hint="eastAsia" w:ascii="宋体" w:eastAsia="宋体"/>
          <w:color w:val="auto"/>
          <w:sz w:val="24"/>
          <w:szCs w:val="24"/>
        </w:rPr>
        <w:t>三、</w:t>
      </w:r>
      <w:bookmarkEnd w:id="54"/>
      <w:r>
        <w:rPr>
          <w:rFonts w:hint="eastAsia" w:ascii="宋体" w:eastAsia="宋体"/>
          <w:color w:val="auto"/>
          <w:sz w:val="24"/>
          <w:szCs w:val="24"/>
        </w:rPr>
        <w:t>商务技术文件组成</w:t>
      </w:r>
    </w:p>
    <w:p w14:paraId="52AFAA30">
      <w:pPr>
        <w:spacing w:line="360" w:lineRule="exact"/>
        <w:jc w:val="left"/>
        <w:rPr>
          <w:rFonts w:ascii="宋体" w:eastAsia="宋体"/>
          <w:b w:val="0"/>
          <w:color w:val="auto"/>
          <w:sz w:val="30"/>
        </w:rPr>
      </w:pPr>
    </w:p>
    <w:p w14:paraId="165B127D">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5" w:name="_Toc494407547"/>
      <w:r>
        <w:rPr>
          <w:rFonts w:hint="eastAsia" w:ascii="宋体" w:eastAsia="宋体"/>
          <w:color w:val="auto"/>
          <w:sz w:val="24"/>
          <w:szCs w:val="24"/>
        </w:rPr>
        <w:t>附件六 投标函</w:t>
      </w:r>
      <w:bookmarkEnd w:id="55"/>
    </w:p>
    <w:p w14:paraId="75C0C0A7">
      <w:pPr>
        <w:autoSpaceDE w:val="0"/>
        <w:autoSpaceDN w:val="0"/>
        <w:adjustRightInd w:val="0"/>
        <w:spacing w:line="360" w:lineRule="exact"/>
        <w:jc w:val="center"/>
        <w:rPr>
          <w:rFonts w:ascii="宋体" w:eastAsia="宋体"/>
          <w:color w:val="auto"/>
          <w:sz w:val="28"/>
          <w:szCs w:val="28"/>
          <w:lang w:val="zh-CN"/>
        </w:rPr>
      </w:pPr>
      <w:r>
        <w:rPr>
          <w:rFonts w:hint="eastAsia" w:ascii="宋体" w:eastAsia="宋体"/>
          <w:color w:val="auto"/>
          <w:sz w:val="28"/>
          <w:szCs w:val="28"/>
          <w:lang w:val="zh-CN"/>
        </w:rPr>
        <w:t>投  标  函</w:t>
      </w:r>
    </w:p>
    <w:p w14:paraId="32D3C2D7">
      <w:pPr>
        <w:autoSpaceDE w:val="0"/>
        <w:autoSpaceDN w:val="0"/>
        <w:adjustRightInd w:val="0"/>
        <w:spacing w:line="360" w:lineRule="exact"/>
        <w:rPr>
          <w:rFonts w:ascii="宋体" w:eastAsia="宋体"/>
          <w:b w:val="0"/>
          <w:color w:val="auto"/>
          <w:sz w:val="36"/>
          <w:lang w:val="zh-CN"/>
        </w:rPr>
      </w:pPr>
    </w:p>
    <w:p w14:paraId="70EA1701">
      <w:pPr>
        <w:pStyle w:val="16"/>
        <w:rPr>
          <w:rFonts w:hAnsi="宋体" w:eastAsia="宋体"/>
          <w:b w:val="0"/>
          <w:color w:val="auto"/>
          <w:sz w:val="22"/>
          <w:u w:val="single"/>
        </w:rPr>
      </w:pPr>
      <w:r>
        <w:rPr>
          <w:rFonts w:hint="eastAsia" w:hAnsi="宋体" w:eastAsia="宋体"/>
          <w:b w:val="0"/>
          <w:color w:val="auto"/>
          <w:sz w:val="22"/>
          <w:u w:val="single"/>
        </w:rPr>
        <w:t xml:space="preserve">               ：</w:t>
      </w:r>
    </w:p>
    <w:p w14:paraId="55007B0A">
      <w:pPr>
        <w:autoSpaceDE w:val="0"/>
        <w:autoSpaceDN w:val="0"/>
        <w:adjustRightInd w:val="0"/>
        <w:spacing w:line="440" w:lineRule="atLeast"/>
        <w:ind w:firstLine="539" w:firstLineChars="245"/>
        <w:rPr>
          <w:rFonts w:ascii="宋体" w:eastAsia="宋体"/>
          <w:b w:val="0"/>
          <w:color w:val="auto"/>
          <w:sz w:val="22"/>
          <w:lang w:val="zh-CN"/>
        </w:rPr>
      </w:pPr>
      <w:r>
        <w:rPr>
          <w:rFonts w:hint="eastAsia" w:ascii="宋体" w:eastAsia="宋体"/>
          <w:b w:val="0"/>
          <w:color w:val="auto"/>
          <w:sz w:val="22"/>
          <w:lang w:val="zh-CN"/>
        </w:rPr>
        <w:t xml:space="preserve">（供应商全称）授权 （授权代表名称）（职务、职称）为授权代表，参加贵方组织的（招标项目名称）（括号内填招标编号）招标的有关活动，并对项目（招标项目名称）进行投标。为此：    </w:t>
      </w:r>
    </w:p>
    <w:p w14:paraId="7305BD69">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1、提供供应商须知规定的全部投标文件：</w:t>
      </w:r>
    </w:p>
    <w:p w14:paraId="3EAD978D">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2、保证遵守招标文件中的有关规定和收费标准。</w:t>
      </w:r>
    </w:p>
    <w:p w14:paraId="64B3F36C">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3、保证忠实地执行采购人、</w:t>
      </w:r>
      <w:r>
        <w:rPr>
          <w:rFonts w:hint="eastAsia" w:ascii="宋体" w:eastAsia="宋体" w:cs="仿宋_GB2312"/>
          <w:b w:val="0"/>
          <w:color w:val="auto"/>
          <w:sz w:val="22"/>
          <w:szCs w:val="22"/>
          <w:lang w:val="zh-CN"/>
        </w:rPr>
        <w:t>中标</w:t>
      </w:r>
      <w:r>
        <w:rPr>
          <w:rFonts w:hint="eastAsia" w:ascii="宋体" w:eastAsia="宋体"/>
          <w:b w:val="0"/>
          <w:color w:val="auto"/>
          <w:sz w:val="22"/>
          <w:lang w:val="zh-CN"/>
        </w:rPr>
        <w:t>供应商双方所签的合同， 并承担合同规定的责任义务。</w:t>
      </w:r>
    </w:p>
    <w:p w14:paraId="2C75ACF7">
      <w:pPr>
        <w:pStyle w:val="16"/>
        <w:snapToGrid w:val="0"/>
        <w:spacing w:line="410" w:lineRule="atLeast"/>
        <w:ind w:firstLine="440" w:firstLineChars="200"/>
        <w:rPr>
          <w:rFonts w:hAnsi="宋体" w:eastAsia="宋体"/>
          <w:color w:val="FF0000"/>
          <w:sz w:val="22"/>
          <w:szCs w:val="22"/>
        </w:rPr>
      </w:pPr>
      <w:r>
        <w:rPr>
          <w:rFonts w:hint="eastAsia" w:hAnsi="宋体" w:eastAsia="宋体" w:cs="仿宋_GB2312"/>
          <w:b w:val="0"/>
          <w:color w:val="auto"/>
          <w:sz w:val="22"/>
          <w:szCs w:val="22"/>
          <w:lang w:val="zh-CN"/>
        </w:rPr>
        <w:t>4、</w:t>
      </w:r>
      <w:r>
        <w:rPr>
          <w:rFonts w:hint="eastAsia" w:hAnsi="宋体" w:eastAsia="宋体"/>
          <w:b w:val="0"/>
          <w:color w:val="auto"/>
          <w:sz w:val="22"/>
          <w:lang w:val="zh-CN"/>
        </w:rPr>
        <w:t>我方对完工期承</w:t>
      </w:r>
      <w:r>
        <w:rPr>
          <w:rFonts w:hint="eastAsia" w:hAnsi="宋体" w:eastAsia="宋体"/>
          <w:b w:val="0"/>
          <w:color w:val="auto"/>
          <w:sz w:val="22"/>
        </w:rPr>
        <w:t>诺如下：</w:t>
      </w:r>
      <w:r>
        <w:rPr>
          <w:rFonts w:hint="eastAsia" w:hAnsi="宋体" w:eastAsia="宋体"/>
          <w:color w:val="auto"/>
          <w:sz w:val="22"/>
        </w:rPr>
        <w:t>▲按招标文件规定期限交货并通过采购人验收，逾期采购人有权拒绝供货。</w:t>
      </w:r>
    </w:p>
    <w:p w14:paraId="4D3CE833">
      <w:pPr>
        <w:autoSpaceDE w:val="0"/>
        <w:autoSpaceDN w:val="0"/>
        <w:adjustRightInd w:val="0"/>
        <w:spacing w:line="440" w:lineRule="atLeast"/>
        <w:ind w:firstLine="450"/>
        <w:rPr>
          <w:rFonts w:ascii="宋体" w:eastAsia="宋体"/>
          <w:b w:val="0"/>
          <w:color w:val="auto"/>
          <w:sz w:val="22"/>
          <w:lang w:val="zh-CN"/>
        </w:rPr>
      </w:pPr>
      <w:r>
        <w:rPr>
          <w:rFonts w:hint="eastAsia" w:ascii="宋体" w:eastAsia="宋体"/>
          <w:b w:val="0"/>
          <w:color w:val="auto"/>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ED156E8">
      <w:pPr>
        <w:spacing w:line="340" w:lineRule="exact"/>
        <w:ind w:firstLine="442" w:firstLineChars="201"/>
        <w:rPr>
          <w:rFonts w:ascii="宋体" w:eastAsia="宋体"/>
          <w:b w:val="0"/>
          <w:color w:val="auto"/>
          <w:sz w:val="22"/>
        </w:rPr>
      </w:pPr>
      <w:r>
        <w:rPr>
          <w:rFonts w:hint="eastAsia" w:ascii="宋体" w:eastAsia="宋体"/>
          <w:b w:val="0"/>
          <w:color w:val="auto"/>
          <w:sz w:val="22"/>
        </w:rPr>
        <w:t>6、利益冲突：近三年内直至目前，我公司与本项目的采购人、招标代理机构没有任何的隶属关系。</w:t>
      </w:r>
    </w:p>
    <w:p w14:paraId="32F1EAAE">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rPr>
        <w:t>7、我公司没有被各级、各地财政监管部门限制参加政府采购活动，且在限制期内。</w:t>
      </w:r>
    </w:p>
    <w:p w14:paraId="70A46DB6">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8、愿意向贵方提供任何与该项投标有关的数据、情况和技术资料，完全理解贵方不一定接受最低价的投标或收到的任何投标。</w:t>
      </w:r>
    </w:p>
    <w:p w14:paraId="777A539D">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9、本投标自开标之日起90天内有效。</w:t>
      </w:r>
    </w:p>
    <w:p w14:paraId="2157D9AC">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10、与本投标有关的一切往来通讯请寄：</w:t>
      </w:r>
    </w:p>
    <w:p w14:paraId="15569918">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地址：</w:t>
      </w:r>
    </w:p>
    <w:p w14:paraId="3E8EFBB6">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邮编：电话：传真：</w:t>
      </w:r>
    </w:p>
    <w:p w14:paraId="2C60BFA5">
      <w:pPr>
        <w:autoSpaceDE w:val="0"/>
        <w:autoSpaceDN w:val="0"/>
        <w:adjustRightInd w:val="0"/>
        <w:spacing w:line="440" w:lineRule="atLeast"/>
        <w:ind w:firstLine="442" w:firstLineChars="201"/>
        <w:rPr>
          <w:rFonts w:ascii="宋体" w:eastAsia="宋体"/>
          <w:b w:val="0"/>
          <w:color w:val="auto"/>
          <w:sz w:val="22"/>
          <w:lang w:val="zh-CN"/>
        </w:rPr>
      </w:pPr>
    </w:p>
    <w:p w14:paraId="200F408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35F7DDE7">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6249DB2A">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5D7AB28A">
      <w:pPr>
        <w:autoSpaceDE w:val="0"/>
        <w:autoSpaceDN w:val="0"/>
        <w:adjustRightInd w:val="0"/>
        <w:spacing w:line="360" w:lineRule="exact"/>
        <w:jc w:val="left"/>
        <w:rPr>
          <w:rFonts w:ascii="宋体" w:eastAsia="宋体"/>
          <w:b w:val="0"/>
          <w:color w:val="auto"/>
          <w:sz w:val="32"/>
          <w:lang w:val="zh-CN"/>
        </w:rPr>
      </w:pPr>
    </w:p>
    <w:p w14:paraId="16EF8FD6">
      <w:pPr>
        <w:spacing w:line="360" w:lineRule="exact"/>
        <w:jc w:val="left"/>
        <w:rPr>
          <w:rFonts w:ascii="宋体" w:eastAsia="宋体"/>
          <w:color w:val="auto"/>
          <w:sz w:val="22"/>
        </w:rPr>
      </w:pPr>
    </w:p>
    <w:p w14:paraId="76E4C6B8">
      <w:pPr>
        <w:spacing w:line="360" w:lineRule="exact"/>
        <w:jc w:val="left"/>
        <w:rPr>
          <w:rFonts w:ascii="宋体" w:eastAsia="宋体"/>
          <w:color w:val="auto"/>
          <w:sz w:val="22"/>
        </w:rPr>
      </w:pPr>
    </w:p>
    <w:p w14:paraId="2471C524">
      <w:pPr>
        <w:pStyle w:val="2"/>
        <w:rPr>
          <w:rFonts w:ascii="宋体" w:hAnsi="宋体"/>
        </w:rPr>
      </w:pPr>
    </w:p>
    <w:p w14:paraId="61B53DB5">
      <w:pPr>
        <w:spacing w:line="360" w:lineRule="exact"/>
        <w:jc w:val="left"/>
        <w:rPr>
          <w:rFonts w:ascii="宋体" w:eastAsia="宋体"/>
          <w:color w:val="auto"/>
          <w:sz w:val="22"/>
        </w:rPr>
      </w:pPr>
    </w:p>
    <w:p w14:paraId="30749690">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6" w:name="_Toc494407548"/>
      <w:r>
        <w:rPr>
          <w:rFonts w:hint="eastAsia" w:ascii="宋体" w:eastAsia="宋体"/>
          <w:color w:val="auto"/>
          <w:sz w:val="24"/>
          <w:szCs w:val="24"/>
        </w:rPr>
        <w:t>附件七  法定人代表授权书</w:t>
      </w:r>
      <w:bookmarkEnd w:id="56"/>
    </w:p>
    <w:p w14:paraId="1D545512">
      <w:pPr>
        <w:tabs>
          <w:tab w:val="left" w:pos="1080"/>
        </w:tabs>
        <w:autoSpaceDE w:val="0"/>
        <w:autoSpaceDN w:val="0"/>
        <w:adjustRightInd w:val="0"/>
        <w:spacing w:line="360" w:lineRule="exact"/>
        <w:jc w:val="center"/>
        <w:rPr>
          <w:rFonts w:ascii="宋体" w:eastAsia="宋体"/>
          <w:color w:val="auto"/>
          <w:sz w:val="28"/>
          <w:szCs w:val="28"/>
          <w:lang w:val="zh-CN"/>
        </w:rPr>
      </w:pPr>
    </w:p>
    <w:p w14:paraId="74BEE3FF">
      <w:pPr>
        <w:tabs>
          <w:tab w:val="left" w:pos="1080"/>
        </w:tabs>
        <w:autoSpaceDE w:val="0"/>
        <w:autoSpaceDN w:val="0"/>
        <w:adjustRightInd w:val="0"/>
        <w:spacing w:line="360" w:lineRule="exact"/>
        <w:jc w:val="center"/>
        <w:rPr>
          <w:rFonts w:ascii="宋体" w:eastAsia="宋体"/>
          <w:color w:val="auto"/>
          <w:sz w:val="28"/>
          <w:szCs w:val="28"/>
          <w:lang w:val="zh-CN"/>
        </w:rPr>
      </w:pPr>
      <w:r>
        <w:rPr>
          <w:rFonts w:hint="eastAsia" w:ascii="宋体" w:eastAsia="宋体"/>
          <w:color w:val="auto"/>
          <w:sz w:val="28"/>
          <w:szCs w:val="28"/>
          <w:lang w:val="zh-CN"/>
        </w:rPr>
        <w:t>法定代表人授权书</w:t>
      </w:r>
    </w:p>
    <w:p w14:paraId="5F37A6D1">
      <w:pPr>
        <w:spacing w:line="360" w:lineRule="auto"/>
        <w:rPr>
          <w:rFonts w:ascii="宋体" w:eastAsia="宋体"/>
          <w:b w:val="0"/>
          <w:color w:val="auto"/>
          <w:sz w:val="22"/>
        </w:rPr>
      </w:pPr>
      <w:r>
        <w:rPr>
          <w:rFonts w:hint="eastAsia" w:ascii="宋体" w:eastAsia="宋体"/>
          <w:b w:val="0"/>
          <w:color w:val="auto"/>
          <w:sz w:val="22"/>
          <w:u w:val="single"/>
        </w:rPr>
        <w:t>（采购人名称）</w:t>
      </w:r>
      <w:r>
        <w:rPr>
          <w:rFonts w:hint="eastAsia" w:ascii="宋体" w:eastAsia="宋体"/>
          <w:b w:val="0"/>
          <w:color w:val="auto"/>
          <w:sz w:val="22"/>
          <w:lang w:val="zh-CN"/>
        </w:rPr>
        <w:t>：</w:t>
      </w:r>
    </w:p>
    <w:p w14:paraId="32FF302A">
      <w:pPr>
        <w:snapToGrid w:val="0"/>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14:paraId="5479222D">
      <w:pPr>
        <w:spacing w:line="360" w:lineRule="auto"/>
        <w:ind w:firstLine="440" w:firstLineChars="200"/>
        <w:rPr>
          <w:rFonts w:ascii="宋体" w:eastAsia="宋体"/>
          <w:b w:val="0"/>
          <w:color w:val="auto"/>
          <w:sz w:val="22"/>
          <w:szCs w:val="22"/>
        </w:rPr>
      </w:pPr>
    </w:p>
    <w:p w14:paraId="2CAA1583">
      <w:pPr>
        <w:spacing w:line="360" w:lineRule="auto"/>
        <w:ind w:firstLine="440" w:firstLineChars="200"/>
        <w:rPr>
          <w:rFonts w:ascii="宋体" w:eastAsia="宋体"/>
          <w:b w:val="0"/>
          <w:color w:val="auto"/>
          <w:sz w:val="22"/>
        </w:rPr>
      </w:pPr>
      <w:r>
        <w:rPr>
          <w:rFonts w:hint="eastAsia" w:ascii="宋体" w:eastAsia="宋体"/>
          <w:b w:val="0"/>
          <w:color w:val="auto"/>
          <w:sz w:val="22"/>
          <w:szCs w:val="22"/>
        </w:rPr>
        <w:t>授权代表无转授权，特此授权。</w:t>
      </w:r>
    </w:p>
    <w:p w14:paraId="1153E1C2">
      <w:pPr>
        <w:spacing w:line="360" w:lineRule="auto"/>
        <w:rPr>
          <w:rFonts w:ascii="宋体" w:eastAsia="宋体"/>
          <w:b w:val="0"/>
          <w:color w:val="auto"/>
          <w:sz w:val="22"/>
        </w:rPr>
      </w:pPr>
    </w:p>
    <w:p w14:paraId="4304FFAA">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授权代表：</w:t>
      </w:r>
      <w:r>
        <w:rPr>
          <w:rFonts w:hint="eastAsia" w:ascii="宋体" w:eastAsia="宋体"/>
          <w:b w:val="0"/>
          <w:color w:val="auto"/>
          <w:sz w:val="22"/>
          <w:u w:val="single"/>
        </w:rPr>
        <w:t xml:space="preserve">   （签字）  </w:t>
      </w:r>
      <w:r>
        <w:rPr>
          <w:rFonts w:hint="eastAsia" w:ascii="宋体" w:eastAsia="宋体"/>
          <w:b w:val="0"/>
          <w:color w:val="auto"/>
          <w:sz w:val="22"/>
        </w:rPr>
        <w:t xml:space="preserve"> 性别 ： 年龄：</w:t>
      </w:r>
    </w:p>
    <w:p w14:paraId="135F9988">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详细通讯地址： 邮政编码：</w:t>
      </w:r>
    </w:p>
    <w:p w14:paraId="1B23F547">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电话： 传真：</w:t>
      </w:r>
    </w:p>
    <w:p w14:paraId="05AC0499">
      <w:pPr>
        <w:spacing w:line="360" w:lineRule="auto"/>
        <w:ind w:left="1" w:firstLine="422" w:firstLineChars="192"/>
        <w:rPr>
          <w:rFonts w:ascii="宋体" w:eastAsia="宋体"/>
          <w:b w:val="0"/>
          <w:color w:val="auto"/>
          <w:sz w:val="22"/>
        </w:rPr>
      </w:pPr>
      <w:r>
        <w:rPr>
          <w:rFonts w:hint="eastAsia" w:ascii="宋体" w:eastAsia="宋体"/>
          <w:b w:val="0"/>
          <w:color w:val="auto"/>
          <w:sz w:val="22"/>
        </w:rPr>
        <w:t xml:space="preserve">                       供应商：</w:t>
      </w:r>
      <w:r>
        <w:rPr>
          <w:rFonts w:hint="eastAsia" w:ascii="宋体" w:eastAsia="宋体"/>
          <w:b w:val="0"/>
          <w:color w:val="auto"/>
          <w:sz w:val="22"/>
          <w:u w:val="single"/>
        </w:rPr>
        <w:t xml:space="preserve">                                      （盖章）</w:t>
      </w:r>
    </w:p>
    <w:p w14:paraId="6A785F2C">
      <w:pPr>
        <w:spacing w:line="360" w:lineRule="auto"/>
        <w:ind w:left="1" w:firstLine="422" w:firstLineChars="192"/>
        <w:rPr>
          <w:rFonts w:ascii="宋体" w:eastAsia="宋体"/>
          <w:b w:val="0"/>
          <w:color w:val="auto"/>
          <w:sz w:val="22"/>
        </w:rPr>
      </w:pPr>
      <w:r>
        <w:rPr>
          <w:rFonts w:hint="eastAsia" w:ascii="宋体" w:eastAsia="宋体"/>
          <w:b w:val="0"/>
          <w:color w:val="auto"/>
          <w:sz w:val="22"/>
        </w:rPr>
        <w:t xml:space="preserve">                       法定代表人：</w:t>
      </w:r>
      <w:r>
        <w:rPr>
          <w:rFonts w:hint="eastAsia" w:ascii="宋体" w:eastAsia="宋体"/>
          <w:b w:val="0"/>
          <w:color w:val="auto"/>
          <w:sz w:val="22"/>
          <w:u w:val="single"/>
        </w:rPr>
        <w:t xml:space="preserve">                            （签字或盖章）</w:t>
      </w:r>
    </w:p>
    <w:p w14:paraId="5B778FB7">
      <w:pPr>
        <w:spacing w:line="400" w:lineRule="atLeast"/>
        <w:ind w:left="2699"/>
        <w:rPr>
          <w:rFonts w:ascii="宋体" w:eastAsia="宋体"/>
          <w:b w:val="0"/>
          <w:color w:val="auto"/>
          <w:sz w:val="22"/>
        </w:rPr>
      </w:pPr>
    </w:p>
    <w:p w14:paraId="24686C74">
      <w:pPr>
        <w:spacing w:line="400" w:lineRule="atLeast"/>
        <w:ind w:right="440" w:firstLine="3300" w:firstLineChars="1500"/>
        <w:jc w:val="center"/>
        <w:rPr>
          <w:rFonts w:ascii="宋体" w:eastAsia="宋体"/>
          <w:b w:val="0"/>
          <w:color w:val="auto"/>
          <w:sz w:val="22"/>
        </w:rPr>
      </w:pPr>
      <w:r>
        <w:rPr>
          <w:rFonts w:hint="eastAsia" w:ascii="宋体" w:eastAsia="宋体"/>
          <w:b w:val="0"/>
          <w:color w:val="auto"/>
          <w:sz w:val="22"/>
        </w:rPr>
        <w:t xml:space="preserve">               授权委托日期：年 月日</w:t>
      </w:r>
    </w:p>
    <w:p w14:paraId="6F1E450E">
      <w:pPr>
        <w:spacing w:line="360" w:lineRule="exact"/>
        <w:ind w:left="2699"/>
        <w:rPr>
          <w:rFonts w:ascii="宋体" w:eastAsia="宋体"/>
          <w:b w:val="0"/>
          <w:color w:val="auto"/>
          <w:sz w:val="22"/>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3A0C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9351" w:type="dxa"/>
          </w:tcPr>
          <w:p w14:paraId="2ABD549C">
            <w:pPr>
              <w:pStyle w:val="16"/>
              <w:adjustRightInd w:val="0"/>
              <w:snapToGrid w:val="0"/>
              <w:spacing w:line="360" w:lineRule="exact"/>
              <w:jc w:val="center"/>
              <w:rPr>
                <w:rFonts w:hAnsi="宋体" w:eastAsia="宋体"/>
                <w:b w:val="0"/>
                <w:color w:val="auto"/>
                <w:sz w:val="22"/>
                <w:szCs w:val="22"/>
              </w:rPr>
            </w:pPr>
          </w:p>
          <w:p w14:paraId="27495DE7">
            <w:pPr>
              <w:pStyle w:val="16"/>
              <w:adjustRightInd w:val="0"/>
              <w:snapToGrid w:val="0"/>
              <w:spacing w:line="360" w:lineRule="exact"/>
              <w:jc w:val="center"/>
              <w:rPr>
                <w:rFonts w:hAnsi="宋体" w:eastAsia="宋体"/>
                <w:b w:val="0"/>
                <w:color w:val="auto"/>
                <w:sz w:val="22"/>
                <w:szCs w:val="22"/>
              </w:rPr>
            </w:pPr>
            <w:r>
              <w:rPr>
                <w:rFonts w:hint="eastAsia" w:hAnsi="宋体" w:eastAsia="宋体"/>
                <w:b w:val="0"/>
                <w:color w:val="auto"/>
                <w:sz w:val="22"/>
                <w:szCs w:val="22"/>
              </w:rPr>
              <w:t>粘贴法人授权代表身份证复印影印件</w:t>
            </w:r>
          </w:p>
          <w:p w14:paraId="0AE71EC5">
            <w:pPr>
              <w:pStyle w:val="16"/>
              <w:adjustRightInd w:val="0"/>
              <w:snapToGrid w:val="0"/>
              <w:spacing w:line="360" w:lineRule="exact"/>
              <w:jc w:val="center"/>
              <w:rPr>
                <w:rFonts w:hAnsi="宋体" w:eastAsia="宋体"/>
                <w:b w:val="0"/>
                <w:color w:val="auto"/>
                <w:sz w:val="22"/>
                <w:szCs w:val="22"/>
              </w:rPr>
            </w:pPr>
          </w:p>
        </w:tc>
      </w:tr>
    </w:tbl>
    <w:p w14:paraId="60B49F9F">
      <w:pPr>
        <w:pStyle w:val="16"/>
        <w:adjustRightInd w:val="0"/>
        <w:snapToGrid w:val="0"/>
        <w:spacing w:line="360" w:lineRule="exact"/>
        <w:jc w:val="center"/>
        <w:rPr>
          <w:rFonts w:hAnsi="宋体" w:eastAsia="宋体"/>
          <w:b w:val="0"/>
          <w:color w:val="auto"/>
          <w:sz w:val="22"/>
          <w:szCs w:val="22"/>
          <w:lang w:val="zh-CN"/>
        </w:rPr>
      </w:pPr>
    </w:p>
    <w:p w14:paraId="77EC65AE">
      <w:pPr>
        <w:pStyle w:val="16"/>
        <w:adjustRightInd w:val="0"/>
        <w:snapToGrid w:val="0"/>
        <w:spacing w:line="360" w:lineRule="exact"/>
        <w:jc w:val="center"/>
        <w:rPr>
          <w:rFonts w:hAnsi="宋体" w:eastAsia="宋体"/>
          <w:b w:val="0"/>
          <w:color w:val="auto"/>
          <w:sz w:val="22"/>
          <w:szCs w:val="22"/>
          <w:lang w:val="zh-CN"/>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5"/>
      </w:tblGrid>
      <w:tr w14:paraId="5CBC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9365" w:type="dxa"/>
          </w:tcPr>
          <w:p w14:paraId="5F181943">
            <w:pPr>
              <w:pStyle w:val="16"/>
              <w:adjustRightInd w:val="0"/>
              <w:snapToGrid w:val="0"/>
              <w:spacing w:line="360" w:lineRule="exact"/>
              <w:jc w:val="center"/>
              <w:rPr>
                <w:rFonts w:hAnsi="宋体" w:eastAsia="宋体"/>
                <w:b w:val="0"/>
                <w:color w:val="auto"/>
                <w:sz w:val="22"/>
                <w:szCs w:val="22"/>
              </w:rPr>
            </w:pPr>
          </w:p>
          <w:p w14:paraId="7AD1EA2F">
            <w:pPr>
              <w:pStyle w:val="16"/>
              <w:adjustRightInd w:val="0"/>
              <w:snapToGrid w:val="0"/>
              <w:spacing w:line="360" w:lineRule="exact"/>
              <w:jc w:val="center"/>
              <w:rPr>
                <w:rFonts w:hAnsi="宋体" w:eastAsia="宋体"/>
                <w:b w:val="0"/>
                <w:color w:val="auto"/>
                <w:sz w:val="22"/>
                <w:szCs w:val="22"/>
              </w:rPr>
            </w:pPr>
            <w:r>
              <w:rPr>
                <w:rFonts w:hint="eastAsia" w:hAnsi="宋体" w:eastAsia="宋体"/>
                <w:b w:val="0"/>
                <w:color w:val="auto"/>
                <w:sz w:val="22"/>
                <w:szCs w:val="22"/>
              </w:rPr>
              <w:t>粘贴法人身份证复印影印件</w:t>
            </w:r>
          </w:p>
          <w:p w14:paraId="488F6A4A">
            <w:pPr>
              <w:pStyle w:val="16"/>
              <w:adjustRightInd w:val="0"/>
              <w:snapToGrid w:val="0"/>
              <w:spacing w:line="360" w:lineRule="exact"/>
              <w:jc w:val="center"/>
              <w:rPr>
                <w:rFonts w:hAnsi="宋体" w:eastAsia="宋体"/>
                <w:b w:val="0"/>
                <w:color w:val="auto"/>
                <w:sz w:val="22"/>
                <w:szCs w:val="22"/>
              </w:rPr>
            </w:pPr>
          </w:p>
        </w:tc>
      </w:tr>
    </w:tbl>
    <w:p w14:paraId="29F8CAC5">
      <w:pPr>
        <w:autoSpaceDE w:val="0"/>
        <w:autoSpaceDN w:val="0"/>
        <w:spacing w:line="454" w:lineRule="atLeast"/>
        <w:jc w:val="left"/>
        <w:textAlignment w:val="bottom"/>
        <w:outlineLvl w:val="0"/>
        <w:rPr>
          <w:rFonts w:ascii="宋体" w:eastAsia="宋体"/>
          <w:color w:val="auto"/>
          <w:sz w:val="24"/>
          <w:szCs w:val="24"/>
        </w:rPr>
      </w:pPr>
      <w:bookmarkStart w:id="57" w:name="_Toc494407550"/>
    </w:p>
    <w:p w14:paraId="7BCFDEE7">
      <w:pPr>
        <w:autoSpaceDE w:val="0"/>
        <w:autoSpaceDN w:val="0"/>
        <w:spacing w:line="454" w:lineRule="atLeast"/>
        <w:jc w:val="left"/>
        <w:textAlignment w:val="bottom"/>
        <w:outlineLvl w:val="0"/>
        <w:rPr>
          <w:rFonts w:ascii="宋体" w:eastAsia="宋体"/>
          <w:color w:val="auto"/>
          <w:sz w:val="24"/>
          <w:szCs w:val="24"/>
        </w:rPr>
      </w:pPr>
    </w:p>
    <w:p w14:paraId="46905EB9">
      <w:pPr>
        <w:autoSpaceDE w:val="0"/>
        <w:autoSpaceDN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附件八 法定代表人诚信投标承诺书</w:t>
      </w:r>
      <w:bookmarkEnd w:id="57"/>
    </w:p>
    <w:p w14:paraId="2E83EA3D">
      <w:pPr>
        <w:jc w:val="center"/>
        <w:rPr>
          <w:rFonts w:ascii="宋体" w:eastAsia="宋体"/>
          <w:color w:val="auto"/>
          <w:sz w:val="28"/>
          <w:szCs w:val="28"/>
        </w:rPr>
      </w:pPr>
    </w:p>
    <w:p w14:paraId="64742212">
      <w:pPr>
        <w:jc w:val="center"/>
        <w:rPr>
          <w:rFonts w:ascii="宋体" w:eastAsia="宋体"/>
          <w:color w:val="auto"/>
          <w:sz w:val="28"/>
          <w:szCs w:val="28"/>
        </w:rPr>
      </w:pPr>
      <w:r>
        <w:rPr>
          <w:rFonts w:hint="eastAsia" w:ascii="宋体" w:eastAsia="宋体"/>
          <w:color w:val="auto"/>
          <w:sz w:val="28"/>
          <w:szCs w:val="28"/>
        </w:rPr>
        <w:t>法定代表人诚信投标承诺书</w:t>
      </w:r>
    </w:p>
    <w:p w14:paraId="73787045">
      <w:pPr>
        <w:spacing w:line="360" w:lineRule="auto"/>
        <w:jc w:val="left"/>
        <w:rPr>
          <w:rFonts w:ascii="宋体" w:eastAsia="宋体"/>
          <w:b w:val="0"/>
          <w:color w:val="auto"/>
          <w:sz w:val="24"/>
          <w:szCs w:val="24"/>
        </w:rPr>
      </w:pPr>
    </w:p>
    <w:p w14:paraId="094133F2">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14:paraId="2B3DA672">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项目（招标编号：   ）</w:t>
      </w:r>
      <w:r>
        <w:rPr>
          <w:rFonts w:hint="eastAsia" w:ascii="宋体" w:eastAsia="宋体"/>
          <w:b w:val="0"/>
          <w:color w:val="auto"/>
          <w:sz w:val="22"/>
          <w:szCs w:val="22"/>
        </w:rPr>
        <w:t>的投标；</w:t>
      </w:r>
    </w:p>
    <w:p w14:paraId="17B9C1B6">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14:paraId="1A4CCCF5">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二、投标文件所提供的一切材料都是真实、有效、合法的。</w:t>
      </w:r>
    </w:p>
    <w:p w14:paraId="435F5620">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三、不与其他投标人相互串通投标报价，不排挤其他投标人的公平竞争，不损害招标人或其他投标人的合法权益。</w:t>
      </w:r>
    </w:p>
    <w:p w14:paraId="70BA190E">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四、不与采购人或招标代理机构串通投标，不损害国家利益，社会公共利益或其他人的合法权益。</w:t>
      </w:r>
    </w:p>
    <w:p w14:paraId="1123744F">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14:paraId="7FB1B722">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14:paraId="04C78CD0">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14:paraId="7C27FFA8">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w:t>
      </w:r>
      <w:r>
        <w:rPr>
          <w:rFonts w:ascii="宋体" w:eastAsia="宋体"/>
          <w:b w:val="0"/>
          <w:color w:val="auto"/>
          <w:sz w:val="22"/>
          <w:szCs w:val="22"/>
        </w:rPr>
        <w:t>列入失信被执行人</w:t>
      </w:r>
      <w:r>
        <w:rPr>
          <w:rFonts w:hint="eastAsia" w:ascii="宋体" w:eastAsia="宋体"/>
          <w:b w:val="0"/>
          <w:color w:val="auto"/>
          <w:sz w:val="22"/>
          <w:szCs w:val="22"/>
        </w:rPr>
        <w:t>名单</w:t>
      </w:r>
      <w:r>
        <w:rPr>
          <w:rFonts w:ascii="宋体" w:eastAsia="宋体"/>
          <w:b w:val="0"/>
          <w:color w:val="auto"/>
          <w:sz w:val="22"/>
          <w:szCs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rPr>
        <w:t>的情形：</w:t>
      </w:r>
    </w:p>
    <w:p w14:paraId="4EF294AC">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九、没有</w:t>
      </w:r>
      <w:r>
        <w:rPr>
          <w:rFonts w:ascii="宋体" w:eastAsia="宋体"/>
          <w:b w:val="0"/>
          <w:color w:val="auto"/>
          <w:sz w:val="22"/>
          <w:szCs w:val="22"/>
        </w:rPr>
        <w:t>被</w:t>
      </w:r>
      <w:r>
        <w:rPr>
          <w:rFonts w:hint="eastAsia" w:ascii="宋体" w:eastAsia="宋体"/>
          <w:b w:val="0"/>
          <w:color w:val="auto"/>
          <w:sz w:val="22"/>
          <w:szCs w:val="22"/>
        </w:rPr>
        <w:t>各地、</w:t>
      </w:r>
      <w:r>
        <w:rPr>
          <w:rFonts w:ascii="宋体" w:eastAsia="宋体"/>
          <w:b w:val="0"/>
          <w:color w:val="auto"/>
          <w:sz w:val="22"/>
          <w:szCs w:val="22"/>
        </w:rPr>
        <w:t>各级财政部门禁止参加政府采购</w:t>
      </w:r>
      <w:r>
        <w:rPr>
          <w:rFonts w:hint="eastAsia" w:ascii="宋体" w:eastAsia="宋体"/>
          <w:b w:val="0"/>
          <w:color w:val="auto"/>
          <w:sz w:val="22"/>
          <w:szCs w:val="22"/>
        </w:rPr>
        <w:t xml:space="preserve">活动，且在限制期限内：    </w:t>
      </w:r>
    </w:p>
    <w:p w14:paraId="4E94C127">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14:paraId="426AB2E3">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14:paraId="6ADDF469">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法定代表人（签字或签章）：</w:t>
      </w:r>
    </w:p>
    <w:p w14:paraId="78F1372D">
      <w:pPr>
        <w:spacing w:line="460" w:lineRule="atLeast"/>
        <w:ind w:right="1120" w:firstLine="2970" w:firstLineChars="135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1CE43FE0">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承诺书签署日期：         年  月  日</w:t>
      </w:r>
    </w:p>
    <w:p w14:paraId="70185FCD">
      <w:pPr>
        <w:spacing w:line="360" w:lineRule="exact"/>
        <w:jc w:val="left"/>
        <w:rPr>
          <w:rFonts w:ascii="宋体" w:eastAsia="宋体"/>
          <w:b w:val="0"/>
          <w:color w:val="auto"/>
          <w:sz w:val="30"/>
        </w:rPr>
      </w:pPr>
      <w:r>
        <w:rPr>
          <w:rFonts w:hint="eastAsia" w:ascii="宋体" w:eastAsia="宋体"/>
          <w:bCs/>
          <w:color w:val="auto"/>
          <w:sz w:val="22"/>
          <w:szCs w:val="22"/>
          <w:u w:val="single"/>
        </w:rPr>
        <w:t>备注：▲投标供应商必须提供本承诺书，不提供按无效投标处理。</w:t>
      </w:r>
    </w:p>
    <w:p w14:paraId="304ED829">
      <w:pPr>
        <w:pStyle w:val="16"/>
        <w:spacing w:line="360" w:lineRule="exact"/>
        <w:jc w:val="center"/>
        <w:rPr>
          <w:rFonts w:hAnsi="宋体" w:eastAsia="宋体"/>
          <w:b w:val="0"/>
          <w:color w:val="auto"/>
          <w:sz w:val="32"/>
        </w:rPr>
      </w:pPr>
    </w:p>
    <w:p w14:paraId="5E96384C">
      <w:pPr>
        <w:autoSpaceDE w:val="0"/>
        <w:autoSpaceDN w:val="0"/>
        <w:spacing w:line="454" w:lineRule="atLeast"/>
        <w:jc w:val="left"/>
        <w:textAlignment w:val="bottom"/>
        <w:outlineLvl w:val="0"/>
        <w:rPr>
          <w:rFonts w:ascii="宋体" w:eastAsia="宋体"/>
          <w:color w:val="auto"/>
          <w:sz w:val="24"/>
          <w:szCs w:val="24"/>
        </w:rPr>
      </w:pPr>
      <w:bookmarkStart w:id="58" w:name="_Toc494407551"/>
    </w:p>
    <w:p w14:paraId="19948D49">
      <w:pPr>
        <w:autoSpaceDE w:val="0"/>
        <w:autoSpaceDN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附件九 业绩清单</w:t>
      </w:r>
      <w:bookmarkEnd w:id="58"/>
    </w:p>
    <w:p w14:paraId="49EC8B78">
      <w:pPr>
        <w:spacing w:line="460" w:lineRule="exact"/>
        <w:jc w:val="center"/>
        <w:rPr>
          <w:rFonts w:ascii="宋体" w:eastAsia="宋体"/>
          <w:b w:val="0"/>
          <w:color w:val="auto"/>
          <w:sz w:val="32"/>
        </w:rPr>
      </w:pPr>
      <w:r>
        <w:rPr>
          <w:rFonts w:hint="eastAsia" w:ascii="宋体" w:eastAsia="宋体"/>
          <w:b/>
          <w:bCs/>
          <w:color w:val="auto"/>
          <w:sz w:val="28"/>
          <w:szCs w:val="18"/>
        </w:rPr>
        <w:t>供应商</w:t>
      </w:r>
      <w:r>
        <w:rPr>
          <w:rFonts w:ascii="宋体" w:eastAsia="宋体"/>
          <w:b/>
          <w:bCs/>
          <w:color w:val="auto"/>
          <w:sz w:val="28"/>
          <w:szCs w:val="18"/>
        </w:rPr>
        <w:t>20</w:t>
      </w:r>
      <w:r>
        <w:rPr>
          <w:rFonts w:hint="eastAsia" w:ascii="宋体" w:eastAsia="宋体"/>
          <w:b/>
          <w:bCs/>
          <w:color w:val="auto"/>
          <w:sz w:val="28"/>
          <w:szCs w:val="18"/>
        </w:rPr>
        <w:t>2</w:t>
      </w:r>
      <w:r>
        <w:rPr>
          <w:rFonts w:hint="eastAsia" w:ascii="宋体" w:eastAsia="宋体"/>
          <w:b/>
          <w:bCs/>
          <w:color w:val="auto"/>
          <w:sz w:val="28"/>
          <w:szCs w:val="18"/>
          <w:lang w:val="en-US" w:eastAsia="zh-CN"/>
        </w:rPr>
        <w:t>2</w:t>
      </w:r>
      <w:r>
        <w:rPr>
          <w:rFonts w:hint="eastAsia" w:ascii="宋体" w:eastAsia="宋体"/>
          <w:b/>
          <w:bCs/>
          <w:color w:val="auto"/>
          <w:sz w:val="28"/>
          <w:szCs w:val="18"/>
        </w:rPr>
        <w:t>年1月1日</w:t>
      </w:r>
      <w:r>
        <w:rPr>
          <w:rFonts w:hint="eastAsia" w:ascii="宋体" w:eastAsia="宋体"/>
          <w:b/>
          <w:bCs/>
          <w:color w:val="auto"/>
          <w:sz w:val="28"/>
          <w:szCs w:val="18"/>
          <w:lang w:val="en-US" w:eastAsia="zh-CN"/>
        </w:rPr>
        <w:t>以来</w:t>
      </w:r>
      <w:r>
        <w:rPr>
          <w:rFonts w:hint="eastAsia" w:ascii="宋体" w:eastAsia="宋体"/>
          <w:b/>
          <w:bCs/>
          <w:color w:val="auto"/>
          <w:sz w:val="28"/>
          <w:szCs w:val="18"/>
        </w:rPr>
        <w:t>项目业绩一览表</w:t>
      </w:r>
    </w:p>
    <w:p w14:paraId="1D545765">
      <w:pPr>
        <w:pStyle w:val="16"/>
        <w:spacing w:line="360" w:lineRule="exact"/>
        <w:rPr>
          <w:rFonts w:hAnsi="宋体" w:eastAsia="宋体"/>
          <w:b w:val="0"/>
          <w:color w:val="auto"/>
          <w:sz w:val="22"/>
          <w:szCs w:val="22"/>
        </w:rPr>
      </w:pPr>
    </w:p>
    <w:tbl>
      <w:tblPr>
        <w:tblStyle w:val="27"/>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36029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Pr>
          <w:p w14:paraId="259BA638">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序号</w:t>
            </w:r>
          </w:p>
        </w:tc>
        <w:tc>
          <w:tcPr>
            <w:tcW w:w="1153" w:type="dxa"/>
          </w:tcPr>
          <w:p w14:paraId="4B3D823A">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采购</w:t>
            </w:r>
          </w:p>
          <w:p w14:paraId="07E2314A">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olor w:val="auto"/>
                <w:spacing w:val="20"/>
                <w:sz w:val="22"/>
                <w:szCs w:val="22"/>
              </w:rPr>
              <w:t>单位</w:t>
            </w:r>
          </w:p>
        </w:tc>
        <w:tc>
          <w:tcPr>
            <w:tcW w:w="1154" w:type="dxa"/>
          </w:tcPr>
          <w:p w14:paraId="38839C08">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项目</w:t>
            </w:r>
          </w:p>
          <w:p w14:paraId="000533C1">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名称</w:t>
            </w:r>
          </w:p>
        </w:tc>
        <w:tc>
          <w:tcPr>
            <w:tcW w:w="1154" w:type="dxa"/>
          </w:tcPr>
          <w:p w14:paraId="18AC47E3">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数量</w:t>
            </w:r>
          </w:p>
        </w:tc>
        <w:tc>
          <w:tcPr>
            <w:tcW w:w="1154" w:type="dxa"/>
          </w:tcPr>
          <w:p w14:paraId="63CEBCB4">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合同</w:t>
            </w:r>
          </w:p>
          <w:p w14:paraId="17625018">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金额</w:t>
            </w:r>
          </w:p>
        </w:tc>
        <w:tc>
          <w:tcPr>
            <w:tcW w:w="1154" w:type="dxa"/>
          </w:tcPr>
          <w:p w14:paraId="7C5A91D6">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签约</w:t>
            </w:r>
          </w:p>
          <w:p w14:paraId="137E1913">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olor w:val="auto"/>
                <w:spacing w:val="20"/>
                <w:sz w:val="22"/>
                <w:szCs w:val="22"/>
              </w:rPr>
              <w:t>日期</w:t>
            </w:r>
          </w:p>
        </w:tc>
        <w:tc>
          <w:tcPr>
            <w:tcW w:w="1154" w:type="dxa"/>
          </w:tcPr>
          <w:p w14:paraId="78915627">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联系人</w:t>
            </w:r>
          </w:p>
        </w:tc>
        <w:tc>
          <w:tcPr>
            <w:tcW w:w="1154" w:type="dxa"/>
          </w:tcPr>
          <w:p w14:paraId="7FF13344">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w:t>
            </w:r>
          </w:p>
          <w:p w14:paraId="1FD94B03">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电话</w:t>
            </w:r>
          </w:p>
        </w:tc>
        <w:tc>
          <w:tcPr>
            <w:tcW w:w="770" w:type="dxa"/>
          </w:tcPr>
          <w:p w14:paraId="3DD06857">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14:paraId="4BA62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1F6F70C">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72D2235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513C9A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8097FC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65A2FA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E13764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E04BA8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3C3CD10">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106BADE">
            <w:pPr>
              <w:tabs>
                <w:tab w:val="left" w:pos="4140"/>
              </w:tabs>
              <w:adjustRightInd w:val="0"/>
              <w:snapToGrid w:val="0"/>
              <w:spacing w:line="320" w:lineRule="atLeast"/>
              <w:rPr>
                <w:rFonts w:ascii="宋体" w:eastAsia="宋体"/>
                <w:b w:val="0"/>
                <w:color w:val="auto"/>
                <w:spacing w:val="20"/>
                <w:sz w:val="22"/>
                <w:szCs w:val="22"/>
              </w:rPr>
            </w:pPr>
          </w:p>
        </w:tc>
      </w:tr>
      <w:tr w14:paraId="5C7826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BABEAF6">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BD693A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4F2EAD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6AA023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AE2A4D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2B5C15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3A5479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F08E2A5">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1BFA0911">
            <w:pPr>
              <w:tabs>
                <w:tab w:val="left" w:pos="4140"/>
              </w:tabs>
              <w:adjustRightInd w:val="0"/>
              <w:snapToGrid w:val="0"/>
              <w:spacing w:line="320" w:lineRule="atLeast"/>
              <w:rPr>
                <w:rFonts w:ascii="宋体" w:eastAsia="宋体"/>
                <w:b w:val="0"/>
                <w:color w:val="auto"/>
                <w:spacing w:val="20"/>
                <w:sz w:val="22"/>
                <w:szCs w:val="22"/>
              </w:rPr>
            </w:pPr>
          </w:p>
        </w:tc>
      </w:tr>
      <w:tr w14:paraId="18E74A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CC48F38">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0C66BBA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C4ECA4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147BEC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8AAC21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D175C8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2982F8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7E968A5">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3D706226">
            <w:pPr>
              <w:tabs>
                <w:tab w:val="left" w:pos="4140"/>
              </w:tabs>
              <w:adjustRightInd w:val="0"/>
              <w:snapToGrid w:val="0"/>
              <w:spacing w:line="320" w:lineRule="atLeast"/>
              <w:rPr>
                <w:rFonts w:ascii="宋体" w:eastAsia="宋体"/>
                <w:b w:val="0"/>
                <w:color w:val="auto"/>
                <w:spacing w:val="20"/>
                <w:sz w:val="22"/>
                <w:szCs w:val="22"/>
              </w:rPr>
            </w:pPr>
          </w:p>
        </w:tc>
      </w:tr>
      <w:tr w14:paraId="299887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CD1D7B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B9BE5A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69B8C5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9A2217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F66BE7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849E7A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9B1D0A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7FB1C8E">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E8972CB">
            <w:pPr>
              <w:tabs>
                <w:tab w:val="left" w:pos="4140"/>
              </w:tabs>
              <w:adjustRightInd w:val="0"/>
              <w:snapToGrid w:val="0"/>
              <w:spacing w:line="320" w:lineRule="atLeast"/>
              <w:rPr>
                <w:rFonts w:ascii="宋体" w:eastAsia="宋体"/>
                <w:b w:val="0"/>
                <w:color w:val="auto"/>
                <w:spacing w:val="20"/>
                <w:sz w:val="22"/>
                <w:szCs w:val="22"/>
              </w:rPr>
            </w:pPr>
          </w:p>
        </w:tc>
      </w:tr>
      <w:tr w14:paraId="7B7A0B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DCEFD41">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854BE8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7600DD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F3D534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B278FE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DE1A40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B13180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CBA2C40">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3FB9873A">
            <w:pPr>
              <w:tabs>
                <w:tab w:val="left" w:pos="4140"/>
              </w:tabs>
              <w:adjustRightInd w:val="0"/>
              <w:snapToGrid w:val="0"/>
              <w:spacing w:line="320" w:lineRule="atLeast"/>
              <w:rPr>
                <w:rFonts w:ascii="宋体" w:eastAsia="宋体"/>
                <w:b w:val="0"/>
                <w:color w:val="auto"/>
                <w:spacing w:val="20"/>
                <w:sz w:val="22"/>
                <w:szCs w:val="22"/>
              </w:rPr>
            </w:pPr>
          </w:p>
        </w:tc>
      </w:tr>
      <w:tr w14:paraId="158141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AF19A42">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79767F7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B0124F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BB6628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D28040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655B53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1BB9A2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0392B13">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118DBDCA">
            <w:pPr>
              <w:tabs>
                <w:tab w:val="left" w:pos="4140"/>
              </w:tabs>
              <w:adjustRightInd w:val="0"/>
              <w:snapToGrid w:val="0"/>
              <w:spacing w:line="320" w:lineRule="atLeast"/>
              <w:rPr>
                <w:rFonts w:ascii="宋体" w:eastAsia="宋体"/>
                <w:b w:val="0"/>
                <w:color w:val="auto"/>
                <w:spacing w:val="20"/>
                <w:sz w:val="22"/>
                <w:szCs w:val="22"/>
              </w:rPr>
            </w:pPr>
          </w:p>
        </w:tc>
      </w:tr>
      <w:tr w14:paraId="642CC7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87CBA25">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90CAC1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AEB9AA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08A7A0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FD6418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1C28E4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6E238C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226EFFB">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3567C71">
            <w:pPr>
              <w:tabs>
                <w:tab w:val="left" w:pos="4140"/>
              </w:tabs>
              <w:adjustRightInd w:val="0"/>
              <w:snapToGrid w:val="0"/>
              <w:spacing w:line="320" w:lineRule="atLeast"/>
              <w:rPr>
                <w:rFonts w:ascii="宋体" w:eastAsia="宋体"/>
                <w:b w:val="0"/>
                <w:color w:val="auto"/>
                <w:spacing w:val="20"/>
                <w:sz w:val="22"/>
                <w:szCs w:val="22"/>
              </w:rPr>
            </w:pPr>
          </w:p>
        </w:tc>
      </w:tr>
      <w:tr w14:paraId="679CCE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AB6C17D">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723D60D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892945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E602C7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97F5E9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7A8221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6688F2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0D677AC">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675477C">
            <w:pPr>
              <w:tabs>
                <w:tab w:val="left" w:pos="4140"/>
              </w:tabs>
              <w:adjustRightInd w:val="0"/>
              <w:snapToGrid w:val="0"/>
              <w:spacing w:line="320" w:lineRule="atLeast"/>
              <w:rPr>
                <w:rFonts w:ascii="宋体" w:eastAsia="宋体"/>
                <w:b w:val="0"/>
                <w:color w:val="auto"/>
                <w:spacing w:val="20"/>
                <w:sz w:val="22"/>
                <w:szCs w:val="22"/>
              </w:rPr>
            </w:pPr>
          </w:p>
        </w:tc>
      </w:tr>
      <w:tr w14:paraId="10A234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FB3FF7B">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E85F48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FC017C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783ED6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CAA16A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C2D297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9D3F11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919914A">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FB6ADF3">
            <w:pPr>
              <w:tabs>
                <w:tab w:val="left" w:pos="4140"/>
              </w:tabs>
              <w:adjustRightInd w:val="0"/>
              <w:snapToGrid w:val="0"/>
              <w:spacing w:line="320" w:lineRule="atLeast"/>
              <w:rPr>
                <w:rFonts w:ascii="宋体" w:eastAsia="宋体"/>
                <w:b w:val="0"/>
                <w:color w:val="auto"/>
                <w:spacing w:val="20"/>
                <w:sz w:val="22"/>
                <w:szCs w:val="22"/>
              </w:rPr>
            </w:pPr>
          </w:p>
        </w:tc>
      </w:tr>
      <w:tr w14:paraId="4AD3BA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BC3C080">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8B7839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636683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1A2D25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24EC58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8678C4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13E0DF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2D6E570">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97B9723">
            <w:pPr>
              <w:tabs>
                <w:tab w:val="left" w:pos="4140"/>
              </w:tabs>
              <w:adjustRightInd w:val="0"/>
              <w:snapToGrid w:val="0"/>
              <w:spacing w:line="320" w:lineRule="atLeast"/>
              <w:rPr>
                <w:rFonts w:ascii="宋体" w:eastAsia="宋体"/>
                <w:b w:val="0"/>
                <w:color w:val="auto"/>
                <w:spacing w:val="20"/>
                <w:sz w:val="22"/>
                <w:szCs w:val="22"/>
              </w:rPr>
            </w:pPr>
          </w:p>
        </w:tc>
      </w:tr>
      <w:tr w14:paraId="41AEE2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2AB06A4">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4500A1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BDA0CC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8B574B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F867C1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EB94ED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150E2B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3512F6D">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2E01C5E">
            <w:pPr>
              <w:tabs>
                <w:tab w:val="left" w:pos="4140"/>
              </w:tabs>
              <w:adjustRightInd w:val="0"/>
              <w:snapToGrid w:val="0"/>
              <w:spacing w:line="320" w:lineRule="atLeast"/>
              <w:rPr>
                <w:rFonts w:ascii="宋体" w:eastAsia="宋体"/>
                <w:b w:val="0"/>
                <w:color w:val="auto"/>
                <w:spacing w:val="20"/>
                <w:sz w:val="22"/>
                <w:szCs w:val="22"/>
              </w:rPr>
            </w:pPr>
          </w:p>
        </w:tc>
      </w:tr>
      <w:tr w14:paraId="7A1734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E3CD6A9">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4B9BB6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DB755D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CE31F7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808871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93D61B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8DD5A9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39A6253">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AC9092F">
            <w:pPr>
              <w:tabs>
                <w:tab w:val="left" w:pos="4140"/>
              </w:tabs>
              <w:adjustRightInd w:val="0"/>
              <w:snapToGrid w:val="0"/>
              <w:spacing w:line="320" w:lineRule="atLeast"/>
              <w:rPr>
                <w:rFonts w:ascii="宋体" w:eastAsia="宋体"/>
                <w:b w:val="0"/>
                <w:color w:val="auto"/>
                <w:spacing w:val="20"/>
                <w:sz w:val="22"/>
                <w:szCs w:val="22"/>
              </w:rPr>
            </w:pPr>
          </w:p>
        </w:tc>
      </w:tr>
      <w:tr w14:paraId="374B7C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5BE3655">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54EE63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67AEC9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F913C7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DD6CF8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7BC727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F41F81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4F660BC">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1339D243">
            <w:pPr>
              <w:tabs>
                <w:tab w:val="left" w:pos="4140"/>
              </w:tabs>
              <w:adjustRightInd w:val="0"/>
              <w:snapToGrid w:val="0"/>
              <w:spacing w:line="320" w:lineRule="atLeast"/>
              <w:rPr>
                <w:rFonts w:ascii="宋体" w:eastAsia="宋体"/>
                <w:b w:val="0"/>
                <w:color w:val="auto"/>
                <w:spacing w:val="20"/>
                <w:sz w:val="22"/>
                <w:szCs w:val="22"/>
              </w:rPr>
            </w:pPr>
          </w:p>
        </w:tc>
      </w:tr>
      <w:tr w14:paraId="68FEF6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94E6993">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13D0C4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689492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89A2EF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E982D3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410D27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47023E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906122F">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54D2CE05">
            <w:pPr>
              <w:tabs>
                <w:tab w:val="left" w:pos="4140"/>
              </w:tabs>
              <w:adjustRightInd w:val="0"/>
              <w:snapToGrid w:val="0"/>
              <w:spacing w:line="320" w:lineRule="atLeast"/>
              <w:rPr>
                <w:rFonts w:ascii="宋体" w:eastAsia="宋体"/>
                <w:b w:val="0"/>
                <w:color w:val="auto"/>
                <w:spacing w:val="20"/>
                <w:sz w:val="22"/>
                <w:szCs w:val="22"/>
              </w:rPr>
            </w:pPr>
          </w:p>
        </w:tc>
      </w:tr>
      <w:tr w14:paraId="6A51AB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EC73D0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21C5DE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60AD76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47F00C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8733A3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C9C417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794D43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4A2CDEA">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BB8F4F4">
            <w:pPr>
              <w:tabs>
                <w:tab w:val="left" w:pos="4140"/>
              </w:tabs>
              <w:adjustRightInd w:val="0"/>
              <w:snapToGrid w:val="0"/>
              <w:spacing w:line="320" w:lineRule="atLeast"/>
              <w:rPr>
                <w:rFonts w:ascii="宋体" w:eastAsia="宋体"/>
                <w:b w:val="0"/>
                <w:color w:val="auto"/>
                <w:spacing w:val="20"/>
                <w:sz w:val="22"/>
                <w:szCs w:val="22"/>
              </w:rPr>
            </w:pPr>
          </w:p>
        </w:tc>
      </w:tr>
      <w:tr w14:paraId="5A6C12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1BE9C3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726636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1FCAE5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EADDF9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061C24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AAB540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771019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97BD101">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F8C257B">
            <w:pPr>
              <w:tabs>
                <w:tab w:val="left" w:pos="4140"/>
              </w:tabs>
              <w:adjustRightInd w:val="0"/>
              <w:snapToGrid w:val="0"/>
              <w:spacing w:line="320" w:lineRule="atLeast"/>
              <w:rPr>
                <w:rFonts w:ascii="宋体" w:eastAsia="宋体"/>
                <w:b w:val="0"/>
                <w:color w:val="auto"/>
                <w:spacing w:val="20"/>
                <w:sz w:val="22"/>
                <w:szCs w:val="22"/>
              </w:rPr>
            </w:pPr>
          </w:p>
        </w:tc>
      </w:tr>
      <w:tr w14:paraId="54FCE8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3D5B5EF">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F23FC3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AE01DE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7FE6A1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24A79C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7AD905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2667B9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F95EC48">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5120A730">
            <w:pPr>
              <w:tabs>
                <w:tab w:val="left" w:pos="4140"/>
              </w:tabs>
              <w:adjustRightInd w:val="0"/>
              <w:snapToGrid w:val="0"/>
              <w:spacing w:line="320" w:lineRule="atLeast"/>
              <w:rPr>
                <w:rFonts w:ascii="宋体" w:eastAsia="宋体"/>
                <w:b w:val="0"/>
                <w:color w:val="auto"/>
                <w:spacing w:val="20"/>
                <w:sz w:val="22"/>
                <w:szCs w:val="22"/>
              </w:rPr>
            </w:pPr>
          </w:p>
        </w:tc>
      </w:tr>
      <w:tr w14:paraId="292EFF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70D719E">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418D8D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6A14FD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6652AC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3E53A6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B02FF0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97FD01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DFC793E">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746ED6A">
            <w:pPr>
              <w:tabs>
                <w:tab w:val="left" w:pos="4140"/>
              </w:tabs>
              <w:adjustRightInd w:val="0"/>
              <w:snapToGrid w:val="0"/>
              <w:spacing w:line="320" w:lineRule="atLeast"/>
              <w:rPr>
                <w:rFonts w:ascii="宋体" w:eastAsia="宋体"/>
                <w:b w:val="0"/>
                <w:color w:val="auto"/>
                <w:spacing w:val="20"/>
                <w:sz w:val="22"/>
                <w:szCs w:val="22"/>
              </w:rPr>
            </w:pPr>
          </w:p>
        </w:tc>
      </w:tr>
      <w:tr w14:paraId="33B576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374BAC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E4A057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E02DFE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97C4C0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54FB57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C7EDAD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E783C6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CC3D93F">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744B633">
            <w:pPr>
              <w:tabs>
                <w:tab w:val="left" w:pos="4140"/>
              </w:tabs>
              <w:adjustRightInd w:val="0"/>
              <w:snapToGrid w:val="0"/>
              <w:spacing w:line="320" w:lineRule="atLeast"/>
              <w:rPr>
                <w:rFonts w:ascii="宋体" w:eastAsia="宋体"/>
                <w:b w:val="0"/>
                <w:color w:val="auto"/>
                <w:spacing w:val="20"/>
                <w:sz w:val="22"/>
                <w:szCs w:val="22"/>
              </w:rPr>
            </w:pPr>
          </w:p>
        </w:tc>
      </w:tr>
      <w:tr w14:paraId="7A1DAA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3B2C511">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6517727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378DE7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C18B21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D5095B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5E8098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A61198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833389A">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A51D90C">
            <w:pPr>
              <w:tabs>
                <w:tab w:val="left" w:pos="4140"/>
              </w:tabs>
              <w:adjustRightInd w:val="0"/>
              <w:snapToGrid w:val="0"/>
              <w:spacing w:line="320" w:lineRule="atLeast"/>
              <w:rPr>
                <w:rFonts w:ascii="宋体" w:eastAsia="宋体"/>
                <w:b w:val="0"/>
                <w:color w:val="auto"/>
                <w:spacing w:val="20"/>
                <w:sz w:val="22"/>
                <w:szCs w:val="22"/>
              </w:rPr>
            </w:pPr>
          </w:p>
        </w:tc>
      </w:tr>
      <w:tr w14:paraId="76D484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BC95441">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2CEB365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446FE1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F3371A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E1139E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EFC7F6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925E1B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76F32A4">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5410C3F6">
            <w:pPr>
              <w:tabs>
                <w:tab w:val="left" w:pos="4140"/>
              </w:tabs>
              <w:adjustRightInd w:val="0"/>
              <w:snapToGrid w:val="0"/>
              <w:spacing w:line="320" w:lineRule="atLeast"/>
              <w:rPr>
                <w:rFonts w:ascii="宋体" w:eastAsia="宋体"/>
                <w:b w:val="0"/>
                <w:color w:val="auto"/>
                <w:spacing w:val="20"/>
                <w:sz w:val="22"/>
                <w:szCs w:val="22"/>
              </w:rPr>
            </w:pPr>
          </w:p>
        </w:tc>
      </w:tr>
    </w:tbl>
    <w:p w14:paraId="706BC505">
      <w:pPr>
        <w:pStyle w:val="16"/>
        <w:spacing w:line="360" w:lineRule="exact"/>
        <w:rPr>
          <w:rFonts w:hAnsi="宋体" w:eastAsia="宋体"/>
          <w:b w:val="0"/>
          <w:color w:val="auto"/>
          <w:sz w:val="32"/>
        </w:rPr>
      </w:pPr>
      <w:r>
        <w:rPr>
          <w:rFonts w:hint="eastAsia" w:hAnsi="宋体" w:eastAsia="宋体"/>
          <w:b w:val="0"/>
          <w:color w:val="auto"/>
          <w:sz w:val="22"/>
          <w:szCs w:val="22"/>
        </w:rPr>
        <w:t>本表后附加盖有效公章的完整合同复印件</w:t>
      </w:r>
      <w:r>
        <w:rPr>
          <w:rFonts w:hint="eastAsia" w:hAnsi="宋体" w:eastAsia="宋体" w:cs="宋体"/>
          <w:b w:val="0"/>
          <w:sz w:val="22"/>
          <w:szCs w:val="22"/>
        </w:rPr>
        <w:t>。</w:t>
      </w:r>
    </w:p>
    <w:p w14:paraId="03D70E78">
      <w:pPr>
        <w:rPr>
          <w:rFonts w:ascii="宋体" w:eastAsia="宋体"/>
          <w:b w:val="0"/>
          <w:color w:val="auto"/>
          <w:spacing w:val="20"/>
          <w:sz w:val="22"/>
          <w:szCs w:val="22"/>
        </w:rPr>
      </w:pPr>
    </w:p>
    <w:p w14:paraId="0B185042">
      <w:pPr>
        <w:rPr>
          <w:rFonts w:ascii="宋体" w:eastAsia="宋体"/>
          <w:b w:val="0"/>
          <w:color w:val="auto"/>
          <w:sz w:val="36"/>
          <w:szCs w:val="36"/>
        </w:rPr>
      </w:pPr>
      <w:r>
        <w:rPr>
          <w:rFonts w:hint="eastAsia" w:ascii="宋体" w:eastAsia="宋体" w:cs="Arial"/>
          <w:b w:val="0"/>
          <w:color w:val="auto"/>
          <w:sz w:val="22"/>
          <w:szCs w:val="22"/>
        </w:rPr>
        <w:t>投标供应商全称（盖章）</w:t>
      </w:r>
      <w:r>
        <w:rPr>
          <w:rFonts w:hint="eastAsia" w:ascii="宋体" w:eastAsia="宋体"/>
          <w:b w:val="0"/>
          <w:color w:val="auto"/>
          <w:spacing w:val="20"/>
          <w:sz w:val="22"/>
          <w:szCs w:val="22"/>
        </w:rPr>
        <w:t>：</w:t>
      </w:r>
    </w:p>
    <w:p w14:paraId="0B6ACA55">
      <w:pPr>
        <w:pStyle w:val="16"/>
        <w:spacing w:line="360" w:lineRule="exact"/>
        <w:rPr>
          <w:rFonts w:hAnsi="宋体" w:eastAsia="宋体"/>
          <w:b w:val="0"/>
          <w:color w:val="auto"/>
          <w:sz w:val="36"/>
          <w:szCs w:val="36"/>
        </w:rPr>
      </w:pPr>
    </w:p>
    <w:p w14:paraId="29E12B05">
      <w:pPr>
        <w:pStyle w:val="16"/>
        <w:spacing w:line="360" w:lineRule="exact"/>
        <w:rPr>
          <w:rFonts w:hAnsi="宋体" w:eastAsia="宋体"/>
          <w:b w:val="0"/>
          <w:color w:val="auto"/>
          <w:sz w:val="36"/>
          <w:szCs w:val="36"/>
        </w:rPr>
      </w:pPr>
    </w:p>
    <w:p w14:paraId="46A36306">
      <w:pPr>
        <w:spacing w:line="360" w:lineRule="exact"/>
        <w:jc w:val="left"/>
        <w:rPr>
          <w:rFonts w:ascii="宋体" w:eastAsia="宋体"/>
          <w:b w:val="0"/>
          <w:color w:val="auto"/>
          <w:sz w:val="30"/>
        </w:rPr>
      </w:pPr>
    </w:p>
    <w:p w14:paraId="02C77132">
      <w:pPr>
        <w:spacing w:line="360" w:lineRule="exact"/>
        <w:jc w:val="left"/>
        <w:rPr>
          <w:rFonts w:ascii="宋体" w:eastAsia="宋体"/>
          <w:b w:val="0"/>
          <w:color w:val="auto"/>
          <w:sz w:val="30"/>
        </w:rPr>
      </w:pPr>
    </w:p>
    <w:p w14:paraId="75A793FA">
      <w:pPr>
        <w:spacing w:line="360" w:lineRule="exact"/>
        <w:jc w:val="left"/>
        <w:rPr>
          <w:rFonts w:ascii="宋体" w:eastAsia="宋体"/>
          <w:b w:val="0"/>
          <w:color w:val="auto"/>
          <w:sz w:val="30"/>
        </w:rPr>
      </w:pPr>
    </w:p>
    <w:p w14:paraId="18B473B4">
      <w:pPr>
        <w:autoSpaceDE w:val="0"/>
        <w:autoSpaceDN w:val="0"/>
        <w:spacing w:line="454" w:lineRule="atLeast"/>
        <w:jc w:val="left"/>
        <w:textAlignment w:val="bottom"/>
        <w:outlineLvl w:val="0"/>
        <w:rPr>
          <w:rFonts w:ascii="宋体" w:eastAsia="宋体"/>
          <w:color w:val="auto"/>
          <w:sz w:val="24"/>
          <w:szCs w:val="24"/>
        </w:rPr>
      </w:pPr>
      <w:bookmarkStart w:id="59" w:name="_Toc494407553"/>
      <w:r>
        <w:rPr>
          <w:rFonts w:hint="eastAsia" w:ascii="宋体" w:eastAsia="宋体"/>
          <w:color w:val="auto"/>
          <w:sz w:val="24"/>
          <w:szCs w:val="24"/>
        </w:rPr>
        <w:t>附件十</w:t>
      </w:r>
      <w:r>
        <w:rPr>
          <w:rFonts w:hint="eastAsia" w:ascii="宋体" w:eastAsia="宋体"/>
          <w:color w:val="auto"/>
          <w:sz w:val="24"/>
          <w:szCs w:val="24"/>
          <w:lang w:val="en-US" w:eastAsia="zh-CN"/>
        </w:rPr>
        <w:t xml:space="preserve"> </w:t>
      </w:r>
      <w:r>
        <w:rPr>
          <w:rFonts w:hint="eastAsia" w:ascii="宋体" w:eastAsia="宋体"/>
          <w:color w:val="auto"/>
          <w:sz w:val="24"/>
          <w:szCs w:val="24"/>
        </w:rPr>
        <w:t>商务、技术偏离表</w:t>
      </w:r>
      <w:bookmarkEnd w:id="59"/>
    </w:p>
    <w:p w14:paraId="6F30FFA8">
      <w:pPr>
        <w:autoSpaceDE w:val="0"/>
        <w:autoSpaceDN w:val="0"/>
        <w:adjustRightInd w:val="0"/>
        <w:spacing w:line="360" w:lineRule="exact"/>
        <w:jc w:val="center"/>
        <w:rPr>
          <w:rFonts w:ascii="宋体" w:eastAsia="宋体"/>
          <w:color w:val="auto"/>
          <w:sz w:val="28"/>
          <w:szCs w:val="28"/>
          <w:lang w:val="zh-CN"/>
        </w:rPr>
      </w:pPr>
      <w:r>
        <w:rPr>
          <w:rFonts w:hint="eastAsia" w:ascii="宋体" w:eastAsia="宋体"/>
          <w:b w:val="0"/>
          <w:color w:val="auto"/>
          <w:sz w:val="28"/>
          <w:szCs w:val="28"/>
          <w:lang w:val="zh-CN"/>
        </w:rPr>
        <w:t>（一）</w:t>
      </w:r>
      <w:r>
        <w:rPr>
          <w:rFonts w:hint="eastAsia" w:ascii="宋体" w:eastAsia="宋体"/>
          <w:color w:val="auto"/>
          <w:sz w:val="28"/>
          <w:szCs w:val="28"/>
          <w:lang w:val="zh-CN"/>
        </w:rPr>
        <w:t>商务偏离表</w:t>
      </w:r>
    </w:p>
    <w:p w14:paraId="42F8AFC2">
      <w:pPr>
        <w:autoSpaceDE w:val="0"/>
        <w:autoSpaceDN w:val="0"/>
        <w:adjustRightInd w:val="0"/>
        <w:spacing w:line="360" w:lineRule="exact"/>
        <w:jc w:val="center"/>
        <w:rPr>
          <w:rFonts w:ascii="宋体" w:eastAsia="宋体"/>
          <w:color w:val="auto"/>
          <w:sz w:val="28"/>
          <w:szCs w:val="28"/>
          <w:lang w:val="zh-CN"/>
        </w:r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3139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7B97D3C4">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2152C82A">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43CC6ACB">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03358C2">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投标文件</w:t>
            </w:r>
          </w:p>
          <w:p w14:paraId="76A5D179">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4C8352C">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备 注</w:t>
            </w:r>
          </w:p>
        </w:tc>
      </w:tr>
      <w:tr w14:paraId="1499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43D6907">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1EFC7CD">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9EA2295">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AE6BAB9">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7ECDFED">
            <w:pPr>
              <w:autoSpaceDE w:val="0"/>
              <w:autoSpaceDN w:val="0"/>
              <w:adjustRightInd w:val="0"/>
              <w:spacing w:line="360" w:lineRule="exact"/>
              <w:jc w:val="center"/>
              <w:rPr>
                <w:rFonts w:ascii="宋体" w:eastAsia="宋体"/>
                <w:b w:val="0"/>
                <w:color w:val="auto"/>
                <w:sz w:val="24"/>
                <w:lang w:val="zh-CN"/>
              </w:rPr>
            </w:pPr>
          </w:p>
        </w:tc>
      </w:tr>
      <w:tr w14:paraId="58D0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12C28CC">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52A8BD6">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1C7F2D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16ABFAB">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39D7690">
            <w:pPr>
              <w:autoSpaceDE w:val="0"/>
              <w:autoSpaceDN w:val="0"/>
              <w:adjustRightInd w:val="0"/>
              <w:spacing w:line="360" w:lineRule="exact"/>
              <w:jc w:val="center"/>
              <w:rPr>
                <w:rFonts w:ascii="宋体" w:eastAsia="宋体"/>
                <w:b w:val="0"/>
                <w:color w:val="auto"/>
                <w:sz w:val="24"/>
                <w:lang w:val="zh-CN"/>
              </w:rPr>
            </w:pPr>
          </w:p>
        </w:tc>
      </w:tr>
      <w:tr w14:paraId="1995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C30D0F4">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6863B6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69BC41E">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5FC13A1">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2B90695">
            <w:pPr>
              <w:autoSpaceDE w:val="0"/>
              <w:autoSpaceDN w:val="0"/>
              <w:adjustRightInd w:val="0"/>
              <w:spacing w:line="360" w:lineRule="exact"/>
              <w:jc w:val="center"/>
              <w:rPr>
                <w:rFonts w:ascii="宋体" w:eastAsia="宋体"/>
                <w:b w:val="0"/>
                <w:color w:val="auto"/>
                <w:sz w:val="24"/>
                <w:lang w:val="zh-CN"/>
              </w:rPr>
            </w:pPr>
          </w:p>
        </w:tc>
      </w:tr>
      <w:tr w14:paraId="5F4E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725D99FC">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A0D111B">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3282654">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0C2A196">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DFD348E">
            <w:pPr>
              <w:autoSpaceDE w:val="0"/>
              <w:autoSpaceDN w:val="0"/>
              <w:adjustRightInd w:val="0"/>
              <w:spacing w:line="360" w:lineRule="exact"/>
              <w:jc w:val="center"/>
              <w:rPr>
                <w:rFonts w:ascii="宋体" w:eastAsia="宋体"/>
                <w:b w:val="0"/>
                <w:color w:val="auto"/>
                <w:sz w:val="24"/>
                <w:lang w:val="zh-CN"/>
              </w:rPr>
            </w:pPr>
          </w:p>
        </w:tc>
      </w:tr>
      <w:tr w14:paraId="61BA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4D4A09F">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D36D190">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BA62531">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99F960F">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8EF243B">
            <w:pPr>
              <w:autoSpaceDE w:val="0"/>
              <w:autoSpaceDN w:val="0"/>
              <w:adjustRightInd w:val="0"/>
              <w:spacing w:line="360" w:lineRule="exact"/>
              <w:jc w:val="center"/>
              <w:rPr>
                <w:rFonts w:ascii="宋体" w:eastAsia="宋体"/>
                <w:b w:val="0"/>
                <w:color w:val="auto"/>
                <w:sz w:val="24"/>
                <w:lang w:val="zh-CN"/>
              </w:rPr>
            </w:pPr>
          </w:p>
        </w:tc>
      </w:tr>
      <w:tr w14:paraId="0FAF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C0B7730">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B937695">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5269F2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F0F4A5E">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CE3A8D8">
            <w:pPr>
              <w:autoSpaceDE w:val="0"/>
              <w:autoSpaceDN w:val="0"/>
              <w:adjustRightInd w:val="0"/>
              <w:spacing w:line="360" w:lineRule="exact"/>
              <w:jc w:val="center"/>
              <w:rPr>
                <w:rFonts w:ascii="宋体" w:eastAsia="宋体"/>
                <w:b w:val="0"/>
                <w:color w:val="auto"/>
                <w:sz w:val="24"/>
                <w:lang w:val="zh-CN"/>
              </w:rPr>
            </w:pPr>
          </w:p>
        </w:tc>
      </w:tr>
      <w:tr w14:paraId="3FCC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8C463F5">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81859D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A8FB96D">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063939F">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533D431">
            <w:pPr>
              <w:autoSpaceDE w:val="0"/>
              <w:autoSpaceDN w:val="0"/>
              <w:adjustRightInd w:val="0"/>
              <w:spacing w:line="360" w:lineRule="exact"/>
              <w:jc w:val="center"/>
              <w:rPr>
                <w:rFonts w:ascii="宋体" w:eastAsia="宋体"/>
                <w:b w:val="0"/>
                <w:color w:val="auto"/>
                <w:sz w:val="24"/>
                <w:lang w:val="zh-CN"/>
              </w:rPr>
            </w:pPr>
          </w:p>
        </w:tc>
      </w:tr>
      <w:tr w14:paraId="67F1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1F4F2F9">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B18F76C">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384F8EA">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716AB60">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A737207">
            <w:pPr>
              <w:autoSpaceDE w:val="0"/>
              <w:autoSpaceDN w:val="0"/>
              <w:adjustRightInd w:val="0"/>
              <w:spacing w:line="360" w:lineRule="exact"/>
              <w:jc w:val="center"/>
              <w:rPr>
                <w:rFonts w:ascii="宋体" w:eastAsia="宋体"/>
                <w:b w:val="0"/>
                <w:color w:val="auto"/>
                <w:sz w:val="24"/>
                <w:lang w:val="zh-CN"/>
              </w:rPr>
            </w:pPr>
          </w:p>
        </w:tc>
      </w:tr>
      <w:tr w14:paraId="75DD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DDA8AF6">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1624B76">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47C98DB">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8089A2A">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99501F7">
            <w:pPr>
              <w:autoSpaceDE w:val="0"/>
              <w:autoSpaceDN w:val="0"/>
              <w:adjustRightInd w:val="0"/>
              <w:spacing w:line="360" w:lineRule="exact"/>
              <w:jc w:val="center"/>
              <w:rPr>
                <w:rFonts w:ascii="宋体" w:eastAsia="宋体"/>
                <w:b w:val="0"/>
                <w:color w:val="auto"/>
                <w:sz w:val="24"/>
                <w:lang w:val="zh-CN"/>
              </w:rPr>
            </w:pPr>
          </w:p>
        </w:tc>
      </w:tr>
    </w:tbl>
    <w:p w14:paraId="06547700">
      <w:pPr>
        <w:autoSpaceDE w:val="0"/>
        <w:autoSpaceDN w:val="0"/>
        <w:adjustRightInd w:val="0"/>
        <w:spacing w:line="360" w:lineRule="exact"/>
        <w:rPr>
          <w:rFonts w:ascii="宋体" w:eastAsia="宋体"/>
          <w:b w:val="0"/>
          <w:color w:val="auto"/>
          <w:sz w:val="24"/>
          <w:lang w:val="zh-CN"/>
        </w:rPr>
      </w:pPr>
      <w:r>
        <w:rPr>
          <w:rFonts w:hint="eastAsia" w:ascii="宋体" w:eastAsia="宋体"/>
          <w:b w:val="0"/>
          <w:bCs/>
          <w:color w:val="auto"/>
          <w:szCs w:val="21"/>
        </w:rPr>
        <w:t>投标供应商全称（盖章）</w:t>
      </w:r>
      <w:r>
        <w:rPr>
          <w:rFonts w:hint="eastAsia" w:ascii="宋体" w:eastAsia="宋体"/>
          <w:b w:val="0"/>
          <w:color w:val="auto"/>
          <w:sz w:val="24"/>
          <w:lang w:val="zh-CN"/>
        </w:rPr>
        <w:t>：</w:t>
      </w:r>
    </w:p>
    <w:p w14:paraId="0D76A7B7">
      <w:pPr>
        <w:autoSpaceDE w:val="0"/>
        <w:autoSpaceDN w:val="0"/>
        <w:adjustRightInd w:val="0"/>
        <w:spacing w:line="360" w:lineRule="exact"/>
        <w:rPr>
          <w:rFonts w:ascii="宋体" w:eastAsia="宋体"/>
          <w:b w:val="0"/>
          <w:color w:val="auto"/>
          <w:sz w:val="32"/>
          <w:lang w:val="zh-CN"/>
        </w:rPr>
      </w:pPr>
    </w:p>
    <w:p w14:paraId="5FE860E8">
      <w:pPr>
        <w:autoSpaceDE w:val="0"/>
        <w:autoSpaceDN w:val="0"/>
        <w:adjustRightInd w:val="0"/>
        <w:spacing w:line="360" w:lineRule="exact"/>
        <w:rPr>
          <w:rFonts w:ascii="宋体" w:eastAsia="宋体"/>
          <w:b w:val="0"/>
          <w:color w:val="auto"/>
          <w:sz w:val="32"/>
          <w:lang w:val="zh-CN"/>
        </w:rPr>
      </w:pPr>
    </w:p>
    <w:p w14:paraId="49BE45F3">
      <w:pPr>
        <w:autoSpaceDE w:val="0"/>
        <w:autoSpaceDN w:val="0"/>
        <w:adjustRightInd w:val="0"/>
        <w:spacing w:line="360" w:lineRule="exact"/>
        <w:jc w:val="center"/>
        <w:rPr>
          <w:rFonts w:ascii="宋体" w:eastAsia="宋体"/>
          <w:b/>
          <w:bCs/>
          <w:color w:val="auto"/>
          <w:sz w:val="28"/>
          <w:szCs w:val="28"/>
          <w:lang w:val="zh-CN"/>
        </w:rPr>
      </w:pPr>
      <w:r>
        <w:rPr>
          <w:rFonts w:hint="eastAsia" w:ascii="宋体" w:eastAsia="宋体"/>
          <w:b/>
          <w:bCs/>
          <w:color w:val="auto"/>
          <w:sz w:val="28"/>
          <w:szCs w:val="28"/>
          <w:lang w:val="zh-CN"/>
        </w:rPr>
        <w:t>（二）技术偏离表</w:t>
      </w:r>
    </w:p>
    <w:p w14:paraId="0C75429C">
      <w:pPr>
        <w:autoSpaceDE w:val="0"/>
        <w:autoSpaceDN w:val="0"/>
        <w:adjustRightInd w:val="0"/>
        <w:spacing w:line="360" w:lineRule="exact"/>
        <w:jc w:val="center"/>
        <w:rPr>
          <w:rFonts w:ascii="宋体" w:eastAsia="宋体"/>
          <w:color w:val="auto"/>
          <w:sz w:val="32"/>
          <w:lang w:val="zh-CN"/>
        </w:r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4A40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05F076BF">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49B38970">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C3B2751">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956C869">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投标文件</w:t>
            </w:r>
          </w:p>
          <w:p w14:paraId="1CC8585C">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5CD1A28A">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备 注</w:t>
            </w:r>
          </w:p>
        </w:tc>
      </w:tr>
      <w:tr w14:paraId="02AA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1927E0B">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B78D00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C04289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E3D174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EF087B4">
            <w:pPr>
              <w:autoSpaceDE w:val="0"/>
              <w:autoSpaceDN w:val="0"/>
              <w:adjustRightInd w:val="0"/>
              <w:spacing w:line="360" w:lineRule="exact"/>
              <w:jc w:val="center"/>
              <w:rPr>
                <w:rFonts w:ascii="宋体" w:eastAsia="宋体"/>
                <w:b w:val="0"/>
                <w:color w:val="auto"/>
                <w:sz w:val="22"/>
                <w:lang w:val="zh-CN"/>
              </w:rPr>
            </w:pPr>
          </w:p>
        </w:tc>
      </w:tr>
      <w:tr w14:paraId="10F9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DD0FB59">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2AE4BAC">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6D82AA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01C8950">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0379BA9">
            <w:pPr>
              <w:autoSpaceDE w:val="0"/>
              <w:autoSpaceDN w:val="0"/>
              <w:adjustRightInd w:val="0"/>
              <w:spacing w:line="360" w:lineRule="exact"/>
              <w:jc w:val="center"/>
              <w:rPr>
                <w:rFonts w:ascii="宋体" w:eastAsia="宋体"/>
                <w:b w:val="0"/>
                <w:color w:val="auto"/>
                <w:sz w:val="22"/>
                <w:lang w:val="zh-CN"/>
              </w:rPr>
            </w:pPr>
          </w:p>
        </w:tc>
      </w:tr>
      <w:tr w14:paraId="0899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26CDA6B">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ACA350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4FD50EA">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DF319FB">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4A5F5A0">
            <w:pPr>
              <w:autoSpaceDE w:val="0"/>
              <w:autoSpaceDN w:val="0"/>
              <w:adjustRightInd w:val="0"/>
              <w:spacing w:line="360" w:lineRule="exact"/>
              <w:jc w:val="center"/>
              <w:rPr>
                <w:rFonts w:ascii="宋体" w:eastAsia="宋体"/>
                <w:b w:val="0"/>
                <w:color w:val="auto"/>
                <w:sz w:val="22"/>
                <w:lang w:val="zh-CN"/>
              </w:rPr>
            </w:pPr>
          </w:p>
        </w:tc>
      </w:tr>
      <w:tr w14:paraId="41E7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C20D387">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8A7E83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BB282D2">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397BC4A">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7DDEFEA">
            <w:pPr>
              <w:autoSpaceDE w:val="0"/>
              <w:autoSpaceDN w:val="0"/>
              <w:adjustRightInd w:val="0"/>
              <w:spacing w:line="360" w:lineRule="exact"/>
              <w:jc w:val="center"/>
              <w:rPr>
                <w:rFonts w:ascii="宋体" w:eastAsia="宋体"/>
                <w:b w:val="0"/>
                <w:color w:val="auto"/>
                <w:sz w:val="22"/>
                <w:lang w:val="zh-CN"/>
              </w:rPr>
            </w:pPr>
          </w:p>
        </w:tc>
      </w:tr>
      <w:tr w14:paraId="12FB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983A834">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C25761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C6486B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4EC54AE">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B69C479">
            <w:pPr>
              <w:autoSpaceDE w:val="0"/>
              <w:autoSpaceDN w:val="0"/>
              <w:adjustRightInd w:val="0"/>
              <w:spacing w:line="360" w:lineRule="exact"/>
              <w:jc w:val="center"/>
              <w:rPr>
                <w:rFonts w:ascii="宋体" w:eastAsia="宋体"/>
                <w:b w:val="0"/>
                <w:color w:val="auto"/>
                <w:sz w:val="22"/>
                <w:lang w:val="zh-CN"/>
              </w:rPr>
            </w:pPr>
          </w:p>
        </w:tc>
      </w:tr>
      <w:tr w14:paraId="30CF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978B109">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C42EDAA">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2CA0562">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EC32548">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D9ECCAA">
            <w:pPr>
              <w:autoSpaceDE w:val="0"/>
              <w:autoSpaceDN w:val="0"/>
              <w:adjustRightInd w:val="0"/>
              <w:spacing w:line="360" w:lineRule="exact"/>
              <w:jc w:val="center"/>
              <w:rPr>
                <w:rFonts w:ascii="宋体" w:eastAsia="宋体"/>
                <w:b w:val="0"/>
                <w:color w:val="auto"/>
                <w:sz w:val="22"/>
                <w:lang w:val="zh-CN"/>
              </w:rPr>
            </w:pPr>
          </w:p>
        </w:tc>
      </w:tr>
      <w:tr w14:paraId="172B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404DA34">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334C189">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FFB2EF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997B4B4">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C5873AB">
            <w:pPr>
              <w:autoSpaceDE w:val="0"/>
              <w:autoSpaceDN w:val="0"/>
              <w:adjustRightInd w:val="0"/>
              <w:spacing w:line="360" w:lineRule="exact"/>
              <w:jc w:val="center"/>
              <w:rPr>
                <w:rFonts w:ascii="宋体" w:eastAsia="宋体"/>
                <w:b w:val="0"/>
                <w:color w:val="auto"/>
                <w:sz w:val="22"/>
                <w:lang w:val="zh-CN"/>
              </w:rPr>
            </w:pPr>
          </w:p>
        </w:tc>
      </w:tr>
      <w:tr w14:paraId="1232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A1B9F3A">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EA6156C">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24EF2E0">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7110C5A">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1D63B38">
            <w:pPr>
              <w:autoSpaceDE w:val="0"/>
              <w:autoSpaceDN w:val="0"/>
              <w:adjustRightInd w:val="0"/>
              <w:spacing w:line="360" w:lineRule="exact"/>
              <w:jc w:val="center"/>
              <w:rPr>
                <w:rFonts w:ascii="宋体" w:eastAsia="宋体"/>
                <w:b w:val="0"/>
                <w:color w:val="auto"/>
                <w:sz w:val="22"/>
                <w:lang w:val="zh-CN"/>
              </w:rPr>
            </w:pPr>
          </w:p>
        </w:tc>
      </w:tr>
      <w:tr w14:paraId="4F60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7617B12">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689C7E4">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01BA1B2">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DBBA4B">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2A537E9">
            <w:pPr>
              <w:autoSpaceDE w:val="0"/>
              <w:autoSpaceDN w:val="0"/>
              <w:adjustRightInd w:val="0"/>
              <w:spacing w:line="360" w:lineRule="exact"/>
              <w:jc w:val="center"/>
              <w:rPr>
                <w:rFonts w:ascii="宋体" w:eastAsia="宋体"/>
                <w:b w:val="0"/>
                <w:color w:val="auto"/>
                <w:sz w:val="22"/>
                <w:lang w:val="zh-CN"/>
              </w:rPr>
            </w:pPr>
          </w:p>
        </w:tc>
      </w:tr>
    </w:tbl>
    <w:p w14:paraId="79E7F1D9">
      <w:pPr>
        <w:spacing w:line="360" w:lineRule="exact"/>
        <w:rPr>
          <w:rFonts w:ascii="宋体" w:eastAsia="宋体"/>
          <w:b w:val="0"/>
          <w:color w:val="auto"/>
          <w:spacing w:val="20"/>
          <w:sz w:val="22"/>
        </w:rPr>
      </w:pPr>
      <w:r>
        <w:rPr>
          <w:rFonts w:hint="eastAsia" w:ascii="宋体" w:eastAsia="宋体" w:cs="Arial"/>
          <w:b w:val="0"/>
          <w:color w:val="auto"/>
          <w:sz w:val="22"/>
          <w:szCs w:val="22"/>
        </w:rPr>
        <w:t>投标供应商全称（盖章）</w:t>
      </w:r>
      <w:r>
        <w:rPr>
          <w:rFonts w:hint="eastAsia" w:ascii="宋体" w:eastAsia="宋体"/>
          <w:b w:val="0"/>
          <w:color w:val="auto"/>
          <w:sz w:val="22"/>
          <w:lang w:val="zh-CN"/>
        </w:rPr>
        <w:t>：</w:t>
      </w:r>
    </w:p>
    <w:p w14:paraId="47CED146">
      <w:pPr>
        <w:rPr>
          <w:rFonts w:ascii="宋体" w:eastAsia="宋体"/>
          <w:color w:val="auto"/>
        </w:rPr>
      </w:pPr>
      <w:r>
        <w:rPr>
          <w:rFonts w:hint="eastAsia" w:ascii="宋体" w:eastAsia="宋体"/>
          <w:color w:val="auto"/>
        </w:rPr>
        <w:t>备注：表格可以延续</w:t>
      </w:r>
    </w:p>
    <w:p w14:paraId="3B3334CA">
      <w:pPr>
        <w:pStyle w:val="16"/>
        <w:spacing w:line="360" w:lineRule="exact"/>
        <w:rPr>
          <w:rFonts w:hAnsi="宋体" w:eastAsia="宋体"/>
          <w:b w:val="0"/>
          <w:color w:val="auto"/>
          <w:sz w:val="22"/>
        </w:rPr>
        <w:sectPr>
          <w:headerReference r:id="rId6" w:type="first"/>
          <w:footerReference r:id="rId7" w:type="first"/>
          <w:type w:val="continuous"/>
          <w:pgSz w:w="11906" w:h="16838"/>
          <w:pgMar w:top="1440" w:right="1247" w:bottom="1440" w:left="1247" w:header="851" w:footer="992" w:gutter="0"/>
          <w:cols w:space="720" w:num="1"/>
          <w:titlePg/>
          <w:docGrid w:linePitch="312" w:charSpace="0"/>
        </w:sectPr>
      </w:pPr>
    </w:p>
    <w:p w14:paraId="1234E9D9">
      <w:pPr>
        <w:autoSpaceDE w:val="0"/>
        <w:autoSpaceDN w:val="0"/>
        <w:spacing w:line="454" w:lineRule="atLeast"/>
        <w:jc w:val="left"/>
        <w:textAlignment w:val="bottom"/>
        <w:outlineLvl w:val="0"/>
        <w:rPr>
          <w:rFonts w:ascii="宋体" w:eastAsia="宋体"/>
          <w:color w:val="auto"/>
          <w:sz w:val="24"/>
          <w:szCs w:val="24"/>
        </w:rPr>
      </w:pPr>
      <w:bookmarkStart w:id="60" w:name="_Toc494407554"/>
    </w:p>
    <w:p w14:paraId="575FE9A5">
      <w:pPr>
        <w:autoSpaceDE w:val="0"/>
        <w:autoSpaceDN w:val="0"/>
        <w:spacing w:line="454" w:lineRule="atLeast"/>
        <w:jc w:val="left"/>
        <w:textAlignment w:val="bottom"/>
        <w:outlineLvl w:val="0"/>
        <w:rPr>
          <w:rFonts w:ascii="宋体" w:eastAsia="宋体"/>
          <w:color w:val="auto"/>
          <w:sz w:val="24"/>
          <w:szCs w:val="24"/>
        </w:rPr>
      </w:pPr>
    </w:p>
    <w:p w14:paraId="5DDD9433">
      <w:pPr>
        <w:autoSpaceDE w:val="0"/>
        <w:autoSpaceDN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附件十一  投标产品配置清单</w:t>
      </w:r>
      <w:bookmarkEnd w:id="60"/>
    </w:p>
    <w:p w14:paraId="205B43F7">
      <w:pPr>
        <w:spacing w:line="360" w:lineRule="exact"/>
        <w:jc w:val="center"/>
        <w:rPr>
          <w:rFonts w:ascii="宋体" w:eastAsia="宋体"/>
          <w:color w:val="auto"/>
          <w:sz w:val="28"/>
          <w:szCs w:val="28"/>
          <w:lang w:val="zh-CN"/>
        </w:rPr>
      </w:pPr>
      <w:r>
        <w:rPr>
          <w:rFonts w:hint="eastAsia" w:ascii="宋体" w:eastAsia="宋体"/>
          <w:color w:val="auto"/>
          <w:sz w:val="28"/>
          <w:szCs w:val="28"/>
          <w:lang w:val="zh-CN"/>
        </w:rPr>
        <w:t>投标产品配置清单</w:t>
      </w:r>
    </w:p>
    <w:p w14:paraId="6A1400D3">
      <w:pPr>
        <w:spacing w:line="360" w:lineRule="exact"/>
        <w:jc w:val="center"/>
        <w:rPr>
          <w:rFonts w:ascii="宋体" w:eastAsia="宋体"/>
          <w:color w:val="auto"/>
          <w:sz w:val="36"/>
          <w:lang w:val="zh-CN"/>
        </w:rPr>
      </w:pPr>
    </w:p>
    <w:p w14:paraId="008C28AF">
      <w:pPr>
        <w:spacing w:line="360" w:lineRule="exact"/>
        <w:rPr>
          <w:rFonts w:ascii="宋体" w:eastAsia="宋体"/>
          <w:b w:val="0"/>
          <w:color w:val="auto"/>
          <w:spacing w:val="20"/>
          <w:sz w:val="22"/>
        </w:rPr>
      </w:pPr>
      <w:r>
        <w:rPr>
          <w:rFonts w:hint="eastAsia" w:ascii="宋体" w:eastAsia="宋体"/>
          <w:b w:val="0"/>
          <w:color w:val="auto"/>
          <w:spacing w:val="20"/>
          <w:sz w:val="22"/>
        </w:rPr>
        <w:t>供应商名称：</w:t>
      </w:r>
    </w:p>
    <w:p w14:paraId="7602700D">
      <w:pPr>
        <w:spacing w:line="360" w:lineRule="exact"/>
        <w:rPr>
          <w:rFonts w:ascii="宋体" w:eastAsia="宋体"/>
          <w:b w:val="0"/>
          <w:color w:val="auto"/>
          <w:spacing w:val="20"/>
          <w:sz w:val="22"/>
        </w:rPr>
      </w:pPr>
      <w:r>
        <w:rPr>
          <w:rFonts w:hint="eastAsia" w:ascii="宋体" w:eastAsia="宋体"/>
          <w:b w:val="0"/>
          <w:color w:val="auto"/>
          <w:spacing w:val="20"/>
          <w:sz w:val="22"/>
        </w:rPr>
        <w:t>招标编号：</w:t>
      </w:r>
    </w:p>
    <w:p w14:paraId="70E12E16">
      <w:pPr>
        <w:spacing w:line="360" w:lineRule="exact"/>
        <w:rPr>
          <w:rFonts w:ascii="宋体" w:eastAsia="宋体"/>
          <w:b w:val="0"/>
          <w:color w:val="auto"/>
          <w:spacing w:val="20"/>
          <w:sz w:val="22"/>
        </w:rPr>
      </w:pPr>
      <w:r>
        <w:rPr>
          <w:rFonts w:hint="eastAsia" w:ascii="宋体" w:eastAsia="宋体"/>
          <w:b w:val="0"/>
          <w:color w:val="auto"/>
          <w:spacing w:val="20"/>
          <w:sz w:val="22"/>
        </w:rPr>
        <w:t>投标项目名称：</w:t>
      </w:r>
    </w:p>
    <w:tbl>
      <w:tblPr>
        <w:tblStyle w:val="2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2156"/>
        <w:gridCol w:w="1387"/>
        <w:gridCol w:w="2704"/>
        <w:gridCol w:w="1134"/>
        <w:gridCol w:w="1120"/>
      </w:tblGrid>
      <w:tr w14:paraId="07634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639FE6EC">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序号</w:t>
            </w:r>
          </w:p>
        </w:tc>
        <w:tc>
          <w:tcPr>
            <w:tcW w:w="2156" w:type="dxa"/>
            <w:vAlign w:val="center"/>
          </w:tcPr>
          <w:p w14:paraId="0570101E">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货物名称</w:t>
            </w:r>
          </w:p>
        </w:tc>
        <w:tc>
          <w:tcPr>
            <w:tcW w:w="1387" w:type="dxa"/>
            <w:vAlign w:val="center"/>
          </w:tcPr>
          <w:p w14:paraId="3E790C23">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品牌产地</w:t>
            </w:r>
          </w:p>
        </w:tc>
        <w:tc>
          <w:tcPr>
            <w:tcW w:w="2704" w:type="dxa"/>
            <w:vAlign w:val="center"/>
          </w:tcPr>
          <w:p w14:paraId="7B52A261">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主要规格</w:t>
            </w:r>
          </w:p>
        </w:tc>
        <w:tc>
          <w:tcPr>
            <w:tcW w:w="1134" w:type="dxa"/>
            <w:vAlign w:val="center"/>
          </w:tcPr>
          <w:p w14:paraId="24BAF778">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数量</w:t>
            </w:r>
          </w:p>
        </w:tc>
        <w:tc>
          <w:tcPr>
            <w:tcW w:w="1120" w:type="dxa"/>
            <w:tcBorders>
              <w:left w:val="single" w:color="auto" w:sz="4" w:space="0"/>
            </w:tcBorders>
            <w:vAlign w:val="center"/>
          </w:tcPr>
          <w:p w14:paraId="358FC9E7">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14:paraId="5C5B8F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1589A683">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085C2066">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02CEBCEC">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35D760A4">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61A8688D">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19B2F024">
            <w:pPr>
              <w:adjustRightInd w:val="0"/>
              <w:snapToGrid w:val="0"/>
              <w:spacing w:line="460" w:lineRule="atLeast"/>
              <w:jc w:val="center"/>
              <w:rPr>
                <w:rFonts w:ascii="宋体" w:eastAsia="宋体"/>
                <w:b w:val="0"/>
                <w:color w:val="auto"/>
                <w:spacing w:val="20"/>
                <w:sz w:val="22"/>
                <w:szCs w:val="22"/>
              </w:rPr>
            </w:pPr>
          </w:p>
        </w:tc>
      </w:tr>
      <w:tr w14:paraId="778652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08067235">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02EC8636">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5AFC0FCA">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6CE7DB4A">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74A3BDB8">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1B07AB35">
            <w:pPr>
              <w:adjustRightInd w:val="0"/>
              <w:snapToGrid w:val="0"/>
              <w:spacing w:line="460" w:lineRule="atLeast"/>
              <w:jc w:val="center"/>
              <w:rPr>
                <w:rFonts w:ascii="宋体" w:eastAsia="宋体"/>
                <w:b w:val="0"/>
                <w:color w:val="auto"/>
                <w:spacing w:val="20"/>
                <w:sz w:val="22"/>
                <w:szCs w:val="22"/>
              </w:rPr>
            </w:pPr>
          </w:p>
        </w:tc>
      </w:tr>
      <w:tr w14:paraId="1F3A2F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35F52182">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2CA76FF5">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5DA47AA9">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36CFF4CC">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32B640A9">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6627D9D8">
            <w:pPr>
              <w:adjustRightInd w:val="0"/>
              <w:snapToGrid w:val="0"/>
              <w:spacing w:line="460" w:lineRule="atLeast"/>
              <w:jc w:val="center"/>
              <w:rPr>
                <w:rFonts w:ascii="宋体" w:eastAsia="宋体"/>
                <w:b w:val="0"/>
                <w:color w:val="auto"/>
                <w:spacing w:val="20"/>
                <w:sz w:val="22"/>
                <w:szCs w:val="22"/>
              </w:rPr>
            </w:pPr>
          </w:p>
        </w:tc>
      </w:tr>
      <w:tr w14:paraId="6904EA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3E4036A7">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2C09C7B0">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15D10DC1">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6CE4005A">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633E78A8">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4F80DE49">
            <w:pPr>
              <w:adjustRightInd w:val="0"/>
              <w:snapToGrid w:val="0"/>
              <w:spacing w:line="460" w:lineRule="atLeast"/>
              <w:jc w:val="center"/>
              <w:rPr>
                <w:rFonts w:ascii="宋体" w:eastAsia="宋体"/>
                <w:b w:val="0"/>
                <w:color w:val="auto"/>
                <w:spacing w:val="20"/>
                <w:sz w:val="22"/>
                <w:szCs w:val="22"/>
              </w:rPr>
            </w:pPr>
          </w:p>
        </w:tc>
      </w:tr>
      <w:tr w14:paraId="77AA4F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7B0EA44B">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5C29E735">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4433E5DE">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1456E6AC">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79A6323D">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663F89FF">
            <w:pPr>
              <w:adjustRightInd w:val="0"/>
              <w:snapToGrid w:val="0"/>
              <w:spacing w:line="460" w:lineRule="atLeast"/>
              <w:jc w:val="center"/>
              <w:rPr>
                <w:rFonts w:ascii="宋体" w:eastAsia="宋体"/>
                <w:b w:val="0"/>
                <w:color w:val="auto"/>
                <w:spacing w:val="20"/>
                <w:sz w:val="22"/>
                <w:szCs w:val="22"/>
              </w:rPr>
            </w:pPr>
          </w:p>
        </w:tc>
      </w:tr>
      <w:tr w14:paraId="6459F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5BDD76C5">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23E3282F">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45A8261C">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05432183">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753AB190">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33B37F32">
            <w:pPr>
              <w:adjustRightInd w:val="0"/>
              <w:snapToGrid w:val="0"/>
              <w:spacing w:line="460" w:lineRule="atLeast"/>
              <w:jc w:val="center"/>
              <w:rPr>
                <w:rFonts w:ascii="宋体" w:eastAsia="宋体"/>
                <w:b w:val="0"/>
                <w:color w:val="auto"/>
                <w:spacing w:val="20"/>
                <w:sz w:val="22"/>
                <w:szCs w:val="22"/>
              </w:rPr>
            </w:pPr>
          </w:p>
        </w:tc>
      </w:tr>
      <w:tr w14:paraId="2C9C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3011570F">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13C6547C">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163DA567">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6FEEB073">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6B867E1D">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230186D1">
            <w:pPr>
              <w:adjustRightInd w:val="0"/>
              <w:snapToGrid w:val="0"/>
              <w:spacing w:line="460" w:lineRule="atLeast"/>
              <w:jc w:val="center"/>
              <w:rPr>
                <w:rFonts w:ascii="宋体" w:eastAsia="宋体"/>
                <w:b w:val="0"/>
                <w:color w:val="auto"/>
                <w:spacing w:val="20"/>
                <w:sz w:val="22"/>
                <w:szCs w:val="22"/>
              </w:rPr>
            </w:pPr>
          </w:p>
        </w:tc>
      </w:tr>
      <w:tr w14:paraId="66B08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54D72EA6">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646DF29B">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587F0444">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2F166584">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1D3CF75C">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2FB9224D">
            <w:pPr>
              <w:adjustRightInd w:val="0"/>
              <w:snapToGrid w:val="0"/>
              <w:spacing w:line="460" w:lineRule="atLeast"/>
              <w:jc w:val="center"/>
              <w:rPr>
                <w:rFonts w:ascii="宋体" w:eastAsia="宋体"/>
                <w:b w:val="0"/>
                <w:color w:val="auto"/>
                <w:spacing w:val="20"/>
                <w:sz w:val="22"/>
                <w:szCs w:val="22"/>
              </w:rPr>
            </w:pPr>
          </w:p>
        </w:tc>
      </w:tr>
      <w:tr w14:paraId="696DB5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71629941">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66CD13D7">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5C1E1151">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536D9108">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7F394B61">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401F166A">
            <w:pPr>
              <w:adjustRightInd w:val="0"/>
              <w:snapToGrid w:val="0"/>
              <w:spacing w:line="460" w:lineRule="atLeast"/>
              <w:jc w:val="center"/>
              <w:rPr>
                <w:rFonts w:ascii="宋体" w:eastAsia="宋体"/>
                <w:b w:val="0"/>
                <w:color w:val="auto"/>
                <w:spacing w:val="20"/>
                <w:sz w:val="22"/>
                <w:szCs w:val="22"/>
              </w:rPr>
            </w:pPr>
          </w:p>
        </w:tc>
      </w:tr>
      <w:tr w14:paraId="41740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465C3172">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68A109B6">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3F858256">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40228AF6">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1ED27DBF">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7565EEF5">
            <w:pPr>
              <w:adjustRightInd w:val="0"/>
              <w:snapToGrid w:val="0"/>
              <w:spacing w:line="460" w:lineRule="atLeast"/>
              <w:jc w:val="center"/>
              <w:rPr>
                <w:rFonts w:ascii="宋体" w:eastAsia="宋体"/>
                <w:b w:val="0"/>
                <w:color w:val="auto"/>
                <w:spacing w:val="20"/>
                <w:sz w:val="22"/>
                <w:szCs w:val="22"/>
              </w:rPr>
            </w:pPr>
          </w:p>
        </w:tc>
      </w:tr>
      <w:tr w14:paraId="145B9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70CA40F8">
            <w:pPr>
              <w:adjustRightInd w:val="0"/>
              <w:snapToGrid w:val="0"/>
              <w:spacing w:line="460" w:lineRule="atLeast"/>
              <w:jc w:val="center"/>
              <w:rPr>
                <w:rFonts w:ascii="宋体" w:eastAsia="宋体"/>
                <w:b w:val="0"/>
                <w:color w:val="auto"/>
                <w:spacing w:val="20"/>
                <w:sz w:val="22"/>
                <w:szCs w:val="22"/>
              </w:rPr>
            </w:pPr>
          </w:p>
        </w:tc>
        <w:tc>
          <w:tcPr>
            <w:tcW w:w="2156" w:type="dxa"/>
            <w:tcBorders>
              <w:left w:val="single" w:color="auto" w:sz="6" w:space="0"/>
              <w:right w:val="single" w:color="auto" w:sz="6" w:space="0"/>
            </w:tcBorders>
            <w:vAlign w:val="center"/>
          </w:tcPr>
          <w:p w14:paraId="5FDFF358">
            <w:pPr>
              <w:adjustRightInd w:val="0"/>
              <w:snapToGrid w:val="0"/>
              <w:spacing w:line="460" w:lineRule="atLeast"/>
              <w:jc w:val="center"/>
              <w:rPr>
                <w:rFonts w:ascii="宋体" w:eastAsia="宋体"/>
                <w:b w:val="0"/>
                <w:color w:val="auto"/>
                <w:spacing w:val="20"/>
                <w:sz w:val="22"/>
                <w:szCs w:val="22"/>
              </w:rPr>
            </w:pPr>
          </w:p>
        </w:tc>
        <w:tc>
          <w:tcPr>
            <w:tcW w:w="1387" w:type="dxa"/>
            <w:tcBorders>
              <w:left w:val="single" w:color="auto" w:sz="6" w:space="0"/>
              <w:right w:val="single" w:color="auto" w:sz="6" w:space="0"/>
            </w:tcBorders>
            <w:vAlign w:val="center"/>
          </w:tcPr>
          <w:p w14:paraId="4A23CE56">
            <w:pPr>
              <w:adjustRightInd w:val="0"/>
              <w:snapToGrid w:val="0"/>
              <w:spacing w:line="460" w:lineRule="atLeast"/>
              <w:jc w:val="center"/>
              <w:rPr>
                <w:rFonts w:ascii="宋体" w:eastAsia="宋体"/>
                <w:b w:val="0"/>
                <w:color w:val="auto"/>
                <w:spacing w:val="20"/>
                <w:sz w:val="22"/>
                <w:szCs w:val="22"/>
              </w:rPr>
            </w:pPr>
          </w:p>
        </w:tc>
        <w:tc>
          <w:tcPr>
            <w:tcW w:w="2704" w:type="dxa"/>
            <w:tcBorders>
              <w:left w:val="single" w:color="auto" w:sz="6" w:space="0"/>
              <w:right w:val="single" w:color="auto" w:sz="6" w:space="0"/>
            </w:tcBorders>
            <w:vAlign w:val="center"/>
          </w:tcPr>
          <w:p w14:paraId="2F138C36">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1BDF0C65">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0CBF4177">
            <w:pPr>
              <w:adjustRightInd w:val="0"/>
              <w:snapToGrid w:val="0"/>
              <w:spacing w:line="460" w:lineRule="atLeast"/>
              <w:jc w:val="center"/>
              <w:rPr>
                <w:rFonts w:ascii="宋体" w:eastAsia="宋体"/>
                <w:b w:val="0"/>
                <w:color w:val="auto"/>
                <w:spacing w:val="20"/>
                <w:sz w:val="22"/>
                <w:szCs w:val="22"/>
              </w:rPr>
            </w:pPr>
          </w:p>
        </w:tc>
      </w:tr>
    </w:tbl>
    <w:p w14:paraId="0BABB0B3">
      <w:pPr>
        <w:spacing w:line="360" w:lineRule="exact"/>
        <w:rPr>
          <w:rFonts w:ascii="宋体" w:eastAsia="宋体"/>
          <w:b w:val="0"/>
          <w:color w:val="auto"/>
          <w:spacing w:val="20"/>
          <w:sz w:val="22"/>
        </w:rPr>
      </w:pPr>
    </w:p>
    <w:p w14:paraId="660D4BCA">
      <w:pPr>
        <w:spacing w:line="360" w:lineRule="exact"/>
        <w:rPr>
          <w:rFonts w:ascii="宋体" w:eastAsia="宋体"/>
          <w:b w:val="0"/>
          <w:color w:val="auto"/>
          <w:spacing w:val="20"/>
          <w:sz w:val="22"/>
        </w:rPr>
      </w:pPr>
      <w:r>
        <w:rPr>
          <w:rFonts w:hint="eastAsia" w:ascii="宋体" w:eastAsia="宋体" w:cs="Arial"/>
          <w:b w:val="0"/>
          <w:color w:val="auto"/>
          <w:sz w:val="22"/>
          <w:szCs w:val="22"/>
        </w:rPr>
        <w:t>投标供应商全称（盖章）</w:t>
      </w:r>
      <w:r>
        <w:rPr>
          <w:rFonts w:hint="eastAsia" w:ascii="宋体" w:eastAsia="宋体"/>
          <w:b w:val="0"/>
          <w:color w:val="auto"/>
          <w:spacing w:val="20"/>
          <w:sz w:val="22"/>
        </w:rPr>
        <w:t>：</w:t>
      </w:r>
    </w:p>
    <w:p w14:paraId="15978CC8">
      <w:pPr>
        <w:spacing w:line="360" w:lineRule="exact"/>
        <w:rPr>
          <w:rFonts w:ascii="宋体" w:eastAsia="宋体"/>
          <w:b w:val="0"/>
          <w:color w:val="auto"/>
          <w:spacing w:val="20"/>
          <w:sz w:val="22"/>
        </w:rPr>
      </w:pPr>
    </w:p>
    <w:p w14:paraId="3FBBCDAF">
      <w:pPr>
        <w:numPr>
          <w:ilvl w:val="0"/>
          <w:numId w:val="5"/>
        </w:numPr>
        <w:spacing w:line="360" w:lineRule="auto"/>
        <w:rPr>
          <w:rFonts w:ascii="宋体" w:eastAsia="宋体"/>
          <w:b w:val="0"/>
          <w:color w:val="auto"/>
          <w:spacing w:val="20"/>
          <w:sz w:val="22"/>
        </w:rPr>
      </w:pPr>
      <w:r>
        <w:rPr>
          <w:rFonts w:hint="eastAsia" w:ascii="宋体" w:eastAsia="宋体"/>
          <w:b w:val="0"/>
          <w:color w:val="auto"/>
          <w:spacing w:val="20"/>
          <w:sz w:val="22"/>
        </w:rPr>
        <w:t>注：1、放置技术资信标中。本表相当于不带价格的明细报价表。</w:t>
      </w:r>
    </w:p>
    <w:p w14:paraId="1C08E205">
      <w:pPr>
        <w:spacing w:line="360" w:lineRule="auto"/>
        <w:ind w:firstLine="910" w:firstLineChars="350"/>
        <w:rPr>
          <w:rFonts w:ascii="宋体" w:eastAsia="宋体"/>
          <w:b w:val="0"/>
          <w:color w:val="auto"/>
          <w:spacing w:val="20"/>
          <w:sz w:val="22"/>
        </w:rPr>
      </w:pPr>
      <w:r>
        <w:rPr>
          <w:rFonts w:hint="eastAsia" w:ascii="宋体" w:eastAsia="宋体"/>
          <w:b w:val="0"/>
          <w:color w:val="auto"/>
          <w:spacing w:val="20"/>
          <w:sz w:val="22"/>
        </w:rPr>
        <w:t>2、所投产品详细配置、技术应另页描述。</w:t>
      </w:r>
    </w:p>
    <w:p w14:paraId="5378EECF">
      <w:pPr>
        <w:spacing w:line="360" w:lineRule="auto"/>
        <w:ind w:firstLine="910" w:firstLineChars="350"/>
        <w:rPr>
          <w:rFonts w:ascii="宋体" w:eastAsia="宋体"/>
          <w:b w:val="0"/>
          <w:color w:val="auto"/>
          <w:spacing w:val="20"/>
          <w:sz w:val="22"/>
        </w:rPr>
      </w:pPr>
    </w:p>
    <w:p w14:paraId="23358A95">
      <w:pPr>
        <w:spacing w:line="360" w:lineRule="auto"/>
        <w:ind w:firstLine="910" w:firstLineChars="350"/>
        <w:rPr>
          <w:rFonts w:ascii="宋体" w:eastAsia="宋体"/>
          <w:b w:val="0"/>
          <w:color w:val="auto"/>
          <w:spacing w:val="20"/>
          <w:sz w:val="22"/>
        </w:rPr>
      </w:pPr>
    </w:p>
    <w:p w14:paraId="7005846C">
      <w:pPr>
        <w:spacing w:line="360" w:lineRule="auto"/>
        <w:ind w:firstLine="910" w:firstLineChars="350"/>
        <w:rPr>
          <w:rFonts w:ascii="宋体" w:eastAsia="宋体"/>
          <w:b w:val="0"/>
          <w:color w:val="auto"/>
          <w:spacing w:val="20"/>
          <w:sz w:val="22"/>
        </w:rPr>
      </w:pPr>
    </w:p>
    <w:p w14:paraId="417D8116">
      <w:pPr>
        <w:spacing w:line="360" w:lineRule="auto"/>
        <w:ind w:firstLine="910" w:firstLineChars="350"/>
        <w:rPr>
          <w:rFonts w:ascii="宋体" w:eastAsia="宋体"/>
          <w:b w:val="0"/>
          <w:color w:val="auto"/>
          <w:spacing w:val="20"/>
          <w:sz w:val="22"/>
        </w:rPr>
      </w:pPr>
    </w:p>
    <w:p w14:paraId="3D604B1F">
      <w:pPr>
        <w:spacing w:line="360" w:lineRule="auto"/>
        <w:ind w:firstLine="910" w:firstLineChars="350"/>
        <w:rPr>
          <w:rFonts w:ascii="宋体" w:eastAsia="宋体"/>
          <w:b w:val="0"/>
          <w:color w:val="auto"/>
          <w:spacing w:val="20"/>
          <w:sz w:val="22"/>
        </w:rPr>
      </w:pPr>
    </w:p>
    <w:p w14:paraId="3F8BF90C">
      <w:pPr>
        <w:spacing w:line="360" w:lineRule="auto"/>
        <w:ind w:firstLine="910" w:firstLineChars="350"/>
        <w:rPr>
          <w:rFonts w:ascii="宋体" w:eastAsia="宋体"/>
          <w:b w:val="0"/>
          <w:color w:val="auto"/>
          <w:spacing w:val="20"/>
          <w:sz w:val="22"/>
        </w:rPr>
      </w:pPr>
    </w:p>
    <w:p w14:paraId="5FEE21A8">
      <w:pPr>
        <w:spacing w:line="360" w:lineRule="auto"/>
        <w:ind w:firstLine="910" w:firstLineChars="350"/>
        <w:rPr>
          <w:rFonts w:ascii="宋体" w:eastAsia="宋体"/>
          <w:b w:val="0"/>
          <w:color w:val="auto"/>
          <w:spacing w:val="20"/>
          <w:sz w:val="22"/>
        </w:rPr>
      </w:pPr>
    </w:p>
    <w:p w14:paraId="3242A285">
      <w:pPr>
        <w:spacing w:line="360" w:lineRule="auto"/>
        <w:ind w:firstLine="910" w:firstLineChars="350"/>
        <w:rPr>
          <w:rFonts w:ascii="宋体" w:eastAsia="宋体"/>
          <w:b w:val="0"/>
          <w:color w:val="auto"/>
          <w:spacing w:val="20"/>
          <w:sz w:val="22"/>
        </w:rPr>
      </w:pPr>
    </w:p>
    <w:p w14:paraId="57C66751">
      <w:pPr>
        <w:autoSpaceDE w:val="0"/>
        <w:autoSpaceDN w:val="0"/>
        <w:spacing w:line="454" w:lineRule="atLeast"/>
        <w:jc w:val="left"/>
        <w:textAlignment w:val="bottom"/>
        <w:outlineLvl w:val="0"/>
        <w:rPr>
          <w:rFonts w:ascii="宋体" w:eastAsia="宋体"/>
          <w:b w:val="0"/>
          <w:color w:val="auto"/>
          <w:sz w:val="32"/>
          <w:lang w:val="zh-CN"/>
        </w:rPr>
      </w:pPr>
      <w:bookmarkStart w:id="61" w:name="_Toc494407555"/>
      <w:r>
        <w:rPr>
          <w:rFonts w:hint="eastAsia" w:ascii="宋体" w:eastAsia="宋体"/>
          <w:color w:val="auto"/>
          <w:sz w:val="24"/>
          <w:szCs w:val="24"/>
        </w:rPr>
        <w:t>附件十二</w:t>
      </w:r>
      <w:r>
        <w:rPr>
          <w:rFonts w:hint="eastAsia" w:ascii="宋体" w:eastAsia="宋体"/>
          <w:color w:val="auto"/>
          <w:sz w:val="24"/>
          <w:szCs w:val="24"/>
          <w:lang w:val="en-US" w:eastAsia="zh-CN"/>
        </w:rPr>
        <w:t xml:space="preserve"> </w:t>
      </w:r>
      <w:r>
        <w:rPr>
          <w:rFonts w:hint="eastAsia" w:ascii="宋体" w:eastAsia="宋体"/>
          <w:color w:val="auto"/>
          <w:sz w:val="24"/>
          <w:szCs w:val="24"/>
        </w:rPr>
        <w:t>节能环保产品声明函</w:t>
      </w:r>
    </w:p>
    <w:p w14:paraId="3A1FE469">
      <w:pPr>
        <w:spacing w:line="360" w:lineRule="auto"/>
        <w:jc w:val="center"/>
        <w:rPr>
          <w:rFonts w:ascii="宋体" w:eastAsia="宋体"/>
          <w:b w:val="0"/>
          <w:color w:val="auto"/>
          <w:sz w:val="28"/>
          <w:szCs w:val="28"/>
        </w:rPr>
      </w:pPr>
    </w:p>
    <w:p w14:paraId="48423A92">
      <w:pPr>
        <w:spacing w:line="360" w:lineRule="auto"/>
        <w:jc w:val="center"/>
        <w:rPr>
          <w:rFonts w:ascii="宋体" w:eastAsia="宋体"/>
          <w:b/>
          <w:bCs/>
          <w:color w:val="auto"/>
          <w:sz w:val="28"/>
          <w:szCs w:val="28"/>
        </w:rPr>
      </w:pPr>
      <w:r>
        <w:rPr>
          <w:rFonts w:hint="eastAsia" w:ascii="宋体" w:eastAsia="宋体"/>
          <w:b/>
          <w:bCs/>
          <w:color w:val="auto"/>
          <w:sz w:val="28"/>
          <w:szCs w:val="28"/>
        </w:rPr>
        <w:t>节能环保产品声明函</w:t>
      </w:r>
    </w:p>
    <w:p w14:paraId="309A0C86">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22"/>
          <w:szCs w:val="22"/>
        </w:rPr>
        <w:t>(如有则提供)</w:t>
      </w:r>
    </w:p>
    <w:p w14:paraId="67D8146F">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eastAsia="宋体"/>
          <w:b w:val="0"/>
          <w:color w:val="auto"/>
          <w:sz w:val="22"/>
          <w:szCs w:val="22"/>
        </w:rPr>
        <w:t>2019〕9号）</w:t>
      </w:r>
      <w:r>
        <w:rPr>
          <w:rFonts w:hint="eastAsia" w:ascii="宋体" w:eastAsia="宋体"/>
          <w:b w:val="0"/>
          <w:color w:val="auto"/>
          <w:sz w:val="22"/>
          <w:szCs w:val="22"/>
        </w:rPr>
        <w:t>、《关于印发节能产品政府采购品目清单的通知》（财库〔</w:t>
      </w:r>
      <w:r>
        <w:rPr>
          <w:rFonts w:ascii="宋体" w:eastAsia="宋体"/>
          <w:b w:val="0"/>
          <w:color w:val="auto"/>
          <w:sz w:val="22"/>
          <w:szCs w:val="22"/>
        </w:rPr>
        <w:t>2019〕19号）</w:t>
      </w:r>
      <w:r>
        <w:rPr>
          <w:rFonts w:hint="eastAsia" w:ascii="宋体" w:eastAsia="宋体"/>
          <w:b w:val="0"/>
          <w:color w:val="auto"/>
          <w:sz w:val="22"/>
          <w:szCs w:val="22"/>
        </w:rPr>
        <w:t>、《关于印发环境标志产品政府采购品目清单的通知》（财库〔</w:t>
      </w:r>
      <w:r>
        <w:rPr>
          <w:rFonts w:ascii="宋体" w:eastAsia="宋体"/>
          <w:b w:val="0"/>
          <w:color w:val="auto"/>
          <w:sz w:val="22"/>
          <w:szCs w:val="22"/>
        </w:rPr>
        <w:t>2019〕18号）</w:t>
      </w:r>
      <w:r>
        <w:rPr>
          <w:rFonts w:hint="eastAsia" w:ascii="宋体" w:eastAsia="宋体"/>
          <w:b w:val="0"/>
          <w:color w:val="auto"/>
          <w:sz w:val="22"/>
          <w:szCs w:val="22"/>
        </w:rPr>
        <w:t>的规定，本公司声明如下：</w:t>
      </w:r>
    </w:p>
    <w:p w14:paraId="46D9F039">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的采购活动提供的产品已列入《节能产品政府采购品目清单》。</w:t>
      </w:r>
    </w:p>
    <w:p w14:paraId="1F79BF58">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2.本公司参加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的采购活动提供的产品已列入《环境标志产品政府采购品目清单》。</w:t>
      </w:r>
    </w:p>
    <w:p w14:paraId="4AA3FB42">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本公司对上述声明的真实性负责。如有虚假，将依法承担相应法律责任。</w:t>
      </w:r>
    </w:p>
    <w:p w14:paraId="39546F06">
      <w:pPr>
        <w:spacing w:line="460" w:lineRule="atLeast"/>
        <w:rPr>
          <w:rFonts w:ascii="宋体" w:eastAsia="宋体"/>
          <w:b w:val="0"/>
          <w:color w:val="auto"/>
          <w:sz w:val="22"/>
          <w:szCs w:val="22"/>
        </w:rPr>
      </w:pPr>
    </w:p>
    <w:p w14:paraId="5B637F16">
      <w:pPr>
        <w:autoSpaceDE w:val="0"/>
        <w:autoSpaceDN w:val="0"/>
        <w:adjustRightInd w:val="0"/>
        <w:spacing w:line="460" w:lineRule="atLeast"/>
        <w:rPr>
          <w:rFonts w:ascii="宋体" w:eastAsia="宋体" w:cs="Arial"/>
          <w:b w:val="0"/>
          <w:color w:val="auto"/>
          <w:sz w:val="22"/>
          <w:lang w:val="zh-CN"/>
        </w:rPr>
      </w:pPr>
      <w:r>
        <w:rPr>
          <w:rFonts w:hint="eastAsia" w:ascii="宋体" w:eastAsia="宋体" w:cs="Arial"/>
          <w:b w:val="0"/>
          <w:color w:val="auto"/>
          <w:sz w:val="22"/>
          <w:szCs w:val="22"/>
        </w:rPr>
        <w:t>投标供应商全称（盖章）</w:t>
      </w:r>
      <w:r>
        <w:rPr>
          <w:rFonts w:hint="eastAsia" w:ascii="宋体" w:eastAsia="宋体" w:cs="Arial"/>
          <w:b w:val="0"/>
          <w:color w:val="auto"/>
          <w:sz w:val="22"/>
          <w:lang w:val="zh-CN"/>
        </w:rPr>
        <w:t xml:space="preserve">：        </w:t>
      </w:r>
    </w:p>
    <w:p w14:paraId="011D37F0">
      <w:pPr>
        <w:spacing w:line="460" w:lineRule="atLeast"/>
        <w:rPr>
          <w:rFonts w:ascii="宋体" w:eastAsia="宋体"/>
          <w:b w:val="0"/>
          <w:color w:val="auto"/>
          <w:sz w:val="28"/>
          <w:szCs w:val="28"/>
        </w:rPr>
      </w:pPr>
      <w:r>
        <w:rPr>
          <w:rFonts w:hint="eastAsia" w:ascii="宋体" w:eastAsia="宋体"/>
          <w:b w:val="0"/>
          <w:color w:val="auto"/>
          <w:sz w:val="22"/>
          <w:szCs w:val="22"/>
        </w:rPr>
        <w:t xml:space="preserve">日 期：                  </w:t>
      </w:r>
    </w:p>
    <w:p w14:paraId="28F58E06">
      <w:pPr>
        <w:autoSpaceDE w:val="0"/>
        <w:autoSpaceDN w:val="0"/>
        <w:spacing w:line="454" w:lineRule="atLeast"/>
        <w:jc w:val="left"/>
        <w:textAlignment w:val="bottom"/>
        <w:outlineLvl w:val="0"/>
        <w:rPr>
          <w:rFonts w:ascii="宋体" w:eastAsia="宋体"/>
          <w:b w:val="0"/>
          <w:color w:val="auto"/>
          <w:sz w:val="32"/>
        </w:rPr>
      </w:pPr>
      <w:r>
        <w:rPr>
          <w:rFonts w:ascii="宋体" w:eastAsia="宋体"/>
          <w:b w:val="0"/>
          <w:color w:val="auto"/>
          <w:sz w:val="28"/>
          <w:szCs w:val="28"/>
        </w:rPr>
        <w:br w:type="page"/>
      </w:r>
      <w:bookmarkEnd w:id="61"/>
      <w:bookmarkStart w:id="62" w:name="_Toc494407556"/>
      <w:r>
        <w:rPr>
          <w:rFonts w:hint="eastAsia" w:ascii="宋体" w:eastAsia="宋体"/>
          <w:color w:val="auto"/>
          <w:sz w:val="24"/>
          <w:szCs w:val="24"/>
        </w:rPr>
        <w:t xml:space="preserve">附件十三  </w:t>
      </w:r>
      <w:bookmarkEnd w:id="62"/>
      <w:r>
        <w:rPr>
          <w:rFonts w:hint="eastAsia" w:ascii="宋体" w:eastAsia="宋体"/>
          <w:color w:val="auto"/>
          <w:sz w:val="24"/>
          <w:szCs w:val="24"/>
        </w:rPr>
        <w:t>节能（环保）产品</w:t>
      </w:r>
      <w:r>
        <w:rPr>
          <w:rFonts w:hint="eastAsia" w:ascii="宋体" w:eastAsia="宋体"/>
          <w:color w:val="auto"/>
          <w:sz w:val="24"/>
          <w:szCs w:val="24"/>
          <w:lang w:val="en-US" w:eastAsia="zh-CN"/>
        </w:rPr>
        <w:t>品目</w:t>
      </w:r>
      <w:r>
        <w:rPr>
          <w:rFonts w:hint="eastAsia" w:ascii="宋体" w:eastAsia="宋体"/>
          <w:color w:val="auto"/>
          <w:sz w:val="24"/>
          <w:szCs w:val="24"/>
        </w:rPr>
        <w:t>清单</w:t>
      </w:r>
    </w:p>
    <w:p w14:paraId="09DE1827">
      <w:pPr>
        <w:spacing w:line="240" w:lineRule="atLeast"/>
        <w:jc w:val="center"/>
        <w:rPr>
          <w:rFonts w:ascii="宋体" w:eastAsia="宋体"/>
          <w:b/>
          <w:bCs/>
          <w:color w:val="auto"/>
          <w:sz w:val="28"/>
          <w:szCs w:val="28"/>
        </w:rPr>
      </w:pPr>
      <w:r>
        <w:rPr>
          <w:rFonts w:hint="eastAsia" w:ascii="宋体" w:eastAsia="宋体"/>
          <w:b/>
          <w:bCs/>
          <w:color w:val="auto"/>
          <w:sz w:val="28"/>
          <w:szCs w:val="28"/>
        </w:rPr>
        <w:t>节能（环保）产品</w:t>
      </w:r>
      <w:r>
        <w:rPr>
          <w:rFonts w:hint="eastAsia" w:ascii="宋体" w:eastAsia="宋体"/>
          <w:b/>
          <w:bCs/>
          <w:color w:val="auto"/>
          <w:sz w:val="28"/>
          <w:szCs w:val="28"/>
          <w:lang w:val="en-US" w:eastAsia="zh-CN"/>
        </w:rPr>
        <w:t>品目</w:t>
      </w:r>
      <w:r>
        <w:rPr>
          <w:rFonts w:hint="eastAsia" w:ascii="宋体" w:eastAsia="宋体"/>
          <w:b/>
          <w:bCs/>
          <w:color w:val="auto"/>
          <w:sz w:val="28"/>
          <w:szCs w:val="28"/>
        </w:rPr>
        <w:t>清单</w:t>
      </w:r>
    </w:p>
    <w:p w14:paraId="02C26D5C">
      <w:pPr>
        <w:ind w:firstLine="990" w:firstLineChars="450"/>
        <w:jc w:val="center"/>
        <w:rPr>
          <w:rFonts w:ascii="宋体" w:eastAsia="宋体"/>
          <w:b w:val="0"/>
          <w:color w:val="auto"/>
          <w:sz w:val="36"/>
          <w:lang w:val="zh-CN"/>
        </w:rPr>
      </w:pPr>
      <w:r>
        <w:rPr>
          <w:rFonts w:hint="eastAsia" w:ascii="宋体" w:eastAsia="宋体"/>
          <w:b w:val="0"/>
          <w:color w:val="auto"/>
          <w:sz w:val="22"/>
          <w:szCs w:val="22"/>
        </w:rPr>
        <w:t>(如有则提供)</w:t>
      </w:r>
    </w:p>
    <w:p w14:paraId="53966671">
      <w:pPr>
        <w:rPr>
          <w:rFonts w:ascii="宋体" w:eastAsia="宋体"/>
          <w:b w:val="0"/>
          <w:color w:val="auto"/>
          <w:sz w:val="22"/>
          <w:szCs w:val="22"/>
        </w:rPr>
      </w:pPr>
      <w:r>
        <w:rPr>
          <w:rFonts w:hint="eastAsia" w:ascii="宋体" w:eastAsia="宋体"/>
          <w:b w:val="0"/>
          <w:color w:val="auto"/>
          <w:sz w:val="22"/>
          <w:szCs w:val="22"/>
        </w:rPr>
        <w:t>（1）投标产品中已列入《节能产品政府采购品目清单》明细</w:t>
      </w:r>
    </w:p>
    <w:tbl>
      <w:tblPr>
        <w:tblStyle w:val="27"/>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0318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157A14EC">
            <w:pPr>
              <w:spacing w:line="460" w:lineRule="exact"/>
              <w:jc w:val="center"/>
              <w:rPr>
                <w:rFonts w:ascii="宋体" w:eastAsia="宋体"/>
                <w:b w:val="0"/>
                <w:color w:val="auto"/>
                <w:sz w:val="22"/>
              </w:rPr>
            </w:pPr>
            <w:r>
              <w:rPr>
                <w:rFonts w:hint="eastAsia" w:ascii="宋体" w:eastAsia="宋体"/>
                <w:b w:val="0"/>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AD4DE0F">
            <w:pPr>
              <w:spacing w:line="460" w:lineRule="exact"/>
              <w:jc w:val="center"/>
              <w:rPr>
                <w:rFonts w:ascii="宋体" w:eastAsia="宋体"/>
                <w:b w:val="0"/>
                <w:color w:val="auto"/>
                <w:sz w:val="22"/>
              </w:rPr>
            </w:pPr>
            <w:r>
              <w:rPr>
                <w:rFonts w:hint="eastAsia" w:ascii="宋体" w:eastAsia="宋体"/>
                <w:b w:val="0"/>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9F39E47">
            <w:pPr>
              <w:spacing w:line="460" w:lineRule="exact"/>
              <w:jc w:val="center"/>
              <w:rPr>
                <w:rFonts w:ascii="宋体" w:eastAsia="宋体"/>
                <w:b w:val="0"/>
                <w:color w:val="auto"/>
                <w:sz w:val="22"/>
              </w:rPr>
            </w:pPr>
            <w:r>
              <w:rPr>
                <w:rFonts w:hint="eastAsia" w:ascii="宋体" w:eastAsia="宋体"/>
                <w:b w:val="0"/>
                <w:color w:val="auto"/>
                <w:sz w:val="22"/>
              </w:rPr>
              <w:t>产品名称、</w:t>
            </w:r>
          </w:p>
          <w:p w14:paraId="09EF9F8A">
            <w:pPr>
              <w:spacing w:line="460" w:lineRule="exact"/>
              <w:jc w:val="center"/>
              <w:rPr>
                <w:rFonts w:ascii="宋体" w:eastAsia="宋体"/>
                <w:b w:val="0"/>
                <w:color w:val="auto"/>
                <w:sz w:val="22"/>
              </w:rPr>
            </w:pPr>
            <w:r>
              <w:rPr>
                <w:rFonts w:hint="eastAsia" w:ascii="宋体" w:eastAsia="宋体"/>
                <w:b w:val="0"/>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4F4D054D">
            <w:pPr>
              <w:spacing w:line="460" w:lineRule="exact"/>
              <w:jc w:val="center"/>
              <w:rPr>
                <w:rFonts w:ascii="宋体" w:eastAsia="宋体"/>
                <w:b w:val="0"/>
                <w:color w:val="auto"/>
                <w:sz w:val="22"/>
              </w:rPr>
            </w:pPr>
            <w:r>
              <w:rPr>
                <w:rFonts w:hint="eastAsia" w:ascii="宋体" w:eastAsia="宋体"/>
                <w:b w:val="0"/>
                <w:color w:val="auto"/>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14530996">
            <w:pPr>
              <w:spacing w:line="460" w:lineRule="exact"/>
              <w:jc w:val="center"/>
              <w:rPr>
                <w:rFonts w:ascii="宋体" w:eastAsia="宋体"/>
                <w:b w:val="0"/>
                <w:color w:val="auto"/>
                <w:sz w:val="22"/>
              </w:rPr>
            </w:pPr>
            <w:r>
              <w:rPr>
                <w:rFonts w:hint="eastAsia" w:ascii="宋体" w:eastAsia="宋体"/>
                <w:b w:val="0"/>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20325922">
            <w:pPr>
              <w:spacing w:line="460" w:lineRule="exact"/>
              <w:jc w:val="center"/>
              <w:rPr>
                <w:rFonts w:ascii="宋体" w:eastAsia="宋体"/>
                <w:b w:val="0"/>
                <w:color w:val="auto"/>
                <w:sz w:val="22"/>
              </w:rPr>
            </w:pPr>
            <w:r>
              <w:rPr>
                <w:rFonts w:hint="eastAsia" w:ascii="宋体" w:eastAsia="宋体"/>
                <w:b w:val="0"/>
                <w:color w:val="auto"/>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2E6EC99D">
            <w:pPr>
              <w:spacing w:line="460" w:lineRule="exact"/>
              <w:jc w:val="center"/>
              <w:rPr>
                <w:rFonts w:ascii="宋体" w:eastAsia="宋体"/>
                <w:b w:val="0"/>
                <w:color w:val="auto"/>
                <w:sz w:val="22"/>
              </w:rPr>
            </w:pPr>
            <w:r>
              <w:rPr>
                <w:rFonts w:ascii="宋体" w:eastAsia="宋体"/>
                <w:b w:val="0"/>
                <w:color w:val="auto"/>
                <w:sz w:val="22"/>
              </w:rPr>
              <w:t>认证机构名称</w:t>
            </w:r>
          </w:p>
        </w:tc>
      </w:tr>
      <w:tr w14:paraId="7867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C1B4B23">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3C2C671">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53C0B7F2">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109B241">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EF5F5D9">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33B43AA">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7D028184">
            <w:pPr>
              <w:spacing w:line="460" w:lineRule="exact"/>
              <w:rPr>
                <w:rFonts w:ascii="宋体" w:eastAsia="宋体"/>
                <w:b w:val="0"/>
                <w:color w:val="auto"/>
                <w:sz w:val="22"/>
              </w:rPr>
            </w:pPr>
          </w:p>
        </w:tc>
      </w:tr>
      <w:tr w14:paraId="3CAE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613BFAA">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53104537">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5F05537A">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36521002">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233B7CC9">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5AF7B66F">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50518A78">
            <w:pPr>
              <w:spacing w:line="460" w:lineRule="exact"/>
              <w:rPr>
                <w:rFonts w:ascii="宋体" w:eastAsia="宋体"/>
                <w:b w:val="0"/>
                <w:color w:val="auto"/>
                <w:sz w:val="22"/>
              </w:rPr>
            </w:pPr>
          </w:p>
        </w:tc>
      </w:tr>
      <w:tr w14:paraId="0697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C843E61">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3395C5E1">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27EDBD60">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1FCE5A2">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670BB3C6">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442C2E0D">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117C672D">
            <w:pPr>
              <w:spacing w:line="460" w:lineRule="exact"/>
              <w:rPr>
                <w:rFonts w:ascii="宋体" w:eastAsia="宋体"/>
                <w:b w:val="0"/>
                <w:color w:val="auto"/>
                <w:sz w:val="22"/>
              </w:rPr>
            </w:pPr>
          </w:p>
        </w:tc>
      </w:tr>
      <w:tr w14:paraId="2564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5B9AD8D">
            <w:pPr>
              <w:spacing w:line="460" w:lineRule="exact"/>
              <w:rPr>
                <w:rFonts w:ascii="宋体" w:eastAsia="宋体"/>
                <w:b w:val="0"/>
                <w:color w:val="auto"/>
                <w:sz w:val="22"/>
              </w:rPr>
            </w:pPr>
          </w:p>
          <w:p w14:paraId="75BB1911">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6E5D2645">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3D1E6A80">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7DC0A98B">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660A99E4">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23CB018">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3454DAF8">
            <w:pPr>
              <w:spacing w:line="460" w:lineRule="exact"/>
              <w:rPr>
                <w:rFonts w:ascii="宋体" w:eastAsia="宋体"/>
                <w:b w:val="0"/>
                <w:color w:val="auto"/>
                <w:sz w:val="22"/>
              </w:rPr>
            </w:pPr>
          </w:p>
        </w:tc>
      </w:tr>
    </w:tbl>
    <w:p w14:paraId="28630DBE">
      <w:pPr>
        <w:spacing w:line="460" w:lineRule="exact"/>
        <w:rPr>
          <w:rFonts w:ascii="宋体" w:eastAsia="宋体"/>
          <w:b w:val="0"/>
          <w:color w:val="auto"/>
          <w:sz w:val="22"/>
          <w:szCs w:val="22"/>
        </w:rPr>
      </w:pPr>
      <w:r>
        <w:rPr>
          <w:rFonts w:hint="eastAsia" w:ascii="宋体" w:eastAsia="宋体"/>
          <w:b w:val="0"/>
          <w:color w:val="auto"/>
          <w:sz w:val="22"/>
          <w:szCs w:val="22"/>
        </w:rPr>
        <w:t>（2）投标产品中已列入《环境标志产品政府采购品目清单》明细</w:t>
      </w:r>
    </w:p>
    <w:tbl>
      <w:tblPr>
        <w:tblStyle w:val="27"/>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6F15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0342EEC3">
            <w:pPr>
              <w:spacing w:line="460" w:lineRule="exact"/>
              <w:jc w:val="center"/>
              <w:rPr>
                <w:rFonts w:ascii="宋体" w:eastAsia="宋体"/>
                <w:b w:val="0"/>
                <w:color w:val="auto"/>
                <w:sz w:val="22"/>
              </w:rPr>
            </w:pPr>
            <w:r>
              <w:rPr>
                <w:rFonts w:hint="eastAsia" w:ascii="宋体" w:eastAsia="宋体"/>
                <w:b w:val="0"/>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C0930DC">
            <w:pPr>
              <w:spacing w:line="460" w:lineRule="exact"/>
              <w:jc w:val="center"/>
              <w:rPr>
                <w:rFonts w:ascii="宋体" w:eastAsia="宋体"/>
                <w:b w:val="0"/>
                <w:color w:val="auto"/>
                <w:sz w:val="22"/>
              </w:rPr>
            </w:pPr>
            <w:r>
              <w:rPr>
                <w:rFonts w:hint="eastAsia" w:ascii="宋体" w:eastAsia="宋体"/>
                <w:b w:val="0"/>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A351841">
            <w:pPr>
              <w:spacing w:line="460" w:lineRule="exact"/>
              <w:jc w:val="center"/>
              <w:rPr>
                <w:rFonts w:ascii="宋体" w:eastAsia="宋体"/>
                <w:b w:val="0"/>
                <w:color w:val="auto"/>
                <w:sz w:val="22"/>
              </w:rPr>
            </w:pPr>
            <w:r>
              <w:rPr>
                <w:rFonts w:hint="eastAsia" w:ascii="宋体" w:eastAsia="宋体"/>
                <w:b w:val="0"/>
                <w:color w:val="auto"/>
                <w:sz w:val="22"/>
              </w:rPr>
              <w:t>产品名称、</w:t>
            </w:r>
          </w:p>
          <w:p w14:paraId="7E2CDA7C">
            <w:pPr>
              <w:spacing w:line="460" w:lineRule="exact"/>
              <w:jc w:val="center"/>
              <w:rPr>
                <w:rFonts w:ascii="宋体" w:eastAsia="宋体"/>
                <w:b w:val="0"/>
                <w:color w:val="auto"/>
                <w:sz w:val="22"/>
              </w:rPr>
            </w:pPr>
            <w:r>
              <w:rPr>
                <w:rFonts w:hint="eastAsia" w:ascii="宋体" w:eastAsia="宋体"/>
                <w:b w:val="0"/>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144C04AF">
            <w:pPr>
              <w:spacing w:line="460" w:lineRule="exact"/>
              <w:jc w:val="center"/>
              <w:rPr>
                <w:rFonts w:ascii="宋体" w:eastAsia="宋体"/>
                <w:b w:val="0"/>
                <w:color w:val="auto"/>
                <w:sz w:val="22"/>
              </w:rPr>
            </w:pPr>
            <w:r>
              <w:rPr>
                <w:rFonts w:hint="eastAsia" w:ascii="宋体" w:eastAsia="宋体"/>
                <w:b w:val="0"/>
                <w:color w:val="auto"/>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594A74BA">
            <w:pPr>
              <w:spacing w:line="460" w:lineRule="exact"/>
              <w:jc w:val="center"/>
              <w:rPr>
                <w:rFonts w:ascii="宋体" w:eastAsia="宋体"/>
                <w:b w:val="0"/>
                <w:color w:val="auto"/>
                <w:sz w:val="22"/>
              </w:rPr>
            </w:pPr>
            <w:r>
              <w:rPr>
                <w:rFonts w:hint="eastAsia" w:ascii="宋体" w:eastAsia="宋体"/>
                <w:b w:val="0"/>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E5C3594">
            <w:pPr>
              <w:spacing w:line="460" w:lineRule="exact"/>
              <w:jc w:val="center"/>
              <w:rPr>
                <w:rFonts w:ascii="宋体" w:eastAsia="宋体"/>
                <w:b w:val="0"/>
                <w:color w:val="auto"/>
                <w:sz w:val="22"/>
              </w:rPr>
            </w:pPr>
            <w:r>
              <w:rPr>
                <w:rFonts w:hint="eastAsia" w:ascii="宋体" w:eastAsia="宋体"/>
                <w:b w:val="0"/>
                <w:color w:val="auto"/>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1B62999C">
            <w:pPr>
              <w:spacing w:line="460" w:lineRule="exact"/>
              <w:jc w:val="center"/>
              <w:rPr>
                <w:rFonts w:ascii="宋体" w:eastAsia="宋体"/>
                <w:b w:val="0"/>
                <w:color w:val="auto"/>
                <w:sz w:val="22"/>
              </w:rPr>
            </w:pPr>
            <w:r>
              <w:rPr>
                <w:rFonts w:ascii="宋体" w:eastAsia="宋体"/>
                <w:b w:val="0"/>
                <w:color w:val="auto"/>
                <w:sz w:val="22"/>
              </w:rPr>
              <w:t>认证机构名称</w:t>
            </w:r>
          </w:p>
        </w:tc>
      </w:tr>
      <w:tr w14:paraId="211C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E89E4AF">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2F9F2483">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3423F10">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038EB6ED">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348711F6">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7A57FA22">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6C4E409C">
            <w:pPr>
              <w:spacing w:line="460" w:lineRule="exact"/>
              <w:rPr>
                <w:rFonts w:ascii="宋体" w:eastAsia="宋体"/>
                <w:b w:val="0"/>
                <w:color w:val="auto"/>
                <w:sz w:val="22"/>
              </w:rPr>
            </w:pPr>
          </w:p>
        </w:tc>
      </w:tr>
      <w:tr w14:paraId="1B7F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C06F404">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0B8267D">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2DBBB685">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F0A728F">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7071B63">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1BAF2BF4">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77A5E90F">
            <w:pPr>
              <w:spacing w:line="460" w:lineRule="exact"/>
              <w:rPr>
                <w:rFonts w:ascii="宋体" w:eastAsia="宋体"/>
                <w:b w:val="0"/>
                <w:color w:val="auto"/>
                <w:sz w:val="22"/>
              </w:rPr>
            </w:pPr>
          </w:p>
        </w:tc>
      </w:tr>
      <w:tr w14:paraId="2783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A5D2A44">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1E85AB11">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484ECBE5">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5EB176B3">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1DEFE757">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22A14FA">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1AAA4C6A">
            <w:pPr>
              <w:spacing w:line="460" w:lineRule="exact"/>
              <w:rPr>
                <w:rFonts w:ascii="宋体" w:eastAsia="宋体"/>
                <w:b w:val="0"/>
                <w:color w:val="auto"/>
                <w:sz w:val="22"/>
              </w:rPr>
            </w:pPr>
          </w:p>
        </w:tc>
      </w:tr>
      <w:tr w14:paraId="3DD6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4397866">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753389F">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32B7D3F9">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5956D926">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5ABE3F27">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72F6BF62">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339620E9">
            <w:pPr>
              <w:spacing w:line="460" w:lineRule="exact"/>
              <w:rPr>
                <w:rFonts w:ascii="宋体" w:eastAsia="宋体"/>
                <w:b w:val="0"/>
                <w:color w:val="auto"/>
                <w:sz w:val="22"/>
              </w:rPr>
            </w:pPr>
          </w:p>
        </w:tc>
      </w:tr>
    </w:tbl>
    <w:p w14:paraId="7FED0763">
      <w:pPr>
        <w:spacing w:line="460" w:lineRule="exact"/>
        <w:rPr>
          <w:rFonts w:ascii="宋体" w:eastAsia="宋体"/>
          <w:color w:val="auto"/>
          <w:sz w:val="22"/>
          <w:szCs w:val="22"/>
        </w:rPr>
      </w:pPr>
      <w:r>
        <w:rPr>
          <w:rFonts w:hint="eastAsia" w:ascii="宋体" w:eastAsia="宋体"/>
          <w:color w:val="auto"/>
          <w:sz w:val="22"/>
          <w:szCs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auto"/>
          <w:sz w:val="22"/>
          <w:szCs w:val="22"/>
        </w:rPr>
        <w:t>2019〕19号）</w:t>
      </w:r>
      <w:r>
        <w:rPr>
          <w:rFonts w:hint="eastAsia" w:ascii="宋体" w:eastAsia="宋体" w:cs="Arial"/>
          <w:color w:val="auto"/>
          <w:sz w:val="22"/>
          <w:szCs w:val="22"/>
        </w:rPr>
        <w:t>。</w:t>
      </w:r>
      <w:r>
        <w:rPr>
          <w:rFonts w:hint="eastAsia" w:ascii="宋体" w:eastAsia="宋体" w:cs="Arial"/>
          <w:color w:val="auto"/>
          <w:sz w:val="22"/>
        </w:rPr>
        <w:t>投标文件中必须提供</w:t>
      </w:r>
      <w:r>
        <w:rPr>
          <w:rFonts w:ascii="宋体" w:eastAsia="宋体"/>
          <w:color w:val="auto"/>
          <w:sz w:val="22"/>
          <w:szCs w:val="22"/>
        </w:rPr>
        <w:t>属于政府强制采购的节能产品</w:t>
      </w:r>
      <w:r>
        <w:rPr>
          <w:rFonts w:hint="eastAsia" w:ascii="宋体" w:eastAsia="宋体" w:cs="Arial"/>
          <w:color w:val="auto"/>
          <w:sz w:val="22"/>
        </w:rPr>
        <w:t>的认证证书复印件，否则按无效投标处理。</w:t>
      </w:r>
    </w:p>
    <w:p w14:paraId="36FC3D34">
      <w:pPr>
        <w:spacing w:line="460" w:lineRule="exact"/>
        <w:rPr>
          <w:rFonts w:ascii="宋体" w:eastAsia="宋体"/>
          <w:color w:val="auto"/>
          <w:sz w:val="22"/>
          <w:szCs w:val="22"/>
        </w:rPr>
      </w:pPr>
      <w:r>
        <w:rPr>
          <w:rFonts w:hint="eastAsia" w:ascii="宋体" w:eastAsia="宋体"/>
          <w:color w:val="auto"/>
          <w:sz w:val="22"/>
          <w:szCs w:val="22"/>
        </w:rPr>
        <w:t>2、表格可以延续。</w:t>
      </w:r>
    </w:p>
    <w:p w14:paraId="527AB077">
      <w:pPr>
        <w:spacing w:line="440" w:lineRule="atLeast"/>
        <w:rPr>
          <w:rFonts w:ascii="宋体" w:eastAsia="宋体"/>
          <w:b w:val="0"/>
          <w:color w:val="auto"/>
          <w:sz w:val="22"/>
          <w:szCs w:val="22"/>
        </w:rPr>
      </w:pPr>
      <w:r>
        <w:rPr>
          <w:rFonts w:hint="eastAsia" w:ascii="宋体" w:eastAsia="宋体" w:cs="Arial"/>
          <w:b w:val="0"/>
          <w:color w:val="auto"/>
          <w:sz w:val="22"/>
          <w:szCs w:val="22"/>
        </w:rPr>
        <w:t>投标供应商全称（盖章）</w:t>
      </w:r>
      <w:r>
        <w:rPr>
          <w:rFonts w:hint="eastAsia" w:ascii="宋体" w:eastAsia="宋体"/>
          <w:b w:val="0"/>
          <w:color w:val="auto"/>
          <w:sz w:val="22"/>
          <w:szCs w:val="22"/>
        </w:rPr>
        <w:t xml:space="preserve">：        </w:t>
      </w:r>
    </w:p>
    <w:p w14:paraId="39F95872">
      <w:pPr>
        <w:rPr>
          <w:rFonts w:ascii="宋体" w:eastAsia="宋体"/>
          <w:b w:val="0"/>
          <w:color w:val="auto"/>
          <w:sz w:val="22"/>
          <w:szCs w:val="22"/>
        </w:rPr>
      </w:pPr>
      <w:r>
        <w:rPr>
          <w:rFonts w:hint="eastAsia" w:ascii="宋体" w:eastAsia="宋体"/>
          <w:b w:val="0"/>
          <w:color w:val="auto"/>
          <w:sz w:val="22"/>
          <w:szCs w:val="22"/>
        </w:rPr>
        <w:t xml:space="preserve">日 期：          </w:t>
      </w:r>
    </w:p>
    <w:p w14:paraId="10F816DB">
      <w:pPr>
        <w:pStyle w:val="26"/>
      </w:pPr>
    </w:p>
    <w:p w14:paraId="24D3814E">
      <w:pPr>
        <w:autoSpaceDE w:val="0"/>
        <w:autoSpaceDN w:val="0"/>
        <w:spacing w:line="454" w:lineRule="atLeast"/>
        <w:jc w:val="left"/>
        <w:textAlignment w:val="bottom"/>
        <w:outlineLvl w:val="0"/>
        <w:rPr>
          <w:rFonts w:ascii="宋体" w:eastAsia="宋体"/>
          <w:bCs/>
          <w:color w:val="auto"/>
          <w:sz w:val="24"/>
          <w:szCs w:val="24"/>
        </w:rPr>
      </w:pPr>
      <w:bookmarkStart w:id="63" w:name="_Toc494407557"/>
      <w:r>
        <w:rPr>
          <w:rFonts w:hint="eastAsia" w:ascii="宋体" w:eastAsia="宋体"/>
          <w:color w:val="auto"/>
          <w:sz w:val="24"/>
          <w:szCs w:val="24"/>
        </w:rPr>
        <w:t xml:space="preserve">附件十四 </w:t>
      </w:r>
      <w:r>
        <w:rPr>
          <w:rFonts w:hint="eastAsia" w:ascii="宋体" w:eastAsia="宋体"/>
          <w:bCs/>
          <w:color w:val="auto"/>
          <w:sz w:val="24"/>
          <w:szCs w:val="24"/>
        </w:rPr>
        <w:t>供应商项目服务人员</w:t>
      </w:r>
      <w:bookmarkEnd w:id="63"/>
    </w:p>
    <w:p w14:paraId="1BD74E01">
      <w:pPr>
        <w:spacing w:before="240" w:beforeLines="100" w:after="120" w:afterLines="50"/>
        <w:jc w:val="center"/>
        <w:rPr>
          <w:rFonts w:ascii="宋体" w:eastAsia="宋体"/>
          <w:bCs/>
          <w:color w:val="auto"/>
          <w:sz w:val="28"/>
          <w:szCs w:val="28"/>
        </w:rPr>
      </w:pPr>
      <w:r>
        <w:rPr>
          <w:rFonts w:hint="eastAsia" w:ascii="宋体" w:eastAsia="宋体"/>
          <w:bCs/>
          <w:color w:val="auto"/>
          <w:sz w:val="28"/>
          <w:szCs w:val="28"/>
        </w:rPr>
        <w:t>供应商项目服务人员汇总表</w:t>
      </w:r>
    </w:p>
    <w:p w14:paraId="10A1DF06">
      <w:pPr>
        <w:spacing w:line="360" w:lineRule="auto"/>
        <w:rPr>
          <w:rFonts w:ascii="宋体" w:eastAsia="宋体"/>
          <w:b w:val="0"/>
          <w:bCs/>
          <w:color w:val="auto"/>
          <w:sz w:val="22"/>
          <w:szCs w:val="22"/>
        </w:rPr>
      </w:pPr>
      <w:r>
        <w:rPr>
          <w:rFonts w:hint="eastAsia" w:ascii="宋体" w:eastAsia="宋体"/>
          <w:b w:val="0"/>
          <w:color w:val="auto"/>
          <w:sz w:val="22"/>
          <w:szCs w:val="22"/>
        </w:rPr>
        <w:t>招标项目名称：                                 招标编号：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F5F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14:paraId="64CEEF63">
            <w:pPr>
              <w:jc w:val="center"/>
              <w:rPr>
                <w:rFonts w:ascii="宋体" w:eastAsia="宋体"/>
                <w:b w:val="0"/>
                <w:bCs/>
                <w:color w:val="auto"/>
                <w:sz w:val="22"/>
                <w:szCs w:val="22"/>
              </w:rPr>
            </w:pPr>
            <w:r>
              <w:rPr>
                <w:rFonts w:hint="eastAsia" w:ascii="宋体" w:eastAsia="宋体"/>
                <w:b w:val="0"/>
                <w:bCs/>
                <w:color w:val="auto"/>
                <w:sz w:val="22"/>
                <w:szCs w:val="22"/>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65ED0B9C">
            <w:pPr>
              <w:jc w:val="center"/>
              <w:rPr>
                <w:rFonts w:ascii="宋体" w:eastAsia="宋体"/>
                <w:b w:val="0"/>
                <w:bCs/>
                <w:color w:val="auto"/>
                <w:sz w:val="22"/>
                <w:szCs w:val="22"/>
              </w:rPr>
            </w:pPr>
            <w:r>
              <w:rPr>
                <w:rFonts w:hint="eastAsia" w:ascii="宋体" w:eastAsia="宋体"/>
                <w:b w:val="0"/>
                <w:bCs/>
                <w:color w:val="auto"/>
                <w:sz w:val="22"/>
                <w:szCs w:val="22"/>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14:paraId="4BA2BBB2">
            <w:pPr>
              <w:jc w:val="center"/>
              <w:rPr>
                <w:rFonts w:ascii="宋体" w:eastAsia="宋体"/>
                <w:b w:val="0"/>
                <w:bCs/>
                <w:color w:val="auto"/>
                <w:sz w:val="22"/>
                <w:szCs w:val="22"/>
              </w:rPr>
            </w:pPr>
            <w:r>
              <w:rPr>
                <w:rFonts w:hint="eastAsia" w:ascii="宋体" w:eastAsia="宋体"/>
                <w:b w:val="0"/>
                <w:bCs/>
                <w:color w:val="auto"/>
                <w:sz w:val="22"/>
                <w:szCs w:val="22"/>
              </w:rPr>
              <w:t>年龄</w:t>
            </w:r>
          </w:p>
        </w:tc>
        <w:tc>
          <w:tcPr>
            <w:tcW w:w="720" w:type="dxa"/>
            <w:tcBorders>
              <w:top w:val="single" w:color="auto" w:sz="4" w:space="0"/>
              <w:left w:val="single" w:color="auto" w:sz="4" w:space="0"/>
              <w:bottom w:val="single" w:color="auto" w:sz="4" w:space="0"/>
              <w:right w:val="single" w:color="auto" w:sz="4" w:space="0"/>
            </w:tcBorders>
            <w:vAlign w:val="center"/>
          </w:tcPr>
          <w:p w14:paraId="4753E45B">
            <w:pPr>
              <w:jc w:val="center"/>
              <w:rPr>
                <w:rFonts w:ascii="宋体" w:eastAsia="宋体"/>
                <w:b w:val="0"/>
                <w:bCs/>
                <w:color w:val="auto"/>
                <w:sz w:val="22"/>
                <w:szCs w:val="22"/>
              </w:rPr>
            </w:pPr>
            <w:r>
              <w:rPr>
                <w:rFonts w:hint="eastAsia" w:ascii="宋体" w:eastAsia="宋体"/>
                <w:b w:val="0"/>
                <w:bCs/>
                <w:color w:val="auto"/>
                <w:sz w:val="22"/>
                <w:szCs w:val="22"/>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74CAF07F">
            <w:pPr>
              <w:jc w:val="center"/>
              <w:rPr>
                <w:rFonts w:ascii="宋体" w:eastAsia="宋体"/>
                <w:b w:val="0"/>
                <w:bCs/>
                <w:color w:val="auto"/>
                <w:sz w:val="22"/>
                <w:szCs w:val="22"/>
              </w:rPr>
            </w:pPr>
            <w:r>
              <w:rPr>
                <w:rFonts w:hint="eastAsia" w:ascii="宋体" w:eastAsia="宋体"/>
                <w:b w:val="0"/>
                <w:bCs/>
                <w:color w:val="auto"/>
                <w:sz w:val="22"/>
                <w:szCs w:val="22"/>
              </w:rPr>
              <w:t>专业</w:t>
            </w:r>
          </w:p>
        </w:tc>
        <w:tc>
          <w:tcPr>
            <w:tcW w:w="1080" w:type="dxa"/>
            <w:tcBorders>
              <w:top w:val="single" w:color="auto" w:sz="4" w:space="0"/>
              <w:left w:val="single" w:color="auto" w:sz="4" w:space="0"/>
              <w:bottom w:val="single" w:color="auto" w:sz="4" w:space="0"/>
              <w:right w:val="single" w:color="auto" w:sz="4" w:space="0"/>
            </w:tcBorders>
            <w:vAlign w:val="center"/>
          </w:tcPr>
          <w:p w14:paraId="52968EDE">
            <w:pPr>
              <w:jc w:val="center"/>
              <w:rPr>
                <w:rFonts w:ascii="宋体" w:eastAsia="宋体"/>
                <w:b w:val="0"/>
                <w:bCs/>
                <w:color w:val="auto"/>
                <w:sz w:val="22"/>
                <w:szCs w:val="22"/>
              </w:rPr>
            </w:pPr>
            <w:r>
              <w:rPr>
                <w:rFonts w:hint="eastAsia" w:ascii="宋体" w:eastAsia="宋体"/>
                <w:b w:val="0"/>
                <w:bCs/>
                <w:color w:val="auto"/>
                <w:sz w:val="22"/>
                <w:szCs w:val="22"/>
              </w:rPr>
              <w:t>专业</w:t>
            </w:r>
          </w:p>
          <w:p w14:paraId="07C8757B">
            <w:pPr>
              <w:jc w:val="center"/>
              <w:rPr>
                <w:rFonts w:ascii="宋体" w:eastAsia="宋体"/>
                <w:b w:val="0"/>
                <w:bCs/>
                <w:color w:val="auto"/>
                <w:sz w:val="22"/>
                <w:szCs w:val="22"/>
              </w:rPr>
            </w:pPr>
            <w:r>
              <w:rPr>
                <w:rFonts w:hint="eastAsia" w:ascii="宋体" w:eastAsia="宋体"/>
                <w:b w:val="0"/>
                <w:bCs/>
                <w:color w:val="auto"/>
                <w:sz w:val="22"/>
                <w:szCs w:val="22"/>
              </w:rPr>
              <w:t>年限</w:t>
            </w:r>
          </w:p>
        </w:tc>
        <w:tc>
          <w:tcPr>
            <w:tcW w:w="1458" w:type="dxa"/>
            <w:tcBorders>
              <w:top w:val="single" w:color="auto" w:sz="4" w:space="0"/>
              <w:left w:val="single" w:color="auto" w:sz="4" w:space="0"/>
              <w:bottom w:val="single" w:color="auto" w:sz="4" w:space="0"/>
              <w:right w:val="single" w:color="auto" w:sz="4" w:space="0"/>
            </w:tcBorders>
            <w:vAlign w:val="center"/>
          </w:tcPr>
          <w:p w14:paraId="414FE058">
            <w:pPr>
              <w:jc w:val="center"/>
              <w:rPr>
                <w:rFonts w:ascii="宋体" w:eastAsia="宋体"/>
                <w:b w:val="0"/>
                <w:bCs/>
                <w:color w:val="auto"/>
                <w:sz w:val="22"/>
                <w:szCs w:val="22"/>
              </w:rPr>
            </w:pPr>
            <w:r>
              <w:rPr>
                <w:rFonts w:hint="eastAsia" w:ascii="宋体" w:eastAsia="宋体"/>
                <w:b w:val="0"/>
                <w:bCs/>
                <w:color w:val="auto"/>
                <w:sz w:val="22"/>
                <w:szCs w:val="22"/>
              </w:rPr>
              <w:t>职务</w:t>
            </w:r>
          </w:p>
          <w:p w14:paraId="1A782963">
            <w:pPr>
              <w:jc w:val="center"/>
              <w:rPr>
                <w:rFonts w:ascii="宋体" w:eastAsia="宋体"/>
                <w:b w:val="0"/>
                <w:bCs/>
                <w:color w:val="auto"/>
                <w:sz w:val="22"/>
                <w:szCs w:val="22"/>
              </w:rPr>
            </w:pPr>
            <w:r>
              <w:rPr>
                <w:rFonts w:hint="eastAsia" w:ascii="宋体" w:eastAsia="宋体"/>
                <w:b w:val="0"/>
                <w:bCs/>
                <w:color w:val="auto"/>
                <w:sz w:val="22"/>
                <w:szCs w:val="22"/>
              </w:rPr>
              <w:t>和职称</w:t>
            </w:r>
            <w:r>
              <w:rPr>
                <w:rFonts w:ascii="宋体" w:eastAsia="宋体"/>
                <w:b w:val="0"/>
                <w:bCs/>
                <w:color w:val="auto"/>
                <w:sz w:val="22"/>
                <w:szCs w:val="22"/>
              </w:rPr>
              <w:t>/</w:t>
            </w:r>
            <w:r>
              <w:rPr>
                <w:rFonts w:hint="eastAsia" w:ascii="宋体" w:eastAsia="宋体"/>
                <w:b w:val="0"/>
                <w:bCs/>
                <w:color w:val="auto"/>
                <w:sz w:val="22"/>
                <w:szCs w:val="22"/>
              </w:rPr>
              <w:t>认证</w:t>
            </w:r>
          </w:p>
        </w:tc>
        <w:tc>
          <w:tcPr>
            <w:tcW w:w="1560" w:type="dxa"/>
            <w:tcBorders>
              <w:top w:val="single" w:color="auto" w:sz="4" w:space="0"/>
              <w:left w:val="single" w:color="auto" w:sz="4" w:space="0"/>
              <w:bottom w:val="single" w:color="auto" w:sz="4" w:space="0"/>
              <w:right w:val="single" w:color="auto" w:sz="4" w:space="0"/>
            </w:tcBorders>
            <w:vAlign w:val="center"/>
          </w:tcPr>
          <w:p w14:paraId="477EEB7B">
            <w:pPr>
              <w:jc w:val="center"/>
              <w:rPr>
                <w:rFonts w:ascii="宋体" w:eastAsia="宋体"/>
                <w:b w:val="0"/>
                <w:bCs/>
                <w:color w:val="auto"/>
                <w:sz w:val="22"/>
                <w:szCs w:val="22"/>
              </w:rPr>
            </w:pPr>
            <w:r>
              <w:rPr>
                <w:rFonts w:hint="eastAsia" w:ascii="宋体" w:eastAsia="宋体"/>
                <w:b w:val="0"/>
                <w:bCs/>
                <w:color w:val="auto"/>
                <w:sz w:val="22"/>
                <w:szCs w:val="22"/>
              </w:rPr>
              <w:t>到现场服务</w:t>
            </w:r>
          </w:p>
          <w:p w14:paraId="078C0694">
            <w:pPr>
              <w:jc w:val="center"/>
              <w:rPr>
                <w:rFonts w:ascii="宋体" w:eastAsia="宋体"/>
                <w:b w:val="0"/>
                <w:bCs/>
                <w:color w:val="auto"/>
                <w:sz w:val="22"/>
                <w:szCs w:val="22"/>
              </w:rPr>
            </w:pPr>
            <w:r>
              <w:rPr>
                <w:rFonts w:hint="eastAsia" w:ascii="宋体" w:eastAsia="宋体"/>
                <w:b w:val="0"/>
                <w:bCs/>
                <w:color w:val="auto"/>
                <w:sz w:val="22"/>
                <w:szCs w:val="22"/>
              </w:rPr>
              <w:t>起止时间</w:t>
            </w:r>
          </w:p>
        </w:tc>
      </w:tr>
      <w:tr w14:paraId="333C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5F27A1D">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D1A9A32">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C23FF1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D24156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060387A">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75AC269">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7E42F83">
            <w:pPr>
              <w:spacing w:line="360" w:lineRule="auto"/>
              <w:ind w:left="5250"/>
              <w:rPr>
                <w:rFonts w:ascii="宋体" w:eastAsia="宋体"/>
                <w:b w:val="0"/>
                <w:color w:val="auto"/>
                <w:spacing w:val="12"/>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3BED87A">
            <w:pPr>
              <w:spacing w:line="360" w:lineRule="auto"/>
              <w:rPr>
                <w:rFonts w:ascii="宋体" w:eastAsia="宋体"/>
                <w:b w:val="0"/>
                <w:color w:val="auto"/>
                <w:sz w:val="22"/>
                <w:szCs w:val="22"/>
              </w:rPr>
            </w:pPr>
          </w:p>
        </w:tc>
      </w:tr>
      <w:tr w14:paraId="2F86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83B5D88">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E9773D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D4D373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512616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62B7DAB">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009ED62">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5C66106">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9E1D028">
            <w:pPr>
              <w:spacing w:line="360" w:lineRule="auto"/>
              <w:ind w:left="5250"/>
              <w:rPr>
                <w:rFonts w:ascii="宋体" w:eastAsia="宋体"/>
                <w:b w:val="0"/>
                <w:color w:val="auto"/>
                <w:spacing w:val="12"/>
                <w:sz w:val="22"/>
                <w:szCs w:val="22"/>
              </w:rPr>
            </w:pPr>
          </w:p>
        </w:tc>
      </w:tr>
      <w:tr w14:paraId="493B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E22C5D2">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7E495D0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20AD88A">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66DCAB5">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7E5AEFD">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3CEC1AA">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26AF7E1">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3B8B609">
            <w:pPr>
              <w:spacing w:line="360" w:lineRule="auto"/>
              <w:rPr>
                <w:rFonts w:ascii="宋体" w:eastAsia="宋体"/>
                <w:b w:val="0"/>
                <w:color w:val="auto"/>
                <w:sz w:val="22"/>
                <w:szCs w:val="22"/>
              </w:rPr>
            </w:pPr>
          </w:p>
        </w:tc>
      </w:tr>
      <w:tr w14:paraId="1A16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7D3E90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4D05DAB">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FBF85EE">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EA00E0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910AB52">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5D17442">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EAE6957">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1912277">
            <w:pPr>
              <w:spacing w:line="360" w:lineRule="auto"/>
              <w:rPr>
                <w:rFonts w:ascii="宋体" w:eastAsia="宋体"/>
                <w:b w:val="0"/>
                <w:color w:val="auto"/>
                <w:sz w:val="22"/>
                <w:szCs w:val="22"/>
              </w:rPr>
            </w:pPr>
          </w:p>
        </w:tc>
      </w:tr>
      <w:tr w14:paraId="0416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9C6ED2E">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BA7DB0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B0C2E9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DD5A01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EF07294">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A9FE54D">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A5ECA8E">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09FFF23">
            <w:pPr>
              <w:spacing w:line="360" w:lineRule="auto"/>
              <w:rPr>
                <w:rFonts w:ascii="宋体" w:eastAsia="宋体"/>
                <w:b w:val="0"/>
                <w:color w:val="auto"/>
                <w:sz w:val="22"/>
                <w:szCs w:val="22"/>
              </w:rPr>
            </w:pPr>
          </w:p>
        </w:tc>
      </w:tr>
      <w:tr w14:paraId="1BA4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B788437">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609D5ED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1981177">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1535A3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79ED323">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9E579B5">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634ABCA">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FAB5869">
            <w:pPr>
              <w:spacing w:line="360" w:lineRule="auto"/>
              <w:rPr>
                <w:rFonts w:ascii="宋体" w:eastAsia="宋体"/>
                <w:b w:val="0"/>
                <w:color w:val="auto"/>
                <w:sz w:val="22"/>
                <w:szCs w:val="22"/>
              </w:rPr>
            </w:pPr>
          </w:p>
        </w:tc>
      </w:tr>
      <w:tr w14:paraId="2E3F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EE525B5">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694124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D4E085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01487CB">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FA2C113">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160A2C1">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53C91D41">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166EE17">
            <w:pPr>
              <w:spacing w:line="360" w:lineRule="auto"/>
              <w:rPr>
                <w:rFonts w:ascii="宋体" w:eastAsia="宋体"/>
                <w:b w:val="0"/>
                <w:color w:val="auto"/>
                <w:sz w:val="22"/>
                <w:szCs w:val="22"/>
              </w:rPr>
            </w:pPr>
          </w:p>
        </w:tc>
      </w:tr>
      <w:tr w14:paraId="38EC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FFFF41E">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9BB608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9FCB20E">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9A4FD2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DE249D5">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A874A3E">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F67803B">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5C4A46F">
            <w:pPr>
              <w:spacing w:line="360" w:lineRule="auto"/>
              <w:rPr>
                <w:rFonts w:ascii="宋体" w:eastAsia="宋体"/>
                <w:b w:val="0"/>
                <w:color w:val="auto"/>
                <w:sz w:val="22"/>
                <w:szCs w:val="22"/>
              </w:rPr>
            </w:pPr>
          </w:p>
        </w:tc>
      </w:tr>
      <w:tr w14:paraId="5C98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0FAF6D3">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79752E7">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1C7D5C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C00B8A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385110B">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582E430">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5A70669">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331CB99">
            <w:pPr>
              <w:spacing w:line="360" w:lineRule="auto"/>
              <w:rPr>
                <w:rFonts w:ascii="宋体" w:eastAsia="宋体"/>
                <w:b w:val="0"/>
                <w:color w:val="auto"/>
                <w:sz w:val="22"/>
                <w:szCs w:val="22"/>
              </w:rPr>
            </w:pPr>
          </w:p>
        </w:tc>
      </w:tr>
      <w:tr w14:paraId="24FB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BECB53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63FC85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8CE422D">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C3FDD0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73B69A9">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3B00C78">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6300670">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197978F">
            <w:pPr>
              <w:spacing w:line="360" w:lineRule="auto"/>
              <w:rPr>
                <w:rFonts w:ascii="宋体" w:eastAsia="宋体"/>
                <w:b w:val="0"/>
                <w:color w:val="auto"/>
                <w:sz w:val="22"/>
                <w:szCs w:val="22"/>
              </w:rPr>
            </w:pPr>
          </w:p>
        </w:tc>
      </w:tr>
      <w:tr w14:paraId="2D28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2CD04ED">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9015C4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0A3B06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B6ECAF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CE447E6">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3114961">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75F41CD">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A6C1118">
            <w:pPr>
              <w:spacing w:line="360" w:lineRule="auto"/>
              <w:rPr>
                <w:rFonts w:ascii="宋体" w:eastAsia="宋体"/>
                <w:b w:val="0"/>
                <w:color w:val="auto"/>
                <w:sz w:val="22"/>
                <w:szCs w:val="22"/>
              </w:rPr>
            </w:pPr>
          </w:p>
        </w:tc>
      </w:tr>
      <w:tr w14:paraId="77D2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BE38EA8">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6D8D71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B462D2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386855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D880A11">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ADD6EE3">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6C0F14A">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D19DB6F">
            <w:pPr>
              <w:spacing w:line="360" w:lineRule="auto"/>
              <w:rPr>
                <w:rFonts w:ascii="宋体" w:eastAsia="宋体"/>
                <w:b w:val="0"/>
                <w:color w:val="auto"/>
                <w:sz w:val="22"/>
                <w:szCs w:val="22"/>
              </w:rPr>
            </w:pPr>
          </w:p>
        </w:tc>
      </w:tr>
      <w:tr w14:paraId="0C24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7B7CA3E">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CAC4D2D">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365C31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0B3DCE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B05424C">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6DEE27C">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C63C444">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CF9CC42">
            <w:pPr>
              <w:spacing w:line="360" w:lineRule="auto"/>
              <w:rPr>
                <w:rFonts w:ascii="宋体" w:eastAsia="宋体"/>
                <w:b w:val="0"/>
                <w:color w:val="auto"/>
                <w:sz w:val="22"/>
                <w:szCs w:val="22"/>
              </w:rPr>
            </w:pPr>
          </w:p>
        </w:tc>
      </w:tr>
      <w:tr w14:paraId="533B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E74BDA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B876562">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FD1795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1F4ACD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42E9737">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32376E3">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522B529">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5448DE43">
            <w:pPr>
              <w:spacing w:line="360" w:lineRule="auto"/>
              <w:rPr>
                <w:rFonts w:ascii="宋体" w:eastAsia="宋体"/>
                <w:b w:val="0"/>
                <w:color w:val="auto"/>
                <w:sz w:val="22"/>
                <w:szCs w:val="22"/>
              </w:rPr>
            </w:pPr>
          </w:p>
        </w:tc>
      </w:tr>
      <w:tr w14:paraId="21EA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CAF67ED">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62A70AE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EC6636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5FFF14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17FB2E2">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21E0B27">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10FF7289">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77E5E8C">
            <w:pPr>
              <w:spacing w:line="360" w:lineRule="auto"/>
              <w:rPr>
                <w:rFonts w:ascii="宋体" w:eastAsia="宋体"/>
                <w:b w:val="0"/>
                <w:color w:val="auto"/>
                <w:sz w:val="22"/>
                <w:szCs w:val="22"/>
              </w:rPr>
            </w:pPr>
          </w:p>
        </w:tc>
      </w:tr>
    </w:tbl>
    <w:p w14:paraId="6E634881">
      <w:pPr>
        <w:spacing w:line="360" w:lineRule="exact"/>
        <w:ind w:left="968" w:hanging="968" w:hangingChars="440"/>
        <w:rPr>
          <w:rFonts w:ascii="宋体" w:eastAsia="宋体" w:cs="Arial"/>
          <w:b w:val="0"/>
          <w:color w:val="auto"/>
          <w:sz w:val="22"/>
          <w:szCs w:val="22"/>
        </w:rPr>
      </w:pPr>
      <w:r>
        <w:rPr>
          <w:rFonts w:hint="eastAsia" w:ascii="宋体" w:eastAsia="宋体" w:cs="Arial"/>
          <w:b w:val="0"/>
          <w:color w:val="auto"/>
          <w:sz w:val="22"/>
          <w:szCs w:val="22"/>
        </w:rPr>
        <w:t>附注：1. 项目负责人、技术负责、施工、设备材料、以及各主要专业工种负责人均应列入；</w:t>
      </w:r>
    </w:p>
    <w:p w14:paraId="402D3812">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2. 列入本表人员如要更换，需经采购人同意，擅自更换或不到位属违约行为；</w:t>
      </w:r>
    </w:p>
    <w:p w14:paraId="6953005F">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3. 职称证书、执业资格证书、职业水平证书等人员证件复印件附后。</w:t>
      </w:r>
    </w:p>
    <w:p w14:paraId="2B88A551">
      <w:pPr>
        <w:spacing w:line="360" w:lineRule="exact"/>
        <w:ind w:left="718" w:leftChars="321" w:hanging="44" w:hangingChars="20"/>
        <w:rPr>
          <w:rFonts w:ascii="宋体" w:eastAsia="宋体" w:cs="Arial"/>
          <w:b w:val="0"/>
          <w:color w:val="auto"/>
          <w:sz w:val="22"/>
          <w:szCs w:val="22"/>
        </w:rPr>
      </w:pPr>
      <w:r>
        <w:rPr>
          <w:rFonts w:ascii="宋体" w:eastAsia="宋体" w:cs="Arial"/>
          <w:b w:val="0"/>
          <w:color w:val="auto"/>
          <w:sz w:val="22"/>
          <w:szCs w:val="22"/>
        </w:rPr>
        <w:t xml:space="preserve">4. </w:t>
      </w:r>
      <w:r>
        <w:rPr>
          <w:rFonts w:hint="eastAsia" w:ascii="宋体" w:eastAsia="宋体" w:cs="Arial"/>
          <w:b w:val="0"/>
          <w:color w:val="auto"/>
          <w:sz w:val="22"/>
          <w:szCs w:val="22"/>
        </w:rPr>
        <w:t>以上人员社保缴纳证明在技术资信标中提供。</w:t>
      </w:r>
    </w:p>
    <w:p w14:paraId="0F20226A">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5、表格可以延续。</w:t>
      </w:r>
    </w:p>
    <w:p w14:paraId="68272AD3">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5C7F070D">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5CDF706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2987122A">
      <w:pPr>
        <w:spacing w:line="340" w:lineRule="exact"/>
        <w:jc w:val="both"/>
        <w:outlineLvl w:val="0"/>
        <w:rPr>
          <w:rFonts w:ascii="宋体" w:eastAsia="宋体"/>
          <w:color w:val="auto"/>
          <w:sz w:val="28"/>
          <w:szCs w:val="28"/>
        </w:rPr>
      </w:pPr>
      <w:bookmarkStart w:id="64" w:name="_Toc494407559"/>
    </w:p>
    <w:p w14:paraId="4B9F3877">
      <w:pPr>
        <w:keepNext w:val="0"/>
        <w:keepLines w:val="0"/>
        <w:pageBreakBefore w:val="0"/>
        <w:kinsoku/>
        <w:wordWrap/>
        <w:overflowPunct/>
        <w:topLinePunct w:val="0"/>
        <w:autoSpaceDE/>
        <w:autoSpaceDN/>
        <w:bidi w:val="0"/>
        <w:spacing w:line="264" w:lineRule="auto"/>
        <w:jc w:val="center"/>
        <w:textAlignment w:val="auto"/>
        <w:outlineLvl w:val="0"/>
        <w:rPr>
          <w:rFonts w:ascii="宋体" w:eastAsia="宋体"/>
          <w:b w:val="0"/>
          <w:color w:val="auto"/>
          <w:sz w:val="32"/>
          <w:szCs w:val="32"/>
        </w:rPr>
      </w:pPr>
      <w:r>
        <w:rPr>
          <w:rFonts w:hint="eastAsia" w:ascii="宋体" w:eastAsia="宋体"/>
          <w:color w:val="auto"/>
          <w:sz w:val="28"/>
          <w:szCs w:val="28"/>
        </w:rPr>
        <w:t>第七部分  评标办法</w:t>
      </w:r>
      <w:bookmarkEnd w:id="64"/>
    </w:p>
    <w:p w14:paraId="39F15B08">
      <w:pPr>
        <w:keepNext w:val="0"/>
        <w:keepLines w:val="0"/>
        <w:pageBreakBefore w:val="0"/>
        <w:tabs>
          <w:tab w:val="left" w:pos="8820"/>
        </w:tabs>
        <w:kinsoku/>
        <w:wordWrap/>
        <w:overflowPunct/>
        <w:topLinePunct w:val="0"/>
        <w:autoSpaceDE/>
        <w:autoSpaceDN/>
        <w:bidi w:val="0"/>
        <w:adjustRightInd w:val="0"/>
        <w:snapToGrid w:val="0"/>
        <w:spacing w:before="100" w:after="50" w:line="264" w:lineRule="auto"/>
        <w:ind w:firstLine="440" w:firstLineChars="200"/>
        <w:textAlignment w:val="auto"/>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w:t>
      </w:r>
      <w:r>
        <w:rPr>
          <w:rFonts w:hint="eastAsia" w:ascii="宋体" w:eastAsia="宋体" w:cs="宋体"/>
          <w:b w:val="0"/>
          <w:color w:val="auto"/>
          <w:sz w:val="22"/>
          <w:szCs w:val="22"/>
        </w:rPr>
        <w:t>中标供应商</w:t>
      </w:r>
      <w:r>
        <w:rPr>
          <w:rFonts w:hint="eastAsia" w:ascii="宋体" w:eastAsia="宋体"/>
          <w:b w:val="0"/>
          <w:color w:val="auto"/>
          <w:sz w:val="22"/>
          <w:szCs w:val="22"/>
        </w:rPr>
        <w:t>，特制定本评标办法。</w:t>
      </w:r>
    </w:p>
    <w:p w14:paraId="5BDA41D3">
      <w:pPr>
        <w:keepNext w:val="0"/>
        <w:keepLines w:val="0"/>
        <w:pageBreakBefore w:val="0"/>
        <w:kinsoku/>
        <w:wordWrap/>
        <w:overflowPunct/>
        <w:topLinePunct w:val="0"/>
        <w:autoSpaceDE/>
        <w:autoSpaceDN/>
        <w:bidi w:val="0"/>
        <w:adjustRightInd w:val="0"/>
        <w:snapToGrid w:val="0"/>
        <w:spacing w:before="120" w:beforeLines="50" w:after="50" w:line="264" w:lineRule="auto"/>
        <w:jc w:val="center"/>
        <w:textAlignment w:val="auto"/>
        <w:rPr>
          <w:rFonts w:ascii="宋体" w:eastAsia="宋体"/>
          <w:b w:val="0"/>
          <w:bCs/>
          <w:color w:val="auto"/>
          <w:sz w:val="22"/>
          <w:szCs w:val="22"/>
        </w:rPr>
      </w:pPr>
      <w:r>
        <w:rPr>
          <w:rFonts w:hint="eastAsia" w:ascii="宋体" w:eastAsia="宋体"/>
          <w:b w:val="0"/>
          <w:bCs/>
          <w:color w:val="auto"/>
          <w:sz w:val="22"/>
          <w:szCs w:val="22"/>
        </w:rPr>
        <w:t>一、总则</w:t>
      </w:r>
    </w:p>
    <w:p w14:paraId="29D6581D">
      <w:pPr>
        <w:pStyle w:val="18"/>
        <w:keepNext w:val="0"/>
        <w:keepLines w:val="0"/>
        <w:pageBreakBefore w:val="0"/>
        <w:kinsoku/>
        <w:wordWrap/>
        <w:overflowPunct/>
        <w:topLinePunct w:val="0"/>
        <w:autoSpaceDE/>
        <w:autoSpaceDN/>
        <w:bidi w:val="0"/>
        <w:adjustRightInd w:val="0"/>
        <w:snapToGrid w:val="0"/>
        <w:spacing w:before="100" w:after="50" w:line="264" w:lineRule="auto"/>
        <w:textAlignment w:val="auto"/>
        <w:rPr>
          <w:rFonts w:eastAsia="宋体"/>
          <w:b w:val="0"/>
          <w:color w:val="auto"/>
          <w:sz w:val="22"/>
          <w:szCs w:val="22"/>
        </w:rPr>
      </w:pPr>
      <w:r>
        <w:rPr>
          <w:rFonts w:hint="eastAsia" w:eastAsia="宋体"/>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08ED36DD">
      <w:pPr>
        <w:keepNext w:val="0"/>
        <w:keepLines w:val="0"/>
        <w:pageBreakBefore w:val="0"/>
        <w:kinsoku/>
        <w:wordWrap/>
        <w:overflowPunct/>
        <w:topLinePunct w:val="0"/>
        <w:autoSpaceDE/>
        <w:autoSpaceDN/>
        <w:bidi w:val="0"/>
        <w:adjustRightInd w:val="0"/>
        <w:snapToGrid w:val="0"/>
        <w:spacing w:before="120" w:beforeLines="50" w:after="50" w:line="264" w:lineRule="auto"/>
        <w:jc w:val="center"/>
        <w:textAlignment w:val="auto"/>
        <w:rPr>
          <w:rFonts w:ascii="宋体" w:eastAsia="宋体"/>
          <w:b w:val="0"/>
          <w:bCs/>
          <w:color w:val="auto"/>
          <w:sz w:val="22"/>
          <w:szCs w:val="22"/>
        </w:rPr>
      </w:pPr>
      <w:r>
        <w:rPr>
          <w:rFonts w:hint="eastAsia" w:ascii="宋体" w:eastAsia="宋体"/>
          <w:b w:val="0"/>
          <w:bCs/>
          <w:color w:val="auto"/>
          <w:sz w:val="22"/>
          <w:szCs w:val="22"/>
        </w:rPr>
        <w:t>二、评标组织</w:t>
      </w:r>
    </w:p>
    <w:p w14:paraId="77C53CC3">
      <w:pPr>
        <w:pStyle w:val="18"/>
        <w:keepNext w:val="0"/>
        <w:keepLines w:val="0"/>
        <w:pageBreakBefore w:val="0"/>
        <w:kinsoku/>
        <w:wordWrap/>
        <w:overflowPunct/>
        <w:topLinePunct w:val="0"/>
        <w:autoSpaceDE/>
        <w:autoSpaceDN/>
        <w:bidi w:val="0"/>
        <w:adjustRightInd w:val="0"/>
        <w:snapToGrid w:val="0"/>
        <w:spacing w:before="100" w:after="50" w:line="264" w:lineRule="auto"/>
        <w:textAlignment w:val="auto"/>
        <w:rPr>
          <w:rFonts w:eastAsia="宋体"/>
          <w:b w:val="0"/>
          <w:color w:val="auto"/>
          <w:sz w:val="22"/>
          <w:szCs w:val="22"/>
        </w:rPr>
      </w:pPr>
      <w:r>
        <w:rPr>
          <w:rFonts w:hint="eastAsia" w:eastAsia="宋体"/>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14:paraId="47BD48CE">
      <w:pPr>
        <w:pStyle w:val="8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120" w:beforeLines="50" w:beforeAutospacing="0" w:after="50" w:afterAutospacing="0" w:line="264" w:lineRule="auto"/>
        <w:textAlignment w:val="auto"/>
        <w:rPr>
          <w:rFonts w:ascii="宋体" w:hAnsi="宋体"/>
          <w:b w:val="0"/>
          <w:kern w:val="2"/>
          <w:sz w:val="22"/>
          <w:szCs w:val="22"/>
        </w:rPr>
      </w:pPr>
      <w:r>
        <w:rPr>
          <w:rFonts w:hint="eastAsia" w:ascii="宋体" w:hAnsi="宋体"/>
          <w:b w:val="0"/>
          <w:kern w:val="2"/>
          <w:sz w:val="22"/>
          <w:szCs w:val="22"/>
        </w:rPr>
        <w:t>三、评标程序及评审办法</w:t>
      </w:r>
    </w:p>
    <w:p w14:paraId="7DB0366A">
      <w:pPr>
        <w:pStyle w:val="8"/>
        <w:keepNext w:val="0"/>
        <w:keepLines w:val="0"/>
        <w:pageBreakBefore w:val="0"/>
        <w:kinsoku/>
        <w:wordWrap/>
        <w:overflowPunct/>
        <w:topLinePunct w:val="0"/>
        <w:autoSpaceDE/>
        <w:autoSpaceDN/>
        <w:bidi w:val="0"/>
        <w:adjustRightInd w:val="0"/>
        <w:snapToGrid w:val="0"/>
        <w:spacing w:before="120" w:beforeLines="50" w:after="50" w:line="264" w:lineRule="auto"/>
        <w:textAlignment w:val="auto"/>
        <w:rPr>
          <w:rFonts w:ascii="宋体" w:eastAsia="宋体"/>
          <w:b w:val="0"/>
          <w:color w:val="auto"/>
          <w:sz w:val="22"/>
          <w:szCs w:val="22"/>
        </w:rPr>
      </w:pPr>
      <w:r>
        <w:rPr>
          <w:rFonts w:hint="eastAsia" w:ascii="宋体" w:eastAsia="宋体"/>
          <w:b w:val="0"/>
          <w:color w:val="auto"/>
          <w:sz w:val="22"/>
          <w:szCs w:val="22"/>
        </w:rPr>
        <w:t>本次开标，开标程序如下：</w:t>
      </w:r>
    </w:p>
    <w:p w14:paraId="0FD678B6">
      <w:pPr>
        <w:pStyle w:val="8"/>
        <w:keepNext w:val="0"/>
        <w:keepLines w:val="0"/>
        <w:pageBreakBefore w:val="0"/>
        <w:kinsoku/>
        <w:wordWrap/>
        <w:overflowPunct/>
        <w:topLinePunct w:val="0"/>
        <w:autoSpaceDE/>
        <w:autoSpaceDN/>
        <w:bidi w:val="0"/>
        <w:adjustRightInd w:val="0"/>
        <w:snapToGrid w:val="0"/>
        <w:spacing w:before="120" w:beforeLines="50" w:after="50" w:line="264" w:lineRule="auto"/>
        <w:textAlignment w:val="auto"/>
        <w:rPr>
          <w:rFonts w:ascii="宋体" w:eastAsia="宋体"/>
          <w:b w:val="0"/>
          <w:color w:val="auto"/>
          <w:sz w:val="22"/>
          <w:szCs w:val="22"/>
        </w:rPr>
      </w:pPr>
      <w:r>
        <w:rPr>
          <w:rFonts w:hint="eastAsia" w:ascii="宋体" w:eastAsia="宋体"/>
          <w:b w:val="0"/>
          <w:color w:val="auto"/>
          <w:sz w:val="22"/>
          <w:szCs w:val="22"/>
        </w:rPr>
        <w:t>第一步：当众开启投标供应商技术资信标。</w:t>
      </w:r>
    </w:p>
    <w:p w14:paraId="45B9CB1B">
      <w:pPr>
        <w:pStyle w:val="16"/>
        <w:keepNext w:val="0"/>
        <w:keepLines w:val="0"/>
        <w:pageBreakBefore w:val="0"/>
        <w:kinsoku/>
        <w:wordWrap/>
        <w:overflowPunct/>
        <w:topLinePunct w:val="0"/>
        <w:autoSpaceDE/>
        <w:autoSpaceDN/>
        <w:bidi w:val="0"/>
        <w:spacing w:line="264" w:lineRule="auto"/>
        <w:ind w:firstLine="440" w:firstLineChars="200"/>
        <w:textAlignment w:val="auto"/>
        <w:rPr>
          <w:rFonts w:hAnsi="宋体" w:eastAsia="宋体"/>
          <w:b w:val="0"/>
          <w:color w:val="auto"/>
          <w:sz w:val="22"/>
          <w:szCs w:val="22"/>
        </w:rPr>
      </w:pPr>
      <w:r>
        <w:rPr>
          <w:rFonts w:hint="eastAsia" w:hAnsi="宋体" w:eastAsia="宋体"/>
          <w:b w:val="0"/>
          <w:color w:val="auto"/>
          <w:sz w:val="22"/>
          <w:szCs w:val="22"/>
        </w:rPr>
        <w:t>第二步：评标委员会根据评审原则和评审办法，对各供应商的资信、技术部分投标进行评审并打分，技术资信标不合格的供应商做无效标处理，不进入评审，并退还商务标。评审打分完成后向供应商公布资信、技术部分分值。</w:t>
      </w:r>
    </w:p>
    <w:p w14:paraId="0376A22B">
      <w:pPr>
        <w:keepNext w:val="0"/>
        <w:keepLines w:val="0"/>
        <w:pageBreakBefore w:val="0"/>
        <w:kinsoku/>
        <w:wordWrap/>
        <w:overflowPunct/>
        <w:topLinePunct w:val="0"/>
        <w:autoSpaceDE/>
        <w:autoSpaceDN/>
        <w:bidi w:val="0"/>
        <w:adjustRightInd w:val="0"/>
        <w:snapToGrid w:val="0"/>
        <w:spacing w:before="100" w:after="50" w:line="264" w:lineRule="auto"/>
        <w:ind w:firstLine="440" w:firstLineChars="200"/>
        <w:textAlignment w:val="auto"/>
        <w:rPr>
          <w:rFonts w:ascii="宋体" w:eastAsia="宋体"/>
          <w:b w:val="0"/>
          <w:color w:val="auto"/>
          <w:sz w:val="22"/>
          <w:szCs w:val="22"/>
        </w:rPr>
      </w:pPr>
      <w:r>
        <w:rPr>
          <w:rFonts w:hint="eastAsia" w:ascii="宋体" w:eastAsia="宋体"/>
          <w:b w:val="0"/>
          <w:color w:val="auto"/>
          <w:sz w:val="22"/>
          <w:szCs w:val="22"/>
        </w:rPr>
        <w:t>第三步：</w:t>
      </w:r>
      <w:r>
        <w:rPr>
          <w:rFonts w:hint="eastAsia" w:ascii="宋体" w:eastAsia="宋体"/>
          <w:b w:val="0"/>
          <w:color w:val="auto"/>
          <w:sz w:val="22"/>
          <w:szCs w:val="22"/>
          <w:u w:val="single"/>
        </w:rPr>
        <w:t>开启商务报价标</w:t>
      </w:r>
      <w:r>
        <w:rPr>
          <w:rFonts w:hint="eastAsia" w:ascii="宋体" w:eastAsia="宋体"/>
          <w:b w:val="0"/>
          <w:color w:val="auto"/>
          <w:sz w:val="22"/>
          <w:szCs w:val="22"/>
        </w:rPr>
        <w:t>，并对供应商的商务标由评委统一进行计算得分。</w:t>
      </w:r>
    </w:p>
    <w:p w14:paraId="4BCC7A6D">
      <w:pPr>
        <w:pStyle w:val="8"/>
        <w:keepNext w:val="0"/>
        <w:keepLines w:val="0"/>
        <w:pageBreakBefore w:val="0"/>
        <w:kinsoku/>
        <w:wordWrap/>
        <w:overflowPunct/>
        <w:topLinePunct w:val="0"/>
        <w:autoSpaceDE/>
        <w:autoSpaceDN/>
        <w:bidi w:val="0"/>
        <w:adjustRightInd w:val="0"/>
        <w:snapToGrid w:val="0"/>
        <w:spacing w:before="120" w:beforeLines="50" w:after="50" w:line="264" w:lineRule="auto"/>
        <w:textAlignment w:val="auto"/>
        <w:rPr>
          <w:rFonts w:ascii="宋体" w:eastAsia="宋体"/>
          <w:b w:val="0"/>
          <w:color w:val="auto"/>
          <w:sz w:val="22"/>
          <w:szCs w:val="22"/>
        </w:rPr>
      </w:pPr>
      <w:r>
        <w:rPr>
          <w:rFonts w:hint="eastAsia" w:ascii="宋体" w:eastAsia="宋体"/>
          <w:b w:val="0"/>
          <w:color w:val="auto"/>
          <w:sz w:val="22"/>
          <w:szCs w:val="22"/>
        </w:rPr>
        <w:t>第四步：评标委员会以技术资信标和商务报价标合计分值由高到低的顺序推荐候选供应商名单，并提交书面评审报告。</w:t>
      </w:r>
    </w:p>
    <w:p w14:paraId="5136A172">
      <w:pPr>
        <w:pStyle w:val="8"/>
        <w:keepNext w:val="0"/>
        <w:keepLines w:val="0"/>
        <w:pageBreakBefore w:val="0"/>
        <w:kinsoku/>
        <w:wordWrap/>
        <w:overflowPunct/>
        <w:topLinePunct w:val="0"/>
        <w:autoSpaceDE/>
        <w:autoSpaceDN/>
        <w:bidi w:val="0"/>
        <w:adjustRightInd w:val="0"/>
        <w:snapToGrid w:val="0"/>
        <w:spacing w:before="120" w:beforeLines="50" w:after="50" w:line="264" w:lineRule="auto"/>
        <w:textAlignment w:val="auto"/>
        <w:rPr>
          <w:rFonts w:ascii="宋体" w:eastAsia="宋体"/>
          <w:b w:val="0"/>
          <w:color w:val="auto"/>
          <w:sz w:val="22"/>
          <w:szCs w:val="22"/>
        </w:rPr>
      </w:pPr>
      <w:r>
        <w:rPr>
          <w:rFonts w:hint="eastAsia" w:ascii="宋体" w:eastAsia="宋体"/>
          <w:b w:val="0"/>
          <w:color w:val="auto"/>
          <w:sz w:val="22"/>
          <w:szCs w:val="22"/>
        </w:rPr>
        <w:t>第五步：由评标委员会根据评审报告推荐综合得分第一名的供应商为中标人。如果第一名得分相同，以报价低的优先；报价也相同，以抽签随机决定。</w:t>
      </w:r>
    </w:p>
    <w:p w14:paraId="725AE711">
      <w:pPr>
        <w:pStyle w:val="8"/>
        <w:keepNext w:val="0"/>
        <w:keepLines w:val="0"/>
        <w:pageBreakBefore w:val="0"/>
        <w:kinsoku/>
        <w:wordWrap/>
        <w:overflowPunct/>
        <w:topLinePunct w:val="0"/>
        <w:autoSpaceDE/>
        <w:autoSpaceDN/>
        <w:bidi w:val="0"/>
        <w:adjustRightInd w:val="0"/>
        <w:snapToGrid w:val="0"/>
        <w:spacing w:before="120" w:beforeLines="50" w:after="50" w:line="264" w:lineRule="auto"/>
        <w:textAlignment w:val="auto"/>
        <w:rPr>
          <w:rFonts w:ascii="宋体" w:eastAsia="宋体"/>
          <w:b w:val="0"/>
          <w:color w:val="auto"/>
          <w:sz w:val="22"/>
          <w:szCs w:val="22"/>
        </w:rPr>
      </w:pPr>
      <w:r>
        <w:rPr>
          <w:rFonts w:hint="eastAsia" w:ascii="宋体" w:eastAsia="宋体"/>
          <w:b w:val="0"/>
          <w:color w:val="auto"/>
          <w:sz w:val="22"/>
          <w:szCs w:val="22"/>
        </w:rPr>
        <w:t xml:space="preserve">中标人放弃中标，或者因不可抗力提出不能履行合同，在规定的期限内未签订合同的，采购人可以取消其中标资格。并按供应商评标排序从高到低排序依次确定新的中标人或重新组织采购。 </w:t>
      </w:r>
    </w:p>
    <w:p w14:paraId="61E5AE0E">
      <w:pPr>
        <w:pStyle w:val="8"/>
        <w:keepNext w:val="0"/>
        <w:keepLines w:val="0"/>
        <w:pageBreakBefore w:val="0"/>
        <w:kinsoku/>
        <w:wordWrap/>
        <w:overflowPunct/>
        <w:topLinePunct w:val="0"/>
        <w:autoSpaceDE/>
        <w:autoSpaceDN/>
        <w:bidi w:val="0"/>
        <w:adjustRightInd w:val="0"/>
        <w:snapToGrid w:val="0"/>
        <w:spacing w:before="120" w:beforeLines="50" w:after="50" w:line="264" w:lineRule="auto"/>
        <w:textAlignment w:val="auto"/>
        <w:rPr>
          <w:rFonts w:ascii="宋体" w:eastAsia="宋体"/>
          <w:b w:val="0"/>
          <w:color w:val="auto"/>
          <w:sz w:val="22"/>
          <w:szCs w:val="22"/>
        </w:rPr>
      </w:pPr>
      <w:r>
        <w:rPr>
          <w:rFonts w:hint="eastAsia" w:ascii="宋体" w:eastAsia="宋体"/>
          <w:b w:val="0"/>
          <w:color w:val="auto"/>
          <w:sz w:val="22"/>
          <w:szCs w:val="22"/>
        </w:rPr>
        <w:t>如果无候选供应商，或者侯选供应商因前款规定的同样原因不能签订合同的，本次采购失败，重新组织采购。</w:t>
      </w:r>
    </w:p>
    <w:p w14:paraId="0DC07C9A">
      <w:pPr>
        <w:pStyle w:val="8"/>
        <w:keepNext w:val="0"/>
        <w:keepLines w:val="0"/>
        <w:pageBreakBefore w:val="0"/>
        <w:kinsoku/>
        <w:wordWrap/>
        <w:overflowPunct/>
        <w:topLinePunct w:val="0"/>
        <w:autoSpaceDE/>
        <w:autoSpaceDN/>
        <w:bidi w:val="0"/>
        <w:adjustRightInd w:val="0"/>
        <w:snapToGrid w:val="0"/>
        <w:spacing w:before="120" w:beforeLines="50" w:after="50" w:line="264" w:lineRule="auto"/>
        <w:textAlignment w:val="auto"/>
        <w:rPr>
          <w:rFonts w:ascii="宋体" w:eastAsia="宋体"/>
          <w:b w:val="0"/>
          <w:color w:val="auto"/>
          <w:sz w:val="22"/>
          <w:szCs w:val="22"/>
        </w:rPr>
      </w:pPr>
      <w:r>
        <w:rPr>
          <w:rFonts w:hint="eastAsia" w:ascii="宋体" w:eastAsia="宋体"/>
          <w:b w:val="0"/>
          <w:color w:val="auto"/>
          <w:sz w:val="22"/>
          <w:szCs w:val="22"/>
        </w:rPr>
        <w:t>其它参见本采购文件第三部分：“供应商须知” 中的相关内容。</w:t>
      </w:r>
    </w:p>
    <w:p w14:paraId="4092EFF0">
      <w:pPr>
        <w:pStyle w:val="16"/>
        <w:keepNext w:val="0"/>
        <w:keepLines w:val="0"/>
        <w:pageBreakBefore w:val="0"/>
        <w:kinsoku/>
        <w:wordWrap/>
        <w:overflowPunct/>
        <w:topLinePunct w:val="0"/>
        <w:autoSpaceDE/>
        <w:autoSpaceDN/>
        <w:bidi w:val="0"/>
        <w:adjustRightInd w:val="0"/>
        <w:snapToGrid w:val="0"/>
        <w:spacing w:line="264" w:lineRule="auto"/>
        <w:ind w:left="-105" w:leftChars="-50" w:firstLine="562"/>
        <w:jc w:val="center"/>
        <w:textAlignment w:val="auto"/>
        <w:rPr>
          <w:rFonts w:hAnsi="宋体" w:eastAsia="宋体"/>
          <w:color w:val="auto"/>
          <w:sz w:val="28"/>
          <w:szCs w:val="28"/>
        </w:rPr>
      </w:pPr>
      <w:r>
        <w:rPr>
          <w:rFonts w:hint="eastAsia" w:hAnsi="宋体" w:eastAsia="宋体"/>
          <w:color w:val="auto"/>
          <w:sz w:val="28"/>
          <w:szCs w:val="28"/>
        </w:rPr>
        <w:t>评分细则</w:t>
      </w:r>
    </w:p>
    <w:p w14:paraId="242D1AFB">
      <w:pPr>
        <w:keepNext w:val="0"/>
        <w:keepLines w:val="0"/>
        <w:pageBreakBefore w:val="0"/>
        <w:kinsoku/>
        <w:wordWrap/>
        <w:overflowPunct/>
        <w:topLinePunct w:val="0"/>
        <w:autoSpaceDE/>
        <w:autoSpaceDN/>
        <w:bidi w:val="0"/>
        <w:snapToGrid w:val="0"/>
        <w:spacing w:line="264" w:lineRule="auto"/>
        <w:ind w:firstLine="322" w:firstLineChars="146"/>
        <w:textAlignment w:val="auto"/>
        <w:rPr>
          <w:rFonts w:ascii="宋体" w:eastAsia="宋体"/>
          <w:bCs/>
          <w:color w:val="auto"/>
          <w:sz w:val="22"/>
          <w:szCs w:val="22"/>
        </w:rPr>
      </w:pPr>
      <w:r>
        <w:rPr>
          <w:rFonts w:hint="eastAsia" w:ascii="宋体" w:eastAsia="宋体"/>
          <w:bCs/>
          <w:color w:val="auto"/>
          <w:sz w:val="22"/>
          <w:szCs w:val="22"/>
        </w:rPr>
        <w:t>一、商务报价评分 30分；</w:t>
      </w:r>
    </w:p>
    <w:p w14:paraId="6EEF263C">
      <w:pPr>
        <w:keepNext w:val="0"/>
        <w:keepLines w:val="0"/>
        <w:pageBreakBefore w:val="0"/>
        <w:kinsoku/>
        <w:wordWrap/>
        <w:overflowPunct/>
        <w:topLinePunct w:val="0"/>
        <w:autoSpaceDE/>
        <w:autoSpaceDN/>
        <w:bidi w:val="0"/>
        <w:spacing w:line="264" w:lineRule="auto"/>
        <w:ind w:firstLine="440" w:firstLineChars="200"/>
        <w:textAlignment w:val="auto"/>
        <w:rPr>
          <w:rFonts w:ascii="宋体" w:eastAsia="宋体"/>
          <w:b w:val="0"/>
          <w:color w:val="auto"/>
          <w:sz w:val="22"/>
          <w:szCs w:val="22"/>
          <w:u w:val="single"/>
        </w:rPr>
      </w:pPr>
      <w:r>
        <w:rPr>
          <w:rFonts w:hint="eastAsia" w:ascii="宋体" w:eastAsia="宋体"/>
          <w:b w:val="0"/>
          <w:color w:val="auto"/>
          <w:sz w:val="22"/>
          <w:szCs w:val="22"/>
          <w:u w:val="single"/>
        </w:rPr>
        <w:t>以供应商有效投标价中的最低价为评标基准价，得满分30分。商务报价评分计算公式为:投标报价得分=(评标基准价／投标报价)×30%×100。</w:t>
      </w:r>
    </w:p>
    <w:p w14:paraId="61723988">
      <w:pPr>
        <w:keepNext w:val="0"/>
        <w:keepLines w:val="0"/>
        <w:pageBreakBefore w:val="0"/>
        <w:kinsoku/>
        <w:wordWrap/>
        <w:overflowPunct/>
        <w:topLinePunct w:val="0"/>
        <w:autoSpaceDE/>
        <w:autoSpaceDN/>
        <w:bidi w:val="0"/>
        <w:snapToGrid w:val="0"/>
        <w:spacing w:line="288" w:lineRule="auto"/>
        <w:ind w:firstLine="442" w:firstLineChars="200"/>
        <w:textAlignment w:val="auto"/>
        <w:rPr>
          <w:rFonts w:hint="eastAsia" w:ascii="宋体" w:eastAsia="宋体"/>
          <w:bCs/>
          <w:color w:val="auto"/>
          <w:sz w:val="22"/>
          <w:szCs w:val="22"/>
        </w:rPr>
      </w:pPr>
      <w:r>
        <w:rPr>
          <w:rFonts w:hint="eastAsia" w:ascii="宋体" w:eastAsia="宋体"/>
          <w:bCs/>
          <w:color w:val="auto"/>
          <w:sz w:val="22"/>
          <w:szCs w:val="22"/>
          <w:lang w:val="en-US" w:eastAsia="zh-CN"/>
        </w:rPr>
        <w:t>二、</w:t>
      </w:r>
      <w:r>
        <w:rPr>
          <w:rFonts w:hint="eastAsia" w:ascii="宋体" w:eastAsia="宋体"/>
          <w:bCs/>
          <w:color w:val="auto"/>
          <w:sz w:val="22"/>
          <w:szCs w:val="22"/>
        </w:rPr>
        <w:t>技术、服务、资信业绩综合评分70分</w:t>
      </w:r>
    </w:p>
    <w:tbl>
      <w:tblPr>
        <w:tblStyle w:val="27"/>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1152"/>
        <w:gridCol w:w="536"/>
        <w:gridCol w:w="7991"/>
      </w:tblGrid>
      <w:tr w14:paraId="707B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525" w:type="dxa"/>
            <w:shd w:val="clear" w:color="auto" w:fill="FEFEFE"/>
            <w:noWrap/>
            <w:vAlign w:val="center"/>
          </w:tcPr>
          <w:p w14:paraId="3CAA7A81">
            <w:pPr>
              <w:widowControl/>
              <w:spacing w:line="360" w:lineRule="auto"/>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序号</w:t>
            </w:r>
          </w:p>
        </w:tc>
        <w:tc>
          <w:tcPr>
            <w:tcW w:w="1152" w:type="dxa"/>
            <w:shd w:val="clear" w:color="auto" w:fill="FEFEFE"/>
            <w:noWrap/>
            <w:vAlign w:val="center"/>
          </w:tcPr>
          <w:p w14:paraId="4E481C25">
            <w:pPr>
              <w:widowControl/>
              <w:spacing w:line="360" w:lineRule="auto"/>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内容</w:t>
            </w:r>
          </w:p>
        </w:tc>
        <w:tc>
          <w:tcPr>
            <w:tcW w:w="536" w:type="dxa"/>
            <w:shd w:val="clear" w:color="auto" w:fill="FEFEFE"/>
            <w:noWrap/>
            <w:vAlign w:val="center"/>
          </w:tcPr>
          <w:p w14:paraId="35A85F8F">
            <w:pPr>
              <w:widowControl/>
              <w:spacing w:line="360" w:lineRule="auto"/>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分值</w:t>
            </w:r>
          </w:p>
        </w:tc>
        <w:tc>
          <w:tcPr>
            <w:tcW w:w="7991" w:type="dxa"/>
            <w:shd w:val="clear" w:color="auto" w:fill="FEFEFE"/>
            <w:noWrap/>
            <w:vAlign w:val="center"/>
          </w:tcPr>
          <w:p w14:paraId="03EFB109">
            <w:pPr>
              <w:widowControl/>
              <w:spacing w:line="360" w:lineRule="auto"/>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标准说明</w:t>
            </w:r>
          </w:p>
        </w:tc>
      </w:tr>
      <w:tr w14:paraId="2D2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525" w:type="dxa"/>
            <w:shd w:val="clear" w:color="auto" w:fill="FEFEFE"/>
            <w:noWrap/>
            <w:vAlign w:val="center"/>
          </w:tcPr>
          <w:p w14:paraId="1F8525C8">
            <w:pPr>
              <w:widowControl/>
              <w:spacing w:line="360" w:lineRule="auto"/>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w:t>
            </w:r>
          </w:p>
        </w:tc>
        <w:tc>
          <w:tcPr>
            <w:tcW w:w="1152" w:type="dxa"/>
            <w:shd w:val="clear" w:color="auto" w:fill="FEFEFE"/>
            <w:noWrap/>
            <w:vAlign w:val="center"/>
          </w:tcPr>
          <w:p w14:paraId="09FDA86F">
            <w:pPr>
              <w:widowControl/>
              <w:spacing w:line="360" w:lineRule="auto"/>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2"/>
                <w:sz w:val="21"/>
                <w:szCs w:val="21"/>
                <w:highlight w:val="none"/>
                <w:lang w:val="en-US" w:eastAsia="zh-CN" w:bidi="ar-SA"/>
              </w:rPr>
              <w:t>投标</w:t>
            </w:r>
            <w:r>
              <w:rPr>
                <w:rFonts w:hint="eastAsia" w:ascii="宋体" w:hAnsi="宋体" w:eastAsia="宋体" w:cs="宋体"/>
                <w:b w:val="0"/>
                <w:bCs w:val="0"/>
                <w:kern w:val="2"/>
                <w:sz w:val="21"/>
                <w:szCs w:val="21"/>
                <w:highlight w:val="none"/>
              </w:rPr>
              <w:t>供应商认证情况</w:t>
            </w:r>
          </w:p>
        </w:tc>
        <w:tc>
          <w:tcPr>
            <w:tcW w:w="536" w:type="dxa"/>
            <w:shd w:val="clear" w:color="auto" w:fill="FEFEFE"/>
            <w:noWrap/>
            <w:vAlign w:val="center"/>
          </w:tcPr>
          <w:p w14:paraId="3A57DF89">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4分</w:t>
            </w:r>
          </w:p>
        </w:tc>
        <w:tc>
          <w:tcPr>
            <w:tcW w:w="7991" w:type="dxa"/>
            <w:shd w:val="clear" w:color="auto" w:fill="FEFEFE"/>
            <w:noWrap/>
            <w:vAlign w:val="center"/>
          </w:tcPr>
          <w:p w14:paraId="12667284">
            <w:pPr>
              <w:widowControl/>
              <w:spacing w:line="240" w:lineRule="auto"/>
              <w:ind w:left="0" w:leftChars="0" w:firstLine="0" w:firstLineChars="0"/>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投标供应商具有有效期内的CQC中国环保产品认证证书、ISO9001质量管理体系认证证书、ISO14001环境管理体系认证证书、ISO45001职业健康安全管理体系认证证书或(GB/T 28001职业健康安全管理体系认证证书)提供证书复印件，每提供1个得1分，本项最高得4分，未提供不得分。</w:t>
            </w:r>
          </w:p>
          <w:p w14:paraId="39D52DAC">
            <w:pPr>
              <w:widowControl/>
              <w:spacing w:line="240" w:lineRule="auto"/>
              <w:ind w:left="0" w:leftChars="0" w:firstLine="0" w:firstLineChars="0"/>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pacing w:val="-6"/>
                <w:kern w:val="2"/>
                <w:sz w:val="21"/>
                <w:szCs w:val="21"/>
                <w:highlight w:val="none"/>
                <w:lang w:val="en-US" w:eastAsia="zh-CN" w:bidi="ar-SA"/>
              </w:rPr>
              <w:t>注：提供证书扫描件及全国认证认可信息公共服务平台的网页查询截图并加盖投标人公章，否则不得分。</w:t>
            </w:r>
          </w:p>
        </w:tc>
      </w:tr>
      <w:tr w14:paraId="3810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525" w:type="dxa"/>
            <w:shd w:val="clear" w:color="auto" w:fill="FEFEFE"/>
            <w:noWrap/>
            <w:vAlign w:val="center"/>
          </w:tcPr>
          <w:p w14:paraId="7E50CBE3">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2</w:t>
            </w:r>
          </w:p>
        </w:tc>
        <w:tc>
          <w:tcPr>
            <w:tcW w:w="1152" w:type="dxa"/>
            <w:shd w:val="clear" w:color="auto" w:fill="FEFEFE"/>
            <w:noWrap/>
            <w:vAlign w:val="center"/>
          </w:tcPr>
          <w:p w14:paraId="55CA1A5A">
            <w:pPr>
              <w:widowControl/>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rPr>
              <w:t>环保认证</w:t>
            </w:r>
          </w:p>
        </w:tc>
        <w:tc>
          <w:tcPr>
            <w:tcW w:w="536" w:type="dxa"/>
            <w:shd w:val="clear" w:color="auto" w:fill="FEFEFE"/>
            <w:noWrap/>
            <w:vAlign w:val="center"/>
          </w:tcPr>
          <w:p w14:paraId="16928652">
            <w:pPr>
              <w:widowControl/>
              <w:jc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spacing w:val="-6"/>
                <w:kern w:val="2"/>
                <w:sz w:val="21"/>
                <w:szCs w:val="21"/>
                <w:highlight w:val="none"/>
              </w:rPr>
              <w:t>1分</w:t>
            </w:r>
          </w:p>
        </w:tc>
        <w:tc>
          <w:tcPr>
            <w:tcW w:w="7991" w:type="dxa"/>
            <w:shd w:val="clear" w:color="auto" w:fill="FEFEFE"/>
            <w:noWrap/>
            <w:vAlign w:val="center"/>
          </w:tcPr>
          <w:p w14:paraId="3E87E0E1">
            <w:pPr>
              <w:spacing w:line="276" w:lineRule="auto"/>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SA"/>
              </w:rPr>
              <w:t>投标供应商具有有效期内</w:t>
            </w:r>
            <w:r>
              <w:rPr>
                <w:rFonts w:hint="eastAsia" w:ascii="宋体" w:hAnsi="宋体" w:eastAsia="宋体" w:cs="宋体"/>
                <w:b w:val="0"/>
                <w:bCs w:val="0"/>
                <w:kern w:val="2"/>
                <w:sz w:val="21"/>
                <w:szCs w:val="21"/>
                <w:highlight w:val="none"/>
              </w:rPr>
              <w:t>的中国环境标志产品认证证书，提供有效证明材料，每提供1个得1分；</w:t>
            </w:r>
          </w:p>
          <w:p w14:paraId="04AA9DAE">
            <w:pPr>
              <w:widowControl w:val="0"/>
              <w:spacing w:after="120" w:line="30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pacing w:val="-6"/>
                <w:kern w:val="2"/>
                <w:sz w:val="21"/>
                <w:szCs w:val="21"/>
                <w:highlight w:val="none"/>
                <w:lang w:val="en-US" w:eastAsia="zh-CN" w:bidi="ar-SA"/>
              </w:rPr>
              <w:t>注：提供证书扫描件及全国认证认可信息公共服务平台的网页查询截图并加盖投标人公章，否则不得分。</w:t>
            </w:r>
          </w:p>
        </w:tc>
      </w:tr>
      <w:tr w14:paraId="02C8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525" w:type="dxa"/>
            <w:shd w:val="clear" w:color="auto" w:fill="FEFEFE"/>
            <w:noWrap/>
            <w:vAlign w:val="center"/>
          </w:tcPr>
          <w:p w14:paraId="51E9914E">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w:t>
            </w:r>
          </w:p>
        </w:tc>
        <w:tc>
          <w:tcPr>
            <w:tcW w:w="1152" w:type="dxa"/>
            <w:shd w:val="clear" w:color="auto" w:fill="FEFEFE"/>
            <w:noWrap/>
            <w:vAlign w:val="center"/>
          </w:tcPr>
          <w:p w14:paraId="113AC05B">
            <w:pPr>
              <w:widowControl/>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供应商项目业绩</w:t>
            </w:r>
          </w:p>
        </w:tc>
        <w:tc>
          <w:tcPr>
            <w:tcW w:w="536" w:type="dxa"/>
            <w:shd w:val="clear" w:color="auto" w:fill="FEFEFE"/>
            <w:noWrap/>
            <w:vAlign w:val="center"/>
          </w:tcPr>
          <w:p w14:paraId="5A6668F6">
            <w:pPr>
              <w:widowControl/>
              <w:jc w:val="center"/>
              <w:rPr>
                <w:rFonts w:hint="eastAsia" w:ascii="宋体" w:hAnsi="宋体" w:eastAsia="宋体" w:cs="宋体"/>
                <w:b w:val="0"/>
                <w:bCs w:val="0"/>
                <w:spacing w:val="-6"/>
                <w:kern w:val="2"/>
                <w:sz w:val="21"/>
                <w:szCs w:val="21"/>
                <w:highlight w:val="none"/>
              </w:rPr>
            </w:pPr>
            <w:r>
              <w:rPr>
                <w:rFonts w:hint="eastAsia" w:ascii="宋体" w:hAnsi="宋体" w:eastAsia="宋体" w:cs="宋体"/>
                <w:b w:val="0"/>
                <w:bCs w:val="0"/>
                <w:kern w:val="2"/>
                <w:sz w:val="21"/>
                <w:szCs w:val="21"/>
                <w:highlight w:val="none"/>
              </w:rPr>
              <w:t>3分</w:t>
            </w:r>
          </w:p>
        </w:tc>
        <w:tc>
          <w:tcPr>
            <w:tcW w:w="7991" w:type="dxa"/>
            <w:shd w:val="clear" w:color="auto" w:fill="FEFEFE"/>
            <w:noWrap/>
            <w:vAlign w:val="center"/>
          </w:tcPr>
          <w:p w14:paraId="600B79D0">
            <w:pPr>
              <w:autoSpaceDE w:val="0"/>
              <w:autoSpaceDN w:val="0"/>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投标人2022年1月1日以来家具类项目业绩证明（业绩有效性认定：上传附清单的合同和发票（缺一不可），业绩时间以合同签订日期为准）。每提供一个有效业绩得1分，最高得3分。</w:t>
            </w:r>
          </w:p>
        </w:tc>
      </w:tr>
      <w:tr w14:paraId="06F7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525" w:type="dxa"/>
            <w:shd w:val="clear" w:color="auto" w:fill="FEFEFE"/>
            <w:noWrap/>
            <w:vAlign w:val="center"/>
          </w:tcPr>
          <w:p w14:paraId="124A33BF">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4</w:t>
            </w:r>
          </w:p>
        </w:tc>
        <w:tc>
          <w:tcPr>
            <w:tcW w:w="1152" w:type="dxa"/>
            <w:shd w:val="clear" w:color="auto" w:fill="FEFEFE"/>
            <w:noWrap/>
            <w:vAlign w:val="center"/>
          </w:tcPr>
          <w:p w14:paraId="1E517B6F">
            <w:pPr>
              <w:widowControl/>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技术参数的吻合程度</w:t>
            </w:r>
          </w:p>
        </w:tc>
        <w:tc>
          <w:tcPr>
            <w:tcW w:w="536" w:type="dxa"/>
            <w:shd w:val="clear" w:color="auto" w:fill="FEFEFE"/>
            <w:noWrap/>
            <w:vAlign w:val="center"/>
          </w:tcPr>
          <w:p w14:paraId="277B1F4C">
            <w:pPr>
              <w:widowControl/>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12分</w:t>
            </w:r>
          </w:p>
        </w:tc>
        <w:tc>
          <w:tcPr>
            <w:tcW w:w="7991" w:type="dxa"/>
            <w:shd w:val="clear" w:color="auto" w:fill="FEFEFE"/>
            <w:noWrap/>
            <w:vAlign w:val="center"/>
          </w:tcPr>
          <w:p w14:paraId="6C94512D">
            <w:pPr>
              <w:widowControl/>
              <w:spacing w:line="320" w:lineRule="exact"/>
              <w:jc w:val="left"/>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rPr>
              <w:t>提供2023年1月1日以来的原材料检测报告：“多层实木板、浸渍胶膜纸饰面刨花板、布艺、皮革、海绵、冷轧钢板、油漆、PP塑料”，完全符合招标文件技术参数中的质量要求得满分，</w:t>
            </w:r>
            <w:r>
              <w:rPr>
                <w:rFonts w:hint="eastAsia" w:ascii="宋体" w:hAnsi="宋体" w:eastAsia="宋体" w:cs="宋体"/>
                <w:b w:val="0"/>
                <w:bCs w:val="0"/>
                <w:kern w:val="2"/>
                <w:sz w:val="21"/>
                <w:szCs w:val="21"/>
              </w:rPr>
              <w:t>每负偏离一项扣1</w:t>
            </w:r>
            <w:r>
              <w:rPr>
                <w:rFonts w:hint="eastAsia" w:ascii="宋体" w:hAnsi="宋体" w:eastAsia="宋体" w:cs="宋体"/>
                <w:b w:val="0"/>
                <w:bCs w:val="0"/>
                <w:kern w:val="2"/>
                <w:sz w:val="21"/>
                <w:szCs w:val="21"/>
                <w:lang w:val="en-US" w:eastAsia="zh-CN"/>
              </w:rPr>
              <w:t>.5</w:t>
            </w:r>
            <w:r>
              <w:rPr>
                <w:rFonts w:hint="eastAsia" w:ascii="宋体" w:hAnsi="宋体" w:eastAsia="宋体" w:cs="宋体"/>
                <w:b w:val="0"/>
                <w:bCs w:val="0"/>
                <w:kern w:val="2"/>
                <w:sz w:val="21"/>
                <w:szCs w:val="21"/>
              </w:rPr>
              <w:t>分，总分</w:t>
            </w:r>
            <w:r>
              <w:rPr>
                <w:rFonts w:hint="eastAsia" w:ascii="宋体" w:hAnsi="宋体" w:eastAsia="宋体" w:cs="宋体"/>
                <w:b w:val="0"/>
                <w:bCs w:val="0"/>
                <w:kern w:val="2"/>
                <w:sz w:val="21"/>
                <w:szCs w:val="21"/>
                <w:lang w:val="en-US" w:eastAsia="zh-CN"/>
              </w:rPr>
              <w:t>12</w:t>
            </w:r>
            <w:r>
              <w:rPr>
                <w:rFonts w:hint="eastAsia" w:ascii="宋体" w:hAnsi="宋体" w:eastAsia="宋体" w:cs="宋体"/>
                <w:b w:val="0"/>
                <w:bCs w:val="0"/>
                <w:kern w:val="2"/>
                <w:sz w:val="21"/>
                <w:szCs w:val="21"/>
              </w:rPr>
              <w:t>分。</w:t>
            </w:r>
          </w:p>
          <w:p w14:paraId="152211C5">
            <w:pPr>
              <w:autoSpaceDE w:val="0"/>
              <w:autoSpaceDN w:val="0"/>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lang w:val="zh-TW" w:eastAsia="zh-TW"/>
              </w:rPr>
              <w:t>证明材料</w:t>
            </w:r>
            <w:r>
              <w:rPr>
                <w:rFonts w:hint="eastAsia" w:ascii="宋体" w:hAnsi="宋体" w:eastAsia="宋体" w:cs="宋体"/>
                <w:b w:val="0"/>
                <w:bCs w:val="0"/>
                <w:kern w:val="2"/>
                <w:sz w:val="21"/>
                <w:szCs w:val="21"/>
                <w:lang w:val="zh-TW"/>
              </w:rPr>
              <w:t>:</w:t>
            </w:r>
            <w:r>
              <w:rPr>
                <w:rFonts w:hint="eastAsia" w:ascii="宋体" w:hAnsi="宋体" w:eastAsia="宋体" w:cs="宋体"/>
                <w:b w:val="0"/>
                <w:bCs w:val="0"/>
                <w:kern w:val="2"/>
                <w:sz w:val="21"/>
                <w:szCs w:val="21"/>
                <w:highlight w:val="none"/>
              </w:rPr>
              <w:t>出具</w:t>
            </w:r>
            <w:r>
              <w:rPr>
                <w:rFonts w:hint="eastAsia" w:ascii="宋体" w:hAnsi="宋体" w:eastAsia="宋体" w:cs="宋体"/>
                <w:b w:val="0"/>
                <w:bCs w:val="0"/>
                <w:kern w:val="2"/>
                <w:sz w:val="21"/>
                <w:szCs w:val="21"/>
                <w:highlight w:val="none"/>
                <w:lang w:val="en-US" w:eastAsia="zh-CN"/>
              </w:rPr>
              <w:t>合格的</w:t>
            </w:r>
            <w:r>
              <w:rPr>
                <w:rFonts w:hint="eastAsia" w:ascii="宋体" w:hAnsi="宋体" w:eastAsia="宋体" w:cs="宋体"/>
                <w:b w:val="0"/>
                <w:bCs w:val="0"/>
                <w:kern w:val="2"/>
                <w:sz w:val="21"/>
                <w:szCs w:val="21"/>
                <w:highlight w:val="none"/>
              </w:rPr>
              <w:t>检测报告通过国家计量认证（CMA资质）的第三方检测机构提供。</w:t>
            </w:r>
          </w:p>
        </w:tc>
      </w:tr>
      <w:tr w14:paraId="5A7A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25" w:type="dxa"/>
            <w:shd w:val="clear" w:color="auto" w:fill="FEFEFE"/>
            <w:noWrap/>
            <w:vAlign w:val="center"/>
          </w:tcPr>
          <w:p w14:paraId="6A544D12">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5</w:t>
            </w:r>
          </w:p>
        </w:tc>
        <w:tc>
          <w:tcPr>
            <w:tcW w:w="1152" w:type="dxa"/>
            <w:shd w:val="clear" w:color="auto" w:fill="FEFEFE"/>
            <w:noWrap/>
            <w:vAlign w:val="center"/>
          </w:tcPr>
          <w:p w14:paraId="7EEBE590">
            <w:pPr>
              <w:widowControl/>
              <w:spacing w:line="360" w:lineRule="auto"/>
              <w:jc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生产设备配置情况</w:t>
            </w:r>
          </w:p>
        </w:tc>
        <w:tc>
          <w:tcPr>
            <w:tcW w:w="536" w:type="dxa"/>
            <w:shd w:val="clear" w:color="auto" w:fill="FEFEFE"/>
            <w:noWrap/>
            <w:vAlign w:val="center"/>
          </w:tcPr>
          <w:p w14:paraId="518AB5A8">
            <w:pPr>
              <w:widowControl w:val="0"/>
              <w:adjustRightInd w:val="0"/>
              <w:spacing w:line="360" w:lineRule="auto"/>
              <w:jc w:val="center"/>
              <w:textAlignment w:val="baseline"/>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7分</w:t>
            </w:r>
          </w:p>
        </w:tc>
        <w:tc>
          <w:tcPr>
            <w:tcW w:w="7991" w:type="dxa"/>
            <w:shd w:val="clear" w:color="auto" w:fill="FEFEFE"/>
            <w:noWrap/>
            <w:vAlign w:val="top"/>
          </w:tcPr>
          <w:p w14:paraId="48D8D2AA">
            <w:pPr>
              <w:bidi w:val="0"/>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主要产品的生产厂家具有核心专业生产设备，每项设备得</w:t>
            </w:r>
            <w:r>
              <w:rPr>
                <w:rFonts w:hint="eastAsia" w:ascii="宋体" w:hAnsi="宋体" w:eastAsia="宋体" w:cs="宋体"/>
                <w:b w:val="0"/>
                <w:bCs w:val="0"/>
                <w:kern w:val="2"/>
                <w:sz w:val="21"/>
                <w:szCs w:val="21"/>
                <w:highlight w:val="none"/>
                <w:lang w:val="en-US" w:eastAsia="zh-CN"/>
              </w:rPr>
              <w:t>0.5</w:t>
            </w:r>
            <w:r>
              <w:rPr>
                <w:rFonts w:hint="eastAsia" w:ascii="宋体" w:hAnsi="宋体" w:eastAsia="宋体" w:cs="宋体"/>
                <w:b w:val="0"/>
                <w:bCs w:val="0"/>
                <w:kern w:val="2"/>
                <w:sz w:val="21"/>
                <w:szCs w:val="21"/>
                <w:highlight w:val="none"/>
              </w:rPr>
              <w:t>分，最高得</w:t>
            </w:r>
            <w:r>
              <w:rPr>
                <w:rFonts w:hint="eastAsia" w:ascii="宋体" w:hAnsi="宋体" w:eastAsia="宋体" w:cs="宋体"/>
                <w:b w:val="0"/>
                <w:bCs w:val="0"/>
                <w:kern w:val="2"/>
                <w:sz w:val="21"/>
                <w:szCs w:val="21"/>
                <w:highlight w:val="none"/>
                <w:lang w:val="en-US" w:eastAsia="zh-CN"/>
              </w:rPr>
              <w:t>7</w:t>
            </w:r>
            <w:r>
              <w:rPr>
                <w:rFonts w:hint="eastAsia" w:ascii="宋体" w:hAnsi="宋体" w:eastAsia="宋体" w:cs="宋体"/>
                <w:b w:val="0"/>
                <w:bCs w:val="0"/>
                <w:kern w:val="2"/>
                <w:sz w:val="21"/>
                <w:szCs w:val="21"/>
                <w:highlight w:val="none"/>
              </w:rPr>
              <w:t>分</w:t>
            </w:r>
          </w:p>
          <w:p w14:paraId="48D54198">
            <w:pPr>
              <w:bidi w:val="0"/>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1.人造板类：激光直线封边机、钻孔中心</w:t>
            </w:r>
            <w:r>
              <w:rPr>
                <w:rFonts w:hint="eastAsia" w:ascii="宋体" w:hAnsi="宋体" w:eastAsia="宋体" w:cs="宋体"/>
                <w:b w:val="0"/>
                <w:bCs w:val="0"/>
                <w:kern w:val="2"/>
                <w:sz w:val="21"/>
                <w:szCs w:val="21"/>
                <w:highlight w:val="none"/>
                <w:lang w:eastAsia="zh-CN"/>
              </w:rPr>
              <w:t>、开料锯机、热压机</w:t>
            </w:r>
            <w:r>
              <w:rPr>
                <w:rFonts w:hint="eastAsia" w:ascii="宋体" w:hAnsi="宋体" w:eastAsia="宋体" w:cs="宋体"/>
                <w:b w:val="0"/>
                <w:bCs w:val="0"/>
                <w:kern w:val="2"/>
                <w:sz w:val="21"/>
                <w:szCs w:val="21"/>
                <w:highlight w:val="none"/>
              </w:rPr>
              <w:t>；</w:t>
            </w:r>
          </w:p>
          <w:p w14:paraId="0CB3F4CE">
            <w:pPr>
              <w:bidi w:val="0"/>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2.实木类：精密推台锯、数控立卧加工中心、数控重型五轴加工中心、水性漆(WBP)涂装生产线、干燥设备</w:t>
            </w:r>
            <w:r>
              <w:rPr>
                <w:rFonts w:hint="eastAsia" w:ascii="宋体" w:hAnsi="宋体" w:eastAsia="宋体" w:cs="宋体"/>
                <w:b w:val="0"/>
                <w:bCs w:val="0"/>
                <w:kern w:val="2"/>
                <w:sz w:val="21"/>
                <w:szCs w:val="21"/>
                <w:highlight w:val="none"/>
                <w:lang w:eastAsia="zh-CN"/>
              </w:rPr>
              <w:t>、拼板机</w:t>
            </w:r>
            <w:r>
              <w:rPr>
                <w:rFonts w:hint="eastAsia" w:ascii="宋体" w:hAnsi="宋体" w:eastAsia="宋体" w:cs="宋体"/>
                <w:b w:val="0"/>
                <w:bCs w:val="0"/>
                <w:kern w:val="2"/>
                <w:sz w:val="21"/>
                <w:szCs w:val="21"/>
                <w:highlight w:val="none"/>
              </w:rPr>
              <w:t>；</w:t>
            </w:r>
          </w:p>
          <w:p w14:paraId="641B9992">
            <w:pPr>
              <w:bidi w:val="0"/>
              <w:rPr>
                <w:rFonts w:hint="eastAsia" w:ascii="宋体" w:hAnsi="宋体" w:eastAsia="宋体" w:cs="宋体"/>
                <w:b w:val="0"/>
                <w:bCs w:val="0"/>
                <w:kern w:val="2"/>
                <w:sz w:val="21"/>
                <w:szCs w:val="21"/>
                <w:highlight w:val="none"/>
                <w:lang w:eastAsia="zh-CN"/>
              </w:rPr>
            </w:pPr>
            <w:r>
              <w:rPr>
                <w:rFonts w:hint="eastAsia" w:ascii="宋体" w:hAnsi="宋体" w:eastAsia="宋体" w:cs="宋体"/>
                <w:b w:val="0"/>
                <w:bCs w:val="0"/>
                <w:kern w:val="2"/>
                <w:sz w:val="21"/>
                <w:szCs w:val="21"/>
                <w:highlight w:val="none"/>
              </w:rPr>
              <w:t>3.钢制类：激光切割机、折弯机、电泳生产线</w:t>
            </w:r>
            <w:r>
              <w:rPr>
                <w:rFonts w:hint="eastAsia" w:ascii="宋体" w:hAnsi="宋体" w:eastAsia="宋体" w:cs="宋体"/>
                <w:b w:val="0"/>
                <w:bCs w:val="0"/>
                <w:kern w:val="2"/>
                <w:sz w:val="21"/>
                <w:szCs w:val="21"/>
                <w:highlight w:val="none"/>
                <w:lang w:eastAsia="zh-CN"/>
              </w:rPr>
              <w:t>、全自动弯管机、全自动焊接机器人、全自动锯管机；</w:t>
            </w:r>
          </w:p>
          <w:p w14:paraId="0CE47B8D">
            <w:pPr>
              <w:bidi w:val="0"/>
              <w:rPr>
                <w:rFonts w:hint="eastAsia" w:ascii="宋体" w:hAnsi="宋体" w:eastAsia="宋体" w:cs="宋体"/>
                <w:b w:val="0"/>
                <w:bCs w:val="0"/>
                <w:kern w:val="2"/>
                <w:sz w:val="21"/>
                <w:szCs w:val="21"/>
                <w:highlight w:val="none"/>
                <w:lang w:eastAsia="zh-CN"/>
              </w:rPr>
            </w:pPr>
            <w:r>
              <w:rPr>
                <w:rFonts w:hint="eastAsia" w:ascii="宋体" w:hAnsi="宋体" w:eastAsia="宋体" w:cs="宋体"/>
                <w:b w:val="0"/>
                <w:bCs w:val="0"/>
                <w:kern w:val="2"/>
                <w:sz w:val="21"/>
                <w:szCs w:val="21"/>
                <w:highlight w:val="none"/>
              </w:rPr>
              <w:t>4.软体类：缝纫机、裁皮机、海绵切割机</w:t>
            </w:r>
            <w:r>
              <w:rPr>
                <w:rFonts w:hint="eastAsia" w:ascii="宋体" w:hAnsi="宋体" w:eastAsia="宋体" w:cs="宋体"/>
                <w:b w:val="0"/>
                <w:bCs w:val="0"/>
                <w:kern w:val="2"/>
                <w:sz w:val="21"/>
                <w:szCs w:val="21"/>
                <w:highlight w:val="none"/>
                <w:lang w:eastAsia="zh-CN"/>
              </w:rPr>
              <w:t>；</w:t>
            </w:r>
          </w:p>
          <w:p w14:paraId="7E9B35A2">
            <w:pPr>
              <w:bidi w:val="0"/>
              <w:rPr>
                <w:rFonts w:hint="eastAsia" w:ascii="宋体" w:hAnsi="宋体" w:eastAsia="宋体" w:cs="宋体"/>
                <w:b w:val="0"/>
                <w:bCs w:val="0"/>
                <w:color w:val="000000"/>
                <w:kern w:val="2"/>
                <w:sz w:val="21"/>
                <w:szCs w:val="21"/>
                <w:highlight w:val="none"/>
              </w:rPr>
            </w:pPr>
            <w:r>
              <w:rPr>
                <w:rFonts w:hint="eastAsia" w:ascii="宋体" w:hAnsi="宋体" w:eastAsia="宋体" w:cs="宋体"/>
                <w:b w:val="0"/>
                <w:bCs w:val="0"/>
                <w:kern w:val="2"/>
                <w:sz w:val="21"/>
                <w:szCs w:val="21"/>
                <w:highlight w:val="none"/>
              </w:rPr>
              <w:t>注：投标人应在投标文件中提供设备</w:t>
            </w:r>
            <w:r>
              <w:rPr>
                <w:rFonts w:hint="eastAsia" w:ascii="宋体" w:hAnsi="宋体" w:eastAsia="宋体" w:cs="宋体"/>
                <w:b w:val="0"/>
                <w:bCs w:val="0"/>
                <w:kern w:val="2"/>
                <w:sz w:val="21"/>
                <w:szCs w:val="21"/>
                <w:highlight w:val="none"/>
                <w:lang w:eastAsia="zh-CN"/>
              </w:rPr>
              <w:t>（</w:t>
            </w:r>
            <w:r>
              <w:rPr>
                <w:rFonts w:hint="eastAsia" w:ascii="宋体" w:hAnsi="宋体" w:eastAsia="宋体" w:cs="宋体"/>
                <w:b w:val="0"/>
                <w:bCs w:val="0"/>
                <w:kern w:val="2"/>
                <w:sz w:val="21"/>
                <w:szCs w:val="21"/>
                <w:highlight w:val="none"/>
              </w:rPr>
              <w:t>或同等及以上功能的相关设备</w:t>
            </w:r>
            <w:r>
              <w:rPr>
                <w:rFonts w:hint="eastAsia" w:ascii="宋体" w:hAnsi="宋体" w:eastAsia="宋体" w:cs="宋体"/>
                <w:b w:val="0"/>
                <w:bCs w:val="0"/>
                <w:kern w:val="2"/>
                <w:sz w:val="21"/>
                <w:szCs w:val="21"/>
                <w:highlight w:val="none"/>
                <w:lang w:eastAsia="zh-CN"/>
              </w:rPr>
              <w:t>）</w:t>
            </w:r>
            <w:r>
              <w:rPr>
                <w:rFonts w:hint="eastAsia" w:ascii="宋体" w:hAnsi="宋体" w:eastAsia="宋体" w:cs="宋体"/>
                <w:b w:val="0"/>
                <w:bCs w:val="0"/>
                <w:kern w:val="2"/>
                <w:sz w:val="21"/>
                <w:szCs w:val="21"/>
                <w:highlight w:val="none"/>
              </w:rPr>
              <w:t>现场运行彩色照片，并提供设备购买（租赁）合同（协议）或发票（报关单）或付款凭证等相关证明材料。若设备名称不一致，功能等同或优于，需提供相应证明材料</w:t>
            </w:r>
            <w:r>
              <w:rPr>
                <w:rFonts w:hint="eastAsia" w:ascii="宋体" w:hAnsi="宋体" w:eastAsia="宋体" w:cs="宋体"/>
                <w:b w:val="0"/>
                <w:bCs w:val="0"/>
                <w:kern w:val="2"/>
                <w:sz w:val="21"/>
                <w:szCs w:val="21"/>
                <w:highlight w:val="none"/>
                <w:lang w:eastAsia="zh-CN"/>
              </w:rPr>
              <w:t>，</w:t>
            </w:r>
            <w:r>
              <w:rPr>
                <w:rFonts w:hint="eastAsia" w:ascii="宋体" w:hAnsi="宋体" w:eastAsia="宋体" w:cs="宋体"/>
                <w:b w:val="0"/>
                <w:bCs w:val="0"/>
                <w:kern w:val="2"/>
                <w:sz w:val="21"/>
                <w:szCs w:val="21"/>
                <w:highlight w:val="none"/>
                <w:lang w:val="en-US" w:eastAsia="zh-CN"/>
              </w:rPr>
              <w:t>由评标委员会认定</w:t>
            </w:r>
            <w:r>
              <w:rPr>
                <w:rFonts w:hint="eastAsia" w:ascii="宋体" w:hAnsi="宋体" w:eastAsia="宋体" w:cs="宋体"/>
                <w:b w:val="0"/>
                <w:bCs w:val="0"/>
                <w:kern w:val="2"/>
                <w:sz w:val="21"/>
                <w:szCs w:val="21"/>
                <w:highlight w:val="none"/>
              </w:rPr>
              <w:t>。</w:t>
            </w:r>
          </w:p>
        </w:tc>
      </w:tr>
      <w:tr w14:paraId="1FB3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25" w:type="dxa"/>
            <w:shd w:val="clear" w:color="auto" w:fill="FEFEFE"/>
            <w:noWrap/>
            <w:vAlign w:val="center"/>
          </w:tcPr>
          <w:p w14:paraId="46763FE8">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6</w:t>
            </w:r>
          </w:p>
        </w:tc>
        <w:tc>
          <w:tcPr>
            <w:tcW w:w="1152" w:type="dxa"/>
            <w:shd w:val="clear" w:color="auto" w:fill="FEFEFE"/>
            <w:noWrap/>
            <w:vAlign w:val="center"/>
          </w:tcPr>
          <w:p w14:paraId="466F792B">
            <w:pPr>
              <w:widowControl/>
              <w:spacing w:line="360"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主要产品的环保性、稳定性、安全性</w:t>
            </w:r>
          </w:p>
        </w:tc>
        <w:tc>
          <w:tcPr>
            <w:tcW w:w="536" w:type="dxa"/>
            <w:shd w:val="clear" w:color="auto" w:fill="FEFEFE"/>
            <w:noWrap/>
            <w:vAlign w:val="center"/>
          </w:tcPr>
          <w:p w14:paraId="057234E7">
            <w:pPr>
              <w:widowControl w:val="0"/>
              <w:adjustRightInd w:val="0"/>
              <w:spacing w:line="360" w:lineRule="auto"/>
              <w:jc w:val="center"/>
              <w:textAlignment w:val="baseline"/>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12分</w:t>
            </w:r>
          </w:p>
        </w:tc>
        <w:tc>
          <w:tcPr>
            <w:tcW w:w="7991" w:type="dxa"/>
            <w:shd w:val="clear" w:color="auto" w:fill="FEFEFE"/>
            <w:noWrap/>
            <w:vAlign w:val="top"/>
          </w:tcPr>
          <w:p w14:paraId="70FCEBE1">
            <w:pPr>
              <w:bidi w:val="0"/>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提供符合核心技术性能要求的与采购标的同品类（床类、桌类、椅类、柜类）成品检测报告（2024年1月1日至本招标公告发布之前）：</w:t>
            </w:r>
          </w:p>
          <w:p w14:paraId="3961558E">
            <w:pPr>
              <w:bidi w:val="0"/>
              <w:ind w:firstLine="210" w:firstLineChars="100"/>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1.力学性能(稳定性全项、符合采购需求的强度及耐久性全项),符合得1分/份,不符合不得分，最多得4分；</w:t>
            </w:r>
          </w:p>
          <w:p w14:paraId="202FDD09">
            <w:pPr>
              <w:bidi w:val="0"/>
              <w:ind w:firstLine="210" w:firstLineChars="100"/>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2.产品涉及的表面理化性能（漆膜等），符合得 0.5分/份，不符合不得分，最多得2分；</w:t>
            </w:r>
          </w:p>
          <w:p w14:paraId="6A013638">
            <w:pPr>
              <w:bidi w:val="0"/>
              <w:ind w:firstLine="210" w:firstLineChars="100"/>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3.甲醛释放量按对应的国家标准执行评分</w:t>
            </w:r>
            <w:r>
              <w:rPr>
                <w:rFonts w:hint="eastAsia" w:ascii="宋体" w:hAnsi="宋体" w:eastAsia="宋体" w:cs="宋体"/>
                <w:b/>
                <w:bCs/>
                <w:kern w:val="2"/>
                <w:sz w:val="21"/>
                <w:szCs w:val="21"/>
                <w:highlight w:val="none"/>
                <w:lang w:val="en-US" w:eastAsia="zh-CN"/>
              </w:rPr>
              <w:t>(选取两项中的其中一项)</w:t>
            </w:r>
            <w:r>
              <w:rPr>
                <w:rFonts w:hint="eastAsia" w:ascii="宋体" w:hAnsi="宋体" w:eastAsia="宋体" w:cs="宋体"/>
                <w:b w:val="0"/>
                <w:bCs w:val="0"/>
                <w:kern w:val="2"/>
                <w:sz w:val="21"/>
                <w:szCs w:val="21"/>
                <w:highlight w:val="none"/>
                <w:lang w:val="en-US" w:eastAsia="zh-CN"/>
              </w:rPr>
              <w:t>，最多得4分：</w:t>
            </w:r>
          </w:p>
          <w:p w14:paraId="436A2298">
            <w:pPr>
              <w:bidi w:val="0"/>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（1）按</w:t>
            </w:r>
            <w:r>
              <w:rPr>
                <w:rFonts w:hint="eastAsia" w:ascii="宋体" w:hAnsi="宋体" w:eastAsia="宋体" w:cs="宋体"/>
                <w:b w:val="0"/>
                <w:bCs w:val="0"/>
                <w:kern w:val="2"/>
                <w:sz w:val="21"/>
                <w:szCs w:val="21"/>
                <w:highlight w:val="none"/>
              </w:rPr>
              <w:t xml:space="preserve">GB/T 17657 </w:t>
            </w:r>
            <w:r>
              <w:rPr>
                <w:rFonts w:hint="eastAsia" w:ascii="宋体" w:hAnsi="宋体" w:eastAsia="宋体" w:cs="宋体"/>
                <w:b w:val="0"/>
                <w:bCs w:val="0"/>
                <w:kern w:val="2"/>
                <w:sz w:val="21"/>
                <w:szCs w:val="21"/>
                <w:highlight w:val="none"/>
                <w:lang w:val="en-US" w:eastAsia="zh-CN"/>
              </w:rPr>
              <w:t>执行,甲醛释放量≤0.05mg/m³ 得 1分/份,0.05(不含)~0.124mg/m³ 得0.5分/份，甲醛释放量＞0.124mg/m³得0分/份。不提供不得分，最多得4分;</w:t>
            </w:r>
          </w:p>
          <w:p w14:paraId="287ED058">
            <w:pPr>
              <w:bidi w:val="0"/>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 xml:space="preserve">（2）按 </w:t>
            </w:r>
            <w:r>
              <w:rPr>
                <w:rFonts w:hint="eastAsia" w:ascii="宋体" w:hAnsi="宋体" w:eastAsia="宋体" w:cs="宋体"/>
                <w:b w:val="0"/>
                <w:bCs w:val="0"/>
                <w:kern w:val="2"/>
                <w:sz w:val="21"/>
                <w:szCs w:val="21"/>
                <w:highlight w:val="none"/>
              </w:rPr>
              <w:t>GB/T 17657</w:t>
            </w:r>
            <w:r>
              <w:rPr>
                <w:rFonts w:hint="eastAsia" w:ascii="宋体" w:hAnsi="宋体" w:eastAsia="宋体" w:cs="宋体"/>
                <w:b w:val="0"/>
                <w:bCs w:val="0"/>
                <w:kern w:val="2"/>
                <w:sz w:val="21"/>
                <w:szCs w:val="21"/>
                <w:highlight w:val="none"/>
                <w:lang w:val="en-US" w:eastAsia="zh-CN"/>
              </w:rPr>
              <w:t xml:space="preserve"> 执行,甲醛释放量≤0.5mg/L 得 1分/份,0.5(不含)~1.5mg/L 得0.5 分/份，甲醛释放量＞1.5mg/L得0分/份。不提供不得分，最多得4分。</w:t>
            </w:r>
          </w:p>
          <w:p w14:paraId="0EDFCA1B">
            <w:pPr>
              <w:bidi w:val="0"/>
              <w:ind w:firstLine="210" w:firstLineChars="100"/>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4.</w:t>
            </w:r>
            <w:r>
              <w:rPr>
                <w:rFonts w:hint="eastAsia" w:ascii="宋体" w:hAnsi="宋体" w:eastAsia="宋体" w:cs="宋体"/>
                <w:b w:val="0"/>
                <w:bCs w:val="0"/>
                <w:kern w:val="2"/>
                <w:sz w:val="21"/>
                <w:szCs w:val="21"/>
                <w:lang w:val="en-US"/>
              </w:rPr>
              <w:t>除甲醛释放量以外的安全性能和有害物质限量，</w:t>
            </w:r>
            <w:r>
              <w:rPr>
                <w:rFonts w:hint="eastAsia" w:ascii="宋体" w:hAnsi="宋体" w:eastAsia="宋体" w:cs="宋体"/>
                <w:b w:val="0"/>
                <w:bCs w:val="0"/>
                <w:kern w:val="2"/>
                <w:sz w:val="21"/>
                <w:szCs w:val="21"/>
                <w:lang w:val="en-US" w:eastAsia="zh-CN"/>
              </w:rPr>
              <w:t>全部符合每份得0.5分，本项最多</w:t>
            </w:r>
            <w:r>
              <w:rPr>
                <w:rFonts w:hint="eastAsia" w:ascii="宋体" w:hAnsi="宋体" w:eastAsia="宋体" w:cs="宋体"/>
                <w:b w:val="0"/>
                <w:bCs w:val="0"/>
                <w:kern w:val="2"/>
                <w:sz w:val="21"/>
                <w:szCs w:val="21"/>
                <w:lang w:val="en-US"/>
              </w:rPr>
              <w:t>得</w:t>
            </w:r>
            <w:r>
              <w:rPr>
                <w:rFonts w:hint="eastAsia" w:ascii="宋体" w:hAnsi="宋体" w:eastAsia="宋体" w:cs="宋体"/>
                <w:b w:val="0"/>
                <w:bCs w:val="0"/>
                <w:kern w:val="2"/>
                <w:sz w:val="21"/>
                <w:szCs w:val="21"/>
                <w:lang w:val="en-US" w:eastAsia="zh-CN"/>
              </w:rPr>
              <w:t>2</w:t>
            </w:r>
            <w:r>
              <w:rPr>
                <w:rFonts w:hint="eastAsia" w:ascii="宋体" w:hAnsi="宋体" w:eastAsia="宋体" w:cs="宋体"/>
                <w:b w:val="0"/>
                <w:bCs w:val="0"/>
                <w:kern w:val="2"/>
                <w:sz w:val="21"/>
                <w:szCs w:val="21"/>
                <w:lang w:val="en-US"/>
              </w:rPr>
              <w:t>分</w:t>
            </w:r>
            <w:r>
              <w:rPr>
                <w:rFonts w:hint="eastAsia" w:ascii="宋体" w:hAnsi="宋体" w:eastAsia="宋体" w:cs="宋体"/>
                <w:b w:val="0"/>
                <w:bCs w:val="0"/>
                <w:kern w:val="2"/>
                <w:sz w:val="21"/>
                <w:szCs w:val="21"/>
                <w:lang w:val="en-US" w:eastAsia="zh-CN"/>
              </w:rPr>
              <w:t>。</w:t>
            </w:r>
          </w:p>
          <w:p w14:paraId="7FFE8807">
            <w:pPr>
              <w:bidi w:val="0"/>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注：</w:t>
            </w:r>
            <w:r>
              <w:rPr>
                <w:rFonts w:hint="eastAsia" w:ascii="宋体" w:hAnsi="宋体" w:eastAsia="宋体" w:cs="宋体"/>
                <w:b w:val="0"/>
                <w:bCs w:val="0"/>
                <w:kern w:val="2"/>
                <w:sz w:val="21"/>
                <w:szCs w:val="21"/>
                <w:highlight w:val="none"/>
              </w:rPr>
              <w:t>出具的检测报告通过国家计量认证（CMA资质）的第三方检测机构提供。</w:t>
            </w:r>
          </w:p>
        </w:tc>
      </w:tr>
      <w:tr w14:paraId="75CB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25" w:type="dxa"/>
            <w:shd w:val="clear" w:color="auto" w:fill="FEFEFE"/>
            <w:noWrap/>
            <w:vAlign w:val="center"/>
          </w:tcPr>
          <w:p w14:paraId="576E4171">
            <w:pPr>
              <w:widowControl/>
              <w:spacing w:line="360" w:lineRule="auto"/>
              <w:jc w:val="center"/>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7</w:t>
            </w:r>
          </w:p>
        </w:tc>
        <w:tc>
          <w:tcPr>
            <w:tcW w:w="1152" w:type="dxa"/>
            <w:shd w:val="clear" w:color="auto" w:fill="FEFEFE"/>
            <w:noWrap/>
            <w:vAlign w:val="center"/>
          </w:tcPr>
          <w:p w14:paraId="691252C7">
            <w:pPr>
              <w:widowControl/>
              <w:spacing w:line="360"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售后服务机构及服务认证能力</w:t>
            </w:r>
          </w:p>
        </w:tc>
        <w:tc>
          <w:tcPr>
            <w:tcW w:w="536" w:type="dxa"/>
            <w:shd w:val="clear" w:color="auto" w:fill="FEFEFE"/>
            <w:noWrap/>
            <w:vAlign w:val="center"/>
          </w:tcPr>
          <w:p w14:paraId="14FD6648">
            <w:pPr>
              <w:widowControl w:val="0"/>
              <w:adjustRightInd w:val="0"/>
              <w:spacing w:line="360" w:lineRule="auto"/>
              <w:jc w:val="center"/>
              <w:textAlignment w:val="baseline"/>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7分</w:t>
            </w:r>
          </w:p>
        </w:tc>
        <w:tc>
          <w:tcPr>
            <w:tcW w:w="7991" w:type="dxa"/>
            <w:shd w:val="clear" w:color="auto" w:fill="FEFEFE"/>
            <w:noWrap/>
            <w:vAlign w:val="center"/>
          </w:tcPr>
          <w:p w14:paraId="74722429">
            <w:pPr>
              <w:bidi w:val="0"/>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1.质保期在5年的基础上每增加1年得0.5分，最高得2分；</w:t>
            </w:r>
          </w:p>
          <w:p w14:paraId="7506B29C">
            <w:pPr>
              <w:bidi w:val="0"/>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rPr>
              <w:t>2.</w:t>
            </w:r>
            <w:r>
              <w:rPr>
                <w:rFonts w:hint="eastAsia" w:ascii="宋体" w:hAnsi="宋体" w:eastAsia="宋体" w:cs="宋体"/>
                <w:b w:val="0"/>
                <w:bCs w:val="0"/>
                <w:kern w:val="2"/>
                <w:sz w:val="21"/>
                <w:szCs w:val="21"/>
                <w:highlight w:val="none"/>
              </w:rPr>
              <w:t>提供详细完整的售后服务措施和方案（包括服务措施、产品质量保证、回访、技术培训等）。根据供应商提供的方案能否满足采购需求，由专家评审</w:t>
            </w:r>
            <w:r>
              <w:rPr>
                <w:rFonts w:hint="eastAsia" w:ascii="宋体" w:hAnsi="宋体" w:eastAsia="宋体" w:cs="宋体"/>
                <w:b w:val="0"/>
                <w:bCs w:val="0"/>
                <w:color w:val="auto"/>
                <w:kern w:val="2"/>
                <w:sz w:val="21"/>
                <w:szCs w:val="21"/>
                <w:highlight w:val="none"/>
              </w:rPr>
              <w:t>评分范围：</w:t>
            </w:r>
            <w:r>
              <w:rPr>
                <w:rFonts w:hint="eastAsia" w:ascii="宋体" w:hAnsi="宋体" w:eastAsia="宋体" w:cs="宋体"/>
                <w:b w:val="0"/>
                <w:bCs w:val="0"/>
                <w:color w:val="auto"/>
                <w:kern w:val="2"/>
                <w:sz w:val="21"/>
                <w:szCs w:val="21"/>
                <w:highlight w:val="none"/>
                <w:lang w:val="en-US" w:eastAsia="zh-CN"/>
              </w:rPr>
              <w:t>5,4,3,2,1</w:t>
            </w:r>
            <w:r>
              <w:rPr>
                <w:rFonts w:hint="eastAsia" w:ascii="宋体" w:eastAsia="宋体" w:cs="宋体"/>
                <w:b w:val="0"/>
                <w:bCs w:val="0"/>
                <w:color w:val="auto"/>
                <w:kern w:val="2"/>
                <w:sz w:val="21"/>
                <w:szCs w:val="21"/>
                <w:highlight w:val="none"/>
                <w:lang w:val="en-US" w:eastAsia="zh-CN"/>
              </w:rPr>
              <w:t>,0</w:t>
            </w:r>
            <w:r>
              <w:rPr>
                <w:rFonts w:hint="eastAsia" w:ascii="宋体" w:hAnsi="宋体" w:eastAsia="宋体" w:cs="宋体"/>
                <w:b w:val="0"/>
                <w:bCs w:val="0"/>
                <w:kern w:val="2"/>
                <w:sz w:val="21"/>
                <w:szCs w:val="21"/>
                <w:highlight w:val="none"/>
              </w:rPr>
              <w:t>分。</w:t>
            </w:r>
          </w:p>
        </w:tc>
      </w:tr>
      <w:tr w14:paraId="0B13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25" w:type="dxa"/>
            <w:shd w:val="clear" w:color="auto" w:fill="FEFEFE"/>
            <w:noWrap/>
            <w:vAlign w:val="center"/>
          </w:tcPr>
          <w:p w14:paraId="066EF3AD">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8</w:t>
            </w:r>
          </w:p>
        </w:tc>
        <w:tc>
          <w:tcPr>
            <w:tcW w:w="1152" w:type="dxa"/>
            <w:shd w:val="clear" w:color="auto" w:fill="FEFEFE"/>
            <w:noWrap/>
            <w:vAlign w:val="center"/>
          </w:tcPr>
          <w:p w14:paraId="41C7D4C2">
            <w:pP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2"/>
                <w:sz w:val="21"/>
                <w:szCs w:val="21"/>
                <w:highlight w:val="none"/>
              </w:rPr>
              <w:t>项目组织计划等</w:t>
            </w:r>
          </w:p>
        </w:tc>
        <w:tc>
          <w:tcPr>
            <w:tcW w:w="536" w:type="dxa"/>
            <w:shd w:val="clear" w:color="auto" w:fill="FEFEFE"/>
            <w:noWrap/>
            <w:vAlign w:val="center"/>
          </w:tcPr>
          <w:p w14:paraId="356EF4F7">
            <w:pPr>
              <w:spacing w:line="276" w:lineRule="auto"/>
              <w:jc w:val="center"/>
              <w:rPr>
                <w:rFonts w:hint="eastAsia" w:ascii="宋体" w:hAnsi="宋体" w:eastAsia="宋体" w:cs="宋体"/>
                <w:b w:val="0"/>
                <w:bCs w:val="0"/>
                <w:color w:val="000000"/>
                <w:kern w:val="2"/>
                <w:sz w:val="21"/>
                <w:szCs w:val="21"/>
                <w:highlight w:val="none"/>
              </w:rPr>
            </w:pPr>
            <w:r>
              <w:rPr>
                <w:rFonts w:hint="eastAsia" w:ascii="宋体" w:eastAsia="宋体" w:cs="宋体"/>
                <w:b w:val="0"/>
                <w:bCs w:val="0"/>
                <w:kern w:val="2"/>
                <w:sz w:val="21"/>
                <w:szCs w:val="21"/>
                <w:highlight w:val="none"/>
                <w:lang w:val="en-US" w:eastAsia="zh-CN"/>
              </w:rPr>
              <w:t>12</w:t>
            </w:r>
            <w:r>
              <w:rPr>
                <w:rFonts w:hint="eastAsia" w:ascii="宋体" w:hAnsi="宋体" w:eastAsia="宋体" w:cs="宋体"/>
                <w:b w:val="0"/>
                <w:bCs w:val="0"/>
                <w:kern w:val="2"/>
                <w:sz w:val="21"/>
                <w:szCs w:val="21"/>
                <w:highlight w:val="none"/>
              </w:rPr>
              <w:t>分</w:t>
            </w:r>
          </w:p>
        </w:tc>
        <w:tc>
          <w:tcPr>
            <w:tcW w:w="7991" w:type="dxa"/>
            <w:shd w:val="clear" w:color="auto" w:fill="FEFEFE"/>
            <w:noWrap/>
            <w:vAlign w:val="center"/>
          </w:tcPr>
          <w:p w14:paraId="6E06672D">
            <w:pPr>
              <w:widowControl/>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1</w:t>
            </w:r>
            <w:r>
              <w:rPr>
                <w:rFonts w:hint="eastAsia" w:ascii="宋体" w:hAnsi="宋体" w:eastAsia="宋体" w:cs="宋体"/>
                <w:b w:val="0"/>
                <w:bCs w:val="0"/>
                <w:kern w:val="2"/>
                <w:sz w:val="21"/>
                <w:szCs w:val="21"/>
                <w:highlight w:val="none"/>
                <w:lang w:eastAsia="zh-CN"/>
              </w:rPr>
              <w:t>.</w:t>
            </w:r>
            <w:r>
              <w:rPr>
                <w:rFonts w:hint="eastAsia" w:ascii="宋体" w:hAnsi="宋体" w:eastAsia="宋体" w:cs="宋体"/>
                <w:b w:val="0"/>
                <w:bCs w:val="0"/>
                <w:kern w:val="2"/>
                <w:sz w:val="21"/>
                <w:szCs w:val="21"/>
                <w:highlight w:val="none"/>
              </w:rPr>
              <w:t>技术团队履历及能力说明，须提供项目负责人、专业技术人员的资格证（如有）、职称证明（如有）和社保证明，由专家评审</w:t>
            </w:r>
            <w:r>
              <w:rPr>
                <w:rFonts w:hint="eastAsia" w:ascii="宋体" w:hAnsi="宋体" w:eastAsia="宋体" w:cs="宋体"/>
                <w:b w:val="0"/>
                <w:bCs w:val="0"/>
                <w:color w:val="auto"/>
                <w:kern w:val="2"/>
                <w:sz w:val="21"/>
                <w:szCs w:val="21"/>
                <w:highlight w:val="none"/>
              </w:rPr>
              <w:t>评分范围：</w:t>
            </w:r>
            <w:r>
              <w:rPr>
                <w:rFonts w:hint="eastAsia" w:ascii="宋体" w:hAnsi="宋体" w:eastAsia="宋体" w:cs="宋体"/>
                <w:b w:val="0"/>
                <w:bCs w:val="0"/>
                <w:color w:val="auto"/>
                <w:kern w:val="2"/>
                <w:sz w:val="21"/>
                <w:szCs w:val="21"/>
                <w:highlight w:val="none"/>
                <w:lang w:val="en-US" w:eastAsia="zh-CN"/>
              </w:rPr>
              <w:t xml:space="preserve">2，1,0 </w:t>
            </w:r>
            <w:r>
              <w:rPr>
                <w:rFonts w:hint="eastAsia" w:ascii="宋体" w:hAnsi="宋体" w:eastAsia="宋体" w:cs="宋体"/>
                <w:b w:val="0"/>
                <w:bCs w:val="0"/>
                <w:kern w:val="2"/>
                <w:sz w:val="21"/>
                <w:szCs w:val="21"/>
                <w:highlight w:val="none"/>
              </w:rPr>
              <w:t>分。</w:t>
            </w:r>
          </w:p>
          <w:p w14:paraId="6E4F6D86">
            <w:pPr>
              <w:widowControl/>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2</w:t>
            </w:r>
            <w:r>
              <w:rPr>
                <w:rFonts w:hint="eastAsia" w:ascii="宋体" w:hAnsi="宋体" w:eastAsia="宋体" w:cs="宋体"/>
                <w:b w:val="0"/>
                <w:bCs w:val="0"/>
                <w:kern w:val="2"/>
                <w:sz w:val="21"/>
                <w:szCs w:val="21"/>
                <w:highlight w:val="none"/>
                <w:lang w:eastAsia="zh-CN"/>
              </w:rPr>
              <w:t>.</w:t>
            </w:r>
            <w:r>
              <w:rPr>
                <w:rFonts w:hint="eastAsia" w:ascii="宋体" w:hAnsi="宋体" w:eastAsia="宋体" w:cs="宋体"/>
                <w:b w:val="0"/>
                <w:bCs w:val="0"/>
                <w:kern w:val="2"/>
                <w:sz w:val="21"/>
                <w:szCs w:val="21"/>
                <w:highlight w:val="none"/>
              </w:rPr>
              <w:t>项目</w:t>
            </w:r>
            <w:r>
              <w:rPr>
                <w:rFonts w:hint="eastAsia" w:ascii="宋体" w:hAnsi="宋体" w:eastAsia="宋体" w:cs="宋体"/>
                <w:b w:val="0"/>
                <w:bCs w:val="0"/>
                <w:kern w:val="2"/>
                <w:sz w:val="21"/>
                <w:szCs w:val="21"/>
                <w:highlight w:val="none"/>
                <w:lang w:val="en-US" w:eastAsia="zh-CN"/>
              </w:rPr>
              <w:t>整体</w:t>
            </w:r>
            <w:r>
              <w:rPr>
                <w:rFonts w:hint="eastAsia" w:ascii="宋体" w:hAnsi="宋体" w:eastAsia="宋体" w:cs="宋体"/>
                <w:b w:val="0"/>
                <w:bCs w:val="0"/>
                <w:kern w:val="2"/>
                <w:sz w:val="21"/>
                <w:szCs w:val="21"/>
                <w:highlight w:val="none"/>
              </w:rPr>
              <w:t>实施规划方案，提出合理的项目整体实施方案，能按照项目分解节点，并可跟踪实施。根据供应商提供的方案能否满足采购需求，由专家评审</w:t>
            </w:r>
            <w:r>
              <w:rPr>
                <w:rFonts w:hint="eastAsia" w:ascii="宋体" w:hAnsi="宋体" w:eastAsia="宋体" w:cs="宋体"/>
                <w:b w:val="0"/>
                <w:bCs w:val="0"/>
                <w:color w:val="auto"/>
                <w:kern w:val="2"/>
                <w:sz w:val="21"/>
                <w:szCs w:val="21"/>
                <w:highlight w:val="none"/>
              </w:rPr>
              <w:t>评分范围：</w:t>
            </w:r>
            <w:r>
              <w:rPr>
                <w:rFonts w:hint="eastAsia" w:ascii="宋体" w:eastAsia="宋体" w:cs="宋体"/>
                <w:b w:val="0"/>
                <w:bCs w:val="0"/>
                <w:color w:val="auto"/>
                <w:kern w:val="2"/>
                <w:sz w:val="21"/>
                <w:szCs w:val="21"/>
                <w:highlight w:val="none"/>
                <w:lang w:val="en-US" w:eastAsia="zh-CN"/>
              </w:rPr>
              <w:t>2.5，</w:t>
            </w:r>
            <w:r>
              <w:rPr>
                <w:rFonts w:hint="eastAsia" w:ascii="宋体" w:hAnsi="宋体" w:eastAsia="宋体" w:cs="宋体"/>
                <w:b w:val="0"/>
                <w:bCs w:val="0"/>
                <w:color w:val="auto"/>
                <w:kern w:val="2"/>
                <w:sz w:val="21"/>
                <w:szCs w:val="21"/>
                <w:highlight w:val="none"/>
                <w:lang w:val="en-US" w:eastAsia="zh-CN"/>
              </w:rPr>
              <w:t>2，1,0</w:t>
            </w:r>
            <w:r>
              <w:rPr>
                <w:rFonts w:hint="eastAsia" w:ascii="宋体" w:hAnsi="宋体" w:eastAsia="宋体" w:cs="宋体"/>
                <w:b w:val="0"/>
                <w:bCs w:val="0"/>
                <w:kern w:val="2"/>
                <w:sz w:val="21"/>
                <w:szCs w:val="21"/>
                <w:highlight w:val="none"/>
              </w:rPr>
              <w:t>分。</w:t>
            </w:r>
          </w:p>
          <w:p w14:paraId="36ED5287">
            <w:pPr>
              <w:widowControl/>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3</w:t>
            </w:r>
            <w:r>
              <w:rPr>
                <w:rFonts w:hint="eastAsia" w:ascii="宋体" w:hAnsi="宋体" w:eastAsia="宋体" w:cs="宋体"/>
                <w:b w:val="0"/>
                <w:bCs w:val="0"/>
                <w:kern w:val="2"/>
                <w:sz w:val="21"/>
                <w:szCs w:val="21"/>
                <w:highlight w:val="none"/>
                <w:lang w:eastAsia="zh-CN"/>
              </w:rPr>
              <w:t>.</w:t>
            </w:r>
            <w:r>
              <w:rPr>
                <w:rFonts w:hint="eastAsia" w:ascii="宋体" w:hAnsi="宋体" w:eastAsia="宋体" w:cs="宋体"/>
                <w:b w:val="0"/>
                <w:bCs w:val="0"/>
                <w:kern w:val="2"/>
                <w:sz w:val="21"/>
                <w:szCs w:val="21"/>
                <w:highlight w:val="none"/>
              </w:rPr>
              <w:t>生产实施方案，要具备生产能力，在规定的时间内有计划的完成项目需求产品的生产装配。根据供应商提供的方案能否满足采购需求，由专家评审</w:t>
            </w:r>
            <w:r>
              <w:rPr>
                <w:rFonts w:hint="eastAsia" w:ascii="宋体" w:hAnsi="宋体" w:eastAsia="宋体" w:cs="宋体"/>
                <w:b w:val="0"/>
                <w:bCs w:val="0"/>
                <w:color w:val="auto"/>
                <w:kern w:val="2"/>
                <w:sz w:val="21"/>
                <w:szCs w:val="21"/>
                <w:highlight w:val="none"/>
              </w:rPr>
              <w:t>评分范围：</w:t>
            </w:r>
            <w:r>
              <w:rPr>
                <w:rFonts w:hint="eastAsia" w:ascii="宋体" w:eastAsia="宋体" w:cs="宋体"/>
                <w:b w:val="0"/>
                <w:bCs w:val="0"/>
                <w:color w:val="auto"/>
                <w:kern w:val="2"/>
                <w:sz w:val="21"/>
                <w:szCs w:val="21"/>
                <w:highlight w:val="none"/>
                <w:lang w:val="en-US" w:eastAsia="zh-CN"/>
              </w:rPr>
              <w:t>2.5，</w:t>
            </w:r>
            <w:r>
              <w:rPr>
                <w:rFonts w:hint="eastAsia" w:ascii="宋体" w:hAnsi="宋体" w:eastAsia="宋体" w:cs="宋体"/>
                <w:b w:val="0"/>
                <w:bCs w:val="0"/>
                <w:color w:val="auto"/>
                <w:kern w:val="2"/>
                <w:sz w:val="21"/>
                <w:szCs w:val="21"/>
                <w:highlight w:val="none"/>
                <w:lang w:val="en-US" w:eastAsia="zh-CN"/>
              </w:rPr>
              <w:t>2，1,0</w:t>
            </w:r>
            <w:r>
              <w:rPr>
                <w:rFonts w:hint="eastAsia" w:ascii="宋体" w:hAnsi="宋体" w:eastAsia="宋体" w:cs="宋体"/>
                <w:b w:val="0"/>
                <w:bCs w:val="0"/>
                <w:kern w:val="2"/>
                <w:sz w:val="21"/>
                <w:szCs w:val="21"/>
                <w:highlight w:val="none"/>
              </w:rPr>
              <w:t>分。</w:t>
            </w:r>
          </w:p>
          <w:p w14:paraId="47E1D6CC">
            <w:pPr>
              <w:widowControl/>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4</w:t>
            </w:r>
            <w:r>
              <w:rPr>
                <w:rFonts w:hint="eastAsia" w:ascii="宋体" w:hAnsi="宋体" w:eastAsia="宋体" w:cs="宋体"/>
                <w:b w:val="0"/>
                <w:bCs w:val="0"/>
                <w:kern w:val="2"/>
                <w:sz w:val="21"/>
                <w:szCs w:val="21"/>
                <w:highlight w:val="none"/>
                <w:lang w:eastAsia="zh-CN"/>
              </w:rPr>
              <w:t>.</w:t>
            </w:r>
            <w:r>
              <w:rPr>
                <w:rFonts w:hint="eastAsia" w:ascii="宋体" w:hAnsi="宋体" w:eastAsia="宋体" w:cs="宋体"/>
                <w:b w:val="0"/>
                <w:bCs w:val="0"/>
                <w:kern w:val="2"/>
                <w:sz w:val="21"/>
                <w:szCs w:val="21"/>
                <w:highlight w:val="none"/>
              </w:rPr>
              <w:t>品质管理管控过程，有独立品管部门和专门品管人员，确保产品生产过程中的质量控制完善。由评审小组对响应方案由专家评审</w:t>
            </w:r>
            <w:r>
              <w:rPr>
                <w:rFonts w:hint="eastAsia" w:ascii="宋体" w:hAnsi="宋体" w:eastAsia="宋体" w:cs="宋体"/>
                <w:b w:val="0"/>
                <w:bCs w:val="0"/>
                <w:color w:val="auto"/>
                <w:kern w:val="2"/>
                <w:sz w:val="21"/>
                <w:szCs w:val="21"/>
                <w:highlight w:val="none"/>
              </w:rPr>
              <w:t>评分范围：</w:t>
            </w:r>
            <w:r>
              <w:rPr>
                <w:rFonts w:hint="eastAsia" w:ascii="宋体" w:eastAsia="宋体" w:cs="宋体"/>
                <w:b w:val="0"/>
                <w:bCs w:val="0"/>
                <w:color w:val="auto"/>
                <w:kern w:val="2"/>
                <w:sz w:val="21"/>
                <w:szCs w:val="21"/>
                <w:highlight w:val="none"/>
                <w:lang w:val="en-US" w:eastAsia="zh-CN"/>
              </w:rPr>
              <w:t>2.5，</w:t>
            </w:r>
            <w:r>
              <w:rPr>
                <w:rFonts w:hint="eastAsia" w:ascii="宋体" w:hAnsi="宋体" w:eastAsia="宋体" w:cs="宋体"/>
                <w:b w:val="0"/>
                <w:bCs w:val="0"/>
                <w:color w:val="auto"/>
                <w:kern w:val="2"/>
                <w:sz w:val="21"/>
                <w:szCs w:val="21"/>
                <w:highlight w:val="none"/>
                <w:lang w:val="en-US" w:eastAsia="zh-CN"/>
              </w:rPr>
              <w:t>2，1,0</w:t>
            </w:r>
            <w:r>
              <w:rPr>
                <w:rFonts w:hint="eastAsia" w:ascii="宋体" w:hAnsi="宋体" w:eastAsia="宋体" w:cs="宋体"/>
                <w:b w:val="0"/>
                <w:bCs w:val="0"/>
                <w:kern w:val="2"/>
                <w:sz w:val="21"/>
                <w:szCs w:val="21"/>
                <w:highlight w:val="none"/>
              </w:rPr>
              <w:t>分。</w:t>
            </w:r>
          </w:p>
          <w:p w14:paraId="3CC21E28">
            <w:pPr>
              <w:widowControl/>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2"/>
                <w:sz w:val="21"/>
                <w:szCs w:val="21"/>
                <w:highlight w:val="none"/>
              </w:rPr>
              <w:t>5</w:t>
            </w:r>
            <w:r>
              <w:rPr>
                <w:rFonts w:hint="eastAsia" w:ascii="宋体" w:hAnsi="宋体" w:eastAsia="宋体" w:cs="宋体"/>
                <w:b w:val="0"/>
                <w:bCs w:val="0"/>
                <w:kern w:val="2"/>
                <w:sz w:val="21"/>
                <w:szCs w:val="21"/>
                <w:highlight w:val="none"/>
                <w:lang w:eastAsia="zh-CN"/>
              </w:rPr>
              <w:t>.</w:t>
            </w:r>
            <w:r>
              <w:rPr>
                <w:rFonts w:hint="eastAsia" w:ascii="宋体" w:hAnsi="宋体" w:eastAsia="宋体" w:cs="宋体"/>
                <w:b w:val="0"/>
                <w:bCs w:val="0"/>
                <w:kern w:val="2"/>
                <w:sz w:val="21"/>
                <w:szCs w:val="21"/>
                <w:highlight w:val="none"/>
              </w:rPr>
              <w:t>安装服务实施方案，安装方案的制定，根据货物交付时间节点，落实送货安装时间和人员安排，确保按期交付使用。根据供应商提供的方案能否满足采购需求，由专家评审</w:t>
            </w:r>
            <w:r>
              <w:rPr>
                <w:rFonts w:hint="eastAsia" w:ascii="宋体" w:hAnsi="宋体" w:eastAsia="宋体" w:cs="宋体"/>
                <w:b w:val="0"/>
                <w:bCs w:val="0"/>
                <w:color w:val="auto"/>
                <w:kern w:val="2"/>
                <w:sz w:val="21"/>
                <w:szCs w:val="21"/>
                <w:highlight w:val="none"/>
              </w:rPr>
              <w:t>评分范围：</w:t>
            </w:r>
            <w:r>
              <w:rPr>
                <w:rFonts w:hint="eastAsia" w:ascii="宋体" w:eastAsia="宋体" w:cs="宋体"/>
                <w:b w:val="0"/>
                <w:bCs w:val="0"/>
                <w:color w:val="auto"/>
                <w:kern w:val="2"/>
                <w:sz w:val="21"/>
                <w:szCs w:val="21"/>
                <w:highlight w:val="none"/>
                <w:lang w:val="en-US" w:eastAsia="zh-CN"/>
              </w:rPr>
              <w:t>2.5，</w:t>
            </w:r>
            <w:r>
              <w:rPr>
                <w:rFonts w:hint="eastAsia" w:ascii="宋体" w:hAnsi="宋体" w:eastAsia="宋体" w:cs="宋体"/>
                <w:b w:val="0"/>
                <w:bCs w:val="0"/>
                <w:color w:val="auto"/>
                <w:kern w:val="2"/>
                <w:sz w:val="21"/>
                <w:szCs w:val="21"/>
                <w:highlight w:val="none"/>
                <w:lang w:val="en-US" w:eastAsia="zh-CN"/>
              </w:rPr>
              <w:t>2，1,0</w:t>
            </w:r>
            <w:r>
              <w:rPr>
                <w:rFonts w:hint="eastAsia" w:ascii="宋体" w:hAnsi="宋体" w:eastAsia="宋体" w:cs="宋体"/>
                <w:b w:val="0"/>
                <w:bCs w:val="0"/>
                <w:kern w:val="2"/>
                <w:sz w:val="21"/>
                <w:szCs w:val="21"/>
                <w:highlight w:val="none"/>
              </w:rPr>
              <w:t>分。</w:t>
            </w:r>
          </w:p>
        </w:tc>
      </w:tr>
      <w:tr w14:paraId="2FFA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525" w:type="dxa"/>
            <w:vMerge w:val="restart"/>
            <w:shd w:val="clear" w:color="auto" w:fill="FEFEFE"/>
            <w:noWrap/>
            <w:vAlign w:val="center"/>
          </w:tcPr>
          <w:p w14:paraId="292BA967">
            <w:pPr>
              <w:widowControl/>
              <w:spacing w:line="360" w:lineRule="auto"/>
              <w:jc w:val="center"/>
              <w:rPr>
                <w:rFonts w:hint="default" w:ascii="宋体" w:hAnsi="宋体" w:eastAsia="宋体" w:cs="宋体"/>
                <w:b w:val="0"/>
                <w:bCs w:val="0"/>
                <w:color w:val="000000"/>
                <w:kern w:val="0"/>
                <w:sz w:val="21"/>
                <w:szCs w:val="21"/>
                <w:highlight w:val="none"/>
                <w:lang w:val="en-US" w:eastAsia="zh-CN"/>
              </w:rPr>
            </w:pPr>
            <w:r>
              <w:rPr>
                <w:rFonts w:hint="eastAsia" w:ascii="宋体" w:eastAsia="宋体" w:cs="宋体"/>
                <w:b w:val="0"/>
                <w:bCs w:val="0"/>
                <w:color w:val="000000"/>
                <w:kern w:val="0"/>
                <w:sz w:val="21"/>
                <w:szCs w:val="21"/>
                <w:highlight w:val="none"/>
                <w:lang w:val="en-US" w:eastAsia="zh-CN"/>
              </w:rPr>
              <w:t>9</w:t>
            </w:r>
          </w:p>
        </w:tc>
        <w:tc>
          <w:tcPr>
            <w:tcW w:w="1152" w:type="dxa"/>
            <w:vMerge w:val="restart"/>
            <w:shd w:val="clear" w:color="auto" w:fill="FEFEFE"/>
            <w:noWrap/>
            <w:vAlign w:val="center"/>
          </w:tcPr>
          <w:p w14:paraId="5B458BCA">
            <w:pP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rPr>
              <w:t>投标实物样品：</w:t>
            </w:r>
            <w:r>
              <w:rPr>
                <w:rFonts w:hint="eastAsia" w:ascii="宋体" w:eastAsia="宋体" w:cs="宋体"/>
                <w:b w:val="0"/>
                <w:bCs w:val="0"/>
                <w:color w:val="auto"/>
                <w:kern w:val="2"/>
                <w:sz w:val="21"/>
                <w:szCs w:val="21"/>
                <w:highlight w:val="none"/>
                <w:lang w:val="en-US" w:eastAsia="zh-CN"/>
              </w:rPr>
              <w:t>衣柜</w:t>
            </w:r>
          </w:p>
          <w:p w14:paraId="1C73B2C1">
            <w:pPr>
              <w:rPr>
                <w:rFonts w:hint="eastAsia" w:ascii="宋体" w:hAnsi="宋体" w:eastAsia="宋体" w:cs="宋体"/>
                <w:b w:val="0"/>
                <w:bCs w:val="0"/>
                <w:kern w:val="2"/>
                <w:sz w:val="21"/>
                <w:szCs w:val="21"/>
                <w:highlight w:val="none"/>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序号</w:t>
            </w:r>
            <w:r>
              <w:rPr>
                <w:rFonts w:hint="eastAsia" w:ascii="宋体" w:eastAsia="宋体" w:cs="宋体"/>
                <w:b w:val="0"/>
                <w:bCs w:val="0"/>
                <w:color w:val="auto"/>
                <w:kern w:val="2"/>
                <w:sz w:val="21"/>
                <w:szCs w:val="21"/>
                <w:highlight w:val="none"/>
                <w:lang w:val="en-US" w:eastAsia="zh-CN"/>
              </w:rPr>
              <w:t>6</w:t>
            </w:r>
            <w:r>
              <w:rPr>
                <w:rFonts w:hint="eastAsia" w:ascii="宋体" w:hAnsi="宋体" w:eastAsia="宋体" w:cs="宋体"/>
                <w:b w:val="0"/>
                <w:bCs w:val="0"/>
                <w:color w:val="auto"/>
                <w:kern w:val="2"/>
                <w:sz w:val="21"/>
                <w:szCs w:val="21"/>
                <w:highlight w:val="none"/>
                <w:lang w:eastAsia="zh-CN"/>
              </w:rPr>
              <w:t>）</w:t>
            </w:r>
          </w:p>
        </w:tc>
        <w:tc>
          <w:tcPr>
            <w:tcW w:w="536" w:type="dxa"/>
            <w:shd w:val="clear" w:color="auto" w:fill="FEFEFE"/>
            <w:noWrap/>
            <w:vAlign w:val="center"/>
          </w:tcPr>
          <w:p w14:paraId="3D9FA490">
            <w:pPr>
              <w:spacing w:line="360" w:lineRule="exact"/>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42F6A805">
            <w:pPr>
              <w:widowControl/>
              <w:spacing w:line="360" w:lineRule="exact"/>
              <w:jc w:val="left"/>
              <w:rPr>
                <w:rFonts w:hint="eastAsia" w:ascii="宋体" w:hAnsi="宋体" w:eastAsia="宋体" w:cs="宋体"/>
                <w:b w:val="0"/>
                <w:bCs w:val="0"/>
                <w:kern w:val="2"/>
                <w:sz w:val="21"/>
                <w:szCs w:val="21"/>
                <w:highlight w:val="none"/>
              </w:rPr>
            </w:pPr>
            <w:r>
              <w:rPr>
                <w:rFonts w:hint="eastAsia" w:ascii="宋体" w:hAnsi="宋体" w:eastAsia="宋体" w:cs="宋体"/>
                <w:b w:val="0"/>
                <w:bCs w:val="0"/>
                <w:color w:val="auto"/>
                <w:kern w:val="2"/>
                <w:sz w:val="21"/>
                <w:szCs w:val="21"/>
                <w:highlight w:val="none"/>
              </w:rPr>
              <w:t>1.采购人有明确要求的产品尺寸技术参数的符合程度。（评分范围：</w:t>
            </w:r>
            <w:r>
              <w:rPr>
                <w:rFonts w:hint="eastAsia" w:ascii="宋体" w:hAnsi="宋体" w:eastAsia="宋体" w:cs="宋体"/>
                <w:b w:val="0"/>
                <w:bCs w:val="0"/>
                <w:color w:val="auto"/>
                <w:kern w:val="2"/>
                <w:sz w:val="21"/>
                <w:szCs w:val="21"/>
                <w:highlight w:val="none"/>
                <w:lang w:val="en-US" w:eastAsia="zh-CN"/>
              </w:rPr>
              <w:t>1,0.5,0</w:t>
            </w:r>
            <w:r>
              <w:rPr>
                <w:rFonts w:hint="eastAsia" w:ascii="宋体" w:hAnsi="宋体" w:eastAsia="宋体" w:cs="宋体"/>
                <w:b w:val="0"/>
                <w:bCs w:val="0"/>
                <w:color w:val="auto"/>
                <w:kern w:val="2"/>
                <w:sz w:val="21"/>
                <w:szCs w:val="21"/>
                <w:highlight w:val="none"/>
              </w:rPr>
              <w:t>）</w:t>
            </w:r>
          </w:p>
        </w:tc>
      </w:tr>
      <w:tr w14:paraId="4FE2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5" w:type="dxa"/>
            <w:vMerge w:val="continue"/>
            <w:shd w:val="clear" w:color="auto" w:fill="FEFEFE"/>
            <w:noWrap/>
            <w:vAlign w:val="center"/>
          </w:tcPr>
          <w:p w14:paraId="37C72AD5">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p>
        </w:tc>
        <w:tc>
          <w:tcPr>
            <w:tcW w:w="1152" w:type="dxa"/>
            <w:vMerge w:val="continue"/>
            <w:shd w:val="clear" w:color="auto" w:fill="FEFEFE"/>
            <w:noWrap/>
            <w:vAlign w:val="center"/>
          </w:tcPr>
          <w:p w14:paraId="738EBC70">
            <w:pPr>
              <w:rPr>
                <w:rFonts w:hint="eastAsia" w:ascii="宋体" w:hAnsi="宋体" w:eastAsia="宋体" w:cs="宋体"/>
                <w:b w:val="0"/>
                <w:bCs w:val="0"/>
                <w:color w:val="auto"/>
                <w:kern w:val="2"/>
                <w:sz w:val="21"/>
                <w:szCs w:val="21"/>
                <w:highlight w:val="none"/>
              </w:rPr>
            </w:pPr>
          </w:p>
        </w:tc>
        <w:tc>
          <w:tcPr>
            <w:tcW w:w="536" w:type="dxa"/>
            <w:shd w:val="clear" w:color="auto" w:fill="FEFEFE"/>
            <w:noWrap/>
            <w:vAlign w:val="center"/>
          </w:tcPr>
          <w:p w14:paraId="4AFB4844">
            <w:pPr>
              <w:spacing w:line="360" w:lineRule="exact"/>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60061A61">
            <w:pPr>
              <w:widowControl/>
              <w:spacing w:line="360" w:lineRule="exact"/>
              <w:jc w:val="left"/>
              <w:rPr>
                <w:rFonts w:hint="eastAsia" w:ascii="宋体" w:hAnsi="宋体" w:eastAsia="宋体" w:cs="宋体"/>
                <w:b w:val="0"/>
                <w:bCs w:val="0"/>
                <w:kern w:val="2"/>
                <w:sz w:val="21"/>
                <w:szCs w:val="21"/>
                <w:highlight w:val="none"/>
              </w:rPr>
            </w:pPr>
            <w:r>
              <w:rPr>
                <w:rFonts w:hint="eastAsia" w:ascii="宋体" w:hAnsi="宋体" w:eastAsia="宋体" w:cs="宋体"/>
                <w:b w:val="0"/>
                <w:bCs w:val="0"/>
                <w:color w:val="auto"/>
                <w:kern w:val="2"/>
                <w:sz w:val="21"/>
                <w:szCs w:val="21"/>
                <w:highlight w:val="none"/>
              </w:rPr>
              <w:t>2.材料要求：样品所选用</w:t>
            </w:r>
            <w:r>
              <w:rPr>
                <w:rFonts w:hint="eastAsia" w:ascii="宋体" w:hAnsi="宋体" w:eastAsia="宋体" w:cs="宋体"/>
                <w:b w:val="0"/>
                <w:bCs w:val="0"/>
                <w:color w:val="auto"/>
                <w:kern w:val="2"/>
                <w:sz w:val="21"/>
                <w:szCs w:val="21"/>
                <w:highlight w:val="none"/>
                <w:lang w:eastAsia="zh-CN"/>
              </w:rPr>
              <w:t>的</w:t>
            </w:r>
            <w:r>
              <w:rPr>
                <w:rFonts w:hint="eastAsia" w:ascii="宋体" w:hAnsi="宋体" w:eastAsia="宋体" w:cs="宋体"/>
                <w:b w:val="0"/>
                <w:bCs w:val="0"/>
                <w:color w:val="auto"/>
                <w:kern w:val="2"/>
                <w:sz w:val="21"/>
                <w:szCs w:val="21"/>
                <w:highlight w:val="none"/>
                <w:lang w:val="en-US" w:eastAsia="zh-CN"/>
              </w:rPr>
              <w:t>材料</w:t>
            </w:r>
            <w:r>
              <w:rPr>
                <w:rFonts w:hint="eastAsia" w:ascii="宋体" w:hAnsi="宋体" w:eastAsia="宋体" w:cs="宋体"/>
                <w:b w:val="0"/>
                <w:bCs w:val="0"/>
                <w:color w:val="auto"/>
                <w:kern w:val="2"/>
                <w:sz w:val="21"/>
                <w:szCs w:val="21"/>
                <w:highlight w:val="none"/>
              </w:rPr>
              <w:t>与采购需求</w:t>
            </w:r>
            <w:r>
              <w:rPr>
                <w:rFonts w:hint="eastAsia" w:ascii="宋体" w:hAnsi="宋体" w:eastAsia="宋体" w:cs="宋体"/>
                <w:b w:val="0"/>
                <w:bCs w:val="0"/>
                <w:color w:val="auto"/>
                <w:kern w:val="2"/>
                <w:sz w:val="21"/>
                <w:szCs w:val="21"/>
                <w:highlight w:val="none"/>
                <w:lang w:eastAsia="zh-CN"/>
              </w:rPr>
              <w:t>的</w:t>
            </w:r>
            <w:r>
              <w:rPr>
                <w:rFonts w:hint="eastAsia" w:ascii="宋体" w:hAnsi="宋体" w:eastAsia="宋体" w:cs="宋体"/>
                <w:b w:val="0"/>
                <w:bCs w:val="0"/>
                <w:color w:val="auto"/>
                <w:kern w:val="2"/>
                <w:sz w:val="21"/>
                <w:szCs w:val="21"/>
                <w:highlight w:val="none"/>
              </w:rPr>
              <w:t>符合程度。（评分范围：</w:t>
            </w:r>
            <w:r>
              <w:rPr>
                <w:rFonts w:hint="eastAsia" w:ascii="宋体" w:hAnsi="宋体" w:eastAsia="宋体" w:cs="宋体"/>
                <w:b w:val="0"/>
                <w:bCs w:val="0"/>
                <w:color w:val="auto"/>
                <w:kern w:val="2"/>
                <w:sz w:val="21"/>
                <w:szCs w:val="21"/>
                <w:highlight w:val="none"/>
                <w:lang w:val="en-US" w:eastAsia="zh-CN"/>
              </w:rPr>
              <w:t>1,0.5,0</w:t>
            </w:r>
            <w:r>
              <w:rPr>
                <w:rFonts w:hint="eastAsia" w:ascii="宋体" w:hAnsi="宋体" w:eastAsia="宋体" w:cs="宋体"/>
                <w:b w:val="0"/>
                <w:bCs w:val="0"/>
                <w:color w:val="auto"/>
                <w:kern w:val="2"/>
                <w:sz w:val="21"/>
                <w:szCs w:val="21"/>
                <w:highlight w:val="none"/>
              </w:rPr>
              <w:t>）。</w:t>
            </w:r>
          </w:p>
        </w:tc>
      </w:tr>
      <w:tr w14:paraId="3C11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525" w:type="dxa"/>
            <w:vMerge w:val="continue"/>
            <w:shd w:val="clear" w:color="auto" w:fill="FEFEFE"/>
            <w:noWrap/>
            <w:vAlign w:val="center"/>
          </w:tcPr>
          <w:p w14:paraId="7174AAA2">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p>
        </w:tc>
        <w:tc>
          <w:tcPr>
            <w:tcW w:w="1152" w:type="dxa"/>
            <w:vMerge w:val="continue"/>
            <w:shd w:val="clear" w:color="auto" w:fill="FEFEFE"/>
            <w:noWrap/>
            <w:vAlign w:val="center"/>
          </w:tcPr>
          <w:p w14:paraId="38C64F27">
            <w:pPr>
              <w:rPr>
                <w:rFonts w:hint="eastAsia" w:ascii="宋体" w:hAnsi="宋体" w:eastAsia="宋体" w:cs="宋体"/>
                <w:b w:val="0"/>
                <w:bCs w:val="0"/>
                <w:color w:val="auto"/>
                <w:kern w:val="2"/>
                <w:sz w:val="21"/>
                <w:szCs w:val="21"/>
                <w:highlight w:val="none"/>
              </w:rPr>
            </w:pPr>
          </w:p>
        </w:tc>
        <w:tc>
          <w:tcPr>
            <w:tcW w:w="536" w:type="dxa"/>
            <w:shd w:val="clear" w:color="auto" w:fill="FEFEFE"/>
            <w:noWrap/>
            <w:vAlign w:val="center"/>
          </w:tcPr>
          <w:p w14:paraId="4B84C407">
            <w:pPr>
              <w:spacing w:line="360" w:lineRule="exact"/>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56C3A73E">
            <w:pPr>
              <w:widowControl/>
              <w:spacing w:line="360" w:lineRule="exact"/>
              <w:jc w:val="left"/>
              <w:rPr>
                <w:rFonts w:hint="eastAsia" w:ascii="宋体" w:hAnsi="宋体" w:eastAsia="宋体" w:cs="宋体"/>
                <w:b w:val="0"/>
                <w:bCs w:val="0"/>
                <w:kern w:val="2"/>
                <w:sz w:val="21"/>
                <w:szCs w:val="21"/>
                <w:highlight w:val="none"/>
              </w:rPr>
            </w:pPr>
            <w:r>
              <w:rPr>
                <w:rFonts w:hint="eastAsia" w:ascii="宋体" w:hAnsi="宋体" w:eastAsia="宋体" w:cs="宋体"/>
                <w:b w:val="0"/>
                <w:bCs w:val="0"/>
                <w:color w:val="auto"/>
                <w:kern w:val="2"/>
                <w:sz w:val="21"/>
                <w:szCs w:val="21"/>
                <w:highlight w:val="none"/>
              </w:rPr>
              <w:t>3.制作工艺：包括各配件结合处紧密程度，安装、扎实程度，贴面严密、平整程度，封边表面光滑、无缺损。（评分范围：</w:t>
            </w:r>
            <w:r>
              <w:rPr>
                <w:rFonts w:hint="eastAsia" w:ascii="宋体" w:hAnsi="宋体" w:eastAsia="宋体" w:cs="宋体"/>
                <w:b w:val="0"/>
                <w:bCs w:val="0"/>
                <w:color w:val="auto"/>
                <w:kern w:val="2"/>
                <w:sz w:val="21"/>
                <w:szCs w:val="21"/>
                <w:highlight w:val="none"/>
                <w:lang w:val="en-US" w:eastAsia="zh-CN"/>
              </w:rPr>
              <w:t>1,0.5,0</w:t>
            </w:r>
            <w:r>
              <w:rPr>
                <w:rFonts w:hint="eastAsia" w:ascii="宋体" w:hAnsi="宋体" w:eastAsia="宋体" w:cs="宋体"/>
                <w:b w:val="0"/>
                <w:bCs w:val="0"/>
                <w:color w:val="auto"/>
                <w:kern w:val="2"/>
                <w:sz w:val="21"/>
                <w:szCs w:val="21"/>
                <w:highlight w:val="none"/>
              </w:rPr>
              <w:t>）</w:t>
            </w:r>
          </w:p>
        </w:tc>
      </w:tr>
      <w:tr w14:paraId="60AE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525" w:type="dxa"/>
            <w:vMerge w:val="continue"/>
            <w:shd w:val="clear" w:color="auto" w:fill="FEFEFE"/>
            <w:noWrap/>
            <w:vAlign w:val="center"/>
          </w:tcPr>
          <w:p w14:paraId="78FA748D">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p>
        </w:tc>
        <w:tc>
          <w:tcPr>
            <w:tcW w:w="1152" w:type="dxa"/>
            <w:vMerge w:val="continue"/>
            <w:shd w:val="clear" w:color="auto" w:fill="FEFEFE"/>
            <w:noWrap/>
            <w:vAlign w:val="center"/>
          </w:tcPr>
          <w:p w14:paraId="713C4449">
            <w:pPr>
              <w:rPr>
                <w:rFonts w:hint="eastAsia" w:ascii="宋体" w:hAnsi="宋体" w:eastAsia="宋体" w:cs="宋体"/>
                <w:b w:val="0"/>
                <w:bCs w:val="0"/>
                <w:color w:val="auto"/>
                <w:kern w:val="2"/>
                <w:sz w:val="21"/>
                <w:szCs w:val="21"/>
                <w:highlight w:val="none"/>
              </w:rPr>
            </w:pPr>
          </w:p>
        </w:tc>
        <w:tc>
          <w:tcPr>
            <w:tcW w:w="536" w:type="dxa"/>
            <w:shd w:val="clear" w:color="auto" w:fill="FEFEFE"/>
            <w:noWrap/>
            <w:vAlign w:val="center"/>
          </w:tcPr>
          <w:p w14:paraId="28D8CF4C">
            <w:pPr>
              <w:spacing w:line="360" w:lineRule="exact"/>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17728114">
            <w:pPr>
              <w:widowControl/>
              <w:spacing w:line="360" w:lineRule="exact"/>
              <w:jc w:val="left"/>
              <w:rPr>
                <w:rFonts w:hint="eastAsia" w:ascii="宋体" w:hAnsi="宋体" w:eastAsia="宋体" w:cs="宋体"/>
                <w:b w:val="0"/>
                <w:bCs w:val="0"/>
                <w:kern w:val="2"/>
                <w:sz w:val="21"/>
                <w:szCs w:val="21"/>
                <w:highlight w:val="none"/>
              </w:rPr>
            </w:pPr>
            <w:r>
              <w:rPr>
                <w:rFonts w:hint="eastAsia" w:ascii="宋体" w:hAnsi="宋体" w:eastAsia="宋体" w:cs="宋体"/>
                <w:b w:val="0"/>
                <w:bCs w:val="0"/>
                <w:color w:val="auto"/>
                <w:kern w:val="2"/>
                <w:sz w:val="21"/>
                <w:szCs w:val="21"/>
                <w:highlight w:val="none"/>
              </w:rPr>
              <w:t>4.功能性要求：部件安装后应灵活使用，设计美观、实用，能够实现产品的整体使用功能。（评分范围：</w:t>
            </w:r>
            <w:r>
              <w:rPr>
                <w:rFonts w:hint="eastAsia" w:ascii="宋体" w:hAnsi="宋体" w:eastAsia="宋体" w:cs="宋体"/>
                <w:b w:val="0"/>
                <w:bCs w:val="0"/>
                <w:color w:val="auto"/>
                <w:kern w:val="2"/>
                <w:sz w:val="21"/>
                <w:szCs w:val="21"/>
                <w:highlight w:val="none"/>
                <w:lang w:val="en-US" w:eastAsia="zh-CN"/>
              </w:rPr>
              <w:t>1,0.5,0</w:t>
            </w:r>
            <w:r>
              <w:rPr>
                <w:rFonts w:hint="eastAsia" w:ascii="宋体" w:hAnsi="宋体" w:eastAsia="宋体" w:cs="宋体"/>
                <w:b w:val="0"/>
                <w:bCs w:val="0"/>
                <w:color w:val="auto"/>
                <w:kern w:val="2"/>
                <w:sz w:val="21"/>
                <w:szCs w:val="21"/>
                <w:highlight w:val="none"/>
              </w:rPr>
              <w:t>）</w:t>
            </w:r>
          </w:p>
        </w:tc>
      </w:tr>
      <w:tr w14:paraId="3AFF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525" w:type="dxa"/>
            <w:vMerge w:val="restart"/>
            <w:shd w:val="clear" w:color="auto" w:fill="FEFEFE"/>
            <w:noWrap/>
            <w:vAlign w:val="center"/>
          </w:tcPr>
          <w:p w14:paraId="236E3809">
            <w:pPr>
              <w:widowControl/>
              <w:spacing w:line="360" w:lineRule="auto"/>
              <w:jc w:val="center"/>
              <w:rPr>
                <w:rFonts w:hint="default" w:ascii="宋体" w:hAnsi="宋体" w:eastAsia="宋体" w:cs="宋体"/>
                <w:b w:val="0"/>
                <w:bCs w:val="0"/>
                <w:color w:val="000000"/>
                <w:kern w:val="0"/>
                <w:sz w:val="21"/>
                <w:szCs w:val="21"/>
                <w:highlight w:val="none"/>
                <w:lang w:val="en-US" w:eastAsia="zh-CN"/>
              </w:rPr>
            </w:pPr>
            <w:r>
              <w:rPr>
                <w:rFonts w:hint="eastAsia" w:ascii="宋体" w:eastAsia="宋体" w:cs="宋体"/>
                <w:b w:val="0"/>
                <w:bCs w:val="0"/>
                <w:color w:val="000000"/>
                <w:kern w:val="0"/>
                <w:sz w:val="21"/>
                <w:szCs w:val="21"/>
                <w:highlight w:val="none"/>
                <w:lang w:val="en-US" w:eastAsia="zh-CN"/>
              </w:rPr>
              <w:t>10</w:t>
            </w:r>
          </w:p>
        </w:tc>
        <w:tc>
          <w:tcPr>
            <w:tcW w:w="1152" w:type="dxa"/>
            <w:vMerge w:val="restart"/>
            <w:shd w:val="clear" w:color="auto" w:fill="FEFEFE"/>
            <w:noWrap/>
            <w:vAlign w:val="center"/>
          </w:tcPr>
          <w:p w14:paraId="766CF111">
            <w:pP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rPr>
              <w:t>投标实物样品：</w:t>
            </w:r>
            <w:r>
              <w:rPr>
                <w:rFonts w:hint="eastAsia" w:ascii="宋体" w:eastAsia="宋体" w:cs="宋体"/>
                <w:b w:val="0"/>
                <w:bCs w:val="0"/>
                <w:color w:val="auto"/>
                <w:kern w:val="2"/>
                <w:sz w:val="21"/>
                <w:szCs w:val="21"/>
                <w:highlight w:val="none"/>
                <w:lang w:val="en-US" w:eastAsia="zh-CN"/>
              </w:rPr>
              <w:t>折叠桌</w:t>
            </w:r>
          </w:p>
          <w:p w14:paraId="262FC12E">
            <w:pPr>
              <w:rPr>
                <w:rFonts w:hint="eastAsia" w:ascii="宋体" w:hAnsi="宋体" w:eastAsia="宋体" w:cs="宋体"/>
                <w:b w:val="0"/>
                <w:bCs w:val="0"/>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序号</w:t>
            </w:r>
            <w:r>
              <w:rPr>
                <w:rFonts w:hint="eastAsia" w:ascii="宋体" w:eastAsia="宋体" w:cs="宋体"/>
                <w:b w:val="0"/>
                <w:bCs w:val="0"/>
                <w:color w:val="auto"/>
                <w:kern w:val="2"/>
                <w:sz w:val="21"/>
                <w:szCs w:val="21"/>
                <w:highlight w:val="none"/>
                <w:lang w:val="en-US" w:eastAsia="zh-CN"/>
              </w:rPr>
              <w:t>16</w:t>
            </w:r>
            <w:r>
              <w:rPr>
                <w:rFonts w:hint="eastAsia" w:ascii="宋体" w:hAnsi="宋体" w:eastAsia="宋体" w:cs="宋体"/>
                <w:b w:val="0"/>
                <w:bCs w:val="0"/>
                <w:color w:val="auto"/>
                <w:kern w:val="2"/>
                <w:sz w:val="21"/>
                <w:szCs w:val="21"/>
                <w:highlight w:val="none"/>
                <w:lang w:eastAsia="zh-CN"/>
              </w:rPr>
              <w:t>）</w:t>
            </w:r>
          </w:p>
        </w:tc>
        <w:tc>
          <w:tcPr>
            <w:tcW w:w="536" w:type="dxa"/>
            <w:shd w:val="clear" w:color="auto" w:fill="FEFEFE"/>
            <w:noWrap/>
            <w:vAlign w:val="center"/>
          </w:tcPr>
          <w:p w14:paraId="0BE3B27B">
            <w:pPr>
              <w:spacing w:line="360" w:lineRule="exact"/>
              <w:jc w:val="center"/>
              <w:rPr>
                <w:rFonts w:hint="eastAsia" w:ascii="宋体" w:hAnsi="宋体" w:eastAsia="宋体" w:cs="宋体"/>
                <w:b w:val="0"/>
                <w:bCs w:val="0"/>
                <w:color w:val="auto"/>
                <w:spacing w:val="-6"/>
                <w:kern w:val="2"/>
                <w:sz w:val="21"/>
                <w:szCs w:val="21"/>
                <w:highlight w:val="none"/>
                <w:lang w:val="en-US" w:eastAsia="zh-CN"/>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4212A0A0">
            <w:pPr>
              <w:widowControl/>
              <w:spacing w:line="360" w:lineRule="exact"/>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1.采购人有明确要求的产品尺寸技术参数的符合程度。（评分范围：</w:t>
            </w:r>
            <w:r>
              <w:rPr>
                <w:rFonts w:hint="eastAsia" w:ascii="宋体" w:hAnsi="宋体" w:eastAsia="宋体" w:cs="宋体"/>
                <w:b w:val="0"/>
                <w:bCs w:val="0"/>
                <w:color w:val="auto"/>
                <w:kern w:val="2"/>
                <w:sz w:val="21"/>
                <w:szCs w:val="21"/>
                <w:highlight w:val="none"/>
                <w:lang w:val="en-US" w:eastAsia="zh-CN"/>
              </w:rPr>
              <w:t>1,0.5,0</w:t>
            </w:r>
            <w:r>
              <w:rPr>
                <w:rFonts w:hint="eastAsia" w:ascii="宋体" w:hAnsi="宋体" w:eastAsia="宋体" w:cs="宋体"/>
                <w:b w:val="0"/>
                <w:bCs w:val="0"/>
                <w:color w:val="auto"/>
                <w:kern w:val="2"/>
                <w:sz w:val="21"/>
                <w:szCs w:val="21"/>
                <w:highlight w:val="none"/>
              </w:rPr>
              <w:t>）</w:t>
            </w:r>
          </w:p>
        </w:tc>
      </w:tr>
      <w:tr w14:paraId="2E16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525" w:type="dxa"/>
            <w:vMerge w:val="continue"/>
            <w:shd w:val="clear" w:color="auto" w:fill="FEFEFE"/>
            <w:noWrap/>
            <w:vAlign w:val="center"/>
          </w:tcPr>
          <w:p w14:paraId="724D99F6">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p>
        </w:tc>
        <w:tc>
          <w:tcPr>
            <w:tcW w:w="1152" w:type="dxa"/>
            <w:vMerge w:val="continue"/>
            <w:shd w:val="clear" w:color="auto" w:fill="FEFEFE"/>
            <w:noWrap/>
            <w:vAlign w:val="center"/>
          </w:tcPr>
          <w:p w14:paraId="162B814F">
            <w:pPr>
              <w:rPr>
                <w:rFonts w:hint="eastAsia" w:ascii="宋体" w:hAnsi="宋体" w:eastAsia="宋体" w:cs="宋体"/>
                <w:b w:val="0"/>
                <w:bCs w:val="0"/>
                <w:color w:val="auto"/>
                <w:kern w:val="2"/>
                <w:sz w:val="21"/>
                <w:szCs w:val="21"/>
                <w:highlight w:val="none"/>
              </w:rPr>
            </w:pPr>
          </w:p>
        </w:tc>
        <w:tc>
          <w:tcPr>
            <w:tcW w:w="536" w:type="dxa"/>
            <w:shd w:val="clear" w:color="auto" w:fill="FEFEFE"/>
            <w:noWrap/>
            <w:vAlign w:val="center"/>
          </w:tcPr>
          <w:p w14:paraId="3A59E695">
            <w:pPr>
              <w:spacing w:line="360" w:lineRule="exact"/>
              <w:jc w:val="center"/>
              <w:rPr>
                <w:rFonts w:hint="eastAsia" w:ascii="宋体" w:hAnsi="宋体" w:eastAsia="宋体" w:cs="宋体"/>
                <w:b w:val="0"/>
                <w:bCs w:val="0"/>
                <w:color w:val="auto"/>
                <w:spacing w:val="-6"/>
                <w:kern w:val="2"/>
                <w:sz w:val="21"/>
                <w:szCs w:val="21"/>
                <w:highlight w:val="none"/>
                <w:lang w:val="en-US" w:eastAsia="zh-CN"/>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1F3DAB61">
            <w:pPr>
              <w:widowControl/>
              <w:spacing w:line="360" w:lineRule="exact"/>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2.材料要求：样品所选用</w:t>
            </w:r>
            <w:r>
              <w:rPr>
                <w:rFonts w:hint="eastAsia" w:ascii="宋体" w:hAnsi="宋体" w:eastAsia="宋体" w:cs="宋体"/>
                <w:b w:val="0"/>
                <w:bCs w:val="0"/>
                <w:color w:val="auto"/>
                <w:kern w:val="2"/>
                <w:sz w:val="21"/>
                <w:szCs w:val="21"/>
                <w:highlight w:val="none"/>
                <w:lang w:eastAsia="zh-CN"/>
              </w:rPr>
              <w:t>的</w:t>
            </w:r>
            <w:r>
              <w:rPr>
                <w:rFonts w:hint="eastAsia" w:ascii="宋体" w:hAnsi="宋体" w:eastAsia="宋体" w:cs="宋体"/>
                <w:b w:val="0"/>
                <w:bCs w:val="0"/>
                <w:color w:val="auto"/>
                <w:kern w:val="2"/>
                <w:sz w:val="21"/>
                <w:szCs w:val="21"/>
                <w:highlight w:val="none"/>
                <w:lang w:val="en-US" w:eastAsia="zh-CN"/>
              </w:rPr>
              <w:t>材料</w:t>
            </w:r>
            <w:r>
              <w:rPr>
                <w:rFonts w:hint="eastAsia" w:ascii="宋体" w:hAnsi="宋体" w:eastAsia="宋体" w:cs="宋体"/>
                <w:b w:val="0"/>
                <w:bCs w:val="0"/>
                <w:color w:val="auto"/>
                <w:kern w:val="2"/>
                <w:sz w:val="21"/>
                <w:szCs w:val="21"/>
                <w:highlight w:val="none"/>
              </w:rPr>
              <w:t>与采购需求</w:t>
            </w:r>
            <w:r>
              <w:rPr>
                <w:rFonts w:hint="eastAsia" w:ascii="宋体" w:hAnsi="宋体" w:eastAsia="宋体" w:cs="宋体"/>
                <w:b w:val="0"/>
                <w:bCs w:val="0"/>
                <w:color w:val="auto"/>
                <w:kern w:val="2"/>
                <w:sz w:val="21"/>
                <w:szCs w:val="21"/>
                <w:highlight w:val="none"/>
                <w:lang w:eastAsia="zh-CN"/>
              </w:rPr>
              <w:t>的</w:t>
            </w:r>
            <w:r>
              <w:rPr>
                <w:rFonts w:hint="eastAsia" w:ascii="宋体" w:hAnsi="宋体" w:eastAsia="宋体" w:cs="宋体"/>
                <w:b w:val="0"/>
                <w:bCs w:val="0"/>
                <w:color w:val="auto"/>
                <w:kern w:val="2"/>
                <w:sz w:val="21"/>
                <w:szCs w:val="21"/>
                <w:highlight w:val="none"/>
              </w:rPr>
              <w:t>符合程度。（评分范围：</w:t>
            </w:r>
            <w:r>
              <w:rPr>
                <w:rFonts w:hint="eastAsia" w:ascii="宋体" w:hAnsi="宋体" w:eastAsia="宋体" w:cs="宋体"/>
                <w:b w:val="0"/>
                <w:bCs w:val="0"/>
                <w:color w:val="auto"/>
                <w:kern w:val="2"/>
                <w:sz w:val="21"/>
                <w:szCs w:val="21"/>
                <w:highlight w:val="none"/>
                <w:lang w:val="en-US" w:eastAsia="zh-CN"/>
              </w:rPr>
              <w:t>1,0.5,0</w:t>
            </w:r>
            <w:r>
              <w:rPr>
                <w:rFonts w:hint="eastAsia" w:ascii="宋体" w:hAnsi="宋体" w:eastAsia="宋体" w:cs="宋体"/>
                <w:b w:val="0"/>
                <w:bCs w:val="0"/>
                <w:color w:val="auto"/>
                <w:kern w:val="2"/>
                <w:sz w:val="21"/>
                <w:szCs w:val="21"/>
                <w:highlight w:val="none"/>
              </w:rPr>
              <w:t>）。</w:t>
            </w:r>
          </w:p>
        </w:tc>
      </w:tr>
      <w:tr w14:paraId="1014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25" w:type="dxa"/>
            <w:vMerge w:val="continue"/>
            <w:shd w:val="clear" w:color="auto" w:fill="FEFEFE"/>
            <w:noWrap/>
            <w:vAlign w:val="center"/>
          </w:tcPr>
          <w:p w14:paraId="6AB672AD">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p>
        </w:tc>
        <w:tc>
          <w:tcPr>
            <w:tcW w:w="1152" w:type="dxa"/>
            <w:vMerge w:val="continue"/>
            <w:shd w:val="clear" w:color="auto" w:fill="FEFEFE"/>
            <w:noWrap/>
            <w:vAlign w:val="center"/>
          </w:tcPr>
          <w:p w14:paraId="554EDDA1">
            <w:pPr>
              <w:rPr>
                <w:rFonts w:hint="eastAsia" w:ascii="宋体" w:hAnsi="宋体" w:eastAsia="宋体" w:cs="宋体"/>
                <w:b w:val="0"/>
                <w:bCs w:val="0"/>
                <w:color w:val="auto"/>
                <w:kern w:val="2"/>
                <w:sz w:val="21"/>
                <w:szCs w:val="21"/>
                <w:highlight w:val="none"/>
              </w:rPr>
            </w:pPr>
          </w:p>
        </w:tc>
        <w:tc>
          <w:tcPr>
            <w:tcW w:w="536" w:type="dxa"/>
            <w:shd w:val="clear" w:color="auto" w:fill="FEFEFE"/>
            <w:noWrap/>
            <w:vAlign w:val="center"/>
          </w:tcPr>
          <w:p w14:paraId="6C19E577">
            <w:pPr>
              <w:spacing w:line="360" w:lineRule="exact"/>
              <w:jc w:val="center"/>
              <w:rPr>
                <w:rFonts w:hint="eastAsia" w:ascii="宋体" w:hAnsi="宋体" w:eastAsia="宋体" w:cs="宋体"/>
                <w:b w:val="0"/>
                <w:bCs w:val="0"/>
                <w:color w:val="auto"/>
                <w:spacing w:val="-6"/>
                <w:kern w:val="2"/>
                <w:sz w:val="21"/>
                <w:szCs w:val="21"/>
                <w:highlight w:val="none"/>
                <w:lang w:val="en-US" w:eastAsia="zh-CN"/>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3D6FD095">
            <w:pPr>
              <w:widowControl/>
              <w:spacing w:line="360" w:lineRule="exact"/>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3.制作工艺：包括各配件结合处紧密程度，安装、扎实程度，贴面严密、平整程度，封边表面光滑、无缺损。（评分范围：</w:t>
            </w:r>
            <w:r>
              <w:rPr>
                <w:rFonts w:hint="eastAsia" w:ascii="宋体" w:hAnsi="宋体" w:eastAsia="宋体" w:cs="宋体"/>
                <w:b w:val="0"/>
                <w:bCs w:val="0"/>
                <w:color w:val="auto"/>
                <w:kern w:val="2"/>
                <w:sz w:val="21"/>
                <w:szCs w:val="21"/>
                <w:highlight w:val="none"/>
                <w:lang w:val="en-US" w:eastAsia="zh-CN"/>
              </w:rPr>
              <w:t>1,0.5,0</w:t>
            </w:r>
            <w:r>
              <w:rPr>
                <w:rFonts w:hint="eastAsia" w:ascii="宋体" w:hAnsi="宋体" w:eastAsia="宋体" w:cs="宋体"/>
                <w:b w:val="0"/>
                <w:bCs w:val="0"/>
                <w:color w:val="auto"/>
                <w:kern w:val="2"/>
                <w:sz w:val="21"/>
                <w:szCs w:val="21"/>
                <w:highlight w:val="none"/>
              </w:rPr>
              <w:t>）</w:t>
            </w:r>
          </w:p>
        </w:tc>
      </w:tr>
      <w:tr w14:paraId="652F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525" w:type="dxa"/>
            <w:vMerge w:val="continue"/>
            <w:shd w:val="clear" w:color="auto" w:fill="FEFEFE"/>
            <w:noWrap/>
            <w:vAlign w:val="center"/>
          </w:tcPr>
          <w:p w14:paraId="08520E34">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p>
        </w:tc>
        <w:tc>
          <w:tcPr>
            <w:tcW w:w="1152" w:type="dxa"/>
            <w:vMerge w:val="continue"/>
            <w:shd w:val="clear" w:color="auto" w:fill="FEFEFE"/>
            <w:noWrap/>
            <w:vAlign w:val="center"/>
          </w:tcPr>
          <w:p w14:paraId="5F47F2D1">
            <w:pPr>
              <w:rPr>
                <w:rFonts w:hint="eastAsia" w:ascii="宋体" w:hAnsi="宋体" w:eastAsia="宋体" w:cs="宋体"/>
                <w:b w:val="0"/>
                <w:bCs w:val="0"/>
                <w:color w:val="auto"/>
                <w:kern w:val="2"/>
                <w:sz w:val="21"/>
                <w:szCs w:val="21"/>
                <w:highlight w:val="none"/>
              </w:rPr>
            </w:pPr>
          </w:p>
        </w:tc>
        <w:tc>
          <w:tcPr>
            <w:tcW w:w="536" w:type="dxa"/>
            <w:shd w:val="clear" w:color="auto" w:fill="FEFEFE"/>
            <w:noWrap/>
            <w:vAlign w:val="center"/>
          </w:tcPr>
          <w:p w14:paraId="102C4DED">
            <w:pPr>
              <w:spacing w:line="360" w:lineRule="exact"/>
              <w:jc w:val="center"/>
              <w:rPr>
                <w:rFonts w:hint="eastAsia" w:ascii="宋体" w:hAnsi="宋体" w:eastAsia="宋体" w:cs="宋体"/>
                <w:b w:val="0"/>
                <w:bCs w:val="0"/>
                <w:color w:val="auto"/>
                <w:spacing w:val="-6"/>
                <w:kern w:val="2"/>
                <w:sz w:val="21"/>
                <w:szCs w:val="21"/>
                <w:highlight w:val="none"/>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7E990218">
            <w:pPr>
              <w:widowControl/>
              <w:spacing w:line="360" w:lineRule="exact"/>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4.功能性要求：部件安装后应灵活使用，设计美观、实用，能够实现产品的整体使用功能。（评分范围：</w:t>
            </w: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rPr>
              <w:t>，</w:t>
            </w:r>
            <w:r>
              <w:rPr>
                <w:rFonts w:hint="eastAsia" w:ascii="宋体" w:hAnsi="宋体" w:eastAsia="宋体" w:cs="宋体"/>
                <w:b w:val="0"/>
                <w:bCs w:val="0"/>
                <w:color w:val="auto"/>
                <w:kern w:val="2"/>
                <w:sz w:val="21"/>
                <w:szCs w:val="21"/>
                <w:highlight w:val="none"/>
                <w:lang w:val="en-US" w:eastAsia="zh-CN"/>
              </w:rPr>
              <w:t>0.5, 0</w:t>
            </w:r>
            <w:r>
              <w:rPr>
                <w:rFonts w:hint="eastAsia" w:ascii="宋体" w:hAnsi="宋体" w:eastAsia="宋体" w:cs="宋体"/>
                <w:b w:val="0"/>
                <w:bCs w:val="0"/>
                <w:color w:val="auto"/>
                <w:kern w:val="2"/>
                <w:sz w:val="21"/>
                <w:szCs w:val="21"/>
                <w:highlight w:val="none"/>
              </w:rPr>
              <w:t>）</w:t>
            </w:r>
          </w:p>
        </w:tc>
      </w:tr>
      <w:tr w14:paraId="1746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525" w:type="dxa"/>
            <w:vMerge w:val="restart"/>
            <w:shd w:val="clear" w:color="auto" w:fill="FEFEFE"/>
            <w:noWrap/>
            <w:vAlign w:val="center"/>
          </w:tcPr>
          <w:p w14:paraId="5934B967">
            <w:pPr>
              <w:widowControl/>
              <w:spacing w:line="360" w:lineRule="auto"/>
              <w:jc w:val="center"/>
              <w:rPr>
                <w:rFonts w:hint="default" w:ascii="宋体" w:hAnsi="宋体" w:eastAsia="宋体" w:cs="宋体"/>
                <w:b w:val="0"/>
                <w:bCs w:val="0"/>
                <w:color w:val="000000"/>
                <w:kern w:val="0"/>
                <w:sz w:val="21"/>
                <w:szCs w:val="21"/>
                <w:highlight w:val="none"/>
                <w:lang w:val="en-US" w:eastAsia="zh-CN"/>
              </w:rPr>
            </w:pPr>
            <w:r>
              <w:rPr>
                <w:rFonts w:hint="eastAsia" w:ascii="宋体" w:eastAsia="宋体" w:cs="宋体"/>
                <w:b w:val="0"/>
                <w:bCs w:val="0"/>
                <w:color w:val="000000"/>
                <w:kern w:val="0"/>
                <w:sz w:val="21"/>
                <w:szCs w:val="21"/>
                <w:highlight w:val="none"/>
                <w:lang w:val="en-US" w:eastAsia="zh-CN"/>
              </w:rPr>
              <w:t>11</w:t>
            </w:r>
          </w:p>
        </w:tc>
        <w:tc>
          <w:tcPr>
            <w:tcW w:w="1152" w:type="dxa"/>
            <w:vMerge w:val="restart"/>
            <w:shd w:val="clear" w:color="auto" w:fill="FEFEFE"/>
            <w:noWrap/>
            <w:vAlign w:val="center"/>
          </w:tcPr>
          <w:p w14:paraId="15660141">
            <w:pPr>
              <w:spacing w:line="360" w:lineRule="exact"/>
              <w:jc w:val="left"/>
              <w:rPr>
                <w:rFonts w:hint="eastAsia" w:ascii="宋体" w:hAnsi="宋体" w:eastAsia="宋体" w:cs="宋体"/>
                <w:b w:val="0"/>
                <w:bCs w:val="0"/>
                <w:kern w:val="2"/>
                <w:sz w:val="21"/>
                <w:szCs w:val="21"/>
                <w:highlight w:val="none"/>
                <w:lang w:eastAsia="zh-CN"/>
              </w:rPr>
            </w:pPr>
            <w:r>
              <w:rPr>
                <w:rFonts w:hint="eastAsia" w:ascii="宋体" w:hAnsi="宋体" w:eastAsia="宋体" w:cs="宋体"/>
                <w:b w:val="0"/>
                <w:bCs w:val="0"/>
                <w:color w:val="auto"/>
                <w:kern w:val="2"/>
                <w:sz w:val="21"/>
                <w:szCs w:val="21"/>
                <w:highlight w:val="none"/>
              </w:rPr>
              <w:t>投标实物样品：会议椅</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序号</w:t>
            </w:r>
            <w:r>
              <w:rPr>
                <w:rFonts w:hint="eastAsia" w:ascii="宋体" w:eastAsia="宋体" w:cs="宋体"/>
                <w:b w:val="0"/>
                <w:bCs w:val="0"/>
                <w:color w:val="auto"/>
                <w:kern w:val="2"/>
                <w:sz w:val="21"/>
                <w:szCs w:val="21"/>
                <w:highlight w:val="none"/>
                <w:lang w:val="en-US" w:eastAsia="zh-CN"/>
              </w:rPr>
              <w:t>108</w:t>
            </w:r>
            <w:r>
              <w:rPr>
                <w:rFonts w:hint="eastAsia" w:ascii="宋体" w:hAnsi="宋体" w:eastAsia="宋体" w:cs="宋体"/>
                <w:b w:val="0"/>
                <w:bCs w:val="0"/>
                <w:color w:val="auto"/>
                <w:kern w:val="2"/>
                <w:sz w:val="21"/>
                <w:szCs w:val="21"/>
                <w:highlight w:val="none"/>
                <w:lang w:eastAsia="zh-CN"/>
              </w:rPr>
              <w:t>）</w:t>
            </w:r>
          </w:p>
        </w:tc>
        <w:tc>
          <w:tcPr>
            <w:tcW w:w="536" w:type="dxa"/>
            <w:shd w:val="clear" w:color="auto" w:fill="FEFEFE"/>
            <w:noWrap/>
            <w:vAlign w:val="center"/>
          </w:tcPr>
          <w:p w14:paraId="6EDA6FA1">
            <w:pPr>
              <w:spacing w:line="360" w:lineRule="exact"/>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2C8FDCCD">
            <w:pPr>
              <w:widowControl/>
              <w:spacing w:line="360" w:lineRule="exact"/>
              <w:jc w:val="left"/>
              <w:rPr>
                <w:rFonts w:hint="eastAsia" w:ascii="宋体" w:hAnsi="宋体" w:eastAsia="宋体" w:cs="宋体"/>
                <w:b w:val="0"/>
                <w:bCs w:val="0"/>
                <w:kern w:val="2"/>
                <w:sz w:val="21"/>
                <w:szCs w:val="21"/>
                <w:highlight w:val="none"/>
              </w:rPr>
            </w:pPr>
            <w:r>
              <w:rPr>
                <w:rFonts w:hint="eastAsia" w:ascii="宋体" w:hAnsi="宋体" w:eastAsia="宋体" w:cs="宋体"/>
                <w:b w:val="0"/>
                <w:bCs w:val="0"/>
                <w:color w:val="auto"/>
                <w:kern w:val="2"/>
                <w:sz w:val="21"/>
                <w:szCs w:val="21"/>
                <w:highlight w:val="none"/>
              </w:rPr>
              <w:t>1.采购人有明确要求的产品尺寸技术参数的符合程度。（评分范围：</w:t>
            </w:r>
            <w:r>
              <w:rPr>
                <w:rFonts w:hint="eastAsia" w:ascii="宋体" w:hAnsi="宋体" w:eastAsia="宋体" w:cs="宋体"/>
                <w:b w:val="0"/>
                <w:bCs w:val="0"/>
                <w:color w:val="auto"/>
                <w:kern w:val="2"/>
                <w:sz w:val="21"/>
                <w:szCs w:val="21"/>
                <w:highlight w:val="none"/>
                <w:lang w:val="en-US" w:eastAsia="zh-CN"/>
              </w:rPr>
              <w:t>1,0.5,0</w:t>
            </w:r>
            <w:r>
              <w:rPr>
                <w:rFonts w:hint="eastAsia" w:ascii="宋体" w:hAnsi="宋体" w:eastAsia="宋体" w:cs="宋体"/>
                <w:b w:val="0"/>
                <w:bCs w:val="0"/>
                <w:color w:val="auto"/>
                <w:kern w:val="2"/>
                <w:sz w:val="21"/>
                <w:szCs w:val="21"/>
                <w:highlight w:val="none"/>
              </w:rPr>
              <w:t>）</w:t>
            </w:r>
          </w:p>
        </w:tc>
      </w:tr>
      <w:tr w14:paraId="3A43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525" w:type="dxa"/>
            <w:vMerge w:val="continue"/>
            <w:shd w:val="clear" w:color="auto" w:fill="FEFEFE"/>
            <w:noWrap/>
            <w:vAlign w:val="center"/>
          </w:tcPr>
          <w:p w14:paraId="7D9263B4">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p>
        </w:tc>
        <w:tc>
          <w:tcPr>
            <w:tcW w:w="1152" w:type="dxa"/>
            <w:vMerge w:val="continue"/>
            <w:shd w:val="clear" w:color="auto" w:fill="FEFEFE"/>
            <w:noWrap/>
            <w:vAlign w:val="center"/>
          </w:tcPr>
          <w:p w14:paraId="4F61096A">
            <w:pPr>
              <w:jc w:val="left"/>
              <w:rPr>
                <w:rFonts w:hint="eastAsia" w:ascii="宋体" w:hAnsi="宋体" w:eastAsia="宋体" w:cs="宋体"/>
                <w:b w:val="0"/>
                <w:bCs w:val="0"/>
                <w:color w:val="auto"/>
                <w:kern w:val="2"/>
                <w:sz w:val="21"/>
                <w:szCs w:val="21"/>
                <w:highlight w:val="none"/>
              </w:rPr>
            </w:pPr>
          </w:p>
        </w:tc>
        <w:tc>
          <w:tcPr>
            <w:tcW w:w="536" w:type="dxa"/>
            <w:shd w:val="clear" w:color="auto" w:fill="FEFEFE"/>
            <w:noWrap/>
            <w:vAlign w:val="center"/>
          </w:tcPr>
          <w:p w14:paraId="3055B906">
            <w:pPr>
              <w:spacing w:line="360" w:lineRule="exact"/>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5925CB85">
            <w:pPr>
              <w:widowControl/>
              <w:spacing w:line="360" w:lineRule="exact"/>
              <w:jc w:val="left"/>
              <w:rPr>
                <w:rFonts w:hint="eastAsia" w:ascii="宋体" w:hAnsi="宋体" w:eastAsia="宋体" w:cs="宋体"/>
                <w:b w:val="0"/>
                <w:bCs w:val="0"/>
                <w:kern w:val="2"/>
                <w:sz w:val="21"/>
                <w:szCs w:val="21"/>
                <w:highlight w:val="none"/>
              </w:rPr>
            </w:pPr>
            <w:r>
              <w:rPr>
                <w:rFonts w:hint="eastAsia" w:ascii="宋体" w:hAnsi="宋体" w:eastAsia="宋体" w:cs="宋体"/>
                <w:b w:val="0"/>
                <w:bCs w:val="0"/>
                <w:color w:val="auto"/>
                <w:kern w:val="2"/>
                <w:sz w:val="21"/>
                <w:szCs w:val="21"/>
                <w:highlight w:val="none"/>
              </w:rPr>
              <w:t>2.材料要求：样品所选用</w:t>
            </w:r>
            <w:r>
              <w:rPr>
                <w:rFonts w:hint="eastAsia" w:ascii="宋体" w:hAnsi="宋体" w:eastAsia="宋体" w:cs="宋体"/>
                <w:b w:val="0"/>
                <w:bCs w:val="0"/>
                <w:color w:val="auto"/>
                <w:kern w:val="2"/>
                <w:sz w:val="21"/>
                <w:szCs w:val="21"/>
                <w:highlight w:val="none"/>
                <w:lang w:eastAsia="zh-CN"/>
              </w:rPr>
              <w:t>的</w:t>
            </w:r>
            <w:r>
              <w:rPr>
                <w:rFonts w:hint="eastAsia" w:ascii="宋体" w:hAnsi="宋体" w:eastAsia="宋体" w:cs="宋体"/>
                <w:b w:val="0"/>
                <w:bCs w:val="0"/>
                <w:color w:val="auto"/>
                <w:kern w:val="2"/>
                <w:sz w:val="21"/>
                <w:szCs w:val="21"/>
                <w:highlight w:val="none"/>
                <w:lang w:val="en-US" w:eastAsia="zh-CN"/>
              </w:rPr>
              <w:t>材料</w:t>
            </w:r>
            <w:r>
              <w:rPr>
                <w:rFonts w:hint="eastAsia" w:ascii="宋体" w:hAnsi="宋体" w:eastAsia="宋体" w:cs="宋体"/>
                <w:b w:val="0"/>
                <w:bCs w:val="0"/>
                <w:color w:val="auto"/>
                <w:kern w:val="2"/>
                <w:sz w:val="21"/>
                <w:szCs w:val="21"/>
                <w:highlight w:val="none"/>
              </w:rPr>
              <w:t>与采购需求</w:t>
            </w:r>
            <w:r>
              <w:rPr>
                <w:rFonts w:hint="eastAsia" w:ascii="宋体" w:hAnsi="宋体" w:eastAsia="宋体" w:cs="宋体"/>
                <w:b w:val="0"/>
                <w:bCs w:val="0"/>
                <w:color w:val="auto"/>
                <w:kern w:val="2"/>
                <w:sz w:val="21"/>
                <w:szCs w:val="21"/>
                <w:highlight w:val="none"/>
                <w:lang w:eastAsia="zh-CN"/>
              </w:rPr>
              <w:t>的</w:t>
            </w:r>
            <w:r>
              <w:rPr>
                <w:rFonts w:hint="eastAsia" w:ascii="宋体" w:hAnsi="宋体" w:eastAsia="宋体" w:cs="宋体"/>
                <w:b w:val="0"/>
                <w:bCs w:val="0"/>
                <w:color w:val="auto"/>
                <w:kern w:val="2"/>
                <w:sz w:val="21"/>
                <w:szCs w:val="21"/>
                <w:highlight w:val="none"/>
              </w:rPr>
              <w:t>符合程度。（评分范围：</w:t>
            </w:r>
            <w:r>
              <w:rPr>
                <w:rFonts w:hint="eastAsia" w:ascii="宋体" w:hAnsi="宋体" w:eastAsia="宋体" w:cs="宋体"/>
                <w:b w:val="0"/>
                <w:bCs w:val="0"/>
                <w:color w:val="auto"/>
                <w:kern w:val="2"/>
                <w:sz w:val="21"/>
                <w:szCs w:val="21"/>
                <w:highlight w:val="none"/>
                <w:lang w:val="en-US" w:eastAsia="zh-CN"/>
              </w:rPr>
              <w:t>1,0.5,0</w:t>
            </w:r>
            <w:r>
              <w:rPr>
                <w:rFonts w:hint="eastAsia" w:ascii="宋体" w:hAnsi="宋体" w:eastAsia="宋体" w:cs="宋体"/>
                <w:b w:val="0"/>
                <w:bCs w:val="0"/>
                <w:color w:val="auto"/>
                <w:kern w:val="2"/>
                <w:sz w:val="21"/>
                <w:szCs w:val="21"/>
                <w:highlight w:val="none"/>
              </w:rPr>
              <w:t>）。</w:t>
            </w:r>
          </w:p>
        </w:tc>
      </w:tr>
      <w:tr w14:paraId="76DE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25" w:type="dxa"/>
            <w:vMerge w:val="continue"/>
            <w:shd w:val="clear" w:color="auto" w:fill="FEFEFE"/>
            <w:noWrap/>
            <w:vAlign w:val="center"/>
          </w:tcPr>
          <w:p w14:paraId="10662B83">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p>
        </w:tc>
        <w:tc>
          <w:tcPr>
            <w:tcW w:w="1152" w:type="dxa"/>
            <w:vMerge w:val="continue"/>
            <w:shd w:val="clear" w:color="auto" w:fill="FEFEFE"/>
            <w:noWrap/>
            <w:vAlign w:val="center"/>
          </w:tcPr>
          <w:p w14:paraId="6AA6D4B3">
            <w:pPr>
              <w:jc w:val="left"/>
              <w:rPr>
                <w:rFonts w:hint="eastAsia" w:ascii="宋体" w:hAnsi="宋体" w:eastAsia="宋体" w:cs="宋体"/>
                <w:b w:val="0"/>
                <w:bCs w:val="0"/>
                <w:color w:val="auto"/>
                <w:kern w:val="2"/>
                <w:sz w:val="21"/>
                <w:szCs w:val="21"/>
                <w:highlight w:val="none"/>
              </w:rPr>
            </w:pPr>
          </w:p>
        </w:tc>
        <w:tc>
          <w:tcPr>
            <w:tcW w:w="536" w:type="dxa"/>
            <w:shd w:val="clear" w:color="auto" w:fill="FEFEFE"/>
            <w:noWrap/>
            <w:vAlign w:val="center"/>
          </w:tcPr>
          <w:p w14:paraId="29E849B9">
            <w:pPr>
              <w:spacing w:line="360" w:lineRule="exact"/>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37D3D24F">
            <w:pPr>
              <w:widowControl/>
              <w:spacing w:line="360" w:lineRule="exact"/>
              <w:jc w:val="left"/>
              <w:rPr>
                <w:rFonts w:hint="eastAsia" w:ascii="宋体" w:hAnsi="宋体" w:eastAsia="宋体" w:cs="宋体"/>
                <w:b w:val="0"/>
                <w:bCs w:val="0"/>
                <w:kern w:val="2"/>
                <w:sz w:val="21"/>
                <w:szCs w:val="21"/>
                <w:highlight w:val="none"/>
              </w:rPr>
            </w:pPr>
            <w:r>
              <w:rPr>
                <w:rFonts w:hint="eastAsia" w:ascii="宋体" w:hAnsi="宋体" w:eastAsia="宋体" w:cs="宋体"/>
                <w:b w:val="0"/>
                <w:bCs w:val="0"/>
                <w:color w:val="auto"/>
                <w:kern w:val="2"/>
                <w:sz w:val="21"/>
                <w:szCs w:val="21"/>
                <w:highlight w:val="none"/>
              </w:rPr>
              <w:t>3.制作工艺：包括各配件结合处紧密程度，安装、扎实程度，贴面严密、平整程度，封边表面光滑、无缺损。（评分范围：</w:t>
            </w:r>
            <w:r>
              <w:rPr>
                <w:rFonts w:hint="eastAsia" w:ascii="宋体" w:hAnsi="宋体" w:eastAsia="宋体" w:cs="宋体"/>
                <w:b w:val="0"/>
                <w:bCs w:val="0"/>
                <w:color w:val="auto"/>
                <w:kern w:val="2"/>
                <w:sz w:val="21"/>
                <w:szCs w:val="21"/>
                <w:highlight w:val="none"/>
                <w:lang w:val="en-US" w:eastAsia="zh-CN"/>
              </w:rPr>
              <w:t>1,0.5,0</w:t>
            </w:r>
            <w:r>
              <w:rPr>
                <w:rFonts w:hint="eastAsia" w:ascii="宋体" w:hAnsi="宋体" w:eastAsia="宋体" w:cs="宋体"/>
                <w:b w:val="0"/>
                <w:bCs w:val="0"/>
                <w:color w:val="auto"/>
                <w:kern w:val="2"/>
                <w:sz w:val="21"/>
                <w:szCs w:val="21"/>
                <w:highlight w:val="none"/>
              </w:rPr>
              <w:t>）</w:t>
            </w:r>
          </w:p>
        </w:tc>
      </w:tr>
      <w:tr w14:paraId="538A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25" w:type="dxa"/>
            <w:vMerge w:val="continue"/>
            <w:shd w:val="clear" w:color="auto" w:fill="FEFEFE"/>
            <w:noWrap/>
            <w:vAlign w:val="center"/>
          </w:tcPr>
          <w:p w14:paraId="751AB090">
            <w:pPr>
              <w:widowControl/>
              <w:spacing w:line="360" w:lineRule="auto"/>
              <w:jc w:val="center"/>
              <w:rPr>
                <w:rFonts w:hint="eastAsia" w:ascii="宋体" w:hAnsi="宋体" w:eastAsia="宋体" w:cs="宋体"/>
                <w:b w:val="0"/>
                <w:bCs w:val="0"/>
                <w:color w:val="000000"/>
                <w:kern w:val="0"/>
                <w:sz w:val="21"/>
                <w:szCs w:val="21"/>
                <w:highlight w:val="none"/>
                <w:lang w:val="en-US" w:eastAsia="zh-CN"/>
              </w:rPr>
            </w:pPr>
          </w:p>
        </w:tc>
        <w:tc>
          <w:tcPr>
            <w:tcW w:w="1152" w:type="dxa"/>
            <w:vMerge w:val="continue"/>
            <w:shd w:val="clear" w:color="auto" w:fill="FEFEFE"/>
            <w:noWrap/>
            <w:vAlign w:val="center"/>
          </w:tcPr>
          <w:p w14:paraId="32001232">
            <w:pPr>
              <w:jc w:val="left"/>
              <w:rPr>
                <w:rFonts w:hint="eastAsia" w:ascii="宋体" w:hAnsi="宋体" w:eastAsia="宋体" w:cs="宋体"/>
                <w:b w:val="0"/>
                <w:bCs w:val="0"/>
                <w:color w:val="auto"/>
                <w:kern w:val="2"/>
                <w:sz w:val="21"/>
                <w:szCs w:val="21"/>
                <w:highlight w:val="none"/>
              </w:rPr>
            </w:pPr>
          </w:p>
        </w:tc>
        <w:tc>
          <w:tcPr>
            <w:tcW w:w="536" w:type="dxa"/>
            <w:shd w:val="clear" w:color="auto" w:fill="FEFEFE"/>
            <w:noWrap/>
            <w:vAlign w:val="center"/>
          </w:tcPr>
          <w:p w14:paraId="291439BB">
            <w:pPr>
              <w:spacing w:line="360" w:lineRule="exact"/>
              <w:jc w:val="center"/>
              <w:rPr>
                <w:rFonts w:hint="eastAsia" w:ascii="宋体" w:hAnsi="宋体" w:eastAsia="宋体" w:cs="宋体"/>
                <w:b w:val="0"/>
                <w:bCs w:val="0"/>
                <w:color w:val="auto"/>
                <w:spacing w:val="-6"/>
                <w:kern w:val="2"/>
                <w:sz w:val="21"/>
                <w:szCs w:val="21"/>
                <w:highlight w:val="none"/>
              </w:rPr>
            </w:pPr>
            <w:r>
              <w:rPr>
                <w:rFonts w:hint="eastAsia" w:ascii="宋体" w:hAnsi="宋体" w:eastAsia="宋体" w:cs="宋体"/>
                <w:b w:val="0"/>
                <w:bCs w:val="0"/>
                <w:color w:val="auto"/>
                <w:spacing w:val="-6"/>
                <w:kern w:val="2"/>
                <w:sz w:val="21"/>
                <w:szCs w:val="21"/>
                <w:highlight w:val="none"/>
              </w:rPr>
              <w:t>0-</w:t>
            </w:r>
            <w:r>
              <w:rPr>
                <w:rFonts w:hint="eastAsia" w:ascii="宋体" w:hAnsi="宋体" w:eastAsia="宋体" w:cs="宋体"/>
                <w:b w:val="0"/>
                <w:bCs w:val="0"/>
                <w:color w:val="auto"/>
                <w:spacing w:val="-6"/>
                <w:kern w:val="2"/>
                <w:sz w:val="21"/>
                <w:szCs w:val="21"/>
                <w:highlight w:val="none"/>
                <w:lang w:val="en-US" w:eastAsia="zh-CN"/>
              </w:rPr>
              <w:t>1</w:t>
            </w:r>
          </w:p>
        </w:tc>
        <w:tc>
          <w:tcPr>
            <w:tcW w:w="7991" w:type="dxa"/>
            <w:shd w:val="clear" w:color="auto" w:fill="FEFEFE"/>
            <w:noWrap/>
            <w:vAlign w:val="center"/>
          </w:tcPr>
          <w:p w14:paraId="33C83942">
            <w:pPr>
              <w:widowControl/>
              <w:spacing w:line="360" w:lineRule="exact"/>
              <w:jc w:val="left"/>
              <w:rPr>
                <w:rFonts w:hint="eastAsia" w:ascii="宋体" w:hAnsi="宋体" w:eastAsia="宋体" w:cs="宋体"/>
                <w:b w:val="0"/>
                <w:bCs w:val="0"/>
                <w:spacing w:val="-6"/>
                <w:kern w:val="2"/>
                <w:sz w:val="21"/>
                <w:szCs w:val="21"/>
                <w:highlight w:val="none"/>
              </w:rPr>
            </w:pPr>
            <w:r>
              <w:rPr>
                <w:rFonts w:hint="eastAsia" w:ascii="宋体" w:hAnsi="宋体" w:eastAsia="宋体" w:cs="宋体"/>
                <w:b w:val="0"/>
                <w:bCs w:val="0"/>
                <w:color w:val="auto"/>
                <w:kern w:val="2"/>
                <w:sz w:val="21"/>
                <w:szCs w:val="21"/>
                <w:highlight w:val="none"/>
              </w:rPr>
              <w:t>4.功能性要求：部件安装后应灵活使用，设计美观、实用，能够实现产品的整体使用功能。（评分范围：</w:t>
            </w: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rPr>
              <w:t>，</w:t>
            </w:r>
            <w:r>
              <w:rPr>
                <w:rFonts w:hint="eastAsia" w:ascii="宋体" w:hAnsi="宋体" w:eastAsia="宋体" w:cs="宋体"/>
                <w:b w:val="0"/>
                <w:bCs w:val="0"/>
                <w:color w:val="auto"/>
                <w:kern w:val="2"/>
                <w:sz w:val="21"/>
                <w:szCs w:val="21"/>
                <w:highlight w:val="none"/>
                <w:lang w:val="en-US" w:eastAsia="zh-CN"/>
              </w:rPr>
              <w:t>0.5, 0</w:t>
            </w:r>
            <w:r>
              <w:rPr>
                <w:rFonts w:hint="eastAsia" w:ascii="宋体" w:hAnsi="宋体" w:eastAsia="宋体" w:cs="宋体"/>
                <w:b w:val="0"/>
                <w:bCs w:val="0"/>
                <w:color w:val="auto"/>
                <w:kern w:val="2"/>
                <w:sz w:val="21"/>
                <w:szCs w:val="21"/>
                <w:highlight w:val="none"/>
              </w:rPr>
              <w:t>）</w:t>
            </w:r>
          </w:p>
        </w:tc>
      </w:tr>
    </w:tbl>
    <w:p w14:paraId="11B76A08">
      <w:pPr>
        <w:pStyle w:val="16"/>
        <w:adjustRightInd w:val="0"/>
        <w:snapToGrid w:val="0"/>
        <w:spacing w:line="240" w:lineRule="exact"/>
        <w:ind w:left="-105" w:leftChars="-50" w:firstLine="440" w:firstLineChars="200"/>
        <w:rPr>
          <w:rFonts w:hAnsi="宋体" w:eastAsia="宋体"/>
          <w:b w:val="0"/>
          <w:color w:val="auto"/>
          <w:sz w:val="22"/>
          <w:szCs w:val="22"/>
        </w:rPr>
      </w:pPr>
      <w:r>
        <w:rPr>
          <w:rFonts w:hint="eastAsia" w:hAnsi="宋体" w:eastAsia="宋体"/>
          <w:b w:val="0"/>
          <w:color w:val="auto"/>
          <w:sz w:val="22"/>
          <w:szCs w:val="22"/>
        </w:rPr>
        <w:t>三、说明</w:t>
      </w:r>
    </w:p>
    <w:p w14:paraId="58974326">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1、每个供应商最终得分=技术资信部分分值（所有评标委员会成员打分的算术平均值）＋商务报价部分分值。</w:t>
      </w:r>
    </w:p>
    <w:p w14:paraId="0819896B">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2、评标委员会推荐得分最高的供应商为中标供应商（如果得分相同则按投标价从低到高顺序依次推荐为中标候选供应商；如果综合得分相同投标价也相同，则抽签决定），并编写采购报告。</w:t>
      </w:r>
    </w:p>
    <w:p w14:paraId="4864C2E5">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3、所有分值计算保留小数点后二位，小数点后三位四舍五入。</w:t>
      </w:r>
    </w:p>
    <w:p w14:paraId="163DA3DE">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参见本招标文件第三部分：“供应商须知” 中的相关内容，未尽事宜按有关法律规定处理。</w:t>
      </w:r>
    </w:p>
    <w:sectPr>
      <w:footerReference r:id="rId8" w:type="default"/>
      <w:type w:val="continuous"/>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70AA6">
    <w:pPr>
      <w:pStyle w:val="20"/>
      <w:jc w:val="right"/>
    </w:pPr>
    <w:r>
      <w:fldChar w:fldCharType="begin"/>
    </w:r>
    <w:r>
      <w:instrText xml:space="preserve">PAGE   \* MERGEFORMAT</w:instrText>
    </w:r>
    <w:r>
      <w:fldChar w:fldCharType="separate"/>
    </w:r>
    <w:r>
      <w:rPr>
        <w:lang w:val="zh-CN"/>
      </w:rPr>
      <w:t>44</w:t>
    </w:r>
    <w:r>
      <w:fldChar w:fldCharType="end"/>
    </w:r>
  </w:p>
  <w:p w14:paraId="61D31FC9">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B141">
    <w:pPr>
      <w:pStyle w:val="20"/>
      <w:ind w:right="720"/>
      <w:jc w:val="right"/>
      <w:rPr>
        <w:rFonts w:ascii="宋体" w:eastAsia="宋体"/>
        <w:b w:val="0"/>
      </w:rPr>
    </w:pPr>
    <w:r>
      <w:rPr>
        <w:rStyle w:val="30"/>
      </w:rPr>
      <w:fldChar w:fldCharType="begin"/>
    </w:r>
    <w:r>
      <w:rPr>
        <w:rStyle w:val="30"/>
      </w:rPr>
      <w:instrText xml:space="preserve"> PAGE </w:instrText>
    </w:r>
    <w:r>
      <w:fldChar w:fldCharType="separate"/>
    </w:r>
    <w:r>
      <w:rPr>
        <w:rStyle w:val="30"/>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7FCCB">
    <w:pPr>
      <w:pStyle w:val="20"/>
      <w:jc w:val="right"/>
      <w:rPr>
        <w:rFonts w:ascii="宋体" w:eastAsia="宋体"/>
        <w:b w:val="0"/>
      </w:rPr>
    </w:pPr>
    <w:r>
      <w:rPr>
        <w:rStyle w:val="30"/>
        <w:rFonts w:ascii="宋体" w:eastAsia="宋体"/>
        <w:b w:val="0"/>
      </w:rPr>
      <w:fldChar w:fldCharType="begin"/>
    </w:r>
    <w:r>
      <w:rPr>
        <w:rStyle w:val="30"/>
        <w:rFonts w:ascii="宋体" w:eastAsia="宋体"/>
        <w:b w:val="0"/>
      </w:rPr>
      <w:instrText xml:space="preserve"> PAGE </w:instrText>
    </w:r>
    <w:r>
      <w:rPr>
        <w:rFonts w:ascii="宋体" w:eastAsia="宋体"/>
        <w:b w:val="0"/>
      </w:rPr>
      <w:fldChar w:fldCharType="separate"/>
    </w:r>
    <w:r>
      <w:rPr>
        <w:rStyle w:val="30"/>
        <w:rFonts w:ascii="宋体" w:eastAsia="宋体"/>
        <w:b w:val="0"/>
      </w:rPr>
      <w:t>37</w:t>
    </w:r>
    <w:r>
      <w:rPr>
        <w:rFonts w:ascii="宋体" w:eastAsia="宋体"/>
        <w:b w:val="0"/>
      </w:rPr>
      <w:fldChar w:fldCharType="end"/>
    </w:r>
  </w:p>
  <w:p w14:paraId="13BEA2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E6BB">
    <w:pPr>
      <w:pStyle w:val="20"/>
      <w:jc w:val="right"/>
    </w:pPr>
    <w:r>
      <w:fldChar w:fldCharType="begin"/>
    </w:r>
    <w:r>
      <w:instrText xml:space="preserve">PAGE   \* MERGEFORMAT</w:instrText>
    </w:r>
    <w:r>
      <w:fldChar w:fldCharType="separate"/>
    </w:r>
    <w:r>
      <w:rPr>
        <w:lang w:val="zh-CN"/>
      </w:rPr>
      <w:t>50</w:t>
    </w:r>
    <w:r>
      <w:fldChar w:fldCharType="end"/>
    </w:r>
  </w:p>
  <w:p w14:paraId="6C4276E9">
    <w:pPr>
      <w:pStyle w:val="20"/>
      <w:jc w:val="center"/>
    </w:pPr>
  </w:p>
  <w:p w14:paraId="43C030CD"/>
  <w:p w14:paraId="0B40CEF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D7B3">
    <w:pPr>
      <w:pStyle w:val="21"/>
      <w:jc w:val="left"/>
    </w:pPr>
    <w:r>
      <w:rPr>
        <w:rFonts w:hint="eastAsia"/>
        <w:color w:val="auto"/>
      </w:rPr>
      <w:t>杭州华旗招标代理有限公司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92EBF">
    <w:pPr>
      <w:pStyle w:val="21"/>
      <w:jc w:val="both"/>
    </w:pPr>
    <w:r>
      <w:t>杭州华旗招标代理有限公司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4AA559D9"/>
    <w:multiLevelType w:val="singleLevel"/>
    <w:tmpl w:val="4AA559D9"/>
    <w:lvl w:ilvl="0" w:tentative="0">
      <w:start w:val="1"/>
      <w:numFmt w:val="bullet"/>
      <w:lvlText w:val=""/>
      <w:lvlJc w:val="left"/>
      <w:pPr>
        <w:tabs>
          <w:tab w:val="left" w:pos="1058"/>
        </w:tabs>
        <w:ind w:left="1058" w:hanging="425"/>
      </w:pPr>
      <w:rPr>
        <w:rFonts w:hint="default" w:ascii="Wingdings" w:hAnsi="Wingdings"/>
      </w:rPr>
    </w:lvl>
  </w:abstractNum>
  <w:abstractNum w:abstractNumId="3">
    <w:nsid w:val="64205CCE"/>
    <w:multiLevelType w:val="multilevel"/>
    <w:tmpl w:val="64205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781E8C"/>
    <w:multiLevelType w:val="multilevel"/>
    <w:tmpl w:val="7A781E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NTNmNDVlNDYxYWRjZmZmMjcyMTQzNGU4YmRlZjkifQ=="/>
  </w:docVars>
  <w:rsids>
    <w:rsidRoot w:val="00000000"/>
    <w:rsid w:val="025909DE"/>
    <w:rsid w:val="02A36B8E"/>
    <w:rsid w:val="0328400E"/>
    <w:rsid w:val="03540F39"/>
    <w:rsid w:val="03604B36"/>
    <w:rsid w:val="05137F6D"/>
    <w:rsid w:val="080B2B96"/>
    <w:rsid w:val="09DA64E6"/>
    <w:rsid w:val="0AAF1EFF"/>
    <w:rsid w:val="0C803DC2"/>
    <w:rsid w:val="0F5A0F7A"/>
    <w:rsid w:val="10307BFB"/>
    <w:rsid w:val="13806B2E"/>
    <w:rsid w:val="1A6B3EDE"/>
    <w:rsid w:val="1DA47622"/>
    <w:rsid w:val="1EA72C55"/>
    <w:rsid w:val="20B07BF0"/>
    <w:rsid w:val="225966CE"/>
    <w:rsid w:val="226D4869"/>
    <w:rsid w:val="23E9602A"/>
    <w:rsid w:val="26836E1C"/>
    <w:rsid w:val="2765234A"/>
    <w:rsid w:val="28C244D6"/>
    <w:rsid w:val="2DE90D04"/>
    <w:rsid w:val="30FE22C7"/>
    <w:rsid w:val="31971BEA"/>
    <w:rsid w:val="3343038E"/>
    <w:rsid w:val="34BA2581"/>
    <w:rsid w:val="350727B3"/>
    <w:rsid w:val="36C95F72"/>
    <w:rsid w:val="38BB5FA0"/>
    <w:rsid w:val="3A0D5064"/>
    <w:rsid w:val="3E142DAC"/>
    <w:rsid w:val="3E431692"/>
    <w:rsid w:val="402363AA"/>
    <w:rsid w:val="41D30290"/>
    <w:rsid w:val="429F2F01"/>
    <w:rsid w:val="42AB5ECF"/>
    <w:rsid w:val="44A660D0"/>
    <w:rsid w:val="456142F3"/>
    <w:rsid w:val="4A75688F"/>
    <w:rsid w:val="4C9D341C"/>
    <w:rsid w:val="4CBD1C7E"/>
    <w:rsid w:val="50205169"/>
    <w:rsid w:val="53186303"/>
    <w:rsid w:val="54172B75"/>
    <w:rsid w:val="57FA6341"/>
    <w:rsid w:val="5A057F7E"/>
    <w:rsid w:val="5B2916BE"/>
    <w:rsid w:val="5BB27884"/>
    <w:rsid w:val="5C61579B"/>
    <w:rsid w:val="5CF413F5"/>
    <w:rsid w:val="601E5649"/>
    <w:rsid w:val="61B74717"/>
    <w:rsid w:val="68843A52"/>
    <w:rsid w:val="6B6B203D"/>
    <w:rsid w:val="71387E12"/>
    <w:rsid w:val="72281680"/>
    <w:rsid w:val="76527B04"/>
    <w:rsid w:val="79D06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宋体" w:eastAsia="仿宋_GB2312" w:cs="Times New Roman"/>
      <w:b/>
      <w:color w:val="000000"/>
      <w:sz w:val="21"/>
      <w:szCs w:val="20"/>
      <w:lang w:val="en-US" w:eastAsia="zh-CN" w:bidi="ar-SA"/>
    </w:rPr>
  </w:style>
  <w:style w:type="paragraph" w:styleId="5">
    <w:name w:val="heading 1"/>
    <w:basedOn w:val="1"/>
    <w:next w:val="1"/>
    <w:autoRedefine/>
    <w:qFormat/>
    <w:uiPriority w:val="0"/>
    <w:pPr>
      <w:keepNext/>
      <w:keepLines/>
      <w:widowControl w:val="0"/>
      <w:spacing w:before="340" w:after="330" w:line="578" w:lineRule="auto"/>
      <w:outlineLvl w:val="0"/>
    </w:pPr>
    <w:rPr>
      <w:bCs/>
      <w:kern w:val="44"/>
      <w:sz w:val="44"/>
      <w:szCs w:val="44"/>
    </w:rPr>
  </w:style>
  <w:style w:type="paragraph" w:styleId="6">
    <w:name w:val="heading 2"/>
    <w:basedOn w:val="1"/>
    <w:next w:val="1"/>
    <w:autoRedefine/>
    <w:qFormat/>
    <w:uiPriority w:val="0"/>
    <w:pPr>
      <w:keepNext/>
      <w:keepLines/>
      <w:widowControl w:val="0"/>
      <w:spacing w:before="260" w:after="260" w:line="415" w:lineRule="auto"/>
      <w:outlineLvl w:val="1"/>
    </w:pPr>
    <w:rPr>
      <w:rFonts w:ascii="Arial" w:hAnsi="Arial" w:eastAsia="黑体"/>
      <w:bCs/>
      <w:sz w:val="32"/>
      <w:szCs w:val="32"/>
    </w:rPr>
  </w:style>
  <w:style w:type="paragraph" w:styleId="7">
    <w:name w:val="heading 3"/>
    <w:basedOn w:val="1"/>
    <w:next w:val="1"/>
    <w:autoRedefine/>
    <w:qFormat/>
    <w:uiPriority w:val="0"/>
    <w:pPr>
      <w:keepNext/>
      <w:keepLines/>
      <w:widowControl w:val="0"/>
      <w:spacing w:before="260" w:after="260" w:line="415" w:lineRule="auto"/>
      <w:outlineLvl w:val="2"/>
    </w:pPr>
    <w:rPr>
      <w:bCs/>
      <w:sz w:val="32"/>
      <w:szCs w:val="32"/>
    </w:rPr>
  </w:style>
  <w:style w:type="character" w:default="1" w:styleId="28">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eastAsia="宋体"/>
      <w:b w:val="0"/>
      <w:color w:val="auto"/>
      <w:kern w:val="2"/>
    </w:rPr>
  </w:style>
  <w:style w:type="paragraph" w:styleId="3">
    <w:name w:val="Body Text First Indent"/>
    <w:basedOn w:val="2"/>
    <w:next w:val="4"/>
    <w:autoRedefine/>
    <w:qFormat/>
    <w:uiPriority w:val="0"/>
    <w:pPr>
      <w:ind w:firstLine="100" w:firstLineChars="100"/>
    </w:pPr>
    <w:rPr>
      <w:rFonts w:ascii="仿宋_GB2312" w:hAnsi="宋体" w:eastAsia="仿宋_GB2312"/>
      <w:b/>
      <w:color w:val="000000"/>
      <w:kern w:val="0"/>
    </w:rPr>
  </w:style>
  <w:style w:type="paragraph" w:styleId="4">
    <w:name w:val="toc 6"/>
    <w:basedOn w:val="1"/>
    <w:next w:val="1"/>
    <w:autoRedefine/>
    <w:qFormat/>
    <w:uiPriority w:val="0"/>
    <w:pPr>
      <w:autoSpaceDE w:val="0"/>
      <w:autoSpaceDN w:val="0"/>
      <w:adjustRightInd w:val="0"/>
      <w:ind w:left="1000" w:leftChars="1000"/>
      <w:jc w:val="left"/>
    </w:pPr>
    <w:rPr>
      <w:sz w:val="20"/>
    </w:rPr>
  </w:style>
  <w:style w:type="paragraph" w:styleId="8">
    <w:name w:val="Normal Indent"/>
    <w:basedOn w:val="1"/>
    <w:autoRedefine/>
    <w:qFormat/>
    <w:uiPriority w:val="0"/>
    <w:pPr>
      <w:ind w:firstLine="200" w:firstLineChars="200"/>
    </w:pPr>
  </w:style>
  <w:style w:type="paragraph" w:styleId="9">
    <w:name w:val="caption"/>
    <w:basedOn w:val="1"/>
    <w:next w:val="1"/>
    <w:autoRedefine/>
    <w:qFormat/>
    <w:uiPriority w:val="0"/>
    <w:rPr>
      <w:rFonts w:ascii="Calibri Light" w:hAnsi="Calibri Light" w:eastAsia="黑体"/>
      <w:b w:val="0"/>
      <w:color w:val="auto"/>
      <w:kern w:val="2"/>
      <w:sz w:val="20"/>
    </w:rPr>
  </w:style>
  <w:style w:type="paragraph" w:styleId="10">
    <w:name w:val="Document Map"/>
    <w:basedOn w:val="1"/>
    <w:autoRedefine/>
    <w:qFormat/>
    <w:uiPriority w:val="0"/>
    <w:pPr>
      <w:shd w:val="clear" w:color="auto" w:fill="000080"/>
    </w:pPr>
    <w:rPr>
      <w:rFonts w:ascii="Times New Roman" w:hAnsi="Times New Roman" w:eastAsia="宋体"/>
      <w:b w:val="0"/>
      <w:color w:val="auto"/>
      <w:kern w:val="2"/>
    </w:rPr>
  </w:style>
  <w:style w:type="paragraph" w:styleId="11">
    <w:name w:val="toa heading"/>
    <w:basedOn w:val="1"/>
    <w:next w:val="1"/>
    <w:autoRedefine/>
    <w:qFormat/>
    <w:uiPriority w:val="0"/>
    <w:pPr>
      <w:spacing w:before="120"/>
    </w:pPr>
    <w:rPr>
      <w:rFonts w:ascii="Arial" w:hAnsi="Arial"/>
      <w:sz w:val="24"/>
    </w:rPr>
  </w:style>
  <w:style w:type="paragraph" w:styleId="12">
    <w:name w:val="annotation text"/>
    <w:basedOn w:val="1"/>
    <w:autoRedefine/>
    <w:qFormat/>
    <w:uiPriority w:val="0"/>
    <w:pPr>
      <w:jc w:val="left"/>
    </w:pPr>
  </w:style>
  <w:style w:type="paragraph" w:styleId="13">
    <w:name w:val="Body Text Indent"/>
    <w:basedOn w:val="1"/>
    <w:autoRedefine/>
    <w:qFormat/>
    <w:uiPriority w:val="0"/>
    <w:pPr>
      <w:spacing w:after="120"/>
      <w:ind w:left="200" w:leftChars="200"/>
    </w:pPr>
  </w:style>
  <w:style w:type="paragraph" w:styleId="14">
    <w:name w:val="Block Text"/>
    <w:basedOn w:val="1"/>
    <w:autoRedefine/>
    <w:qFormat/>
    <w:uiPriority w:val="0"/>
    <w:pPr>
      <w:spacing w:after="120"/>
      <w:ind w:left="700" w:leftChars="700" w:right="700" w:rightChars="700"/>
    </w:pPr>
    <w:rPr>
      <w:rFonts w:ascii="Times New Roman" w:hAnsi="Times New Roman" w:eastAsia="宋体" w:cs="宋体"/>
      <w:b w:val="0"/>
      <w:snapToGrid w:val="0"/>
      <w:color w:val="auto"/>
      <w:kern w:val="21"/>
      <w:sz w:val="24"/>
      <w:szCs w:val="24"/>
    </w:rPr>
  </w:style>
  <w:style w:type="paragraph" w:styleId="15">
    <w:name w:val="toc 3"/>
    <w:basedOn w:val="1"/>
    <w:next w:val="1"/>
    <w:autoRedefine/>
    <w:qFormat/>
    <w:uiPriority w:val="0"/>
    <w:pPr>
      <w:ind w:left="400" w:leftChars="400"/>
    </w:pPr>
  </w:style>
  <w:style w:type="paragraph" w:styleId="16">
    <w:name w:val="Plain Text"/>
    <w:basedOn w:val="1"/>
    <w:autoRedefine/>
    <w:qFormat/>
    <w:uiPriority w:val="0"/>
    <w:rPr>
      <w:rFonts w:ascii="宋体" w:hAnsi="Courier New"/>
    </w:rPr>
  </w:style>
  <w:style w:type="paragraph" w:styleId="17">
    <w:name w:val="Date"/>
    <w:basedOn w:val="1"/>
    <w:next w:val="1"/>
    <w:autoRedefine/>
    <w:qFormat/>
    <w:uiPriority w:val="0"/>
    <w:pPr>
      <w:adjustRightInd w:val="0"/>
      <w:spacing w:line="360" w:lineRule="atLeast"/>
      <w:textAlignment w:val="baseline"/>
    </w:pPr>
    <w:rPr>
      <w:rFonts w:ascii="Times New Roman" w:hAnsi="Times New Roman" w:eastAsia="宋体"/>
      <w:b w:val="0"/>
      <w:color w:val="auto"/>
    </w:rPr>
  </w:style>
  <w:style w:type="paragraph" w:styleId="18">
    <w:name w:val="Body Text Indent 2"/>
    <w:basedOn w:val="1"/>
    <w:autoRedefine/>
    <w:qFormat/>
    <w:uiPriority w:val="0"/>
    <w:pPr>
      <w:widowControl/>
      <w:spacing w:line="480" w:lineRule="atLeast"/>
      <w:ind w:firstLine="480"/>
    </w:pPr>
    <w:rPr>
      <w:rFonts w:ascii="宋体" w:hAnsi="宋体"/>
      <w:sz w:val="24"/>
    </w:rPr>
  </w:style>
  <w:style w:type="paragraph" w:styleId="19">
    <w:name w:val="Balloon Text"/>
    <w:basedOn w:val="1"/>
    <w:autoRedefine/>
    <w:qFormat/>
    <w:uiPriority w:val="0"/>
    <w:rPr>
      <w:sz w:val="18"/>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autoRedefine/>
    <w:qFormat/>
    <w:uiPriority w:val="0"/>
    <w:pPr>
      <w:spacing w:line="360" w:lineRule="atLeast"/>
    </w:pPr>
    <w:rPr>
      <w:rFonts w:ascii="宋体" w:hAnsi="Calibri" w:eastAsia="宋体"/>
      <w:b w:val="0"/>
      <w:bCs/>
      <w:color w:val="auto"/>
      <w:kern w:val="2"/>
      <w:sz w:val="22"/>
      <w:szCs w:val="22"/>
    </w:rPr>
  </w:style>
  <w:style w:type="paragraph" w:styleId="23">
    <w:name w:val="Body Text Indent 3"/>
    <w:basedOn w:val="1"/>
    <w:autoRedefine/>
    <w:uiPriority w:val="0"/>
    <w:pPr>
      <w:spacing w:after="120"/>
      <w:ind w:left="200" w:leftChars="200"/>
    </w:pPr>
    <w:rPr>
      <w:sz w:val="16"/>
    </w:rPr>
  </w:style>
  <w:style w:type="paragraph" w:styleId="24">
    <w:name w:val="Normal (Web)"/>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styleId="25">
    <w:name w:val="annotation subject"/>
    <w:basedOn w:val="12"/>
    <w:next w:val="12"/>
    <w:autoRedefine/>
    <w:qFormat/>
    <w:uiPriority w:val="0"/>
    <w:rPr>
      <w:bCs/>
    </w:rPr>
  </w:style>
  <w:style w:type="paragraph" w:styleId="26">
    <w:name w:val="Body Text First Indent 2"/>
    <w:basedOn w:val="13"/>
    <w:autoRedefine/>
    <w:qFormat/>
    <w:uiPriority w:val="0"/>
    <w:pPr>
      <w:ind w:firstLine="200" w:firstLineChars="200"/>
    </w:pPr>
    <w:rPr>
      <w:rFonts w:ascii="Calibri" w:hAnsi="Calibri"/>
      <w:szCs w:val="24"/>
    </w:rPr>
  </w:style>
  <w:style w:type="character" w:styleId="29">
    <w:name w:val="Strong"/>
    <w:autoRedefine/>
    <w:qFormat/>
    <w:uiPriority w:val="0"/>
    <w:rPr>
      <w:b/>
    </w:rPr>
  </w:style>
  <w:style w:type="character" w:styleId="30">
    <w:name w:val="page number"/>
    <w:basedOn w:val="28"/>
    <w:autoRedefine/>
    <w:qFormat/>
    <w:uiPriority w:val="0"/>
  </w:style>
  <w:style w:type="character" w:styleId="31">
    <w:name w:val="Emphasis"/>
    <w:basedOn w:val="28"/>
    <w:autoRedefine/>
    <w:qFormat/>
    <w:uiPriority w:val="0"/>
    <w:rPr>
      <w:i/>
      <w:iCs/>
    </w:rPr>
  </w:style>
  <w:style w:type="character" w:styleId="32">
    <w:name w:val="line number"/>
    <w:autoRedefine/>
    <w:qFormat/>
    <w:uiPriority w:val="0"/>
  </w:style>
  <w:style w:type="character" w:styleId="33">
    <w:name w:val="Hyperlink"/>
    <w:autoRedefine/>
    <w:qFormat/>
    <w:uiPriority w:val="0"/>
    <w:rPr>
      <w:color w:val="0000FF"/>
      <w:u w:val="single"/>
    </w:rPr>
  </w:style>
  <w:style w:type="character" w:styleId="34">
    <w:name w:val="annotation reference"/>
    <w:autoRedefine/>
    <w:uiPriority w:val="0"/>
    <w:rPr>
      <w:sz w:val="21"/>
      <w:szCs w:val="21"/>
    </w:rPr>
  </w:style>
  <w:style w:type="character" w:customStyle="1" w:styleId="35">
    <w:name w:val="unnamed51"/>
    <w:autoRedefine/>
    <w:qFormat/>
    <w:uiPriority w:val="0"/>
    <w:rPr>
      <w:sz w:val="22"/>
    </w:rPr>
  </w:style>
  <w:style w:type="character" w:customStyle="1" w:styleId="36">
    <w:name w:val="Texte Char Char"/>
    <w:autoRedefine/>
    <w:qFormat/>
    <w:uiPriority w:val="0"/>
    <w:rPr>
      <w:rFonts w:ascii="宋体" w:hAnsi="Courier New" w:eastAsia="宋体"/>
      <w:kern w:val="2"/>
      <w:sz w:val="24"/>
      <w:lang w:val="en-US" w:eastAsia="zh-CN" w:bidi="ar-SA"/>
    </w:rPr>
  </w:style>
  <w:style w:type="paragraph" w:customStyle="1" w:styleId="37">
    <w:name w:val="纯文本1"/>
    <w:basedOn w:val="1"/>
    <w:autoRedefine/>
    <w:qFormat/>
    <w:uiPriority w:val="0"/>
    <w:rPr>
      <w:rFonts w:ascii="宋体" w:hAnsi="Courier New" w:eastAsia="宋体"/>
      <w:b w:val="0"/>
      <w:color w:val="auto"/>
      <w:kern w:val="2"/>
    </w:rPr>
  </w:style>
  <w:style w:type="paragraph" w:customStyle="1" w:styleId="38">
    <w:name w:val="文档结构图1"/>
    <w:basedOn w:val="1"/>
    <w:autoRedefine/>
    <w:qFormat/>
    <w:uiPriority w:val="0"/>
    <w:rPr>
      <w:rFonts w:ascii="宋体" w:hAnsi="Times New Roman" w:eastAsia="宋体"/>
      <w:b w:val="0"/>
      <w:color w:val="auto"/>
      <w:sz w:val="18"/>
      <w:szCs w:val="18"/>
    </w:rPr>
  </w:style>
  <w:style w:type="character" w:customStyle="1" w:styleId="39">
    <w:name w:val="companytext"/>
    <w:basedOn w:val="28"/>
    <w:autoRedefine/>
    <w:qFormat/>
    <w:uiPriority w:val="0"/>
  </w:style>
  <w:style w:type="paragraph" w:customStyle="1" w:styleId="40">
    <w:name w:val="正文缩进1"/>
    <w:basedOn w:val="1"/>
    <w:autoRedefine/>
    <w:qFormat/>
    <w:uiPriority w:val="0"/>
    <w:pPr>
      <w:ind w:firstLine="200" w:firstLineChars="200"/>
    </w:pPr>
    <w:rPr>
      <w:rFonts w:ascii="Calibri" w:hAnsi="Calibri" w:eastAsia="宋体"/>
      <w:b w:val="0"/>
      <w:color w:val="auto"/>
      <w:kern w:val="2"/>
      <w:szCs w:val="22"/>
    </w:rPr>
  </w:style>
  <w:style w:type="character" w:customStyle="1" w:styleId="41">
    <w:name w:val="页脚 Char"/>
    <w:autoRedefine/>
    <w:qFormat/>
    <w:uiPriority w:val="0"/>
  </w:style>
  <w:style w:type="paragraph" w:customStyle="1" w:styleId="42">
    <w:name w:val="样式 标题 1 + Arial"/>
    <w:basedOn w:val="5"/>
    <w:autoRedefine/>
    <w:qFormat/>
    <w:uiPriority w:val="0"/>
    <w:pPr>
      <w:snapToGrid w:val="0"/>
      <w:spacing w:before="0" w:after="0" w:line="360" w:lineRule="auto"/>
      <w:jc w:val="center"/>
    </w:pPr>
    <w:rPr>
      <w:rFonts w:ascii="Arial" w:hAnsi="Arial" w:eastAsia="宋体"/>
      <w:color w:val="auto"/>
      <w:kern w:val="2"/>
      <w:sz w:val="32"/>
    </w:rPr>
  </w:style>
  <w:style w:type="character" w:customStyle="1" w:styleId="43">
    <w:name w:val="apple-converted-space"/>
    <w:autoRedefine/>
    <w:qFormat/>
    <w:uiPriority w:val="0"/>
  </w:style>
  <w:style w:type="character" w:customStyle="1" w:styleId="44">
    <w:name w:val="普通文字 Char Char2"/>
    <w:autoRedefine/>
    <w:qFormat/>
    <w:uiPriority w:val="0"/>
    <w:rPr>
      <w:rFonts w:ascii="宋体" w:hAnsi="Courier New" w:eastAsia="仿宋_GB2312"/>
      <w:b/>
      <w:color w:val="000000"/>
      <w:sz w:val="21"/>
      <w:lang w:val="en-US" w:eastAsia="zh-CN" w:bidi="ar-SA"/>
    </w:rPr>
  </w:style>
  <w:style w:type="character" w:customStyle="1" w:styleId="45">
    <w:name w:val="Char Char3"/>
    <w:autoRedefine/>
    <w:qFormat/>
    <w:uiPriority w:val="0"/>
    <w:rPr>
      <w:rFonts w:ascii="宋体" w:hAnsi="Courier New"/>
      <w:kern w:val="2"/>
      <w:sz w:val="21"/>
      <w:lang w:bidi="ar-SA"/>
    </w:rPr>
  </w:style>
  <w:style w:type="character" w:customStyle="1" w:styleId="46">
    <w:name w:val="@他1"/>
    <w:autoRedefine/>
    <w:qFormat/>
    <w:uiPriority w:val="0"/>
    <w:rPr>
      <w:color w:val="2B579A"/>
      <w:shd w:val="clear" w:color="auto" w:fill="E6E6E6"/>
    </w:rPr>
  </w:style>
  <w:style w:type="character" w:customStyle="1" w:styleId="47">
    <w:name w:val="标题 2 Char Char"/>
    <w:autoRedefine/>
    <w:qFormat/>
    <w:uiPriority w:val="0"/>
    <w:rPr>
      <w:rFonts w:ascii="Arial" w:hAnsi="Arial" w:eastAsia="黑体"/>
      <w:b/>
      <w:bCs/>
      <w:color w:val="000000"/>
      <w:sz w:val="32"/>
      <w:szCs w:val="32"/>
      <w:lang w:val="en-US" w:eastAsia="zh-CN" w:bidi="ar-SA"/>
    </w:rPr>
  </w:style>
  <w:style w:type="character" w:customStyle="1" w:styleId="48">
    <w:name w:val="普通文字 Char Char5"/>
    <w:autoRedefine/>
    <w:qFormat/>
    <w:uiPriority w:val="0"/>
    <w:rPr>
      <w:rFonts w:ascii="宋体" w:hAnsi="Courier New" w:eastAsia="仿宋_GB2312"/>
      <w:b/>
      <w:color w:val="000000"/>
      <w:sz w:val="21"/>
      <w:lang w:val="en-US" w:eastAsia="zh-CN" w:bidi="ar-SA"/>
    </w:rPr>
  </w:style>
  <w:style w:type="character" w:customStyle="1" w:styleId="49">
    <w:name w:val="页眉 Char"/>
    <w:autoRedefine/>
    <w:qFormat/>
    <w:uiPriority w:val="0"/>
  </w:style>
  <w:style w:type="paragraph" w:customStyle="1" w:styleId="50">
    <w:name w:val="Char Char6"/>
    <w:basedOn w:val="1"/>
    <w:autoRedefine/>
    <w:qFormat/>
    <w:uiPriority w:val="0"/>
    <w:pPr>
      <w:tabs>
        <w:tab w:val="left" w:pos="425"/>
      </w:tabs>
      <w:ind w:left="200" w:leftChars="200" w:firstLine="150" w:firstLineChars="150"/>
    </w:pPr>
    <w:rPr>
      <w:rFonts w:ascii="Times New Roman" w:hAnsi="Times New Roman" w:eastAsia="宋体"/>
      <w:b w:val="0"/>
      <w:color w:val="auto"/>
      <w:kern w:val="2"/>
    </w:rPr>
  </w:style>
  <w:style w:type="paragraph" w:customStyle="1" w:styleId="51">
    <w:name w:val="TOC 标题1"/>
    <w:basedOn w:val="5"/>
    <w:next w:val="1"/>
    <w:autoRedefine/>
    <w:qFormat/>
    <w:uiPriority w:val="0"/>
    <w:pPr>
      <w:keepNext/>
      <w:keepLines/>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52">
    <w:name w:val="默认段落字体 Para Char Char Char Char Char Char Char"/>
    <w:basedOn w:val="1"/>
    <w:autoRedefine/>
    <w:qFormat/>
    <w:uiPriority w:val="0"/>
    <w:pPr>
      <w:adjustRightInd w:val="0"/>
      <w:spacing w:line="360" w:lineRule="auto"/>
    </w:pPr>
    <w:rPr>
      <w:rFonts w:ascii="Tahoma" w:hAnsi="Tahoma" w:eastAsia="宋体"/>
      <w:b w:val="0"/>
      <w:color w:val="auto"/>
      <w:sz w:val="24"/>
    </w:rPr>
  </w:style>
  <w:style w:type="paragraph" w:customStyle="1" w:styleId="5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Char Char Char Char Char Char Char Char Char Char Char Char Char"/>
    <w:basedOn w:val="1"/>
    <w:autoRedefine/>
    <w:qFormat/>
    <w:uiPriority w:val="0"/>
    <w:pPr>
      <w:widowControl/>
      <w:spacing w:after="160" w:line="240" w:lineRule="exact"/>
      <w:jc w:val="left"/>
    </w:pPr>
    <w:rPr>
      <w:rFonts w:ascii="Verdana" w:hAnsi="Verdana" w:eastAsia="宋体"/>
      <w:b w:val="0"/>
      <w:color w:val="auto"/>
      <w:sz w:val="20"/>
    </w:rPr>
  </w:style>
  <w:style w:type="paragraph" w:customStyle="1" w:styleId="55">
    <w:name w:val="样式 正文缩进 + 首行缩进:  2 字符"/>
    <w:basedOn w:val="40"/>
    <w:autoRedefine/>
    <w:qFormat/>
    <w:uiPriority w:val="0"/>
    <w:pPr>
      <w:spacing w:line="360" w:lineRule="auto"/>
    </w:pPr>
    <w:rPr>
      <w:rFonts w:ascii="Times New Roman" w:hAnsi="Times New Roman" w:cs="宋体"/>
      <w:sz w:val="24"/>
      <w:szCs w:val="20"/>
    </w:rPr>
  </w:style>
  <w:style w:type="paragraph" w:customStyle="1" w:styleId="56">
    <w:name w:val="style18"/>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57">
    <w:name w:val="Body Text(ch)"/>
    <w:basedOn w:val="1"/>
    <w:next w:val="2"/>
    <w:autoRedefine/>
    <w:qFormat/>
    <w:uiPriority w:val="0"/>
    <w:pPr>
      <w:spacing w:line="500" w:lineRule="exact"/>
      <w:jc w:val="center"/>
    </w:pPr>
    <w:rPr>
      <w:rFonts w:ascii="Times New Roman" w:hAnsi="Times New Roman" w:eastAsia="宋体"/>
      <w:b w:val="0"/>
      <w:color w:val="auto"/>
      <w:kern w:val="2"/>
    </w:rPr>
  </w:style>
  <w:style w:type="paragraph" w:customStyle="1" w:styleId="58">
    <w:name w:val="Char Char Char Char"/>
    <w:basedOn w:val="1"/>
    <w:autoRedefine/>
    <w:qFormat/>
    <w:uiPriority w:val="0"/>
    <w:pPr>
      <w:widowControl/>
      <w:spacing w:after="160" w:line="240" w:lineRule="exact"/>
      <w:jc w:val="left"/>
    </w:pPr>
    <w:rPr>
      <w:rFonts w:ascii="Verdana" w:hAnsi="Verdana" w:eastAsia="宋体"/>
      <w:b w:val="0"/>
      <w:color w:val="auto"/>
      <w:sz w:val="20"/>
    </w:rPr>
  </w:style>
  <w:style w:type="paragraph" w:customStyle="1" w:styleId="59">
    <w:name w:val="标题 3 （加黑）"/>
    <w:basedOn w:val="7"/>
    <w:autoRedefine/>
    <w:qFormat/>
    <w:uiPriority w:val="0"/>
    <w:pPr>
      <w:keepNext w:val="0"/>
      <w:keepLines/>
      <w:widowControl w:val="0"/>
      <w:spacing w:before="120" w:after="120" w:line="415" w:lineRule="auto"/>
      <w:ind w:left="150" w:hanging="150" w:hangingChars="150"/>
    </w:pPr>
    <w:rPr>
      <w:rFonts w:ascii="Times New Roman" w:hAnsi="Times New Roman" w:eastAsia="宋体"/>
      <w:color w:val="auto"/>
      <w:kern w:val="2"/>
      <w:sz w:val="24"/>
    </w:rPr>
  </w:style>
  <w:style w:type="paragraph" w:customStyle="1" w:styleId="60">
    <w:name w:val="Default"/>
    <w:autoRedefine/>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61">
    <w:name w:val="目录 11"/>
    <w:basedOn w:val="1"/>
    <w:next w:val="1"/>
    <w:autoRedefine/>
    <w:qFormat/>
    <w:uiPriority w:val="0"/>
    <w:pPr>
      <w:tabs>
        <w:tab w:val="right" w:leader="dot" w:pos="9118"/>
      </w:tabs>
      <w:jc w:val="center"/>
    </w:pPr>
    <w:rPr>
      <w:rFonts w:ascii="宋体" w:eastAsia="宋体"/>
      <w:color w:val="auto"/>
      <w:kern w:val="2"/>
      <w:sz w:val="22"/>
      <w:szCs w:val="22"/>
    </w:rPr>
  </w:style>
  <w:style w:type="paragraph" w:customStyle="1" w:styleId="62">
    <w:name w:val="Char1"/>
    <w:basedOn w:val="1"/>
    <w:autoRedefine/>
    <w:qFormat/>
    <w:uiPriority w:val="0"/>
    <w:rPr>
      <w:rFonts w:hAnsi="Times New Roman"/>
      <w:color w:val="auto"/>
      <w:kern w:val="2"/>
      <w:sz w:val="32"/>
      <w:szCs w:val="32"/>
    </w:rPr>
  </w:style>
  <w:style w:type="paragraph" w:customStyle="1" w:styleId="63">
    <w:name w:val="Char1 Char Char Char"/>
    <w:basedOn w:val="1"/>
    <w:autoRedefine/>
    <w:qFormat/>
    <w:uiPriority w:val="0"/>
    <w:rPr>
      <w:rFonts w:ascii="Tahoma" w:hAnsi="Tahoma" w:eastAsia="宋体"/>
      <w:b w:val="0"/>
      <w:color w:val="auto"/>
      <w:kern w:val="2"/>
      <w:sz w:val="24"/>
    </w:rPr>
  </w:style>
  <w:style w:type="paragraph" w:customStyle="1" w:styleId="64">
    <w:name w:val="Char Char Char"/>
    <w:basedOn w:val="1"/>
    <w:autoRedefine/>
    <w:qFormat/>
    <w:uiPriority w:val="0"/>
    <w:rPr>
      <w:rFonts w:ascii="Times New Roman" w:hAnsi="Times New Roman" w:eastAsia="宋体"/>
      <w:b w:val="0"/>
      <w:color w:val="auto"/>
      <w:kern w:val="2"/>
      <w:szCs w:val="24"/>
    </w:rPr>
  </w:style>
  <w:style w:type="paragraph" w:customStyle="1" w:styleId="65">
    <w:name w:val="_Style 19"/>
    <w:basedOn w:val="1"/>
    <w:autoRedefine/>
    <w:qFormat/>
    <w:uiPriority w:val="0"/>
    <w:rPr>
      <w:rFonts w:cs="宋体"/>
      <w:bCs/>
      <w:szCs w:val="21"/>
    </w:rPr>
  </w:style>
  <w:style w:type="paragraph" w:customStyle="1" w:styleId="66">
    <w:name w:val="列出段落1"/>
    <w:basedOn w:val="1"/>
    <w:autoRedefine/>
    <w:qFormat/>
    <w:uiPriority w:val="0"/>
    <w:pPr>
      <w:ind w:firstLine="200" w:firstLineChars="200"/>
    </w:pPr>
  </w:style>
  <w:style w:type="paragraph" w:customStyle="1" w:styleId="67">
    <w:name w:val="Char Char Char Char Char Char Char Char Char Char"/>
    <w:basedOn w:val="10"/>
    <w:autoRedefine/>
    <w:qFormat/>
    <w:uiPriority w:val="0"/>
    <w:rPr>
      <w:szCs w:val="24"/>
    </w:rPr>
  </w:style>
  <w:style w:type="paragraph" w:customStyle="1" w:styleId="68">
    <w:name w:val="Char Char12"/>
    <w:basedOn w:val="10"/>
    <w:autoRedefine/>
    <w:qFormat/>
    <w:uiPriority w:val="0"/>
    <w:rPr>
      <w:szCs w:val="24"/>
    </w:rPr>
  </w:style>
  <w:style w:type="paragraph" w:customStyle="1" w:styleId="69">
    <w:name w:val="Char Char2 Char"/>
    <w:basedOn w:val="1"/>
    <w:autoRedefine/>
    <w:qFormat/>
    <w:uiPriority w:val="0"/>
    <w:pPr>
      <w:keepNext/>
      <w:keepLines/>
      <w:pageBreakBefore/>
      <w:widowControl w:val="0"/>
      <w:tabs>
        <w:tab w:val="left" w:pos="845"/>
      </w:tabs>
      <w:ind w:left="845" w:hanging="420"/>
    </w:pPr>
  </w:style>
  <w:style w:type="paragraph" w:customStyle="1" w:styleId="70">
    <w:name w:val="Char1 Char Char Char Char Char Char"/>
    <w:basedOn w:val="1"/>
    <w:autoRedefine/>
    <w:qFormat/>
    <w:uiPriority w:val="0"/>
    <w:rPr>
      <w:rFonts w:ascii="Tahoma" w:hAnsi="Tahoma" w:eastAsia="宋体"/>
      <w:b w:val="0"/>
      <w:color w:val="auto"/>
      <w:kern w:val="2"/>
      <w:sz w:val="24"/>
    </w:rPr>
  </w:style>
  <w:style w:type="paragraph" w:customStyle="1" w:styleId="71">
    <w:name w:val="Char Char7 Char"/>
    <w:basedOn w:val="1"/>
    <w:autoRedefine/>
    <w:qFormat/>
    <w:uiPriority w:val="0"/>
    <w:pPr>
      <w:tabs>
        <w:tab w:val="left" w:pos="425"/>
      </w:tabs>
      <w:ind w:left="200" w:leftChars="200" w:firstLine="150" w:firstLineChars="150"/>
    </w:pPr>
    <w:rPr>
      <w:rFonts w:ascii="Times New Roman" w:hAnsi="Times New Roman" w:eastAsia="宋体"/>
      <w:b w:val="0"/>
      <w:color w:val="auto"/>
      <w:kern w:val="2"/>
      <w:szCs w:val="24"/>
    </w:rPr>
  </w:style>
  <w:style w:type="paragraph" w:customStyle="1" w:styleId="72">
    <w:name w:val="_Style 1"/>
    <w:basedOn w:val="1"/>
    <w:autoRedefine/>
    <w:qFormat/>
    <w:uiPriority w:val="0"/>
    <w:pPr>
      <w:ind w:firstLine="200" w:firstLineChars="200"/>
    </w:pPr>
    <w:rPr>
      <w:rFonts w:ascii="Calibri" w:hAnsi="Calibri" w:eastAsia="宋体"/>
      <w:b w:val="0"/>
      <w:color w:val="auto"/>
      <w:kern w:val="2"/>
      <w:szCs w:val="22"/>
    </w:rPr>
  </w:style>
  <w:style w:type="paragraph" w:customStyle="1" w:styleId="73">
    <w:name w:val="列出段落2"/>
    <w:basedOn w:val="1"/>
    <w:autoRedefine/>
    <w:qFormat/>
    <w:uiPriority w:val="0"/>
    <w:pPr>
      <w:widowControl/>
      <w:ind w:firstLine="200" w:firstLineChars="200"/>
      <w:jc w:val="left"/>
    </w:pPr>
    <w:rPr>
      <w:rFonts w:ascii="Times New Roman" w:hAnsi="Times New Roman" w:eastAsia="宋体"/>
      <w:b w:val="0"/>
      <w:color w:val="auto"/>
    </w:rPr>
  </w:style>
  <w:style w:type="paragraph" w:customStyle="1" w:styleId="74">
    <w:name w:val="Char Char1 Char Char Char Char Char Char"/>
    <w:basedOn w:val="1"/>
    <w:autoRedefine/>
    <w:qFormat/>
    <w:uiPriority w:val="0"/>
    <w:pPr>
      <w:widowControl/>
      <w:spacing w:after="160" w:line="240" w:lineRule="exact"/>
      <w:jc w:val="left"/>
    </w:pPr>
  </w:style>
  <w:style w:type="paragraph" w:customStyle="1" w:styleId="75">
    <w:name w:val="Char Char Char Char Char Char Char"/>
    <w:basedOn w:val="1"/>
    <w:autoRedefine/>
    <w:qFormat/>
    <w:uiPriority w:val="0"/>
    <w:pPr>
      <w:tabs>
        <w:tab w:val="left" w:pos="432"/>
      </w:tabs>
      <w:ind w:left="432" w:hanging="432"/>
    </w:pPr>
    <w:rPr>
      <w:rFonts w:ascii="Tahoma" w:hAnsi="Tahoma" w:eastAsia="宋体"/>
      <w:b w:val="0"/>
      <w:color w:val="auto"/>
      <w:kern w:val="2"/>
      <w:sz w:val="24"/>
    </w:rPr>
  </w:style>
  <w:style w:type="paragraph" w:customStyle="1" w:styleId="76">
    <w:name w:val="列表段落1"/>
    <w:basedOn w:val="1"/>
    <w:autoRedefine/>
    <w:qFormat/>
    <w:uiPriority w:val="0"/>
    <w:pPr>
      <w:widowControl/>
      <w:ind w:firstLine="200" w:firstLineChars="200"/>
      <w:jc w:val="left"/>
    </w:pPr>
    <w:rPr>
      <w:rFonts w:ascii="Times New Roman" w:hAnsi="Times New Roman" w:eastAsia="宋体"/>
      <w:b w:val="0"/>
      <w:color w:val="auto"/>
      <w:sz w:val="24"/>
    </w:rPr>
  </w:style>
  <w:style w:type="paragraph" w:customStyle="1" w:styleId="77">
    <w:name w:val="列表1"/>
    <w:basedOn w:val="1"/>
    <w:autoRedefine/>
    <w:qFormat/>
    <w:uiPriority w:val="0"/>
    <w:pPr>
      <w:tabs>
        <w:tab w:val="left" w:pos="840"/>
      </w:tabs>
      <w:spacing w:line="360" w:lineRule="auto"/>
      <w:ind w:left="720" w:hanging="360"/>
      <w:jc w:val="left"/>
    </w:pPr>
    <w:rPr>
      <w:rFonts w:ascii="宋体" w:eastAsia="宋体"/>
      <w:b w:val="0"/>
      <w:color w:val="auto"/>
      <w:kern w:val="2"/>
      <w:sz w:val="24"/>
      <w:szCs w:val="24"/>
    </w:rPr>
  </w:style>
  <w:style w:type="paragraph" w:customStyle="1" w:styleId="78">
    <w:name w:val="表内文字"/>
    <w:basedOn w:val="1"/>
    <w:autoRedefine/>
    <w:qFormat/>
    <w:uiPriority w:val="0"/>
    <w:pPr>
      <w:spacing w:line="500" w:lineRule="atLeast"/>
      <w:jc w:val="center"/>
    </w:pPr>
    <w:rPr>
      <w:rFonts w:ascii="Arial" w:hAnsi="Arial" w:eastAsia="楷体_GB2312"/>
      <w:b w:val="0"/>
      <w:color w:val="auto"/>
      <w:kern w:val="2"/>
      <w:sz w:val="28"/>
    </w:rPr>
  </w:style>
  <w:style w:type="paragraph" w:customStyle="1" w:styleId="79">
    <w:name w:val="Char1 Char Char Char1"/>
    <w:basedOn w:val="1"/>
    <w:autoRedefine/>
    <w:qFormat/>
    <w:uiPriority w:val="0"/>
    <w:pPr>
      <w:widowControl/>
      <w:snapToGrid w:val="0"/>
      <w:spacing w:before="120" w:after="160" w:line="360" w:lineRule="auto"/>
      <w:ind w:right="-360"/>
      <w:jc w:val="left"/>
    </w:pPr>
  </w:style>
  <w:style w:type="paragraph" w:customStyle="1" w:styleId="80">
    <w:name w:val="RFI Heading 3rd Level"/>
    <w:basedOn w:val="1"/>
    <w:autoRedefine/>
    <w:qFormat/>
    <w:uiPriority w:val="0"/>
    <w:pPr>
      <w:widowControl/>
      <w:tabs>
        <w:tab w:val="left" w:pos="720"/>
        <w:tab w:val="left" w:pos="1058"/>
      </w:tabs>
      <w:ind w:left="1058" w:hanging="425"/>
      <w:jc w:val="left"/>
    </w:pPr>
    <w:rPr>
      <w:rFonts w:ascii="Arial (W1)" w:hAnsi="Arial (W1)" w:eastAsia="宋体"/>
      <w:b w:val="0"/>
      <w:sz w:val="24"/>
      <w:szCs w:val="24"/>
    </w:rPr>
  </w:style>
  <w:style w:type="paragraph" w:customStyle="1" w:styleId="81">
    <w:name w:val="RFI Heading 2nd Level"/>
    <w:basedOn w:val="1"/>
    <w:autoRedefine/>
    <w:qFormat/>
    <w:uiPriority w:val="0"/>
    <w:pPr>
      <w:widowControl/>
      <w:tabs>
        <w:tab w:val="left" w:pos="720"/>
        <w:tab w:val="left" w:pos="1058"/>
      </w:tabs>
      <w:ind w:left="1058" w:hanging="425"/>
      <w:jc w:val="left"/>
    </w:pPr>
    <w:rPr>
      <w:rFonts w:ascii="Arial (W1)" w:hAnsi="Arial (W1)" w:eastAsia="宋体"/>
      <w:bCs/>
      <w:color w:val="0000FF"/>
      <w:sz w:val="28"/>
      <w:szCs w:val="24"/>
    </w:rPr>
  </w:style>
  <w:style w:type="paragraph" w:customStyle="1" w:styleId="8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83">
    <w:name w:val="Char Char7 Char1"/>
    <w:basedOn w:val="1"/>
    <w:autoRedefine/>
    <w:qFormat/>
    <w:uiPriority w:val="0"/>
    <w:pPr>
      <w:tabs>
        <w:tab w:val="left" w:pos="425"/>
      </w:tabs>
      <w:ind w:left="200" w:leftChars="200" w:firstLine="150" w:firstLineChars="150"/>
    </w:pPr>
    <w:rPr>
      <w:rFonts w:ascii="Times New Roman" w:hAnsi="Times New Roman" w:eastAsia="宋体"/>
      <w:b w:val="0"/>
      <w:color w:val="auto"/>
      <w:kern w:val="2"/>
      <w:szCs w:val="24"/>
    </w:rPr>
  </w:style>
  <w:style w:type="paragraph" w:customStyle="1" w:styleId="84">
    <w:name w:val="样式 首行缩进:  0 字符"/>
    <w:basedOn w:val="1"/>
    <w:autoRedefine/>
    <w:qFormat/>
    <w:uiPriority w:val="0"/>
    <w:pPr>
      <w:spacing w:line="360" w:lineRule="auto"/>
      <w:ind w:firstLine="200" w:firstLineChars="200"/>
    </w:pPr>
    <w:rPr>
      <w:rFonts w:ascii="Arial" w:hAnsi="Arial" w:eastAsia="宋体" w:cs="宋体"/>
      <w:b w:val="0"/>
      <w:color w:val="auto"/>
      <w:kern w:val="2"/>
      <w:sz w:val="24"/>
    </w:rPr>
  </w:style>
  <w:style w:type="paragraph" w:customStyle="1" w:styleId="85">
    <w:name w:val="列出段落3"/>
    <w:basedOn w:val="1"/>
    <w:autoRedefine/>
    <w:qFormat/>
    <w:uiPriority w:val="0"/>
    <w:pPr>
      <w:widowControl/>
      <w:ind w:firstLine="200" w:firstLineChars="200"/>
      <w:jc w:val="left"/>
    </w:pPr>
    <w:rPr>
      <w:rFonts w:ascii="Times New Roman" w:hAnsi="Times New Roman" w:eastAsia="宋体"/>
      <w:b w:val="0"/>
      <w:color w:val="auto"/>
    </w:rPr>
  </w:style>
  <w:style w:type="paragraph" w:styleId="86">
    <w:name w:val="List Paragraph"/>
    <w:basedOn w:val="1"/>
    <w:autoRedefine/>
    <w:qFormat/>
    <w:uiPriority w:val="0"/>
    <w:pPr>
      <w:ind w:firstLine="200" w:firstLineChars="200"/>
    </w:pPr>
    <w:rPr>
      <w:rFonts w:ascii="等线" w:eastAsia="等线" w:cs="Arial"/>
      <w:b w:val="0"/>
      <w:color w:val="auto"/>
      <w:kern w:val="2"/>
      <w:szCs w:val="22"/>
    </w:rPr>
  </w:style>
  <w:style w:type="paragraph" w:customStyle="1" w:styleId="87">
    <w:name w:val="l正文"/>
    <w:basedOn w:val="1"/>
    <w:autoRedefine/>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character" w:customStyle="1" w:styleId="88">
    <w:name w:val="font21"/>
    <w:autoRedefine/>
    <w:qFormat/>
    <w:uiPriority w:val="0"/>
    <w:rPr>
      <w:rFonts w:ascii="宋体" w:hAnsi="宋体" w:eastAsia="宋体" w:cs="宋体"/>
      <w:color w:val="000000"/>
      <w:sz w:val="20"/>
      <w:szCs w:val="20"/>
      <w:u w:val="none"/>
    </w:rPr>
  </w:style>
  <w:style w:type="paragraph" w:customStyle="1" w:styleId="89">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0">
    <w:name w:val="Table Paragraph"/>
    <w:basedOn w:val="1"/>
    <w:autoRedefine/>
    <w:uiPriority w:val="0"/>
    <w:pPr>
      <w:spacing w:before="25" w:line="266" w:lineRule="exact"/>
    </w:pPr>
    <w:rPr>
      <w:rFonts w:ascii="PMingLiU" w:hAnsi="PMingLiU" w:eastAsia="PMingLiU" w:cs="PMingLiU"/>
      <w:b w:val="0"/>
      <w:color w:val="auto"/>
      <w:kern w:val="2"/>
      <w:szCs w:val="22"/>
      <w:lang w:val="zh-CN" w:bidi="zh-CN"/>
    </w:rPr>
  </w:style>
  <w:style w:type="character" w:customStyle="1" w:styleId="91">
    <w:name w:val="font01"/>
    <w:basedOn w:val="28"/>
    <w:autoRedefine/>
    <w:qFormat/>
    <w:uiPriority w:val="0"/>
    <w:rPr>
      <w:rFonts w:ascii="Wingdings 2" w:hAnsi="Wingdings 2" w:eastAsia="Wingdings 2" w:cs="Wingdings 2"/>
      <w:color w:val="000000"/>
      <w:sz w:val="24"/>
      <w:szCs w:val="24"/>
      <w:u w:val="none"/>
    </w:rPr>
  </w:style>
  <w:style w:type="character" w:customStyle="1" w:styleId="92">
    <w:name w:val="font41"/>
    <w:basedOn w:val="28"/>
    <w:autoRedefine/>
    <w:qFormat/>
    <w:uiPriority w:val="0"/>
    <w:rPr>
      <w:rFonts w:ascii="宋体" w:hAnsi="宋体" w:eastAsia="宋体" w:cs="宋体"/>
      <w:color w:val="000000"/>
      <w:sz w:val="22"/>
      <w:szCs w:val="22"/>
      <w:u w:val="none"/>
    </w:rPr>
  </w:style>
  <w:style w:type="character" w:customStyle="1" w:styleId="93">
    <w:name w:val="font11"/>
    <w:basedOn w:val="28"/>
    <w:autoRedefine/>
    <w:qFormat/>
    <w:uiPriority w:val="0"/>
    <w:rPr>
      <w:rFonts w:ascii="仿宋" w:hAnsi="仿宋" w:eastAsia="仿宋" w:cs="仿宋"/>
      <w:color w:val="000000"/>
      <w:sz w:val="24"/>
      <w:szCs w:val="24"/>
      <w:u w:val="none"/>
    </w:rPr>
  </w:style>
  <w:style w:type="character" w:customStyle="1" w:styleId="94">
    <w:name w:val="font131"/>
    <w:basedOn w:val="28"/>
    <w:autoRedefine/>
    <w:qFormat/>
    <w:uiPriority w:val="0"/>
    <w:rPr>
      <w:rFonts w:ascii="微软雅黑" w:hAnsi="微软雅黑" w:eastAsia="微软雅黑" w:cs="微软雅黑"/>
      <w:color w:val="000000"/>
      <w:sz w:val="24"/>
      <w:szCs w:val="24"/>
      <w:u w:val="none"/>
    </w:rPr>
  </w:style>
  <w:style w:type="character" w:customStyle="1" w:styleId="95">
    <w:name w:val="font61"/>
    <w:basedOn w:val="28"/>
    <w:autoRedefine/>
    <w:qFormat/>
    <w:uiPriority w:val="0"/>
    <w:rPr>
      <w:rFonts w:ascii="宋体" w:hAnsi="宋体" w:eastAsia="宋体" w:cs="宋体"/>
      <w:color w:val="FF0000"/>
      <w:sz w:val="24"/>
      <w:szCs w:val="24"/>
      <w:u w:val="none"/>
    </w:rPr>
  </w:style>
  <w:style w:type="character" w:customStyle="1" w:styleId="96">
    <w:name w:val="font101"/>
    <w:basedOn w:val="28"/>
    <w:autoRedefine/>
    <w:qFormat/>
    <w:uiPriority w:val="0"/>
    <w:rPr>
      <w:rFonts w:ascii="宋体" w:hAnsi="宋体" w:eastAsia="宋体" w:cs="宋体"/>
      <w:color w:val="000000"/>
      <w:sz w:val="24"/>
      <w:szCs w:val="24"/>
      <w:u w:val="none"/>
    </w:rPr>
  </w:style>
  <w:style w:type="character" w:customStyle="1" w:styleId="97">
    <w:name w:val="font112"/>
    <w:basedOn w:val="28"/>
    <w:autoRedefine/>
    <w:qFormat/>
    <w:uiPriority w:val="0"/>
    <w:rPr>
      <w:rFonts w:ascii="Tahoma" w:hAnsi="Tahoma" w:eastAsia="Tahoma" w:cs="Tahoma"/>
      <w:color w:val="000000"/>
      <w:sz w:val="22"/>
      <w:szCs w:val="22"/>
      <w:u w:val="none"/>
    </w:rPr>
  </w:style>
  <w:style w:type="character" w:customStyle="1" w:styleId="98">
    <w:name w:val="font31"/>
    <w:basedOn w:val="28"/>
    <w:autoRedefine/>
    <w:qFormat/>
    <w:uiPriority w:val="0"/>
    <w:rPr>
      <w:rFonts w:ascii="宋体" w:hAnsi="宋体" w:eastAsia="宋体" w:cs="宋体"/>
      <w:color w:val="000000"/>
      <w:sz w:val="24"/>
      <w:szCs w:val="24"/>
      <w:u w:val="none"/>
    </w:rPr>
  </w:style>
  <w:style w:type="paragraph" w:customStyle="1" w:styleId="99">
    <w:name w:val="表格文字"/>
    <w:basedOn w:val="16"/>
    <w:next w:val="2"/>
    <w:autoRedefine/>
    <w:qFormat/>
    <w:uiPriority w:val="0"/>
    <w:pPr>
      <w:adjustRightInd w:val="0"/>
      <w:spacing w:line="420" w:lineRule="atLeast"/>
      <w:jc w:val="left"/>
      <w:textAlignment w:val="baseline"/>
    </w:pPr>
    <w:rPr>
      <w:rFonts w:ascii="Times New Roman" w:hAnsi="Times New Roman" w:eastAsia="宋体"/>
      <w:bCs/>
      <w:szCs w:val="24"/>
    </w:rPr>
  </w:style>
  <w:style w:type="paragraph" w:customStyle="1" w:styleId="100">
    <w:name w:val="font5"/>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01">
    <w:name w:val="font6"/>
    <w:basedOn w:val="1"/>
    <w:autoRedefine/>
    <w:qFormat/>
    <w:uiPriority w:val="0"/>
    <w:pPr>
      <w:widowControl/>
      <w:spacing w:before="100" w:beforeAutospacing="1" w:after="100" w:afterAutospacing="1"/>
      <w:jc w:val="left"/>
    </w:pPr>
    <w:rPr>
      <w:rFonts w:ascii="宋体" w:eastAsia="宋体" w:cs="宋体"/>
      <w:b w:val="0"/>
      <w:sz w:val="24"/>
      <w:szCs w:val="24"/>
    </w:rPr>
  </w:style>
  <w:style w:type="paragraph" w:customStyle="1" w:styleId="102">
    <w:name w:val="font7"/>
    <w:basedOn w:val="1"/>
    <w:autoRedefine/>
    <w:qFormat/>
    <w:uiPriority w:val="0"/>
    <w:pPr>
      <w:widowControl/>
      <w:spacing w:before="100" w:beforeAutospacing="1" w:after="100" w:afterAutospacing="1"/>
      <w:jc w:val="left"/>
    </w:pPr>
    <w:rPr>
      <w:rFonts w:ascii="宋体" w:eastAsia="宋体" w:cs="宋体"/>
      <w:b w:val="0"/>
      <w:sz w:val="24"/>
      <w:szCs w:val="24"/>
    </w:rPr>
  </w:style>
  <w:style w:type="paragraph" w:customStyle="1" w:styleId="103">
    <w:name w:val="font8"/>
    <w:basedOn w:val="1"/>
    <w:autoRedefine/>
    <w:qFormat/>
    <w:uiPriority w:val="0"/>
    <w:pPr>
      <w:widowControl/>
      <w:spacing w:before="100" w:beforeAutospacing="1" w:after="100" w:afterAutospacing="1"/>
      <w:jc w:val="left"/>
    </w:pPr>
    <w:rPr>
      <w:rFonts w:ascii="宋体" w:eastAsia="宋体" w:cs="宋体"/>
      <w:b w:val="0"/>
      <w:sz w:val="24"/>
      <w:szCs w:val="24"/>
    </w:rPr>
  </w:style>
  <w:style w:type="paragraph" w:customStyle="1" w:styleId="104">
    <w:name w:val="font9"/>
    <w:basedOn w:val="1"/>
    <w:autoRedefine/>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105">
    <w:name w:val="font10"/>
    <w:basedOn w:val="1"/>
    <w:autoRedefine/>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106">
    <w:name w:val="font12"/>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07">
    <w:name w:val="font13"/>
    <w:basedOn w:val="1"/>
    <w:autoRedefine/>
    <w:qFormat/>
    <w:uiPriority w:val="0"/>
    <w:pPr>
      <w:widowControl/>
      <w:spacing w:before="100" w:beforeAutospacing="1" w:after="100" w:afterAutospacing="1"/>
      <w:jc w:val="left"/>
    </w:pPr>
    <w:rPr>
      <w:rFonts w:ascii="宋体" w:eastAsia="宋体" w:cs="宋体"/>
      <w:b w:val="0"/>
      <w:sz w:val="22"/>
      <w:szCs w:val="22"/>
    </w:rPr>
  </w:style>
  <w:style w:type="paragraph" w:customStyle="1" w:styleId="108">
    <w:name w:val="font14"/>
    <w:basedOn w:val="1"/>
    <w:autoRedefine/>
    <w:qFormat/>
    <w:uiPriority w:val="0"/>
    <w:pPr>
      <w:widowControl/>
      <w:spacing w:before="100" w:beforeAutospacing="1" w:after="100" w:afterAutospacing="1"/>
      <w:jc w:val="left"/>
    </w:pPr>
    <w:rPr>
      <w:rFonts w:ascii="宋体" w:eastAsia="宋体" w:cs="宋体"/>
      <w:b w:val="0"/>
      <w:color w:val="auto"/>
      <w:sz w:val="18"/>
      <w:szCs w:val="18"/>
    </w:rPr>
  </w:style>
  <w:style w:type="paragraph" w:customStyle="1" w:styleId="10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231F20"/>
      <w:sz w:val="24"/>
      <w:szCs w:val="24"/>
    </w:rPr>
  </w:style>
  <w:style w:type="paragraph" w:customStyle="1" w:styleId="11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2">
    <w:name w:val="xl74"/>
    <w:basedOn w:val="1"/>
    <w:autoRedefine/>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11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231F20"/>
      <w:sz w:val="24"/>
      <w:szCs w:val="24"/>
    </w:rPr>
  </w:style>
  <w:style w:type="paragraph" w:customStyle="1" w:styleId="11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6">
    <w:name w:val="xl79"/>
    <w:basedOn w:val="1"/>
    <w:autoRedefine/>
    <w:qFormat/>
    <w:uiPriority w:val="0"/>
    <w:pPr>
      <w:widowControl/>
      <w:spacing w:before="100" w:beforeAutospacing="1" w:after="100" w:afterAutospacing="1"/>
      <w:jc w:val="left"/>
    </w:pPr>
    <w:rPr>
      <w:rFonts w:ascii="宋体" w:eastAsia="宋体" w:cs="宋体"/>
      <w:b w:val="0"/>
      <w:color w:val="auto"/>
      <w:sz w:val="28"/>
      <w:szCs w:val="28"/>
    </w:rPr>
  </w:style>
  <w:style w:type="paragraph" w:customStyle="1" w:styleId="117">
    <w:name w:val="xl80"/>
    <w:basedOn w:val="1"/>
    <w:autoRedefine/>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18">
    <w:name w:val="xl81"/>
    <w:basedOn w:val="1"/>
    <w:autoRedefine/>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11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12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12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122">
    <w:name w:val="xl86"/>
    <w:basedOn w:val="1"/>
    <w:autoRedefine/>
    <w:qFormat/>
    <w:uiPriority w:val="0"/>
    <w:pPr>
      <w:widowControl/>
      <w:spacing w:before="100" w:beforeAutospacing="1" w:after="100" w:afterAutospacing="1"/>
      <w:jc w:val="center"/>
    </w:pPr>
    <w:rPr>
      <w:rFonts w:ascii="宋体" w:eastAsia="宋体" w:cs="宋体"/>
      <w:b w:val="0"/>
      <w:color w:val="auto"/>
      <w:sz w:val="28"/>
      <w:szCs w:val="28"/>
    </w:rPr>
  </w:style>
  <w:style w:type="paragraph" w:customStyle="1" w:styleId="123">
    <w:name w:val="xl87"/>
    <w:basedOn w:val="1"/>
    <w:autoRedefine/>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24">
    <w:name w:val="xl88"/>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2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2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2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2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2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3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3">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34">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5">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6">
    <w:name w:val="xl1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7">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8">
    <w:name w:val="xl10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39">
    <w:name w:val="xl10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0">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2">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43">
    <w:name w:val="xl10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4">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4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47">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4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9">
    <w:name w:val="xl11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0">
    <w:name w:val="xl11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1">
    <w:name w:val="xl11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152">
    <w:name w:val="xl11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3">
    <w:name w:val="xl11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4">
    <w:name w:val="xl118"/>
    <w:basedOn w:val="1"/>
    <w:autoRedefine/>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55">
    <w:name w:val="xl119"/>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56">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57">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58">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59">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sz w:val="24"/>
      <w:szCs w:val="24"/>
    </w:rPr>
  </w:style>
  <w:style w:type="paragraph" w:customStyle="1" w:styleId="16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1">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62">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sz w:val="24"/>
      <w:szCs w:val="24"/>
    </w:rPr>
  </w:style>
  <w:style w:type="paragraph" w:customStyle="1" w:styleId="163">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164">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5">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66">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7">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color w:val="auto"/>
      <w:sz w:val="24"/>
      <w:szCs w:val="24"/>
    </w:rPr>
  </w:style>
  <w:style w:type="paragraph" w:customStyle="1" w:styleId="168">
    <w:name w:val="xl13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69">
    <w:name w:val="xl13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0">
    <w:name w:val="xl13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171">
    <w:name w:val="xl13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bCs/>
      <w:color w:val="auto"/>
      <w:sz w:val="24"/>
      <w:szCs w:val="24"/>
    </w:rPr>
  </w:style>
  <w:style w:type="paragraph" w:customStyle="1" w:styleId="172">
    <w:name w:val="xl13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sz w:val="24"/>
      <w:szCs w:val="24"/>
    </w:rPr>
  </w:style>
  <w:style w:type="paragraph" w:customStyle="1" w:styleId="17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4">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75">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auto"/>
      <w:sz w:val="24"/>
      <w:szCs w:val="24"/>
    </w:rPr>
  </w:style>
  <w:style w:type="paragraph" w:customStyle="1" w:styleId="176">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b w:val="0"/>
      <w:color w:val="auto"/>
      <w:sz w:val="24"/>
      <w:szCs w:val="24"/>
    </w:rPr>
  </w:style>
  <w:style w:type="paragraph" w:customStyle="1" w:styleId="177">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78">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9">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auto"/>
      <w:sz w:val="24"/>
      <w:szCs w:val="24"/>
    </w:rPr>
  </w:style>
  <w:style w:type="paragraph" w:customStyle="1" w:styleId="180">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Cs/>
      <w:color w:val="auto"/>
      <w:sz w:val="24"/>
      <w:szCs w:val="24"/>
    </w:rPr>
  </w:style>
  <w:style w:type="paragraph" w:customStyle="1" w:styleId="181">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82">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83">
    <w:name w:val="xl14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184">
    <w:name w:val="xl14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185">
    <w:name w:val="xl14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186">
    <w:name w:val="xl150"/>
    <w:basedOn w:val="1"/>
    <w:autoRedefine/>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87">
    <w:name w:val="xl15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eastAsia="宋体" w:cs="宋体"/>
      <w:b w:val="0"/>
      <w:color w:val="auto"/>
      <w:sz w:val="24"/>
      <w:szCs w:val="24"/>
    </w:rPr>
  </w:style>
  <w:style w:type="paragraph" w:customStyle="1" w:styleId="188">
    <w:name w:val="xl15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189">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90">
    <w:name w:val="xl15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Cs/>
      <w:sz w:val="24"/>
      <w:szCs w:val="24"/>
    </w:rPr>
  </w:style>
  <w:style w:type="paragraph" w:customStyle="1" w:styleId="191">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92">
    <w:name w:val="xl15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eastAsia="宋体" w:cs="宋体"/>
      <w:b w:val="0"/>
      <w:sz w:val="24"/>
      <w:szCs w:val="24"/>
    </w:rPr>
  </w:style>
  <w:style w:type="paragraph" w:customStyle="1" w:styleId="19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194">
    <w:name w:val="xl15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231F20"/>
      <w:sz w:val="24"/>
      <w:szCs w:val="24"/>
    </w:rPr>
  </w:style>
  <w:style w:type="paragraph" w:customStyle="1" w:styleId="195">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 w:val="0"/>
      <w:color w:val="231F20"/>
      <w:sz w:val="24"/>
      <w:szCs w:val="24"/>
    </w:rPr>
  </w:style>
  <w:style w:type="paragraph" w:customStyle="1" w:styleId="19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231F20"/>
      <w:sz w:val="24"/>
      <w:szCs w:val="24"/>
    </w:rPr>
  </w:style>
  <w:style w:type="paragraph" w:customStyle="1" w:styleId="197">
    <w:name w:val="xl16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Cs/>
      <w:color w:val="231F20"/>
      <w:sz w:val="24"/>
      <w:szCs w:val="24"/>
    </w:rPr>
  </w:style>
  <w:style w:type="paragraph" w:customStyle="1" w:styleId="198">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99">
    <w:name w:val="xl16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200">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201">
    <w:name w:val="xl165"/>
    <w:basedOn w:val="1"/>
    <w:autoRedefine/>
    <w:qFormat/>
    <w:uiPriority w:val="0"/>
    <w:pPr>
      <w:widowControl/>
      <w:spacing w:before="100" w:beforeAutospacing="1" w:after="100" w:afterAutospacing="1"/>
      <w:jc w:val="center"/>
    </w:pPr>
    <w:rPr>
      <w:rFonts w:ascii="宋体" w:eastAsia="宋体" w:cs="宋体"/>
      <w:b w:val="0"/>
      <w:sz w:val="24"/>
      <w:szCs w:val="24"/>
    </w:rPr>
  </w:style>
  <w:style w:type="paragraph" w:customStyle="1" w:styleId="202">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03">
    <w:name w:val="xl167"/>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04">
    <w:name w:val="xl168"/>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205">
    <w:name w:val="xl169"/>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206">
    <w:name w:val="xl17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07">
    <w:name w:val="xl17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208">
    <w:name w:val="xl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val="0"/>
      <w:color w:val="auto"/>
      <w:sz w:val="24"/>
      <w:szCs w:val="24"/>
    </w:rPr>
  </w:style>
  <w:style w:type="paragraph" w:customStyle="1" w:styleId="209">
    <w:name w:val="xl173"/>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10">
    <w:name w:val="xl17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11">
    <w:name w:val="xl175"/>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212">
    <w:name w:val="xl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0"/>
    </w:rPr>
  </w:style>
  <w:style w:type="paragraph" w:customStyle="1" w:styleId="213">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Cs/>
      <w:sz w:val="24"/>
      <w:szCs w:val="24"/>
    </w:rPr>
  </w:style>
  <w:style w:type="paragraph" w:customStyle="1" w:styleId="214">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4"/>
      <w:szCs w:val="24"/>
    </w:rPr>
  </w:style>
  <w:style w:type="paragraph" w:customStyle="1" w:styleId="215">
    <w:name w:val="xl179"/>
    <w:basedOn w:val="1"/>
    <w:autoRedefine/>
    <w:qFormat/>
    <w:uiPriority w:val="0"/>
    <w:pPr>
      <w:widowControl/>
      <w:pBdr>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16">
    <w:name w:val="xl180"/>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1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18">
    <w:name w:val="xl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19">
    <w:name w:val="xl18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220">
    <w:name w:val="xl184"/>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21">
    <w:name w:val="xl185"/>
    <w:basedOn w:val="1"/>
    <w:autoRedefine/>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222">
    <w:name w:val="xl1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23">
    <w:name w:val="xl18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新宋体" w:hAnsi="新宋体" w:eastAsia="新宋体" w:cs="宋体"/>
      <w:b w:val="0"/>
      <w:color w:val="auto"/>
      <w:sz w:val="24"/>
      <w:szCs w:val="24"/>
    </w:rPr>
  </w:style>
  <w:style w:type="paragraph" w:customStyle="1" w:styleId="224">
    <w:name w:val="xl18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25">
    <w:name w:val="xl189"/>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226">
    <w:name w:val="xl190"/>
    <w:basedOn w:val="1"/>
    <w:autoRedefine/>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227">
    <w:name w:val="xl191"/>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新宋体" w:hAnsi="新宋体" w:eastAsia="新宋体" w:cs="宋体"/>
      <w:b w:val="0"/>
      <w:color w:val="auto"/>
      <w:sz w:val="24"/>
      <w:szCs w:val="24"/>
    </w:rPr>
  </w:style>
  <w:style w:type="paragraph" w:customStyle="1" w:styleId="228">
    <w:name w:val="xl19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29">
    <w:name w:val="xl193"/>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3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1">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23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3">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35">
    <w:name w:val="xl1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 w:val="0"/>
      <w:color w:val="231F20"/>
      <w:sz w:val="24"/>
      <w:szCs w:val="24"/>
    </w:rPr>
  </w:style>
  <w:style w:type="paragraph" w:customStyle="1" w:styleId="236">
    <w:name w:val="xl2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37">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b w:val="0"/>
      <w:color w:val="auto"/>
      <w:sz w:val="24"/>
      <w:szCs w:val="24"/>
    </w:rPr>
  </w:style>
  <w:style w:type="paragraph" w:customStyle="1" w:styleId="238">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eastAsia="宋体" w:cs="宋体"/>
      <w:b w:val="0"/>
      <w:color w:val="auto"/>
      <w:sz w:val="24"/>
      <w:szCs w:val="24"/>
    </w:rPr>
  </w:style>
  <w:style w:type="paragraph" w:customStyle="1" w:styleId="239">
    <w:name w:val="xl203"/>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0">
    <w:name w:val="xl20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41">
    <w:name w:val="xl205"/>
    <w:basedOn w:val="1"/>
    <w:autoRedefine/>
    <w:qFormat/>
    <w:uiPriority w:val="0"/>
    <w:pPr>
      <w:widowControl/>
      <w:pBdr>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2">
    <w:name w:val="xl206"/>
    <w:basedOn w:val="1"/>
    <w:autoRedefine/>
    <w:qFormat/>
    <w:uiPriority w:val="0"/>
    <w:pPr>
      <w:widowControl/>
      <w:pBdr>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43">
    <w:name w:val="xl207"/>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244">
    <w:name w:val="xl208"/>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245">
    <w:name w:val="xl209"/>
    <w:basedOn w:val="1"/>
    <w:autoRedefine/>
    <w:qFormat/>
    <w:uiPriority w:val="0"/>
    <w:pPr>
      <w:widowControl/>
      <w:pBdr>
        <w:top w:val="single" w:color="auto" w:sz="4" w:space="0"/>
        <w:bottom w:val="single" w:color="auto" w:sz="4" w:space="0"/>
        <w:right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246">
    <w:name w:val="xl210"/>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7">
    <w:name w:val="xl2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48">
    <w:name w:val="xl212"/>
    <w:basedOn w:val="1"/>
    <w:autoRedefine/>
    <w:qFormat/>
    <w:uiPriority w:val="0"/>
    <w:pPr>
      <w:widowControl/>
      <w:pBdr>
        <w:top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9">
    <w:name w:val="xl213"/>
    <w:basedOn w:val="1"/>
    <w:autoRedefine/>
    <w:qFormat/>
    <w:uiPriority w:val="0"/>
    <w:pPr>
      <w:widowControl/>
      <w:pBdr>
        <w:top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50">
    <w:name w:val="样式3"/>
    <w:basedOn w:val="1"/>
    <w:autoRedefine/>
    <w:qFormat/>
    <w:uiPriority w:val="0"/>
    <w:rPr>
      <w:rFonts w:ascii="Times New Roman" w:hAnsi="Times New Roman" w:eastAsia="宋体" w:cs="宋体"/>
      <w:b w:val="0"/>
      <w:snapToGrid w:val="0"/>
      <w:color w:val="auto"/>
      <w:kern w:val="2"/>
      <w:sz w:val="24"/>
      <w:szCs w:val="28"/>
    </w:rPr>
  </w:style>
  <w:style w:type="paragraph" w:customStyle="1" w:styleId="251">
    <w:name w:val="样式4"/>
    <w:basedOn w:val="1"/>
    <w:next w:val="14"/>
    <w:autoRedefine/>
    <w:qFormat/>
    <w:uiPriority w:val="0"/>
    <w:rPr>
      <w:rFonts w:ascii="Times New Roman" w:hAnsi="Times New Roman" w:eastAsia="宋体" w:cs="宋体"/>
      <w:b w:val="0"/>
      <w:snapToGrid w:val="0"/>
      <w:color w:val="auto"/>
      <w:kern w:val="2"/>
      <w:sz w:val="28"/>
      <w:szCs w:val="28"/>
    </w:rPr>
  </w:style>
  <w:style w:type="character" w:customStyle="1" w:styleId="252">
    <w:name w:val="font51"/>
    <w:basedOn w:val="28"/>
    <w:autoRedefine/>
    <w:qFormat/>
    <w:uiPriority w:val="0"/>
    <w:rPr>
      <w:rFonts w:ascii="宋体" w:hAnsi="宋体" w:eastAsia="宋体" w:cs="宋体"/>
      <w:b/>
      <w:bCs/>
      <w:color w:val="C00000"/>
      <w:sz w:val="22"/>
      <w:szCs w:val="22"/>
      <w:u w:val="none"/>
    </w:rPr>
  </w:style>
  <w:style w:type="character" w:customStyle="1" w:styleId="253">
    <w:name w:val="font81"/>
    <w:basedOn w:val="28"/>
    <w:autoRedefine/>
    <w:qFormat/>
    <w:uiPriority w:val="0"/>
    <w:rPr>
      <w:rFonts w:ascii="宋体" w:hAnsi="宋体" w:eastAsia="宋体" w:cs="宋体"/>
      <w:b/>
      <w:bCs/>
      <w:color w:val="000000"/>
      <w:sz w:val="22"/>
      <w:szCs w:val="22"/>
      <w:u w:val="none"/>
    </w:rPr>
  </w:style>
  <w:style w:type="character" w:customStyle="1" w:styleId="254">
    <w:name w:val="font161"/>
    <w:basedOn w:val="28"/>
    <w:autoRedefine/>
    <w:qFormat/>
    <w:uiPriority w:val="0"/>
    <w:rPr>
      <w:rFonts w:ascii="宋体" w:hAnsi="宋体" w:eastAsia="宋体" w:cs="宋体"/>
      <w:b/>
      <w:bCs/>
      <w:color w:val="000000"/>
      <w:sz w:val="22"/>
      <w:szCs w:val="22"/>
      <w:u w:val="none"/>
    </w:rPr>
  </w:style>
  <w:style w:type="character" w:customStyle="1" w:styleId="255">
    <w:name w:val="font91"/>
    <w:basedOn w:val="28"/>
    <w:autoRedefine/>
    <w:qFormat/>
    <w:uiPriority w:val="0"/>
    <w:rPr>
      <w:rFonts w:ascii="Calibri" w:hAnsi="Calibri" w:cs="Calibri"/>
      <w:color w:val="000000"/>
      <w:sz w:val="22"/>
      <w:szCs w:val="22"/>
      <w:u w:val="none"/>
    </w:rPr>
  </w:style>
  <w:style w:type="character" w:customStyle="1" w:styleId="256">
    <w:name w:val="font71"/>
    <w:basedOn w:val="28"/>
    <w:autoRedefine/>
    <w:qFormat/>
    <w:uiPriority w:val="0"/>
    <w:rPr>
      <w:rFonts w:ascii="宋体" w:hAnsi="宋体" w:eastAsia="宋体" w:cs="宋体"/>
      <w:color w:val="000000"/>
      <w:sz w:val="22"/>
      <w:szCs w:val="22"/>
      <w:u w:val="none"/>
    </w:rPr>
  </w:style>
  <w:style w:type="paragraph" w:customStyle="1" w:styleId="257">
    <w:name w:val="z-窗体顶端1"/>
    <w:basedOn w:val="1"/>
    <w:autoRedefine/>
    <w:qFormat/>
    <w:uiPriority w:val="0"/>
    <w:pPr>
      <w:ind w:firstLine="200" w:firstLineChars="200"/>
    </w:pPr>
    <w:rPr>
      <w:rFonts w:ascii="Calibri" w:hAnsi="Calibri" w:eastAsia="宋体"/>
      <w:b w:val="0"/>
      <w:color w:val="auto"/>
      <w:kern w:val="2"/>
      <w:szCs w:val="22"/>
    </w:rPr>
  </w:style>
  <w:style w:type="character" w:customStyle="1" w:styleId="258">
    <w:name w:val="bookmark-item"/>
    <w:basedOn w:val="28"/>
    <w:autoRedefine/>
    <w:qFormat/>
    <w:uiPriority w:val="0"/>
  </w:style>
  <w:style w:type="character" w:customStyle="1" w:styleId="259">
    <w:name w:val="纯文本 Char3"/>
    <w:autoRedefine/>
    <w:qFormat/>
    <w:uiPriority w:val="0"/>
    <w:rPr>
      <w:rFonts w:ascii="宋体" w:hAnsi="Courier New" w:eastAsia="宋体"/>
      <w:kern w:val="2"/>
      <w:sz w:val="21"/>
      <w:lang w:val="en-US" w:eastAsia="zh-CN" w:bidi="ar-SA"/>
    </w:rPr>
  </w:style>
  <w:style w:type="paragraph" w:customStyle="1" w:styleId="260">
    <w:name w:val="正文1"/>
    <w:basedOn w:val="15"/>
    <w:autoRedefine/>
    <w:qFormat/>
    <w:uiPriority w:val="0"/>
    <w:pPr>
      <w:tabs>
        <w:tab w:val="right" w:leader="dot" w:pos="8268"/>
      </w:tabs>
      <w:adjustRightInd w:val="0"/>
      <w:spacing w:line="460" w:lineRule="exact"/>
      <w:ind w:left="0" w:leftChars="0" w:firstLine="200" w:firstLineChars="200"/>
    </w:pPr>
    <w:rPr>
      <w:rFonts w:hAnsi="Courier New"/>
      <w:kern w:val="28"/>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305460D2-A95B-4DF6-BCEE-7FA58014CD14}">
  <ds:schemaRefs/>
</ds:datastoreItem>
</file>

<file path=docProps/app.xml><?xml version="1.0" encoding="utf-8"?>
<Properties xmlns="http://schemas.openxmlformats.org/officeDocument/2006/extended-properties" xmlns:vt="http://schemas.openxmlformats.org/officeDocument/2006/docPropsVTypes">
  <Template>Normal.eit</Template>
  <Company>信念技术论坛</Company>
  <Pages>50</Pages>
  <Words>18752</Words>
  <Characters>19695</Characters>
  <Lines>0</Lines>
  <Paragraphs>928</Paragraphs>
  <TotalTime>117</TotalTime>
  <ScaleCrop>false</ScaleCrop>
  <LinksUpToDate>false</LinksUpToDate>
  <CharactersWithSpaces>20171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2024-03-12T05:22:00Z</dcterms:created>
  <dc:creator>微软用户</dc:creator>
  <cp:lastModifiedBy>Alma-Precio</cp:lastModifiedBy>
  <cp:lastPrinted>2020-09-28T07:42:00Z</cp:lastPrinted>
  <dcterms:modified xsi:type="dcterms:W3CDTF">2025-06-20T06:02:53Z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35F73088B6734B4FBCF8B8EC3EBD01EC_13</vt:lpwstr>
  </property>
  <property fmtid="{D5CDD505-2E9C-101B-9397-08002B2CF9AE}" pid="4" name="KSOTemplateDocerSaveRecord">
    <vt:lpwstr>eyJoZGlkIjoiZGFjMDQ2ZTA0NmE3NDU0MzhkZmViNWQ2NzRhYzJiYzAiLCJ1c2VySWQiOiI1MzU0NjU3ODUifQ==</vt:lpwstr>
  </property>
</Properties>
</file>