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建设工程消防验收技术服务采购项目（一）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1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6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浙江大学建筑设计研究院有限公司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杭州市城建设计研究院有限公司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浙江省工业设计研究院有限公司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杭州市建筑设计研究院有限公司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浙江工业大学工程设计集团有限公司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</w:tbl>
    <w:p/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标段编号：</w:t>
      </w:r>
      <w:r>
        <w:rPr>
          <w:rFonts w:hint="eastAsia"/>
          <w:b/>
          <w:lang w:val="en-US" w:eastAsia="zh-CN"/>
        </w:rPr>
        <w:t>建设工程消防验收技术服务采购项目（二）</w:t>
      </w:r>
    </w:p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标段名称：</w:t>
      </w:r>
      <w:r>
        <w:rPr>
          <w:rFonts w:hint="eastAsia" w:ascii="等线" w:hAnsi="等线" w:eastAsia="等线" w:cs="Times New Roman"/>
          <w:b/>
          <w:lang w:val="en-US" w:eastAsia="zh-CN"/>
        </w:rPr>
        <w:t>2</w:t>
      </w:r>
    </w:p>
    <w:p>
      <w:pPr>
        <w:rPr>
          <w:rFonts w:ascii="等线" w:hAnsi="等线" w:eastAsia="等线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4474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序号</w:t>
            </w: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单位名称</w:t>
            </w:r>
          </w:p>
        </w:tc>
        <w:tc>
          <w:tcPr>
            <w:tcW w:w="313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1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杭州市城建设计研究院有限公司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default" w:ascii="等线" w:hAnsi="等线" w:eastAsia="等线" w:cs="Times New Roman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2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浙江省工业设计研究院有限公司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3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中国电建集团华东勘测设计研究院有限公司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4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杭州市建筑设计研究院有限公司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5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浙江省建科建筑设计院有限公司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6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浙江工业大学工程设计集团有限公司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7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中国美术学院风景建筑设计研究总院有限公司</w:t>
            </w: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标段编号：</w:t>
      </w:r>
      <w:r>
        <w:rPr>
          <w:rFonts w:hint="eastAsia"/>
          <w:b/>
          <w:lang w:val="en-US" w:eastAsia="zh-CN"/>
        </w:rPr>
        <w:t>建设工程消防验收技术服务采购项目（三）</w:t>
      </w:r>
    </w:p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标段名称：</w:t>
      </w:r>
      <w:r>
        <w:rPr>
          <w:rFonts w:hint="eastAsia" w:ascii="等线" w:hAnsi="等线" w:eastAsia="等线" w:cs="Times New Roman"/>
          <w:b/>
          <w:lang w:val="en-US" w:eastAsia="zh-CN"/>
        </w:rPr>
        <w:t>3</w:t>
      </w:r>
    </w:p>
    <w:p>
      <w:pPr>
        <w:rPr>
          <w:rFonts w:ascii="等线" w:hAnsi="等线" w:eastAsia="等线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4594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序号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单位名称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1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浙江省建筑设计研究院</w:t>
            </w:r>
          </w:p>
        </w:tc>
        <w:tc>
          <w:tcPr>
            <w:tcW w:w="3018" w:type="dxa"/>
          </w:tcPr>
          <w:p>
            <w:pPr>
              <w:rPr>
                <w:rFonts w:hint="default" w:ascii="等线" w:hAnsi="等线" w:eastAsia="等线" w:cs="Times New Roman"/>
                <w:lang w:val="en-US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2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杭州市城建设计研究院有限公司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3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浙江省工业设计研究院有限公司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4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杭州市建筑设计研究院有限公司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5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浙江省建科建筑设计院有限公司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6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浙江工业大学工程设计集团有限公司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7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中国美术学院风景建筑设计研究总院有限公司</w:t>
            </w:r>
          </w:p>
        </w:tc>
        <w:tc>
          <w:tcPr>
            <w:tcW w:w="3018" w:type="dxa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</w:tbl>
    <w:p/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标段编号：</w:t>
      </w:r>
      <w:r>
        <w:rPr>
          <w:rFonts w:hint="eastAsia"/>
          <w:b/>
          <w:lang w:val="en-US" w:eastAsia="zh-CN"/>
        </w:rPr>
        <w:t>建设工程消防验收技术服务采购项目（四）</w:t>
      </w:r>
    </w:p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标段名称：</w:t>
      </w:r>
      <w:r>
        <w:rPr>
          <w:rFonts w:hint="eastAsia" w:ascii="等线" w:hAnsi="等线" w:eastAsia="等线" w:cs="Times New Roman"/>
          <w:b/>
          <w:lang w:val="en-US" w:eastAsia="zh-CN"/>
        </w:rPr>
        <w:t>4</w:t>
      </w:r>
    </w:p>
    <w:p>
      <w:pPr>
        <w:rPr>
          <w:rFonts w:ascii="等线" w:hAnsi="等线" w:eastAsia="等线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778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序号</w:t>
            </w:r>
          </w:p>
        </w:tc>
        <w:tc>
          <w:tcPr>
            <w:tcW w:w="377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单位名称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浙江大学建筑设计研究院有限公司</w:t>
            </w:r>
          </w:p>
        </w:tc>
        <w:tc>
          <w:tcPr>
            <w:tcW w:w="3834" w:type="dxa"/>
          </w:tcPr>
          <w:p>
            <w:pPr>
              <w:rPr>
                <w:rFonts w:hint="default" w:ascii="等线" w:hAnsi="等线" w:eastAsia="等线" w:cs="Times New Roman"/>
                <w:lang w:val="en-US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浙江省建筑设计研究院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3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中国联合工程有限公司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浙江省工业设计研究院有限公司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5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杭州市建筑设计研究院有限公司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6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中国电建集团华东勘测设计研究院有限公司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7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浙江工业大学工程设计集团有限公司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8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Times New Roman"/>
              </w:rPr>
              <w:t>中国美术学院风景建筑设计研究总院有限公司</w:t>
            </w:r>
          </w:p>
        </w:tc>
        <w:tc>
          <w:tcPr>
            <w:tcW w:w="3834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综合评分排名非第一名</w:t>
            </w:r>
          </w:p>
        </w:tc>
      </w:tr>
    </w:tbl>
    <w:p/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标段编号：</w:t>
      </w:r>
      <w:r>
        <w:rPr>
          <w:rFonts w:hint="eastAsia"/>
          <w:b/>
          <w:lang w:val="en-US" w:eastAsia="zh-CN"/>
        </w:rPr>
        <w:t>建设工程消防验收技术服务采购项目（五）</w:t>
      </w:r>
    </w:p>
    <w:p>
      <w:pPr>
        <w:rPr>
          <w:rFonts w:hint="eastAsia" w:ascii="等线" w:hAnsi="等线" w:eastAsia="等线" w:cs="Times New Roman"/>
          <w:b/>
          <w:lang w:val="en-US" w:eastAsia="zh-CN"/>
        </w:rPr>
      </w:pPr>
      <w:r>
        <w:rPr>
          <w:rFonts w:hint="eastAsia" w:ascii="等线" w:hAnsi="等线" w:eastAsia="等线" w:cs="Times New Roman"/>
          <w:b/>
        </w:rPr>
        <w:t>标段名称：</w:t>
      </w:r>
      <w:r>
        <w:rPr>
          <w:rFonts w:hint="eastAsia" w:ascii="等线" w:hAnsi="等线" w:eastAsia="等线" w:cs="Times New Roman"/>
          <w:b/>
          <w:lang w:val="en-US" w:eastAsia="zh-CN"/>
        </w:rPr>
        <w:t>5</w:t>
      </w:r>
    </w:p>
    <w:p>
      <w:pPr>
        <w:rPr>
          <w:rFonts w:ascii="等线" w:hAnsi="等线" w:eastAsia="等线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694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序号</w:t>
            </w:r>
          </w:p>
        </w:tc>
        <w:tc>
          <w:tcPr>
            <w:tcW w:w="3694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单位名称</w:t>
            </w: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1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浙江大学建筑设计研究院有限公司</w:t>
            </w:r>
          </w:p>
        </w:tc>
        <w:tc>
          <w:tcPr>
            <w:tcW w:w="3918" w:type="dxa"/>
          </w:tcPr>
          <w:p>
            <w:pPr>
              <w:rPr>
                <w:rFonts w:hint="default" w:ascii="等线" w:hAnsi="等线" w:eastAsia="等线" w:cs="Times New Roman"/>
                <w:lang w:val="en-US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2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浙江省建筑设计研究院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3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中国联合工程有限公司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4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杭州市城建设计研究院有限公司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default" w:ascii="等线" w:hAnsi="等线" w:eastAsia="等线" w:cs="Times New Roman"/>
                <w:lang w:val="en-US"/>
              </w:rPr>
              <w:t>参与本项目的投标人可对上述各标项中的1个或多个进行投标，但最多只能中一个标项，按照标项顺序中取。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5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中国电建集团华东勘测设计研究院有限公司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6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浙江省建科建筑设计院有限公司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lang w:val="en-US" w:eastAsia="zh-CN"/>
              </w:rPr>
              <w:t>7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浙江工业大学工程设计集团有限公司</w:t>
            </w:r>
          </w:p>
        </w:tc>
        <w:tc>
          <w:tcPr>
            <w:tcW w:w="3918" w:type="dxa"/>
          </w:tcPr>
          <w:p>
            <w:pPr>
              <w:rPr>
                <w:rFonts w:hint="eastAsia" w:ascii="等线" w:hAnsi="等线" w:eastAsia="等线" w:cs="Times New Roman"/>
              </w:rPr>
            </w:pPr>
            <w:r>
              <w:rPr>
                <w:rFonts w:hint="eastAsia"/>
                <w:lang w:val="en-US" w:eastAsia="zh-CN"/>
              </w:rPr>
              <w:t>合评分排名非第一名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2B730D67"/>
    <w:rsid w:val="310E4A11"/>
    <w:rsid w:val="317F1D7B"/>
    <w:rsid w:val="3903774B"/>
    <w:rsid w:val="5C0A4951"/>
    <w:rsid w:val="5F033475"/>
    <w:rsid w:val="63604D35"/>
    <w:rsid w:val="70D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6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jcj</cp:lastModifiedBy>
  <dcterms:modified xsi:type="dcterms:W3CDTF">2022-02-17T12:21:58Z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268AB5B97EE54F58B014F1BD3FA962DB</vt:lpwstr>
  </property>
</Properties>
</file>