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52"/>
          <w:szCs w:val="52"/>
          <w:highlight w:val="none"/>
          <w:lang w:eastAsia="zh-CN"/>
        </w:rPr>
      </w:pPr>
      <w:r>
        <w:rPr>
          <w:rFonts w:hint="eastAsia" w:ascii="仿宋" w:eastAsia="仿宋"/>
          <w:b/>
          <w:bCs/>
          <w:color w:val="auto"/>
          <w:sz w:val="52"/>
          <w:szCs w:val="52"/>
          <w:highlight w:val="none"/>
          <w:u w:val="single"/>
          <w:lang w:eastAsia="zh-CN"/>
        </w:rPr>
        <w:t>马山街道办事处食堂蔬菜等食品采购配送项目</w:t>
      </w: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8"/>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u w:val="single"/>
                <w:lang w:eastAsia="zh-CN"/>
              </w:rPr>
            </w:pPr>
            <w:r>
              <w:rPr>
                <w:rFonts w:hint="eastAsia" w:ascii="仿宋" w:eastAsia="仿宋"/>
                <w:color w:val="auto"/>
                <w:sz w:val="28"/>
                <w:highlight w:val="none"/>
                <w:u w:val="single"/>
                <w:lang w:eastAsia="zh-CN"/>
              </w:rPr>
              <w:t>ZWSXMS2024-03-04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绍兴市越城区马山街道办事处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 xml:space="preserve">中纬工程管理咨询有限公司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lang w:eastAsia="zh-CN"/>
              </w:rPr>
            </w:pPr>
            <w:r>
              <w:rPr>
                <w:rFonts w:hint="eastAsia" w:ascii="仿宋" w:eastAsia="仿宋"/>
                <w:color w:val="auto"/>
                <w:sz w:val="28"/>
                <w:highlight w:val="none"/>
                <w:lang w:eastAsia="zh-CN"/>
              </w:rPr>
              <w:t>绍兴滨海新区管委会财政局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rPr>
        <w:t xml:space="preserve"> </w:t>
      </w:r>
      <w:r>
        <w:rPr>
          <w:rFonts w:hint="eastAsia" w:ascii="仿宋" w:eastAsia="仿宋"/>
          <w:color w:val="auto"/>
          <w:sz w:val="28"/>
          <w:highlight w:val="none"/>
          <w:u w:val="single" w:color="auto"/>
          <w:lang w:val="en-US" w:eastAsia="zh-CN"/>
        </w:rPr>
        <w:t>2024</w:t>
      </w:r>
      <w:r>
        <w:rPr>
          <w:rFonts w:hint="eastAsia" w:ascii="仿宋" w:eastAsia="仿宋"/>
          <w:color w:val="auto"/>
          <w:sz w:val="28"/>
          <w:highlight w:val="none"/>
          <w:u w:val="single" w:color="auto"/>
        </w:rPr>
        <w:t xml:space="preserve"> </w:t>
      </w:r>
      <w:r>
        <w:rPr>
          <w:rFonts w:hint="eastAsia" w:ascii="仿宋" w:eastAsia="仿宋"/>
          <w:color w:val="auto"/>
          <w:sz w:val="28"/>
          <w:highlight w:val="none"/>
        </w:rPr>
        <w:t>年</w:t>
      </w:r>
      <w:r>
        <w:rPr>
          <w:rFonts w:hint="eastAsia" w:ascii="仿宋" w:eastAsia="仿宋"/>
          <w:color w:val="auto"/>
          <w:sz w:val="28"/>
          <w:highlight w:val="none"/>
          <w:u w:val="single"/>
        </w:rPr>
        <w:t xml:space="preserve"> </w:t>
      </w:r>
      <w:r>
        <w:rPr>
          <w:rFonts w:hint="eastAsia" w:ascii="仿宋" w:eastAsia="仿宋"/>
          <w:color w:val="auto"/>
          <w:sz w:val="28"/>
          <w:highlight w:val="none"/>
          <w:u w:val="single"/>
          <w:lang w:val="en-US" w:eastAsia="zh-CN"/>
        </w:rPr>
        <w:t>03</w:t>
      </w:r>
      <w:r>
        <w:rPr>
          <w:rFonts w:hint="eastAsia" w:ascii="仿宋" w:eastAsia="仿宋"/>
          <w:color w:val="auto"/>
          <w:sz w:val="28"/>
          <w:highlight w:val="none"/>
          <w:u w:val="single"/>
        </w:rPr>
        <w:t xml:space="preserve"> </w:t>
      </w:r>
      <w:r>
        <w:rPr>
          <w:rFonts w:hint="eastAsia" w:ascii="仿宋" w:eastAsia="仿宋"/>
          <w:color w:val="auto"/>
          <w:sz w:val="28"/>
          <w:highlight w:val="none"/>
        </w:rPr>
        <w:t>月</w:t>
      </w:r>
    </w:p>
    <w:p>
      <w:pPr>
        <w:rPr>
          <w:rFonts w:hint="eastAsia" w:ascii="仿宋" w:eastAsia="仿宋"/>
          <w:color w:val="auto"/>
          <w:sz w:val="28"/>
          <w:highlight w:val="none"/>
        </w:rPr>
      </w:pPr>
    </w:p>
    <w:p>
      <w:pPr>
        <w:jc w:val="center"/>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_Toc9795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_Toc9795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_Toc18102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_Toc18102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_Toc9699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_Toc9699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_Toc4861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_Toc1854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_Toc1854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_Toc9597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_Toc9597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_Toc4268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_Toc6282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_Toc6282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_Toc4900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一、货物清单及技术要求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_Toc24933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_Toc24933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_Toc7780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_Toc7780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_Toc2644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_Toc2644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_Toc20268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_Toc21087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_Toc21087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_Toc20614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_Toc20614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_Toc2046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_Toc2046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_Toc12348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_Toc12348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rPr>
          <w:rFonts w:hint="eastAsia" w:ascii="仿宋" w:eastAsia="仿宋"/>
          <w:color w:val="auto"/>
          <w:highlight w:val="none"/>
        </w:rPr>
      </w:pPr>
    </w:p>
    <w:p>
      <w:pPr>
        <w:pStyle w:val="2"/>
        <w:rPr>
          <w:rFonts w:hint="eastAsia" w:ascii="仿宋"/>
          <w:color w:val="auto"/>
          <w:highlight w:val="none"/>
        </w:rPr>
        <w:sectPr>
          <w:footerReference r:id="rId6" w:type="default"/>
          <w:pgSz w:w="11907" w:h="16840"/>
          <w:pgMar w:top="1440" w:right="1463" w:bottom="1440" w:left="1803" w:header="851" w:footer="992" w:gutter="0"/>
          <w:cols w:space="720" w:num="1"/>
          <w:docGrid w:type="lines" w:linePitch="312" w:charSpace="0"/>
        </w:sectPr>
      </w:pPr>
    </w:p>
    <w:p>
      <w:pPr>
        <w:pStyle w:val="2"/>
        <w:rPr>
          <w:rFonts w:hint="eastAsia" w:ascii="仿宋"/>
          <w:color w:val="auto"/>
          <w:highlight w:val="none"/>
        </w:rPr>
      </w:pPr>
      <w:bookmarkStart w:id="0" w:name="_Toc9795"/>
      <w:r>
        <w:rPr>
          <w:rFonts w:hint="eastAsia" w:ascii="仿宋"/>
          <w:color w:val="auto"/>
          <w:highlight w:val="none"/>
        </w:rPr>
        <w:t xml:space="preserve">第一章  </w:t>
      </w:r>
      <w:r>
        <w:rPr>
          <w:rFonts w:ascii="仿宋"/>
          <w:color w:val="auto"/>
          <w:highlight w:val="none"/>
        </w:rPr>
        <w:t>采购</w:t>
      </w:r>
      <w:r>
        <w:rPr>
          <w:rFonts w:hint="eastAsia" w:ascii="仿宋"/>
          <w:color w:val="auto"/>
          <w:highlight w:val="none"/>
        </w:rPr>
        <w:t>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马山街道办事处食堂蔬菜等食品采购配送项目</w:t>
      </w:r>
      <w:r>
        <w:rPr>
          <w:rFonts w:hint="eastAsia" w:ascii="仿宋" w:eastAsia="仿宋"/>
          <w:color w:val="auto"/>
          <w:sz w:val="24"/>
          <w:szCs w:val="24"/>
          <w:highlight w:val="none"/>
        </w:rPr>
        <w:t>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10</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rPr>
        <w:t xml:space="preserve">  </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 w:name="_Toc28359002"/>
      <w:bookmarkStart w:id="2" w:name="_Toc28359079"/>
      <w:bookmarkStart w:id="3" w:name="_Toc35393621"/>
      <w:bookmarkStart w:id="4" w:name="_Toc35393790"/>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rPr>
        <w:t>ZWSXMS2024-03-04</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lang w:eastAsia="zh-CN"/>
        </w:rPr>
        <w:t>马山街道办事处食堂蔬菜等食品采购配送项目</w:t>
      </w:r>
    </w:p>
    <w:bookmarkEnd w:id="5"/>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 xml:space="preserve">2400000.00 </w:t>
      </w:r>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 xml:space="preserve">2400000.00 </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马山街道办事处食堂蔬菜等食品采购配送项目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1.0</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 xml:space="preserve">2400000.00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000000" w:themeColor="text1"/>
          <w:sz w:val="24"/>
          <w:szCs w:val="24"/>
          <w:highlight w:val="none"/>
          <w14:textFill>
            <w14:solidFill>
              <w14:schemeClr w14:val="tx1"/>
            </w14:solidFill>
          </w14:textFill>
        </w:rPr>
      </w:pPr>
      <w:r>
        <w:rPr>
          <w:rFonts w:hint="eastAsia" w:ascii="仿宋" w:eastAsia="仿宋" w:cs="宋体"/>
          <w:bCs/>
          <w:color w:val="auto"/>
          <w:sz w:val="24"/>
          <w:szCs w:val="24"/>
          <w:highlight w:val="none"/>
        </w:rPr>
        <w:t>合同履行期限：</w:t>
      </w:r>
      <w:r>
        <w:rPr>
          <w:rFonts w:hint="eastAsia" w:ascii="仿宋" w:eastAsia="仿宋" w:cs="宋体"/>
          <w:bCs/>
          <w:color w:val="000000" w:themeColor="text1"/>
          <w:sz w:val="24"/>
          <w:szCs w:val="24"/>
          <w:highlight w:val="none"/>
          <w:u w:val="single"/>
          <w14:textFill>
            <w14:solidFill>
              <w14:schemeClr w14:val="tx1"/>
            </w14:solidFill>
          </w14:textFill>
        </w:rPr>
        <w:t>按双方合同约定条款执行。</w:t>
      </w:r>
    </w:p>
    <w:p>
      <w:pPr>
        <w:spacing w:line="360" w:lineRule="auto"/>
        <w:ind w:firstLine="540"/>
        <w:rPr>
          <w:rFonts w:hint="eastAsia" w:ascii="仿宋" w:eastAsia="仿宋" w:cs="宋体"/>
          <w:bCs/>
          <w:color w:val="000000" w:themeColor="text1"/>
          <w:sz w:val="24"/>
          <w:szCs w:val="24"/>
          <w:highlight w:val="none"/>
          <w14:textFill>
            <w14:solidFill>
              <w14:schemeClr w14:val="tx1"/>
            </w14:solidFill>
          </w14:textFill>
        </w:rPr>
      </w:pPr>
      <w:r>
        <w:rPr>
          <w:rFonts w:hint="eastAsia" w:ascii="仿宋" w:eastAsia="仿宋" w:cs="宋体"/>
          <w:bCs/>
          <w:color w:val="000000" w:themeColor="text1"/>
          <w:sz w:val="24"/>
          <w:szCs w:val="24"/>
          <w:highlight w:val="none"/>
          <w:lang w:val="en-US" w:eastAsia="zh-CN"/>
          <w14:textFill>
            <w14:solidFill>
              <w14:schemeClr w14:val="tx1"/>
            </w14:solidFill>
          </w14:textFill>
        </w:rPr>
        <w:t>注：本项目预算采购金额为1200000元/年，服务期二年，合同采用一年一签。</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6" w:name="_Toc35393791"/>
      <w:bookmarkStart w:id="7" w:name="_Toc28359003"/>
      <w:bookmarkStart w:id="8" w:name="_Toc28359080"/>
      <w:bookmarkStart w:id="9" w:name="_Toc35393622"/>
      <w:r>
        <w:rPr>
          <w:rFonts w:hint="eastAsia" w:ascii="仿宋" w:hAnsi="仿宋" w:eastAsia="仿宋" w:cs="仿宋"/>
          <w:b/>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供应商为中小企业/小微企业</w:t>
      </w:r>
      <w:r>
        <w:rPr>
          <w:rFonts w:hint="eastAsia" w:ascii="仿宋" w:eastAsia="仿宋" w:cs="宋体"/>
          <w:bCs/>
          <w:color w:val="auto"/>
          <w:sz w:val="24"/>
          <w:szCs w:val="24"/>
          <w:highlight w:val="none"/>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 xml:space="preserve"> </w:t>
      </w:r>
      <w:r>
        <w:rPr>
          <w:rFonts w:hint="eastAsia" w:ascii="仿宋" w:eastAsia="仿宋" w:cs="宋体"/>
          <w:bCs/>
          <w:i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2" w:name="_Toc35393623"/>
      <w:bookmarkStart w:id="13" w:name="_Toc35393792"/>
      <w:r>
        <w:rPr>
          <w:rFonts w:hint="eastAsia" w:ascii="仿宋" w:hAnsi="仿宋" w:eastAsia="仿宋" w:cs="仿宋"/>
          <w:b/>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2024</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05</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10</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w:t>
      </w:r>
      <w:r>
        <w:rPr>
          <w:rFonts w:hint="eastAsia" w:ascii="仿宋" w:eastAsia="仿宋" w:cs="宋体"/>
          <w:bCs/>
          <w:caps w:val="0"/>
          <w:smallCaps w:val="0"/>
          <w:snapToGrid/>
          <w:vanish w:val="0"/>
          <w:color w:val="auto"/>
          <w:sz w:val="24"/>
          <w:szCs w:val="24"/>
          <w:highlight w:val="none"/>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color w:val="auto"/>
          <w:sz w:val="24"/>
          <w:szCs w:val="24"/>
          <w:highlight w:val="none"/>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rPr>
      </w:pPr>
      <w:r>
        <w:rPr>
          <w:rFonts w:hint="eastAsia" w:ascii="仿宋" w:eastAsia="仿宋" w:cs="宋体"/>
          <w:color w:val="auto"/>
          <w:sz w:val="24"/>
          <w:szCs w:val="24"/>
          <w:highlight w:val="none"/>
        </w:rPr>
        <w:t>售价</w:t>
      </w:r>
      <w:r>
        <w:rPr>
          <w:rFonts w:hint="eastAsia" w:ascii="仿宋" w:eastAsia="仿宋" w:cs="宋体"/>
          <w:caps w:val="0"/>
          <w:smallCaps w:val="0"/>
          <w:snapToGrid/>
          <w:vanish w:val="0"/>
          <w:color w:val="auto"/>
          <w:sz w:val="24"/>
          <w:szCs w:val="24"/>
          <w:highlight w:val="none"/>
          <w:vertAlign w:val="baseline"/>
        </w:rPr>
        <w:t>（元）</w:t>
      </w:r>
      <w:r>
        <w:rPr>
          <w:rFonts w:hint="eastAsia" w:ascii="仿宋" w:eastAsia="仿宋" w:cs="宋体"/>
          <w:color w:val="auto"/>
          <w:sz w:val="24"/>
          <w:szCs w:val="24"/>
          <w:highlight w:val="none"/>
        </w:rPr>
        <w:t>：</w:t>
      </w:r>
      <w:r>
        <w:rPr>
          <w:rFonts w:ascii="仿宋" w:eastAsia="仿宋" w:cs="宋体"/>
          <w:color w:val="auto"/>
          <w:sz w:val="24"/>
          <w:szCs w:val="24"/>
          <w:highlight w:val="none"/>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4" w:name="_Toc28359082"/>
      <w:bookmarkStart w:id="15" w:name="_Toc28359005"/>
      <w:bookmarkStart w:id="16" w:name="_Toc35393624"/>
      <w:bookmarkStart w:id="17" w:name="_Toc35393793"/>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10</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10</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w:t>
      </w:r>
      <w:r>
        <w:rPr>
          <w:rFonts w:hint="eastAsia" w:ascii="仿宋" w:eastAsia="仿宋"/>
          <w:b w:val="0"/>
          <w:bCs w:val="0"/>
          <w:i w:val="0"/>
          <w:iCs w:val="0"/>
          <w:caps w:val="0"/>
          <w:smallCaps w:val="0"/>
          <w:color w:val="auto"/>
          <w:spacing w:val="0"/>
          <w:sz w:val="24"/>
          <w:szCs w:val="24"/>
          <w:highlight w:val="none"/>
          <w:lang w:eastAsia="zh-CN"/>
        </w:rPr>
        <w:t>浙江省绍兴市越城区马山街道办事处312开标室（世纪大道鸿滨路交叉口）</w:t>
      </w:r>
      <w:r>
        <w:rPr>
          <w:rFonts w:ascii="仿宋" w:eastAsia="仿宋"/>
          <w:b w:val="0"/>
          <w:bCs w:val="0"/>
          <w:i w:val="0"/>
          <w:iCs w:val="0"/>
          <w:caps w:val="0"/>
          <w:small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8" w:name="_Toc28359007"/>
      <w:bookmarkStart w:id="19" w:name="_Toc35393625"/>
      <w:bookmarkStart w:id="20" w:name="_Toc28359084"/>
      <w:bookmarkStart w:id="21" w:name="_Toc35393794"/>
      <w:r>
        <w:rPr>
          <w:rFonts w:hint="eastAsia" w:ascii="仿宋" w:hAnsi="仿宋" w:eastAsia="仿宋" w:cs="仿宋"/>
          <w:b/>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2" w:name="_Toc35393626"/>
      <w:bookmarkStart w:id="23" w:name="_Toc35393795"/>
      <w:r>
        <w:rPr>
          <w:rFonts w:hint="eastAsia" w:ascii="仿宋" w:hAnsi="仿宋" w:eastAsia="仿宋" w:cs="仿宋"/>
          <w:b/>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4" w:name="_Toc35393627"/>
      <w:bookmarkStart w:id="25" w:name="_Toc35393796"/>
      <w:bookmarkStart w:id="26" w:name="_Toc28359008"/>
      <w:bookmarkStart w:id="27" w:name="_Toc28359085"/>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绍兴市越马山街道办事处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hAnsi="仿宋" w:eastAsia="仿宋" w:cs="仿宋"/>
          <w:color w:val="auto"/>
          <w:sz w:val="24"/>
          <w:szCs w:val="24"/>
          <w:highlight w:val="none"/>
          <w:u w:val="single"/>
        </w:rPr>
        <w:t>浙江省绍兴市越城区</w:t>
      </w:r>
      <w:r>
        <w:rPr>
          <w:rFonts w:hint="eastAsia" w:ascii="仿宋" w:hAnsi="仿宋" w:eastAsia="仿宋" w:cs="仿宋"/>
          <w:color w:val="auto"/>
          <w:sz w:val="24"/>
          <w:szCs w:val="24"/>
          <w:highlight w:val="none"/>
          <w:u w:val="single"/>
          <w:lang w:eastAsia="zh-CN"/>
        </w:rPr>
        <w:t>鸿滨路</w:t>
      </w:r>
      <w:r>
        <w:rPr>
          <w:rFonts w:hint="eastAsia" w:ascii="仿宋" w:hAnsi="仿宋" w:eastAsia="仿宋" w:cs="仿宋"/>
          <w:color w:val="auto"/>
          <w:sz w:val="24"/>
          <w:szCs w:val="24"/>
          <w:highlight w:val="none"/>
          <w:u w:val="single"/>
          <w:lang w:val="en-US" w:eastAsia="zh-CN"/>
        </w:rPr>
        <w:t>366号</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胡余祥</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0575-89182251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1079" w:leftChars="371" w:hanging="300" w:hangingChars="125"/>
        <w:contextualSpacing w:val="0"/>
        <w:jc w:val="left"/>
        <w:rPr>
          <w:rFonts w:hint="default" w:ascii="仿宋" w:eastAsia="仿宋"/>
          <w:color w:val="auto"/>
          <w:sz w:val="24"/>
          <w:szCs w:val="24"/>
          <w:highlight w:val="none"/>
          <w:lang w:val="en-US"/>
        </w:rPr>
      </w:pPr>
      <w:r>
        <w:rPr>
          <w:rFonts w:ascii="仿宋" w:eastAsia="仿宋"/>
          <w:color w:val="auto"/>
          <w:sz w:val="24"/>
          <w:szCs w:val="24"/>
          <w:highlight w:val="none"/>
        </w:rPr>
        <w:t>质疑联系人：</w:t>
      </w:r>
      <w:r>
        <w:rPr>
          <w:rFonts w:hint="eastAsia" w:ascii="仿宋" w:hAnsi="仿宋" w:eastAsia="仿宋" w:cs="仿宋"/>
          <w:color w:val="auto"/>
          <w:kern w:val="0"/>
          <w:sz w:val="24"/>
          <w:highlight w:val="none"/>
          <w:u w:val="single"/>
          <w:lang w:val="en-US" w:eastAsia="zh-CN"/>
        </w:rPr>
        <w:t xml:space="preserve">陈琦琪 </w:t>
      </w:r>
    </w:p>
    <w:p>
      <w:pPr>
        <w:tabs>
          <w:tab w:val="left" w:pos="7487"/>
        </w:tabs>
        <w:spacing w:line="360" w:lineRule="auto"/>
        <w:ind w:left="1079" w:leftChars="371" w:hanging="300" w:hangingChars="125"/>
        <w:jc w:val="left"/>
        <w:rPr>
          <w:rFonts w:hint="default" w:ascii="仿宋" w:eastAsia="仿宋"/>
          <w:color w:val="auto"/>
          <w:sz w:val="24"/>
          <w:szCs w:val="24"/>
          <w:highlight w:val="none"/>
          <w:u w:val="single"/>
          <w:lang w:val="en-US" w:eastAsia="zh-CN"/>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 xml:space="preserve"> 0575-89182206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hAnsi="仿宋" w:eastAsia="仿宋" w:cs="仿宋"/>
          <w:color w:val="auto"/>
          <w:sz w:val="24"/>
          <w:szCs w:val="24"/>
          <w:highlight w:val="none"/>
        </w:rPr>
      </w:pPr>
      <w:bookmarkStart w:id="30" w:name="_Toc28359010"/>
      <w:bookmarkStart w:id="31" w:name="_Toc28359087"/>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rPr>
        <w:t>　中纬工程管理咨询有限公司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浙江省绍兴市越城区斗门街道袍渎路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rPr>
        <w:t>　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工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u w:val="single"/>
        </w:rPr>
        <w:t>17757501992</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金凌锋</w:t>
      </w:r>
      <w:r>
        <w:rPr>
          <w:rFonts w:hint="eastAsia" w:ascii="仿宋" w:hAnsi="仿宋" w:eastAsia="仿宋" w:cs="仿宋"/>
          <w:color w:val="auto"/>
          <w:sz w:val="24"/>
          <w:szCs w:val="24"/>
          <w:highlight w:val="none"/>
          <w:u w:val="single"/>
        </w:rPr>
        <w:t>　</w:t>
      </w:r>
    </w:p>
    <w:p>
      <w:pPr>
        <w:spacing w:line="360" w:lineRule="auto"/>
        <w:ind w:firstLine="720" w:firstLineChars="300"/>
        <w:rPr>
          <w:rFonts w:ascii="仿宋" w:eastAsia="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15005752411</w:t>
      </w:r>
      <w:r>
        <w:rPr>
          <w:rFonts w:hint="eastAsia" w:ascii="仿宋" w:hAnsi="仿宋" w:eastAsia="仿宋" w:cs="仿宋"/>
          <w:color w:val="auto"/>
          <w:sz w:val="24"/>
          <w:szCs w:val="24"/>
          <w:highlight w:val="none"/>
          <w:u w:val="single"/>
        </w:rPr>
        <w:t>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绍兴滨海新区管委会财政局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绍兴滨海新区南滨路98号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8"/>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hint="eastAsia" w:ascii="仿宋" w:eastAsia="仿宋"/>
          <w:color w:val="auto"/>
          <w:sz w:val="24"/>
          <w:szCs w:val="24"/>
          <w:highlight w:val="none"/>
          <w:u w:val="single"/>
          <w:lang w:val="en-US" w:eastAsia="zh-CN"/>
        </w:rPr>
        <w:t xml:space="preserve"> 沈焱东 </w:t>
      </w:r>
      <w:r>
        <w:rPr>
          <w:rFonts w:hint="eastAsia" w:ascii="仿宋" w:eastAsia="仿宋"/>
          <w:color w:val="auto"/>
          <w:sz w:val="24"/>
          <w:szCs w:val="24"/>
          <w:highlight w:val="none"/>
          <w:u w:val="single"/>
        </w:rPr>
        <w:t xml:space="preserve"> </w:t>
      </w:r>
    </w:p>
    <w:p>
      <w:pPr>
        <w:spacing w:line="360" w:lineRule="auto"/>
        <w:ind w:firstLine="720" w:firstLineChars="300"/>
        <w:rPr>
          <w:rFonts w:hint="default" w:ascii="仿宋" w:eastAsia="仿宋"/>
          <w:color w:val="auto"/>
          <w:sz w:val="24"/>
          <w:szCs w:val="24"/>
          <w:highlight w:val="none"/>
          <w:u w:val="single"/>
          <w:lang w:val="en-US" w:eastAsia="zh-CN"/>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lang w:val="en-US" w:eastAsia="zh-CN"/>
        </w:rPr>
        <w:t xml:space="preserve"> 0575-89181258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Cs/>
          <w:color w:val="auto"/>
          <w:sz w:val="24"/>
          <w:highlight w:val="none"/>
          <w:u w:val="single"/>
        </w:rPr>
        <w:t xml:space="preserve"> </w:t>
      </w:r>
      <w:r>
        <w:rPr>
          <w:rFonts w:hint="eastAsia" w:ascii="仿宋" w:hAnsi="仿宋" w:eastAsia="仿宋" w:cs="仿宋"/>
          <w:b/>
          <w:bCs/>
          <w:color w:val="auto"/>
          <w:sz w:val="24"/>
          <w:highlight w:val="none"/>
          <w:u w:val="single"/>
        </w:rPr>
        <w:t>分散采购</w:t>
      </w:r>
      <w:r>
        <w:rPr>
          <w:rFonts w:hint="eastAsia" w:ascii="仿宋" w:hAnsi="仿宋" w:eastAsia="仿宋" w:cs="仿宋"/>
          <w:b/>
          <w:bCs/>
          <w:color w:val="auto"/>
          <w:sz w:val="24"/>
          <w:highlight w:val="none"/>
          <w:u w:val="single"/>
          <w:lang w:val="en-US" w:eastAsia="zh-CN"/>
        </w:rPr>
        <w:t xml:space="preserve"> </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hint="eastAsia" w:ascii="仿宋" w:eastAsia="仿宋" w:cs="Arial"/>
          <w:b/>
          <w:bCs/>
          <w:color w:val="auto"/>
          <w:sz w:val="24"/>
          <w:highlight w:val="none"/>
          <w:u w:val="single"/>
          <w:lang w:val="en-US" w:eastAsia="zh-CN"/>
        </w:rPr>
        <w:t>服务</w:t>
      </w:r>
      <w:r>
        <w:rPr>
          <w:rFonts w:ascii="仿宋" w:eastAsia="仿宋" w:cs="Arial"/>
          <w:b/>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4"/>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4"/>
          <w:rFonts w:hint="eastAsia" w:ascii="仿宋" w:eastAsia="仿宋"/>
          <w:color w:val="auto"/>
          <w:spacing w:val="-4"/>
          <w:sz w:val="24"/>
          <w:highlight w:val="none"/>
        </w:rPr>
        <w:fldChar w:fldCharType="separate"/>
      </w:r>
      <w:r>
        <w:rPr>
          <w:rStyle w:val="33"/>
          <w:rFonts w:hint="eastAsia" w:ascii="仿宋" w:eastAsia="仿宋"/>
          <w:color w:val="auto"/>
          <w:spacing w:val="-4"/>
          <w:sz w:val="24"/>
          <w:highlight w:val="none"/>
        </w:rPr>
        <w:t>http://www.sxyc.gov.cn/art/2019/9/11/art_1559761_38044415.html</w:t>
      </w:r>
      <w:r>
        <w:rPr>
          <w:rStyle w:val="34"/>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spacing w:line="440" w:lineRule="exact"/>
        <w:ind w:firstLine="464" w:firstLineChars="20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4"/>
          <w:rFonts w:hint="eastAsia" w:ascii="仿宋" w:eastAsia="仿宋" w:cs="Arial"/>
          <w:color w:val="auto"/>
          <w:sz w:val="24"/>
          <w:highlight w:val="no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ascii="仿宋" w:eastAsia="仿宋"/>
          <w:color w:val="auto"/>
          <w:highlight w:val="none"/>
        </w:rPr>
        <w:t>（无需提交纸质资料现场审核）</w:t>
      </w:r>
      <w:r>
        <w:rPr>
          <w:rFonts w:hint="eastAsia" w:ascii="仿宋" w:eastAsia="仿宋"/>
          <w:b/>
          <w:color w:val="auto"/>
          <w:sz w:val="24"/>
          <w:highlight w:val="none"/>
        </w:rPr>
        <w:t>：</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2"/>
        <w:rPr>
          <w:rFonts w:hint="eastAsia" w:ascii="仿宋"/>
          <w:color w:val="auto"/>
          <w:highlight w:val="none"/>
        </w:rPr>
      </w:pPr>
      <w:bookmarkStart w:id="34" w:name="_Toc18102"/>
      <w:r>
        <w:rPr>
          <w:rFonts w:hint="eastAsia" w:ascii="仿宋"/>
          <w:color w:val="auto"/>
          <w:highlight w:val="none"/>
        </w:rPr>
        <w:t>第二章  投标人须知</w:t>
      </w:r>
      <w:bookmarkEnd w:id="34"/>
    </w:p>
    <w:p>
      <w:pPr>
        <w:pStyle w:val="3"/>
        <w:rPr>
          <w:rFonts w:hint="eastAsia" w:ascii="仿宋"/>
          <w:color w:val="auto"/>
          <w:highlight w:val="none"/>
        </w:rPr>
      </w:pPr>
      <w:bookmarkStart w:id="35" w:name="_Toc9699"/>
      <w:r>
        <w:rPr>
          <w:rFonts w:hint="eastAsia" w:ascii="仿宋"/>
          <w:color w:val="auto"/>
          <w:highlight w:val="none"/>
        </w:rPr>
        <w:t>一、前附表</w:t>
      </w:r>
      <w:bookmarkEnd w:id="35"/>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val="en-US"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szCs w:val="24"/>
                <w:highlight w:val="none"/>
                <w:u w:val="single"/>
                <w:lang w:eastAsia="zh-CN"/>
              </w:rPr>
              <w:t>马山街道办事处食堂蔬菜等食品采购配送项目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eastAsia="仿宋"/>
                <w:b/>
                <w:color w:val="auto"/>
                <w:sz w:val="24"/>
                <w:highlight w:val="none"/>
              </w:rPr>
            </w:pPr>
            <w:r>
              <w:rPr>
                <w:rFonts w:hint="eastAsia"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firstLine="0"/>
              <w:contextualSpacing w:val="0"/>
              <w:textAlignment w:val="bottom"/>
              <w:rPr>
                <w:rFonts w:hint="eastAsia" w:ascii="仿宋" w:eastAsia="仿宋" w:cs="Arial"/>
                <w:b/>
                <w:color w:val="auto"/>
                <w:sz w:val="24"/>
                <w:highlight w:val="none"/>
              </w:rPr>
            </w:pPr>
            <w:r>
              <w:rPr>
                <w:rFonts w:hint="eastAsia" w:ascii="仿宋" w:eastAsia="仿宋"/>
                <w:b/>
                <w:color w:val="auto"/>
                <w:sz w:val="24"/>
                <w:highlight w:val="none"/>
              </w:rPr>
              <w:t>是否组织现场踏勘：</w:t>
            </w:r>
            <w:r>
              <w:rPr>
                <w:rFonts w:hint="eastAsia" w:ascii="仿宋" w:eastAsia="仿宋"/>
                <w:b/>
                <w:color w:val="auto"/>
                <w:sz w:val="24"/>
                <w:highlight w:val="none"/>
                <w:u w:val="single"/>
              </w:rPr>
              <w:t xml:space="preserve">   </w:t>
            </w:r>
            <w:r>
              <w:rPr>
                <w:rFonts w:hint="eastAsia" w:ascii="仿宋" w:eastAsia="仿宋"/>
                <w:caps w:val="0"/>
                <w:smallCaps w:val="0"/>
                <w:snapToGrid/>
                <w:vanish w:val="0"/>
                <w:color w:val="auto"/>
                <w:sz w:val="24"/>
                <w:szCs w:val="24"/>
                <w:highlight w:val="none"/>
                <w:u w:val="single"/>
                <w:vertAlign w:val="baseline"/>
              </w:rPr>
              <w:t>（否）</w:t>
            </w:r>
            <w:r>
              <w:rPr>
                <w:rFonts w:hint="eastAsia" w:ascii="仿宋" w:eastAsia="仿宋"/>
                <w:color w:val="auto"/>
                <w:sz w:val="24"/>
                <w:highlight w:val="none"/>
                <w:u w:val="single"/>
              </w:rPr>
              <w:t xml:space="preserve"> </w:t>
            </w:r>
            <w:r>
              <w:rPr>
                <w:rFonts w:hint="eastAsia" w:ascii="仿宋" w:eastAsia="仿宋"/>
                <w:b/>
                <w:color w:val="auto"/>
                <w:sz w:val="24"/>
                <w:highlight w:val="none"/>
                <w:u w:val="single"/>
              </w:rPr>
              <w:t xml:space="preserve">  </w:t>
            </w:r>
            <w:r>
              <w:rPr>
                <w:rFonts w:hint="eastAsia" w:ascii="仿宋" w:eastAsia="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lang w:eastAsia="zh-CN"/>
              </w:rPr>
              <w:t>中标合同金额的1%，中标人在合同履约期间无违约行为，达到投标承诺和合同的全部要求后，采购人30日内退还履约保证金（无息）。</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不允许</w:t>
            </w:r>
            <w:r>
              <w:rPr>
                <w:rFonts w:hint="eastAsia" w:ascii="仿宋" w:eastAsia="仿宋"/>
                <w:color w:val="auto"/>
                <w:sz w:val="24"/>
                <w:highlight w:val="none"/>
              </w:rPr>
              <w:t>分包</w:t>
            </w:r>
            <w:r>
              <w:rPr>
                <w:rFonts w:hint="eastAsia" w:ascii="仿宋" w:eastAsia="仿宋"/>
                <w:color w:val="auto"/>
                <w:sz w:val="24"/>
                <w:highlight w:val="none"/>
                <w:lang w:eastAsia="zh-CN"/>
              </w:rPr>
              <w:t>，</w:t>
            </w:r>
            <w:r>
              <w:rPr>
                <w:rFonts w:hint="eastAsia" w:ascii="仿宋" w:eastAsia="仿宋"/>
                <w:color w:val="auto"/>
                <w:sz w:val="24"/>
                <w:highlight w:val="none"/>
                <w:u w:val="single"/>
              </w:rPr>
              <w:t>不允许</w:t>
            </w:r>
            <w:r>
              <w:rPr>
                <w:rFonts w:hint="eastAsia" w:ascii="仿宋" w:eastAsia="仿宋"/>
                <w:color w:val="auto"/>
                <w:sz w:val="24"/>
                <w:highlight w:val="none"/>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lang w:val="en-US" w:eastAsia="zh-CN"/>
              </w:rPr>
            </w:pPr>
            <w:r>
              <w:rPr>
                <w:rFonts w:hint="eastAsia" w:ascii="仿宋" w:eastAsia="仿宋"/>
                <w:color w:val="auto"/>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color w:val="auto"/>
                <w:sz w:val="24"/>
                <w:highlight w:val="none"/>
                <w:lang w:val="en-US" w:eastAsia="zh-CN"/>
              </w:rPr>
            </w:pPr>
            <w:r>
              <w:rPr>
                <w:rFonts w:hint="eastAsia" w:ascii="仿宋" w:eastAsia="仿宋"/>
                <w:b/>
                <w:bCs/>
                <w:color w:val="auto"/>
                <w:sz w:val="24"/>
                <w:highlight w:val="none"/>
                <w:lang w:val="en-US" w:eastAsia="zh-CN"/>
              </w:rPr>
              <w:t>本项目采购标的（服务部分）所属行业：</w:t>
            </w:r>
          </w:p>
          <w:tbl>
            <w:tblPr>
              <w:tblStyle w:val="29"/>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eastAsia" w:ascii="仿宋" w:eastAsia="仿宋"/>
                      <w:b/>
                      <w:bCs/>
                      <w:color w:val="auto"/>
                      <w:sz w:val="24"/>
                      <w:highlight w:val="none"/>
                      <w:vertAlign w:val="baseline"/>
                      <w:lang w:val="en-US" w:eastAsia="zh-CN"/>
                    </w:rPr>
                  </w:pPr>
                  <w:r>
                    <w:rPr>
                      <w:rFonts w:hint="eastAsia" w:ascii="仿宋" w:eastAsia="仿宋"/>
                      <w:color w:val="auto"/>
                      <w:sz w:val="24"/>
                      <w:szCs w:val="24"/>
                      <w:highlight w:val="none"/>
                      <w:u w:val="single"/>
                      <w:lang w:eastAsia="zh-CN"/>
                    </w:rPr>
                    <w:t>马山街道办事处食堂蔬菜等食品采购配送项目</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其他未列明行业</w:t>
                  </w:r>
                </w:p>
              </w:tc>
            </w:tr>
          </w:tbl>
          <w:p>
            <w:pPr>
              <w:spacing w:line="500" w:lineRule="exact"/>
              <w:jc w:val="left"/>
              <w:rPr>
                <w:rFonts w:ascii="仿宋" w:eastAsia="仿宋" w:cs="仿宋_GB2312"/>
                <w:b/>
                <w:bCs/>
                <w:color w:val="auto"/>
                <w:sz w:val="24"/>
                <w:highlight w:val="none"/>
              </w:rPr>
            </w:pPr>
          </w:p>
        </w:tc>
      </w:tr>
    </w:tbl>
    <w:p>
      <w:pPr>
        <w:ind w:left="238"/>
        <w:jc w:val="center"/>
        <w:rPr>
          <w:rFonts w:hint="eastAsia" w:ascii="仿宋" w:eastAsia="仿宋"/>
          <w:color w:val="auto"/>
          <w:sz w:val="24"/>
          <w:highlight w:val="none"/>
        </w:rPr>
      </w:pPr>
    </w:p>
    <w:p>
      <w:pPr>
        <w:pStyle w:val="3"/>
        <w:spacing w:line="415" w:lineRule="auto"/>
        <w:jc w:val="center"/>
        <w:rPr>
          <w:rFonts w:hint="eastAsia" w:ascii="仿宋"/>
          <w:color w:val="auto"/>
          <w:highlight w:val="none"/>
        </w:rPr>
      </w:pPr>
      <w:bookmarkStart w:id="36" w:name="_Toc4861"/>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3.1采购本国产品</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napToGrid w:val="0"/>
        <w:spacing w:line="420" w:lineRule="exact"/>
        <w:ind w:left="0" w:firstLine="360" w:firstLineChars="150"/>
        <w:rPr>
          <w:rFonts w:hint="eastAsia" w:ascii="仿宋" w:eastAsia="仿宋" w:cs="仿宋_GB2312"/>
          <w:b w:val="0"/>
          <w:bCs w:val="0"/>
          <w:color w:val="auto"/>
          <w:sz w:val="24"/>
          <w:highlight w:val="none"/>
          <w:lang w:eastAsia="zh-CN"/>
        </w:rPr>
      </w:pPr>
      <w:r>
        <w:rPr>
          <w:rFonts w:hint="eastAsia" w:ascii="仿宋" w:eastAsia="仿宋" w:cs="仿宋_GB2312"/>
          <w:b w:val="0"/>
          <w:bCs w:val="0"/>
          <w:color w:val="auto"/>
          <w:sz w:val="24"/>
          <w:highlight w:val="none"/>
          <w:lang w:eastAsia="zh-CN"/>
        </w:rPr>
        <w:t>本项目为专门面向中小企业政府采购项目，投标供应商</w:t>
      </w:r>
      <w:r>
        <w:rPr>
          <w:rFonts w:hint="eastAsia" w:ascii="仿宋" w:eastAsia="仿宋" w:cs="仿宋_GB2312"/>
          <w:b w:val="0"/>
          <w:bCs w:val="0"/>
          <w:color w:val="auto"/>
          <w:sz w:val="24"/>
          <w:highlight w:val="none"/>
        </w:rPr>
        <w:t>提供</w:t>
      </w:r>
      <w:r>
        <w:rPr>
          <w:rFonts w:hint="eastAsia" w:ascii="仿宋" w:eastAsia="仿宋" w:cs="仿宋_GB2312"/>
          <w:b w:val="0"/>
          <w:bCs w:val="0"/>
          <w:color w:val="auto"/>
          <w:sz w:val="24"/>
          <w:highlight w:val="none"/>
          <w:lang w:eastAsia="zh-CN"/>
        </w:rPr>
        <w:t>的</w:t>
      </w:r>
      <w:r>
        <w:rPr>
          <w:rFonts w:hint="eastAsia" w:ascii="仿宋" w:eastAsia="仿宋" w:cs="仿宋_GB2312"/>
          <w:b w:val="0"/>
          <w:bCs w:val="0"/>
          <w:color w:val="auto"/>
          <w:sz w:val="24"/>
          <w:highlight w:val="none"/>
        </w:rPr>
        <w:t>货物</w:t>
      </w:r>
      <w:r>
        <w:rPr>
          <w:rFonts w:hint="eastAsia" w:ascii="仿宋" w:eastAsia="仿宋" w:cs="仿宋_GB2312"/>
          <w:b w:val="0"/>
          <w:bCs w:val="0"/>
          <w:color w:val="auto"/>
          <w:sz w:val="24"/>
          <w:highlight w:val="none"/>
          <w:lang w:eastAsia="zh-CN"/>
        </w:rPr>
        <w:t>部分（详见前附表）必须</w:t>
      </w:r>
      <w:r>
        <w:rPr>
          <w:rFonts w:hint="eastAsia" w:ascii="仿宋" w:eastAsia="仿宋" w:cs="仿宋_GB2312"/>
          <w:b w:val="0"/>
          <w:bCs w:val="0"/>
          <w:color w:val="auto"/>
          <w:sz w:val="24"/>
          <w:highlight w:val="none"/>
        </w:rPr>
        <w:t>为中小企业制造</w:t>
      </w:r>
      <w:r>
        <w:rPr>
          <w:rFonts w:hint="eastAsia" w:ascii="仿宋" w:eastAsia="仿宋" w:cs="仿宋_GB2312"/>
          <w:b w:val="0"/>
          <w:bCs w:val="0"/>
          <w:color w:val="auto"/>
          <w:sz w:val="24"/>
          <w:highlight w:val="none"/>
          <w:lang w:eastAsia="zh-CN"/>
        </w:rPr>
        <w:t>；以分包方式参与的，投标供应商和分包供应商提供的货物部分均需为中小企业制造。</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b w:val="0"/>
          <w:bCs w:val="0"/>
          <w:color w:val="auto"/>
          <w:sz w:val="24"/>
          <w:highlight w:val="none"/>
          <w:lang w:eastAsia="zh-CN"/>
        </w:rPr>
        <w:t>符合中小企业划分标准的个体工商户，视同中小企业；以</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方式</w:t>
      </w:r>
      <w:r>
        <w:rPr>
          <w:rFonts w:hint="eastAsia" w:ascii="仿宋" w:eastAsia="仿宋" w:cs="仿宋_GB2312"/>
          <w:b w:val="0"/>
          <w:bCs w:val="0"/>
          <w:color w:val="auto"/>
          <w:sz w:val="24"/>
          <w:highlight w:val="none"/>
        </w:rPr>
        <w:t>参与</w:t>
      </w:r>
      <w:r>
        <w:rPr>
          <w:rFonts w:hint="eastAsia" w:ascii="仿宋" w:eastAsia="仿宋" w:cs="仿宋_GB2312"/>
          <w:b w:val="0"/>
          <w:bCs w:val="0"/>
          <w:color w:val="auto"/>
          <w:sz w:val="24"/>
          <w:highlight w:val="none"/>
          <w:lang w:eastAsia="zh-CN"/>
        </w:rPr>
        <w:t>的</w:t>
      </w:r>
      <w:r>
        <w:rPr>
          <w:rFonts w:hint="eastAsia" w:ascii="仿宋" w:eastAsia="仿宋" w:cs="仿宋_GB2312"/>
          <w:b w:val="0"/>
          <w:bCs w:val="0"/>
          <w:color w:val="auto"/>
          <w:sz w:val="24"/>
          <w:highlight w:val="none"/>
        </w:rPr>
        <w:t>，联合体各方所提供货物</w:t>
      </w:r>
      <w:r>
        <w:rPr>
          <w:rFonts w:hint="eastAsia" w:ascii="仿宋" w:eastAsia="仿宋" w:cs="仿宋_GB2312"/>
          <w:b w:val="0"/>
          <w:bCs w:val="0"/>
          <w:color w:val="auto"/>
          <w:sz w:val="24"/>
          <w:highlight w:val="none"/>
          <w:lang w:eastAsia="zh-CN"/>
        </w:rPr>
        <w:t>部分均</w:t>
      </w:r>
      <w:r>
        <w:rPr>
          <w:rFonts w:hint="eastAsia" w:ascii="仿宋" w:eastAsia="仿宋" w:cs="仿宋_GB2312"/>
          <w:b w:val="0"/>
          <w:bCs w:val="0"/>
          <w:color w:val="auto"/>
          <w:sz w:val="24"/>
          <w:highlight w:val="none"/>
        </w:rPr>
        <w:t>为中小企业制造，</w:t>
      </w:r>
      <w:r>
        <w:rPr>
          <w:rFonts w:hint="eastAsia" w:ascii="仿宋" w:eastAsia="仿宋" w:cs="仿宋_GB2312"/>
          <w:b w:val="0"/>
          <w:bCs w:val="0"/>
          <w:color w:val="auto"/>
          <w:sz w:val="24"/>
          <w:highlight w:val="none"/>
          <w:lang w:eastAsia="zh-CN"/>
        </w:rPr>
        <w:t>则</w:t>
      </w:r>
      <w:r>
        <w:rPr>
          <w:rFonts w:hint="eastAsia" w:ascii="仿宋" w:eastAsia="仿宋" w:cs="仿宋_GB2312"/>
          <w:b w:val="0"/>
          <w:bCs w:val="0"/>
          <w:color w:val="auto"/>
          <w:sz w:val="24"/>
          <w:highlight w:val="none"/>
        </w:rPr>
        <w:t>联合体视同中小企业</w:t>
      </w:r>
      <w:r>
        <w:rPr>
          <w:rFonts w:hint="eastAsia" w:ascii="仿宋" w:eastAsia="仿宋" w:cs="仿宋_GB2312"/>
          <w:b w:val="0"/>
          <w:bCs w:val="0"/>
          <w:color w:val="auto"/>
          <w:sz w:val="24"/>
          <w:highlight w:val="none"/>
          <w:lang w:eastAsia="zh-CN"/>
        </w:rPr>
        <w:t>。</w:t>
      </w:r>
    </w:p>
    <w:p>
      <w:pPr>
        <w:snapToGrid w:val="0"/>
        <w:spacing w:line="420" w:lineRule="exact"/>
        <w:ind w:left="0" w:firstLine="360" w:firstLineChars="150"/>
        <w:rPr>
          <w:rFonts w:hint="eastAsia" w:ascii="仿宋" w:eastAsia="仿宋" w:cs="仿宋_GB2312"/>
          <w:b w:val="0"/>
          <w:bCs w:val="0"/>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color w:val="auto"/>
          <w:sz w:val="24"/>
          <w:highlight w:val="none"/>
        </w:rPr>
        <w:t>残疾人福利性单位视同小型、微型企业。</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val="0"/>
          <w:bCs w:val="0"/>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val="0"/>
          <w:bCs w:val="0"/>
          <w:color w:val="auto"/>
          <w:sz w:val="24"/>
          <w:highlight w:val="none"/>
        </w:rPr>
        <w:t>，视同为小型和微型企业。</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b w:val="0"/>
          <w:bCs w:val="0"/>
          <w:color w:val="auto"/>
          <w:sz w:val="24"/>
          <w:highlight w:val="none"/>
          <w:lang w:eastAsia="zh-CN"/>
        </w:rPr>
        <w:t>中小企业包括中小微企业。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color w:val="auto"/>
          <w:highlight w:val="none"/>
        </w:rPr>
      </w:pPr>
      <w:bookmarkStart w:id="37" w:name="_Toc1854"/>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ascii="仿宋" w:eastAsia="仿宋"/>
          <w:b/>
          <w:bCs/>
          <w:color w:val="auto"/>
          <w:sz w:val="24"/>
          <w:highlight w:val="none"/>
        </w:rPr>
        <w:t>（格式详见第六章附件）</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strike/>
          <w:dstrike w:val="0"/>
          <w:color w:val="auto"/>
          <w:sz w:val="24"/>
          <w:highlight w:val="none"/>
        </w:rPr>
      </w:pPr>
      <w:r>
        <w:rPr>
          <w:rFonts w:hint="eastAsia" w:ascii="仿宋" w:eastAsia="仿宋"/>
          <w:strike/>
          <w:dstrike w:val="0"/>
          <w:color w:val="auto"/>
          <w:sz w:val="24"/>
          <w:highlight w:val="none"/>
        </w:rPr>
        <w:t>2.1.2联合体协议书（如有）；</w:t>
      </w:r>
    </w:p>
    <w:p>
      <w:pPr>
        <w:snapToGrid w:val="0"/>
        <w:spacing w:line="440" w:lineRule="exact"/>
        <w:ind w:left="0"/>
        <w:jc w:val="left"/>
        <w:rPr>
          <w:rFonts w:hint="eastAsia" w:ascii="仿宋" w:eastAsia="仿宋" w:cs="仿宋_GB2312"/>
          <w:strike/>
          <w:dstrike w:val="0"/>
          <w:color w:val="auto"/>
          <w:sz w:val="24"/>
          <w:szCs w:val="24"/>
          <w:highlight w:val="none"/>
          <w:lang w:eastAsia="zh-CN"/>
        </w:rPr>
      </w:pPr>
      <w:r>
        <w:rPr>
          <w:rFonts w:hint="eastAsia" w:ascii="仿宋" w:eastAsia="仿宋"/>
          <w:strike/>
          <w:dstrike w:val="0"/>
          <w:color w:val="auto"/>
          <w:sz w:val="24"/>
          <w:highlight w:val="none"/>
        </w:rPr>
        <w:t>2.1.3</w:t>
      </w:r>
      <w:r>
        <w:rPr>
          <w:rFonts w:hint="eastAsia" w:ascii="仿宋" w:eastAsia="仿宋" w:cs="仿宋_GB2312"/>
          <w:strike/>
          <w:dstrike w:val="0"/>
          <w:color w:val="auto"/>
          <w:sz w:val="24"/>
          <w:szCs w:val="24"/>
          <w:highlight w:val="none"/>
          <w:lang w:eastAsia="zh-CN"/>
        </w:rPr>
        <w:t>分包意向协议（如有）；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4</w:t>
      </w:r>
      <w:r>
        <w:rPr>
          <w:rFonts w:hint="eastAsia" w:ascii="仿宋" w:eastAsia="仿宋"/>
          <w:color w:val="auto"/>
          <w:sz w:val="24"/>
          <w:highlight w:val="none"/>
        </w:rPr>
        <w:t>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5</w:t>
      </w:r>
      <w:r>
        <w:rPr>
          <w:rFonts w:hint="eastAsia" w:ascii="仿宋" w:eastAsia="仿宋"/>
          <w:color w:val="auto"/>
          <w:sz w:val="24"/>
          <w:highlight w:val="none"/>
        </w:rPr>
        <w:t>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.2特定资格条件证明材料（如有）。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w:t>
      </w:r>
      <w:r>
        <w:rPr>
          <w:rFonts w:hint="eastAsia" w:ascii="仿宋" w:eastAsia="仿宋"/>
          <w:color w:val="auto"/>
          <w:sz w:val="24"/>
          <w:highlight w:val="none"/>
          <w:lang w:val="en-US" w:eastAsia="zh-CN"/>
        </w:rPr>
        <w:t>7</w:t>
      </w:r>
      <w:r>
        <w:rPr>
          <w:rFonts w:hint="eastAsia" w:ascii="仿宋" w:eastAsia="仿宋"/>
          <w:color w:val="auto"/>
          <w:sz w:val="24"/>
          <w:highlight w:val="none"/>
        </w:rPr>
        <w:t>中小企业声明函（如有）；</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hint="eastAsia" w:ascii="仿宋" w:eastAsia="仿宋"/>
          <w:color w:val="auto"/>
          <w:sz w:val="24"/>
          <w:highlight w:val="none"/>
          <w:lang w:val="en-US" w:eastAsia="zh-CN"/>
        </w:rPr>
        <w:t>8</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w:t>
      </w:r>
      <w:r>
        <w:rPr>
          <w:rFonts w:hint="eastAsia" w:ascii="仿宋" w:eastAsia="仿宋"/>
          <w:b/>
          <w:bCs/>
          <w:color w:val="auto"/>
          <w:sz w:val="32"/>
          <w:szCs w:val="32"/>
          <w:highlight w:val="none"/>
          <w:u w:val="single"/>
          <w:lang w:val="en-US" w:eastAsia="zh-CN"/>
        </w:rPr>
        <w:t>5</w:t>
      </w:r>
      <w:r>
        <w:rPr>
          <w:rFonts w:hint="eastAsia" w:ascii="仿宋" w:eastAsia="仿宋"/>
          <w:b/>
          <w:bCs/>
          <w:color w:val="auto"/>
          <w:sz w:val="32"/>
          <w:szCs w:val="32"/>
          <w:highlight w:val="none"/>
          <w:u w:val="single"/>
        </w:rPr>
        <w:t>-2.1.</w:t>
      </w:r>
      <w:r>
        <w:rPr>
          <w:rFonts w:hint="eastAsia" w:ascii="仿宋" w:eastAsia="仿宋"/>
          <w:b/>
          <w:bCs/>
          <w:color w:val="auto"/>
          <w:sz w:val="32"/>
          <w:szCs w:val="32"/>
          <w:highlight w:val="none"/>
          <w:u w:val="single"/>
          <w:lang w:val="en-US" w:eastAsia="zh-CN"/>
        </w:rPr>
        <w:t>6</w:t>
      </w:r>
      <w:r>
        <w:rPr>
          <w:rFonts w:hint="eastAsia" w:ascii="仿宋" w:eastAsia="仿宋"/>
          <w:b/>
          <w:bCs/>
          <w:color w:val="auto"/>
          <w:sz w:val="32"/>
          <w:szCs w:val="32"/>
          <w:highlight w:val="none"/>
          <w:u w:val="single"/>
        </w:rPr>
        <w:t>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40"/>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lang w:val="en-US" w:eastAsia="zh-CN"/>
        </w:rPr>
        <w:t>6</w:t>
      </w:r>
      <w:r>
        <w:rPr>
          <w:rFonts w:hint="eastAsia" w:ascii="仿宋" w:eastAsia="仿宋" w:cs="仿宋_GB2312"/>
          <w:color w:val="auto"/>
          <w:szCs w:val="20"/>
          <w:highlight w:val="none"/>
          <w:lang w:val="zh-CN"/>
        </w:rPr>
        <w:t>消耗品、维修零配件及其价格清单（</w:t>
      </w:r>
      <w:r>
        <w:rPr>
          <w:rFonts w:hint="eastAsia" w:ascii="仿宋" w:eastAsia="仿宋" w:cs="仿宋_GB2312"/>
          <w:color w:val="auto"/>
          <w:szCs w:val="20"/>
          <w:highlight w:val="none"/>
          <w:lang w:val="en-US" w:eastAsia="zh-CN"/>
        </w:rPr>
        <w:t>如有</w:t>
      </w:r>
      <w:r>
        <w:rPr>
          <w:rFonts w:hint="eastAsia" w:ascii="仿宋" w:eastAsia="仿宋" w:cs="仿宋_GB2312"/>
          <w:color w:val="auto"/>
          <w:szCs w:val="20"/>
          <w:highlight w:val="none"/>
          <w:lang w:val="zh-CN"/>
        </w:rPr>
        <w:t>）；</w:t>
      </w:r>
    </w:p>
    <w:p>
      <w:pPr>
        <w:pStyle w:val="40"/>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w:t>
      </w:r>
      <w:r>
        <w:rPr>
          <w:rFonts w:hint="eastAsia" w:ascii="仿宋" w:eastAsia="仿宋" w:cs="仿宋_GB2312"/>
          <w:color w:val="auto"/>
          <w:szCs w:val="20"/>
          <w:highlight w:val="none"/>
          <w:lang w:val="en-US" w:eastAsia="zh-CN"/>
        </w:rPr>
        <w:t>7</w:t>
      </w:r>
      <w:r>
        <w:rPr>
          <w:rFonts w:hint="eastAsia" w:ascii="仿宋" w:eastAsia="仿宋" w:cs="仿宋_GB2312"/>
          <w:color w:val="auto"/>
          <w:szCs w:val="20"/>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40"/>
        <w:spacing w:line="360" w:lineRule="auto"/>
        <w:ind w:firstLine="0" w:firstLineChars="0"/>
        <w:jc w:val="left"/>
        <w:rPr>
          <w:rFonts w:ascii="仿宋" w:eastAsia="仿宋"/>
          <w:color w:val="auto"/>
          <w:sz w:val="24"/>
          <w:szCs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hint="eastAsia" w:ascii="仿宋" w:eastAsia="仿宋"/>
          <w:color w:val="auto"/>
          <w:sz w:val="24"/>
          <w:highlight w:val="none"/>
          <w:lang w:val="en-US" w:eastAsia="zh-CN"/>
        </w:rPr>
        <w:t>8</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40"/>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lang w:val="en-US" w:eastAsia="zh-CN"/>
        </w:rPr>
        <w:t>9</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2.2.1</w:t>
      </w:r>
      <w:r>
        <w:rPr>
          <w:rFonts w:hint="eastAsia" w:ascii="仿宋" w:eastAsia="仿宋" w:cs="仿宋_GB2312"/>
          <w:b/>
          <w:bCs/>
          <w:color w:val="auto"/>
          <w:kern w:val="0"/>
          <w:sz w:val="24"/>
          <w:highlight w:val="none"/>
          <w:lang w:val="en-US" w:eastAsia="zh-CN"/>
        </w:rPr>
        <w:t>0</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w:t>
      </w:r>
      <w:r>
        <w:rPr>
          <w:rFonts w:hint="eastAsia" w:ascii="仿宋" w:eastAsia="仿宋"/>
          <w:color w:val="auto"/>
          <w:sz w:val="24"/>
          <w:highlight w:val="none"/>
          <w:lang w:val="en-US" w:eastAsia="zh-CN"/>
        </w:rPr>
        <w:t>1</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w:t>
      </w:r>
      <w:r>
        <w:rPr>
          <w:rFonts w:hint="eastAsia" w:ascii="仿宋" w:eastAsia="仿宋"/>
          <w:b/>
          <w:bCs/>
          <w:color w:val="auto"/>
          <w:sz w:val="32"/>
          <w:szCs w:val="32"/>
          <w:highlight w:val="none"/>
          <w:u w:val="single"/>
          <w:lang w:eastAsia="zh-CN"/>
        </w:rPr>
        <w:t>进行</w:t>
      </w:r>
      <w:r>
        <w:rPr>
          <w:rFonts w:hint="eastAsia" w:ascii="仿宋" w:eastAsia="仿宋"/>
          <w:b/>
          <w:bCs/>
          <w:color w:val="auto"/>
          <w:sz w:val="32"/>
          <w:szCs w:val="32"/>
          <w:highlight w:val="none"/>
          <w:u w:val="single"/>
        </w:rPr>
        <w:t>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作无效投标处理。</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color w:val="auto"/>
          <w:highlight w:val="none"/>
        </w:rPr>
      </w:pPr>
      <w:bookmarkStart w:id="38" w:name="_Toc959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w:t>
      </w:r>
      <w:r>
        <w:rPr>
          <w:rFonts w:hint="eastAsia" w:ascii="仿宋" w:eastAsia="仿宋"/>
          <w:color w:val="auto"/>
          <w:sz w:val="24"/>
          <w:highlight w:val="none"/>
          <w:lang w:eastAsia="zh-CN"/>
        </w:rPr>
        <w:t>在系统规定时间内</w:t>
      </w:r>
      <w:r>
        <w:rPr>
          <w:rFonts w:hint="eastAsia" w:ascii="仿宋" w:eastAsia="仿宋"/>
          <w:color w:val="auto"/>
          <w:sz w:val="24"/>
          <w:highlight w:val="none"/>
        </w:rPr>
        <w:t>解密电子投标文件</w:t>
      </w:r>
      <w:r>
        <w:rPr>
          <w:rFonts w:hint="eastAsia" w:ascii="仿宋" w:eastAsia="仿宋"/>
          <w:color w:val="auto"/>
          <w:sz w:val="24"/>
          <w:highlight w:val="none"/>
          <w:lang w:eastAsia="zh-CN"/>
        </w:rPr>
        <w:t>，</w:t>
      </w:r>
      <w:r>
        <w:rPr>
          <w:rFonts w:hint="eastAsia" w:ascii="仿宋" w:eastAsia="仿宋"/>
          <w:color w:val="auto"/>
          <w:sz w:val="24"/>
          <w:highlight w:val="none"/>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r>
        <w:rPr>
          <w:rFonts w:hint="eastAsia" w:ascii="仿宋" w:eastAsia="仿宋"/>
          <w:b/>
          <w:bCs/>
          <w:color w:val="auto"/>
          <w:sz w:val="24"/>
          <w:highlight w:val="none"/>
          <w:lang w:eastAsia="zh-CN"/>
        </w:rPr>
        <w:t>中小企业资格认定详见“二、采购文件”中“</w:t>
      </w:r>
      <w:r>
        <w:rPr>
          <w:rFonts w:hint="eastAsia" w:ascii="仿宋" w:eastAsia="仿宋"/>
          <w:b/>
          <w:bCs/>
          <w:color w:val="auto"/>
          <w:sz w:val="24"/>
          <w:highlight w:val="none"/>
        </w:rPr>
        <w:t>3、政府采购政策性规定</w:t>
      </w:r>
      <w:r>
        <w:rPr>
          <w:rFonts w:hint="eastAsia" w:ascii="仿宋" w:eastAsia="仿宋"/>
          <w:b/>
          <w:bCs/>
          <w:color w:val="auto"/>
          <w:sz w:val="24"/>
          <w:highlight w:val="none"/>
          <w:lang w:eastAsia="zh-CN"/>
        </w:rPr>
        <w:t>”。</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8"/>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lang w:val="en-US" w:eastAsia="zh-CN"/>
        </w:rPr>
        <w:t>6</w:t>
      </w:r>
      <w:r>
        <w:rPr>
          <w:rFonts w:hint="eastAsia" w:ascii="仿宋" w:eastAsia="仿宋"/>
          <w:color w:val="auto"/>
          <w:sz w:val="24"/>
          <w:highlight w:val="none"/>
        </w:rPr>
        <w:t>.5.</w:t>
      </w:r>
      <w:r>
        <w:rPr>
          <w:rFonts w:hint="eastAsia" w:ascii="仿宋" w:eastAsia="仿宋"/>
          <w:color w:val="auto"/>
          <w:sz w:val="24"/>
          <w:highlight w:val="none"/>
          <w:lang w:val="en-US" w:eastAsia="zh-CN"/>
        </w:rPr>
        <w:t>7</w:t>
      </w:r>
      <w:r>
        <w:rPr>
          <w:rFonts w:hint="eastAsia" w:ascii="仿宋" w:eastAsia="仿宋"/>
          <w:color w:val="auto"/>
          <w:sz w:val="24"/>
          <w:highlight w:val="none"/>
        </w:rPr>
        <w:t>在</w:t>
      </w:r>
      <w:r>
        <w:rPr>
          <w:rFonts w:hint="eastAsia" w:ascii="仿宋" w:eastAsia="仿宋"/>
          <w:color w:val="auto"/>
          <w:sz w:val="24"/>
          <w:highlight w:val="none"/>
          <w:lang w:eastAsia="zh-CN"/>
        </w:rPr>
        <w:t>《开标一览表》</w:t>
      </w:r>
      <w:r>
        <w:rPr>
          <w:rFonts w:hint="eastAsia" w:ascii="仿宋" w:eastAsia="仿宋"/>
          <w:color w:val="auto"/>
          <w:sz w:val="24"/>
          <w:highlight w:val="none"/>
        </w:rPr>
        <w:t>中有2个（含）以上的报价或方案</w:t>
      </w:r>
      <w:r>
        <w:rPr>
          <w:rFonts w:hint="eastAsia" w:ascii="仿宋" w:eastAsia="仿宋"/>
          <w:color w:val="auto"/>
          <w:sz w:val="24"/>
          <w:highlight w:val="none"/>
          <w:lang w:eastAsia="zh-CN"/>
        </w:rPr>
        <w:t>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8"/>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供应商的报价低于项目预算50%</w:t>
      </w:r>
      <w:r>
        <w:rPr>
          <w:rFonts w:hint="eastAsia" w:ascii="仿宋" w:eastAsia="仿宋"/>
          <w:color w:val="auto"/>
          <w:sz w:val="24"/>
          <w:highlight w:val="none"/>
          <w:lang w:eastAsia="zh-CN"/>
        </w:rPr>
        <w:t>，但未能在报价文件中详细阐述不影响产品质量或者诚信履约的具体原因或具体原因未被评审委员会认可的；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w:t>
      </w:r>
      <w:r>
        <w:rPr>
          <w:rFonts w:hint="eastAsia" w:ascii="仿宋" w:eastAsia="仿宋"/>
          <w:color w:val="auto"/>
          <w:sz w:val="24"/>
          <w:highlight w:val="none"/>
          <w:lang w:eastAsia="zh-CN"/>
        </w:rPr>
        <w:t>强制执行的</w:t>
      </w:r>
      <w:r>
        <w:rPr>
          <w:rFonts w:hint="eastAsia" w:ascii="仿宋" w:eastAsia="仿宋"/>
          <w:color w:val="auto"/>
          <w:sz w:val="24"/>
          <w:highlight w:val="none"/>
        </w:rPr>
        <w:t>政策性规定</w:t>
      </w:r>
      <w:r>
        <w:rPr>
          <w:rFonts w:hint="eastAsia" w:ascii="仿宋" w:eastAsia="仿宋"/>
          <w:color w:val="auto"/>
          <w:sz w:val="24"/>
          <w:highlight w:val="none"/>
          <w:lang w:eastAsia="zh-CN"/>
        </w:rPr>
        <w:t>的</w:t>
      </w:r>
      <w:r>
        <w:rPr>
          <w:rFonts w:hint="eastAsia" w:ascii="仿宋" w:eastAsia="仿宋"/>
          <w:color w:val="auto"/>
          <w:sz w:val="24"/>
          <w:highlight w:val="none"/>
        </w:rPr>
        <w:t>；</w:t>
      </w:r>
    </w:p>
    <w:p>
      <w:pPr>
        <w:tabs>
          <w:tab w:val="left" w:pos="3870"/>
          <w:tab w:val="left" w:pos="4085"/>
        </w:tabs>
        <w:snapToGrid w:val="0"/>
        <w:spacing w:line="440" w:lineRule="exact"/>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6.19未提供样品或提供的样品不满足采购需求实质性要求的；</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w:t>
      </w:r>
      <w:r>
        <w:rPr>
          <w:rFonts w:hint="eastAsia" w:ascii="仿宋" w:eastAsia="仿宋"/>
          <w:color w:val="auto"/>
          <w:sz w:val="24"/>
          <w:highlight w:val="none"/>
          <w:lang w:val="en-US" w:eastAsia="zh-CN"/>
        </w:rPr>
        <w:t>20</w:t>
      </w:r>
      <w:r>
        <w:rPr>
          <w:rFonts w:hint="eastAsia" w:ascii="仿宋" w:eastAsia="仿宋"/>
          <w:color w:val="auto"/>
          <w:sz w:val="24"/>
          <w:highlight w:val="none"/>
        </w:rPr>
        <w:t>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color w:val="auto"/>
          <w:highlight w:val="none"/>
        </w:rPr>
      </w:pPr>
      <w:bookmarkStart w:id="39" w:name="_Toc4268"/>
      <w:r>
        <w:rPr>
          <w:rFonts w:hint="eastAsia" w:ascii="仿宋"/>
          <w:color w:val="auto"/>
          <w:highlight w:val="none"/>
        </w:rPr>
        <w:t>五、合同签订及履约</w:t>
      </w:r>
      <w:bookmarkEnd w:id="39"/>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_GB2312" w:eastAsia="仿宋_GB2312"/>
          <w:color w:val="auto"/>
          <w:sz w:val="24"/>
          <w:highlight w:val="none"/>
        </w:rPr>
        <w:t>供应商在履行完合同约定事项后，采购人应及时退还履约保证金</w:t>
      </w:r>
      <w:r>
        <w:rPr>
          <w:rFonts w:hint="eastAsia" w:ascii="仿宋" w:eastAsia="仿宋"/>
          <w:color w:val="auto"/>
          <w:sz w:val="24"/>
          <w:highlight w:val="none"/>
          <w:lang w:eastAsia="zh-CN"/>
        </w:rPr>
        <w:t>及其利息，利率在采购合同中约定</w:t>
      </w:r>
      <w:r>
        <w:rPr>
          <w:rFonts w:hint="eastAsia" w:ascii="仿宋_GB2312" w:eastAsia="仿宋_GB2312"/>
          <w:color w:val="auto"/>
          <w:sz w:val="24"/>
          <w:highlight w:val="none"/>
        </w:rPr>
        <w:t>。</w:t>
      </w:r>
      <w:r>
        <w:rPr>
          <w:rFonts w:ascii="仿宋_GB2312" w:eastAsia="仿宋_GB2312"/>
          <w:color w:val="auto"/>
          <w:sz w:val="24"/>
          <w:highlight w:val="none"/>
        </w:rPr>
        <w:t>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pStyle w:val="2"/>
        <w:keepNext/>
        <w:keepLines/>
        <w:pageBreakBefore/>
        <w:widowControl/>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0" w:name="_Toc6282"/>
      <w:r>
        <w:rPr>
          <w:rFonts w:hint="eastAsia" w:ascii="仿宋"/>
          <w:color w:val="auto"/>
          <w:highlight w:val="none"/>
        </w:rPr>
        <w:t>第三章  采购需求</w:t>
      </w:r>
      <w:bookmarkEnd w:id="40"/>
    </w:p>
    <w:p>
      <w:pPr>
        <w:pStyle w:val="3"/>
        <w:keepNext/>
        <w:keepLines/>
        <w:pageBreakBefore w:val="0"/>
        <w:widowControl w:val="0"/>
        <w:suppressLineNumbers w:val="0"/>
        <w:suppressAutoHyphens w:val="0"/>
        <w:spacing w:line="415" w:lineRule="auto"/>
        <w:rPr>
          <w:rFonts w:hint="eastAsia" w:ascii="仿宋"/>
          <w:color w:val="auto"/>
          <w:highlight w:val="none"/>
        </w:rPr>
      </w:pPr>
      <w:bookmarkStart w:id="41" w:name="_Toc4900"/>
      <w:r>
        <w:rPr>
          <w:rFonts w:hint="eastAsia" w:ascii="仿宋"/>
          <w:color w:val="auto"/>
          <w:highlight w:val="none"/>
        </w:rPr>
        <w:t>一、货物清单及技术要求</w:t>
      </w:r>
      <w:bookmarkEnd w:id="41"/>
    </w:p>
    <w:p>
      <w:pPr>
        <w:spacing w:line="400" w:lineRule="exact"/>
        <w:jc w:val="left"/>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一、货物清单：</w:t>
      </w:r>
    </w:p>
    <w:tbl>
      <w:tblPr>
        <w:tblStyle w:val="28"/>
        <w:tblW w:w="832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2933"/>
        <w:gridCol w:w="46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15" w:type="dxa"/>
            <w:tcBorders>
              <w:top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标段</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标段名称及数量</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（详见采购文件）</w:t>
            </w:r>
          </w:p>
        </w:tc>
        <w:tc>
          <w:tcPr>
            <w:tcW w:w="46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价格（单位：人民币元）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15"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kern w:val="0"/>
                <w:sz w:val="24"/>
                <w:highlight w:val="none"/>
                <w:lang w:eastAsia="zh-CN"/>
              </w:rPr>
              <w:t>马山街道办事处食堂蔬菜等食品采购配送项目</w:t>
            </w:r>
          </w:p>
        </w:tc>
        <w:tc>
          <w:tcPr>
            <w:tcW w:w="467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auto"/>
                <w:sz w:val="24"/>
                <w:highlight w:val="none"/>
              </w:rPr>
            </w:pPr>
            <w:r>
              <w:rPr>
                <w:rFonts w:hint="eastAsia" w:ascii="仿宋" w:hAnsi="仿宋" w:eastAsia="仿宋" w:cs="仿宋"/>
                <w:color w:val="auto"/>
                <w:kern w:val="0"/>
                <w:sz w:val="24"/>
                <w:highlight w:val="none"/>
              </w:rPr>
              <w:t>以绍兴e价通绍兴大江农贸市场</w:t>
            </w:r>
            <w:r>
              <w:rPr>
                <w:rFonts w:hint="eastAsia" w:ascii="仿宋" w:hAnsi="仿宋" w:eastAsia="仿宋" w:cs="仿宋"/>
                <w:color w:val="auto"/>
                <w:kern w:val="0"/>
                <w:sz w:val="24"/>
                <w:highlight w:val="none"/>
                <w:lang w:val="en-US" w:eastAsia="zh-CN"/>
              </w:rPr>
              <w:t>每</w:t>
            </w:r>
            <w:r>
              <w:rPr>
                <w:rFonts w:hint="eastAsia" w:ascii="仿宋" w:hAnsi="仿宋" w:eastAsia="仿宋" w:cs="仿宋"/>
                <w:color w:val="auto"/>
                <w:kern w:val="0"/>
                <w:sz w:val="24"/>
                <w:highlight w:val="none"/>
              </w:rPr>
              <w:t>上周五公布的商品市场价，作为下周配送商品的基准价。</w:t>
            </w:r>
          </w:p>
        </w:tc>
      </w:tr>
    </w:tbl>
    <w:p>
      <w:pPr>
        <w:numPr>
          <w:ilvl w:val="0"/>
          <w:numId w:val="5"/>
        </w:num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供货、配送涉及采购的蔬菜、豆制品、奶制品类、畜肉、禽肉类、水产品类、蛋类等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包括但不仅限于此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numPr>
          <w:ilvl w:val="0"/>
          <w:numId w:val="5"/>
        </w:num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基准价包含利润、税费、包装、运输、装卸、库运、保险、检验等所有费用。</w:t>
      </w:r>
    </w:p>
    <w:p>
      <w:pPr>
        <w:spacing w:line="400" w:lineRule="exact"/>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二、招标要求：</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1、中标人所提供的食材必须符合相关的卫生、食品安全、环保等国家标准。</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2、所有预包装食品要求经过SC许可，每批次送货时须提供产品合格证。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3、蔬菜类要求为新鲜、安全、成熟度适中的无公害产品，无烂枯叶、黄叶，按要求去皮、去壳、去叶、去泥等，适宜用切菜机操作。农残量不得超过国家标准，送货时提交农残自检报告。具体感观要求：</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从蔬菜色泽看，各种蔬菜都应具有本品种固有的颜色，大多数有发亮的光泽，以此显示蔬菜的成熟度及鲜嫩程度；</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从蔬菜气味看，多数蔬菜具有清馨、甘辛香、甜酸香等气味，可凭嗅觉识别不同品种的质量，不允许有腐烂变质的亚硝酸盐味和其他异常气味；</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从蔬菜滋味看，因品种不同而各异，多数蔬菜滋味甘淡、甜酸、清爽鲜美，少数具有辛酸、苦涩等特殊风味以刺激食欲，如失去本品种原有的滋即为异常；从蔬菜形态看，应尽量避免由于客观因素而造成的各种非正常、不新鲜的蔬菜，例如萎蔫、枯塌、损伤、病变、虫害侵蚀等引起的形态异常等。</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4、肉类须按国家要求提供每批次检验检疫证等合格证明，特殊食材还需提供抗生素、兴奋剂、瘦肉精含量检测。中标人须对同批次鲜活食材进行48小时留样备查。</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5、冷冻鱼类要求鱼眼睛清亮，角膜透明，鳞片上覆有冻结的透明黏液层，皮肤天然色泽明显，符合国家食品卫生标准。</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6、中标人必须使用厢式配送车配送，5月1日-10月1日期间必须用冷藏车配送。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7、中标人应固定1～2名送货驾驶员和1～2辆送货车辆，并将相关的证件复印件（驾驶员的驾驶证复印件及身份证复印件、最近半年的社保证明、车辆行驶证复印件、有无犯罪记录等）交采购人备案，并办理出入手续，且驾驶员需与采购人签订安全承诺书。人员、车辆一经固定，无特殊理由不能临时变更。</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8、中标人在供货期间，如发生质量纠纷时采购人须对被投诉食材质量进行检测的，不论检测结果如何，因检测产生的相关费用须由中标人承担。</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9、保质期要求：</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① 蔬菜、豆制品要求新鲜，无腐烂变质现象。</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② 肉类要求为24小时内屠宰。</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③ 鱼、虾、海鲜要求鲜活，无死鱼死虾。</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④ 其他所有食材保质期不得超出生产厂商标注保质期限的一半时间。</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10、送货要求：</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bCs/>
          <w:color w:val="auto"/>
          <w:szCs w:val="24"/>
          <w:highlight w:val="none"/>
        </w:rPr>
        <w:t>① 中标人应当按照采购人提供的《食材配送通知单》要求，在每日6:30时之前将所需食材送至食堂库房。遇有紧急配送任务时，中标人须按照采购人的电话通知要求送</w:t>
      </w:r>
      <w:r>
        <w:rPr>
          <w:rFonts w:hint="eastAsia" w:ascii="仿宋" w:hAnsi="仿宋" w:eastAsia="仿宋" w:cs="仿宋"/>
          <w:color w:val="auto"/>
          <w:szCs w:val="24"/>
          <w:highlight w:val="none"/>
        </w:rPr>
        <w:t>到。</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② 蔬菜、豆制品等要求0.5kg/品种起送。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③ 肉类要求0.5kg/品种起送。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④ 预包装食品要求1袋（包）/品种起送。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⑤ 其他散装食品要求0.5kg/品种起送。</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11、若因中标人原因，给采购人造成群体性食品安全事故的，中标人应负全部责任。</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12、不论以何种形式进行供货，中标人都必须按照其在投标书中做出的服务承诺履行相关义务。</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13、合同执行期间，中标人因价格因素而放弃履行合同的，须以书面形式向采购人提出申请，采购人可视情解除与该中标人的合同，中标人已交纳的履约保证金不予退还。中标人若无故拒绝履行合同的，采购人将没收其全部履约保证金，并将其不诚信行为上报至浙江省财政局列入“黑名单”管理。</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14、 配送单位配送食品需分类包装，如蔬菜、肉类等分开。每天配送量由业主提前一天确认数量，量按实调整。</w:t>
      </w:r>
    </w:p>
    <w:p>
      <w:pPr>
        <w:pStyle w:val="43"/>
        <w:tabs>
          <w:tab w:val="left" w:pos="0"/>
        </w:tabs>
        <w:spacing w:before="0" w:line="440" w:lineRule="exact"/>
        <w:ind w:firstLine="48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15、其他服务承诺：</w:t>
      </w:r>
    </w:p>
    <w:p>
      <w:pPr>
        <w:spacing w:line="440" w:lineRule="exact"/>
        <w:ind w:firstLine="472" w:firstLineChars="19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以上为最低服务承诺要求，投标人必须满足，在此基础上投标人可提供其他更多的服务承诺（如送货方式、应急保障措施等），并提供详细的服务计划书。</w:t>
      </w:r>
    </w:p>
    <w:p>
      <w:pPr>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三、食品安全要求：</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1、若因中标人原因，造成采购人场所内公共性食品安全危机的，中标人应负全部责任，并承担由此造成的经济损失及可能发生的刑事责任。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2、中标人在供货期间，各类产品因不符合要求，出现质量问题负责退换货。问题严重的将终止供货，并由中标人承担由此造成的全部经济损失及责任。</w:t>
      </w:r>
    </w:p>
    <w:p>
      <w:pPr>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3、不论以何种形式进行供货，中标人都必须按照其在投标文件中做出的服务承诺履行相关义务。</w:t>
      </w:r>
    </w:p>
    <w:p>
      <w:pPr>
        <w:spacing w:line="400" w:lineRule="exact"/>
        <w:ind w:firstLine="482" w:firstLineChars="200"/>
        <w:jc w:val="left"/>
        <w:rPr>
          <w:rFonts w:hint="eastAsia" w:eastAsia="仿宋"/>
          <w:highlight w:val="none"/>
          <w:lang w:val="en-US" w:eastAsia="zh-CN"/>
        </w:rPr>
      </w:pPr>
      <w:r>
        <w:rPr>
          <w:rFonts w:hint="eastAsia" w:ascii="仿宋" w:eastAsia="仿宋"/>
          <w:b/>
          <w:bCs/>
          <w:color w:val="auto"/>
          <w:kern w:val="0"/>
          <w:sz w:val="24"/>
          <w:highlight w:val="none"/>
        </w:rPr>
        <w:t>★</w:t>
      </w:r>
      <w:r>
        <w:rPr>
          <w:rFonts w:hint="eastAsia" w:ascii="仿宋" w:hAnsi="仿宋" w:eastAsia="仿宋" w:cs="仿宋"/>
          <w:color w:val="auto"/>
          <w:sz w:val="24"/>
          <w:highlight w:val="none"/>
          <w:lang w:val="en-US" w:eastAsia="zh-CN"/>
        </w:rPr>
        <w:t>4、投标人承诺在中标后，于签订合同之前已购买食品安全责任险，累计责任限额至少1000万，每次事故责任限额至少200万，每次事故每人责任限额10万（其中医疗费用1万），每次事故免赔500元或损失金额的10%计算两者已高者为准；保单保险期须覆盖本项目合同期限。合同服务期内中标单位存在断保、未投保等情况，采购单位有权随时解除本合同，合同因此解除的，中标单位无权返还履约保证金。</w:t>
      </w:r>
    </w:p>
    <w:p>
      <w:pPr>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四、物资验收</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双方对质量有争议，如需将货物送至具有资质的质量检测机构检测的，若检测结果合格，检测费用由采购人支付；若检测结果不合格，则检测费用由中标人支付。</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合同期内，采购人可以不定期进行抽检，合同期内两次抽查发现不合格的（可为相同或不同货物），责成乙方全部扣除履约保证金并解除合同。</w:t>
      </w:r>
    </w:p>
    <w:p>
      <w:pPr>
        <w:spacing w:line="440" w:lineRule="exact"/>
        <w:rPr>
          <w:rFonts w:hint="default" w:ascii="仿宋" w:hAnsi="仿宋" w:eastAsia="仿宋" w:cs="仿宋"/>
          <w:color w:val="auto"/>
          <w:sz w:val="24"/>
          <w:highlight w:val="none"/>
          <w:lang w:val="en-US" w:eastAsia="zh-CN"/>
        </w:rPr>
      </w:pPr>
      <w:r>
        <w:rPr>
          <w:rFonts w:hint="eastAsia" w:ascii="仿宋" w:hAnsi="仿宋" w:eastAsia="仿宋" w:cs="仿宋"/>
          <w:b/>
          <w:color w:val="auto"/>
          <w:sz w:val="24"/>
          <w:szCs w:val="24"/>
          <w:highlight w:val="none"/>
        </w:rPr>
        <w:t>五、</w:t>
      </w:r>
      <w:r>
        <w:rPr>
          <w:rFonts w:hint="eastAsia" w:ascii="仿宋" w:hAnsi="仿宋" w:eastAsia="仿宋" w:cs="仿宋"/>
          <w:b/>
          <w:color w:val="auto"/>
          <w:sz w:val="24"/>
          <w:szCs w:val="24"/>
          <w:highlight w:val="none"/>
          <w:lang w:val="en-US" w:eastAsia="zh-CN"/>
        </w:rPr>
        <w:t>违约情况</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当乙方出现以下行为时，视为违约，应支付相应的违约金，从合同价款或履约保证金中予以扣减，由于乙方违约行为导致甲方解除合同的乙方应另行支付合同总值5%的违约金：</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（1）由于中标人工作失误，未能及时通知采购人导致配送不能按时到达采购人，造成采购人损失的，由中标人负责承担有关责任，视情</w:t>
      </w:r>
      <w:r>
        <w:rPr>
          <w:rFonts w:hint="eastAsia" w:ascii="仿宋" w:hAnsi="仿宋" w:eastAsia="仿宋" w:cs="仿宋"/>
          <w:color w:val="auto"/>
          <w:sz w:val="24"/>
          <w:highlight w:val="none"/>
          <w:lang w:val="en-US" w:eastAsia="zh-CN"/>
        </w:rPr>
        <w:t>支付违约</w:t>
      </w:r>
      <w:r>
        <w:rPr>
          <w:rFonts w:hint="eastAsia" w:ascii="仿宋" w:hAnsi="仿宋" w:eastAsia="仿宋" w:cs="仿宋"/>
          <w:color w:val="auto"/>
          <w:sz w:val="24"/>
          <w:highlight w:val="none"/>
        </w:rPr>
        <w:t>金500元至3000元，同时按合同第十四条第3点承担违约责任。（遇自然灾害等不可抗拒原因时除外）</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（2）中标人配送的蔬菜、水产、禽肉类采购渠道不正规；肉类未经卫生检疫部门检验；蔬菜农药残留过高，达不到国家食品安全标准；质保过期、品牌“三无”、假冒伪劣等调料，经采购人检查发现，第一次</w:t>
      </w:r>
      <w:r>
        <w:rPr>
          <w:rFonts w:hint="eastAsia" w:ascii="仿宋" w:eastAsia="仿宋"/>
          <w:color w:val="auto"/>
          <w:kern w:val="0"/>
          <w:sz w:val="24"/>
          <w:highlight w:val="none"/>
          <w:u w:val="none"/>
          <w:lang w:val="en-US" w:eastAsia="zh-CN"/>
        </w:rPr>
        <w:t>乙方支付违约金</w:t>
      </w:r>
      <w:r>
        <w:rPr>
          <w:rFonts w:hint="eastAsia" w:ascii="仿宋" w:hAnsi="仿宋" w:eastAsia="仿宋" w:cs="仿宋"/>
          <w:color w:val="auto"/>
          <w:sz w:val="24"/>
          <w:highlight w:val="none"/>
        </w:rPr>
        <w:t>5000元；第二次</w:t>
      </w:r>
      <w:r>
        <w:rPr>
          <w:rFonts w:hint="eastAsia" w:ascii="仿宋" w:eastAsia="仿宋"/>
          <w:color w:val="auto"/>
          <w:kern w:val="0"/>
          <w:sz w:val="24"/>
          <w:highlight w:val="none"/>
          <w:u w:val="none"/>
          <w:lang w:val="en-US" w:eastAsia="zh-CN"/>
        </w:rPr>
        <w:t>乙方支付违约金</w:t>
      </w:r>
      <w:r>
        <w:rPr>
          <w:rFonts w:hint="eastAsia" w:ascii="仿宋" w:hAnsi="仿宋" w:eastAsia="仿宋" w:cs="仿宋"/>
          <w:color w:val="auto"/>
          <w:sz w:val="24"/>
          <w:highlight w:val="none"/>
        </w:rPr>
        <w:t>10000元；第三次</w:t>
      </w:r>
      <w:r>
        <w:rPr>
          <w:rFonts w:hint="eastAsia" w:ascii="仿宋" w:eastAsia="仿宋"/>
          <w:color w:val="auto"/>
          <w:kern w:val="0"/>
          <w:sz w:val="24"/>
          <w:highlight w:val="none"/>
          <w:u w:val="none"/>
          <w:lang w:val="en-US" w:eastAsia="zh-CN"/>
        </w:rPr>
        <w:t>乙方支付违约金</w:t>
      </w:r>
      <w:r>
        <w:rPr>
          <w:rFonts w:hint="eastAsia" w:ascii="仿宋" w:hAnsi="仿宋" w:eastAsia="仿宋" w:cs="仿宋"/>
          <w:color w:val="auto"/>
          <w:sz w:val="24"/>
          <w:highlight w:val="none"/>
        </w:rPr>
        <w:t>20000元，并取消中标人的配送资格。</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中标人提供的禽肉类、水产不新鲜，蔬菜枯萎、菜叶破损严重，采购人有权提出退换；供应商提供的食材不符合采购人需要或缺斤少两（荤菜三两以上，蔬菜半斤以上），采购人有权要求补足数量或按实际重量结算付款；中标人供应的调料非采购人要求品牌，采购人有权要求退换。中标人供应的水产、海鲜应明确种类、大小，如发现产品以劣充优、以小替大、价格虚示的，采购人有权按实际货物结算。</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如中标人合同期内出现上述问题一次，采购人有权</w:t>
      </w:r>
      <w:r>
        <w:rPr>
          <w:rFonts w:hint="eastAsia" w:ascii="仿宋" w:hAnsi="仿宋" w:eastAsia="仿宋" w:cs="仿宋"/>
          <w:color w:val="auto"/>
          <w:sz w:val="24"/>
          <w:highlight w:val="none"/>
          <w:lang w:val="en-US" w:eastAsia="zh-CN"/>
        </w:rPr>
        <w:t>要求</w:t>
      </w:r>
      <w:r>
        <w:rPr>
          <w:rFonts w:hint="eastAsia" w:ascii="仿宋" w:hAnsi="仿宋" w:eastAsia="仿宋" w:cs="仿宋"/>
          <w:color w:val="auto"/>
          <w:sz w:val="24"/>
          <w:highlight w:val="none"/>
        </w:rPr>
        <w:t>中标人</w:t>
      </w:r>
      <w:r>
        <w:rPr>
          <w:rFonts w:hint="eastAsia" w:ascii="仿宋" w:eastAsia="仿宋"/>
          <w:color w:val="auto"/>
          <w:kern w:val="0"/>
          <w:sz w:val="24"/>
          <w:highlight w:val="none"/>
          <w:u w:val="none"/>
          <w:lang w:val="en-US" w:eastAsia="zh-CN"/>
        </w:rPr>
        <w:t>支付违约金</w:t>
      </w:r>
      <w:r>
        <w:rPr>
          <w:rFonts w:hint="eastAsia" w:ascii="仿宋" w:hAnsi="仿宋" w:eastAsia="仿宋" w:cs="仿宋"/>
          <w:color w:val="auto"/>
          <w:sz w:val="24"/>
          <w:highlight w:val="none"/>
        </w:rPr>
        <w:t>1000元；合同期内累计次数达3次以上，采购人有权</w:t>
      </w:r>
      <w:r>
        <w:rPr>
          <w:rFonts w:hint="eastAsia" w:ascii="仿宋" w:hAnsi="仿宋" w:eastAsia="仿宋" w:cs="仿宋"/>
          <w:color w:val="auto"/>
          <w:sz w:val="24"/>
          <w:highlight w:val="none"/>
          <w:lang w:val="en-US" w:eastAsia="zh-CN"/>
        </w:rPr>
        <w:t>要求</w:t>
      </w:r>
      <w:r>
        <w:rPr>
          <w:rFonts w:hint="eastAsia" w:ascii="仿宋" w:hAnsi="仿宋" w:eastAsia="仿宋" w:cs="仿宋"/>
          <w:color w:val="auto"/>
          <w:sz w:val="24"/>
          <w:highlight w:val="none"/>
        </w:rPr>
        <w:t>中标人</w:t>
      </w:r>
      <w:r>
        <w:rPr>
          <w:rFonts w:hint="eastAsia" w:ascii="仿宋" w:eastAsia="仿宋"/>
          <w:color w:val="auto"/>
          <w:kern w:val="0"/>
          <w:sz w:val="24"/>
          <w:highlight w:val="none"/>
          <w:u w:val="none"/>
          <w:lang w:val="en-US" w:eastAsia="zh-CN"/>
        </w:rPr>
        <w:t>支付违约金</w:t>
      </w:r>
      <w:r>
        <w:rPr>
          <w:rFonts w:hint="eastAsia" w:ascii="仿宋" w:hAnsi="仿宋" w:eastAsia="仿宋" w:cs="仿宋"/>
          <w:color w:val="auto"/>
          <w:sz w:val="24"/>
          <w:highlight w:val="none"/>
        </w:rPr>
        <w:t>10000元；合同期内内累计次数达6次以上，采购人有有权</w:t>
      </w:r>
      <w:r>
        <w:rPr>
          <w:rFonts w:hint="eastAsia" w:ascii="仿宋" w:hAnsi="仿宋" w:eastAsia="仿宋" w:cs="仿宋"/>
          <w:color w:val="auto"/>
          <w:sz w:val="24"/>
          <w:highlight w:val="none"/>
          <w:lang w:val="en-US" w:eastAsia="zh-CN"/>
        </w:rPr>
        <w:t>要求</w:t>
      </w:r>
      <w:r>
        <w:rPr>
          <w:rFonts w:hint="eastAsia" w:ascii="仿宋" w:hAnsi="仿宋" w:eastAsia="仿宋" w:cs="仿宋"/>
          <w:color w:val="auto"/>
          <w:sz w:val="24"/>
          <w:highlight w:val="none"/>
        </w:rPr>
        <w:t>中标人</w:t>
      </w:r>
      <w:r>
        <w:rPr>
          <w:rFonts w:hint="eastAsia" w:ascii="仿宋" w:eastAsia="仿宋"/>
          <w:color w:val="auto"/>
          <w:kern w:val="0"/>
          <w:sz w:val="24"/>
          <w:highlight w:val="none"/>
          <w:u w:val="none"/>
          <w:lang w:val="en-US" w:eastAsia="zh-CN"/>
        </w:rPr>
        <w:t>支付违约金</w:t>
      </w:r>
      <w:r>
        <w:rPr>
          <w:rFonts w:hint="eastAsia" w:ascii="仿宋" w:hAnsi="仿宋" w:eastAsia="仿宋" w:cs="仿宋"/>
          <w:color w:val="auto"/>
          <w:sz w:val="24"/>
          <w:highlight w:val="none"/>
        </w:rPr>
        <w:t>20000元，并取消配送资格，责任由中标人承担。</w:t>
      </w:r>
    </w:p>
    <w:p>
      <w:pPr>
        <w:spacing w:line="440" w:lineRule="exact"/>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5）采购人成立监督小组，对配送价格进行抽查考核，如发现中标人采取欺骗、隐瞒、虚报等手段，故意抬高货品配送价格，使其配送价格高于以投标文件规定的标准价进行中标下浮后的价格，采购人有权提出按中标下浮后的价格重新结算。并在发现问题时，第一次由采购人向中标人提出警告，第二次采购人有权要求中标人支付违约金5000元；第三次采购人有权要求中标人支付违约金20000元，并取消配送资格。</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（6）中标人配送达不到采购人要求，采购人对中标人下达整改通知书，并进行具体指导，如中标人无法达到采购人要求，采购人有权随时取消中标人配送资格，并退回其履约保证金。</w:t>
      </w:r>
    </w:p>
    <w:p>
      <w:pPr>
        <w:spacing w:line="400" w:lineRule="exact"/>
        <w:jc w:val="lef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七、其他要求：</w:t>
      </w:r>
    </w:p>
    <w:p>
      <w:pPr>
        <w:spacing w:line="4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1.若采购的食材在上述公告中没有参考报价的，则由双方询市场价后，由双方协商签字确认后作为结算单价。</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highlight w:val="none"/>
        </w:rPr>
        <w:t>中标单位必须文明服务，服务过程中发生的一切安全事故均由中标单位自理，与采购人无关。</w:t>
      </w:r>
    </w:p>
    <w:p>
      <w:pPr>
        <w:widowControl/>
        <w:snapToGrid w:val="0"/>
        <w:spacing w:line="480" w:lineRule="exact"/>
        <w:ind w:firstLine="480" w:firstLineChars="200"/>
        <w:rPr>
          <w:rFonts w:hint="eastAsia" w:ascii="仿宋" w:eastAsia="仿宋"/>
          <w:b/>
          <w:bCs/>
          <w:color w:val="auto"/>
          <w:kern w:val="0"/>
          <w:sz w:val="24"/>
          <w:highlight w:val="none"/>
          <w:u w:val="singl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highlight w:val="none"/>
        </w:rPr>
        <w:t>本项目不得转包，采购人发现中标单位转包或违法分包时，可要求其改正，拒不改正的，可终止合同，并报区财政局给予责处。</w:t>
      </w:r>
    </w:p>
    <w:p>
      <w:pPr>
        <w:pStyle w:val="3"/>
        <w:keepNext/>
        <w:keepLines/>
        <w:pageBreakBefore/>
        <w:widowControl/>
        <w:suppressLineNumbers w:val="0"/>
        <w:suppressAutoHyphens w:val="0"/>
        <w:kinsoku/>
        <w:wordWrap/>
        <w:overflowPunct/>
        <w:topLinePunct w:val="0"/>
        <w:autoSpaceDE/>
        <w:autoSpaceDN/>
        <w:bidi w:val="0"/>
        <w:adjustRightInd/>
        <w:snapToGrid/>
        <w:spacing w:line="416" w:lineRule="auto"/>
        <w:textAlignment w:val="auto"/>
        <w:rPr>
          <w:rFonts w:hint="eastAsia" w:ascii="仿宋"/>
          <w:color w:val="auto"/>
          <w:highlight w:val="none"/>
        </w:rPr>
      </w:pPr>
      <w:bookmarkStart w:id="42" w:name="_Toc24933"/>
      <w:r>
        <w:rPr>
          <w:rFonts w:hint="eastAsia" w:ascii="仿宋"/>
          <w:color w:val="auto"/>
          <w:highlight w:val="none"/>
        </w:rPr>
        <w:t>二、商务要求</w:t>
      </w:r>
      <w:bookmarkEnd w:id="42"/>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★2.1供货期</w:t>
      </w:r>
    </w:p>
    <w:p>
      <w:pPr>
        <w:widowControl/>
        <w:snapToGrid w:val="0"/>
        <w:spacing w:line="480" w:lineRule="exact"/>
        <w:ind w:firstLine="479"/>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1、二年。</w:t>
      </w:r>
    </w:p>
    <w:p>
      <w:pPr>
        <w:widowControl/>
        <w:snapToGrid w:val="0"/>
        <w:spacing w:line="480" w:lineRule="exact"/>
        <w:ind w:firstLine="479"/>
        <w:rPr>
          <w:rFonts w:hint="eastAsia" w:ascii="仿宋" w:hAnsi="Times New Roman" w:eastAsia="仿宋" w:cs="Times New Roman"/>
          <w:color w:val="auto"/>
          <w:sz w:val="24"/>
          <w:highlight w:val="yellow"/>
          <w:lang w:val="zh-CN"/>
        </w:rPr>
      </w:pPr>
      <w:r>
        <w:rPr>
          <w:rFonts w:hint="eastAsia" w:ascii="仿宋" w:hAnsi="Times New Roman" w:eastAsia="仿宋" w:cs="Times New Roman"/>
          <w:color w:val="auto"/>
          <w:sz w:val="24"/>
          <w:highlight w:val="none"/>
        </w:rPr>
        <w:t>合同期限：两年为一个招标合同周期，具体实行一年一签。中标单位履约期间要认真履行合同，较好完成工作任务，无安全质量事故与重大投诉，员工满意率（全年）在80%以上的，可续签次年；若中标单位未能达到上述履约要求，则采购单位有权随时解除本合同，合同因此解除的，中标单位无权返还履约保证金，同时中标单位应按年度服务费用的20%向采购单位支付违约金。若在合同期内，中标单位未经采购单位同意，无正当理由要求解除合同的，采购单位可少支付一个月服务费，并不需返还履约保证金。同时，中标单位应向采购单位支付一年合同金额20%的违约金和承担采购单位由此产生的一切损失。采购单位在合同期内，无正当理由不得解除合同（上级有统一要求或不可抗拒因素除外）。如无正当理由解除合同的，应退还履约保证金。</w:t>
      </w:r>
    </w:p>
    <w:p>
      <w:pPr>
        <w:widowControl/>
        <w:snapToGrid w:val="0"/>
        <w:spacing w:line="480" w:lineRule="exact"/>
        <w:ind w:firstLine="480" w:firstLineChars="200"/>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2、本项目所需物资按采购人需求分期分批供应。</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kern w:val="0"/>
          <w:sz w:val="24"/>
          <w:highlight w:val="none"/>
        </w:rPr>
        <w:t>★</w:t>
      </w: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2</w:t>
      </w:r>
      <w:r>
        <w:rPr>
          <w:rFonts w:hint="eastAsia" w:ascii="仿宋" w:eastAsia="仿宋"/>
          <w:b/>
          <w:bCs/>
          <w:color w:val="auto"/>
          <w:sz w:val="24"/>
          <w:highlight w:val="none"/>
        </w:rPr>
        <w:t>付款方式</w:t>
      </w:r>
    </w:p>
    <w:p>
      <w:pPr>
        <w:widowControl/>
        <w:snapToGrid w:val="0"/>
        <w:spacing w:line="480" w:lineRule="exact"/>
        <w:ind w:firstLine="479"/>
        <w:rPr>
          <w:rFonts w:hint="eastAsia" w:ascii="仿宋" w:hAnsi="Times New Roman" w:eastAsia="仿宋" w:cs="Times New Roman"/>
          <w:color w:val="auto"/>
          <w:kern w:val="0"/>
          <w:sz w:val="24"/>
          <w:highlight w:val="none"/>
        </w:rPr>
      </w:pPr>
      <w:r>
        <w:rPr>
          <w:rFonts w:hint="eastAsia" w:ascii="仿宋" w:hAnsi="Times New Roman" w:eastAsia="仿宋" w:cs="Times New Roman"/>
          <w:color w:val="auto"/>
          <w:kern w:val="0"/>
          <w:sz w:val="24"/>
          <w:highlight w:val="none"/>
        </w:rPr>
        <w:t>货款</w:t>
      </w:r>
      <w:r>
        <w:rPr>
          <w:rFonts w:hint="eastAsia" w:ascii="仿宋" w:hAnsi="Times New Roman" w:eastAsia="仿宋" w:cs="Times New Roman"/>
          <w:color w:val="auto"/>
          <w:kern w:val="0"/>
          <w:sz w:val="24"/>
          <w:highlight w:val="none"/>
          <w:lang w:eastAsia="zh-CN"/>
        </w:rPr>
        <w:t>按</w:t>
      </w:r>
      <w:r>
        <w:rPr>
          <w:rFonts w:hint="eastAsia" w:ascii="仿宋" w:eastAsia="仿宋" w:cs="Times New Roman"/>
          <w:color w:val="auto"/>
          <w:kern w:val="0"/>
          <w:sz w:val="24"/>
          <w:highlight w:val="none"/>
          <w:lang w:val="en-US" w:eastAsia="zh-CN"/>
        </w:rPr>
        <w:t>季度</w:t>
      </w:r>
      <w:r>
        <w:rPr>
          <w:rFonts w:hint="eastAsia" w:ascii="仿宋" w:hAnsi="Times New Roman" w:eastAsia="仿宋" w:cs="Times New Roman"/>
          <w:color w:val="auto"/>
          <w:kern w:val="0"/>
          <w:sz w:val="24"/>
          <w:highlight w:val="none"/>
          <w:lang w:eastAsia="zh-CN"/>
        </w:rPr>
        <w:t>按实结算，于</w:t>
      </w:r>
      <w:r>
        <w:rPr>
          <w:rFonts w:hint="eastAsia" w:ascii="仿宋" w:eastAsia="仿宋" w:cs="Times New Roman"/>
          <w:color w:val="auto"/>
          <w:kern w:val="0"/>
          <w:sz w:val="24"/>
          <w:highlight w:val="none"/>
          <w:lang w:val="en-US" w:eastAsia="zh-CN"/>
        </w:rPr>
        <w:t>下季度首月月底前</w:t>
      </w:r>
      <w:r>
        <w:rPr>
          <w:rFonts w:hint="eastAsia" w:ascii="仿宋" w:hAnsi="Times New Roman" w:eastAsia="仿宋" w:cs="Times New Roman"/>
          <w:color w:val="auto"/>
          <w:kern w:val="0"/>
          <w:sz w:val="24"/>
          <w:highlight w:val="none"/>
          <w:lang w:eastAsia="zh-CN"/>
        </w:rPr>
        <w:t>支付</w:t>
      </w:r>
      <w:r>
        <w:rPr>
          <w:rFonts w:hint="eastAsia" w:ascii="仿宋" w:hAnsi="Times New Roman" w:eastAsia="仿宋" w:cs="Times New Roman"/>
          <w:color w:val="auto"/>
          <w:kern w:val="0"/>
          <w:sz w:val="24"/>
          <w:highlight w:val="none"/>
        </w:rPr>
        <w:t>，配送供应商须提供正式发票和供货清单。</w:t>
      </w:r>
    </w:p>
    <w:p>
      <w:pPr>
        <w:widowControl/>
        <w:snapToGrid w:val="0"/>
        <w:spacing w:line="480" w:lineRule="exact"/>
        <w:ind w:firstLine="479"/>
        <w:rPr>
          <w:rFonts w:hint="eastAsia" w:ascii="仿宋" w:hAnsi="Times New Roman" w:eastAsia="仿宋" w:cs="Times New Roman"/>
          <w:color w:val="auto"/>
          <w:kern w:val="0"/>
          <w:sz w:val="24"/>
          <w:highlight w:val="none"/>
        </w:rPr>
      </w:pPr>
      <w:r>
        <w:rPr>
          <w:rFonts w:hint="eastAsia" w:ascii="仿宋" w:hAnsi="Times New Roman" w:eastAsia="仿宋" w:cs="Times New Roman"/>
          <w:color w:val="auto"/>
          <w:kern w:val="0"/>
          <w:sz w:val="24"/>
          <w:highlight w:val="none"/>
        </w:rPr>
        <w:t>结算价格=基准价×（1-中标下浮率）</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如遇本次招标没有涉及的设备或服务时，由中标人提供申请，招标人确认后实施。</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2.8验收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u w:val="none"/>
        </w:rPr>
        <w:t>）进行。</w:t>
      </w:r>
    </w:p>
    <w:p>
      <w:pPr>
        <w:widowControl/>
        <w:snapToGrid w:val="0"/>
        <w:spacing w:line="480" w:lineRule="exact"/>
        <w:ind w:firstLine="480" w:firstLineChars="200"/>
        <w:rPr>
          <w:rFonts w:ascii="仿宋" w:eastAsia="仿宋"/>
          <w:color w:val="auto"/>
          <w:kern w:val="0"/>
          <w:sz w:val="24"/>
          <w:highlight w:val="none"/>
          <w:u w:val="none"/>
        </w:rPr>
      </w:pPr>
      <w:r>
        <w:rPr>
          <w:rFonts w:hint="eastAsia" w:ascii="仿宋" w:eastAsia="仿宋"/>
          <w:color w:val="auto"/>
          <w:kern w:val="0"/>
          <w:sz w:val="24"/>
          <w:highlight w:val="none"/>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pStyle w:val="2"/>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3" w:name="_Toc7780"/>
      <w:r>
        <w:rPr>
          <w:rFonts w:hint="eastAsia" w:ascii="仿宋"/>
          <w:color w:val="auto"/>
          <w:highlight w:val="none"/>
        </w:rPr>
        <w:t>第四章  拟签订合同的主要条款</w:t>
      </w:r>
      <w:bookmarkEnd w:id="43"/>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一、项目内容及合同价格</w:t>
      </w:r>
    </w:p>
    <w:p>
      <w:pPr>
        <w:widowControl/>
        <w:snapToGrid w:val="0"/>
        <w:spacing w:line="480" w:lineRule="exact"/>
        <w:ind w:firstLine="480" w:firstLineChars="200"/>
        <w:jc w:val="right"/>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金额单位：元 </w:t>
      </w:r>
    </w:p>
    <w:tbl>
      <w:tblPr>
        <w:tblStyle w:val="2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color w:val="auto"/>
                <w:sz w:val="24"/>
                <w:szCs w:val="24"/>
                <w:highlight w:val="none"/>
              </w:rPr>
            </w:pPr>
            <w:r>
              <w:rPr>
                <w:rFonts w:hint="eastAsia" w:ascii="仿宋" w:eastAsia="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36"/>
              <w:spacing w:after="120" w:line="460" w:lineRule="exact"/>
              <w:ind w:firstLine="511" w:firstLineChars="213"/>
              <w:rPr>
                <w:rFonts w:hint="eastAsia"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36"/>
              <w:spacing w:after="120" w:line="460" w:lineRule="exact"/>
              <w:ind w:left="570"/>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ind w:firstLine="511" w:firstLineChars="213"/>
              <w:jc w:val="center"/>
              <w:rPr>
                <w:rFonts w:hint="eastAsia"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ind w:firstLine="511" w:firstLineChars="213"/>
              <w:jc w:val="center"/>
              <w:rPr>
                <w:rFonts w:hint="eastAsia"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6"/>
              <w:spacing w:after="120" w:line="460" w:lineRule="exact"/>
              <w:ind w:firstLine="511" w:firstLineChars="213"/>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rPr>
                <w:rFonts w:hint="eastAsia" w:ascii="仿宋" w:eastAsia="仿宋"/>
                <w:color w:val="auto"/>
                <w:sz w:val="24"/>
                <w:szCs w:val="24"/>
                <w:highlight w:val="none"/>
              </w:rPr>
            </w:pPr>
            <w:r>
              <w:rPr>
                <w:rFonts w:hint="eastAsia" w:ascii="仿宋" w:eastAsia="仿宋"/>
                <w:color w:val="auto"/>
                <w:sz w:val="24"/>
                <w:szCs w:val="24"/>
                <w:highlight w:val="none"/>
              </w:rPr>
              <w:t>合同总价大写：                                      小写：￥</w:t>
            </w:r>
            <w:r>
              <w:rPr>
                <w:rFonts w:hint="eastAsia" w:ascii="仿宋" w:eastAsia="仿宋"/>
                <w:color w:val="auto"/>
                <w:sz w:val="24"/>
                <w:szCs w:val="24"/>
                <w:highlight w:val="none"/>
                <w:u w:val="single"/>
              </w:rPr>
              <w:t xml:space="preserve">      </w:t>
            </w:r>
          </w:p>
        </w:tc>
      </w:tr>
    </w:tbl>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二、技术资料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四、产权担保</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六、质保期和履约保证金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1.质保期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年。（自项目验收合格交付使用之日起计）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w:t>
      </w:r>
      <w:r>
        <w:rPr>
          <w:rFonts w:hint="eastAsia" w:ascii="仿宋" w:hAnsi="仿宋" w:eastAsia="仿宋" w:cs="仿宋"/>
          <w:b w:val="0"/>
          <w:kern w:val="2"/>
          <w:sz w:val="24"/>
          <w:szCs w:val="21"/>
          <w:highlight w:val="none"/>
          <w:lang w:val="en-US" w:eastAsia="zh-CN" w:bidi="ar-SA"/>
        </w:rPr>
        <w:t>履约保证金交至甲方处，乙方在合同履约期间无违约行为，达到投标承诺和合同约定的全部要求后，甲方30日内退还履约保证金（无息）</w:t>
      </w:r>
      <w:r>
        <w:rPr>
          <w:rFonts w:hint="eastAsia" w:ascii="仿宋" w:eastAsia="仿宋"/>
          <w:color w:val="auto"/>
          <w:kern w:val="0"/>
          <w:sz w:val="24"/>
          <w:highlight w:val="none"/>
          <w:u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七、项目工期及实施地点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1.交货期：</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八、货款支付</w:t>
      </w:r>
    </w:p>
    <w:p>
      <w:pPr>
        <w:widowControl/>
        <w:snapToGrid w:val="0"/>
        <w:spacing w:line="480" w:lineRule="exact"/>
        <w:ind w:firstLine="479"/>
        <w:rPr>
          <w:rFonts w:hint="eastAsia" w:ascii="仿宋" w:hAnsi="Times New Roman" w:eastAsia="仿宋" w:cs="Times New Roman"/>
          <w:color w:val="auto"/>
          <w:kern w:val="0"/>
          <w:sz w:val="24"/>
          <w:highlight w:val="none"/>
        </w:rPr>
      </w:pPr>
      <w:r>
        <w:rPr>
          <w:rFonts w:hint="eastAsia" w:ascii="仿宋" w:eastAsia="仿宋"/>
          <w:color w:val="auto"/>
          <w:kern w:val="0"/>
          <w:sz w:val="24"/>
          <w:highlight w:val="none"/>
          <w:u w:val="none"/>
        </w:rPr>
        <w:t xml:space="preserve"> 付款方式：</w:t>
      </w:r>
      <w:r>
        <w:rPr>
          <w:rFonts w:hint="eastAsia" w:ascii="仿宋" w:hAnsi="Times New Roman" w:eastAsia="仿宋" w:cs="Times New Roman"/>
          <w:color w:val="auto"/>
          <w:kern w:val="0"/>
          <w:sz w:val="24"/>
          <w:highlight w:val="none"/>
        </w:rPr>
        <w:t>货款</w:t>
      </w:r>
      <w:r>
        <w:rPr>
          <w:rFonts w:hint="eastAsia" w:ascii="仿宋" w:hAnsi="Times New Roman" w:eastAsia="仿宋" w:cs="Times New Roman"/>
          <w:color w:val="auto"/>
          <w:kern w:val="0"/>
          <w:sz w:val="24"/>
          <w:highlight w:val="none"/>
          <w:lang w:eastAsia="zh-CN"/>
        </w:rPr>
        <w:t>按</w:t>
      </w:r>
      <w:r>
        <w:rPr>
          <w:rFonts w:hint="eastAsia" w:ascii="仿宋" w:eastAsia="仿宋" w:cs="Times New Roman"/>
          <w:color w:val="auto"/>
          <w:kern w:val="0"/>
          <w:sz w:val="24"/>
          <w:highlight w:val="none"/>
          <w:lang w:val="en-US" w:eastAsia="zh-CN"/>
        </w:rPr>
        <w:t>季度</w:t>
      </w:r>
      <w:r>
        <w:rPr>
          <w:rFonts w:hint="eastAsia" w:ascii="仿宋" w:hAnsi="Times New Roman" w:eastAsia="仿宋" w:cs="Times New Roman"/>
          <w:color w:val="auto"/>
          <w:kern w:val="0"/>
          <w:sz w:val="24"/>
          <w:highlight w:val="none"/>
          <w:lang w:eastAsia="zh-CN"/>
        </w:rPr>
        <w:t>按实结算，于</w:t>
      </w:r>
      <w:r>
        <w:rPr>
          <w:rFonts w:hint="eastAsia" w:ascii="仿宋" w:eastAsia="仿宋" w:cs="Times New Roman"/>
          <w:color w:val="auto"/>
          <w:kern w:val="0"/>
          <w:sz w:val="24"/>
          <w:highlight w:val="none"/>
          <w:lang w:val="en-US" w:eastAsia="zh-CN"/>
        </w:rPr>
        <w:t>下季度首月月底前</w:t>
      </w:r>
      <w:r>
        <w:rPr>
          <w:rFonts w:hint="eastAsia" w:ascii="仿宋" w:hAnsi="Times New Roman" w:eastAsia="仿宋" w:cs="Times New Roman"/>
          <w:color w:val="auto"/>
          <w:kern w:val="0"/>
          <w:sz w:val="24"/>
          <w:highlight w:val="none"/>
          <w:lang w:eastAsia="zh-CN"/>
        </w:rPr>
        <w:t>支付</w:t>
      </w:r>
      <w:r>
        <w:rPr>
          <w:rFonts w:hint="eastAsia" w:ascii="仿宋" w:hAnsi="Times New Roman" w:eastAsia="仿宋" w:cs="Times New Roman"/>
          <w:color w:val="auto"/>
          <w:kern w:val="0"/>
          <w:sz w:val="24"/>
          <w:highlight w:val="none"/>
        </w:rPr>
        <w:t>，配送供应商须提供正式发票和供货清单。</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、质量保证及售后服务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二</w:t>
      </w:r>
      <w:r>
        <w:rPr>
          <w:rFonts w:hint="eastAsia" w:ascii="仿宋" w:eastAsia="仿宋"/>
          <w:b/>
          <w:bCs/>
          <w:color w:val="auto"/>
          <w:kern w:val="0"/>
          <w:sz w:val="24"/>
          <w:highlight w:val="none"/>
          <w:u w:val="none"/>
        </w:rPr>
        <w:t>、调试和验收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三</w:t>
      </w:r>
      <w:r>
        <w:rPr>
          <w:rFonts w:hint="eastAsia" w:ascii="仿宋" w:eastAsia="仿宋"/>
          <w:b/>
          <w:bCs/>
          <w:color w:val="auto"/>
          <w:kern w:val="0"/>
          <w:sz w:val="24"/>
          <w:highlight w:val="none"/>
          <w:u w:val="none"/>
        </w:rPr>
        <w:t>、货物包装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四</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5.</w:t>
      </w:r>
      <w:r>
        <w:rPr>
          <w:rFonts w:hint="eastAsia" w:ascii="仿宋" w:eastAsia="仿宋"/>
          <w:color w:val="auto"/>
          <w:kern w:val="0"/>
          <w:sz w:val="24"/>
          <w:highlight w:val="none"/>
          <w:u w:val="none"/>
        </w:rPr>
        <w:t>若因乙方原因，造成甲方场所内公共性食品安全危机的，乙方应负全部责任，并承担由此造成的经济损失及可能发生的刑事责任。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6.</w:t>
      </w:r>
      <w:r>
        <w:rPr>
          <w:rFonts w:hint="eastAsia" w:ascii="仿宋" w:eastAsia="仿宋"/>
          <w:color w:val="auto"/>
          <w:kern w:val="0"/>
          <w:sz w:val="24"/>
          <w:highlight w:val="none"/>
          <w:u w:val="none"/>
        </w:rPr>
        <w:t>乙方在供货期间，各类产品因不符合要求，出现质量问题负责退换货。问题严重的将终止供货，并由乙方承担由此造成的全部经济损失及责任。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7.</w:t>
      </w:r>
      <w:r>
        <w:rPr>
          <w:rFonts w:hint="eastAsia" w:ascii="仿宋" w:eastAsia="仿宋"/>
          <w:color w:val="auto"/>
          <w:kern w:val="0"/>
          <w:sz w:val="24"/>
          <w:highlight w:val="none"/>
          <w:u w:val="none"/>
        </w:rPr>
        <w:t>当乙方出现以下行为时，视为违约，应支付相应的违约金，从合同价款或履约保证金中予以扣减，由于乙方违约行为导致甲方解除合同的乙方应另行支付合同总值5%的违约金。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（1）由于乙方工作失误，未能及时通知甲方导致配送不能按时到达甲方，造成甲方损失的，由乙方承担有关责任，视情</w:t>
      </w:r>
      <w:r>
        <w:rPr>
          <w:rFonts w:hint="eastAsia" w:ascii="仿宋" w:hAnsi="仿宋" w:eastAsia="仿宋" w:cs="仿宋"/>
          <w:color w:val="auto"/>
          <w:sz w:val="24"/>
          <w:highlight w:val="none"/>
          <w:lang w:val="en-US" w:eastAsia="zh-CN"/>
        </w:rPr>
        <w:t>支付违约</w:t>
      </w:r>
      <w:r>
        <w:rPr>
          <w:rFonts w:hint="eastAsia" w:ascii="仿宋" w:hAnsi="仿宋" w:eastAsia="仿宋" w:cs="仿宋"/>
          <w:color w:val="auto"/>
          <w:sz w:val="24"/>
          <w:highlight w:val="none"/>
        </w:rPr>
        <w:t>金</w:t>
      </w:r>
      <w:r>
        <w:rPr>
          <w:rFonts w:hint="eastAsia" w:ascii="仿宋" w:eastAsia="仿宋"/>
          <w:color w:val="auto"/>
          <w:kern w:val="0"/>
          <w:sz w:val="24"/>
          <w:highlight w:val="none"/>
          <w:u w:val="none"/>
        </w:rPr>
        <w:t>500元至3000元</w:t>
      </w:r>
      <w:r>
        <w:rPr>
          <w:rFonts w:hint="eastAsia" w:ascii="仿宋" w:hAnsi="仿宋" w:eastAsia="仿宋" w:cs="仿宋"/>
          <w:color w:val="auto"/>
          <w:sz w:val="24"/>
          <w:highlight w:val="none"/>
        </w:rPr>
        <w:t>，同时按本合同第十四条第3点承担违约责任。（遇自然灾害等不可抗拒原因时除外）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（2）乙方配送的蔬菜、水产、禽肉类采购渠道不正规；肉类未经卫生检疫部门检验；蔬菜农药残留过高，达不到国家食品安全标准；质保过期、品牌“三无”、假冒伪劣等调料，经</w:t>
      </w:r>
      <w:r>
        <w:rPr>
          <w:rFonts w:hint="eastAsia" w:ascii="仿宋" w:eastAsia="仿宋"/>
          <w:color w:val="auto"/>
          <w:kern w:val="0"/>
          <w:sz w:val="24"/>
          <w:highlight w:val="none"/>
          <w:u w:val="none"/>
          <w:lang w:val="en-US" w:eastAsia="zh-CN"/>
        </w:rPr>
        <w:t>甲方</w:t>
      </w:r>
      <w:r>
        <w:rPr>
          <w:rFonts w:hint="eastAsia" w:ascii="仿宋" w:eastAsia="仿宋"/>
          <w:color w:val="auto"/>
          <w:kern w:val="0"/>
          <w:sz w:val="24"/>
          <w:highlight w:val="none"/>
          <w:u w:val="none"/>
        </w:rPr>
        <w:t>检查发现，第一次</w:t>
      </w:r>
      <w:r>
        <w:rPr>
          <w:rFonts w:hint="eastAsia" w:ascii="仿宋" w:eastAsia="仿宋"/>
          <w:color w:val="auto"/>
          <w:kern w:val="0"/>
          <w:sz w:val="24"/>
          <w:highlight w:val="none"/>
          <w:u w:val="none"/>
          <w:lang w:val="en-US" w:eastAsia="zh-CN"/>
        </w:rPr>
        <w:t>乙方支付违约金</w:t>
      </w:r>
      <w:r>
        <w:rPr>
          <w:rFonts w:hint="eastAsia" w:ascii="仿宋" w:eastAsia="仿宋"/>
          <w:color w:val="auto"/>
          <w:kern w:val="0"/>
          <w:sz w:val="24"/>
          <w:highlight w:val="none"/>
          <w:u w:val="none"/>
        </w:rPr>
        <w:t>5000元；第二次</w:t>
      </w:r>
      <w:r>
        <w:rPr>
          <w:rFonts w:hint="eastAsia" w:ascii="仿宋" w:eastAsia="仿宋"/>
          <w:color w:val="auto"/>
          <w:kern w:val="0"/>
          <w:sz w:val="24"/>
          <w:highlight w:val="none"/>
          <w:u w:val="none"/>
          <w:lang w:val="en-US" w:eastAsia="zh-CN"/>
        </w:rPr>
        <w:t>乙方支付违约金</w:t>
      </w:r>
      <w:r>
        <w:rPr>
          <w:rFonts w:hint="eastAsia" w:ascii="仿宋" w:eastAsia="仿宋"/>
          <w:color w:val="auto"/>
          <w:kern w:val="0"/>
          <w:sz w:val="24"/>
          <w:highlight w:val="none"/>
          <w:u w:val="none"/>
        </w:rPr>
        <w:t>10000元；第三次</w:t>
      </w:r>
      <w:r>
        <w:rPr>
          <w:rFonts w:hint="eastAsia" w:ascii="仿宋" w:eastAsia="仿宋"/>
          <w:color w:val="auto"/>
          <w:kern w:val="0"/>
          <w:sz w:val="24"/>
          <w:highlight w:val="none"/>
          <w:u w:val="none"/>
          <w:lang w:val="en-US" w:eastAsia="zh-CN"/>
        </w:rPr>
        <w:t>乙方支付违约金</w:t>
      </w:r>
      <w:r>
        <w:rPr>
          <w:rFonts w:hint="eastAsia" w:ascii="仿宋" w:eastAsia="仿宋"/>
          <w:color w:val="auto"/>
          <w:kern w:val="0"/>
          <w:sz w:val="24"/>
          <w:highlight w:val="none"/>
          <w:u w:val="none"/>
        </w:rPr>
        <w:t>20000元，且甲方有权解除合同，履约保证金不予退还。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乙方提供的禽肉类、水产不新鲜，蔬菜枯萎、菜叶破损严重，甲方有权提出退换；供应商提供的食材不符合甲方需要或缺斤少两（荤菜三两以上，蔬菜半斤以上），甲方有权要求补足数量或按实际重量结算付款；乙方人供应的调料非采购人要求品牌，甲方人有权要求退换。乙方人供应的水产、海鲜应明确种类、大小，如发现产品以劣充优、以小替大、价格虚示的，甲方有权按实际货物结算。</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如合同期内出现上述问题一次，甲方</w:t>
      </w:r>
      <w:r>
        <w:rPr>
          <w:rFonts w:hint="eastAsia" w:ascii="仿宋" w:hAnsi="仿宋" w:eastAsia="仿宋" w:cs="仿宋"/>
          <w:color w:val="auto"/>
          <w:sz w:val="24"/>
          <w:highlight w:val="none"/>
        </w:rPr>
        <w:t>有权</w:t>
      </w:r>
      <w:r>
        <w:rPr>
          <w:rFonts w:hint="eastAsia" w:ascii="仿宋" w:hAnsi="仿宋" w:eastAsia="仿宋" w:cs="仿宋"/>
          <w:color w:val="auto"/>
          <w:sz w:val="24"/>
          <w:highlight w:val="none"/>
          <w:lang w:val="en-US" w:eastAsia="zh-CN"/>
        </w:rPr>
        <w:t>要求乙方</w:t>
      </w:r>
      <w:r>
        <w:rPr>
          <w:rFonts w:hint="eastAsia" w:ascii="仿宋" w:eastAsia="仿宋"/>
          <w:color w:val="auto"/>
          <w:kern w:val="0"/>
          <w:sz w:val="24"/>
          <w:highlight w:val="none"/>
          <w:u w:val="none"/>
          <w:lang w:val="en-US" w:eastAsia="zh-CN"/>
        </w:rPr>
        <w:t>支付违约金</w:t>
      </w:r>
      <w:r>
        <w:rPr>
          <w:rFonts w:hint="eastAsia" w:ascii="仿宋" w:eastAsia="仿宋"/>
          <w:color w:val="auto"/>
          <w:kern w:val="0"/>
          <w:sz w:val="24"/>
          <w:highlight w:val="none"/>
          <w:u w:val="none"/>
        </w:rPr>
        <w:t>1000元；合同期内累计次数达3次以上，甲方</w:t>
      </w:r>
      <w:r>
        <w:rPr>
          <w:rFonts w:hint="eastAsia" w:ascii="仿宋" w:hAnsi="仿宋" w:eastAsia="仿宋" w:cs="仿宋"/>
          <w:color w:val="auto"/>
          <w:sz w:val="24"/>
          <w:highlight w:val="none"/>
        </w:rPr>
        <w:t>有权</w:t>
      </w:r>
      <w:r>
        <w:rPr>
          <w:rFonts w:hint="eastAsia" w:ascii="仿宋" w:hAnsi="仿宋" w:eastAsia="仿宋" w:cs="仿宋"/>
          <w:color w:val="auto"/>
          <w:sz w:val="24"/>
          <w:highlight w:val="none"/>
          <w:lang w:val="en-US" w:eastAsia="zh-CN"/>
        </w:rPr>
        <w:t>要求乙方</w:t>
      </w:r>
      <w:r>
        <w:rPr>
          <w:rFonts w:hint="eastAsia" w:ascii="仿宋" w:eastAsia="仿宋"/>
          <w:color w:val="auto"/>
          <w:kern w:val="0"/>
          <w:sz w:val="24"/>
          <w:highlight w:val="none"/>
          <w:u w:val="none"/>
          <w:lang w:val="en-US" w:eastAsia="zh-CN"/>
        </w:rPr>
        <w:t>支付违约金</w:t>
      </w:r>
      <w:r>
        <w:rPr>
          <w:rFonts w:hint="eastAsia" w:ascii="仿宋" w:eastAsia="仿宋"/>
          <w:color w:val="auto"/>
          <w:kern w:val="0"/>
          <w:sz w:val="24"/>
          <w:highlight w:val="none"/>
          <w:u w:val="none"/>
        </w:rPr>
        <w:t>10000元；合同期内内累计次数达6次以上，甲方</w:t>
      </w:r>
      <w:r>
        <w:rPr>
          <w:rFonts w:hint="eastAsia" w:ascii="仿宋" w:hAnsi="仿宋" w:eastAsia="仿宋" w:cs="仿宋"/>
          <w:color w:val="auto"/>
          <w:sz w:val="24"/>
          <w:highlight w:val="none"/>
        </w:rPr>
        <w:t>有权</w:t>
      </w:r>
      <w:r>
        <w:rPr>
          <w:rFonts w:hint="eastAsia" w:ascii="仿宋" w:hAnsi="仿宋" w:eastAsia="仿宋" w:cs="仿宋"/>
          <w:color w:val="auto"/>
          <w:sz w:val="24"/>
          <w:highlight w:val="none"/>
          <w:lang w:val="en-US" w:eastAsia="zh-CN"/>
        </w:rPr>
        <w:t>要求乙方</w:t>
      </w:r>
      <w:r>
        <w:rPr>
          <w:rFonts w:hint="eastAsia" w:ascii="仿宋" w:eastAsia="仿宋"/>
          <w:color w:val="auto"/>
          <w:kern w:val="0"/>
          <w:sz w:val="24"/>
          <w:highlight w:val="none"/>
          <w:u w:val="none"/>
          <w:lang w:val="en-US" w:eastAsia="zh-CN"/>
        </w:rPr>
        <w:t>支付违约金</w:t>
      </w:r>
      <w:r>
        <w:rPr>
          <w:rFonts w:hint="eastAsia" w:ascii="仿宋" w:eastAsia="仿宋"/>
          <w:color w:val="auto"/>
          <w:kern w:val="0"/>
          <w:sz w:val="24"/>
          <w:highlight w:val="none"/>
          <w:u w:val="none"/>
        </w:rPr>
        <w:t>20000元，并解除合同，履约保证金不予退还。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甲方对配送价格进行抽查考核，如发现乙方采取欺骗、隐瞒、虚报等手段，故意抬高货品配送价格，使其配送价格高于以投标文件规定的标准价进行中标下浮后的价格，甲方有权提出按中标下浮后的价格重新结算。并在发现问题时，第一次由甲方向乙方提出警告，第二次甲方</w:t>
      </w:r>
      <w:r>
        <w:rPr>
          <w:rFonts w:hint="eastAsia" w:ascii="仿宋" w:hAnsi="仿宋" w:eastAsia="仿宋" w:cs="仿宋"/>
          <w:color w:val="auto"/>
          <w:sz w:val="24"/>
          <w:highlight w:val="none"/>
        </w:rPr>
        <w:t>有权</w:t>
      </w:r>
      <w:r>
        <w:rPr>
          <w:rFonts w:hint="eastAsia" w:ascii="仿宋" w:hAnsi="仿宋" w:eastAsia="仿宋" w:cs="仿宋"/>
          <w:color w:val="auto"/>
          <w:sz w:val="24"/>
          <w:highlight w:val="none"/>
          <w:lang w:val="en-US" w:eastAsia="zh-CN"/>
        </w:rPr>
        <w:t>要求乙方</w:t>
      </w:r>
      <w:r>
        <w:rPr>
          <w:rFonts w:hint="eastAsia" w:ascii="仿宋" w:eastAsia="仿宋"/>
          <w:color w:val="auto"/>
          <w:kern w:val="0"/>
          <w:sz w:val="24"/>
          <w:highlight w:val="none"/>
          <w:u w:val="none"/>
          <w:lang w:val="en-US" w:eastAsia="zh-CN"/>
        </w:rPr>
        <w:t>支付违约金</w:t>
      </w:r>
      <w:r>
        <w:rPr>
          <w:rFonts w:hint="eastAsia" w:ascii="仿宋" w:eastAsia="仿宋"/>
          <w:color w:val="auto"/>
          <w:kern w:val="0"/>
          <w:sz w:val="24"/>
          <w:highlight w:val="none"/>
          <w:u w:val="none"/>
        </w:rPr>
        <w:t>5000元；第三次甲方</w:t>
      </w:r>
      <w:r>
        <w:rPr>
          <w:rFonts w:hint="eastAsia" w:ascii="仿宋" w:hAnsi="仿宋" w:eastAsia="仿宋" w:cs="仿宋"/>
          <w:color w:val="auto"/>
          <w:sz w:val="24"/>
          <w:highlight w:val="none"/>
        </w:rPr>
        <w:t>有权</w:t>
      </w:r>
      <w:r>
        <w:rPr>
          <w:rFonts w:hint="eastAsia" w:ascii="仿宋" w:hAnsi="仿宋" w:eastAsia="仿宋" w:cs="仿宋"/>
          <w:color w:val="auto"/>
          <w:sz w:val="24"/>
          <w:highlight w:val="none"/>
          <w:lang w:val="en-US" w:eastAsia="zh-CN"/>
        </w:rPr>
        <w:t>要求乙方</w:t>
      </w:r>
      <w:r>
        <w:rPr>
          <w:rFonts w:hint="eastAsia" w:ascii="仿宋" w:eastAsia="仿宋"/>
          <w:color w:val="auto"/>
          <w:kern w:val="0"/>
          <w:sz w:val="24"/>
          <w:highlight w:val="none"/>
          <w:u w:val="none"/>
          <w:lang w:val="en-US" w:eastAsia="zh-CN"/>
        </w:rPr>
        <w:t>支付违约金</w:t>
      </w:r>
      <w:r>
        <w:rPr>
          <w:rFonts w:hint="eastAsia" w:ascii="仿宋" w:eastAsia="仿宋"/>
          <w:color w:val="auto"/>
          <w:kern w:val="0"/>
          <w:sz w:val="24"/>
          <w:highlight w:val="none"/>
          <w:u w:val="none"/>
        </w:rPr>
        <w:t>20000元，且甲方有权解除合同，履约保证金不予退还。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（5）乙方配送达不到甲方要求，甲方对乙方下达整改通知书，并进行具体指导，如乙方无法达到甲方要求，且甲方有权解除合同，履约保证金不予退还。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8.</w:t>
      </w:r>
      <w:r>
        <w:rPr>
          <w:rFonts w:hint="eastAsia" w:ascii="仿宋" w:eastAsia="仿宋"/>
          <w:color w:val="auto"/>
          <w:kern w:val="0"/>
          <w:sz w:val="24"/>
          <w:highlight w:val="none"/>
          <w:u w:val="none"/>
        </w:rPr>
        <w:t>合同服务期内乙方存在食品安全责任险断保、未投保等情况，甲方有权随时解除本合同，合同因此解除的，甲方不返还履约保证金。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9.</w:t>
      </w:r>
      <w:r>
        <w:rPr>
          <w:rFonts w:hint="eastAsia" w:ascii="仿宋" w:eastAsia="仿宋"/>
          <w:color w:val="auto"/>
          <w:kern w:val="0"/>
          <w:sz w:val="24"/>
          <w:highlight w:val="none"/>
          <w:u w:val="none"/>
        </w:rPr>
        <w:t>乙方履约期间要认真履行合同，较好完成工作任务，无安全质量事故与重大投诉，若</w:t>
      </w:r>
      <w:r>
        <w:rPr>
          <w:rFonts w:hint="eastAsia" w:ascii="仿宋" w:eastAsia="仿宋"/>
          <w:color w:val="auto"/>
          <w:kern w:val="0"/>
          <w:sz w:val="24"/>
          <w:highlight w:val="none"/>
          <w:u w:val="none"/>
          <w:lang w:val="en-US" w:eastAsia="zh-CN"/>
        </w:rPr>
        <w:t>乙方</w:t>
      </w:r>
      <w:r>
        <w:rPr>
          <w:rFonts w:hint="eastAsia" w:ascii="仿宋" w:eastAsia="仿宋"/>
          <w:color w:val="auto"/>
          <w:kern w:val="0"/>
          <w:sz w:val="24"/>
          <w:highlight w:val="none"/>
          <w:u w:val="none"/>
        </w:rPr>
        <w:t>未能达到上述履约要求，则</w:t>
      </w:r>
      <w:r>
        <w:rPr>
          <w:rFonts w:hint="eastAsia" w:ascii="仿宋" w:eastAsia="仿宋"/>
          <w:color w:val="auto"/>
          <w:kern w:val="0"/>
          <w:sz w:val="24"/>
          <w:highlight w:val="none"/>
          <w:u w:val="none"/>
          <w:lang w:val="en-US" w:eastAsia="zh-CN"/>
        </w:rPr>
        <w:t>甲方</w:t>
      </w:r>
      <w:r>
        <w:rPr>
          <w:rFonts w:hint="eastAsia" w:ascii="仿宋" w:eastAsia="仿宋"/>
          <w:color w:val="auto"/>
          <w:kern w:val="0"/>
          <w:sz w:val="24"/>
          <w:highlight w:val="none"/>
          <w:u w:val="none"/>
        </w:rPr>
        <w:t>有权随时解除本合同，合同因此解除的，乙方无权返还履约保证金，同时乙方应按年度服务费用的20%向甲方支付违约金。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10.</w:t>
      </w:r>
      <w:r>
        <w:rPr>
          <w:rFonts w:hint="eastAsia" w:ascii="仿宋" w:eastAsia="仿宋"/>
          <w:color w:val="auto"/>
          <w:kern w:val="0"/>
          <w:sz w:val="24"/>
          <w:highlight w:val="none"/>
          <w:u w:val="none"/>
        </w:rPr>
        <w:t>若在合同期内，乙方未经甲方同意，无正当理由要求解除合同的，甲方可少支付一个月服务费，并不需返还履约保证金。同时，乙方应向甲方支付一年合同金额20%的违约金和承担甲方由此产生的一切损失。</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11.</w:t>
      </w:r>
      <w:r>
        <w:rPr>
          <w:rFonts w:hint="eastAsia" w:ascii="仿宋" w:eastAsia="仿宋"/>
          <w:color w:val="auto"/>
          <w:kern w:val="0"/>
          <w:sz w:val="24"/>
          <w:highlight w:val="none"/>
          <w:u w:val="none"/>
        </w:rPr>
        <w:t>解除合同应向财政备案。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五</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六</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w:t>
      </w:r>
      <w:r>
        <w:rPr>
          <w:rFonts w:hint="eastAsia" w:ascii="仿宋" w:eastAsia="仿宋"/>
          <w:color w:val="auto"/>
          <w:kern w:val="0"/>
          <w:sz w:val="24"/>
          <w:highlight w:val="none"/>
          <w:u w:val="none"/>
          <w:lang w:val="en-US" w:eastAsia="zh-CN"/>
        </w:rPr>
        <w:t>可</w:t>
      </w:r>
      <w:r>
        <w:rPr>
          <w:rFonts w:hint="eastAsia" w:ascii="仿宋" w:eastAsia="仿宋"/>
          <w:color w:val="auto"/>
          <w:kern w:val="0"/>
          <w:sz w:val="24"/>
          <w:highlight w:val="none"/>
          <w:u w:val="none"/>
        </w:rPr>
        <w:t>通过</w:t>
      </w:r>
      <w:r>
        <w:rPr>
          <w:rFonts w:hint="eastAsia" w:ascii="仿宋" w:eastAsia="仿宋"/>
          <w:color w:val="auto"/>
          <w:kern w:val="0"/>
          <w:sz w:val="24"/>
          <w:highlight w:val="none"/>
          <w:u w:val="none"/>
          <w:lang w:val="en-US" w:eastAsia="zh-CN"/>
        </w:rPr>
        <w:t>向甲方所在地法院诉讼</w:t>
      </w:r>
      <w:r>
        <w:rPr>
          <w:rFonts w:hint="eastAsia" w:ascii="仿宋" w:eastAsia="仿宋"/>
          <w:color w:val="auto"/>
          <w:kern w:val="0"/>
          <w:sz w:val="24"/>
          <w:highlight w:val="none"/>
          <w:u w:val="none"/>
        </w:rPr>
        <w:t>解决。</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七</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pStyle w:val="2"/>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4" w:name="_Toc2644"/>
      <w:r>
        <w:rPr>
          <w:rFonts w:hint="eastAsia" w:ascii="仿宋"/>
          <w:color w:val="auto"/>
          <w:highlight w:val="none"/>
        </w:rPr>
        <w:t>第五章  评标办法及标准</w:t>
      </w:r>
      <w:bookmarkEnd w:id="44"/>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70</w:t>
      </w:r>
      <w:r>
        <w:rPr>
          <w:rFonts w:hint="eastAsia" w:ascii="仿宋" w:eastAsia="仿宋"/>
          <w:color w:val="auto"/>
          <w:sz w:val="24"/>
          <w:highlight w:val="none"/>
          <w:u w:val="single"/>
        </w:rPr>
        <w:t xml:space="preserve"> </w:t>
      </w:r>
      <w:r>
        <w:rPr>
          <w:rFonts w:hint="eastAsia" w:ascii="仿宋" w:eastAsia="仿宋"/>
          <w:color w:val="auto"/>
          <w:sz w:val="24"/>
          <w:highlight w:val="none"/>
        </w:rPr>
        <w:t>分，价格分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30</w:t>
      </w:r>
      <w:r>
        <w:rPr>
          <w:rFonts w:hint="eastAsia" w:ascii="仿宋" w:eastAsia="仿宋"/>
          <w:color w:val="auto"/>
          <w:sz w:val="24"/>
          <w:highlight w:val="none"/>
          <w:u w:val="single"/>
        </w:rPr>
        <w:t xml:space="preserve"> </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06"/>
        <w:gridCol w:w="500"/>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序号</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评分项目</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分值</w:t>
            </w:r>
          </w:p>
        </w:tc>
        <w:tc>
          <w:tcPr>
            <w:tcW w:w="3990"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投标评分标准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企业资信</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5</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numPr>
                <w:ilvl w:val="0"/>
                <w:numId w:val="6"/>
              </w:numPr>
              <w:spacing w:line="240" w:lineRule="auto"/>
              <w:rPr>
                <w:rFonts w:hint="eastAsia" w:ascii="仿宋" w:hAnsi="仿宋" w:eastAsia="仿宋" w:cs="Times New Roman"/>
                <w:color w:val="auto"/>
                <w:sz w:val="21"/>
                <w:szCs w:val="21"/>
                <w:highlight w:val="none"/>
                <w:lang w:val="en-US" w:eastAsia="zh-CN"/>
              </w:rPr>
            </w:pPr>
            <w:r>
              <w:rPr>
                <w:rFonts w:hint="eastAsia" w:ascii="仿宋" w:hAnsi="仿宋" w:eastAsia="仿宋" w:cs="Times New Roman"/>
                <w:color w:val="auto"/>
                <w:sz w:val="21"/>
                <w:szCs w:val="21"/>
                <w:highlight w:val="none"/>
                <w:lang w:val="en-US" w:eastAsia="zh-CN"/>
              </w:rPr>
              <w:t>投标人</w:t>
            </w:r>
            <w:r>
              <w:rPr>
                <w:rFonts w:hint="eastAsia" w:ascii="仿宋" w:hAnsi="仿宋" w:eastAsia="仿宋" w:cs="Times New Roman"/>
                <w:color w:val="auto"/>
                <w:sz w:val="21"/>
                <w:szCs w:val="21"/>
                <w:highlight w:val="none"/>
              </w:rPr>
              <w:t>具有ISO22000《食品安全管理体系认证证书》</w:t>
            </w:r>
            <w:r>
              <w:rPr>
                <w:rFonts w:hint="eastAsia" w:ascii="仿宋" w:hAnsi="仿宋" w:eastAsia="仿宋" w:cs="Times New Roman"/>
                <w:color w:val="auto"/>
                <w:sz w:val="21"/>
                <w:szCs w:val="21"/>
                <w:highlight w:val="none"/>
                <w:lang w:eastAsia="zh-CN"/>
              </w:rPr>
              <w:t>，</w:t>
            </w:r>
            <w:r>
              <w:rPr>
                <w:rFonts w:hint="eastAsia" w:ascii="仿宋" w:hAnsi="仿宋" w:eastAsia="仿宋" w:cs="Times New Roman"/>
                <w:color w:val="auto"/>
                <w:sz w:val="21"/>
                <w:szCs w:val="21"/>
                <w:highlight w:val="none"/>
                <w:lang w:val="en-US" w:eastAsia="zh-CN"/>
              </w:rPr>
              <w:t>得1分；</w:t>
            </w:r>
          </w:p>
          <w:p>
            <w:pPr>
              <w:numPr>
                <w:ilvl w:val="0"/>
                <w:numId w:val="6"/>
              </w:numPr>
              <w:spacing w:line="240" w:lineRule="auto"/>
              <w:rPr>
                <w:rFonts w:ascii="仿宋" w:hAnsi="仿宋" w:eastAsia="仿宋"/>
                <w:color w:val="auto"/>
                <w:sz w:val="21"/>
                <w:szCs w:val="21"/>
                <w:highlight w:val="none"/>
              </w:rPr>
            </w:pPr>
            <w:r>
              <w:rPr>
                <w:rFonts w:hint="eastAsia" w:ascii="仿宋" w:hAnsi="仿宋" w:eastAsia="仿宋" w:cs="Times New Roman"/>
                <w:color w:val="auto"/>
                <w:sz w:val="21"/>
                <w:szCs w:val="21"/>
                <w:highlight w:val="none"/>
                <w:lang w:eastAsia="zh-CN"/>
              </w:rPr>
              <w:t>投标人具有ISO9001《质量管理体系认证证书》，</w:t>
            </w:r>
            <w:r>
              <w:rPr>
                <w:rFonts w:hint="eastAsia" w:ascii="仿宋" w:hAnsi="仿宋" w:eastAsia="仿宋" w:cs="Times New Roman"/>
                <w:color w:val="auto"/>
                <w:sz w:val="21"/>
                <w:szCs w:val="21"/>
                <w:highlight w:val="none"/>
                <w:lang w:val="en-US" w:eastAsia="zh-CN"/>
              </w:rPr>
              <w:t>得1分；</w:t>
            </w:r>
          </w:p>
          <w:p>
            <w:pPr>
              <w:numPr>
                <w:ilvl w:val="0"/>
                <w:numId w:val="6"/>
              </w:numPr>
              <w:spacing w:line="240" w:lineRule="auto"/>
              <w:rPr>
                <w:rFonts w:ascii="仿宋" w:hAnsi="仿宋" w:eastAsia="仿宋"/>
                <w:color w:val="auto"/>
                <w:sz w:val="21"/>
                <w:szCs w:val="21"/>
                <w:highlight w:val="none"/>
              </w:rPr>
            </w:pPr>
            <w:r>
              <w:rPr>
                <w:rFonts w:hint="eastAsia" w:ascii="仿宋" w:hAnsi="仿宋" w:eastAsia="仿宋" w:cs="Times New Roman"/>
                <w:color w:val="auto"/>
                <w:sz w:val="21"/>
                <w:szCs w:val="21"/>
                <w:highlight w:val="none"/>
                <w:lang w:eastAsia="zh-CN"/>
              </w:rPr>
              <w:t>投标人具有ISO14001《环境管理体系认证证书》，</w:t>
            </w:r>
            <w:r>
              <w:rPr>
                <w:rFonts w:hint="eastAsia" w:ascii="仿宋" w:hAnsi="仿宋" w:eastAsia="仿宋" w:cs="Times New Roman"/>
                <w:color w:val="auto"/>
                <w:sz w:val="21"/>
                <w:szCs w:val="21"/>
                <w:highlight w:val="none"/>
                <w:lang w:val="en-US" w:eastAsia="zh-CN"/>
              </w:rPr>
              <w:t>得1分；</w:t>
            </w:r>
          </w:p>
          <w:p>
            <w:pPr>
              <w:numPr>
                <w:ilvl w:val="0"/>
                <w:numId w:val="6"/>
              </w:numPr>
              <w:spacing w:line="240" w:lineRule="auto"/>
              <w:rPr>
                <w:rFonts w:ascii="仿宋" w:hAnsi="仿宋" w:eastAsia="仿宋"/>
                <w:color w:val="auto"/>
                <w:sz w:val="21"/>
                <w:szCs w:val="21"/>
                <w:highlight w:val="none"/>
              </w:rPr>
            </w:pPr>
            <w:r>
              <w:rPr>
                <w:rFonts w:hint="eastAsia" w:ascii="仿宋" w:hAnsi="仿宋" w:eastAsia="仿宋" w:cs="Times New Roman"/>
                <w:color w:val="auto"/>
                <w:sz w:val="21"/>
                <w:szCs w:val="21"/>
                <w:highlight w:val="none"/>
                <w:lang w:eastAsia="zh-CN"/>
              </w:rPr>
              <w:t>投标人具有ISO45001《职业健康安全管理体系认证证书》，</w:t>
            </w:r>
            <w:r>
              <w:rPr>
                <w:rFonts w:hint="eastAsia" w:ascii="仿宋" w:hAnsi="仿宋" w:eastAsia="仿宋" w:cs="Times New Roman"/>
                <w:color w:val="auto"/>
                <w:sz w:val="21"/>
                <w:szCs w:val="21"/>
                <w:highlight w:val="none"/>
                <w:lang w:val="en-US" w:eastAsia="zh-CN"/>
              </w:rPr>
              <w:t>得1分；</w:t>
            </w:r>
          </w:p>
          <w:p>
            <w:pPr>
              <w:numPr>
                <w:ilvl w:val="0"/>
                <w:numId w:val="6"/>
              </w:numPr>
              <w:spacing w:line="240" w:lineRule="auto"/>
              <w:rPr>
                <w:rFonts w:ascii="仿宋" w:hAnsi="仿宋" w:eastAsia="仿宋"/>
                <w:color w:val="auto"/>
                <w:sz w:val="21"/>
                <w:szCs w:val="21"/>
                <w:highlight w:val="none"/>
              </w:rPr>
            </w:pPr>
            <w:r>
              <w:rPr>
                <w:rFonts w:hint="eastAsia" w:ascii="仿宋" w:hAnsi="仿宋" w:eastAsia="仿宋" w:cs="Times New Roman"/>
                <w:color w:val="auto"/>
                <w:sz w:val="21"/>
                <w:szCs w:val="21"/>
                <w:highlight w:val="none"/>
                <w:lang w:eastAsia="zh-CN"/>
              </w:rPr>
              <w:t>投标人具有《有机产品认证证书》，</w:t>
            </w:r>
            <w:r>
              <w:rPr>
                <w:rFonts w:hint="eastAsia" w:ascii="仿宋" w:hAnsi="仿宋" w:eastAsia="仿宋" w:cs="Times New Roman"/>
                <w:color w:val="auto"/>
                <w:sz w:val="21"/>
                <w:szCs w:val="21"/>
                <w:highlight w:val="none"/>
                <w:lang w:val="en-US" w:eastAsia="zh-CN"/>
              </w:rPr>
              <w:t>得1分</w:t>
            </w:r>
            <w:r>
              <w:rPr>
                <w:rFonts w:hint="eastAsia" w:ascii="仿宋" w:hAnsi="仿宋" w:eastAsia="仿宋" w:cs="Times New Roman"/>
                <w:color w:val="auto"/>
                <w:sz w:val="21"/>
                <w:szCs w:val="21"/>
                <w:highlight w:val="none"/>
              </w:rPr>
              <w:t>。</w:t>
            </w:r>
          </w:p>
          <w:p>
            <w:pPr>
              <w:spacing w:line="240" w:lineRule="auto"/>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注：投标文件中提供证书</w:t>
            </w:r>
            <w:r>
              <w:rPr>
                <w:rFonts w:hint="eastAsia" w:ascii="仿宋" w:hAnsi="仿宋" w:eastAsia="仿宋"/>
                <w:b/>
                <w:bCs/>
                <w:color w:val="auto"/>
                <w:sz w:val="21"/>
                <w:szCs w:val="21"/>
                <w:highlight w:val="none"/>
                <w:lang w:eastAsia="zh-CN"/>
              </w:rPr>
              <w:t>原件扫描件或图片</w:t>
            </w:r>
            <w:r>
              <w:rPr>
                <w:rFonts w:hint="eastAsia" w:ascii="仿宋" w:hAnsi="仿宋" w:eastAsia="仿宋"/>
                <w:b/>
                <w:bCs/>
                <w:color w:val="auto"/>
                <w:sz w:val="21"/>
                <w:szCs w:val="21"/>
                <w:highlight w:val="none"/>
              </w:rPr>
              <w:t>和全国认证认可公共服务平台http://www.cnca.gov.cn/的查询截图加盖投标人公章，未提供不得分。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2</w:t>
            </w:r>
          </w:p>
        </w:tc>
        <w:tc>
          <w:tcPr>
            <w:tcW w:w="455"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eastAsia="zh-CN"/>
              </w:rPr>
            </w:pPr>
            <w:r>
              <w:rPr>
                <w:rFonts w:hint="eastAsia" w:ascii="仿宋" w:hAnsi="仿宋" w:eastAsia="仿宋"/>
                <w:color w:val="auto"/>
                <w:sz w:val="21"/>
                <w:szCs w:val="21"/>
                <w:highlight w:val="none"/>
                <w:lang w:eastAsia="zh-CN"/>
              </w:rPr>
              <w:t>企业荣誉</w:t>
            </w:r>
          </w:p>
        </w:tc>
        <w:tc>
          <w:tcPr>
            <w:tcW w:w="28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8分</w:t>
            </w:r>
          </w:p>
        </w:tc>
        <w:tc>
          <w:tcPr>
            <w:tcW w:w="3990"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Times New Roman"/>
                <w:color w:val="auto"/>
                <w:sz w:val="21"/>
                <w:szCs w:val="21"/>
                <w:highlight w:val="none"/>
                <w:lang w:eastAsia="zh-CN"/>
              </w:rPr>
            </w:pPr>
            <w:r>
              <w:rPr>
                <w:rFonts w:hint="eastAsia" w:ascii="仿宋" w:hAnsi="仿宋" w:eastAsia="仿宋"/>
                <w:color w:val="auto"/>
                <w:sz w:val="21"/>
                <w:szCs w:val="21"/>
                <w:highlight w:val="none"/>
                <w:lang w:val="en-US" w:eastAsia="zh-CN"/>
              </w:rPr>
              <w:t>1、</w:t>
            </w:r>
            <w:r>
              <w:rPr>
                <w:rFonts w:hint="eastAsia" w:ascii="仿宋" w:hAnsi="仿宋" w:eastAsia="仿宋" w:cs="Times New Roman"/>
                <w:color w:val="auto"/>
                <w:sz w:val="21"/>
                <w:szCs w:val="21"/>
                <w:highlight w:val="none"/>
                <w:lang w:val="en-US" w:eastAsia="zh-CN"/>
              </w:rPr>
              <w:t>自</w:t>
            </w:r>
            <w:r>
              <w:rPr>
                <w:rFonts w:ascii="仿宋" w:hAnsi="仿宋" w:eastAsia="仿宋"/>
                <w:color w:val="auto"/>
                <w:sz w:val="21"/>
                <w:szCs w:val="21"/>
                <w:highlight w:val="none"/>
              </w:rPr>
              <w:t>202</w:t>
            </w:r>
            <w:r>
              <w:rPr>
                <w:rFonts w:hint="eastAsia" w:ascii="仿宋" w:hAnsi="仿宋" w:eastAsia="仿宋"/>
                <w:color w:val="auto"/>
                <w:sz w:val="21"/>
                <w:szCs w:val="21"/>
                <w:highlight w:val="none"/>
                <w:lang w:val="en-US" w:eastAsia="zh-CN"/>
              </w:rPr>
              <w:t>1</w:t>
            </w:r>
            <w:r>
              <w:rPr>
                <w:rFonts w:ascii="仿宋" w:hAnsi="仿宋" w:eastAsia="仿宋"/>
                <w:color w:val="auto"/>
                <w:sz w:val="21"/>
                <w:szCs w:val="21"/>
                <w:highlight w:val="none"/>
              </w:rPr>
              <w:t>年1月1日以来</w:t>
            </w:r>
            <w:r>
              <w:rPr>
                <w:rFonts w:hint="eastAsia" w:ascii="仿宋" w:hAnsi="仿宋" w:eastAsia="仿宋" w:cs="Times New Roman"/>
                <w:color w:val="auto"/>
                <w:sz w:val="21"/>
                <w:szCs w:val="21"/>
                <w:highlight w:val="none"/>
                <w:lang w:eastAsia="zh-CN"/>
              </w:rPr>
              <w:t>，投标人具有政府行政部门颂发的荣誉，省级</w:t>
            </w:r>
            <w:r>
              <w:rPr>
                <w:rFonts w:hint="eastAsia" w:ascii="仿宋" w:hAnsi="仿宋" w:eastAsia="仿宋" w:cs="Times New Roman"/>
                <w:color w:val="auto"/>
                <w:sz w:val="21"/>
                <w:szCs w:val="21"/>
                <w:highlight w:val="none"/>
                <w:lang w:val="en-US" w:eastAsia="zh-CN"/>
              </w:rPr>
              <w:t>及以上</w:t>
            </w:r>
            <w:r>
              <w:rPr>
                <w:rFonts w:hint="eastAsia" w:ascii="仿宋" w:hAnsi="仿宋" w:eastAsia="仿宋" w:cs="Times New Roman"/>
                <w:color w:val="auto"/>
                <w:sz w:val="21"/>
                <w:szCs w:val="21"/>
                <w:highlight w:val="none"/>
                <w:lang w:eastAsia="zh-CN"/>
              </w:rPr>
              <w:t>荣誉得</w:t>
            </w:r>
            <w:r>
              <w:rPr>
                <w:rFonts w:hint="eastAsia" w:ascii="仿宋" w:hAnsi="仿宋" w:eastAsia="仿宋" w:cs="Times New Roman"/>
                <w:color w:val="auto"/>
                <w:sz w:val="21"/>
                <w:szCs w:val="21"/>
                <w:highlight w:val="none"/>
                <w:lang w:val="en-US" w:eastAsia="zh-CN"/>
              </w:rPr>
              <w:t>4</w:t>
            </w:r>
            <w:r>
              <w:rPr>
                <w:rFonts w:hint="eastAsia" w:ascii="仿宋" w:hAnsi="仿宋" w:eastAsia="仿宋" w:cs="Times New Roman"/>
                <w:color w:val="auto"/>
                <w:sz w:val="21"/>
                <w:szCs w:val="21"/>
                <w:highlight w:val="none"/>
                <w:lang w:eastAsia="zh-CN"/>
              </w:rPr>
              <w:t>分，市级荣誉得</w:t>
            </w:r>
            <w:r>
              <w:rPr>
                <w:rFonts w:hint="eastAsia" w:ascii="仿宋" w:hAnsi="仿宋" w:eastAsia="仿宋" w:cs="Times New Roman"/>
                <w:color w:val="auto"/>
                <w:sz w:val="21"/>
                <w:szCs w:val="21"/>
                <w:highlight w:val="none"/>
                <w:lang w:val="en-US" w:eastAsia="zh-CN"/>
              </w:rPr>
              <w:t>2</w:t>
            </w:r>
            <w:r>
              <w:rPr>
                <w:rFonts w:hint="eastAsia" w:ascii="仿宋" w:hAnsi="仿宋" w:eastAsia="仿宋" w:cs="Times New Roman"/>
                <w:color w:val="auto"/>
                <w:sz w:val="21"/>
                <w:szCs w:val="21"/>
                <w:highlight w:val="none"/>
                <w:lang w:eastAsia="zh-CN"/>
              </w:rPr>
              <w:t>分，区（县）级荣誉得</w:t>
            </w:r>
            <w:r>
              <w:rPr>
                <w:rFonts w:hint="eastAsia" w:ascii="仿宋" w:hAnsi="仿宋" w:eastAsia="仿宋" w:cs="Times New Roman"/>
                <w:color w:val="auto"/>
                <w:sz w:val="21"/>
                <w:szCs w:val="21"/>
                <w:highlight w:val="none"/>
                <w:lang w:val="en-US" w:eastAsia="zh-CN"/>
              </w:rPr>
              <w:t>1分，该荣誉的按最高荣誉评审，得分不累加最高得4分。</w:t>
            </w:r>
          </w:p>
          <w:p>
            <w:pPr>
              <w:numPr>
                <w:ilvl w:val="0"/>
                <w:numId w:val="0"/>
              </w:numPr>
              <w:spacing w:line="240" w:lineRule="auto"/>
              <w:rPr>
                <w:rFonts w:hint="default"/>
                <w:highlight w:val="none"/>
                <w:lang w:val="en-US" w:eastAsia="zh-CN"/>
              </w:rPr>
            </w:pPr>
            <w:r>
              <w:rPr>
                <w:rFonts w:hint="eastAsia" w:ascii="仿宋" w:hAnsi="仿宋" w:eastAsia="仿宋" w:cs="Times New Roman"/>
                <w:color w:val="auto"/>
                <w:sz w:val="21"/>
                <w:szCs w:val="21"/>
                <w:highlight w:val="none"/>
                <w:lang w:val="en-US" w:eastAsia="zh-CN"/>
              </w:rPr>
              <w:t>2、自2021年1月1日以来，投标人获省级及以上骨干农业龙头企业的得4分，市级骨干农业龙头企业的得2分，县（区）级骨干农业龙头企业的得1分，该项荣誉的按最高荣誉评审，得分不累加最高得4分。</w:t>
            </w:r>
          </w:p>
          <w:p>
            <w:pPr>
              <w:spacing w:line="240" w:lineRule="auto"/>
              <w:rPr>
                <w:rFonts w:hint="eastAsia" w:ascii="仿宋" w:hAnsi="仿宋" w:eastAsia="仿宋"/>
                <w:b/>
                <w:bCs/>
                <w:color w:val="auto"/>
                <w:sz w:val="21"/>
                <w:szCs w:val="21"/>
                <w:highlight w:val="none"/>
              </w:rPr>
            </w:pPr>
            <w:r>
              <w:rPr>
                <w:rFonts w:hint="eastAsia" w:ascii="仿宋" w:hAnsi="仿宋" w:eastAsia="仿宋" w:cs="Times New Roman"/>
                <w:b/>
                <w:bCs/>
                <w:color w:val="auto"/>
                <w:sz w:val="21"/>
                <w:szCs w:val="21"/>
                <w:highlight w:val="none"/>
                <w:lang w:eastAsia="zh-CN"/>
              </w:rPr>
              <w:t>注：投标文件中提供荣誉</w:t>
            </w:r>
            <w:r>
              <w:rPr>
                <w:rFonts w:hint="eastAsia" w:ascii="仿宋" w:hAnsi="仿宋" w:eastAsia="仿宋" w:cs="Times New Roman"/>
                <w:b/>
                <w:bCs/>
                <w:color w:val="auto"/>
                <w:sz w:val="21"/>
                <w:szCs w:val="21"/>
                <w:highlight w:val="none"/>
                <w:lang w:val="en-US" w:eastAsia="zh-CN"/>
              </w:rPr>
              <w:t>证书或证明材料</w:t>
            </w:r>
            <w:r>
              <w:rPr>
                <w:rFonts w:hint="eastAsia" w:ascii="仿宋" w:hAnsi="仿宋" w:eastAsia="仿宋" w:cs="Times New Roman"/>
                <w:b/>
                <w:bCs/>
                <w:color w:val="auto"/>
                <w:sz w:val="21"/>
                <w:szCs w:val="21"/>
                <w:highlight w:val="none"/>
                <w:lang w:eastAsia="zh-CN"/>
              </w:rPr>
              <w:t>原件扫描件或图片</w:t>
            </w:r>
            <w:r>
              <w:rPr>
                <w:rFonts w:hint="eastAsia" w:ascii="仿宋" w:hAnsi="仿宋" w:eastAsia="仿宋"/>
                <w:b/>
                <w:bCs/>
                <w:color w:val="auto"/>
                <w:sz w:val="21"/>
                <w:szCs w:val="21"/>
                <w:highlight w:val="none"/>
              </w:rPr>
              <w:t>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3</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业绩</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3</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仿宋" w:hAnsi="仿宋" w:eastAsia="仿宋"/>
                <w:color w:val="auto"/>
                <w:sz w:val="21"/>
                <w:szCs w:val="21"/>
                <w:highlight w:val="none"/>
                <w:lang w:eastAsia="zh-CN"/>
              </w:rPr>
            </w:pPr>
            <w:r>
              <w:rPr>
                <w:rFonts w:ascii="仿宋" w:hAnsi="仿宋" w:eastAsia="仿宋"/>
                <w:color w:val="auto"/>
                <w:sz w:val="21"/>
                <w:szCs w:val="21"/>
                <w:highlight w:val="none"/>
              </w:rPr>
              <w:t>202</w:t>
            </w:r>
            <w:r>
              <w:rPr>
                <w:rFonts w:hint="eastAsia" w:ascii="仿宋" w:hAnsi="仿宋" w:eastAsia="仿宋"/>
                <w:color w:val="auto"/>
                <w:sz w:val="21"/>
                <w:szCs w:val="21"/>
                <w:highlight w:val="none"/>
                <w:lang w:val="en-US" w:eastAsia="zh-CN"/>
              </w:rPr>
              <w:t>1</w:t>
            </w:r>
            <w:r>
              <w:rPr>
                <w:rFonts w:ascii="仿宋" w:hAnsi="仿宋" w:eastAsia="仿宋"/>
                <w:color w:val="auto"/>
                <w:sz w:val="21"/>
                <w:szCs w:val="21"/>
                <w:highlight w:val="none"/>
              </w:rPr>
              <w:t>年1月1日以来</w:t>
            </w:r>
            <w:r>
              <w:rPr>
                <w:rFonts w:hint="eastAsia" w:ascii="仿宋" w:hAnsi="仿宋" w:eastAsia="仿宋"/>
                <w:color w:val="auto"/>
                <w:sz w:val="21"/>
                <w:szCs w:val="21"/>
                <w:highlight w:val="none"/>
              </w:rPr>
              <w:t>（以合同签订时间为准）</w:t>
            </w:r>
            <w:r>
              <w:rPr>
                <w:rFonts w:ascii="仿宋" w:hAnsi="仿宋" w:eastAsia="仿宋"/>
                <w:color w:val="auto"/>
                <w:sz w:val="21"/>
                <w:szCs w:val="21"/>
                <w:highlight w:val="none"/>
              </w:rPr>
              <w:t>，</w:t>
            </w:r>
            <w:r>
              <w:rPr>
                <w:rFonts w:hint="eastAsia" w:ascii="仿宋" w:hAnsi="仿宋" w:eastAsia="仿宋"/>
                <w:color w:val="auto"/>
                <w:sz w:val="21"/>
                <w:szCs w:val="21"/>
                <w:highlight w:val="none"/>
              </w:rPr>
              <w:t>成功完成</w:t>
            </w:r>
            <w:r>
              <w:rPr>
                <w:rFonts w:hint="eastAsia" w:ascii="仿宋" w:hAnsi="仿宋" w:eastAsia="仿宋"/>
                <w:color w:val="auto"/>
                <w:sz w:val="21"/>
                <w:szCs w:val="21"/>
                <w:highlight w:val="none"/>
                <w:lang w:val="en-US" w:eastAsia="zh-CN"/>
              </w:rPr>
              <w:t>过</w:t>
            </w:r>
            <w:r>
              <w:rPr>
                <w:rFonts w:hint="eastAsia" w:ascii="仿宋" w:hAnsi="仿宋" w:eastAsia="仿宋"/>
                <w:color w:val="auto"/>
                <w:sz w:val="21"/>
                <w:szCs w:val="21"/>
                <w:highlight w:val="none"/>
              </w:rPr>
              <w:t>类似配送服务的，</w:t>
            </w:r>
            <w:r>
              <w:rPr>
                <w:rFonts w:hint="eastAsia" w:ascii="仿宋" w:hAnsi="仿宋" w:eastAsia="仿宋"/>
                <w:color w:val="auto"/>
                <w:sz w:val="21"/>
                <w:szCs w:val="21"/>
                <w:highlight w:val="none"/>
                <w:lang w:val="en-US" w:eastAsia="zh-CN"/>
              </w:rPr>
              <w:t>每</w:t>
            </w:r>
            <w:r>
              <w:rPr>
                <w:rFonts w:hint="eastAsia" w:ascii="仿宋" w:hAnsi="仿宋" w:eastAsia="仿宋"/>
                <w:color w:val="auto"/>
                <w:sz w:val="21"/>
                <w:szCs w:val="21"/>
                <w:highlight w:val="none"/>
              </w:rPr>
              <w:t>配送</w:t>
            </w:r>
            <w:r>
              <w:rPr>
                <w:rFonts w:ascii="仿宋" w:hAnsi="仿宋" w:eastAsia="仿宋"/>
                <w:color w:val="auto"/>
                <w:sz w:val="21"/>
                <w:szCs w:val="21"/>
                <w:highlight w:val="none"/>
              </w:rPr>
              <w:t>过一家得1分，最高得</w:t>
            </w:r>
            <w:r>
              <w:rPr>
                <w:rFonts w:hint="eastAsia" w:ascii="仿宋" w:hAnsi="仿宋" w:eastAsia="仿宋"/>
                <w:color w:val="auto"/>
                <w:sz w:val="21"/>
                <w:szCs w:val="21"/>
                <w:highlight w:val="none"/>
                <w:lang w:val="en-US" w:eastAsia="zh-CN"/>
              </w:rPr>
              <w:t>3</w:t>
            </w:r>
            <w:r>
              <w:rPr>
                <w:rFonts w:ascii="仿宋" w:hAnsi="仿宋" w:eastAsia="仿宋"/>
                <w:color w:val="auto"/>
                <w:sz w:val="21"/>
                <w:szCs w:val="21"/>
                <w:highlight w:val="none"/>
              </w:rPr>
              <w:t>分（</w:t>
            </w:r>
            <w:r>
              <w:rPr>
                <w:rFonts w:hint="eastAsia" w:ascii="仿宋" w:hAnsi="仿宋" w:eastAsia="仿宋"/>
                <w:color w:val="auto"/>
                <w:sz w:val="21"/>
                <w:szCs w:val="21"/>
                <w:highlight w:val="none"/>
              </w:rPr>
              <w:t>配送</w:t>
            </w:r>
            <w:r>
              <w:rPr>
                <w:rFonts w:ascii="仿宋" w:hAnsi="仿宋" w:eastAsia="仿宋"/>
                <w:color w:val="auto"/>
                <w:sz w:val="21"/>
                <w:szCs w:val="21"/>
                <w:highlight w:val="none"/>
              </w:rPr>
              <w:t>同一家单位</w:t>
            </w:r>
            <w:r>
              <w:rPr>
                <w:rFonts w:hint="eastAsia" w:ascii="仿宋" w:hAnsi="仿宋" w:eastAsia="仿宋"/>
                <w:color w:val="auto"/>
                <w:sz w:val="21"/>
                <w:szCs w:val="21"/>
                <w:highlight w:val="none"/>
                <w:lang w:val="en-US" w:eastAsia="zh-CN"/>
              </w:rPr>
              <w:t>的仅计算一次</w:t>
            </w:r>
            <w:r>
              <w:rPr>
                <w:rFonts w:ascii="仿宋" w:hAnsi="仿宋" w:eastAsia="仿宋"/>
                <w:color w:val="auto"/>
                <w:sz w:val="21"/>
                <w:szCs w:val="21"/>
                <w:highlight w:val="none"/>
              </w:rPr>
              <w:t>）</w:t>
            </w:r>
            <w:r>
              <w:rPr>
                <w:rFonts w:hint="eastAsia" w:ascii="仿宋" w:hAnsi="仿宋" w:eastAsia="仿宋"/>
                <w:color w:val="auto"/>
                <w:sz w:val="21"/>
                <w:szCs w:val="21"/>
                <w:highlight w:val="none"/>
                <w:lang w:eastAsia="zh-CN"/>
              </w:rPr>
              <w:t>。</w:t>
            </w:r>
          </w:p>
          <w:p>
            <w:pPr>
              <w:spacing w:line="240" w:lineRule="auto"/>
              <w:jc w:val="left"/>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注：投标文件中提供</w:t>
            </w:r>
            <w:r>
              <w:rPr>
                <w:rFonts w:hint="eastAsia" w:ascii="仿宋" w:hAnsi="仿宋" w:eastAsia="仿宋" w:cs="仿宋"/>
                <w:b/>
                <w:bCs/>
                <w:color w:val="auto"/>
                <w:sz w:val="21"/>
                <w:szCs w:val="21"/>
                <w:highlight w:val="none"/>
                <w:lang w:val="en-US" w:eastAsia="zh-CN"/>
              </w:rPr>
              <w:t>中标通知书及</w:t>
            </w:r>
            <w:r>
              <w:rPr>
                <w:rFonts w:hint="eastAsia" w:ascii="仿宋" w:hAnsi="仿宋" w:eastAsia="仿宋" w:cs="仿宋"/>
                <w:b/>
                <w:bCs/>
                <w:color w:val="auto"/>
                <w:sz w:val="21"/>
                <w:szCs w:val="21"/>
                <w:highlight w:val="none"/>
              </w:rPr>
              <w:t>合同</w:t>
            </w:r>
            <w:r>
              <w:rPr>
                <w:rFonts w:hint="eastAsia" w:ascii="仿宋" w:hAnsi="仿宋" w:eastAsia="仿宋" w:cs="仿宋"/>
                <w:b/>
                <w:bCs/>
                <w:color w:val="auto"/>
                <w:sz w:val="21"/>
                <w:szCs w:val="21"/>
                <w:highlight w:val="none"/>
                <w:lang w:eastAsia="zh-CN"/>
              </w:rPr>
              <w:t>原件扫描件或图片</w:t>
            </w:r>
            <w:r>
              <w:rPr>
                <w:rFonts w:hint="eastAsia" w:ascii="仿宋" w:hAnsi="仿宋" w:eastAsia="仿宋" w:cs="仿宋"/>
                <w:b/>
                <w:bCs/>
                <w:color w:val="auto"/>
                <w:sz w:val="21"/>
                <w:szCs w:val="21"/>
                <w:highlight w:val="none"/>
              </w:rPr>
              <w:t>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272" w:type="pct"/>
            <w:vMerge w:val="restart"/>
            <w:tcBorders>
              <w:left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4</w:t>
            </w:r>
          </w:p>
        </w:tc>
        <w:tc>
          <w:tcPr>
            <w:tcW w:w="455" w:type="pct"/>
            <w:vMerge w:val="restart"/>
            <w:tcBorders>
              <w:left w:val="nil"/>
              <w:right w:val="single" w:color="auto" w:sz="4" w:space="0"/>
            </w:tcBorders>
            <w:vAlign w:val="center"/>
          </w:tcPr>
          <w:p>
            <w:pPr>
              <w:spacing w:line="288" w:lineRule="auto"/>
              <w:jc w:val="center"/>
              <w:rPr>
                <w:rFonts w:hint="default"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企业实力</w:t>
            </w:r>
          </w:p>
        </w:tc>
        <w:tc>
          <w:tcPr>
            <w:tcW w:w="282" w:type="pct"/>
            <w:vMerge w:val="restart"/>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23</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仿宋" w:hAnsi="仿宋" w:eastAsia="仿宋"/>
                <w:b w:val="0"/>
                <w:bCs w:val="0"/>
                <w:color w:val="auto"/>
                <w:sz w:val="21"/>
                <w:szCs w:val="21"/>
                <w:highlight w:val="none"/>
              </w:rPr>
            </w:pPr>
            <w:r>
              <w:rPr>
                <w:rFonts w:hint="eastAsia" w:ascii="仿宋" w:hAnsi="仿宋" w:eastAsia="仿宋"/>
                <w:b w:val="0"/>
                <w:bCs w:val="0"/>
                <w:color w:val="auto"/>
                <w:sz w:val="21"/>
                <w:szCs w:val="21"/>
                <w:highlight w:val="none"/>
              </w:rPr>
              <w:t>投标人</w:t>
            </w:r>
            <w:r>
              <w:rPr>
                <w:rFonts w:hint="eastAsia" w:ascii="仿宋" w:hAnsi="仿宋" w:eastAsia="仿宋"/>
                <w:b w:val="0"/>
                <w:bCs w:val="0"/>
                <w:color w:val="auto"/>
                <w:sz w:val="21"/>
                <w:szCs w:val="21"/>
                <w:highlight w:val="none"/>
                <w:lang w:val="en-US" w:eastAsia="zh-CN"/>
              </w:rPr>
              <w:t>在</w:t>
            </w:r>
            <w:r>
              <w:rPr>
                <w:rFonts w:hint="eastAsia" w:ascii="仿宋" w:hAnsi="仿宋" w:eastAsia="仿宋"/>
                <w:b w:val="0"/>
                <w:bCs w:val="0"/>
                <w:color w:val="auto"/>
                <w:sz w:val="21"/>
                <w:szCs w:val="21"/>
                <w:highlight w:val="none"/>
              </w:rPr>
              <w:t>绍兴市范围内自有或租赁或承包蔬菜种植基地面积500亩（含）及以上的得</w:t>
            </w:r>
            <w:r>
              <w:rPr>
                <w:rFonts w:hint="eastAsia" w:ascii="仿宋" w:hAnsi="仿宋" w:eastAsia="仿宋"/>
                <w:b w:val="0"/>
                <w:bCs w:val="0"/>
                <w:color w:val="auto"/>
                <w:sz w:val="21"/>
                <w:szCs w:val="21"/>
                <w:highlight w:val="none"/>
                <w:lang w:val="en-US" w:eastAsia="zh-CN"/>
              </w:rPr>
              <w:t>3</w:t>
            </w:r>
            <w:r>
              <w:rPr>
                <w:rFonts w:hint="eastAsia" w:ascii="仿宋" w:hAnsi="仿宋" w:eastAsia="仿宋"/>
                <w:b w:val="0"/>
                <w:bCs w:val="0"/>
                <w:color w:val="auto"/>
                <w:sz w:val="21"/>
                <w:szCs w:val="21"/>
                <w:highlight w:val="none"/>
              </w:rPr>
              <w:t>分，面积350亩（含）-500亩（不含）的得</w:t>
            </w:r>
            <w:r>
              <w:rPr>
                <w:rFonts w:hint="eastAsia" w:ascii="仿宋" w:hAnsi="仿宋" w:eastAsia="仿宋"/>
                <w:b w:val="0"/>
                <w:bCs w:val="0"/>
                <w:color w:val="auto"/>
                <w:sz w:val="21"/>
                <w:szCs w:val="21"/>
                <w:highlight w:val="none"/>
                <w:lang w:val="en-US" w:eastAsia="zh-CN"/>
              </w:rPr>
              <w:t>2</w:t>
            </w:r>
            <w:r>
              <w:rPr>
                <w:rFonts w:hint="eastAsia" w:ascii="仿宋" w:hAnsi="仿宋" w:eastAsia="仿宋"/>
                <w:b w:val="0"/>
                <w:bCs w:val="0"/>
                <w:color w:val="auto"/>
                <w:sz w:val="21"/>
                <w:szCs w:val="21"/>
                <w:highlight w:val="none"/>
              </w:rPr>
              <w:t>分，面积200亩（含）-350亩（不含）的得1分，200亩</w:t>
            </w:r>
            <w:r>
              <w:rPr>
                <w:rFonts w:hint="eastAsia" w:ascii="仿宋" w:hAnsi="仿宋" w:eastAsia="仿宋"/>
                <w:b w:val="0"/>
                <w:bCs w:val="0"/>
                <w:color w:val="auto"/>
                <w:sz w:val="21"/>
                <w:szCs w:val="21"/>
                <w:highlight w:val="none"/>
                <w:lang w:val="en-US" w:eastAsia="zh-CN"/>
              </w:rPr>
              <w:t>以下</w:t>
            </w:r>
            <w:r>
              <w:rPr>
                <w:rFonts w:hint="eastAsia" w:ascii="仿宋" w:hAnsi="仿宋" w:eastAsia="仿宋"/>
                <w:b w:val="0"/>
                <w:bCs w:val="0"/>
                <w:color w:val="auto"/>
                <w:sz w:val="21"/>
                <w:szCs w:val="21"/>
                <w:highlight w:val="none"/>
              </w:rPr>
              <w:t>不得分；无以上蔬菜基地的投标人，若与绍兴市范围内蔬菜种植基地有长期（12个月起）供货协议的得1分。</w:t>
            </w:r>
          </w:p>
          <w:p>
            <w:pPr>
              <w:spacing w:line="240" w:lineRule="auto"/>
              <w:jc w:val="left"/>
              <w:rPr>
                <w:rFonts w:hint="eastAsia" w:ascii="仿宋" w:hAnsi="仿宋" w:eastAsia="仿宋"/>
                <w:b/>
                <w:bCs/>
                <w:color w:val="auto"/>
                <w:sz w:val="21"/>
                <w:szCs w:val="21"/>
                <w:highlight w:val="none"/>
                <w:lang w:eastAsia="zh-CN"/>
              </w:rPr>
            </w:pPr>
            <w:r>
              <w:rPr>
                <w:rFonts w:hint="eastAsia" w:ascii="仿宋" w:hAnsi="仿宋" w:eastAsia="仿宋"/>
                <w:b/>
                <w:bCs/>
                <w:color w:val="auto"/>
                <w:sz w:val="21"/>
                <w:szCs w:val="21"/>
                <w:highlight w:val="none"/>
              </w:rPr>
              <w:t xml:space="preserve">注：若该种植基地为投标人自有或租赁或承包的，投标文件中提供各基地所在县（区）级行业主管部门的相关土地证明材料、土地产权证或土地租赁合同等证明材料的复印件；若有供货协议的，需提供长期供货合同复印件，以上证明文件均需加盖投标人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72" w:type="pct"/>
            <w:vMerge w:val="continue"/>
            <w:tcBorders>
              <w:left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455"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282"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3990" w:type="pct"/>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投标人物流运行信用能力，获得过区（县）级物流信用级企业的得</w:t>
            </w:r>
            <w:r>
              <w:rPr>
                <w:rFonts w:hint="eastAsia" w:ascii="仿宋" w:hAnsi="仿宋" w:eastAsia="仿宋" w:cs="宋体"/>
                <w:color w:val="auto"/>
                <w:kern w:val="0"/>
                <w:sz w:val="21"/>
                <w:szCs w:val="21"/>
                <w:highlight w:val="none"/>
                <w:lang w:val="en-US" w:eastAsia="zh-CN"/>
              </w:rPr>
              <w:t>1</w:t>
            </w:r>
            <w:r>
              <w:rPr>
                <w:rFonts w:hint="eastAsia" w:ascii="仿宋" w:hAnsi="仿宋" w:eastAsia="仿宋" w:cs="宋体"/>
                <w:color w:val="auto"/>
                <w:kern w:val="0"/>
                <w:sz w:val="21"/>
                <w:szCs w:val="21"/>
                <w:highlight w:val="none"/>
              </w:rPr>
              <w:t>分、市级物流信用级企业的得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分、省级物流信用级企业的得</w:t>
            </w:r>
            <w:r>
              <w:rPr>
                <w:rFonts w:hint="eastAsia" w:ascii="仿宋" w:hAnsi="仿宋" w:eastAsia="仿宋" w:cs="宋体"/>
                <w:color w:val="auto"/>
                <w:kern w:val="0"/>
                <w:sz w:val="21"/>
                <w:szCs w:val="21"/>
                <w:highlight w:val="none"/>
                <w:lang w:val="en-US" w:eastAsia="zh-CN"/>
              </w:rPr>
              <w:t>4</w:t>
            </w:r>
            <w:r>
              <w:rPr>
                <w:rFonts w:hint="eastAsia" w:ascii="仿宋" w:hAnsi="仿宋" w:eastAsia="仿宋" w:cs="宋体"/>
                <w:color w:val="auto"/>
                <w:kern w:val="0"/>
                <w:sz w:val="21"/>
                <w:szCs w:val="21"/>
                <w:highlight w:val="none"/>
              </w:rPr>
              <w:t>分、国家级物流信用级企业的得</w:t>
            </w:r>
            <w:r>
              <w:rPr>
                <w:rFonts w:hint="eastAsia" w:ascii="仿宋" w:hAnsi="仿宋" w:eastAsia="仿宋" w:cs="宋体"/>
                <w:color w:val="auto"/>
                <w:kern w:val="0"/>
                <w:sz w:val="21"/>
                <w:szCs w:val="21"/>
                <w:highlight w:val="none"/>
                <w:lang w:val="en-US" w:eastAsia="zh-CN"/>
              </w:rPr>
              <w:t>8</w:t>
            </w:r>
            <w:r>
              <w:rPr>
                <w:rFonts w:hint="eastAsia" w:ascii="仿宋" w:hAnsi="仿宋" w:eastAsia="仿宋" w:cs="宋体"/>
                <w:color w:val="auto"/>
                <w:kern w:val="0"/>
                <w:sz w:val="21"/>
                <w:szCs w:val="21"/>
                <w:highlight w:val="none"/>
              </w:rPr>
              <w:t>分，</w:t>
            </w:r>
            <w:r>
              <w:rPr>
                <w:rFonts w:hint="eastAsia" w:ascii="仿宋" w:hAnsi="仿宋" w:eastAsia="仿宋" w:cs="宋体"/>
                <w:color w:val="auto"/>
                <w:kern w:val="0"/>
                <w:sz w:val="21"/>
                <w:szCs w:val="21"/>
                <w:highlight w:val="none"/>
                <w:lang w:val="en-US" w:eastAsia="zh-CN"/>
              </w:rPr>
              <w:t>该</w:t>
            </w:r>
            <w:r>
              <w:rPr>
                <w:rFonts w:hint="eastAsia" w:ascii="仿宋" w:hAnsi="仿宋" w:eastAsia="仿宋" w:cs="宋体"/>
                <w:color w:val="auto"/>
                <w:kern w:val="0"/>
                <w:sz w:val="21"/>
                <w:szCs w:val="21"/>
                <w:highlight w:val="none"/>
              </w:rPr>
              <w:t>荣誉的按最高荣誉评审，得分不累加最高得</w:t>
            </w:r>
            <w:r>
              <w:rPr>
                <w:rFonts w:hint="eastAsia" w:ascii="仿宋" w:hAnsi="仿宋" w:eastAsia="仿宋" w:cs="宋体"/>
                <w:color w:val="auto"/>
                <w:kern w:val="0"/>
                <w:sz w:val="21"/>
                <w:szCs w:val="21"/>
                <w:highlight w:val="none"/>
                <w:lang w:val="en-US" w:eastAsia="zh-CN"/>
              </w:rPr>
              <w:t>8</w:t>
            </w:r>
            <w:r>
              <w:rPr>
                <w:rFonts w:hint="eastAsia" w:ascii="仿宋" w:hAnsi="仿宋" w:eastAsia="仿宋" w:cs="宋体"/>
                <w:color w:val="auto"/>
                <w:kern w:val="0"/>
                <w:sz w:val="21"/>
                <w:szCs w:val="21"/>
                <w:highlight w:val="none"/>
              </w:rPr>
              <w:t>分。</w:t>
            </w:r>
          </w:p>
          <w:p>
            <w:pPr>
              <w:spacing w:line="240" w:lineRule="auto"/>
              <w:rPr>
                <w:rFonts w:ascii="仿宋" w:hAnsi="仿宋" w:eastAsia="仿宋" w:cs="宋体"/>
                <w:color w:val="auto"/>
                <w:kern w:val="0"/>
                <w:sz w:val="21"/>
                <w:szCs w:val="21"/>
                <w:highlight w:val="none"/>
              </w:rPr>
            </w:pPr>
            <w:r>
              <w:rPr>
                <w:rFonts w:hint="eastAsia" w:ascii="仿宋" w:hAnsi="仿宋" w:eastAsia="仿宋" w:cs="宋体"/>
                <w:b/>
                <w:bCs/>
                <w:color w:val="auto"/>
                <w:kern w:val="0"/>
                <w:sz w:val="21"/>
                <w:szCs w:val="21"/>
                <w:highlight w:val="none"/>
              </w:rPr>
              <w:t>注：投标文件中提供相关荣誉资料的复印件并加盖投标人公章。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5" w:hRule="atLeast"/>
        </w:trPr>
        <w:tc>
          <w:tcPr>
            <w:tcW w:w="272" w:type="pct"/>
            <w:vMerge w:val="continue"/>
            <w:tcBorders>
              <w:left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455"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282"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3990" w:type="pct"/>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1、投标人配备配送中心,面积1500平方米（含）及以上得</w:t>
            </w:r>
            <w:r>
              <w:rPr>
                <w:rFonts w:hint="eastAsia" w:ascii="仿宋" w:hAnsi="仿宋" w:eastAsia="仿宋" w:cs="宋体"/>
                <w:color w:val="auto"/>
                <w:kern w:val="0"/>
                <w:sz w:val="21"/>
                <w:szCs w:val="21"/>
                <w:highlight w:val="none"/>
                <w:lang w:val="en-US" w:eastAsia="zh-CN"/>
              </w:rPr>
              <w:t>3</w:t>
            </w:r>
            <w:r>
              <w:rPr>
                <w:rFonts w:hint="eastAsia" w:ascii="仿宋" w:hAnsi="仿宋" w:eastAsia="仿宋" w:cs="宋体"/>
                <w:color w:val="auto"/>
                <w:kern w:val="0"/>
                <w:sz w:val="21"/>
                <w:szCs w:val="21"/>
                <w:highlight w:val="none"/>
              </w:rPr>
              <w:t>分，面积1200平方米（含）-1500平方米（不含）的得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分，面积800平方米（含）-1200平方米（不含）的得1分，面积不足800平方米（不含）不得分，本项满分</w:t>
            </w:r>
            <w:r>
              <w:rPr>
                <w:rFonts w:hint="eastAsia" w:ascii="仿宋" w:hAnsi="仿宋" w:eastAsia="仿宋" w:cs="宋体"/>
                <w:color w:val="auto"/>
                <w:kern w:val="0"/>
                <w:sz w:val="21"/>
                <w:szCs w:val="21"/>
                <w:highlight w:val="none"/>
                <w:lang w:val="en-US" w:eastAsia="zh-CN"/>
              </w:rPr>
              <w:t>3</w:t>
            </w:r>
            <w:r>
              <w:rPr>
                <w:rFonts w:hint="eastAsia" w:ascii="仿宋" w:hAnsi="仿宋" w:eastAsia="仿宋" w:cs="宋体"/>
                <w:color w:val="auto"/>
                <w:kern w:val="0"/>
                <w:sz w:val="21"/>
                <w:szCs w:val="21"/>
                <w:highlight w:val="none"/>
              </w:rPr>
              <w:t>分。</w:t>
            </w:r>
          </w:p>
          <w:p>
            <w:p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2、配送中心功能区含仓储区、配发区、冷藏冷冻库、检测中心、肉类分割车间、办公区等，每个功能区分工明确，环境整洁得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分，否则不得分（提供配送中心实地照片）。</w:t>
            </w:r>
          </w:p>
          <w:p>
            <w:p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3、投标人的配送中心有独立的检测室、留样室、洗刷消毒区、分类检测区，功能齐全，设备齐全的</w:t>
            </w:r>
            <w:r>
              <w:rPr>
                <w:rFonts w:hint="eastAsia" w:ascii="仿宋" w:hAnsi="仿宋" w:eastAsia="仿宋" w:cs="宋体"/>
                <w:color w:val="auto"/>
                <w:kern w:val="0"/>
                <w:sz w:val="21"/>
                <w:szCs w:val="21"/>
                <w:highlight w:val="none"/>
                <w:lang w:val="en-US" w:eastAsia="zh-CN"/>
              </w:rPr>
              <w:t>1</w:t>
            </w:r>
            <w:r>
              <w:rPr>
                <w:rFonts w:hint="eastAsia" w:ascii="仿宋" w:hAnsi="仿宋" w:eastAsia="仿宋" w:cs="宋体"/>
                <w:color w:val="auto"/>
                <w:kern w:val="0"/>
                <w:sz w:val="21"/>
                <w:szCs w:val="21"/>
                <w:highlight w:val="none"/>
              </w:rPr>
              <w:t>分，否则不得分（提供配送中心实地照片）。</w:t>
            </w:r>
          </w:p>
          <w:p>
            <w:p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4、投标人专业检测室等内具备专业检测设备设施:食品综合分析仪、农药残留速测仪、食品安全检测仪、兽药残留检测试剂、食品重金属检测试剂、甲醛检测试剂等，每提供一个设备证明得0.5分，本项最高得3分。</w:t>
            </w:r>
          </w:p>
          <w:p>
            <w:pPr>
              <w:spacing w:line="240" w:lineRule="auto"/>
              <w:rPr>
                <w:rFonts w:hint="eastAsia" w:ascii="仿宋" w:hAnsi="仿宋" w:eastAsia="仿宋" w:cs="宋体"/>
                <w:b/>
                <w:bCs/>
                <w:color w:val="auto"/>
                <w:kern w:val="0"/>
                <w:sz w:val="21"/>
                <w:szCs w:val="21"/>
                <w:highlight w:val="none"/>
              </w:rPr>
            </w:pPr>
            <w:r>
              <w:rPr>
                <w:rFonts w:hint="eastAsia" w:ascii="仿宋" w:hAnsi="仿宋" w:eastAsia="仿宋" w:cs="宋体"/>
                <w:b/>
                <w:bCs/>
                <w:color w:val="auto"/>
                <w:kern w:val="0"/>
                <w:sz w:val="21"/>
                <w:szCs w:val="21"/>
                <w:highlight w:val="none"/>
              </w:rPr>
              <w:t>注：</w:t>
            </w:r>
            <w:r>
              <w:rPr>
                <w:rFonts w:hint="eastAsia" w:ascii="仿宋" w:hAnsi="仿宋" w:eastAsia="仿宋" w:cs="宋体"/>
                <w:b/>
                <w:bCs/>
                <w:color w:val="auto"/>
                <w:kern w:val="0"/>
                <w:sz w:val="21"/>
                <w:szCs w:val="21"/>
                <w:highlight w:val="none"/>
                <w:lang w:val="en-US" w:eastAsia="zh-CN"/>
              </w:rPr>
              <w:t>1、</w:t>
            </w:r>
            <w:r>
              <w:rPr>
                <w:rFonts w:hint="eastAsia" w:ascii="仿宋" w:hAnsi="仿宋" w:eastAsia="仿宋" w:cs="宋体"/>
                <w:b/>
                <w:bCs/>
                <w:color w:val="auto"/>
                <w:kern w:val="0"/>
                <w:sz w:val="21"/>
                <w:szCs w:val="21"/>
                <w:highlight w:val="none"/>
              </w:rPr>
              <w:t>投标文件中提供配送中心产权证或租赁合同、配送中心实地照片的复印件并加盖投标人公章，否则不得分。</w:t>
            </w:r>
          </w:p>
          <w:p>
            <w:pPr>
              <w:spacing w:line="240" w:lineRule="auto"/>
              <w:rPr>
                <w:rFonts w:ascii="仿宋" w:hAnsi="仿宋" w:eastAsia="仿宋"/>
                <w:color w:val="auto"/>
                <w:sz w:val="21"/>
                <w:szCs w:val="21"/>
                <w:highlight w:val="none"/>
              </w:rPr>
            </w:pPr>
            <w:r>
              <w:rPr>
                <w:rFonts w:hint="eastAsia" w:ascii="仿宋" w:hAnsi="仿宋" w:eastAsia="仿宋" w:cs="宋体"/>
                <w:b/>
                <w:bCs/>
                <w:color w:val="auto"/>
                <w:kern w:val="0"/>
                <w:sz w:val="21"/>
                <w:szCs w:val="21"/>
                <w:highlight w:val="none"/>
                <w:lang w:val="en-US" w:eastAsia="zh-CN"/>
              </w:rPr>
              <w:t>2、</w:t>
            </w:r>
            <w:r>
              <w:rPr>
                <w:rFonts w:hint="eastAsia" w:ascii="仿宋" w:hAnsi="仿宋" w:eastAsia="仿宋" w:cs="宋体"/>
                <w:b/>
                <w:bCs/>
                <w:color w:val="auto"/>
                <w:kern w:val="0"/>
                <w:sz w:val="21"/>
                <w:szCs w:val="21"/>
                <w:highlight w:val="none"/>
              </w:rPr>
              <w:t>投标文件中提供</w:t>
            </w:r>
            <w:r>
              <w:rPr>
                <w:rFonts w:hint="eastAsia" w:ascii="仿宋" w:hAnsi="仿宋" w:eastAsia="仿宋" w:cs="宋体"/>
                <w:b/>
                <w:bCs/>
                <w:color w:val="auto"/>
                <w:kern w:val="0"/>
                <w:sz w:val="21"/>
                <w:szCs w:val="21"/>
                <w:highlight w:val="none"/>
                <w:lang w:val="en-US" w:eastAsia="zh-CN"/>
              </w:rPr>
              <w:t>相关</w:t>
            </w:r>
            <w:r>
              <w:rPr>
                <w:rFonts w:hint="eastAsia" w:ascii="仿宋" w:hAnsi="仿宋" w:eastAsia="仿宋" w:cs="宋体"/>
                <w:b/>
                <w:bCs/>
                <w:color w:val="auto"/>
                <w:kern w:val="0"/>
                <w:sz w:val="21"/>
                <w:szCs w:val="21"/>
                <w:highlight w:val="none"/>
              </w:rPr>
              <w:t>设备</w:t>
            </w:r>
            <w:r>
              <w:rPr>
                <w:rFonts w:hint="eastAsia" w:ascii="仿宋" w:hAnsi="仿宋" w:eastAsia="仿宋" w:cs="宋体"/>
                <w:b/>
                <w:bCs/>
                <w:color w:val="auto"/>
                <w:kern w:val="0"/>
                <w:sz w:val="21"/>
                <w:szCs w:val="21"/>
                <w:highlight w:val="none"/>
                <w:lang w:val="en-US" w:eastAsia="zh-CN"/>
              </w:rPr>
              <w:t>设施的</w:t>
            </w:r>
            <w:r>
              <w:rPr>
                <w:rFonts w:hint="eastAsia" w:ascii="仿宋" w:hAnsi="仿宋" w:eastAsia="仿宋" w:cs="宋体"/>
                <w:b/>
                <w:bCs/>
                <w:color w:val="auto"/>
                <w:kern w:val="0"/>
                <w:sz w:val="21"/>
                <w:szCs w:val="21"/>
                <w:highlight w:val="none"/>
              </w:rPr>
              <w:t>购置发票及照片的复印件并加盖投标人公章，否则不得分。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272" w:type="pct"/>
            <w:vMerge w:val="continue"/>
            <w:tcBorders>
              <w:left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455"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282" w:type="pct"/>
            <w:vMerge w:val="continue"/>
            <w:tcBorders>
              <w:left w:val="nil"/>
              <w:right w:val="single" w:color="auto" w:sz="4" w:space="0"/>
            </w:tcBorders>
            <w:vAlign w:val="center"/>
          </w:tcPr>
          <w:p>
            <w:pPr>
              <w:spacing w:line="288" w:lineRule="auto"/>
              <w:jc w:val="center"/>
              <w:rPr>
                <w:rFonts w:ascii="仿宋" w:hAnsi="仿宋" w:eastAsia="仿宋"/>
                <w:color w:val="auto"/>
                <w:sz w:val="21"/>
                <w:szCs w:val="21"/>
                <w:highlight w:val="none"/>
              </w:rPr>
            </w:pPr>
          </w:p>
        </w:tc>
        <w:tc>
          <w:tcPr>
            <w:tcW w:w="3990" w:type="pct"/>
            <w:tcBorders>
              <w:top w:val="single" w:color="auto" w:sz="4" w:space="0"/>
              <w:left w:val="nil"/>
              <w:bottom w:val="single" w:color="auto" w:sz="4" w:space="0"/>
              <w:right w:val="single" w:color="auto" w:sz="4" w:space="0"/>
            </w:tcBorders>
            <w:vAlign w:val="center"/>
          </w:tcPr>
          <w:p>
            <w:pPr>
              <w:numPr>
                <w:ilvl w:val="0"/>
                <w:numId w:val="7"/>
              </w:numPr>
              <w:spacing w:line="240" w:lineRule="auto"/>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投标人</w:t>
            </w:r>
            <w:r>
              <w:rPr>
                <w:rFonts w:hint="eastAsia" w:ascii="仿宋" w:hAnsi="仿宋" w:eastAsia="仿宋" w:cs="宋体"/>
                <w:color w:val="auto"/>
                <w:kern w:val="0"/>
                <w:sz w:val="21"/>
                <w:szCs w:val="21"/>
                <w:highlight w:val="none"/>
                <w:lang w:val="en-US" w:eastAsia="zh-CN"/>
              </w:rPr>
              <w:t>若为</w:t>
            </w:r>
            <w:r>
              <w:rPr>
                <w:rFonts w:hint="eastAsia" w:ascii="仿宋" w:hAnsi="仿宋" w:eastAsia="仿宋" w:cs="宋体"/>
                <w:color w:val="auto"/>
                <w:kern w:val="0"/>
                <w:sz w:val="21"/>
                <w:szCs w:val="21"/>
                <w:highlight w:val="none"/>
              </w:rPr>
              <w:t>自有冷冻、冷藏（保鲜）库的容积500立方米（含）及以上得</w:t>
            </w:r>
            <w:r>
              <w:rPr>
                <w:rFonts w:hint="eastAsia" w:ascii="仿宋" w:hAnsi="仿宋" w:eastAsia="仿宋" w:cs="宋体"/>
                <w:color w:val="auto"/>
                <w:kern w:val="0"/>
                <w:sz w:val="21"/>
                <w:szCs w:val="21"/>
                <w:highlight w:val="none"/>
                <w:lang w:val="en-US" w:eastAsia="zh-CN"/>
              </w:rPr>
              <w:t>3</w:t>
            </w:r>
            <w:r>
              <w:rPr>
                <w:rFonts w:hint="eastAsia" w:ascii="仿宋" w:hAnsi="仿宋" w:eastAsia="仿宋" w:cs="宋体"/>
                <w:color w:val="auto"/>
                <w:kern w:val="0"/>
                <w:sz w:val="21"/>
                <w:szCs w:val="21"/>
                <w:highlight w:val="none"/>
              </w:rPr>
              <w:t>分，容积350立方米（含）-500立方米（不含）及以上得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分，容积200立方米（含）-350立方米（不含）及以上得1分，容积不足200立方米不得分，本项最高得</w:t>
            </w:r>
            <w:r>
              <w:rPr>
                <w:rFonts w:hint="eastAsia" w:ascii="仿宋" w:hAnsi="仿宋" w:eastAsia="仿宋" w:cs="宋体"/>
                <w:color w:val="auto"/>
                <w:kern w:val="0"/>
                <w:sz w:val="21"/>
                <w:szCs w:val="21"/>
                <w:highlight w:val="none"/>
                <w:lang w:val="en-US" w:eastAsia="zh-CN"/>
              </w:rPr>
              <w:t>3</w:t>
            </w:r>
            <w:r>
              <w:rPr>
                <w:rFonts w:hint="eastAsia" w:ascii="仿宋" w:hAnsi="仿宋" w:eastAsia="仿宋" w:cs="宋体"/>
                <w:color w:val="auto"/>
                <w:kern w:val="0"/>
                <w:sz w:val="21"/>
                <w:szCs w:val="21"/>
                <w:highlight w:val="none"/>
              </w:rPr>
              <w:t>分。</w:t>
            </w:r>
          </w:p>
          <w:p>
            <w:pPr>
              <w:numPr>
                <w:ilvl w:val="0"/>
                <w:numId w:val="7"/>
              </w:numPr>
              <w:spacing w:line="240" w:lineRule="auto"/>
              <w:rPr>
                <w:rFonts w:hint="eastAsia"/>
                <w:highlight w:val="none"/>
              </w:rPr>
            </w:pPr>
            <w:r>
              <w:rPr>
                <w:rFonts w:hint="eastAsia" w:ascii="仿宋" w:hAnsi="仿宋" w:eastAsia="仿宋" w:cs="宋体"/>
                <w:color w:val="auto"/>
                <w:kern w:val="0"/>
                <w:sz w:val="21"/>
                <w:szCs w:val="21"/>
                <w:highlight w:val="none"/>
              </w:rPr>
              <w:t>投标人</w:t>
            </w:r>
            <w:r>
              <w:rPr>
                <w:rFonts w:hint="eastAsia" w:ascii="仿宋" w:hAnsi="仿宋" w:eastAsia="仿宋" w:cs="宋体"/>
                <w:color w:val="auto"/>
                <w:kern w:val="0"/>
                <w:sz w:val="21"/>
                <w:szCs w:val="21"/>
                <w:highlight w:val="none"/>
                <w:lang w:val="en-US" w:eastAsia="zh-CN"/>
              </w:rPr>
              <w:t>若为</w:t>
            </w:r>
            <w:r>
              <w:rPr>
                <w:rFonts w:hint="eastAsia" w:ascii="仿宋" w:hAnsi="仿宋" w:eastAsia="仿宋" w:cs="宋体"/>
                <w:color w:val="auto"/>
                <w:kern w:val="0"/>
                <w:sz w:val="21"/>
                <w:szCs w:val="21"/>
                <w:highlight w:val="none"/>
              </w:rPr>
              <w:t>租赁冷冻、冷藏（保鲜）库的容积500立方米（含）及以上得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分，容积350立方米（含）-500立方米（不含）及以上得</w:t>
            </w:r>
            <w:r>
              <w:rPr>
                <w:rFonts w:hint="eastAsia" w:ascii="仿宋" w:hAnsi="仿宋" w:eastAsia="仿宋" w:cs="宋体"/>
                <w:color w:val="auto"/>
                <w:kern w:val="0"/>
                <w:sz w:val="21"/>
                <w:szCs w:val="21"/>
                <w:highlight w:val="none"/>
                <w:lang w:val="en-US" w:eastAsia="zh-CN"/>
              </w:rPr>
              <w:t>1</w:t>
            </w:r>
            <w:r>
              <w:rPr>
                <w:rFonts w:hint="eastAsia" w:ascii="仿宋" w:hAnsi="仿宋" w:eastAsia="仿宋" w:cs="宋体"/>
                <w:color w:val="auto"/>
                <w:kern w:val="0"/>
                <w:sz w:val="21"/>
                <w:szCs w:val="21"/>
                <w:highlight w:val="none"/>
              </w:rPr>
              <w:t>分，容积200立方米（含）-350立方米（不含）及以上得</w:t>
            </w:r>
            <w:r>
              <w:rPr>
                <w:rFonts w:hint="eastAsia" w:ascii="仿宋" w:hAnsi="仿宋" w:eastAsia="仿宋" w:cs="宋体"/>
                <w:color w:val="auto"/>
                <w:kern w:val="0"/>
                <w:sz w:val="21"/>
                <w:szCs w:val="21"/>
                <w:highlight w:val="none"/>
                <w:lang w:val="en-US" w:eastAsia="zh-CN"/>
              </w:rPr>
              <w:t>0.5</w:t>
            </w:r>
            <w:r>
              <w:rPr>
                <w:rFonts w:hint="eastAsia" w:ascii="仿宋" w:hAnsi="仿宋" w:eastAsia="仿宋" w:cs="宋体"/>
                <w:color w:val="auto"/>
                <w:kern w:val="0"/>
                <w:sz w:val="21"/>
                <w:szCs w:val="21"/>
                <w:highlight w:val="none"/>
              </w:rPr>
              <w:t>分，容积不足200立方米不得分，本项最高得</w:t>
            </w:r>
            <w:r>
              <w:rPr>
                <w:rFonts w:hint="eastAsia" w:ascii="仿宋" w:hAnsi="仿宋" w:eastAsia="仿宋" w:cs="宋体"/>
                <w:color w:val="auto"/>
                <w:kern w:val="0"/>
                <w:sz w:val="21"/>
                <w:szCs w:val="21"/>
                <w:highlight w:val="none"/>
                <w:lang w:val="en-US" w:eastAsia="zh-CN"/>
              </w:rPr>
              <w:t>2</w:t>
            </w:r>
            <w:r>
              <w:rPr>
                <w:rFonts w:hint="eastAsia" w:ascii="仿宋" w:hAnsi="仿宋" w:eastAsia="仿宋" w:cs="宋体"/>
                <w:color w:val="auto"/>
                <w:kern w:val="0"/>
                <w:sz w:val="21"/>
                <w:szCs w:val="21"/>
                <w:highlight w:val="none"/>
              </w:rPr>
              <w:t>分。</w:t>
            </w:r>
          </w:p>
          <w:p>
            <w:pPr>
              <w:spacing w:line="240" w:lineRule="auto"/>
              <w:rPr>
                <w:rFonts w:hint="eastAsia" w:ascii="仿宋" w:hAnsi="仿宋" w:eastAsia="仿宋"/>
                <w:b/>
                <w:bCs/>
                <w:color w:val="auto"/>
                <w:sz w:val="21"/>
                <w:szCs w:val="21"/>
                <w:highlight w:val="none"/>
              </w:rPr>
            </w:pPr>
            <w:r>
              <w:rPr>
                <w:rFonts w:hint="eastAsia" w:ascii="仿宋" w:hAnsi="仿宋" w:eastAsia="仿宋"/>
                <w:b/>
                <w:bCs/>
                <w:color w:val="auto"/>
                <w:sz w:val="21"/>
                <w:szCs w:val="21"/>
                <w:highlight w:val="none"/>
                <w:lang w:val="en-US" w:eastAsia="zh-CN"/>
              </w:rPr>
              <w:t>注</w:t>
            </w:r>
            <w:r>
              <w:rPr>
                <w:rFonts w:hint="eastAsia" w:ascii="仿宋" w:hAnsi="仿宋" w:eastAsia="仿宋"/>
                <w:b/>
                <w:bCs/>
                <w:color w:val="auto"/>
                <w:sz w:val="21"/>
                <w:szCs w:val="21"/>
                <w:highlight w:val="none"/>
              </w:rPr>
              <w:t>：1、投标人自有冷冻、冷藏（保鲜）库：需提供冷冻库、冷藏（保鲜）库的购置安装发票或购置合同（</w:t>
            </w:r>
            <w:r>
              <w:rPr>
                <w:rFonts w:hint="eastAsia" w:ascii="仿宋" w:hAnsi="仿宋" w:eastAsia="仿宋"/>
                <w:b/>
                <w:bCs/>
                <w:color w:val="auto"/>
                <w:sz w:val="21"/>
                <w:szCs w:val="21"/>
                <w:highlight w:val="none"/>
                <w:lang w:val="en-US" w:eastAsia="zh-CN"/>
              </w:rPr>
              <w:t>相关资料</w:t>
            </w:r>
            <w:r>
              <w:rPr>
                <w:rFonts w:hint="eastAsia" w:ascii="仿宋" w:hAnsi="仿宋" w:eastAsia="仿宋"/>
                <w:b/>
                <w:bCs/>
                <w:color w:val="auto"/>
                <w:sz w:val="21"/>
                <w:szCs w:val="21"/>
                <w:highlight w:val="none"/>
              </w:rPr>
              <w:t>中要体现容积，若无法体现，则需提供有冷冻库容积的其他相关证明）、实景照片的复印件，并加盖投标人公章，否则不得分；</w:t>
            </w:r>
          </w:p>
          <w:p>
            <w:pPr>
              <w:spacing w:line="240" w:lineRule="auto"/>
              <w:rPr>
                <w:rFonts w:hint="eastAsia" w:ascii="仿宋" w:hAnsi="仿宋" w:eastAsia="仿宋"/>
                <w:b/>
                <w:bCs/>
                <w:color w:val="auto"/>
                <w:sz w:val="21"/>
                <w:szCs w:val="21"/>
                <w:highlight w:val="none"/>
              </w:rPr>
            </w:pPr>
            <w:r>
              <w:rPr>
                <w:rFonts w:hint="eastAsia" w:ascii="仿宋" w:hAnsi="仿宋" w:eastAsia="仿宋"/>
                <w:b/>
                <w:bCs/>
                <w:color w:val="auto"/>
                <w:sz w:val="21"/>
                <w:szCs w:val="21"/>
                <w:highlight w:val="none"/>
              </w:rPr>
              <w:t>2、租赁冷冻、冷藏（保鲜）库：需提供冷冻库、冷藏（保鲜）库的租赁发票、租赁合同（</w:t>
            </w:r>
            <w:r>
              <w:rPr>
                <w:rFonts w:hint="eastAsia" w:ascii="仿宋" w:hAnsi="仿宋" w:eastAsia="仿宋"/>
                <w:b/>
                <w:bCs/>
                <w:color w:val="auto"/>
                <w:sz w:val="21"/>
                <w:szCs w:val="21"/>
                <w:highlight w:val="none"/>
                <w:lang w:val="en-US" w:eastAsia="zh-CN"/>
              </w:rPr>
              <w:t>相关资料中</w:t>
            </w:r>
            <w:r>
              <w:rPr>
                <w:rFonts w:hint="eastAsia" w:ascii="仿宋" w:hAnsi="仿宋" w:eastAsia="仿宋"/>
                <w:b/>
                <w:bCs/>
                <w:color w:val="auto"/>
                <w:sz w:val="21"/>
                <w:szCs w:val="21"/>
                <w:highlight w:val="none"/>
              </w:rPr>
              <w:t>要体现容积，若合同中无法体现，则需提供有冷冻库容积的其他相关证明）、实景照片的复印件，并加盖投标人公章，否则不得分。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s="仿宋"/>
                <w:color w:val="auto"/>
                <w:sz w:val="21"/>
                <w:szCs w:val="21"/>
                <w:highlight w:val="none"/>
              </w:rPr>
              <w:t>配送车辆</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5</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投标</w:t>
            </w:r>
            <w:r>
              <w:rPr>
                <w:rFonts w:hint="eastAsia" w:ascii="仿宋" w:hAnsi="仿宋" w:eastAsia="仿宋" w:cs="仿宋"/>
                <w:color w:val="auto"/>
                <w:sz w:val="21"/>
                <w:szCs w:val="21"/>
                <w:highlight w:val="none"/>
                <w:lang w:eastAsia="zh-CN"/>
              </w:rPr>
              <w:t>人</w:t>
            </w:r>
            <w:r>
              <w:rPr>
                <w:rFonts w:hint="eastAsia" w:ascii="仿宋" w:hAnsi="仿宋" w:eastAsia="仿宋" w:cs="仿宋"/>
                <w:color w:val="auto"/>
                <w:sz w:val="21"/>
                <w:szCs w:val="21"/>
                <w:highlight w:val="none"/>
              </w:rPr>
              <w:t>自有符合配送要求的冷链车2辆，得1分，每增加1辆加1分，最高得3分；投标</w:t>
            </w:r>
            <w:r>
              <w:rPr>
                <w:rFonts w:hint="eastAsia" w:ascii="仿宋" w:hAnsi="仿宋" w:eastAsia="仿宋" w:cs="仿宋"/>
                <w:color w:val="auto"/>
                <w:sz w:val="21"/>
                <w:szCs w:val="21"/>
                <w:highlight w:val="none"/>
                <w:lang w:eastAsia="zh-CN"/>
              </w:rPr>
              <w:t>人租赁</w:t>
            </w:r>
            <w:r>
              <w:rPr>
                <w:rFonts w:hint="eastAsia" w:ascii="仿宋" w:hAnsi="仿宋" w:eastAsia="仿宋" w:cs="仿宋"/>
                <w:color w:val="auto"/>
                <w:sz w:val="21"/>
                <w:szCs w:val="21"/>
                <w:highlight w:val="none"/>
              </w:rPr>
              <w:t>符合配送要求的冷链车2辆，得</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分，每增加1辆加</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分，最高得</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w:t>
            </w:r>
          </w:p>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投标</w:t>
            </w:r>
            <w:r>
              <w:rPr>
                <w:rFonts w:hint="eastAsia" w:ascii="仿宋" w:hAnsi="仿宋" w:eastAsia="仿宋" w:cs="仿宋"/>
                <w:color w:val="auto"/>
                <w:sz w:val="21"/>
                <w:szCs w:val="21"/>
                <w:highlight w:val="none"/>
                <w:lang w:eastAsia="zh-CN"/>
              </w:rPr>
              <w:t>人</w:t>
            </w:r>
            <w:r>
              <w:rPr>
                <w:rFonts w:hint="eastAsia" w:ascii="仿宋" w:hAnsi="仿宋" w:eastAsia="仿宋" w:cs="仿宋"/>
                <w:color w:val="auto"/>
                <w:sz w:val="21"/>
                <w:szCs w:val="21"/>
                <w:highlight w:val="none"/>
              </w:rPr>
              <w:t>自有厢式运输车辆2辆，得1分，每增加1辆加1分，最高得2分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投标</w:t>
            </w:r>
            <w:r>
              <w:rPr>
                <w:rFonts w:hint="eastAsia" w:ascii="仿宋" w:hAnsi="仿宋" w:eastAsia="仿宋" w:cs="仿宋"/>
                <w:color w:val="auto"/>
                <w:sz w:val="21"/>
                <w:szCs w:val="21"/>
                <w:highlight w:val="none"/>
                <w:lang w:eastAsia="zh-CN"/>
              </w:rPr>
              <w:t>人租赁</w:t>
            </w:r>
            <w:r>
              <w:rPr>
                <w:rFonts w:hint="eastAsia" w:ascii="仿宋" w:hAnsi="仿宋" w:eastAsia="仿宋" w:cs="仿宋"/>
                <w:color w:val="auto"/>
                <w:sz w:val="21"/>
                <w:szCs w:val="21"/>
                <w:highlight w:val="none"/>
              </w:rPr>
              <w:t>厢式运输车辆2辆，得</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分，每增加1辆加</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分，最高得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p>
            <w:pPr>
              <w:spacing w:line="240" w:lineRule="auto"/>
              <w:jc w:val="left"/>
              <w:rPr>
                <w:rFonts w:hint="eastAsia" w:ascii="仿宋" w:hAnsi="仿宋" w:eastAsia="仿宋"/>
                <w:b/>
                <w:bCs/>
                <w:color w:val="auto"/>
                <w:sz w:val="21"/>
                <w:szCs w:val="21"/>
                <w:highlight w:val="none"/>
              </w:rPr>
            </w:pPr>
            <w:r>
              <w:rPr>
                <w:rFonts w:hint="eastAsia" w:ascii="仿宋" w:hAnsi="仿宋" w:eastAsia="仿宋"/>
                <w:b/>
                <w:bCs/>
                <w:color w:val="auto"/>
                <w:sz w:val="21"/>
                <w:szCs w:val="21"/>
                <w:highlight w:val="none"/>
              </w:rPr>
              <w:t>注：1.投标人自有车辆：提供</w:t>
            </w:r>
            <w:r>
              <w:rPr>
                <w:rFonts w:hint="eastAsia" w:ascii="仿宋" w:hAnsi="仿宋" w:eastAsia="仿宋"/>
                <w:b/>
                <w:bCs/>
                <w:color w:val="auto"/>
                <w:sz w:val="21"/>
                <w:szCs w:val="21"/>
                <w:highlight w:val="none"/>
                <w:lang w:val="en-US" w:eastAsia="zh-CN"/>
              </w:rPr>
              <w:t>有效期内的</w:t>
            </w:r>
            <w:r>
              <w:rPr>
                <w:rFonts w:hint="eastAsia" w:ascii="仿宋" w:hAnsi="仿宋" w:eastAsia="仿宋"/>
                <w:b/>
                <w:bCs/>
                <w:color w:val="auto"/>
                <w:sz w:val="21"/>
                <w:szCs w:val="21"/>
                <w:highlight w:val="none"/>
              </w:rPr>
              <w:t>车辆的机动车行驶证和机动车登记证书原件扫描件或图片并加盖投标人公章，否则不得分；</w:t>
            </w:r>
          </w:p>
          <w:p>
            <w:pPr>
              <w:spacing w:line="240" w:lineRule="auto"/>
              <w:jc w:val="left"/>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2.租赁车辆：提供</w:t>
            </w:r>
            <w:r>
              <w:rPr>
                <w:rFonts w:hint="eastAsia" w:ascii="仿宋" w:hAnsi="仿宋" w:eastAsia="仿宋"/>
                <w:b/>
                <w:bCs/>
                <w:color w:val="auto"/>
                <w:sz w:val="21"/>
                <w:szCs w:val="21"/>
                <w:highlight w:val="none"/>
                <w:lang w:val="en-US" w:eastAsia="zh-CN"/>
              </w:rPr>
              <w:t>有效期内的</w:t>
            </w:r>
            <w:r>
              <w:rPr>
                <w:rFonts w:hint="eastAsia" w:ascii="仿宋" w:hAnsi="仿宋" w:eastAsia="仿宋"/>
                <w:b/>
                <w:bCs/>
                <w:color w:val="auto"/>
                <w:sz w:val="21"/>
                <w:szCs w:val="21"/>
                <w:highlight w:val="none"/>
              </w:rPr>
              <w:t>租赁车辆的机动车行驶证、机动车登记证书和租赁合同原件扫描件或图片并加盖投标人公章，否则不得分；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6</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项目组成员</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5分</w:t>
            </w:r>
          </w:p>
        </w:tc>
        <w:tc>
          <w:tcPr>
            <w:tcW w:w="3990"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项目负责人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1人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：具有供应链管理师证书的</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w:t>
            </w:r>
          </w:p>
          <w:p>
            <w:pPr>
              <w:spacing w:line="240" w:lineRule="auto"/>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2、</w:t>
            </w:r>
            <w:r>
              <w:rPr>
                <w:rFonts w:hint="eastAsia" w:ascii="仿宋" w:hAnsi="仿宋" w:eastAsia="仿宋" w:cs="仿宋"/>
                <w:b w:val="0"/>
                <w:bCs w:val="0"/>
                <w:color w:val="auto"/>
                <w:sz w:val="21"/>
                <w:szCs w:val="21"/>
                <w:highlight w:val="none"/>
              </w:rPr>
              <w:t>售后服务专员</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1人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具有健康证的</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w:t>
            </w:r>
          </w:p>
          <w:p>
            <w:pPr>
              <w:spacing w:line="240" w:lineRule="auto"/>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3、</w:t>
            </w:r>
            <w:r>
              <w:rPr>
                <w:rFonts w:hint="eastAsia" w:ascii="仿宋" w:hAnsi="仿宋" w:eastAsia="仿宋" w:cs="仿宋"/>
                <w:b w:val="0"/>
                <w:bCs w:val="0"/>
                <w:color w:val="auto"/>
                <w:sz w:val="21"/>
                <w:szCs w:val="21"/>
                <w:highlight w:val="none"/>
              </w:rPr>
              <w:t>食品检测员</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3人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具有食品检验员证和健康证，每人得</w:t>
            </w:r>
            <w:r>
              <w:rPr>
                <w:rFonts w:hint="eastAsia" w:ascii="仿宋" w:hAnsi="仿宋" w:eastAsia="仿宋" w:cs="仿宋"/>
                <w:b w:val="0"/>
                <w:bCs w:val="0"/>
                <w:color w:val="auto"/>
                <w:sz w:val="21"/>
                <w:szCs w:val="21"/>
                <w:highlight w:val="none"/>
                <w:lang w:val="en-US" w:eastAsia="zh-CN"/>
              </w:rPr>
              <w:t>0.5</w:t>
            </w:r>
            <w:r>
              <w:rPr>
                <w:rFonts w:hint="eastAsia" w:ascii="仿宋" w:hAnsi="仿宋" w:eastAsia="仿宋" w:cs="仿宋"/>
                <w:b w:val="0"/>
                <w:bCs w:val="0"/>
                <w:color w:val="auto"/>
                <w:sz w:val="21"/>
                <w:szCs w:val="21"/>
                <w:highlight w:val="none"/>
              </w:rPr>
              <w:t>分，最高得</w:t>
            </w:r>
            <w:r>
              <w:rPr>
                <w:rFonts w:hint="eastAsia" w:ascii="仿宋" w:hAnsi="仿宋" w:eastAsia="仿宋" w:cs="仿宋"/>
                <w:b w:val="0"/>
                <w:bCs w:val="0"/>
                <w:color w:val="auto"/>
                <w:sz w:val="21"/>
                <w:szCs w:val="21"/>
                <w:highlight w:val="none"/>
                <w:lang w:val="en-US" w:eastAsia="zh-CN"/>
              </w:rPr>
              <w:t>1.5</w:t>
            </w:r>
            <w:r>
              <w:rPr>
                <w:rFonts w:hint="eastAsia" w:ascii="仿宋" w:hAnsi="仿宋" w:eastAsia="仿宋" w:cs="仿宋"/>
                <w:b w:val="0"/>
                <w:bCs w:val="0"/>
                <w:color w:val="auto"/>
                <w:sz w:val="21"/>
                <w:szCs w:val="21"/>
                <w:highlight w:val="none"/>
              </w:rPr>
              <w:t>分。</w:t>
            </w:r>
            <w:bookmarkStart w:id="93" w:name="_GoBack"/>
            <w:bookmarkEnd w:id="93"/>
          </w:p>
          <w:p>
            <w:pPr>
              <w:spacing w:line="240" w:lineRule="auto"/>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sz w:val="21"/>
                <w:szCs w:val="21"/>
                <w:highlight w:val="none"/>
              </w:rPr>
              <w:t>配送员</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3人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持有C1驾驶证及健康证，每人得</w:t>
            </w:r>
            <w:r>
              <w:rPr>
                <w:rFonts w:hint="eastAsia" w:ascii="仿宋" w:hAnsi="仿宋" w:eastAsia="仿宋" w:cs="仿宋"/>
                <w:b w:val="0"/>
                <w:bCs w:val="0"/>
                <w:color w:val="auto"/>
                <w:sz w:val="21"/>
                <w:szCs w:val="21"/>
                <w:highlight w:val="none"/>
                <w:lang w:val="en-US" w:eastAsia="zh-CN"/>
              </w:rPr>
              <w:t>0.5</w:t>
            </w:r>
            <w:r>
              <w:rPr>
                <w:rFonts w:hint="eastAsia" w:ascii="仿宋" w:hAnsi="仿宋" w:eastAsia="仿宋" w:cs="仿宋"/>
                <w:b w:val="0"/>
                <w:bCs w:val="0"/>
                <w:color w:val="auto"/>
                <w:sz w:val="21"/>
                <w:szCs w:val="21"/>
                <w:highlight w:val="none"/>
              </w:rPr>
              <w:t>分，最高得</w:t>
            </w:r>
            <w:r>
              <w:rPr>
                <w:rFonts w:hint="eastAsia" w:ascii="仿宋" w:hAnsi="仿宋" w:eastAsia="仿宋" w:cs="仿宋"/>
                <w:b w:val="0"/>
                <w:bCs w:val="0"/>
                <w:color w:val="auto"/>
                <w:sz w:val="21"/>
                <w:szCs w:val="21"/>
                <w:highlight w:val="none"/>
                <w:lang w:val="en-US" w:eastAsia="zh-CN"/>
              </w:rPr>
              <w:t>1.5</w:t>
            </w:r>
            <w:r>
              <w:rPr>
                <w:rFonts w:hint="eastAsia" w:ascii="仿宋" w:hAnsi="仿宋" w:eastAsia="仿宋" w:cs="仿宋"/>
                <w:b w:val="0"/>
                <w:bCs w:val="0"/>
                <w:color w:val="auto"/>
                <w:sz w:val="21"/>
                <w:szCs w:val="21"/>
                <w:highlight w:val="none"/>
              </w:rPr>
              <w:t>分。</w:t>
            </w:r>
          </w:p>
          <w:p>
            <w:pPr>
              <w:spacing w:line="240" w:lineRule="auto"/>
              <w:jc w:val="left"/>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注：以上人员不得重复计分，投标文件中提供</w:t>
            </w:r>
            <w:r>
              <w:rPr>
                <w:rFonts w:hint="eastAsia" w:ascii="仿宋" w:hAnsi="仿宋" w:eastAsia="仿宋" w:cs="仿宋"/>
                <w:b/>
                <w:bCs/>
                <w:color w:val="auto"/>
                <w:sz w:val="21"/>
                <w:szCs w:val="21"/>
                <w:highlight w:val="none"/>
                <w:lang w:val="en-US" w:eastAsia="zh-CN"/>
              </w:rPr>
              <w:t>有效期内的相关证书</w:t>
            </w:r>
            <w:r>
              <w:rPr>
                <w:rFonts w:hint="eastAsia" w:ascii="仿宋" w:hAnsi="仿宋" w:eastAsia="仿宋" w:cs="仿宋"/>
                <w:b/>
                <w:bCs/>
                <w:color w:val="auto"/>
                <w:sz w:val="21"/>
                <w:szCs w:val="21"/>
                <w:highlight w:val="none"/>
              </w:rPr>
              <w:t>并加盖公章，拟派的团队人员须为本单位在职职工（在职职工不包括离、退休返聘人员），须提供缴费期限包含202</w:t>
            </w:r>
            <w:r>
              <w:rPr>
                <w:rFonts w:hint="eastAsia" w:ascii="仿宋" w:hAnsi="仿宋" w:eastAsia="仿宋" w:cs="仿宋"/>
                <w:b/>
                <w:bCs/>
                <w:color w:val="auto"/>
                <w:sz w:val="21"/>
                <w:szCs w:val="21"/>
                <w:highlight w:val="none"/>
                <w:lang w:val="en-US" w:eastAsia="zh-CN"/>
              </w:rPr>
              <w:t>4</w:t>
            </w:r>
            <w:r>
              <w:rPr>
                <w:rFonts w:hint="eastAsia" w:ascii="仿宋" w:hAnsi="仿宋" w:eastAsia="仿宋" w:cs="仿宋"/>
                <w:b/>
                <w:bCs/>
                <w:color w:val="auto"/>
                <w:sz w:val="21"/>
                <w:szCs w:val="21"/>
                <w:highlight w:val="none"/>
              </w:rPr>
              <w:t>年</w:t>
            </w:r>
            <w:r>
              <w:rPr>
                <w:rFonts w:hint="eastAsia" w:ascii="仿宋" w:hAnsi="仿宋" w:eastAsia="仿宋" w:cs="仿宋"/>
                <w:b/>
                <w:bCs/>
                <w:color w:val="auto"/>
                <w:sz w:val="21"/>
                <w:szCs w:val="21"/>
                <w:highlight w:val="none"/>
                <w:lang w:val="en-US" w:eastAsia="zh-CN"/>
              </w:rPr>
              <w:t>1</w:t>
            </w:r>
            <w:r>
              <w:rPr>
                <w:rFonts w:hint="eastAsia" w:ascii="仿宋" w:hAnsi="仿宋" w:eastAsia="仿宋" w:cs="仿宋"/>
                <w:b/>
                <w:bCs/>
                <w:color w:val="auto"/>
                <w:sz w:val="21"/>
                <w:szCs w:val="21"/>
                <w:highlight w:val="none"/>
              </w:rPr>
              <w:t>月至202</w:t>
            </w:r>
            <w:r>
              <w:rPr>
                <w:rFonts w:hint="eastAsia" w:ascii="仿宋" w:hAnsi="仿宋" w:eastAsia="仿宋" w:cs="仿宋"/>
                <w:b/>
                <w:bCs/>
                <w:color w:val="auto"/>
                <w:sz w:val="21"/>
                <w:szCs w:val="21"/>
                <w:highlight w:val="none"/>
                <w:lang w:val="en-US" w:eastAsia="zh-CN"/>
              </w:rPr>
              <w:t>4</w:t>
            </w:r>
            <w:r>
              <w:rPr>
                <w:rFonts w:hint="eastAsia" w:ascii="仿宋" w:hAnsi="仿宋" w:eastAsia="仿宋" w:cs="仿宋"/>
                <w:b/>
                <w:bCs/>
                <w:color w:val="auto"/>
                <w:sz w:val="21"/>
                <w:szCs w:val="21"/>
                <w:highlight w:val="none"/>
              </w:rPr>
              <w:t>年0</w:t>
            </w:r>
            <w:r>
              <w:rPr>
                <w:rFonts w:hint="eastAsia" w:ascii="仿宋" w:hAnsi="仿宋" w:eastAsia="仿宋" w:cs="仿宋"/>
                <w:b/>
                <w:bCs/>
                <w:color w:val="auto"/>
                <w:sz w:val="21"/>
                <w:szCs w:val="21"/>
                <w:highlight w:val="none"/>
                <w:lang w:val="en-US" w:eastAsia="zh-CN"/>
              </w:rPr>
              <w:t>3</w:t>
            </w:r>
            <w:r>
              <w:rPr>
                <w:rFonts w:hint="eastAsia" w:ascii="仿宋" w:hAnsi="仿宋" w:eastAsia="仿宋" w:cs="仿宋"/>
                <w:b/>
                <w:bCs/>
                <w:color w:val="auto"/>
                <w:sz w:val="21"/>
                <w:szCs w:val="21"/>
                <w:highlight w:val="none"/>
              </w:rPr>
              <w:t>月的投标单位所属社保机构养老保险交纳清单或证明（缴费单位和投标单位名称必须一致）】不提供不得分。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72" w:type="pct"/>
            <w:vMerge w:val="restart"/>
            <w:tcBorders>
              <w:top w:val="single" w:color="auto" w:sz="4" w:space="0"/>
              <w:left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7</w:t>
            </w:r>
          </w:p>
        </w:tc>
        <w:tc>
          <w:tcPr>
            <w:tcW w:w="455" w:type="pct"/>
            <w:vMerge w:val="restart"/>
            <w:tcBorders>
              <w:top w:val="single" w:color="auto" w:sz="4" w:space="0"/>
              <w:left w:val="nil"/>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s="仿宋"/>
                <w:color w:val="auto"/>
                <w:kern w:val="0"/>
                <w:sz w:val="21"/>
                <w:szCs w:val="21"/>
                <w:highlight w:val="none"/>
                <w:lang w:val="en-US" w:eastAsia="zh-CN"/>
              </w:rPr>
              <w:t>服务</w:t>
            </w:r>
            <w:r>
              <w:rPr>
                <w:rFonts w:hint="eastAsia" w:ascii="仿宋" w:hAnsi="仿宋" w:eastAsia="仿宋" w:cs="仿宋"/>
                <w:color w:val="auto"/>
                <w:kern w:val="0"/>
                <w:sz w:val="21"/>
                <w:szCs w:val="21"/>
                <w:highlight w:val="none"/>
              </w:rPr>
              <w:t>方案</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6</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根据本项目的服务需求及标准，投标人需制定详细的所供产品的质保方案，包括对所供商品进货来源、食品安全质量保障措施、残次品售后方案等。</w:t>
            </w:r>
          </w:p>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方案详细、可行、合理、实施性强的得4.1-6.0分，方案简单或略有欠缺的得2.1-4.0分，方案尚可行内容不足的得0.1-2.0分，未提供方案的不得分。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72" w:type="pct"/>
            <w:vMerge w:val="continue"/>
            <w:tcBorders>
              <w:left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rPr>
            </w:pPr>
          </w:p>
        </w:tc>
        <w:tc>
          <w:tcPr>
            <w:tcW w:w="455" w:type="pct"/>
            <w:vMerge w:val="continue"/>
            <w:tcBorders>
              <w:left w:val="nil"/>
              <w:right w:val="single" w:color="auto" w:sz="4" w:space="0"/>
            </w:tcBorders>
            <w:vAlign w:val="center"/>
          </w:tcPr>
          <w:p>
            <w:pPr>
              <w:spacing w:line="288" w:lineRule="auto"/>
              <w:jc w:val="center"/>
              <w:rPr>
                <w:rFonts w:hint="eastAsia" w:ascii="仿宋" w:hAnsi="仿宋" w:eastAsia="仿宋" w:cs="仿宋"/>
                <w:color w:val="auto"/>
                <w:sz w:val="21"/>
                <w:szCs w:val="21"/>
                <w:highlight w:val="none"/>
              </w:rPr>
            </w:pP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6分</w:t>
            </w:r>
          </w:p>
        </w:tc>
        <w:tc>
          <w:tcPr>
            <w:tcW w:w="3990" w:type="pct"/>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根据本项目的服务需求及标准，投标人需制定详细的供货方案，包含不同种类食品的送达时间、储存、检测、运输方案，作业人员安全操作流程等内容。</w:t>
            </w:r>
          </w:p>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方案详细、可行、合理、实施性强的得4.1-6.0分，方案简单或略有欠缺的得2.1-4.0分，方案尚可行内容不足的得0.1-2.0分，未提供方案的不得分。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272" w:type="pct"/>
            <w:vMerge w:val="continue"/>
            <w:tcBorders>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rPr>
            </w:pPr>
          </w:p>
        </w:tc>
        <w:tc>
          <w:tcPr>
            <w:tcW w:w="455" w:type="pct"/>
            <w:vMerge w:val="continue"/>
            <w:tcBorders>
              <w:left w:val="nil"/>
              <w:bottom w:val="single" w:color="auto" w:sz="4" w:space="0"/>
              <w:right w:val="single" w:color="auto" w:sz="4" w:space="0"/>
            </w:tcBorders>
            <w:vAlign w:val="center"/>
          </w:tcPr>
          <w:p>
            <w:pPr>
              <w:spacing w:line="288" w:lineRule="auto"/>
              <w:jc w:val="center"/>
              <w:rPr>
                <w:rFonts w:hint="eastAsia" w:ascii="仿宋" w:hAnsi="仿宋" w:eastAsia="仿宋" w:cs="仿宋"/>
                <w:color w:val="auto"/>
                <w:sz w:val="21"/>
                <w:szCs w:val="21"/>
                <w:highlight w:val="none"/>
              </w:rPr>
            </w:pP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6分</w:t>
            </w:r>
          </w:p>
        </w:tc>
        <w:tc>
          <w:tcPr>
            <w:tcW w:w="3990" w:type="pct"/>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根据本项目的服务需求及标准，投标人对于临时突发事件、紧急任务和采购供货当中出现的突发状况等的应急预案和紧急应对机制，包含但不限于以下内容：（1）临时突发性特殊采购；（2）大宗采购；（3）抢险救援的伙食保障及响应方案；（4）车辆、设备故障应急预案及安全隐患预排查机制;（5）防疫防控措施等。</w:t>
            </w:r>
          </w:p>
          <w:p>
            <w:pPr>
              <w:spacing w:line="240" w:lineRule="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方案详细、可行、合理、实施性强的得4.1-6.0分，方案简单或略有欠缺的得2.1-4.0分，方案尚可行内容不足的得0.1-2.0分，未提供方案的不得分。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8</w:t>
            </w:r>
          </w:p>
        </w:tc>
        <w:tc>
          <w:tcPr>
            <w:tcW w:w="455"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服务承诺</w:t>
            </w:r>
          </w:p>
        </w:tc>
        <w:tc>
          <w:tcPr>
            <w:tcW w:w="282" w:type="pct"/>
            <w:tcBorders>
              <w:top w:val="single" w:color="auto" w:sz="4" w:space="0"/>
              <w:left w:val="nil"/>
              <w:bottom w:val="single" w:color="auto" w:sz="4" w:space="0"/>
              <w:right w:val="single" w:color="auto" w:sz="4" w:space="0"/>
            </w:tcBorders>
            <w:vAlign w:val="center"/>
          </w:tcPr>
          <w:p>
            <w:pPr>
              <w:spacing w:line="288" w:lineRule="auto"/>
              <w:jc w:val="center"/>
              <w:rPr>
                <w:rFonts w:ascii="仿宋" w:hAnsi="仿宋" w:eastAsia="仿宋"/>
                <w:color w:val="auto"/>
                <w:sz w:val="21"/>
                <w:szCs w:val="21"/>
                <w:highlight w:val="none"/>
              </w:rPr>
            </w:pPr>
            <w:r>
              <w:rPr>
                <w:rFonts w:hint="eastAsia" w:ascii="仿宋" w:hAnsi="仿宋" w:eastAsia="仿宋"/>
                <w:color w:val="auto"/>
                <w:sz w:val="21"/>
                <w:szCs w:val="21"/>
                <w:highlight w:val="none"/>
                <w:lang w:val="en-US" w:eastAsia="zh-CN"/>
              </w:rPr>
              <w:t>3</w:t>
            </w:r>
            <w:r>
              <w:rPr>
                <w:rFonts w:hint="eastAsia" w:ascii="仿宋" w:hAnsi="仿宋" w:eastAsia="仿宋"/>
                <w:color w:val="auto"/>
                <w:sz w:val="21"/>
                <w:szCs w:val="21"/>
                <w:highlight w:val="none"/>
              </w:rPr>
              <w:t>分</w:t>
            </w:r>
          </w:p>
        </w:tc>
        <w:tc>
          <w:tcPr>
            <w:tcW w:w="3990"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根据本项目的服务需求，投标人需提供详细的服务承诺，承诺至少包含：</w:t>
            </w:r>
          </w:p>
          <w:p>
            <w:pPr>
              <w:spacing w:line="240" w:lineRule="auto"/>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1、诚信服务、安全服务、合理高效服务等方面作出承诺；</w:t>
            </w:r>
          </w:p>
          <w:p>
            <w:pPr>
              <w:spacing w:line="240" w:lineRule="auto"/>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2、积极处理项目突发事件，在1小时内派人赴现场处理问题；</w:t>
            </w:r>
          </w:p>
          <w:p>
            <w:pPr>
              <w:spacing w:line="240" w:lineRule="auto"/>
              <w:jc w:val="left"/>
              <w:rPr>
                <w:rFonts w:ascii="仿宋" w:hAnsi="仿宋" w:eastAsia="仿宋"/>
                <w:color w:val="auto"/>
                <w:sz w:val="21"/>
                <w:szCs w:val="21"/>
                <w:highlight w:val="none"/>
              </w:rPr>
            </w:pPr>
            <w:r>
              <w:rPr>
                <w:rFonts w:hint="eastAsia" w:ascii="仿宋" w:hAnsi="仿宋" w:eastAsia="仿宋" w:cs="仿宋"/>
                <w:color w:val="auto"/>
                <w:kern w:val="0"/>
                <w:sz w:val="21"/>
                <w:szCs w:val="21"/>
                <w:highlight w:val="none"/>
                <w:lang w:val="en-US" w:eastAsia="zh-CN" w:bidi="ar-SA"/>
              </w:rPr>
              <w:t>服务承诺详细、可行、合理、实施性强的得2.1-3.0分，方案简单或略有欠缺的得1.1-2.0分，方案尚可行内容不足的得0.1-1.0分，未提供方案的不得分。</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color w:val="auto"/>
          <w:sz w:val="24"/>
          <w:highlight w:val="none"/>
          <w:bdr w:val="single" w:color="auto" w:sz="4" w:space="0"/>
        </w:rPr>
      </w:pPr>
    </w:p>
    <w:p>
      <w:pPr>
        <w:spacing w:line="400" w:lineRule="exact"/>
        <w:rPr>
          <w:rFonts w:hint="eastAsia"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lang w:eastAsia="zh-CN"/>
        </w:rPr>
      </w:pPr>
      <w:r>
        <w:rPr>
          <w:rFonts w:hint="eastAsia" w:ascii="仿宋" w:eastAsia="仿宋"/>
          <w:bCs/>
          <w:iCs/>
          <w:color w:val="auto"/>
          <w:sz w:val="24"/>
          <w:highlight w:val="none"/>
        </w:rPr>
        <w:t>2.2.1投标人以绍兴E价通（http://220.191.224.37/）绍兴大江农贸市场每</w:t>
      </w:r>
      <w:r>
        <w:rPr>
          <w:rFonts w:hint="eastAsia" w:ascii="仿宋" w:eastAsia="仿宋"/>
          <w:bCs/>
          <w:iCs/>
          <w:color w:val="auto"/>
          <w:sz w:val="24"/>
          <w:highlight w:val="none"/>
          <w:lang w:val="en-US" w:eastAsia="zh-CN"/>
        </w:rPr>
        <w:t>上</w:t>
      </w:r>
      <w:r>
        <w:rPr>
          <w:rFonts w:hint="eastAsia" w:ascii="仿宋" w:eastAsia="仿宋"/>
          <w:bCs/>
          <w:iCs/>
          <w:color w:val="auto"/>
          <w:sz w:val="24"/>
          <w:highlight w:val="none"/>
        </w:rPr>
        <w:t>周五公布的市场价为</w:t>
      </w:r>
      <w:r>
        <w:rPr>
          <w:rFonts w:hint="eastAsia" w:ascii="仿宋" w:eastAsia="仿宋"/>
          <w:bCs/>
          <w:iCs/>
          <w:color w:val="auto"/>
          <w:sz w:val="24"/>
          <w:highlight w:val="none"/>
          <w:lang w:eastAsia="zh-CN"/>
        </w:rPr>
        <w:t>基准价</w:t>
      </w:r>
      <w:r>
        <w:rPr>
          <w:rFonts w:hint="eastAsia" w:ascii="仿宋" w:eastAsia="仿宋"/>
          <w:bCs/>
          <w:iCs/>
          <w:color w:val="auto"/>
          <w:sz w:val="24"/>
          <w:highlight w:val="none"/>
        </w:rPr>
        <w:t>，确定下浮率（下浮率报价百分比小数点后保留两位，即**.**％，小数点后第三位四舍五入，投标下浮率不得小于5％，下浮≥5％为有效报价，否则报价无效）</w:t>
      </w:r>
      <w:r>
        <w:rPr>
          <w:rFonts w:hint="eastAsia" w:ascii="仿宋" w:eastAsia="仿宋"/>
          <w:bCs/>
          <w:iCs/>
          <w:color w:val="auto"/>
          <w:sz w:val="24"/>
          <w:highlight w:val="none"/>
          <w:lang w:eastAsia="zh-CN"/>
        </w:rPr>
        <w:t>。投标报价为商品的基准价的（1-下浮率X%），中标结算价格=商品的基准价×（1-中标下浮率X%）。</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lang w:val="en-US" w:eastAsia="zh-CN"/>
        </w:rPr>
        <w:t>2.2.2</w:t>
      </w:r>
      <w:r>
        <w:rPr>
          <w:rFonts w:hint="eastAsia" w:ascii="仿宋" w:eastAsia="仿宋"/>
          <w:bCs/>
          <w:iCs/>
          <w:color w:val="auto"/>
          <w:sz w:val="24"/>
          <w:highlight w:val="none"/>
        </w:rPr>
        <w:t>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w:t>
      </w:r>
      <w:r>
        <w:rPr>
          <w:rFonts w:hint="eastAsia" w:ascii="仿宋" w:eastAsia="仿宋"/>
          <w:bCs/>
          <w:iCs/>
          <w:color w:val="auto"/>
          <w:sz w:val="24"/>
          <w:highlight w:val="none"/>
          <w:lang w:val="en-US" w:eastAsia="zh-CN"/>
        </w:rPr>
        <w:t>3</w:t>
      </w:r>
      <w:r>
        <w:rPr>
          <w:rFonts w:hint="eastAsia" w:ascii="仿宋" w:eastAsia="仿宋"/>
          <w:bCs/>
          <w:iCs/>
          <w:color w:val="auto"/>
          <w:sz w:val="24"/>
          <w:highlight w:val="none"/>
        </w:rPr>
        <w:t>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lang w:val="en-US" w:eastAsia="zh-CN"/>
        </w:rPr>
        <w:t>30</w:t>
      </w:r>
    </w:p>
    <w:p>
      <w:pPr>
        <w:adjustRightInd/>
        <w:spacing w:line="440" w:lineRule="exact"/>
        <w:rPr>
          <w:rFonts w:ascii="仿宋" w:hAnsi="仿宋" w:eastAsia="仿宋" w:cs="宋体"/>
          <w:color w:val="auto"/>
          <w:sz w:val="24"/>
          <w:highlight w:val="none"/>
        </w:rPr>
      </w:pPr>
      <w:r>
        <w:rPr>
          <w:rFonts w:hint="eastAsia" w:ascii="仿宋" w:hAnsi="仿宋" w:eastAsia="仿宋" w:cs="宋体"/>
          <w:color w:val="auto"/>
          <w:sz w:val="24"/>
          <w:highlight w:val="none"/>
        </w:rPr>
        <w:t>例如：共3家单位，A单位下浮率为8.50%，B单位下浮率为9.25%，C单位下浮率9.00%。</w:t>
      </w:r>
    </w:p>
    <w:p>
      <w:pPr>
        <w:adjustRightInd/>
        <w:spacing w:line="440" w:lineRule="exact"/>
        <w:rPr>
          <w:rFonts w:ascii="仿宋" w:hAnsi="仿宋" w:eastAsia="仿宋" w:cs="宋体"/>
          <w:color w:val="auto"/>
          <w:sz w:val="24"/>
          <w:highlight w:val="none"/>
        </w:rPr>
      </w:pPr>
      <w:r>
        <w:rPr>
          <w:rFonts w:hint="eastAsia" w:ascii="仿宋" w:hAnsi="仿宋" w:eastAsia="仿宋" w:cs="宋体"/>
          <w:color w:val="auto"/>
          <w:sz w:val="24"/>
          <w:highlight w:val="none"/>
        </w:rPr>
        <w:t>则：评标基准价=（1-9.25%）=90.75%</w:t>
      </w:r>
    </w:p>
    <w:p>
      <w:pPr>
        <w:adjustRightInd/>
        <w:spacing w:line="440" w:lineRule="exact"/>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A单位得分=（90.75%/91.50%）×</w:t>
      </w:r>
      <w:r>
        <w:rPr>
          <w:rFonts w:hint="eastAsia" w:ascii="仿宋" w:hAnsi="仿宋" w:eastAsia="仿宋" w:cs="宋体"/>
          <w:color w:val="auto"/>
          <w:sz w:val="24"/>
          <w:highlight w:val="none"/>
          <w:lang w:val="en-US" w:eastAsia="zh-CN"/>
        </w:rPr>
        <w:t>30</w:t>
      </w:r>
    </w:p>
    <w:p>
      <w:pPr>
        <w:adjustRightInd/>
        <w:spacing w:line="440" w:lineRule="exact"/>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B单位得分=（90.75%/90.75%）×</w:t>
      </w:r>
      <w:r>
        <w:rPr>
          <w:rFonts w:hint="eastAsia" w:ascii="仿宋" w:hAnsi="仿宋" w:eastAsia="仿宋" w:cs="宋体"/>
          <w:color w:val="auto"/>
          <w:sz w:val="24"/>
          <w:highlight w:val="none"/>
          <w:lang w:val="en-US" w:eastAsia="zh-CN"/>
        </w:rPr>
        <w:t>30</w:t>
      </w:r>
    </w:p>
    <w:p>
      <w:pPr>
        <w:adjustRightInd/>
        <w:spacing w:line="440" w:lineRule="exact"/>
        <w:rPr>
          <w:rFonts w:hint="default" w:ascii="仿宋" w:eastAsia="仿宋"/>
          <w:bCs/>
          <w:iCs/>
          <w:color w:val="auto"/>
          <w:sz w:val="24"/>
          <w:highlight w:val="none"/>
          <w:u w:val="single"/>
          <w:lang w:val="en-US"/>
        </w:rPr>
      </w:pPr>
      <w:r>
        <w:rPr>
          <w:rFonts w:hint="eastAsia" w:ascii="仿宋" w:hAnsi="仿宋" w:eastAsia="仿宋" w:cs="宋体"/>
          <w:color w:val="auto"/>
          <w:sz w:val="24"/>
          <w:highlight w:val="none"/>
        </w:rPr>
        <w:t>C单位得分=（90.75%/91.00%）×</w:t>
      </w:r>
      <w:r>
        <w:rPr>
          <w:rFonts w:hint="eastAsia" w:ascii="仿宋" w:hAnsi="仿宋" w:eastAsia="仿宋" w:cs="宋体"/>
          <w:color w:val="auto"/>
          <w:sz w:val="24"/>
          <w:highlight w:val="none"/>
          <w:lang w:val="en-US" w:eastAsia="zh-CN"/>
        </w:rPr>
        <w:t>30</w:t>
      </w:r>
    </w:p>
    <w:p>
      <w:pPr>
        <w:pStyle w:val="2"/>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5" w:name="_Toc20268"/>
      <w:r>
        <w:rPr>
          <w:rFonts w:hint="eastAsia" w:ascii="仿宋"/>
          <w:color w:val="auto"/>
          <w:highlight w:val="none"/>
        </w:rPr>
        <w:t>第六章  投标文件格式附件</w:t>
      </w:r>
      <w:bookmarkEnd w:id="45"/>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6" w:name="_Toc64369786"/>
      <w:r>
        <w:rPr>
          <w:rFonts w:hint="eastAsia" w:ascii="仿宋" w:eastAsia="仿宋" w:cs="仿宋_GB2312"/>
          <w:color w:val="auto"/>
          <w:sz w:val="30"/>
          <w:szCs w:val="30"/>
          <w:highlight w:val="none"/>
        </w:rPr>
        <w:t>目 录</w:t>
      </w:r>
      <w:bookmarkEnd w:id="46"/>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40"/>
        <w:spacing w:line="360" w:lineRule="auto"/>
        <w:ind w:firstLine="0" w:firstLineChars="0"/>
        <w:jc w:val="left"/>
        <w:rPr>
          <w:rFonts w:hint="eastAsia" w:ascii="仿宋" w:eastAsia="仿宋" w:cs="仿宋_GB2312"/>
          <w:color w:val="auto"/>
          <w:sz w:val="24"/>
          <w:szCs w:val="24"/>
          <w:highlight w:val="none"/>
          <w:lang w:eastAsia="zh-CN"/>
        </w:rPr>
      </w:pPr>
      <w:r>
        <w:rPr>
          <w:rFonts w:hint="eastAsia" w:ascii="仿宋" w:eastAsia="仿宋" w:cs="仿宋_GB2312"/>
          <w:color w:val="auto"/>
          <w:highlight w:val="none"/>
        </w:rPr>
        <w:t>3.</w:t>
      </w:r>
      <w:r>
        <w:rPr>
          <w:rFonts w:hint="eastAsia" w:ascii="仿宋" w:eastAsia="仿宋" w:cs="仿宋_GB2312"/>
          <w:color w:val="auto"/>
          <w:sz w:val="24"/>
          <w:szCs w:val="24"/>
          <w:highlight w:val="none"/>
          <w:lang w:eastAsia="zh-CN"/>
        </w:rPr>
        <w:t>分包意向协议（如有）………………………………………………………（页码）</w:t>
      </w:r>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4</w:t>
      </w:r>
      <w:r>
        <w:rPr>
          <w:rFonts w:hint="eastAsia" w:ascii="仿宋" w:eastAsia="仿宋" w:cs="仿宋_GB2312"/>
          <w:color w:val="auto"/>
          <w:highlight w:val="none"/>
        </w:rPr>
        <w:t>.法定代表人授权委托书……………………………………………………（页码）</w:t>
      </w:r>
    </w:p>
    <w:p>
      <w:pPr>
        <w:pStyle w:val="40"/>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lang w:val="en-US" w:eastAsia="zh-CN"/>
        </w:rPr>
        <w:t>5</w:t>
      </w:r>
      <w:r>
        <w:rPr>
          <w:rFonts w:hint="eastAsia" w:ascii="仿宋" w:eastAsia="仿宋" w:cs="仿宋_GB2312"/>
          <w:color w:val="auto"/>
          <w:highlight w:val="none"/>
        </w:rPr>
        <w:t>.法定代表人及其授权代表身份证…………………………………………（页码）</w:t>
      </w:r>
    </w:p>
    <w:p>
      <w:pPr>
        <w:pStyle w:val="40"/>
        <w:spacing w:line="360" w:lineRule="auto"/>
        <w:ind w:firstLine="0" w:firstLineChars="0"/>
        <w:jc w:val="left"/>
        <w:rPr>
          <w:rFonts w:hint="eastAsia" w:ascii="仿宋" w:eastAsia="仿宋" w:cs="仿宋_GB2312"/>
          <w:color w:val="auto"/>
          <w:sz w:val="24"/>
          <w:szCs w:val="24"/>
          <w:highlight w:val="none"/>
        </w:rPr>
      </w:pPr>
      <w:r>
        <w:rPr>
          <w:rFonts w:hint="eastAsia" w:ascii="仿宋" w:eastAsia="仿宋" w:cs="仿宋_GB2312"/>
          <w:color w:val="auto"/>
          <w:sz w:val="24"/>
          <w:szCs w:val="24"/>
          <w:highlight w:val="none"/>
          <w:lang w:val="en-US" w:eastAsia="zh-CN"/>
        </w:rPr>
        <w:t>6</w:t>
      </w:r>
      <w:r>
        <w:rPr>
          <w:rFonts w:hint="eastAsia" w:ascii="仿宋" w:eastAsia="仿宋" w:cs="仿宋_GB2312"/>
          <w:color w:val="auto"/>
          <w:sz w:val="24"/>
          <w:szCs w:val="24"/>
          <w:highlight w:val="none"/>
        </w:rPr>
        <w:t>.资格条件证明材料</w:t>
      </w:r>
    </w:p>
    <w:p>
      <w:pPr>
        <w:pStyle w:val="40"/>
        <w:spacing w:line="360" w:lineRule="auto"/>
        <w:ind w:firstLine="240" w:firstLineChars="100"/>
        <w:jc w:val="left"/>
        <w:rPr>
          <w:rFonts w:hint="eastAsia" w:ascii="仿宋" w:eastAsia="仿宋" w:cs="仿宋_GB2312"/>
          <w:color w:val="auto"/>
          <w:highlight w:val="none"/>
        </w:rPr>
      </w:pPr>
      <w:bookmarkStart w:id="47" w:name="_Toc64369787"/>
      <w:r>
        <w:rPr>
          <w:rFonts w:hint="eastAsia" w:ascii="仿宋" w:eastAsia="仿宋" w:cs="仿宋_GB2312"/>
          <w:color w:val="auto"/>
          <w:highlight w:val="none"/>
          <w:lang w:val="en-US" w:eastAsia="zh-CN"/>
        </w:rPr>
        <w:t>6</w:t>
      </w:r>
      <w:r>
        <w:rPr>
          <w:rFonts w:hint="eastAsia" w:ascii="仿宋" w:eastAsia="仿宋" w:cs="仿宋_GB2312"/>
          <w:color w:val="auto"/>
          <w:highlight w:val="none"/>
        </w:rPr>
        <w:t>.1营业执照(或事业法人登记证书)………………………………………（页码）</w:t>
      </w:r>
      <w:bookmarkEnd w:id="47"/>
    </w:p>
    <w:p>
      <w:pPr>
        <w:pStyle w:val="40"/>
        <w:spacing w:line="360" w:lineRule="auto"/>
        <w:ind w:firstLine="240" w:firstLineChars="100"/>
        <w:jc w:val="left"/>
        <w:rPr>
          <w:rFonts w:hint="eastAsia" w:ascii="仿宋" w:eastAsia="仿宋" w:cs="仿宋_GB2312"/>
          <w:color w:val="auto"/>
          <w:highlight w:val="none"/>
        </w:rPr>
      </w:pPr>
      <w:bookmarkStart w:id="48" w:name="_Toc64369788"/>
      <w:r>
        <w:rPr>
          <w:rFonts w:hint="eastAsia" w:ascii="仿宋" w:eastAsia="仿宋" w:cs="仿宋_GB2312"/>
          <w:color w:val="auto"/>
          <w:highlight w:val="none"/>
          <w:lang w:val="en-US" w:eastAsia="zh-CN"/>
        </w:rPr>
        <w:t>6</w:t>
      </w:r>
      <w:r>
        <w:rPr>
          <w:rFonts w:hint="eastAsia" w:ascii="仿宋" w:eastAsia="仿宋" w:cs="仿宋_GB2312"/>
          <w:color w:val="auto"/>
          <w:highlight w:val="none"/>
        </w:rPr>
        <w:t>.</w:t>
      </w:r>
      <w:r>
        <w:rPr>
          <w:rFonts w:ascii="仿宋" w:eastAsia="仿宋" w:cs="仿宋_GB2312"/>
          <w:color w:val="auto"/>
          <w:highlight w:val="none"/>
        </w:rPr>
        <w:t>2</w:t>
      </w:r>
      <w:r>
        <w:rPr>
          <w:rFonts w:hint="eastAsia" w:ascii="仿宋" w:eastAsia="仿宋" w:cs="仿宋_GB2312"/>
          <w:color w:val="auto"/>
          <w:highlight w:val="none"/>
        </w:rPr>
        <w:t>特定资格条件的有关证明材料（如有）………………………………（页码）</w:t>
      </w:r>
      <w:bookmarkEnd w:id="48"/>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7</w:t>
      </w:r>
      <w:r>
        <w:rPr>
          <w:rFonts w:hint="eastAsia" w:ascii="仿宋" w:eastAsia="仿宋" w:cs="仿宋_GB2312"/>
          <w:color w:val="auto"/>
          <w:highlight w:val="none"/>
        </w:rPr>
        <w:t>.中小企业声明函（如有）…………………………………………………（页码）</w:t>
      </w:r>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8</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5"/>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5"/>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5"/>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5"/>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w:t>
      </w:r>
      <w:r>
        <w:rPr>
          <w:rFonts w:hint="eastAsia" w:ascii="仿宋" w:eastAsia="仿宋" w:cs="仿宋_GB2312"/>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5"/>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5"/>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5"/>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5"/>
        <w:spacing w:after="50" w:afterLines="0" w:line="440" w:lineRule="exact"/>
        <w:rPr>
          <w:rFonts w:hint="eastAsia" w:ascii="仿宋" w:eastAsia="仿宋"/>
          <w:color w:val="auto"/>
          <w:szCs w:val="24"/>
          <w:highlight w:val="none"/>
        </w:rPr>
      </w:pPr>
    </w:p>
    <w:p>
      <w:pPr>
        <w:pStyle w:val="35"/>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5"/>
        <w:spacing w:after="50" w:afterLines="0" w:line="440" w:lineRule="exact"/>
        <w:rPr>
          <w:rFonts w:hint="eastAsia" w:ascii="仿宋" w:eastAsia="仿宋"/>
          <w:color w:val="auto"/>
          <w:szCs w:val="24"/>
          <w:highlight w:val="none"/>
        </w:rPr>
      </w:pPr>
    </w:p>
    <w:p>
      <w:pPr>
        <w:pStyle w:val="35"/>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5"/>
        <w:spacing w:after="50" w:afterLines="0" w:line="440" w:lineRule="exact"/>
        <w:rPr>
          <w:rFonts w:hint="eastAsia" w:ascii="仿宋" w:eastAsia="仿宋"/>
          <w:color w:val="auto"/>
          <w:szCs w:val="24"/>
          <w:highlight w:val="none"/>
        </w:rPr>
      </w:pPr>
    </w:p>
    <w:p>
      <w:pPr>
        <w:pStyle w:val="35"/>
        <w:spacing w:after="50" w:afterLines="0" w:line="440" w:lineRule="exact"/>
        <w:rPr>
          <w:rFonts w:hint="eastAsia" w:ascii="仿宋" w:eastAsia="仿宋"/>
          <w:color w:val="auto"/>
          <w:szCs w:val="24"/>
          <w:highlight w:val="none"/>
        </w:rPr>
      </w:pPr>
    </w:p>
    <w:p>
      <w:pPr>
        <w:pStyle w:val="35"/>
        <w:spacing w:after="50" w:afterLines="0" w:line="440" w:lineRule="exact"/>
        <w:ind w:left="0" w:firstLine="0" w:firstLineChars="0"/>
        <w:rPr>
          <w:rFonts w:hint="eastAsia" w:ascii="仿宋" w:eastAsia="仿宋"/>
          <w:b/>
          <w:bCs/>
          <w:strike/>
          <w:dstrike w:val="0"/>
          <w:color w:val="auto"/>
          <w:sz w:val="28"/>
          <w:szCs w:val="28"/>
          <w:highlight w:val="none"/>
        </w:rPr>
      </w:pPr>
      <w:r>
        <w:rPr>
          <w:rFonts w:hint="eastAsia" w:ascii="仿宋" w:eastAsia="仿宋"/>
          <w:b/>
          <w:bCs/>
          <w:strike/>
          <w:dstrike w:val="0"/>
          <w:color w:val="auto"/>
          <w:sz w:val="28"/>
          <w:szCs w:val="28"/>
          <w:highlight w:val="none"/>
        </w:rPr>
        <w:t>附件4：联合体协议书（如有）</w:t>
      </w:r>
    </w:p>
    <w:p>
      <w:pPr>
        <w:pStyle w:val="8"/>
        <w:overflowPunct w:val="0"/>
        <w:spacing w:line="360" w:lineRule="auto"/>
        <w:ind w:firstLine="0"/>
        <w:jc w:val="center"/>
        <w:rPr>
          <w:rFonts w:hint="eastAsia" w:ascii="仿宋" w:eastAsia="仿宋"/>
          <w:b/>
          <w:strike/>
          <w:dstrike w:val="0"/>
          <w:color w:val="auto"/>
          <w:spacing w:val="40"/>
          <w:kern w:val="0"/>
          <w:sz w:val="24"/>
          <w:szCs w:val="24"/>
          <w:highlight w:val="none"/>
        </w:rPr>
      </w:pPr>
      <w:r>
        <w:rPr>
          <w:rFonts w:hint="eastAsia" w:ascii="仿宋" w:eastAsia="仿宋"/>
          <w:b/>
          <w:strike/>
          <w:dstrike w:val="0"/>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甲方：</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乙方：</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 xml:space="preserve">各方经协商，就响应 </w:t>
      </w:r>
      <w:r>
        <w:rPr>
          <w:rFonts w:hint="eastAsia" w:ascii="仿宋" w:eastAsia="仿宋"/>
          <w:strike/>
          <w:dstrike w:val="0"/>
          <w:color w:val="auto"/>
          <w:sz w:val="24"/>
          <w:szCs w:val="24"/>
          <w:highlight w:val="none"/>
          <w:u w:val="single"/>
        </w:rPr>
        <w:t xml:space="preserve">  （填写采购代理机构名称）         </w:t>
      </w:r>
      <w:r>
        <w:rPr>
          <w:rFonts w:hint="eastAsia" w:ascii="仿宋" w:eastAsia="仿宋"/>
          <w:strike/>
          <w:dstrike w:val="0"/>
          <w:color w:val="auto"/>
          <w:sz w:val="24"/>
          <w:szCs w:val="24"/>
          <w:highlight w:val="none"/>
        </w:rPr>
        <w:t>组织实施的</w:t>
      </w:r>
      <w:r>
        <w:rPr>
          <w:rFonts w:hint="eastAsia" w:ascii="仿宋" w:eastAsia="仿宋"/>
          <w:strike/>
          <w:dstrike w:val="0"/>
          <w:color w:val="auto"/>
          <w:sz w:val="24"/>
          <w:szCs w:val="24"/>
          <w:highlight w:val="none"/>
          <w:u w:val="single"/>
        </w:rPr>
        <w:t xml:space="preserve"> （填写项目名称）  </w:t>
      </w:r>
      <w:r>
        <w:rPr>
          <w:rFonts w:hint="eastAsia" w:ascii="仿宋" w:eastAsia="仿宋"/>
          <w:strike/>
          <w:dstrike w:val="0"/>
          <w:color w:val="auto"/>
          <w:sz w:val="24"/>
          <w:szCs w:val="24"/>
          <w:highlight w:val="none"/>
        </w:rPr>
        <w:t>项目编号为</w:t>
      </w:r>
      <w:r>
        <w:rPr>
          <w:rFonts w:hint="eastAsia" w:ascii="仿宋" w:eastAsia="仿宋"/>
          <w:strike/>
          <w:dstrike w:val="0"/>
          <w:color w:val="auto"/>
          <w:sz w:val="24"/>
          <w:szCs w:val="24"/>
          <w:highlight w:val="none"/>
          <w:u w:val="single"/>
        </w:rPr>
        <w:t xml:space="preserve">           </w:t>
      </w:r>
      <w:r>
        <w:rPr>
          <w:rFonts w:hint="eastAsia" w:ascii="仿宋" w:eastAsia="仿宋"/>
          <w:strike/>
          <w:dstrike w:val="0"/>
          <w:color w:val="auto"/>
          <w:sz w:val="24"/>
          <w:szCs w:val="24"/>
          <w:highlight w:val="none"/>
        </w:rPr>
        <w:t>的招标活动联合进行投标之事宜，达成如下协议：</w:t>
      </w:r>
    </w:p>
    <w:p>
      <w:pPr>
        <w:pStyle w:val="8"/>
        <w:numPr>
          <w:ilvl w:val="0"/>
          <w:numId w:val="8"/>
        </w:numPr>
        <w:overflowPunct w:val="0"/>
        <w:spacing w:line="460" w:lineRule="exact"/>
        <w:ind w:left="0" w:firstLine="52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各方一致决定组成一个联合体，以一个供应商的身份共同参加本项目政府采购。</w:t>
      </w:r>
    </w:p>
    <w:p>
      <w:pPr>
        <w:pStyle w:val="8"/>
        <w:numPr>
          <w:ilvl w:val="0"/>
          <w:numId w:val="8"/>
        </w:numPr>
        <w:overflowPunct w:val="0"/>
        <w:spacing w:line="460" w:lineRule="exact"/>
        <w:ind w:left="0" w:firstLine="52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 xml:space="preserve">以 </w:t>
      </w:r>
      <w:r>
        <w:rPr>
          <w:rFonts w:hint="eastAsia" w:ascii="仿宋" w:eastAsia="仿宋"/>
          <w:strike/>
          <w:dstrike w:val="0"/>
          <w:color w:val="auto"/>
          <w:sz w:val="24"/>
          <w:szCs w:val="24"/>
          <w:highlight w:val="none"/>
          <w:u w:val="single"/>
        </w:rPr>
        <w:t xml:space="preserve">  （填写联合体牵头人名称）  </w:t>
      </w:r>
      <w:r>
        <w:rPr>
          <w:rFonts w:hint="eastAsia" w:ascii="仿宋" w:eastAsia="仿宋"/>
          <w:strike/>
          <w:dstrike w:val="0"/>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六、如果中标，联合体各方在项目实施过程中承担的</w:t>
      </w:r>
      <w:r>
        <w:rPr>
          <w:rFonts w:hint="eastAsia" w:ascii="仿宋" w:eastAsia="仿宋"/>
          <w:strike/>
          <w:dstrike w:val="0"/>
          <w:color w:val="auto"/>
          <w:sz w:val="24"/>
          <w:szCs w:val="24"/>
          <w:highlight w:val="none"/>
          <w:lang w:eastAsia="zh-CN"/>
        </w:rPr>
        <w:t>货物和服务</w:t>
      </w:r>
      <w:r>
        <w:rPr>
          <w:rFonts w:hint="eastAsia" w:ascii="仿宋" w:eastAsia="仿宋"/>
          <w:strike/>
          <w:dstrike w:val="0"/>
          <w:color w:val="auto"/>
          <w:sz w:val="24"/>
          <w:szCs w:val="24"/>
          <w:highlight w:val="none"/>
        </w:rPr>
        <w:t>为：</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甲方：…            乙方：…</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w:t>
      </w:r>
    </w:p>
    <w:p>
      <w:pPr>
        <w:pStyle w:val="8"/>
        <w:overflowPunct w:val="0"/>
        <w:spacing w:line="460" w:lineRule="exact"/>
        <w:ind w:firstLine="513" w:firstLineChars="214"/>
        <w:rPr>
          <w:rFonts w:hint="eastAsia" w:ascii="仿宋" w:eastAsia="仿宋" w:cs="仿宋_GB2312"/>
          <w:strike/>
          <w:dstrike w:val="0"/>
          <w:color w:val="auto"/>
          <w:sz w:val="24"/>
          <w:highlight w:val="none"/>
        </w:rPr>
      </w:pPr>
      <w:r>
        <w:rPr>
          <w:rFonts w:hint="eastAsia" w:ascii="仿宋" w:eastAsia="仿宋"/>
          <w:strike/>
          <w:dstrike w:val="0"/>
          <w:color w:val="auto"/>
          <w:sz w:val="24"/>
          <w:szCs w:val="24"/>
          <w:highlight w:val="none"/>
        </w:rPr>
        <w:t>七、联合体各方在本项目实施过程中承担的</w:t>
      </w:r>
      <w:r>
        <w:rPr>
          <w:rFonts w:hint="eastAsia" w:ascii="仿宋" w:eastAsia="仿宋" w:cs="仿宋_GB2312"/>
          <w:strike/>
          <w:dstrike w:val="0"/>
          <w:color w:val="auto"/>
          <w:sz w:val="24"/>
          <w:highlight w:val="none"/>
        </w:rPr>
        <w:t>合同比例分别为：</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甲方：…            乙方：…</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strike/>
          <w:dstrike w:val="0"/>
          <w:color w:val="auto"/>
          <w:sz w:val="24"/>
          <w:szCs w:val="24"/>
          <w:highlight w:val="none"/>
        </w:rPr>
      </w:pPr>
    </w:p>
    <w:p>
      <w:pPr>
        <w:pStyle w:val="8"/>
        <w:overflowPunct w:val="0"/>
        <w:spacing w:line="460" w:lineRule="exact"/>
        <w:ind w:firstLine="513" w:firstLineChars="214"/>
        <w:rPr>
          <w:rFonts w:hint="eastAsia" w:ascii="仿宋" w:eastAsia="仿宋"/>
          <w:strike/>
          <w:dstrike w:val="0"/>
          <w:color w:val="auto"/>
          <w:sz w:val="24"/>
          <w:szCs w:val="24"/>
          <w:highlight w:val="none"/>
        </w:rPr>
      </w:pP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甲方单位：       （公章）</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法定代表人：     （签章）</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乙方单位：       （公章）</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法定代表人：     （签章）</w:t>
            </w:r>
          </w:p>
          <w:p>
            <w:pPr>
              <w:pStyle w:val="8"/>
              <w:overflowPunct w:val="0"/>
              <w:spacing w:line="460" w:lineRule="exact"/>
              <w:ind w:firstLine="513" w:firstLineChars="214"/>
              <w:rPr>
                <w:rFonts w:hint="eastAsia" w:ascii="仿宋" w:eastAsia="仿宋"/>
                <w:strike/>
                <w:dstrike w:val="0"/>
                <w:color w:val="auto"/>
                <w:sz w:val="24"/>
                <w:szCs w:val="24"/>
                <w:highlight w:val="none"/>
              </w:rPr>
            </w:pPr>
            <w:r>
              <w:rPr>
                <w:rFonts w:hint="eastAsia" w:ascii="仿宋" w:eastAsia="仿宋"/>
                <w:strike/>
                <w:dstrike w:val="0"/>
                <w:color w:val="auto"/>
                <w:sz w:val="24"/>
                <w:szCs w:val="24"/>
                <w:highlight w:val="none"/>
              </w:rPr>
              <w:t>日  期：  年  月   日</w:t>
            </w:r>
          </w:p>
        </w:tc>
      </w:tr>
    </w:tbl>
    <w:p>
      <w:pPr>
        <w:pStyle w:val="35"/>
        <w:snapToGrid w:val="0"/>
        <w:spacing w:after="50" w:afterLines="0" w:line="440" w:lineRule="exact"/>
        <w:ind w:firstLine="0" w:firstLineChars="0"/>
        <w:rPr>
          <w:rFonts w:hint="eastAsia" w:ascii="仿宋" w:hAnsi="Calibri" w:eastAsia="仿宋"/>
          <w:b/>
          <w:bCs/>
          <w:strike/>
          <w:dstrike w:val="0"/>
          <w:color w:val="auto"/>
          <w:sz w:val="28"/>
          <w:szCs w:val="28"/>
          <w:highlight w:val="none"/>
        </w:rPr>
      </w:pPr>
      <w:r>
        <w:rPr>
          <w:rFonts w:hint="eastAsia" w:ascii="仿宋" w:hAnsi="Calibri" w:eastAsia="仿宋"/>
          <w:b/>
          <w:bCs/>
          <w:strike/>
          <w:dstrike w:val="0"/>
          <w:color w:val="auto"/>
          <w:sz w:val="28"/>
          <w:szCs w:val="28"/>
          <w:highlight w:val="none"/>
        </w:rPr>
        <w:t>附件</w:t>
      </w:r>
      <w:r>
        <w:rPr>
          <w:rFonts w:hint="eastAsia" w:ascii="仿宋" w:eastAsia="仿宋"/>
          <w:b/>
          <w:bCs/>
          <w:strike/>
          <w:dstrike w:val="0"/>
          <w:color w:val="auto"/>
          <w:sz w:val="28"/>
          <w:szCs w:val="28"/>
          <w:highlight w:val="none"/>
          <w:lang w:eastAsia="zh-CN"/>
        </w:rPr>
        <w:t>5</w:t>
      </w:r>
      <w:r>
        <w:rPr>
          <w:rFonts w:hint="eastAsia" w:ascii="仿宋" w:hAnsi="Calibri" w:eastAsia="仿宋"/>
          <w:b/>
          <w:bCs/>
          <w:strike/>
          <w:dstrike w:val="0"/>
          <w:color w:val="auto"/>
          <w:sz w:val="28"/>
          <w:szCs w:val="28"/>
          <w:highlight w:val="none"/>
        </w:rPr>
        <w:t>：</w:t>
      </w:r>
      <w:r>
        <w:rPr>
          <w:rFonts w:hint="eastAsia" w:ascii="仿宋" w:eastAsia="仿宋"/>
          <w:b/>
          <w:bCs/>
          <w:strike/>
          <w:dstrike w:val="0"/>
          <w:color w:val="auto"/>
          <w:sz w:val="28"/>
          <w:szCs w:val="28"/>
          <w:highlight w:val="none"/>
          <w:lang w:eastAsia="zh-CN"/>
        </w:rPr>
        <w:t>分包意向协议（如有）</w:t>
      </w:r>
    </w:p>
    <w:p>
      <w:pPr>
        <w:spacing w:line="588" w:lineRule="exact"/>
        <w:jc w:val="center"/>
        <w:rPr>
          <w:rFonts w:ascii="仿宋_GB2312" w:eastAsia="仿宋_GB2312"/>
          <w:b/>
          <w:strike/>
          <w:dstrike w:val="0"/>
          <w:color w:val="auto"/>
          <w:spacing w:val="6"/>
          <w:sz w:val="32"/>
          <w:szCs w:val="32"/>
          <w:highlight w:val="none"/>
        </w:rPr>
      </w:pPr>
      <w:r>
        <w:rPr>
          <w:rFonts w:hint="eastAsia" w:ascii="仿宋_GB2312" w:eastAsia="仿宋_GB2312"/>
          <w:b/>
          <w:strike/>
          <w:dstrike w:val="0"/>
          <w:color w:val="auto"/>
          <w:spacing w:val="6"/>
          <w:sz w:val="32"/>
          <w:szCs w:val="32"/>
          <w:highlight w:val="none"/>
        </w:rPr>
        <w:t>分包意向协议</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u w:val="single"/>
        </w:rPr>
        <w:t>（</w:t>
      </w:r>
      <w:r>
        <w:rPr>
          <w:rFonts w:hint="eastAsia" w:ascii="仿宋" w:hAnsi="Calibri" w:eastAsia="仿宋"/>
          <w:strike/>
          <w:dstrike w:val="0"/>
          <w:color w:val="auto"/>
          <w:sz w:val="24"/>
          <w:szCs w:val="24"/>
          <w:highlight w:val="none"/>
          <w:u w:val="single"/>
          <w:lang w:eastAsia="zh-CN"/>
        </w:rPr>
        <w:t>填写</w:t>
      </w:r>
      <w:r>
        <w:rPr>
          <w:rFonts w:hint="eastAsia" w:ascii="仿宋" w:eastAsia="仿宋"/>
          <w:strike/>
          <w:dstrike w:val="0"/>
          <w:color w:val="auto"/>
          <w:sz w:val="24"/>
          <w:szCs w:val="24"/>
          <w:highlight w:val="none"/>
          <w:u w:val="single"/>
          <w:lang w:eastAsia="zh-CN"/>
        </w:rPr>
        <w:t>投标供应商</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lang w:val="zh-CN"/>
        </w:rPr>
        <w:t>若成为</w:t>
      </w:r>
      <w:r>
        <w:rPr>
          <w:rFonts w:hint="eastAsia" w:ascii="仿宋" w:hAnsi="Calibri" w:eastAsia="仿宋"/>
          <w:strike/>
          <w:dstrike w:val="0"/>
          <w:color w:val="auto"/>
          <w:sz w:val="24"/>
          <w:szCs w:val="24"/>
          <w:highlight w:val="none"/>
          <w:u w:val="single"/>
        </w:rPr>
        <w:t>（项目名称     ）(</w:t>
      </w:r>
      <w:r>
        <w:rPr>
          <w:rFonts w:hint="eastAsia" w:ascii="仿宋" w:eastAsia="仿宋"/>
          <w:strike/>
          <w:dstrike w:val="0"/>
          <w:color w:val="auto"/>
          <w:sz w:val="24"/>
          <w:szCs w:val="24"/>
          <w:highlight w:val="none"/>
          <w:u w:val="single"/>
          <w:lang w:eastAsia="zh-CN"/>
        </w:rPr>
        <w:t>项目</w:t>
      </w:r>
      <w:r>
        <w:rPr>
          <w:rFonts w:hint="eastAsia" w:ascii="仿宋" w:hAnsi="Calibri" w:eastAsia="仿宋"/>
          <w:strike/>
          <w:dstrike w:val="0"/>
          <w:color w:val="auto"/>
          <w:sz w:val="24"/>
          <w:szCs w:val="24"/>
          <w:highlight w:val="none"/>
          <w:u w:val="single"/>
        </w:rPr>
        <w:t>编号：   ）</w:t>
      </w:r>
      <w:r>
        <w:rPr>
          <w:rFonts w:hint="eastAsia" w:ascii="仿宋" w:hAnsi="Calibri" w:eastAsia="仿宋"/>
          <w:strike/>
          <w:dstrike w:val="0"/>
          <w:color w:val="auto"/>
          <w:sz w:val="24"/>
          <w:szCs w:val="24"/>
          <w:highlight w:val="none"/>
          <w:lang w:val="zh-CN"/>
        </w:rPr>
        <w:t>的中标</w:t>
      </w:r>
      <w:r>
        <w:rPr>
          <w:rFonts w:hint="eastAsia" w:ascii="仿宋" w:eastAsia="仿宋"/>
          <w:strike/>
          <w:dstrike w:val="0"/>
          <w:color w:val="auto"/>
          <w:sz w:val="24"/>
          <w:szCs w:val="24"/>
          <w:highlight w:val="none"/>
          <w:lang w:val="zh-CN"/>
        </w:rPr>
        <w:t>（成交）</w:t>
      </w:r>
      <w:r>
        <w:rPr>
          <w:rFonts w:hint="eastAsia" w:ascii="仿宋" w:hAnsi="Calibri" w:eastAsia="仿宋"/>
          <w:strike/>
          <w:dstrike w:val="0"/>
          <w:color w:val="auto"/>
          <w:sz w:val="24"/>
          <w:szCs w:val="24"/>
          <w:highlight w:val="none"/>
          <w:lang w:val="zh-CN"/>
        </w:rPr>
        <w:t>供应商，将依法采取分包方式履行合同。</w:t>
      </w:r>
      <w:r>
        <w:rPr>
          <w:rFonts w:hint="eastAsia" w:ascii="仿宋" w:hAnsi="Calibri" w:eastAsia="仿宋"/>
          <w:strike/>
          <w:dstrike w:val="0"/>
          <w:color w:val="auto"/>
          <w:sz w:val="24"/>
          <w:szCs w:val="24"/>
          <w:highlight w:val="none"/>
          <w:u w:val="single"/>
        </w:rPr>
        <w:t>（</w:t>
      </w:r>
      <w:r>
        <w:rPr>
          <w:rFonts w:hint="eastAsia" w:ascii="仿宋" w:eastAsia="仿宋"/>
          <w:strike/>
          <w:dstrike w:val="0"/>
          <w:color w:val="auto"/>
          <w:sz w:val="24"/>
          <w:szCs w:val="24"/>
          <w:highlight w:val="none"/>
          <w:u w:val="single"/>
          <w:lang w:eastAsia="zh-CN"/>
        </w:rPr>
        <w:t>填写</w:t>
      </w:r>
      <w:r>
        <w:rPr>
          <w:rFonts w:hint="eastAsia" w:ascii="仿宋" w:hAnsi="Calibri" w:eastAsia="仿宋"/>
          <w:strike/>
          <w:dstrike w:val="0"/>
          <w:color w:val="auto"/>
          <w:sz w:val="24"/>
          <w:szCs w:val="24"/>
          <w:highlight w:val="none"/>
          <w:u w:val="single"/>
        </w:rPr>
        <w:t>投标</w:t>
      </w:r>
      <w:r>
        <w:rPr>
          <w:rFonts w:hint="eastAsia" w:ascii="仿宋" w:eastAsia="仿宋"/>
          <w:strike/>
          <w:dstrike w:val="0"/>
          <w:color w:val="auto"/>
          <w:sz w:val="24"/>
          <w:szCs w:val="24"/>
          <w:highlight w:val="none"/>
          <w:u w:val="single"/>
          <w:lang w:eastAsia="zh-CN"/>
        </w:rPr>
        <w:t>供应商</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rPr>
        <w:t>与</w:t>
      </w:r>
      <w:r>
        <w:rPr>
          <w:rFonts w:hint="eastAsia" w:ascii="仿宋" w:hAnsi="Calibri" w:eastAsia="仿宋"/>
          <w:strike/>
          <w:dstrike w:val="0"/>
          <w:color w:val="auto"/>
          <w:sz w:val="24"/>
          <w:szCs w:val="24"/>
          <w:highlight w:val="none"/>
          <w:u w:val="single"/>
        </w:rPr>
        <w:t>（所有分包供应商名称    ）</w:t>
      </w:r>
      <w:r>
        <w:rPr>
          <w:rFonts w:hint="eastAsia" w:ascii="仿宋" w:hAnsi="Calibri" w:eastAsia="仿宋"/>
          <w:strike/>
          <w:dstrike w:val="0"/>
          <w:color w:val="auto"/>
          <w:sz w:val="24"/>
          <w:szCs w:val="24"/>
          <w:highlight w:val="none"/>
        </w:rPr>
        <w:t>达成分包意向协议</w:t>
      </w:r>
      <w:r>
        <w:rPr>
          <w:rFonts w:hint="eastAsia" w:ascii="仿宋" w:hAnsi="Calibri" w:eastAsia="仿宋"/>
          <w:strike/>
          <w:dstrike w:val="0"/>
          <w:color w:val="auto"/>
          <w:sz w:val="24"/>
          <w:szCs w:val="24"/>
          <w:highlight w:val="none"/>
          <w:lang w:val="zh-CN"/>
        </w:rPr>
        <w:t xml:space="preserve">。 </w:t>
      </w:r>
      <w:r>
        <w:rPr>
          <w:rFonts w:hint="eastAsia" w:ascii="仿宋" w:hAnsi="Calibri" w:eastAsia="仿宋"/>
          <w:strike/>
          <w:dstrike w:val="0"/>
          <w:color w:val="auto"/>
          <w:sz w:val="24"/>
          <w:szCs w:val="24"/>
          <w:highlight w:val="none"/>
          <w:u w:val="single"/>
        </w:rPr>
        <w:t>（</w:t>
      </w:r>
      <w:r>
        <w:rPr>
          <w:rFonts w:hint="eastAsia" w:ascii="仿宋" w:eastAsia="仿宋"/>
          <w:strike/>
          <w:dstrike w:val="0"/>
          <w:color w:val="auto"/>
          <w:sz w:val="24"/>
          <w:szCs w:val="24"/>
          <w:highlight w:val="none"/>
          <w:u w:val="single"/>
          <w:lang w:eastAsia="zh-CN"/>
        </w:rPr>
        <w:t>填写</w:t>
      </w:r>
      <w:r>
        <w:rPr>
          <w:rFonts w:hint="eastAsia" w:ascii="仿宋" w:hAnsi="Calibri" w:eastAsia="仿宋"/>
          <w:strike/>
          <w:dstrike w:val="0"/>
          <w:color w:val="auto"/>
          <w:sz w:val="24"/>
          <w:szCs w:val="24"/>
          <w:highlight w:val="none"/>
          <w:u w:val="single"/>
        </w:rPr>
        <w:t>投标</w:t>
      </w:r>
      <w:r>
        <w:rPr>
          <w:rFonts w:hint="eastAsia" w:ascii="仿宋" w:eastAsia="仿宋"/>
          <w:strike/>
          <w:dstrike w:val="0"/>
          <w:color w:val="auto"/>
          <w:sz w:val="24"/>
          <w:szCs w:val="24"/>
          <w:highlight w:val="none"/>
          <w:u w:val="single"/>
          <w:lang w:eastAsia="zh-CN"/>
        </w:rPr>
        <w:t>供应商</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rPr>
        <w:t>负责签署投标文件，</w:t>
      </w:r>
      <w:r>
        <w:rPr>
          <w:rFonts w:hint="eastAsia" w:ascii="仿宋" w:eastAsia="仿宋"/>
          <w:strike/>
          <w:dstrike w:val="0"/>
          <w:color w:val="auto"/>
          <w:sz w:val="24"/>
          <w:szCs w:val="24"/>
          <w:highlight w:val="none"/>
          <w:lang w:eastAsia="zh-CN"/>
        </w:rPr>
        <w:t>其</w:t>
      </w:r>
      <w:r>
        <w:rPr>
          <w:rFonts w:hint="eastAsia" w:ascii="仿宋" w:hAnsi="Calibri" w:eastAsia="仿宋"/>
          <w:strike/>
          <w:dstrike w:val="0"/>
          <w:color w:val="auto"/>
          <w:sz w:val="24"/>
          <w:szCs w:val="24"/>
          <w:highlight w:val="none"/>
        </w:rPr>
        <w:t>所有承诺均认为代表了</w:t>
      </w:r>
      <w:r>
        <w:rPr>
          <w:rFonts w:hint="eastAsia" w:ascii="仿宋" w:hAnsi="Calibri" w:eastAsia="仿宋"/>
          <w:strike/>
          <w:dstrike w:val="0"/>
          <w:color w:val="auto"/>
          <w:sz w:val="24"/>
          <w:szCs w:val="24"/>
          <w:highlight w:val="none"/>
          <w:u w:val="single"/>
        </w:rPr>
        <w:t>（</w:t>
      </w:r>
      <w:r>
        <w:rPr>
          <w:rFonts w:hint="eastAsia" w:ascii="仿宋" w:eastAsia="仿宋"/>
          <w:strike/>
          <w:dstrike w:val="0"/>
          <w:color w:val="auto"/>
          <w:sz w:val="24"/>
          <w:szCs w:val="24"/>
          <w:highlight w:val="none"/>
          <w:u w:val="single"/>
          <w:lang w:eastAsia="zh-CN"/>
        </w:rPr>
        <w:t>填写</w:t>
      </w:r>
      <w:r>
        <w:rPr>
          <w:rFonts w:hint="eastAsia" w:ascii="仿宋" w:hAnsi="Calibri" w:eastAsia="仿宋"/>
          <w:strike/>
          <w:dstrike w:val="0"/>
          <w:color w:val="auto"/>
          <w:sz w:val="24"/>
          <w:szCs w:val="24"/>
          <w:highlight w:val="none"/>
          <w:u w:val="single"/>
        </w:rPr>
        <w:t>所有分包供应商名称       ）</w:t>
      </w:r>
      <w:r>
        <w:rPr>
          <w:rFonts w:hint="eastAsia" w:ascii="仿宋" w:hAnsi="Calibri" w:eastAsia="仿宋"/>
          <w:strike/>
          <w:dstrike w:val="0"/>
          <w:color w:val="auto"/>
          <w:sz w:val="24"/>
          <w:szCs w:val="24"/>
          <w:highlight w:val="none"/>
        </w:rPr>
        <w:t>意愿。</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lang w:val="zh-CN"/>
        </w:rPr>
        <w:t>一、分包内容在采购文件分包要求的范围内，并符合相关法律规定等</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lang w:val="zh-CN"/>
        </w:rPr>
        <w:t>二、分包标的</w:t>
      </w:r>
      <w:r>
        <w:rPr>
          <w:rFonts w:hint="eastAsia" w:ascii="仿宋" w:eastAsia="仿宋"/>
          <w:strike/>
          <w:dstrike w:val="0"/>
          <w:color w:val="auto"/>
          <w:sz w:val="24"/>
          <w:szCs w:val="24"/>
          <w:highlight w:val="none"/>
          <w:lang w:val="zh-CN"/>
        </w:rPr>
        <w:t>及合同占比</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u w:val="single"/>
        </w:rPr>
        <w:t>（</w:t>
      </w:r>
      <w:r>
        <w:rPr>
          <w:rFonts w:hint="eastAsia" w:ascii="仿宋" w:hAnsi="Calibri" w:eastAsia="仿宋"/>
          <w:strike/>
          <w:dstrike w:val="0"/>
          <w:color w:val="auto"/>
          <w:sz w:val="24"/>
          <w:szCs w:val="24"/>
          <w:highlight w:val="none"/>
          <w:u w:val="single"/>
          <w:lang w:eastAsia="zh-CN"/>
        </w:rPr>
        <w:t>填写</w:t>
      </w:r>
      <w:r>
        <w:rPr>
          <w:rFonts w:hint="eastAsia" w:ascii="仿宋" w:eastAsia="仿宋"/>
          <w:strike/>
          <w:dstrike w:val="0"/>
          <w:color w:val="auto"/>
          <w:sz w:val="24"/>
          <w:szCs w:val="24"/>
          <w:highlight w:val="none"/>
          <w:u w:val="single"/>
          <w:lang w:eastAsia="zh-CN"/>
        </w:rPr>
        <w:t>投标供应商</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lang w:val="zh-CN"/>
        </w:rPr>
        <w:t>将</w:t>
      </w:r>
      <w:r>
        <w:rPr>
          <w:rFonts w:hint="eastAsia" w:ascii="仿宋" w:hAnsi="Calibri" w:eastAsia="仿宋"/>
          <w:strike/>
          <w:dstrike w:val="0"/>
          <w:color w:val="auto"/>
          <w:sz w:val="24"/>
          <w:szCs w:val="24"/>
          <w:highlight w:val="none"/>
          <w:u w:val="single"/>
        </w:rPr>
        <w:t xml:space="preserve">   工作内容</w:t>
      </w:r>
      <w:r>
        <w:rPr>
          <w:rFonts w:hint="eastAsia" w:ascii="仿宋" w:eastAsia="仿宋"/>
          <w:strike/>
          <w:dstrike w:val="0"/>
          <w:color w:val="auto"/>
          <w:sz w:val="24"/>
          <w:szCs w:val="24"/>
          <w:highlight w:val="none"/>
          <w:u w:val="single"/>
          <w:lang w:val="en-US" w:eastAsia="zh-CN"/>
        </w:rPr>
        <w:t>1</w:t>
      </w:r>
      <w:r>
        <w:rPr>
          <w:rFonts w:hint="eastAsia" w:ascii="仿宋" w:hAnsi="Calibri" w:eastAsia="仿宋"/>
          <w:strike/>
          <w:dstrike w:val="0"/>
          <w:color w:val="auto"/>
          <w:sz w:val="24"/>
          <w:szCs w:val="24"/>
          <w:highlight w:val="none"/>
          <w:u w:val="single"/>
        </w:rPr>
        <w:t xml:space="preserve">   </w:t>
      </w:r>
      <w:r>
        <w:rPr>
          <w:rFonts w:hint="eastAsia" w:ascii="仿宋" w:hAnsi="Calibri" w:eastAsia="仿宋"/>
          <w:strike/>
          <w:dstrike w:val="0"/>
          <w:color w:val="auto"/>
          <w:sz w:val="24"/>
          <w:szCs w:val="24"/>
          <w:highlight w:val="none"/>
        </w:rPr>
        <w:t>分包给（</w:t>
      </w:r>
      <w:r>
        <w:rPr>
          <w:rFonts w:hint="eastAsia" w:ascii="仿宋" w:eastAsia="仿宋"/>
          <w:strike/>
          <w:dstrike w:val="0"/>
          <w:color w:val="auto"/>
          <w:sz w:val="24"/>
          <w:szCs w:val="24"/>
          <w:highlight w:val="none"/>
          <w:lang w:eastAsia="zh-CN"/>
        </w:rPr>
        <w:t>填写</w:t>
      </w:r>
      <w:r>
        <w:rPr>
          <w:rFonts w:hint="eastAsia" w:ascii="仿宋" w:hAnsi="Calibri" w:eastAsia="仿宋"/>
          <w:strike/>
          <w:dstrike w:val="0"/>
          <w:color w:val="auto"/>
          <w:sz w:val="24"/>
          <w:szCs w:val="24"/>
          <w:highlight w:val="none"/>
          <w:u w:val="none"/>
        </w:rPr>
        <w:t>分包供应商</w:t>
      </w:r>
      <w:r>
        <w:rPr>
          <w:rFonts w:hint="eastAsia" w:ascii="仿宋" w:eastAsia="仿宋"/>
          <w:strike/>
          <w:dstrike w:val="0"/>
          <w:color w:val="auto"/>
          <w:sz w:val="24"/>
          <w:szCs w:val="24"/>
          <w:highlight w:val="none"/>
          <w:u w:val="none"/>
          <w:lang w:val="en-US" w:eastAsia="zh-CN"/>
        </w:rPr>
        <w:t>1</w:t>
      </w:r>
      <w:r>
        <w:rPr>
          <w:rFonts w:hint="eastAsia" w:ascii="仿宋" w:hAnsi="Calibri" w:eastAsia="仿宋"/>
          <w:strike/>
          <w:dstrike w:val="0"/>
          <w:color w:val="auto"/>
          <w:sz w:val="24"/>
          <w:szCs w:val="24"/>
          <w:highlight w:val="none"/>
          <w:u w:val="none"/>
        </w:rPr>
        <w:t xml:space="preserve">名称      </w:t>
      </w:r>
      <w:r>
        <w:rPr>
          <w:rFonts w:hint="eastAsia" w:ascii="仿宋" w:hAnsi="Calibri" w:eastAsia="仿宋"/>
          <w:strike/>
          <w:dstrike w:val="0"/>
          <w:color w:val="auto"/>
          <w:sz w:val="24"/>
          <w:szCs w:val="24"/>
          <w:highlight w:val="none"/>
        </w:rPr>
        <w:t>）</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u w:val="single"/>
        </w:rPr>
        <w:t>（</w:t>
      </w:r>
      <w:r>
        <w:rPr>
          <w:rFonts w:hint="eastAsia" w:ascii="仿宋" w:eastAsia="仿宋"/>
          <w:strike/>
          <w:dstrike w:val="0"/>
          <w:color w:val="auto"/>
          <w:sz w:val="24"/>
          <w:szCs w:val="24"/>
          <w:highlight w:val="none"/>
          <w:u w:val="single"/>
          <w:lang w:eastAsia="zh-CN"/>
        </w:rPr>
        <w:t>填写</w:t>
      </w:r>
      <w:r>
        <w:rPr>
          <w:rFonts w:hint="eastAsia" w:ascii="仿宋" w:hAnsi="Calibri" w:eastAsia="仿宋"/>
          <w:strike/>
          <w:dstrike w:val="0"/>
          <w:color w:val="auto"/>
          <w:sz w:val="24"/>
          <w:szCs w:val="24"/>
          <w:highlight w:val="none"/>
          <w:u w:val="single"/>
        </w:rPr>
        <w:t>分包供应商</w:t>
      </w:r>
      <w:r>
        <w:rPr>
          <w:rFonts w:hint="eastAsia" w:ascii="仿宋" w:eastAsia="仿宋"/>
          <w:strike/>
          <w:dstrike w:val="0"/>
          <w:color w:val="auto"/>
          <w:sz w:val="24"/>
          <w:szCs w:val="24"/>
          <w:highlight w:val="none"/>
          <w:u w:val="single"/>
          <w:lang w:val="en-US" w:eastAsia="zh-CN"/>
        </w:rPr>
        <w:t>1</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lang w:val="zh-CN"/>
        </w:rPr>
        <w:t>具备承</w:t>
      </w:r>
      <w:r>
        <w:rPr>
          <w:rFonts w:hint="eastAsia" w:ascii="仿宋" w:hAnsi="Calibri" w:eastAsia="仿宋"/>
          <w:strike/>
          <w:dstrike w:val="0"/>
          <w:color w:val="auto"/>
          <w:sz w:val="24"/>
          <w:szCs w:val="24"/>
          <w:highlight w:val="none"/>
        </w:rPr>
        <w:t>担</w:t>
      </w:r>
      <w:r>
        <w:rPr>
          <w:rFonts w:hint="eastAsia" w:ascii="仿宋" w:eastAsia="仿宋"/>
          <w:strike/>
          <w:dstrike w:val="0"/>
          <w:color w:val="auto"/>
          <w:sz w:val="24"/>
          <w:szCs w:val="24"/>
          <w:highlight w:val="none"/>
          <w:u w:val="none"/>
          <w:lang w:val="zh-CN"/>
        </w:rPr>
        <w:t>该工作内容的</w:t>
      </w:r>
      <w:r>
        <w:rPr>
          <w:rFonts w:hint="eastAsia" w:ascii="仿宋" w:hAnsi="Calibri" w:eastAsia="仿宋"/>
          <w:strike/>
          <w:dstrike w:val="0"/>
          <w:color w:val="auto"/>
          <w:sz w:val="24"/>
          <w:szCs w:val="24"/>
          <w:highlight w:val="none"/>
          <w:lang w:val="zh-CN"/>
        </w:rPr>
        <w:t>相应资质条件且不再次分包</w:t>
      </w:r>
      <w:r>
        <w:rPr>
          <w:rFonts w:hint="eastAsia" w:ascii="仿宋" w:eastAsia="仿宋"/>
          <w:strike/>
          <w:dstrike w:val="0"/>
          <w:color w:val="auto"/>
          <w:sz w:val="24"/>
          <w:szCs w:val="24"/>
          <w:highlight w:val="none"/>
          <w:lang w:val="zh-CN"/>
        </w:rPr>
        <w:t>，分包</w:t>
      </w:r>
      <w:r>
        <w:rPr>
          <w:rFonts w:hint="eastAsia" w:ascii="仿宋" w:hAnsi="Calibri" w:eastAsia="仿宋"/>
          <w:strike/>
          <w:dstrike w:val="0"/>
          <w:color w:val="auto"/>
          <w:sz w:val="24"/>
          <w:szCs w:val="24"/>
          <w:highlight w:val="none"/>
          <w:lang w:val="zh-CN"/>
        </w:rPr>
        <w:t>合同份额占到合同总金额</w:t>
      </w:r>
      <w:r>
        <w:rPr>
          <w:rFonts w:hint="eastAsia" w:ascii="仿宋" w:hAnsi="Calibri" w:eastAsia="仿宋"/>
          <w:strike/>
          <w:dstrike w:val="0"/>
          <w:color w:val="auto"/>
          <w:sz w:val="24"/>
          <w:szCs w:val="24"/>
          <w:highlight w:val="none"/>
          <w:u w:val="none"/>
          <w:lang w:val="zh-CN"/>
        </w:rPr>
        <w:t xml:space="preserve"> </w:t>
      </w:r>
      <w:r>
        <w:rPr>
          <w:rFonts w:hint="eastAsia" w:ascii="仿宋" w:hAnsi="Calibri" w:eastAsia="仿宋"/>
          <w:strike/>
          <w:dstrike w:val="0"/>
          <w:color w:val="auto"/>
          <w:sz w:val="24"/>
          <w:szCs w:val="24"/>
          <w:highlight w:val="none"/>
          <w:u w:val="single"/>
          <w:lang w:val="zh-CN"/>
        </w:rPr>
        <w:t xml:space="preserve">    </w:t>
      </w:r>
      <w:r>
        <w:rPr>
          <w:rFonts w:hint="eastAsia" w:ascii="仿宋" w:hAnsi="Calibri" w:eastAsia="仿宋"/>
          <w:strike/>
          <w:dstrike w:val="0"/>
          <w:color w:val="auto"/>
          <w:sz w:val="24"/>
          <w:szCs w:val="24"/>
          <w:highlight w:val="none"/>
          <w:lang w:val="zh-CN"/>
        </w:rPr>
        <w:t>%</w:t>
      </w:r>
      <w:r>
        <w:rPr>
          <w:rFonts w:hint="eastAsia" w:ascii="仿宋" w:eastAsia="仿宋"/>
          <w:strike/>
          <w:dstrike w:val="0"/>
          <w:color w:val="auto"/>
          <w:sz w:val="24"/>
          <w:szCs w:val="24"/>
          <w:highlight w:val="none"/>
          <w:lang w:val="zh-CN"/>
        </w:rPr>
        <w:t>。</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rPr>
        <w:t xml:space="preserve"> </w:t>
      </w:r>
      <w:r>
        <w:rPr>
          <w:rFonts w:hint="eastAsia" w:ascii="仿宋" w:hAnsi="Calibri" w:eastAsia="仿宋"/>
          <w:strike/>
          <w:dstrike w:val="0"/>
          <w:color w:val="auto"/>
          <w:sz w:val="24"/>
          <w:szCs w:val="24"/>
          <w:highlight w:val="none"/>
          <w:u w:val="single"/>
        </w:rPr>
        <w:t>（</w:t>
      </w:r>
      <w:r>
        <w:rPr>
          <w:rFonts w:hint="eastAsia" w:ascii="仿宋" w:hAnsi="Calibri" w:eastAsia="仿宋"/>
          <w:strike/>
          <w:dstrike w:val="0"/>
          <w:color w:val="auto"/>
          <w:sz w:val="24"/>
          <w:szCs w:val="24"/>
          <w:highlight w:val="none"/>
          <w:u w:val="single"/>
          <w:lang w:eastAsia="zh-CN"/>
        </w:rPr>
        <w:t>填写</w:t>
      </w:r>
      <w:r>
        <w:rPr>
          <w:rFonts w:hint="eastAsia" w:ascii="仿宋" w:eastAsia="仿宋"/>
          <w:strike/>
          <w:dstrike w:val="0"/>
          <w:color w:val="auto"/>
          <w:sz w:val="24"/>
          <w:szCs w:val="24"/>
          <w:highlight w:val="none"/>
          <w:u w:val="single"/>
          <w:lang w:eastAsia="zh-CN"/>
        </w:rPr>
        <w:t>投标供应商</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lang w:val="zh-CN"/>
        </w:rPr>
        <w:t>将</w:t>
      </w:r>
      <w:r>
        <w:rPr>
          <w:rFonts w:hint="eastAsia" w:ascii="仿宋" w:hAnsi="Calibri" w:eastAsia="仿宋"/>
          <w:strike/>
          <w:dstrike w:val="0"/>
          <w:color w:val="auto"/>
          <w:sz w:val="24"/>
          <w:szCs w:val="24"/>
          <w:highlight w:val="none"/>
          <w:u w:val="single"/>
        </w:rPr>
        <w:t xml:space="preserve">   工作内容</w:t>
      </w:r>
      <w:r>
        <w:rPr>
          <w:rFonts w:hint="eastAsia" w:ascii="仿宋" w:eastAsia="仿宋"/>
          <w:strike/>
          <w:dstrike w:val="0"/>
          <w:color w:val="auto"/>
          <w:sz w:val="24"/>
          <w:szCs w:val="24"/>
          <w:highlight w:val="none"/>
          <w:u w:val="single"/>
          <w:lang w:val="en-US" w:eastAsia="zh-CN"/>
        </w:rPr>
        <w:t>2</w:t>
      </w:r>
      <w:r>
        <w:rPr>
          <w:rFonts w:hint="eastAsia" w:ascii="仿宋" w:hAnsi="Calibri" w:eastAsia="仿宋"/>
          <w:strike/>
          <w:dstrike w:val="0"/>
          <w:color w:val="auto"/>
          <w:sz w:val="24"/>
          <w:szCs w:val="24"/>
          <w:highlight w:val="none"/>
          <w:u w:val="single"/>
        </w:rPr>
        <w:t xml:space="preserve">   </w:t>
      </w:r>
      <w:r>
        <w:rPr>
          <w:rFonts w:hint="eastAsia" w:ascii="仿宋" w:hAnsi="Calibri" w:eastAsia="仿宋"/>
          <w:strike/>
          <w:dstrike w:val="0"/>
          <w:color w:val="auto"/>
          <w:sz w:val="24"/>
          <w:szCs w:val="24"/>
          <w:highlight w:val="none"/>
        </w:rPr>
        <w:t>分包给（</w:t>
      </w:r>
      <w:r>
        <w:rPr>
          <w:rFonts w:hint="eastAsia" w:ascii="仿宋" w:eastAsia="仿宋"/>
          <w:strike/>
          <w:dstrike w:val="0"/>
          <w:color w:val="auto"/>
          <w:sz w:val="24"/>
          <w:szCs w:val="24"/>
          <w:highlight w:val="none"/>
          <w:lang w:eastAsia="zh-CN"/>
        </w:rPr>
        <w:t>填写</w:t>
      </w:r>
      <w:r>
        <w:rPr>
          <w:rFonts w:hint="eastAsia" w:ascii="仿宋" w:hAnsi="Calibri" w:eastAsia="仿宋"/>
          <w:strike/>
          <w:dstrike w:val="0"/>
          <w:color w:val="auto"/>
          <w:sz w:val="24"/>
          <w:szCs w:val="24"/>
          <w:highlight w:val="none"/>
          <w:u w:val="none"/>
        </w:rPr>
        <w:t>分包供应商</w:t>
      </w:r>
      <w:r>
        <w:rPr>
          <w:rFonts w:hint="eastAsia" w:ascii="仿宋" w:eastAsia="仿宋"/>
          <w:strike/>
          <w:dstrike w:val="0"/>
          <w:color w:val="auto"/>
          <w:sz w:val="24"/>
          <w:szCs w:val="24"/>
          <w:highlight w:val="none"/>
          <w:u w:val="none"/>
          <w:lang w:val="en-US" w:eastAsia="zh-CN"/>
        </w:rPr>
        <w:t>2</w:t>
      </w:r>
      <w:r>
        <w:rPr>
          <w:rFonts w:hint="eastAsia" w:ascii="仿宋" w:hAnsi="Calibri" w:eastAsia="仿宋"/>
          <w:strike/>
          <w:dstrike w:val="0"/>
          <w:color w:val="auto"/>
          <w:sz w:val="24"/>
          <w:szCs w:val="24"/>
          <w:highlight w:val="none"/>
          <w:u w:val="none"/>
        </w:rPr>
        <w:t xml:space="preserve">名称      </w:t>
      </w:r>
      <w:r>
        <w:rPr>
          <w:rFonts w:hint="eastAsia" w:ascii="仿宋" w:hAnsi="Calibri" w:eastAsia="仿宋"/>
          <w:strike/>
          <w:dstrike w:val="0"/>
          <w:color w:val="auto"/>
          <w:sz w:val="24"/>
          <w:szCs w:val="24"/>
          <w:highlight w:val="none"/>
        </w:rPr>
        <w:t>）</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u w:val="single"/>
        </w:rPr>
        <w:t>（</w:t>
      </w:r>
      <w:r>
        <w:rPr>
          <w:rFonts w:hint="eastAsia" w:ascii="仿宋" w:eastAsia="仿宋"/>
          <w:strike/>
          <w:dstrike w:val="0"/>
          <w:color w:val="auto"/>
          <w:sz w:val="24"/>
          <w:szCs w:val="24"/>
          <w:highlight w:val="none"/>
          <w:u w:val="single"/>
          <w:lang w:eastAsia="zh-CN"/>
        </w:rPr>
        <w:t>填写</w:t>
      </w:r>
      <w:r>
        <w:rPr>
          <w:rFonts w:hint="eastAsia" w:ascii="仿宋" w:hAnsi="Calibri" w:eastAsia="仿宋"/>
          <w:strike/>
          <w:dstrike w:val="0"/>
          <w:color w:val="auto"/>
          <w:sz w:val="24"/>
          <w:szCs w:val="24"/>
          <w:highlight w:val="none"/>
          <w:u w:val="single"/>
        </w:rPr>
        <w:t>分包供应商</w:t>
      </w:r>
      <w:r>
        <w:rPr>
          <w:rFonts w:hint="eastAsia" w:ascii="仿宋" w:eastAsia="仿宋"/>
          <w:strike/>
          <w:dstrike w:val="0"/>
          <w:color w:val="auto"/>
          <w:sz w:val="24"/>
          <w:szCs w:val="24"/>
          <w:highlight w:val="none"/>
          <w:u w:val="single"/>
          <w:lang w:val="en-US" w:eastAsia="zh-CN"/>
        </w:rPr>
        <w:t>2</w:t>
      </w:r>
      <w:r>
        <w:rPr>
          <w:rFonts w:hint="eastAsia" w:ascii="仿宋" w:hAnsi="Calibri" w:eastAsia="仿宋"/>
          <w:strike/>
          <w:dstrike w:val="0"/>
          <w:color w:val="auto"/>
          <w:sz w:val="24"/>
          <w:szCs w:val="24"/>
          <w:highlight w:val="none"/>
          <w:u w:val="single"/>
        </w:rPr>
        <w:t>名称       ）</w:t>
      </w:r>
      <w:r>
        <w:rPr>
          <w:rFonts w:hint="eastAsia" w:ascii="仿宋" w:hAnsi="Calibri" w:eastAsia="仿宋"/>
          <w:strike/>
          <w:dstrike w:val="0"/>
          <w:color w:val="auto"/>
          <w:sz w:val="24"/>
          <w:szCs w:val="24"/>
          <w:highlight w:val="none"/>
          <w:lang w:val="zh-CN"/>
        </w:rPr>
        <w:t>具备承</w:t>
      </w:r>
      <w:r>
        <w:rPr>
          <w:rFonts w:hint="eastAsia" w:ascii="仿宋" w:hAnsi="Calibri" w:eastAsia="仿宋"/>
          <w:strike/>
          <w:dstrike w:val="0"/>
          <w:color w:val="auto"/>
          <w:sz w:val="24"/>
          <w:szCs w:val="24"/>
          <w:highlight w:val="none"/>
        </w:rPr>
        <w:t>担</w:t>
      </w:r>
      <w:r>
        <w:rPr>
          <w:rFonts w:hint="eastAsia" w:ascii="仿宋" w:eastAsia="仿宋"/>
          <w:strike/>
          <w:dstrike w:val="0"/>
          <w:color w:val="auto"/>
          <w:sz w:val="24"/>
          <w:szCs w:val="24"/>
          <w:highlight w:val="none"/>
          <w:u w:val="none"/>
          <w:lang w:val="zh-CN"/>
        </w:rPr>
        <w:t>该工作内容的</w:t>
      </w:r>
      <w:r>
        <w:rPr>
          <w:rFonts w:hint="eastAsia" w:ascii="仿宋" w:hAnsi="Calibri" w:eastAsia="仿宋"/>
          <w:strike/>
          <w:dstrike w:val="0"/>
          <w:color w:val="auto"/>
          <w:sz w:val="24"/>
          <w:szCs w:val="24"/>
          <w:highlight w:val="none"/>
          <w:lang w:val="zh-CN"/>
        </w:rPr>
        <w:t>相应资质条件且不再次分包</w:t>
      </w:r>
      <w:r>
        <w:rPr>
          <w:rFonts w:hint="eastAsia" w:ascii="仿宋" w:eastAsia="仿宋"/>
          <w:strike/>
          <w:dstrike w:val="0"/>
          <w:color w:val="auto"/>
          <w:sz w:val="24"/>
          <w:szCs w:val="24"/>
          <w:highlight w:val="none"/>
          <w:lang w:val="zh-CN"/>
        </w:rPr>
        <w:t>，分包</w:t>
      </w:r>
      <w:r>
        <w:rPr>
          <w:rFonts w:hint="eastAsia" w:ascii="仿宋" w:hAnsi="Calibri" w:eastAsia="仿宋"/>
          <w:strike/>
          <w:dstrike w:val="0"/>
          <w:color w:val="auto"/>
          <w:sz w:val="24"/>
          <w:szCs w:val="24"/>
          <w:highlight w:val="none"/>
          <w:lang w:val="zh-CN"/>
        </w:rPr>
        <w:t>合同份额占到合同总金额</w:t>
      </w:r>
      <w:r>
        <w:rPr>
          <w:rFonts w:hint="eastAsia" w:ascii="仿宋" w:hAnsi="Calibri" w:eastAsia="仿宋"/>
          <w:strike/>
          <w:dstrike w:val="0"/>
          <w:color w:val="auto"/>
          <w:sz w:val="24"/>
          <w:szCs w:val="24"/>
          <w:highlight w:val="none"/>
          <w:u w:val="none"/>
          <w:lang w:val="zh-CN"/>
        </w:rPr>
        <w:t xml:space="preserve"> </w:t>
      </w:r>
      <w:r>
        <w:rPr>
          <w:rFonts w:hint="eastAsia" w:ascii="仿宋" w:hAnsi="Calibri" w:eastAsia="仿宋"/>
          <w:strike/>
          <w:dstrike w:val="0"/>
          <w:color w:val="auto"/>
          <w:sz w:val="24"/>
          <w:szCs w:val="24"/>
          <w:highlight w:val="none"/>
          <w:u w:val="single"/>
          <w:lang w:val="zh-CN"/>
        </w:rPr>
        <w:t xml:space="preserve">    </w:t>
      </w:r>
      <w:r>
        <w:rPr>
          <w:rFonts w:hint="eastAsia" w:ascii="仿宋" w:hAnsi="Calibri" w:eastAsia="仿宋"/>
          <w:strike/>
          <w:dstrike w:val="0"/>
          <w:color w:val="auto"/>
          <w:sz w:val="24"/>
          <w:szCs w:val="24"/>
          <w:highlight w:val="none"/>
          <w:lang w:val="zh-CN"/>
        </w:rPr>
        <w:t>%</w:t>
      </w:r>
      <w:r>
        <w:rPr>
          <w:rFonts w:hint="eastAsia" w:ascii="仿宋" w:eastAsia="仿宋"/>
          <w:strike/>
          <w:dstrike w:val="0"/>
          <w:color w:val="auto"/>
          <w:sz w:val="24"/>
          <w:szCs w:val="24"/>
          <w:highlight w:val="none"/>
          <w:lang w:val="zh-CN"/>
        </w:rPr>
        <w:t>。</w:t>
      </w:r>
    </w:p>
    <w:p>
      <w:pPr>
        <w:pStyle w:val="8"/>
        <w:overflowPunct w:val="0"/>
        <w:spacing w:line="460" w:lineRule="exact"/>
        <w:ind w:left="479" w:leftChars="228" w:firstLine="31" w:firstLineChars="13"/>
        <w:jc w:val="left"/>
        <w:rPr>
          <w:rFonts w:hint="eastAsia" w:ascii="仿宋" w:hAnsi="Calibri" w:eastAsia="仿宋"/>
          <w:strike/>
          <w:dstrike w:val="0"/>
          <w:color w:val="auto"/>
          <w:sz w:val="24"/>
          <w:szCs w:val="24"/>
          <w:highlight w:val="none"/>
        </w:rPr>
      </w:pP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rPr>
        <w:t xml:space="preserve">   </w:t>
      </w:r>
    </w:p>
    <w:p>
      <w:pPr>
        <w:pStyle w:val="8"/>
        <w:overflowPunct w:val="0"/>
        <w:spacing w:line="460" w:lineRule="exact"/>
        <w:ind w:left="479" w:leftChars="228" w:firstLine="31" w:firstLineChars="13"/>
        <w:jc w:val="left"/>
        <w:rPr>
          <w:rFonts w:hint="eastAsia" w:ascii="仿宋" w:hAnsi="Calibri" w:eastAsia="仿宋"/>
          <w:strike/>
          <w:dstrike w:val="0"/>
          <w:color w:val="auto"/>
          <w:sz w:val="24"/>
          <w:szCs w:val="24"/>
          <w:highlight w:val="none"/>
          <w:lang w:eastAsia="zh-CN"/>
        </w:rPr>
      </w:pPr>
      <w:r>
        <w:rPr>
          <w:rFonts w:hint="eastAsia" w:ascii="仿宋" w:eastAsia="仿宋"/>
          <w:strike/>
          <w:dstrike w:val="0"/>
          <w:color w:val="auto"/>
          <w:sz w:val="24"/>
          <w:szCs w:val="24"/>
          <w:highlight w:val="none"/>
          <w:lang w:eastAsia="zh-CN"/>
        </w:rPr>
        <w:t>以上所有分包合同份额合计占到合同总金额的</w:t>
      </w:r>
      <w:r>
        <w:rPr>
          <w:rFonts w:hint="eastAsia" w:ascii="仿宋" w:hAnsi="Calibri" w:eastAsia="仿宋"/>
          <w:strike/>
          <w:dstrike w:val="0"/>
          <w:color w:val="auto"/>
          <w:sz w:val="24"/>
          <w:szCs w:val="24"/>
          <w:highlight w:val="none"/>
          <w:u w:val="single"/>
          <w:lang w:val="zh-CN"/>
        </w:rPr>
        <w:t xml:space="preserve">    </w:t>
      </w:r>
      <w:r>
        <w:rPr>
          <w:rFonts w:hint="eastAsia" w:ascii="仿宋" w:hAnsi="Calibri" w:eastAsia="仿宋"/>
          <w:strike/>
          <w:dstrike w:val="0"/>
          <w:color w:val="auto"/>
          <w:sz w:val="24"/>
          <w:szCs w:val="24"/>
          <w:highlight w:val="none"/>
          <w:lang w:val="zh-CN"/>
        </w:rPr>
        <w:t>%</w:t>
      </w:r>
    </w:p>
    <w:p>
      <w:pPr>
        <w:pStyle w:val="8"/>
        <w:overflowPunct w:val="0"/>
        <w:spacing w:line="460" w:lineRule="exact"/>
        <w:ind w:left="479" w:leftChars="228" w:firstLine="31" w:firstLineChars="13"/>
        <w:jc w:val="left"/>
        <w:rPr>
          <w:rFonts w:hint="eastAsia" w:ascii="仿宋" w:eastAsia="仿宋"/>
          <w:strike/>
          <w:dstrike w:val="0"/>
          <w:color w:val="auto"/>
          <w:sz w:val="24"/>
          <w:szCs w:val="24"/>
          <w:highlight w:val="none"/>
          <w:lang w:val="zh-CN"/>
        </w:rPr>
      </w:pPr>
      <w:r>
        <w:rPr>
          <w:rFonts w:hint="eastAsia" w:ascii="仿宋" w:eastAsia="仿宋"/>
          <w:strike/>
          <w:dstrike w:val="0"/>
          <w:color w:val="auto"/>
          <w:sz w:val="24"/>
          <w:szCs w:val="24"/>
          <w:highlight w:val="none"/>
          <w:lang w:val="zh-CN"/>
        </w:rPr>
        <w:t>三、特别约定</w:t>
      </w:r>
    </w:p>
    <w:p>
      <w:pPr>
        <w:pStyle w:val="8"/>
        <w:numPr>
          <w:ilvl w:val="0"/>
          <w:numId w:val="0"/>
        </w:numPr>
        <w:overflowPunct w:val="0"/>
        <w:spacing w:line="460" w:lineRule="exact"/>
        <w:rPr>
          <w:rFonts w:hint="default" w:ascii="仿宋" w:eastAsia="仿宋"/>
          <w:strike/>
          <w:dstrike w:val="0"/>
          <w:color w:val="auto"/>
          <w:sz w:val="24"/>
          <w:szCs w:val="24"/>
          <w:highlight w:val="none"/>
          <w:lang w:val="en-US" w:eastAsia="zh-CN"/>
        </w:rPr>
      </w:pPr>
      <w:r>
        <w:rPr>
          <w:rFonts w:hint="eastAsia" w:ascii="仿宋" w:eastAsia="仿宋"/>
          <w:strike/>
          <w:dstrike w:val="0"/>
          <w:color w:val="auto"/>
          <w:sz w:val="24"/>
          <w:szCs w:val="24"/>
          <w:highlight w:val="none"/>
          <w:lang w:val="en-US" w:eastAsia="zh-CN"/>
        </w:rPr>
        <w:t xml:space="preserve">    本协议为意向协议，正式协议待中标（成交）后签署，正式协议不再对分包标的和合同占比进行调整。</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lang w:val="zh-CN"/>
        </w:rPr>
        <w:t xml:space="preserve">   </w:t>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rPr>
        <w:t>投标</w:t>
      </w:r>
      <w:r>
        <w:rPr>
          <w:rFonts w:hint="eastAsia" w:ascii="仿宋" w:eastAsia="仿宋"/>
          <w:strike/>
          <w:dstrike w:val="0"/>
          <w:color w:val="auto"/>
          <w:sz w:val="24"/>
          <w:szCs w:val="24"/>
          <w:highlight w:val="none"/>
          <w:lang w:eastAsia="zh-CN"/>
        </w:rPr>
        <w:t>供应商</w:t>
      </w:r>
      <w:r>
        <w:rPr>
          <w:rFonts w:hint="eastAsia" w:ascii="仿宋" w:hAnsi="Calibri" w:eastAsia="仿宋"/>
          <w:strike/>
          <w:dstrike w:val="0"/>
          <w:color w:val="auto"/>
          <w:sz w:val="24"/>
          <w:szCs w:val="24"/>
          <w:highlight w:val="none"/>
        </w:rPr>
        <w:t>名称</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rPr>
        <w:t>盖公章</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lang w:val="zh-CN"/>
        </w:rPr>
        <w:t>分包供应商</w:t>
      </w:r>
      <w:r>
        <w:rPr>
          <w:rFonts w:hint="eastAsia" w:ascii="仿宋" w:eastAsia="仿宋"/>
          <w:strike/>
          <w:dstrike w:val="0"/>
          <w:color w:val="auto"/>
          <w:sz w:val="24"/>
          <w:szCs w:val="24"/>
          <w:highlight w:val="none"/>
          <w:lang w:val="en-US" w:eastAsia="zh-CN"/>
        </w:rPr>
        <w:t>1</w:t>
      </w:r>
      <w:r>
        <w:rPr>
          <w:rFonts w:hint="eastAsia" w:ascii="仿宋" w:hAnsi="Calibri" w:eastAsia="仿宋"/>
          <w:strike/>
          <w:dstrike w:val="0"/>
          <w:color w:val="auto"/>
          <w:sz w:val="24"/>
          <w:szCs w:val="24"/>
          <w:highlight w:val="none"/>
          <w:lang w:val="zh-CN"/>
        </w:rPr>
        <w:t>名称（</w:t>
      </w:r>
      <w:r>
        <w:rPr>
          <w:rFonts w:hint="eastAsia" w:ascii="仿宋" w:hAnsi="Calibri" w:eastAsia="仿宋"/>
          <w:strike/>
          <w:dstrike w:val="0"/>
          <w:color w:val="auto"/>
          <w:sz w:val="24"/>
          <w:szCs w:val="24"/>
          <w:highlight w:val="none"/>
        </w:rPr>
        <w:t>盖公章</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p>
    <w:p>
      <w:pPr>
        <w:pStyle w:val="8"/>
        <w:overflowPunct w:val="0"/>
        <w:spacing w:line="460" w:lineRule="exact"/>
        <w:ind w:firstLine="513" w:firstLineChars="214"/>
        <w:rPr>
          <w:rFonts w:hint="eastAsia" w:ascii="仿宋" w:hAnsi="Calibri" w:eastAsia="仿宋"/>
          <w:strike/>
          <w:dstrike w:val="0"/>
          <w:color w:val="auto"/>
          <w:sz w:val="24"/>
          <w:szCs w:val="24"/>
          <w:highlight w:val="none"/>
          <w:lang w:val="zh-CN"/>
        </w:rPr>
      </w:pPr>
      <w:r>
        <w:rPr>
          <w:rFonts w:hint="eastAsia" w:ascii="仿宋" w:hAnsi="Calibri" w:eastAsia="仿宋"/>
          <w:strike/>
          <w:dstrike w:val="0"/>
          <w:color w:val="auto"/>
          <w:sz w:val="24"/>
          <w:szCs w:val="24"/>
          <w:highlight w:val="none"/>
          <w:lang w:val="zh-CN"/>
        </w:rPr>
        <w:t>分包供应商</w:t>
      </w:r>
      <w:r>
        <w:rPr>
          <w:rFonts w:hint="eastAsia" w:ascii="仿宋" w:eastAsia="仿宋"/>
          <w:strike/>
          <w:dstrike w:val="0"/>
          <w:color w:val="auto"/>
          <w:sz w:val="24"/>
          <w:szCs w:val="24"/>
          <w:highlight w:val="none"/>
          <w:lang w:val="en-US" w:eastAsia="zh-CN"/>
        </w:rPr>
        <w:t>2</w:t>
      </w:r>
      <w:r>
        <w:rPr>
          <w:rFonts w:hint="eastAsia" w:ascii="仿宋" w:hAnsi="Calibri" w:eastAsia="仿宋"/>
          <w:strike/>
          <w:dstrike w:val="0"/>
          <w:color w:val="auto"/>
          <w:sz w:val="24"/>
          <w:szCs w:val="24"/>
          <w:highlight w:val="none"/>
          <w:lang w:val="zh-CN"/>
        </w:rPr>
        <w:t>名称（</w:t>
      </w:r>
      <w:r>
        <w:rPr>
          <w:rFonts w:hint="eastAsia" w:ascii="仿宋" w:hAnsi="Calibri" w:eastAsia="仿宋"/>
          <w:strike/>
          <w:dstrike w:val="0"/>
          <w:color w:val="auto"/>
          <w:sz w:val="24"/>
          <w:szCs w:val="24"/>
          <w:highlight w:val="none"/>
        </w:rPr>
        <w:t>盖公章</w:t>
      </w:r>
      <w:r>
        <w:rPr>
          <w:rFonts w:hint="eastAsia" w:ascii="仿宋" w:hAnsi="Calibri" w:eastAsia="仿宋"/>
          <w:strike/>
          <w:dstrike w:val="0"/>
          <w:color w:val="auto"/>
          <w:sz w:val="24"/>
          <w:szCs w:val="24"/>
          <w:highlight w:val="none"/>
          <w:lang w:val="zh-CN"/>
        </w:rPr>
        <w:t>）：</w:t>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r>
        <w:rPr>
          <w:rFonts w:hint="eastAsia" w:ascii="仿宋" w:hAnsi="Calibri" w:eastAsia="仿宋"/>
          <w:strike/>
          <w:dstrike w:val="0"/>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strike/>
          <w:dstrike w:val="0"/>
          <w:color w:val="auto"/>
          <w:sz w:val="24"/>
          <w:szCs w:val="24"/>
          <w:highlight w:val="none"/>
        </w:rPr>
      </w:pPr>
      <w:r>
        <w:rPr>
          <w:rFonts w:hint="eastAsia" w:ascii="仿宋" w:hAnsi="Calibri" w:eastAsia="仿宋"/>
          <w:strike/>
          <w:dstrike w:val="0"/>
          <w:color w:val="auto"/>
          <w:sz w:val="24"/>
          <w:szCs w:val="24"/>
          <w:highlight w:val="none"/>
          <w:lang w:val="zh-CN"/>
        </w:rPr>
        <w:t>…………</w:t>
      </w:r>
    </w:p>
    <w:p>
      <w:pPr>
        <w:pStyle w:val="8"/>
        <w:overflowPunct w:val="0"/>
        <w:spacing w:line="460" w:lineRule="exact"/>
        <w:ind w:firstLine="513" w:firstLineChars="214"/>
        <w:rPr>
          <w:rFonts w:hint="eastAsia" w:ascii="仿宋" w:hAnsi="Calibri" w:eastAsia="仿宋"/>
          <w:strike/>
          <w:dstrike w:val="0"/>
          <w:color w:val="auto"/>
          <w:sz w:val="24"/>
          <w:szCs w:val="24"/>
          <w:highlight w:val="none"/>
          <w:u w:val="none"/>
          <w:lang w:val="zh-CN"/>
        </w:rPr>
      </w:pPr>
      <w:r>
        <w:rPr>
          <w:rFonts w:hint="eastAsia" w:ascii="仿宋" w:hAnsi="Calibri" w:eastAsia="仿宋"/>
          <w:strike/>
          <w:dstrike w:val="0"/>
          <w:color w:val="auto"/>
          <w:sz w:val="24"/>
          <w:szCs w:val="24"/>
          <w:highlight w:val="none"/>
          <w:lang w:val="zh-CN"/>
        </w:rPr>
        <w:t xml:space="preserve">                                 日期：</w:t>
      </w:r>
      <w:r>
        <w:rPr>
          <w:rFonts w:hint="eastAsia" w:ascii="仿宋" w:hAnsi="Calibri" w:eastAsia="仿宋"/>
          <w:strike/>
          <w:dstrike w:val="0"/>
          <w:color w:val="auto"/>
          <w:sz w:val="24"/>
          <w:szCs w:val="24"/>
          <w:highlight w:val="none"/>
          <w:u w:val="none"/>
          <w:lang w:val="zh-CN"/>
        </w:rPr>
        <w:t xml:space="preserve">  年  月   日</w:t>
      </w:r>
    </w:p>
    <w:p>
      <w:pPr>
        <w:pStyle w:val="8"/>
        <w:overflowPunct w:val="0"/>
        <w:spacing w:line="460" w:lineRule="exact"/>
        <w:ind w:firstLine="513" w:firstLineChars="214"/>
        <w:rPr>
          <w:rFonts w:hint="eastAsia" w:ascii="仿宋" w:hAnsi="Calibri" w:eastAsia="仿宋"/>
          <w:strike/>
          <w:dstrike w:val="0"/>
          <w:color w:val="auto"/>
          <w:sz w:val="24"/>
          <w:szCs w:val="24"/>
          <w:highlight w:val="none"/>
          <w:u w:val="none"/>
          <w:lang w:val="zh-CN"/>
        </w:rPr>
      </w:pPr>
    </w:p>
    <w:p>
      <w:pPr>
        <w:pStyle w:val="8"/>
        <w:overflowPunct w:val="0"/>
        <w:spacing w:line="460" w:lineRule="exact"/>
        <w:ind w:firstLine="513" w:firstLineChars="214"/>
        <w:rPr>
          <w:rFonts w:hint="eastAsia" w:ascii="仿宋" w:hAnsi="Calibri" w:eastAsia="仿宋"/>
          <w:color w:val="auto"/>
          <w:sz w:val="24"/>
          <w:szCs w:val="24"/>
          <w:highlight w:val="none"/>
          <w:u w:val="none"/>
          <w:lang w:val="zh-CN"/>
        </w:rPr>
      </w:pPr>
    </w:p>
    <w:p>
      <w:pPr>
        <w:pStyle w:val="35"/>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6</w:t>
      </w:r>
      <w:r>
        <w:rPr>
          <w:rFonts w:hint="eastAsia" w:ascii="仿宋" w:eastAsia="仿宋"/>
          <w:b/>
          <w:bCs/>
          <w:color w:val="auto"/>
          <w:sz w:val="28"/>
          <w:szCs w:val="28"/>
          <w:highlight w:val="none"/>
        </w:rPr>
        <w:t>：法定代表人授权委托书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的法定代表人，现授权委托</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5"/>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7</w:t>
      </w:r>
      <w:r>
        <w:rPr>
          <w:rFonts w:hint="eastAsia" w:ascii="仿宋" w:eastAsia="仿宋"/>
          <w:b/>
          <w:bCs/>
          <w:color w:val="auto"/>
          <w:sz w:val="28"/>
          <w:szCs w:val="28"/>
          <w:highlight w:val="none"/>
        </w:rPr>
        <w:t>：法定代表人及其授权代表身份证</w:t>
      </w:r>
    </w:p>
    <w:p>
      <w:pPr>
        <w:pStyle w:val="35"/>
        <w:spacing w:after="50" w:afterLines="0" w:line="440" w:lineRule="exact"/>
        <w:ind w:left="0" w:firstLine="0" w:firstLineChars="0"/>
        <w:rPr>
          <w:rFonts w:hint="eastAsia" w:ascii="仿宋" w:eastAsia="仿宋"/>
          <w:b/>
          <w:bCs/>
          <w:color w:val="auto"/>
          <w:sz w:val="28"/>
          <w:szCs w:val="28"/>
          <w:highlight w:val="none"/>
        </w:rPr>
      </w:pPr>
    </w:p>
    <w:p>
      <w:pPr>
        <w:pStyle w:val="35"/>
        <w:spacing w:after="50" w:afterLines="0" w:line="440" w:lineRule="exact"/>
        <w:ind w:left="0" w:firstLine="0" w:firstLineChars="0"/>
        <w:rPr>
          <w:rFonts w:hint="eastAsia" w:ascii="仿宋" w:eastAsia="仿宋"/>
          <w:b/>
          <w:bCs/>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5"/>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5"/>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5"/>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pStyle w:val="35"/>
        <w:spacing w:after="50" w:afterLines="0" w:line="440" w:lineRule="exact"/>
        <w:ind w:left="0" w:firstLine="0" w:firstLineChars="0"/>
        <w:rPr>
          <w:rFonts w:ascii="仿宋" w:eastAsia="仿宋"/>
          <w:color w:val="auto"/>
          <w:sz w:val="28"/>
          <w:szCs w:val="28"/>
          <w:highlight w:val="none"/>
        </w:rPr>
      </w:pPr>
    </w:p>
    <w:p>
      <w:pPr>
        <w:pStyle w:val="35"/>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8</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（采购人名称）</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line="240" w:lineRule="auto"/>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10"/>
        </w:numPr>
        <w:snapToGrid w:val="0"/>
        <w:spacing w:before="50" w:after="50" w:line="240" w:lineRule="auto"/>
        <w:jc w:val="left"/>
        <w:rPr>
          <w:rFonts w:ascii="仿宋" w:eastAsia="仿宋"/>
          <w:b/>
          <w:bCs/>
          <w:color w:val="auto"/>
          <w:sz w:val="24"/>
          <w:szCs w:val="24"/>
          <w:highlight w:val="none"/>
        </w:rPr>
      </w:pP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240" w:lineRule="auto"/>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10"/>
        </w:numPr>
        <w:snapToGrid w:val="0"/>
        <w:spacing w:before="50" w:after="50" w:line="240" w:lineRule="auto"/>
        <w:jc w:val="left"/>
        <w:rPr>
          <w:rFonts w:ascii="仿宋" w:eastAsia="仿宋"/>
          <w:b/>
          <w:bCs/>
          <w:color w:val="auto"/>
          <w:sz w:val="24"/>
          <w:szCs w:val="24"/>
          <w:highlight w:val="none"/>
        </w:rPr>
      </w:pPr>
      <w:r>
        <w:rPr>
          <w:rFonts w:hint="eastAsia" w:ascii="仿宋" w:eastAsia="仿宋" w:cs="仿宋_GB2312"/>
          <w:b/>
          <w:bCs/>
          <w:color w:val="auto"/>
          <w:sz w:val="24"/>
          <w:highlight w:val="none"/>
          <w:u w:val="single"/>
          <w:lang w:eastAsia="zh-CN"/>
        </w:rPr>
        <w:t>“标的名称”、“所属行业”按前附表所列填写，否则资格审查不通过。</w:t>
      </w:r>
    </w:p>
    <w:p>
      <w:pPr>
        <w:spacing w:line="588" w:lineRule="exact"/>
        <w:rPr>
          <w:rFonts w:hint="eastAsia" w:ascii="仿宋" w:eastAsia="仿宋"/>
          <w:b/>
          <w:color w:val="auto"/>
          <w:spacing w:val="6"/>
          <w:sz w:val="30"/>
          <w:szCs w:val="30"/>
          <w:highlight w:val="none"/>
        </w:rPr>
      </w:pPr>
      <w:bookmarkStart w:id="49" w:name="_Hlk523382353"/>
      <w:r>
        <w:rPr>
          <w:rFonts w:hint="eastAsia" w:ascii="仿宋" w:eastAsia="仿宋"/>
          <w:b/>
          <w:color w:val="auto"/>
          <w:spacing w:val="6"/>
          <w:sz w:val="30"/>
          <w:szCs w:val="30"/>
          <w:highlight w:val="none"/>
        </w:rPr>
        <w:t>附件</w:t>
      </w:r>
      <w:r>
        <w:rPr>
          <w:rFonts w:hint="eastAsia" w:ascii="仿宋" w:eastAsia="仿宋"/>
          <w:b/>
          <w:color w:val="auto"/>
          <w:spacing w:val="6"/>
          <w:sz w:val="30"/>
          <w:szCs w:val="30"/>
          <w:highlight w:val="none"/>
          <w:lang w:val="en-US" w:eastAsia="zh-CN"/>
        </w:rPr>
        <w:t>9</w:t>
      </w:r>
      <w:r>
        <w:rPr>
          <w:rFonts w:hint="eastAsia" w:ascii="仿宋" w:eastAsia="仿宋"/>
          <w:b/>
          <w:color w:val="auto"/>
          <w:spacing w:val="6"/>
          <w:sz w:val="30"/>
          <w:szCs w:val="30"/>
          <w:highlight w:val="none"/>
        </w:rPr>
        <w:t>：（如有）</w:t>
      </w:r>
    </w:p>
    <w:bookmarkEnd w:id="49"/>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10</w:t>
      </w:r>
      <w:r>
        <w:rPr>
          <w:rFonts w:hint="eastAsia" w:ascii="仿宋" w:eastAsia="仿宋"/>
          <w:b/>
          <w:color w:val="auto"/>
          <w:sz w:val="30"/>
          <w:szCs w:val="30"/>
          <w:highlight w:val="none"/>
        </w:rPr>
        <w:t>：商务和技术文件封面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w:t>
      </w:r>
      <w:r>
        <w:rPr>
          <w:rFonts w:hint="eastAsia" w:ascii="仿宋" w:eastAsia="仿宋"/>
          <w:b/>
          <w:bCs/>
          <w:color w:val="auto"/>
          <w:sz w:val="30"/>
          <w:szCs w:val="30"/>
          <w:highlight w:val="none"/>
          <w:lang w:val="en-US" w:eastAsia="zh-CN"/>
        </w:rPr>
        <w:t>1</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0"/>
        <w:spacing w:line="360" w:lineRule="auto"/>
        <w:ind w:firstLine="0" w:firstLineChars="0"/>
        <w:jc w:val="left"/>
        <w:rPr>
          <w:rFonts w:hint="eastAsia" w:ascii="仿宋" w:eastAsia="仿宋" w:cs="仿宋_GB2312"/>
          <w:color w:val="auto"/>
          <w:highlight w:val="none"/>
        </w:rPr>
      </w:pPr>
      <w:bookmarkStart w:id="50"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0"/>
    </w:p>
    <w:p>
      <w:pPr>
        <w:pStyle w:val="40"/>
        <w:spacing w:line="360" w:lineRule="auto"/>
        <w:ind w:firstLine="0" w:firstLineChars="0"/>
        <w:jc w:val="left"/>
        <w:rPr>
          <w:rFonts w:hint="eastAsia" w:ascii="仿宋" w:eastAsia="仿宋" w:cs="仿宋_GB2312"/>
          <w:color w:val="auto"/>
          <w:highlight w:val="none"/>
        </w:rPr>
      </w:pPr>
      <w:bookmarkStart w:id="51" w:name="_Toc64369790"/>
      <w:r>
        <w:rPr>
          <w:rFonts w:hint="eastAsia" w:ascii="仿宋" w:eastAsia="仿宋" w:cs="仿宋_GB2312"/>
          <w:color w:val="auto"/>
          <w:highlight w:val="none"/>
        </w:rPr>
        <w:t>2.技术响应表…………………………………………………………………（页码）</w:t>
      </w:r>
      <w:bookmarkEnd w:id="51"/>
    </w:p>
    <w:p>
      <w:pPr>
        <w:pStyle w:val="40"/>
        <w:spacing w:line="360" w:lineRule="auto"/>
        <w:ind w:firstLine="0" w:firstLineChars="0"/>
        <w:jc w:val="left"/>
        <w:rPr>
          <w:rFonts w:hint="eastAsia" w:ascii="仿宋" w:eastAsia="仿宋" w:cs="仿宋_GB2312"/>
          <w:color w:val="auto"/>
          <w:highlight w:val="none"/>
        </w:rPr>
      </w:pPr>
      <w:bookmarkStart w:id="52" w:name="_Toc64369791"/>
      <w:r>
        <w:rPr>
          <w:rFonts w:hint="eastAsia" w:ascii="仿宋" w:eastAsia="仿宋" w:cs="仿宋_GB2312"/>
          <w:color w:val="auto"/>
          <w:highlight w:val="none"/>
        </w:rPr>
        <w:t>3.商务响应表…………………………………………………………………（页码）</w:t>
      </w:r>
      <w:bookmarkEnd w:id="52"/>
    </w:p>
    <w:p>
      <w:pPr>
        <w:pStyle w:val="40"/>
        <w:spacing w:line="360" w:lineRule="auto"/>
        <w:ind w:firstLine="0" w:firstLineChars="0"/>
        <w:jc w:val="left"/>
        <w:rPr>
          <w:rFonts w:hint="eastAsia" w:ascii="仿宋" w:eastAsia="仿宋" w:cs="仿宋_GB2312"/>
          <w:color w:val="auto"/>
          <w:highlight w:val="none"/>
        </w:rPr>
      </w:pPr>
      <w:bookmarkStart w:id="53"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40"/>
        <w:spacing w:line="360" w:lineRule="auto"/>
        <w:ind w:firstLine="0" w:firstLineChars="0"/>
        <w:jc w:val="left"/>
        <w:rPr>
          <w:rFonts w:hint="eastAsia" w:ascii="仿宋" w:eastAsia="仿宋" w:cs="仿宋_GB2312"/>
          <w:color w:val="auto"/>
          <w:highlight w:val="none"/>
        </w:rPr>
      </w:pPr>
      <w:bookmarkStart w:id="54"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40"/>
        <w:spacing w:line="360" w:lineRule="auto"/>
        <w:ind w:firstLine="0" w:firstLineChars="0"/>
        <w:jc w:val="left"/>
        <w:rPr>
          <w:rFonts w:hint="eastAsia" w:ascii="仿宋" w:eastAsia="仿宋" w:cs="仿宋_GB2312"/>
          <w:color w:val="auto"/>
          <w:highlight w:val="none"/>
        </w:rPr>
      </w:pPr>
      <w:bookmarkStart w:id="55" w:name="_Toc64369794"/>
      <w:r>
        <w:rPr>
          <w:rFonts w:hint="eastAsia" w:ascii="仿宋" w:eastAsia="仿宋" w:cs="仿宋_GB2312"/>
          <w:color w:val="auto"/>
          <w:highlight w:val="none"/>
          <w:lang w:val="zh-CN"/>
        </w:rPr>
        <w:t>6.</w:t>
      </w:r>
      <w:bookmarkEnd w:id="55"/>
      <w:bookmarkStart w:id="56" w:name="_Toc64369795"/>
      <w:r>
        <w:rPr>
          <w:rFonts w:hint="eastAsia" w:ascii="仿宋" w:eastAsia="仿宋" w:cs="仿宋_GB2312"/>
          <w:color w:val="auto"/>
          <w:highlight w:val="none"/>
          <w:lang w:val="zh-CN"/>
        </w:rPr>
        <w:t>消耗品、维修零配件及其价格清单（</w:t>
      </w:r>
      <w:r>
        <w:rPr>
          <w:rFonts w:hint="eastAsia" w:ascii="仿宋" w:eastAsia="仿宋" w:cs="仿宋_GB2312"/>
          <w:color w:val="auto"/>
          <w:highlight w:val="none"/>
          <w:lang w:val="en-US" w:eastAsia="zh-CN"/>
        </w:rPr>
        <w:t>如有</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40"/>
        <w:spacing w:line="360" w:lineRule="auto"/>
        <w:ind w:firstLine="0" w:firstLineChars="0"/>
        <w:jc w:val="left"/>
        <w:rPr>
          <w:rFonts w:hint="eastAsia" w:ascii="仿宋" w:eastAsia="仿宋" w:cs="仿宋_GB2312"/>
          <w:color w:val="auto"/>
          <w:highlight w:val="none"/>
        </w:rPr>
      </w:pPr>
      <w:bookmarkStart w:id="57" w:name="_Toc64369796"/>
      <w:r>
        <w:rPr>
          <w:rFonts w:hint="eastAsia" w:ascii="仿宋" w:eastAsia="仿宋" w:cs="仿宋_GB2312"/>
          <w:color w:val="auto"/>
          <w:highlight w:val="none"/>
          <w:lang w:val="en-US" w:eastAsia="zh-CN"/>
        </w:rPr>
        <w:t>7</w:t>
      </w:r>
      <w:r>
        <w:rPr>
          <w:rFonts w:hint="eastAsia" w:ascii="仿宋" w:eastAsia="仿宋" w:cs="仿宋_GB2312"/>
          <w:color w:val="auto"/>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7"/>
    </w:p>
    <w:p>
      <w:pPr>
        <w:pStyle w:val="40"/>
        <w:spacing w:line="360" w:lineRule="auto"/>
        <w:ind w:firstLine="0" w:firstLineChars="0"/>
        <w:jc w:val="left"/>
        <w:rPr>
          <w:rFonts w:ascii="仿宋" w:eastAsia="仿宋" w:cs="仿宋_GB2312"/>
          <w:color w:val="auto"/>
          <w:sz w:val="24"/>
          <w:szCs w:val="24"/>
          <w:highlight w:val="none"/>
        </w:rPr>
      </w:pPr>
      <w:bookmarkStart w:id="58" w:name="_Toc64369797"/>
      <w:r>
        <w:rPr>
          <w:rFonts w:hint="eastAsia" w:ascii="仿宋" w:eastAsia="仿宋" w:cs="仿宋_GB2312"/>
          <w:color w:val="auto"/>
          <w:sz w:val="24"/>
          <w:szCs w:val="24"/>
          <w:highlight w:val="none"/>
          <w:lang w:val="en-US" w:eastAsia="zh-CN"/>
        </w:rPr>
        <w:t>8</w:t>
      </w:r>
      <w:r>
        <w:rPr>
          <w:rFonts w:hint="eastAsia" w:ascii="仿宋" w:eastAsia="仿宋" w:cs="仿宋_GB2312"/>
          <w:color w:val="auto"/>
          <w:sz w:val="24"/>
          <w:szCs w:val="24"/>
          <w:highlight w:val="none"/>
        </w:rPr>
        <w:t>.享受政府采购政策性规定情况表（如有）………………………………（页码）</w:t>
      </w:r>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9</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8"/>
    </w:p>
    <w:p>
      <w:pPr>
        <w:pStyle w:val="40"/>
        <w:spacing w:line="360" w:lineRule="auto"/>
        <w:ind w:firstLine="0" w:firstLineChars="0"/>
        <w:jc w:val="left"/>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1</w:t>
      </w:r>
      <w:r>
        <w:rPr>
          <w:rFonts w:hint="eastAsia" w:ascii="仿宋" w:eastAsia="仿宋" w:cs="仿宋_GB2312"/>
          <w:color w:val="auto"/>
          <w:sz w:val="24"/>
          <w:szCs w:val="24"/>
          <w:highlight w:val="none"/>
          <w:lang w:val="en-US" w:eastAsia="zh-CN"/>
        </w:rPr>
        <w:t>0</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40"/>
        <w:spacing w:line="360" w:lineRule="auto"/>
        <w:ind w:firstLine="0" w:firstLineChars="0"/>
        <w:jc w:val="left"/>
        <w:rPr>
          <w:rFonts w:hint="eastAsia" w:ascii="仿宋" w:eastAsia="仿宋" w:cs="仿宋_GB2312"/>
          <w:color w:val="auto"/>
          <w:highlight w:val="none"/>
        </w:rPr>
      </w:pPr>
      <w:bookmarkStart w:id="59" w:name="_Toc64369798"/>
      <w:r>
        <w:rPr>
          <w:rFonts w:hint="eastAsia" w:ascii="仿宋" w:eastAsia="仿宋" w:cs="仿宋_GB2312"/>
          <w:color w:val="auto"/>
          <w:highlight w:val="none"/>
          <w:lang w:val="zh-CN"/>
        </w:rPr>
        <w:t>1</w:t>
      </w:r>
      <w:r>
        <w:rPr>
          <w:rFonts w:hint="eastAsia" w:ascii="仿宋" w:eastAsia="仿宋" w:cs="仿宋_GB2312"/>
          <w:color w:val="auto"/>
          <w:highlight w:val="none"/>
          <w:lang w:val="en-US" w:eastAsia="zh-CN"/>
        </w:rPr>
        <w:t>1</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9"/>
    </w:p>
    <w:p>
      <w:pPr>
        <w:pStyle w:val="38"/>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5"/>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w:t>
      </w:r>
      <w:r>
        <w:rPr>
          <w:rFonts w:hint="eastAsia" w:ascii="仿宋" w:eastAsia="仿宋"/>
          <w:b/>
          <w:bCs/>
          <w:color w:val="auto"/>
          <w:sz w:val="28"/>
          <w:szCs w:val="28"/>
          <w:highlight w:val="none"/>
          <w:lang w:val="en-US" w:eastAsia="zh-CN"/>
        </w:rPr>
        <w:t>2</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w:t>
      </w:r>
      <w:r>
        <w:rPr>
          <w:rFonts w:ascii="仿宋" w:eastAsia="仿宋"/>
          <w:color w:val="auto"/>
          <w:sz w:val="30"/>
          <w:szCs w:val="30"/>
          <w:highlight w:val="none"/>
        </w:rPr>
        <w:t>标项</w:t>
      </w:r>
      <w:r>
        <w:rPr>
          <w:rFonts w:hint="eastAsia" w:ascii="仿宋" w:eastAsia="仿宋"/>
          <w:color w:val="auto"/>
          <w:sz w:val="30"/>
          <w:szCs w:val="30"/>
          <w:highlight w:val="none"/>
        </w:rPr>
        <w:t>：</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服务部分（如有）</w:t>
      </w:r>
    </w:p>
    <w:tbl>
      <w:tblPr>
        <w:tblStyle w:val="28"/>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3</w:t>
      </w:r>
      <w:r>
        <w:rPr>
          <w:rFonts w:hint="eastAsia" w:ascii="仿宋" w:eastAsia="仿宋"/>
          <w:b/>
          <w:bCs/>
          <w:color w:val="auto"/>
          <w:sz w:val="30"/>
          <w:szCs w:val="30"/>
          <w:highlight w:val="none"/>
        </w:rPr>
        <w:t>：技术响应表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0" w:name="_Toc64369799"/>
            <w:r>
              <w:rPr>
                <w:rFonts w:hint="eastAsia" w:ascii="仿宋" w:eastAsia="仿宋"/>
                <w:color w:val="auto"/>
                <w:spacing w:val="20"/>
                <w:sz w:val="30"/>
                <w:szCs w:val="30"/>
                <w:highlight w:val="none"/>
              </w:rPr>
              <w:t>货物部分</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1" w:name="_Toc64369800"/>
            <w:r>
              <w:rPr>
                <w:rFonts w:hint="eastAsia" w:ascii="仿宋" w:eastAsia="仿宋"/>
                <w:color w:val="auto"/>
                <w:spacing w:val="20"/>
                <w:sz w:val="30"/>
                <w:szCs w:val="30"/>
                <w:highlight w:val="none"/>
              </w:rPr>
              <w:t>序号</w:t>
            </w:r>
            <w:bookmarkEnd w:id="61"/>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2" w:name="_Toc64369801"/>
            <w:bookmarkStart w:id="63" w:name="_Toc64369802"/>
            <w:r>
              <w:rPr>
                <w:rFonts w:hint="eastAsia" w:ascii="仿宋" w:eastAsia="仿宋"/>
                <w:color w:val="auto"/>
                <w:spacing w:val="20"/>
                <w:sz w:val="30"/>
                <w:szCs w:val="30"/>
                <w:highlight w:val="none"/>
              </w:rPr>
              <w:t>采购文件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62"/>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63"/>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4" w:name="_Toc64369803"/>
            <w:r>
              <w:rPr>
                <w:rFonts w:hint="eastAsia" w:ascii="仿宋" w:eastAsia="仿宋"/>
                <w:color w:val="auto"/>
                <w:spacing w:val="20"/>
                <w:sz w:val="30"/>
                <w:szCs w:val="30"/>
                <w:highlight w:val="none"/>
              </w:rPr>
              <w:t>偏离</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5" w:name="_Toc64369804"/>
            <w:r>
              <w:rPr>
                <w:rFonts w:hint="eastAsia" w:ascii="仿宋" w:eastAsia="仿宋"/>
                <w:color w:val="auto"/>
                <w:spacing w:val="20"/>
                <w:sz w:val="30"/>
                <w:szCs w:val="30"/>
                <w:highlight w:val="none"/>
              </w:rPr>
              <w:t>1</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6" w:name="_Toc64369805"/>
            <w:r>
              <w:rPr>
                <w:rFonts w:hint="eastAsia" w:ascii="仿宋" w:eastAsia="仿宋"/>
                <w:color w:val="auto"/>
                <w:spacing w:val="20"/>
                <w:sz w:val="30"/>
                <w:szCs w:val="30"/>
                <w:highlight w:val="none"/>
              </w:rPr>
              <w:t>2</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7" w:name="_Toc64369806"/>
            <w:r>
              <w:rPr>
                <w:rFonts w:hint="eastAsia" w:ascii="仿宋" w:eastAsia="仿宋"/>
                <w:color w:val="auto"/>
                <w:spacing w:val="20"/>
                <w:sz w:val="30"/>
                <w:szCs w:val="30"/>
                <w:highlight w:val="none"/>
              </w:rPr>
              <w:t>…</w:t>
            </w:r>
            <w:bookmarkEnd w:id="67"/>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8" w:name="_Toc64369807"/>
            <w:r>
              <w:rPr>
                <w:rFonts w:hint="eastAsia" w:ascii="仿宋" w:eastAsia="仿宋"/>
                <w:color w:val="auto"/>
                <w:spacing w:val="20"/>
                <w:sz w:val="30"/>
                <w:szCs w:val="30"/>
                <w:highlight w:val="none"/>
              </w:rPr>
              <w:t>服务部分</w:t>
            </w:r>
            <w:bookmarkEnd w:id="68"/>
            <w:r>
              <w:rPr>
                <w:rFonts w:hint="eastAsia" w:ascii="仿宋" w:eastAsia="仿宋"/>
                <w:color w:val="auto"/>
                <w:spacing w:val="20"/>
                <w:sz w:val="30"/>
                <w:szCs w:val="30"/>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9" w:name="_Toc64369808"/>
            <w:r>
              <w:rPr>
                <w:rFonts w:hint="eastAsia" w:ascii="仿宋" w:eastAsia="仿宋"/>
                <w:color w:val="auto"/>
                <w:spacing w:val="20"/>
                <w:sz w:val="30"/>
                <w:szCs w:val="30"/>
                <w:highlight w:val="none"/>
              </w:rPr>
              <w:t>序号</w:t>
            </w:r>
            <w:bookmarkEnd w:id="69"/>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70" w:name="_Toc64369809"/>
            <w:bookmarkStart w:id="71" w:name="_Toc64369810"/>
            <w:r>
              <w:rPr>
                <w:rFonts w:hint="eastAsia" w:ascii="仿宋" w:eastAsia="仿宋"/>
                <w:color w:val="auto"/>
                <w:spacing w:val="20"/>
                <w:sz w:val="30"/>
                <w:szCs w:val="30"/>
                <w:highlight w:val="none"/>
              </w:rPr>
              <w:t>采购文件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70"/>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71"/>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highlight w:val="none"/>
              </w:rPr>
            </w:pPr>
            <w:bookmarkStart w:id="72" w:name="_Toc64369811"/>
            <w:r>
              <w:rPr>
                <w:rFonts w:hint="eastAsia" w:ascii="仿宋" w:eastAsia="仿宋"/>
                <w:color w:val="auto"/>
                <w:spacing w:val="20"/>
                <w:sz w:val="30"/>
                <w:szCs w:val="30"/>
                <w:highlight w:val="none"/>
              </w:rPr>
              <w:t>偏离</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73" w:name="_Toc64369812"/>
            <w:r>
              <w:rPr>
                <w:rFonts w:hint="eastAsia" w:ascii="仿宋" w:eastAsia="仿宋"/>
                <w:color w:val="auto"/>
                <w:spacing w:val="20"/>
                <w:sz w:val="30"/>
                <w:szCs w:val="30"/>
                <w:highlight w:val="none"/>
              </w:rPr>
              <w:t>1</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74" w:name="_Toc64369813"/>
            <w:r>
              <w:rPr>
                <w:rFonts w:hint="eastAsia" w:ascii="仿宋" w:eastAsia="仿宋"/>
                <w:color w:val="auto"/>
                <w:spacing w:val="20"/>
                <w:sz w:val="30"/>
                <w:szCs w:val="30"/>
                <w:highlight w:val="none"/>
              </w:rPr>
              <w:t>2</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75" w:name="_Toc64369814"/>
            <w:r>
              <w:rPr>
                <w:rFonts w:hint="eastAsia" w:ascii="仿宋" w:eastAsia="仿宋"/>
                <w:color w:val="auto"/>
                <w:spacing w:val="20"/>
                <w:sz w:val="30"/>
                <w:szCs w:val="30"/>
                <w:highlight w:val="none"/>
              </w:rPr>
              <w:t>…</w:t>
            </w:r>
            <w:bookmarkEnd w:id="7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4</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8"/>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6" w:name="_Toc64369815"/>
            <w:r>
              <w:rPr>
                <w:rFonts w:hint="eastAsia" w:ascii="仿宋" w:eastAsia="仿宋" w:cs="仿宋_GB2312"/>
                <w:color w:val="auto"/>
                <w:spacing w:val="20"/>
                <w:sz w:val="28"/>
                <w:szCs w:val="28"/>
                <w:highlight w:val="none"/>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7" w:name="_Toc64369816"/>
            <w:r>
              <w:rPr>
                <w:rFonts w:hint="eastAsia" w:ascii="仿宋" w:eastAsia="仿宋" w:cs="仿宋_GB2312"/>
                <w:color w:val="auto"/>
                <w:sz w:val="30"/>
                <w:szCs w:val="30"/>
                <w:highlight w:val="none"/>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8" w:name="_Toc64369817"/>
            <w:r>
              <w:rPr>
                <w:rFonts w:hint="eastAsia" w:ascii="仿宋" w:eastAsia="仿宋" w:cs="仿宋_GB2312"/>
                <w:color w:val="auto"/>
                <w:sz w:val="30"/>
                <w:szCs w:val="30"/>
                <w:highlight w:val="none"/>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9" w:name="_Toc64369818"/>
            <w:r>
              <w:rPr>
                <w:rFonts w:hint="eastAsia" w:ascii="仿宋" w:eastAsia="仿宋" w:cs="仿宋_GB2312"/>
                <w:color w:val="auto"/>
                <w:sz w:val="30"/>
                <w:szCs w:val="30"/>
                <w:highlight w:val="none"/>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0" w:name="_Toc64369819"/>
            <w:r>
              <w:rPr>
                <w:rFonts w:hint="eastAsia" w:ascii="仿宋" w:eastAsia="仿宋"/>
                <w:color w:val="auto"/>
                <w:spacing w:val="20"/>
                <w:sz w:val="28"/>
                <w:szCs w:val="28"/>
                <w:highlight w:val="none"/>
              </w:rPr>
              <w:t>供货期及供货地点</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1" w:name="_Toc64369820"/>
            <w:r>
              <w:rPr>
                <w:rFonts w:hint="eastAsia" w:ascii="仿宋" w:eastAsia="仿宋"/>
                <w:color w:val="auto"/>
                <w:spacing w:val="20"/>
                <w:sz w:val="28"/>
                <w:szCs w:val="28"/>
                <w:highlight w:val="none"/>
              </w:rPr>
              <w:t>质保期</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8"/>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2" w:name="_Toc64369821"/>
            <w:r>
              <w:rPr>
                <w:rFonts w:hint="eastAsia" w:ascii="仿宋" w:eastAsia="仿宋"/>
                <w:color w:val="auto"/>
                <w:spacing w:val="20"/>
                <w:sz w:val="28"/>
                <w:szCs w:val="28"/>
                <w:highlight w:val="none"/>
              </w:rPr>
              <w:t>技术培训</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3" w:name="_Toc64369822"/>
            <w:r>
              <w:rPr>
                <w:rFonts w:hint="eastAsia" w:ascii="仿宋" w:eastAsia="仿宋"/>
                <w:color w:val="auto"/>
                <w:spacing w:val="20"/>
                <w:sz w:val="28"/>
                <w:szCs w:val="28"/>
                <w:highlight w:val="none"/>
              </w:rPr>
              <w:t>售后服务</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4" w:name="_Toc64369823"/>
            <w:r>
              <w:rPr>
                <w:rFonts w:hint="eastAsia" w:ascii="仿宋" w:eastAsia="仿宋"/>
                <w:color w:val="auto"/>
                <w:spacing w:val="20"/>
                <w:sz w:val="28"/>
                <w:szCs w:val="28"/>
                <w:highlight w:val="none"/>
              </w:rPr>
              <w:t>付款方式</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5" w:name="_Toc64369824"/>
            <w:r>
              <w:rPr>
                <w:rFonts w:hint="eastAsia" w:ascii="仿宋" w:eastAsia="仿宋"/>
                <w:color w:val="auto"/>
                <w:spacing w:val="20"/>
                <w:sz w:val="28"/>
                <w:szCs w:val="28"/>
                <w:highlight w:val="none"/>
              </w:rPr>
              <w:t>…</w:t>
            </w:r>
            <w:bookmarkEnd w:id="8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5</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9"/>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lang w:eastAsia="zh-CN"/>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6</w:t>
      </w:r>
      <w:r>
        <w:rPr>
          <w:rFonts w:hint="eastAsia" w:ascii="仿宋" w:eastAsia="仿宋"/>
          <w:b/>
          <w:bCs/>
          <w:color w:val="auto"/>
          <w:sz w:val="30"/>
          <w:szCs w:val="30"/>
          <w:highlight w:val="none"/>
        </w:rPr>
        <w:t>：消耗品、维修零配件及其价格清单</w:t>
      </w:r>
      <w:r>
        <w:rPr>
          <w:rFonts w:hint="eastAsia" w:ascii="仿宋" w:eastAsia="仿宋"/>
          <w:b/>
          <w:bCs/>
          <w:color w:val="auto"/>
          <w:sz w:val="30"/>
          <w:szCs w:val="30"/>
          <w:highlight w:val="none"/>
          <w:lang w:eastAsia="zh-CN"/>
        </w:rPr>
        <w:t>（</w:t>
      </w:r>
      <w:r>
        <w:rPr>
          <w:rFonts w:hint="eastAsia" w:ascii="仿宋" w:eastAsia="仿宋"/>
          <w:b/>
          <w:bCs/>
          <w:color w:val="auto"/>
          <w:sz w:val="30"/>
          <w:szCs w:val="30"/>
          <w:highlight w:val="none"/>
          <w:lang w:val="en-US" w:eastAsia="zh-CN"/>
        </w:rPr>
        <w:t>如有</w:t>
      </w:r>
      <w:r>
        <w:rPr>
          <w:rFonts w:hint="eastAsia" w:ascii="仿宋" w:eastAsia="仿宋"/>
          <w:b/>
          <w:bCs/>
          <w:color w:val="auto"/>
          <w:sz w:val="30"/>
          <w:szCs w:val="30"/>
          <w:highlight w:val="none"/>
          <w:lang w:eastAsia="zh-CN"/>
        </w:rPr>
        <w:t>）</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消耗品、维修零配件及其价格清单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p>
      <w:pPr>
        <w:rPr>
          <w:rFonts w:hint="eastAsia" w:ascii="仿宋" w:eastAsia="仿宋"/>
          <w:color w:val="auto"/>
          <w:sz w:val="28"/>
          <w:szCs w:val="28"/>
          <w:highlight w:val="none"/>
        </w:rPr>
      </w:pPr>
    </w:p>
    <w:tbl>
      <w:tblPr>
        <w:tblStyle w:val="28"/>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制造商</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单价</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bl>
    <w:p>
      <w:pPr>
        <w:adjustRightInd w:val="0"/>
        <w:snapToGrid w:val="0"/>
        <w:ind w:right="172" w:rightChars="82"/>
        <w:rPr>
          <w:rFonts w:hint="eastAsia" w:ascii="仿宋" w:eastAsia="仿宋"/>
          <w:color w:val="auto"/>
          <w:sz w:val="28"/>
          <w:szCs w:val="28"/>
          <w:highlight w:val="none"/>
        </w:rPr>
      </w:pPr>
      <w:r>
        <w:rPr>
          <w:rFonts w:hint="eastAsia" w:ascii="仿宋" w:eastAsia="仿宋"/>
          <w:color w:val="auto"/>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color w:val="auto"/>
          <w:sz w:val="24"/>
          <w:szCs w:val="24"/>
          <w:highlight w:val="none"/>
        </w:rPr>
      </w:pPr>
    </w:p>
    <w:p>
      <w:pPr>
        <w:adjustRightInd w:val="0"/>
        <w:snapToGrid w:val="0"/>
        <w:ind w:right="172" w:rightChars="82" w:firstLine="484" w:firstLineChars="202"/>
        <w:rPr>
          <w:rFonts w:hint="eastAsia" w:ascii="仿宋" w:eastAsia="仿宋"/>
          <w:color w:val="auto"/>
          <w:sz w:val="24"/>
          <w:szCs w:val="24"/>
          <w:highlight w:val="none"/>
        </w:rPr>
      </w:pPr>
    </w:p>
    <w:p>
      <w:pPr>
        <w:spacing w:line="440" w:lineRule="exact"/>
        <w:jc w:val="left"/>
        <w:rPr>
          <w:rFonts w:hint="eastAsia" w:ascii="仿宋" w:eastAsia="仿宋"/>
          <w:color w:val="auto"/>
          <w:sz w:val="24"/>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pacing w:line="440" w:lineRule="exact"/>
        <w:ind w:left="-210" w:leftChars="-100" w:firstLine="120" w:firstLineChars="50"/>
        <w:jc w:val="left"/>
        <w:rPr>
          <w:rFonts w:hint="eastAsia" w:ascii="仿宋" w:eastAsia="仿宋"/>
          <w:color w:val="auto"/>
          <w:sz w:val="24"/>
          <w:highlight w:val="none"/>
        </w:rPr>
      </w:pPr>
      <w:r>
        <w:rPr>
          <w:rFonts w:hint="eastAsia" w:ascii="仿宋" w:eastAsia="仿宋"/>
          <w:color w:val="auto"/>
          <w:sz w:val="24"/>
          <w:highlight w:val="none"/>
        </w:rPr>
        <w:tab/>
      </w:r>
      <w:r>
        <w:rPr>
          <w:rFonts w:hint="eastAsia" w:ascii="仿宋" w:eastAsia="仿宋"/>
          <w:color w:val="auto"/>
          <w:sz w:val="24"/>
          <w:highlight w:val="none"/>
        </w:rPr>
        <w:t xml:space="preserve"> </w:t>
      </w:r>
    </w:p>
    <w:p>
      <w:pPr>
        <w:spacing w:line="440" w:lineRule="exact"/>
        <w:rPr>
          <w:rFonts w:hint="eastAsia" w:ascii="仿宋" w:eastAsia="仿宋"/>
          <w:b/>
          <w:color w:val="auto"/>
          <w:sz w:val="24"/>
          <w:highlight w:val="none"/>
        </w:rPr>
      </w:pPr>
      <w:r>
        <w:rPr>
          <w:rFonts w:hint="eastAsia" w:ascii="仿宋" w:eastAsia="仿宋"/>
          <w:color w:val="auto"/>
          <w:sz w:val="24"/>
          <w:highlight w:val="none"/>
        </w:rPr>
        <w:t xml:space="preserve">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jc w:val="left"/>
        <w:rPr>
          <w:rFonts w:hint="eastAsia" w:ascii="仿宋" w:eastAsia="仿宋"/>
          <w:color w:val="auto"/>
          <w:sz w:val="30"/>
          <w:szCs w:val="30"/>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7</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1"/>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1"/>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8</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8"/>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41"/>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8"/>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9</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20</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40"/>
        <w:spacing w:line="360" w:lineRule="auto"/>
        <w:ind w:firstLine="0" w:firstLineChars="0"/>
        <w:jc w:val="center"/>
        <w:rPr>
          <w:rFonts w:hint="eastAsia" w:ascii="仿宋" w:eastAsia="仿宋" w:cs="仿宋_GB2312"/>
          <w:color w:val="auto"/>
          <w:highlight w:val="none"/>
        </w:rPr>
      </w:pPr>
      <w:bookmarkStart w:id="86" w:name="_Toc64369825"/>
      <w:r>
        <w:rPr>
          <w:rFonts w:hint="eastAsia" w:ascii="仿宋" w:eastAsia="仿宋" w:cs="仿宋_GB2312"/>
          <w:color w:val="auto"/>
          <w:highlight w:val="none"/>
        </w:rPr>
        <w:t>目 录</w:t>
      </w:r>
      <w:bookmarkEnd w:id="86"/>
    </w:p>
    <w:p>
      <w:pPr>
        <w:pStyle w:val="40"/>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40"/>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21</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8"/>
        <w:tblW w:w="1387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10"/>
        <w:gridCol w:w="1707"/>
        <w:gridCol w:w="1560"/>
        <w:gridCol w:w="3765"/>
        <w:gridCol w:w="583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2" w:hRule="atLeast"/>
        </w:trPr>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序号</w:t>
            </w:r>
          </w:p>
        </w:tc>
        <w:tc>
          <w:tcPr>
            <w:tcW w:w="326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项目名称</w:t>
            </w:r>
          </w:p>
        </w:tc>
        <w:tc>
          <w:tcPr>
            <w:tcW w:w="376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lang w:eastAsia="zh-CN"/>
              </w:rPr>
              <w:t>投标</w:t>
            </w:r>
            <w:r>
              <w:rPr>
                <w:rFonts w:hint="eastAsia" w:ascii="仿宋" w:eastAsia="仿宋"/>
                <w:b/>
                <w:bCs/>
                <w:sz w:val="24"/>
                <w:szCs w:val="24"/>
                <w:highlight w:val="none"/>
              </w:rPr>
              <w:t>报价（</w:t>
            </w:r>
            <w:r>
              <w:rPr>
                <w:rFonts w:hint="eastAsia" w:ascii="仿宋" w:eastAsia="仿宋"/>
                <w:b/>
                <w:bCs/>
                <w:sz w:val="24"/>
                <w:szCs w:val="24"/>
                <w:highlight w:val="none"/>
                <w:lang w:eastAsia="zh-CN"/>
              </w:rPr>
              <w:t>下浮率</w:t>
            </w:r>
            <w:r>
              <w:rPr>
                <w:rFonts w:hint="eastAsia" w:ascii="仿宋" w:eastAsia="仿宋"/>
                <w:b/>
                <w:bCs/>
                <w:sz w:val="24"/>
                <w:szCs w:val="24"/>
                <w:highlight w:val="none"/>
              </w:rPr>
              <w:t>）</w:t>
            </w:r>
          </w:p>
        </w:tc>
        <w:tc>
          <w:tcPr>
            <w:tcW w:w="58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hint="eastAsia" w:ascii="仿宋" w:eastAsia="仿宋"/>
                <w:b/>
                <w:bCs/>
                <w:sz w:val="24"/>
                <w:szCs w:val="24"/>
                <w:highlight w:val="none"/>
                <w:lang w:eastAsia="zh-CN"/>
              </w:rPr>
            </w:pPr>
            <w:r>
              <w:rPr>
                <w:rFonts w:hint="eastAsia" w:ascii="仿宋" w:eastAsia="仿宋"/>
                <w:b/>
                <w:bCs/>
                <w:sz w:val="24"/>
                <w:szCs w:val="24"/>
                <w:highlight w:val="none"/>
                <w:lang w:eastAsia="zh-CN"/>
              </w:rPr>
              <w:t>备</w:t>
            </w:r>
            <w:r>
              <w:rPr>
                <w:rFonts w:hint="eastAsia" w:ascii="仿宋" w:eastAsia="仿宋"/>
                <w:b/>
                <w:bCs/>
                <w:sz w:val="24"/>
                <w:szCs w:val="24"/>
                <w:highlight w:val="none"/>
                <w:lang w:val="en-US" w:eastAsia="zh-CN"/>
              </w:rPr>
              <w:t xml:space="preserve">  </w:t>
            </w:r>
            <w:r>
              <w:rPr>
                <w:rFonts w:hint="eastAsia" w:ascii="仿宋" w:eastAsia="仿宋"/>
                <w:b/>
                <w:bCs/>
                <w:sz w:val="24"/>
                <w:szCs w:val="24"/>
                <w:highlight w:val="none"/>
                <w:lang w:eastAsia="zh-CN"/>
              </w:rPr>
              <w:t>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2" w:hRule="atLeast"/>
        </w:trPr>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1</w:t>
            </w:r>
          </w:p>
        </w:tc>
        <w:tc>
          <w:tcPr>
            <w:tcW w:w="326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hAnsi="仿宋" w:eastAsia="仿宋" w:cs="仿宋"/>
                <w:kern w:val="0"/>
                <w:sz w:val="24"/>
                <w:szCs w:val="24"/>
                <w:highlight w:val="none"/>
                <w:u w:val="none"/>
                <w:lang w:val="en-US" w:eastAsia="zh-CN" w:bidi="ar"/>
              </w:rPr>
              <w:t>马山街道办事处食堂蔬菜等食品采购配送项目</w:t>
            </w:r>
          </w:p>
        </w:tc>
        <w:tc>
          <w:tcPr>
            <w:tcW w:w="376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u w:val="single"/>
              </w:rPr>
              <w:t xml:space="preserve">         </w:t>
            </w:r>
            <w:r>
              <w:rPr>
                <w:rFonts w:hint="eastAsia" w:ascii="仿宋" w:eastAsia="仿宋"/>
                <w:sz w:val="24"/>
                <w:szCs w:val="24"/>
                <w:highlight w:val="none"/>
              </w:rPr>
              <w:t xml:space="preserve"> %</w:t>
            </w:r>
          </w:p>
        </w:tc>
        <w:tc>
          <w:tcPr>
            <w:tcW w:w="5835"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b/>
                <w:bCs/>
                <w:sz w:val="24"/>
                <w:szCs w:val="24"/>
                <w:highlight w:val="none"/>
              </w:rPr>
            </w:pPr>
            <w:r>
              <w:rPr>
                <w:rFonts w:hint="eastAsia" w:ascii="仿宋" w:hAnsi="仿宋" w:eastAsia="仿宋" w:cs="仿宋"/>
                <w:sz w:val="24"/>
                <w:highlight w:val="none"/>
                <w:lang w:eastAsia="zh-CN"/>
              </w:rPr>
              <w:t>下浮率最多保留小数点后两位，如：</w:t>
            </w:r>
            <w:r>
              <w:rPr>
                <w:rFonts w:hint="eastAsia" w:ascii="仿宋" w:hAnsi="仿宋" w:eastAsia="仿宋" w:cs="仿宋"/>
                <w:sz w:val="24"/>
                <w:highlight w:val="none"/>
                <w:lang w:val="en-US" w:eastAsia="zh-CN"/>
              </w:rPr>
              <w:t>9.25%、8.50%。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7" w:hRule="atLeast"/>
        </w:trPr>
        <w:tc>
          <w:tcPr>
            <w:tcW w:w="271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440" w:lineRule="exact"/>
              <w:jc w:val="center"/>
              <w:rPr>
                <w:rFonts w:hint="eastAsia" w:ascii="仿宋" w:eastAsia="仿宋"/>
                <w:b/>
                <w:bCs/>
                <w:sz w:val="24"/>
                <w:szCs w:val="24"/>
                <w:highlight w:val="none"/>
              </w:rPr>
            </w:pPr>
            <w:r>
              <w:rPr>
                <w:rFonts w:hint="eastAsia" w:ascii="仿宋" w:hAnsi="仿宋" w:eastAsia="仿宋" w:cs="仿宋"/>
                <w:b/>
                <w:sz w:val="24"/>
                <w:highlight w:val="none"/>
              </w:rPr>
              <w:t>总报价（小写）</w:t>
            </w:r>
            <w:r>
              <w:rPr>
                <w:rFonts w:hint="eastAsia" w:ascii="仿宋" w:hAnsi="仿宋" w:eastAsia="仿宋" w:cs="仿宋"/>
                <w:b/>
                <w:sz w:val="24"/>
                <w:highlight w:val="none"/>
                <w:lang w:eastAsia="zh-CN"/>
              </w:rPr>
              <w:t>下浮率</w:t>
            </w:r>
          </w:p>
        </w:tc>
        <w:tc>
          <w:tcPr>
            <w:tcW w:w="532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440" w:lineRule="exact"/>
              <w:rPr>
                <w:rFonts w:hint="eastAsia" w:ascii="仿宋" w:eastAsia="仿宋"/>
                <w:b/>
                <w:bCs/>
                <w:sz w:val="24"/>
                <w:szCs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w:t>
            </w:r>
          </w:p>
        </w:tc>
        <w:tc>
          <w:tcPr>
            <w:tcW w:w="5835" w:type="dxa"/>
            <w:vMerge w:val="restart"/>
            <w:tcBorders>
              <w:top w:val="single" w:color="auto" w:sz="4" w:space="0"/>
              <w:left w:val="single" w:color="auto" w:sz="4" w:space="0"/>
              <w:right w:val="single" w:color="auto" w:sz="4" w:space="0"/>
              <w:tl2br w:val="nil"/>
              <w:tr2bl w:val="nil"/>
            </w:tcBorders>
            <w:noWrap/>
            <w:vAlign w:val="center"/>
          </w:tcPr>
          <w:p>
            <w:pPr>
              <w:snapToGrid w:val="0"/>
              <w:spacing w:before="50" w:after="50"/>
              <w:jc w:val="left"/>
              <w:rPr>
                <w:rFonts w:hint="eastAsia" w:ascii="仿宋" w:eastAsia="仿宋"/>
                <w:b/>
                <w:bCs/>
                <w:sz w:val="24"/>
                <w:szCs w:val="24"/>
                <w:highlight w:val="none"/>
              </w:rPr>
            </w:pPr>
            <w:r>
              <w:rPr>
                <w:rFonts w:hint="eastAsia" w:ascii="仿宋" w:hAnsi="仿宋" w:eastAsia="仿宋" w:cs="仿宋"/>
                <w:sz w:val="24"/>
                <w:highlight w:val="none"/>
                <w:lang w:val="en-US" w:eastAsia="zh-CN"/>
              </w:rPr>
              <w:t>如：大写下浮百分之玖点贰伍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7" w:hRule="atLeast"/>
        </w:trPr>
        <w:tc>
          <w:tcPr>
            <w:tcW w:w="271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440" w:lineRule="exact"/>
              <w:jc w:val="center"/>
              <w:rPr>
                <w:rFonts w:hint="eastAsia" w:ascii="仿宋" w:eastAsia="仿宋"/>
                <w:b/>
                <w:bCs/>
                <w:sz w:val="24"/>
                <w:szCs w:val="24"/>
                <w:highlight w:val="none"/>
              </w:rPr>
            </w:pPr>
            <w:r>
              <w:rPr>
                <w:rFonts w:hint="eastAsia" w:ascii="仿宋" w:hAnsi="仿宋" w:eastAsia="仿宋" w:cs="仿宋"/>
                <w:b/>
                <w:sz w:val="24"/>
                <w:highlight w:val="none"/>
              </w:rPr>
              <w:t>总报价（大写）</w:t>
            </w:r>
            <w:r>
              <w:rPr>
                <w:rFonts w:hint="eastAsia" w:ascii="仿宋" w:hAnsi="仿宋" w:eastAsia="仿宋" w:cs="仿宋"/>
                <w:b/>
                <w:sz w:val="24"/>
                <w:highlight w:val="none"/>
                <w:lang w:eastAsia="zh-CN"/>
              </w:rPr>
              <w:t>下浮率</w:t>
            </w:r>
          </w:p>
        </w:tc>
        <w:tc>
          <w:tcPr>
            <w:tcW w:w="532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440" w:lineRule="exact"/>
              <w:jc w:val="both"/>
              <w:rPr>
                <w:rFonts w:hint="eastAsia" w:ascii="仿宋" w:eastAsia="仿宋"/>
                <w:b/>
                <w:bCs/>
                <w:sz w:val="24"/>
                <w:szCs w:val="24"/>
                <w:highlight w:val="none"/>
              </w:rPr>
            </w:pPr>
            <w:r>
              <w:rPr>
                <w:rFonts w:hint="eastAsia" w:ascii="仿宋" w:hAnsi="仿宋" w:eastAsia="仿宋" w:cs="仿宋"/>
                <w:sz w:val="24"/>
                <w:highlight w:val="none"/>
                <w:lang w:eastAsia="zh-CN"/>
              </w:rPr>
              <w:t>下浮百分之</w:t>
            </w:r>
            <w:r>
              <w:rPr>
                <w:rFonts w:hint="eastAsia" w:ascii="仿宋" w:hAnsi="仿宋" w:eastAsia="仿宋" w:cs="仿宋"/>
                <w:sz w:val="24"/>
                <w:highlight w:val="none"/>
                <w:u w:val="single"/>
                <w:lang w:val="en-US" w:eastAsia="zh-CN"/>
              </w:rPr>
              <w:t xml:space="preserve">           </w:t>
            </w:r>
          </w:p>
        </w:tc>
        <w:tc>
          <w:tcPr>
            <w:tcW w:w="5835" w:type="dxa"/>
            <w:vMerge w:val="continue"/>
            <w:tcBorders>
              <w:left w:val="single" w:color="auto" w:sz="4" w:space="0"/>
              <w:bottom w:val="single" w:color="auto" w:sz="4" w:space="0"/>
              <w:right w:val="single" w:color="auto" w:sz="4" w:space="0"/>
              <w:tl2br w:val="nil"/>
              <w:tr2bl w:val="nil"/>
            </w:tcBorders>
            <w:noWrap/>
            <w:vAlign w:val="center"/>
          </w:tcPr>
          <w:p>
            <w:pPr>
              <w:snapToGrid w:val="0"/>
              <w:spacing w:before="50" w:after="50"/>
              <w:jc w:val="left"/>
              <w:rPr>
                <w:rFonts w:hint="eastAsia" w:ascii="仿宋" w:eastAsia="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2" w:hRule="atLeast"/>
        </w:trPr>
        <w:tc>
          <w:tcPr>
            <w:tcW w:w="13877"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left"/>
              <w:rPr>
                <w:rFonts w:ascii="仿宋" w:eastAsia="仿宋"/>
                <w:b/>
                <w:bCs/>
                <w:sz w:val="24"/>
                <w:szCs w:val="24"/>
                <w:highlight w:val="none"/>
              </w:rPr>
            </w:pPr>
            <w:r>
              <w:rPr>
                <w:rFonts w:hint="eastAsia" w:ascii="仿宋" w:eastAsia="仿宋"/>
                <w:b/>
                <w:bCs/>
                <w:sz w:val="24"/>
                <w:szCs w:val="24"/>
                <w:highlight w:val="none"/>
              </w:rPr>
              <w:t>备注：1、投标人</w:t>
            </w:r>
            <w:r>
              <w:rPr>
                <w:rFonts w:hint="eastAsia" w:ascii="仿宋" w:eastAsia="仿宋"/>
                <w:b/>
                <w:bCs/>
                <w:sz w:val="24"/>
                <w:szCs w:val="24"/>
                <w:highlight w:val="none"/>
                <w:lang w:val="en-US" w:eastAsia="zh-CN"/>
              </w:rPr>
              <w:t>以绍兴E价通中绍兴大江农贸市场每上周五公布的商品市场价×（1-中标下浮率</w:t>
            </w:r>
            <w:r>
              <w:rPr>
                <w:rFonts w:hint="eastAsia" w:ascii="仿宋" w:eastAsia="仿宋"/>
                <w:b/>
                <w:bCs/>
                <w:sz w:val="24"/>
                <w:szCs w:val="24"/>
                <w:highlight w:val="none"/>
              </w:rPr>
              <w:t>**.**％</w:t>
            </w:r>
            <w:r>
              <w:rPr>
                <w:rFonts w:hint="eastAsia" w:ascii="仿宋" w:eastAsia="仿宋"/>
                <w:b/>
                <w:bCs/>
                <w:sz w:val="24"/>
                <w:szCs w:val="24"/>
                <w:highlight w:val="none"/>
                <w:lang w:val="en-US" w:eastAsia="zh-CN"/>
              </w:rPr>
              <w:t>）作为下一周配送商品的标准价</w:t>
            </w:r>
            <w:r>
              <w:rPr>
                <w:rFonts w:hint="eastAsia" w:ascii="仿宋" w:eastAsia="仿宋"/>
                <w:b/>
                <w:bCs/>
                <w:sz w:val="24"/>
                <w:szCs w:val="24"/>
                <w:highlight w:val="none"/>
              </w:rPr>
              <w:t>。</w:t>
            </w:r>
          </w:p>
          <w:p>
            <w:pPr>
              <w:snapToGrid w:val="0"/>
              <w:spacing w:before="50" w:after="50"/>
              <w:jc w:val="left"/>
              <w:rPr>
                <w:rFonts w:ascii="仿宋" w:eastAsia="仿宋"/>
                <w:b/>
                <w:bCs/>
                <w:sz w:val="24"/>
                <w:szCs w:val="24"/>
                <w:highlight w:val="none"/>
              </w:rPr>
            </w:pPr>
            <w:r>
              <w:rPr>
                <w:rFonts w:hint="eastAsia" w:ascii="仿宋" w:eastAsia="仿宋"/>
                <w:b/>
                <w:bCs/>
                <w:sz w:val="24"/>
                <w:szCs w:val="24"/>
                <w:highlight w:val="none"/>
              </w:rPr>
              <w:t>2、下浮率报价百分比小数点后保留两位，即**.**％，小数点后第三位四舍五入，投标下浮率不得小于5％，下浮≥5％为有效报价，否则报价无效。</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2" w:firstLineChars="20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cs="仿宋_GB2312"/>
          <w:b/>
          <w:bCs/>
          <w:color w:val="auto"/>
          <w:kern w:val="0"/>
          <w:sz w:val="24"/>
          <w:highlight w:val="none"/>
          <w:lang w:val="en-US" w:eastAsia="zh-CN"/>
        </w:rPr>
        <w:t>报价低于项目预算50%的，应当在报价文件中详细阐述不影响产品质量或诚信履约的具体原因，否则有可能会被认为影响产品质量或诚信履约并作无效投标处理。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sz w:val="24"/>
          <w:highlight w:val="none"/>
          <w:u w:val="single"/>
        </w:rPr>
        <w:t>4、</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87" w:name="_Toc64369826"/>
      <w:r>
        <w:rPr>
          <w:rFonts w:hint="eastAsia" w:ascii="仿宋" w:eastAsia="仿宋"/>
          <w:color w:val="auto"/>
          <w:sz w:val="24"/>
          <w:highlight w:val="none"/>
        </w:rPr>
        <w:t xml:space="preserve">法定代表人或其授权代表签字（或盖章）：          </w:t>
      </w:r>
      <w:bookmarkEnd w:id="87"/>
    </w:p>
    <w:p>
      <w:pPr>
        <w:snapToGrid w:val="0"/>
        <w:ind w:firstLine="480" w:firstLineChars="200"/>
        <w:jc w:val="left"/>
        <w:rPr>
          <w:rFonts w:hint="eastAsia" w:ascii="仿宋" w:eastAsia="仿宋"/>
          <w:color w:val="auto"/>
          <w:sz w:val="24"/>
          <w:highlight w:val="none"/>
        </w:rPr>
      </w:pPr>
      <w:bookmarkStart w:id="88" w:name="_Toc64369827"/>
      <w:r>
        <w:rPr>
          <w:rFonts w:hint="eastAsia" w:ascii="仿宋" w:eastAsia="仿宋"/>
          <w:color w:val="auto"/>
          <w:sz w:val="24"/>
          <w:highlight w:val="none"/>
        </w:rPr>
        <w:t>日期：    年   月   日</w:t>
      </w:r>
      <w:bookmarkEnd w:id="88"/>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bookmarkStart w:id="89" w:name="_Toc21087"/>
      <w:r>
        <w:rPr>
          <w:rFonts w:hint="eastAsia" w:ascii="仿宋"/>
          <w:color w:val="auto"/>
          <w:highlight w:val="none"/>
        </w:rPr>
        <w:t>第七章  询问、质疑及投诉</w:t>
      </w:r>
      <w:bookmarkEnd w:id="89"/>
    </w:p>
    <w:p>
      <w:pPr>
        <w:pStyle w:val="18"/>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color w:val="auto"/>
          <w:highlight w:val="none"/>
        </w:rPr>
      </w:pPr>
      <w:bookmarkStart w:id="90" w:name="_Toc20614"/>
      <w:r>
        <w:rPr>
          <w:rFonts w:hint="eastAsia" w:ascii="仿宋"/>
          <w:color w:val="auto"/>
          <w:highlight w:val="none"/>
        </w:rPr>
        <w:t>一、供应商询问</w:t>
      </w:r>
      <w:bookmarkEnd w:id="90"/>
    </w:p>
    <w:p>
      <w:pPr>
        <w:pStyle w:val="18"/>
        <w:spacing w:line="360" w:lineRule="auto"/>
        <w:ind w:left="0"/>
        <w:rPr>
          <w:rFonts w:hint="eastAsia" w:ascii="仿宋" w:eastAsia="仿宋"/>
          <w:color w:val="auto"/>
          <w:sz w:val="24"/>
          <w:highlight w:val="none"/>
        </w:rPr>
      </w:pPr>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8"/>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3"/>
        <w:spacing w:line="415" w:lineRule="auto"/>
        <w:jc w:val="center"/>
        <w:rPr>
          <w:rFonts w:hint="eastAsia" w:ascii="仿宋"/>
          <w:color w:val="auto"/>
          <w:highlight w:val="none"/>
        </w:rPr>
      </w:pPr>
      <w:bookmarkStart w:id="91" w:name="_Toc2046"/>
      <w:r>
        <w:rPr>
          <w:rFonts w:hint="eastAsia" w:ascii="仿宋"/>
          <w:color w:val="auto"/>
          <w:highlight w:val="none"/>
        </w:rPr>
        <w:t>二、供应商质疑</w:t>
      </w:r>
      <w:bookmarkEnd w:id="91"/>
    </w:p>
    <w:p>
      <w:pPr>
        <w:pStyle w:val="18"/>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8"/>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8"/>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8"/>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8"/>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8"/>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8"/>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8"/>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8"/>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8"/>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w:t>
      </w:r>
      <w:r>
        <w:rPr>
          <w:rFonts w:ascii="仿宋" w:eastAsia="仿宋"/>
          <w:color w:val="auto"/>
          <w:sz w:val="24"/>
          <w:highlight w:val="none"/>
        </w:rPr>
        <w:t>须</w:t>
      </w:r>
      <w:r>
        <w:rPr>
          <w:rFonts w:hint="eastAsia" w:ascii="仿宋" w:eastAsia="仿宋"/>
          <w:color w:val="auto"/>
          <w:sz w:val="24"/>
          <w:highlight w:val="none"/>
        </w:rPr>
        <w:t>存在利害关系,不得提出“自杀式质疑”。</w:t>
      </w:r>
    </w:p>
    <w:p>
      <w:pPr>
        <w:pStyle w:val="18"/>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8"/>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形式通知质疑供应商和其他与质疑处理结果有利害关系的政府采购当事人。</w:t>
      </w:r>
    </w:p>
    <w:p>
      <w:pPr>
        <w:pStyle w:val="18"/>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8"/>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3"/>
        <w:keepNext/>
        <w:keepLines/>
        <w:pageBreakBefore w:val="0"/>
        <w:widowControl w:val="0"/>
        <w:suppressLineNumbers w:val="0"/>
        <w:suppressAutoHyphens w:val="0"/>
        <w:spacing w:line="415" w:lineRule="auto"/>
        <w:rPr>
          <w:rFonts w:hint="eastAsia" w:ascii="仿宋"/>
          <w:color w:val="auto"/>
          <w:highlight w:val="none"/>
        </w:rPr>
      </w:pPr>
      <w:bookmarkStart w:id="92" w:name="_Toc12348"/>
      <w:r>
        <w:rPr>
          <w:rFonts w:hint="eastAsia" w:ascii="仿宋"/>
          <w:color w:val="auto"/>
          <w:highlight w:val="none"/>
        </w:rPr>
        <w:t>三、供应商投诉</w:t>
      </w:r>
      <w:bookmarkEnd w:id="92"/>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b/>
          <w:bCs/>
          <w:color w:val="auto"/>
          <w:sz w:val="24"/>
          <w:szCs w:val="24"/>
          <w:highlight w:val="none"/>
          <w:u w:val="double"/>
          <w:lang w:eastAsia="zh-CN"/>
        </w:rPr>
      </w:pPr>
      <w:r>
        <w:rPr>
          <w:rFonts w:hint="eastAsia" w:ascii="仿宋" w:eastAsia="仿宋" w:cs="仿宋"/>
          <w:b/>
          <w:bCs/>
          <w:color w:val="auto"/>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5BCF1"/>
    <w:multiLevelType w:val="singleLevel"/>
    <w:tmpl w:val="8175BCF1"/>
    <w:lvl w:ilvl="0" w:tentative="0">
      <w:start w:val="1"/>
      <w:numFmt w:val="decimal"/>
      <w:suff w:val="nothing"/>
      <w:lvlText w:val="%1、"/>
      <w:lvlJc w:val="left"/>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B4C77F8"/>
    <w:multiLevelType w:val="singleLevel"/>
    <w:tmpl w:val="AB4C77F8"/>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EF99E7CF"/>
    <w:multiLevelType w:val="singleLevel"/>
    <w:tmpl w:val="EF99E7CF"/>
    <w:lvl w:ilvl="0" w:tentative="0">
      <w:start w:val="1"/>
      <w:numFmt w:val="decimal"/>
      <w:lvlText w:val="%1."/>
      <w:lvlJc w:val="left"/>
      <w:pPr>
        <w:tabs>
          <w:tab w:val="left" w:pos="312"/>
        </w:tabs>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04AD07C"/>
    <w:multiLevelType w:val="singleLevel"/>
    <w:tmpl w:val="704AD07C"/>
    <w:lvl w:ilvl="0" w:tentative="0">
      <w:start w:val="1"/>
      <w:numFmt w:val="decimal"/>
      <w:suff w:val="nothing"/>
      <w:lvlText w:val="%1、"/>
      <w:lvlJc w:val="left"/>
    </w:lvl>
  </w:abstractNum>
  <w:abstractNum w:abstractNumId="8">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38"/>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0"/>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TYxZjRlZDhhMDNmMzNhZGE3ZjFiN2YzNDczZDRhNTAifQ=="/>
  </w:docVars>
  <w:rsids>
    <w:rsidRoot w:val="00000000"/>
    <w:rsid w:val="032578D7"/>
    <w:rsid w:val="0378396E"/>
    <w:rsid w:val="070677A2"/>
    <w:rsid w:val="07E01DA1"/>
    <w:rsid w:val="086502D5"/>
    <w:rsid w:val="08883DC1"/>
    <w:rsid w:val="08FB21A1"/>
    <w:rsid w:val="0D7A0B3B"/>
    <w:rsid w:val="0FD13C3D"/>
    <w:rsid w:val="156A35F2"/>
    <w:rsid w:val="166F15DF"/>
    <w:rsid w:val="16D34426"/>
    <w:rsid w:val="16E83A62"/>
    <w:rsid w:val="170E7B44"/>
    <w:rsid w:val="17FB6231"/>
    <w:rsid w:val="182C3BFF"/>
    <w:rsid w:val="18B61401"/>
    <w:rsid w:val="1A322894"/>
    <w:rsid w:val="1EAD6755"/>
    <w:rsid w:val="2006249D"/>
    <w:rsid w:val="20901C14"/>
    <w:rsid w:val="21A47E8B"/>
    <w:rsid w:val="23675A2A"/>
    <w:rsid w:val="23902475"/>
    <w:rsid w:val="28096014"/>
    <w:rsid w:val="2A754483"/>
    <w:rsid w:val="2AC063B7"/>
    <w:rsid w:val="2AC74698"/>
    <w:rsid w:val="2BCB3E27"/>
    <w:rsid w:val="2C2E26E8"/>
    <w:rsid w:val="2D3C3F86"/>
    <w:rsid w:val="2F3D5A0E"/>
    <w:rsid w:val="30281F9B"/>
    <w:rsid w:val="305D3126"/>
    <w:rsid w:val="327E716D"/>
    <w:rsid w:val="352E7B2C"/>
    <w:rsid w:val="357D1A64"/>
    <w:rsid w:val="37584046"/>
    <w:rsid w:val="3C2E3AE6"/>
    <w:rsid w:val="3DC50B48"/>
    <w:rsid w:val="40291830"/>
    <w:rsid w:val="40CB3B0E"/>
    <w:rsid w:val="42E53C76"/>
    <w:rsid w:val="43CE0402"/>
    <w:rsid w:val="45372830"/>
    <w:rsid w:val="4A8C553C"/>
    <w:rsid w:val="4BB70638"/>
    <w:rsid w:val="519752EB"/>
    <w:rsid w:val="51CE04DE"/>
    <w:rsid w:val="53A34325"/>
    <w:rsid w:val="54F14BBA"/>
    <w:rsid w:val="57CA1801"/>
    <w:rsid w:val="58B02560"/>
    <w:rsid w:val="5C806824"/>
    <w:rsid w:val="5CBF15A9"/>
    <w:rsid w:val="617D46AD"/>
    <w:rsid w:val="64DF0A3A"/>
    <w:rsid w:val="65BF2F3F"/>
    <w:rsid w:val="65CA5DF4"/>
    <w:rsid w:val="6A046E16"/>
    <w:rsid w:val="6A700C0F"/>
    <w:rsid w:val="6B191605"/>
    <w:rsid w:val="6C501D6F"/>
    <w:rsid w:val="6D5910F7"/>
    <w:rsid w:val="6FB14E1F"/>
    <w:rsid w:val="6FFD5B57"/>
    <w:rsid w:val="7006720E"/>
    <w:rsid w:val="719635EB"/>
    <w:rsid w:val="735E7658"/>
    <w:rsid w:val="746D7236"/>
    <w:rsid w:val="761F4C1E"/>
    <w:rsid w:val="76AE1873"/>
    <w:rsid w:val="79444806"/>
    <w:rsid w:val="7AD85D51"/>
    <w:rsid w:val="7CCD1907"/>
    <w:rsid w:val="7FAB41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autoRedefine/>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autoRedefine/>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autoRedefine/>
    <w:qFormat/>
    <w:uiPriority w:val="0"/>
    <w:pPr>
      <w:keepNext/>
      <w:keepLines/>
      <w:widowControl w:val="0"/>
      <w:spacing w:before="260" w:after="260" w:line="415" w:lineRule="auto"/>
      <w:outlineLvl w:val="2"/>
    </w:pPr>
    <w:rPr>
      <w:b/>
      <w:sz w:val="32"/>
    </w:rPr>
  </w:style>
  <w:style w:type="paragraph" w:styleId="5">
    <w:name w:val="heading 4"/>
    <w:basedOn w:val="1"/>
    <w:next w:val="1"/>
    <w:autoRedefine/>
    <w:qFormat/>
    <w:uiPriority w:val="0"/>
    <w:pPr>
      <w:keepNext/>
      <w:keepLines/>
      <w:widowControl w:val="0"/>
      <w:spacing w:before="280" w:after="290" w:line="377" w:lineRule="auto"/>
      <w:outlineLvl w:val="3"/>
    </w:pPr>
    <w:rPr>
      <w:rFonts w:ascii="Arial" w:hAnsi="Arial" w:eastAsia="黑体"/>
      <w:b/>
      <w:sz w:val="28"/>
    </w:rPr>
  </w:style>
  <w:style w:type="character" w:default="1" w:styleId="30">
    <w:name w:val="Default Paragraph Font"/>
    <w:autoRedefine/>
    <w:qFormat/>
    <w:uiPriority w:val="0"/>
  </w:style>
  <w:style w:type="table" w:default="1" w:styleId="28">
    <w:name w:val="Normal Table"/>
    <w:autoRedefine/>
    <w:semiHidden/>
    <w:qFormat/>
    <w:uiPriority w:val="0"/>
    <w:tblPr>
      <w:tblCellMar>
        <w:top w:w="0" w:type="dxa"/>
        <w:left w:w="108" w:type="dxa"/>
        <w:bottom w:w="0" w:type="dxa"/>
        <w:right w:w="108" w:type="dxa"/>
      </w:tblCellMar>
    </w:tblPr>
  </w:style>
  <w:style w:type="paragraph" w:styleId="6">
    <w:name w:val="List Number 2"/>
    <w:autoRedefine/>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autoRedefine/>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autoRedefine/>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autoRedefine/>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autoRedefine/>
    <w:qFormat/>
    <w:uiPriority w:val="0"/>
    <w:pPr>
      <w:jc w:val="left"/>
    </w:pPr>
  </w:style>
  <w:style w:type="paragraph" w:styleId="11">
    <w:name w:val="Body Text 3"/>
    <w:autoRedefine/>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next w:val="13"/>
    <w:autoRedefine/>
    <w:qFormat/>
    <w:uiPriority w:val="0"/>
    <w:pPr>
      <w:spacing w:line="360" w:lineRule="auto"/>
    </w:pPr>
    <w:rPr>
      <w:sz w:val="20"/>
    </w:rPr>
  </w:style>
  <w:style w:type="paragraph" w:styleId="13">
    <w:name w:val="Body Text First Indent"/>
    <w:basedOn w:val="12"/>
    <w:autoRedefine/>
    <w:qFormat/>
    <w:uiPriority w:val="0"/>
    <w:pPr>
      <w:ind w:firstLine="200" w:firstLineChars="200"/>
    </w:pPr>
    <w:rPr>
      <w:bCs/>
      <w:sz w:val="24"/>
    </w:rPr>
  </w:style>
  <w:style w:type="paragraph" w:styleId="14">
    <w:name w:val="Body Text Indent"/>
    <w:autoRedefine/>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index 4"/>
    <w:basedOn w:val="1"/>
    <w:next w:val="1"/>
    <w:autoRedefine/>
    <w:qFormat/>
    <w:uiPriority w:val="0"/>
    <w:pPr>
      <w:adjustRightInd w:val="0"/>
      <w:spacing w:line="360" w:lineRule="atLeast"/>
      <w:ind w:left="600" w:hanging="57"/>
      <w:jc w:val="left"/>
      <w:textAlignment w:val="baseline"/>
    </w:pPr>
    <w:rPr>
      <w:kern w:val="0"/>
      <w:sz w:val="24"/>
      <w:szCs w:val="20"/>
    </w:rPr>
  </w:style>
  <w:style w:type="paragraph" w:styleId="16">
    <w:name w:val="toc 5"/>
    <w:basedOn w:val="1"/>
    <w:next w:val="1"/>
    <w:autoRedefine/>
    <w:qFormat/>
    <w:uiPriority w:val="0"/>
    <w:pPr>
      <w:ind w:left="1680"/>
    </w:pPr>
  </w:style>
  <w:style w:type="paragraph" w:styleId="17">
    <w:name w:val="toc 3"/>
    <w:basedOn w:val="1"/>
    <w:next w:val="1"/>
    <w:autoRedefine/>
    <w:qFormat/>
    <w:uiPriority w:val="0"/>
    <w:pPr>
      <w:ind w:left="840"/>
    </w:pPr>
  </w:style>
  <w:style w:type="paragraph" w:styleId="18">
    <w:name w:val="Plain Text"/>
    <w:basedOn w:val="1"/>
    <w:next w:val="19"/>
    <w:autoRedefine/>
    <w:qFormat/>
    <w:uiPriority w:val="0"/>
    <w:pPr>
      <w:widowControl w:val="0"/>
      <w:jc w:val="both"/>
    </w:pPr>
    <w:rPr>
      <w:rFonts w:ascii="宋体" w:hAnsi="Times New Roman" w:eastAsia="宋体" w:cs="Times New Roman"/>
      <w:kern w:val="2"/>
      <w:sz w:val="21"/>
      <w:szCs w:val="20"/>
      <w:lang w:val="en-US" w:eastAsia="zh-CN" w:bidi="ar-SA"/>
    </w:rPr>
  </w:style>
  <w:style w:type="paragraph" w:styleId="19">
    <w:name w:val="Date"/>
    <w:basedOn w:val="1"/>
    <w:next w:val="1"/>
    <w:autoRedefine/>
    <w:qFormat/>
    <w:uiPriority w:val="0"/>
    <w:pPr>
      <w:ind w:left="2500" w:leftChars="2500"/>
    </w:pPr>
  </w:style>
  <w:style w:type="paragraph" w:styleId="20">
    <w:name w:val="footer"/>
    <w:autoRedefine/>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1">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autoRedefine/>
    <w:qFormat/>
    <w:uiPriority w:val="0"/>
  </w:style>
  <w:style w:type="paragraph" w:styleId="23">
    <w:name w:val="toc 4"/>
    <w:basedOn w:val="1"/>
    <w:next w:val="1"/>
    <w:autoRedefine/>
    <w:qFormat/>
    <w:uiPriority w:val="0"/>
    <w:pPr>
      <w:ind w:left="1260"/>
    </w:pPr>
  </w:style>
  <w:style w:type="paragraph" w:styleId="24">
    <w:name w:val="toc 2"/>
    <w:basedOn w:val="1"/>
    <w:next w:val="1"/>
    <w:autoRedefine/>
    <w:qFormat/>
    <w:uiPriority w:val="0"/>
    <w:pPr>
      <w:ind w:left="420"/>
    </w:pPr>
  </w:style>
  <w:style w:type="paragraph" w:styleId="25">
    <w:name w:val="Normal (Web)"/>
    <w:basedOn w:val="1"/>
    <w:autoRedefine/>
    <w:qFormat/>
    <w:uiPriority w:val="0"/>
    <w:rPr>
      <w:sz w:val="24"/>
    </w:rPr>
  </w:style>
  <w:style w:type="paragraph" w:styleId="26">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7">
    <w:name w:val="annotation subject"/>
    <w:basedOn w:val="10"/>
    <w:next w:val="10"/>
    <w:autoRedefine/>
    <w:qFormat/>
    <w:uiPriority w:val="0"/>
    <w:rPr>
      <w:b/>
    </w:rPr>
  </w:style>
  <w:style w:type="table" w:styleId="29">
    <w:name w:val="Table Grid"/>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rPr>
  </w:style>
  <w:style w:type="character" w:styleId="32">
    <w:name w:val="page number"/>
    <w:basedOn w:val="30"/>
    <w:autoRedefine/>
    <w:qFormat/>
    <w:uiPriority w:val="0"/>
  </w:style>
  <w:style w:type="character" w:styleId="33">
    <w:name w:val="FollowedHyperlink"/>
    <w:basedOn w:val="30"/>
    <w:autoRedefine/>
    <w:qFormat/>
    <w:uiPriority w:val="0"/>
    <w:rPr>
      <w:color w:val="800080"/>
      <w:u w:val="single"/>
    </w:rPr>
  </w:style>
  <w:style w:type="character" w:styleId="34">
    <w:name w:val="Hyperlink"/>
    <w:autoRedefine/>
    <w:qFormat/>
    <w:uiPriority w:val="0"/>
    <w:rPr>
      <w:color w:val="0000FF"/>
      <w:u w:val="single"/>
    </w:rPr>
  </w:style>
  <w:style w:type="paragraph" w:customStyle="1" w:styleId="35">
    <w:name w:val="正文段"/>
    <w:autoRedefine/>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6">
    <w:name w:val="Proposals body"/>
    <w:next w:val="1"/>
    <w:autoRedefine/>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7">
    <w:name w:val="正文文字 7"/>
    <w:basedOn w:val="1"/>
    <w:next w:val="1"/>
    <w:autoRedefine/>
    <w:qFormat/>
    <w:uiPriority w:val="0"/>
    <w:pPr>
      <w:ind w:left="240"/>
    </w:pPr>
    <w:rPr>
      <w:sz w:val="20"/>
    </w:rPr>
  </w:style>
  <w:style w:type="paragraph" w:customStyle="1" w:styleId="38">
    <w:name w:val="正文文字 8"/>
    <w:basedOn w:val="1"/>
    <w:next w:val="1"/>
    <w:autoRedefine/>
    <w:qFormat/>
    <w:uiPriority w:val="0"/>
    <w:pPr>
      <w:numPr>
        <w:ilvl w:val="1"/>
        <w:numId w:val="2"/>
      </w:numPr>
      <w:ind w:left="805"/>
    </w:pPr>
    <w:rPr>
      <w:sz w:val="16"/>
    </w:rPr>
  </w:style>
  <w:style w:type="paragraph" w:customStyle="1" w:styleId="39">
    <w:name w:val="列出段落1"/>
    <w:next w:val="37"/>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0">
    <w:name w:val="样式5"/>
    <w:next w:val="38"/>
    <w:autoRedefine/>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1">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首行缩进"/>
    <w:basedOn w:val="1"/>
    <w:next w:val="12"/>
    <w:autoRedefine/>
    <w:qFormat/>
    <w:uiPriority w:val="0"/>
    <w:pPr>
      <w:spacing w:line="360" w:lineRule="auto"/>
      <w:ind w:firstLine="200" w:firstLineChars="200"/>
    </w:pPr>
    <w:rPr>
      <w:sz w:val="24"/>
      <w:szCs w:val="22"/>
      <w:lang w:val="zh-CN"/>
    </w:rPr>
  </w:style>
  <w:style w:type="paragraph" w:customStyle="1" w:styleId="43">
    <w:name w:val="正文2"/>
    <w:basedOn w:val="1"/>
    <w:autoRedefine/>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51</Pages>
  <Words>20509</Words>
  <Characters>21975</Characters>
  <Lines>1618</Lines>
  <Paragraphs>834</Paragraphs>
  <TotalTime>24</TotalTime>
  <ScaleCrop>false</ScaleCrop>
  <LinksUpToDate>false</LinksUpToDate>
  <CharactersWithSpaces>24540</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An</cp:lastModifiedBy>
  <cp:lastPrinted>2020-02-27T03:07:00Z</cp:lastPrinted>
  <dcterms:modified xsi:type="dcterms:W3CDTF">2024-04-18T07:43:57Z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B450F7F57CB74474A5E75CE3BC8D44B1</vt:lpwstr>
  </property>
</Properties>
</file>