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55398">
      <w:pPr>
        <w:keepNext/>
        <w:keepLines/>
        <w:widowControl/>
        <w:spacing w:beforeLines="0" w:afterLines="0" w:line="360" w:lineRule="auto"/>
        <w:jc w:val="center"/>
        <w:rPr>
          <w:rFonts w:hint="default" w:ascii="宋体" w:hAnsi="宋体" w:eastAsia="宋体"/>
          <w:b/>
          <w:color w:val="000000"/>
          <w:sz w:val="32"/>
          <w:szCs w:val="36"/>
          <w:lang w:val="en-US" w:eastAsia="zh-CN"/>
        </w:rPr>
      </w:pPr>
      <w:r>
        <w:rPr>
          <w:rFonts w:hint="eastAsia" w:ascii="宋体" w:hAnsi="宋体"/>
          <w:b/>
          <w:color w:val="000000"/>
          <w:sz w:val="32"/>
          <w:szCs w:val="36"/>
          <w:lang w:val="en-US" w:eastAsia="zh-CN"/>
        </w:rPr>
        <w:t>编制说明</w:t>
      </w:r>
      <w:bookmarkStart w:id="0" w:name="_GoBack"/>
      <w:bookmarkEnd w:id="0"/>
    </w:p>
    <w:p w14:paraId="35455458">
      <w:pPr>
        <w:keepNext/>
        <w:keepLines/>
        <w:widowControl/>
        <w:spacing w:beforeLines="0" w:afterLines="0" w:line="360" w:lineRule="auto"/>
        <w:rPr>
          <w:rFonts w:hint="eastAsia" w:ascii="宋体" w:hAnsi="宋体"/>
          <w:b/>
          <w:color w:val="000000"/>
          <w:sz w:val="22"/>
          <w:szCs w:val="24"/>
          <w:lang w:val="zh-CN"/>
        </w:rPr>
      </w:pPr>
      <w:r>
        <w:rPr>
          <w:rFonts w:hint="eastAsia" w:ascii="宋体" w:hAnsi="宋体"/>
          <w:b/>
          <w:color w:val="000000"/>
          <w:sz w:val="22"/>
          <w:szCs w:val="24"/>
          <w:lang w:val="zh-CN"/>
        </w:rPr>
        <w:t>一、工程概况</w:t>
      </w:r>
    </w:p>
    <w:p w14:paraId="7E41FB88">
      <w:pPr>
        <w:keepNext/>
        <w:keepLines/>
        <w:widowControl/>
        <w:spacing w:beforeLines="0" w:afterLines="0" w:line="360" w:lineRule="auto"/>
        <w:ind w:firstLine="440"/>
        <w:rPr>
          <w:rFonts w:hint="eastAsia" w:ascii="宋体" w:hAnsi="宋体"/>
          <w:color w:val="000000"/>
          <w:sz w:val="22"/>
          <w:szCs w:val="24"/>
          <w:lang w:val="zh-CN"/>
        </w:rPr>
      </w:pPr>
      <w:r>
        <w:rPr>
          <w:rFonts w:hint="eastAsia" w:ascii="宋体" w:hAnsi="宋体"/>
          <w:color w:val="000000"/>
          <w:kern w:val="0"/>
          <w:sz w:val="22"/>
          <w:szCs w:val="24"/>
          <w:lang w:val="zh-CN"/>
        </w:rPr>
        <w:t>本工程位于浙江省湖州市</w:t>
      </w:r>
      <w:r>
        <w:rPr>
          <w:rFonts w:hint="eastAsia" w:ascii="宋体" w:hAnsi="宋体"/>
          <w:color w:val="000000"/>
          <w:kern w:val="0"/>
          <w:sz w:val="22"/>
          <w:szCs w:val="24"/>
          <w:lang w:val="zh-CN" w:eastAsia="zh-CN"/>
        </w:rPr>
        <w:t>南浔区练市镇</w:t>
      </w:r>
      <w:r>
        <w:rPr>
          <w:rFonts w:hint="eastAsia" w:ascii="宋体" w:hAnsi="宋体"/>
          <w:color w:val="000000"/>
          <w:kern w:val="0"/>
          <w:sz w:val="22"/>
          <w:szCs w:val="24"/>
          <w:lang w:val="zh-CN"/>
        </w:rPr>
        <w:t>。</w:t>
      </w:r>
      <w:r>
        <w:rPr>
          <w:rFonts w:hint="eastAsia" w:ascii="宋体" w:hAnsi="宋体"/>
          <w:color w:val="000000"/>
          <w:sz w:val="22"/>
          <w:szCs w:val="24"/>
          <w:lang w:val="zh-CN"/>
        </w:rPr>
        <w:t>本工程为</w:t>
      </w:r>
      <w:r>
        <w:rPr>
          <w:rFonts w:hint="eastAsia" w:ascii="宋体" w:hAnsi="宋体"/>
          <w:color w:val="000000"/>
          <w:kern w:val="0"/>
          <w:sz w:val="22"/>
          <w:szCs w:val="24"/>
          <w:lang w:val="en-US"/>
        </w:rPr>
        <w:t>练市镇新会北堡圩区整治工程配电项目</w:t>
      </w:r>
      <w:r>
        <w:rPr>
          <w:rFonts w:hint="eastAsia" w:ascii="宋体" w:hAnsi="宋体"/>
          <w:color w:val="000000"/>
          <w:sz w:val="22"/>
          <w:szCs w:val="24"/>
          <w:lang w:val="zh-CN"/>
        </w:rPr>
        <w:t>，主要内容为</w:t>
      </w:r>
      <w:r>
        <w:rPr>
          <w:rFonts w:hint="eastAsia" w:ascii="宋体" w:hAnsi="宋体"/>
          <w:color w:val="000000"/>
          <w:kern w:val="0"/>
          <w:sz w:val="22"/>
          <w:szCs w:val="24"/>
          <w:lang w:val="zh-CN"/>
        </w:rPr>
        <w:t>严家村闸站、花林塘闸站、义家埭闸站、南沙村闸站、配电工程</w:t>
      </w:r>
      <w:r>
        <w:rPr>
          <w:rFonts w:hint="eastAsia" w:ascii="宋体" w:hAnsi="宋体"/>
          <w:color w:val="000000"/>
          <w:sz w:val="22"/>
          <w:szCs w:val="24"/>
          <w:lang w:val="zh-CN"/>
        </w:rPr>
        <w:t>，具体详见施工图。</w:t>
      </w:r>
    </w:p>
    <w:p w14:paraId="76011302">
      <w:pPr>
        <w:keepNext/>
        <w:keepLines/>
        <w:widowControl/>
        <w:spacing w:beforeLines="0" w:afterLines="0" w:line="360" w:lineRule="auto"/>
        <w:rPr>
          <w:rFonts w:hint="eastAsia" w:ascii="宋体" w:hAnsi="宋体"/>
          <w:b/>
          <w:color w:val="000000"/>
          <w:sz w:val="22"/>
          <w:szCs w:val="24"/>
          <w:lang w:val="en-US"/>
        </w:rPr>
      </w:pPr>
      <w:r>
        <w:rPr>
          <w:rFonts w:hint="eastAsia" w:ascii="宋体" w:hAnsi="宋体"/>
          <w:color w:val="000000"/>
          <w:sz w:val="21"/>
          <w:szCs w:val="24"/>
          <w:lang w:val="zh-CN"/>
        </w:rPr>
        <w:t>二、</w:t>
      </w:r>
      <w:r>
        <w:rPr>
          <w:rFonts w:hint="eastAsia" w:ascii="宋体" w:hAnsi="宋体"/>
          <w:b/>
          <w:color w:val="000000"/>
          <w:sz w:val="22"/>
          <w:szCs w:val="24"/>
          <w:lang w:val="en-US"/>
        </w:rPr>
        <w:t>招标范围</w:t>
      </w:r>
    </w:p>
    <w:p w14:paraId="714694EB">
      <w:pPr>
        <w:keepNext/>
        <w:keepLines/>
        <w:widowControl/>
        <w:spacing w:beforeLines="0" w:afterLines="0" w:line="360" w:lineRule="auto"/>
        <w:ind w:firstLine="440"/>
        <w:rPr>
          <w:rFonts w:hint="eastAsia" w:ascii="宋体" w:hAnsi="宋体"/>
          <w:color w:val="000000"/>
          <w:sz w:val="22"/>
          <w:szCs w:val="24"/>
          <w:lang w:val="en-US"/>
        </w:rPr>
      </w:pPr>
      <w:r>
        <w:rPr>
          <w:rFonts w:hint="eastAsia" w:ascii="宋体" w:hAnsi="宋体"/>
          <w:color w:val="000000"/>
          <w:sz w:val="22"/>
          <w:szCs w:val="24"/>
          <w:lang w:val="en-US"/>
        </w:rPr>
        <w:t>主要工作内容包括设计施工图纸范围内的</w:t>
      </w:r>
      <w:r>
        <w:rPr>
          <w:rFonts w:hint="eastAsia" w:ascii="宋体" w:hAnsi="宋体"/>
          <w:color w:val="000000"/>
          <w:sz w:val="22"/>
          <w:szCs w:val="24"/>
          <w:lang w:val="en-US" w:eastAsia="zh-CN"/>
        </w:rPr>
        <w:t>电力设备及电缆配管的安装</w:t>
      </w:r>
      <w:r>
        <w:rPr>
          <w:rFonts w:hint="eastAsia" w:ascii="宋体" w:hAnsi="宋体"/>
          <w:color w:val="000000"/>
          <w:sz w:val="22"/>
          <w:szCs w:val="24"/>
          <w:lang w:val="zh-CN"/>
        </w:rPr>
        <w:t>，具体详见</w:t>
      </w:r>
      <w:r>
        <w:rPr>
          <w:rFonts w:hint="eastAsia" w:ascii="宋体" w:hAnsi="宋体"/>
          <w:color w:val="000000"/>
          <w:sz w:val="22"/>
          <w:szCs w:val="24"/>
          <w:lang w:val="en-US"/>
        </w:rPr>
        <w:t>本工程招标文件所附工程量清单及设计</w:t>
      </w:r>
      <w:r>
        <w:rPr>
          <w:rFonts w:hint="eastAsia" w:ascii="宋体" w:hAnsi="宋体"/>
          <w:color w:val="000000"/>
          <w:sz w:val="22"/>
          <w:szCs w:val="24"/>
          <w:lang w:val="zh-CN"/>
        </w:rPr>
        <w:t>施工图</w:t>
      </w:r>
      <w:r>
        <w:rPr>
          <w:rFonts w:hint="eastAsia" w:ascii="宋体" w:hAnsi="宋体"/>
          <w:color w:val="000000"/>
          <w:sz w:val="22"/>
          <w:szCs w:val="24"/>
          <w:lang w:val="en-US"/>
        </w:rPr>
        <w:t>纸。</w:t>
      </w:r>
    </w:p>
    <w:p w14:paraId="08C947D1">
      <w:pPr>
        <w:keepNext/>
        <w:keepLines/>
        <w:widowControl/>
        <w:spacing w:beforeLines="0" w:afterLines="0" w:line="360" w:lineRule="auto"/>
        <w:rPr>
          <w:rFonts w:hint="eastAsia" w:ascii="宋体" w:hAnsi="宋体"/>
          <w:color w:val="000000"/>
          <w:sz w:val="22"/>
          <w:szCs w:val="24"/>
          <w:lang w:val="en-US"/>
        </w:rPr>
      </w:pPr>
      <w:r>
        <w:rPr>
          <w:rFonts w:hint="eastAsia" w:ascii="宋体" w:hAnsi="宋体"/>
          <w:b/>
          <w:color w:val="000000"/>
          <w:sz w:val="22"/>
          <w:szCs w:val="24"/>
          <w:lang w:val="en-US"/>
        </w:rPr>
        <w:t>三</w:t>
      </w:r>
      <w:r>
        <w:rPr>
          <w:rFonts w:hint="eastAsia" w:ascii="宋体" w:hAnsi="宋体"/>
          <w:b/>
          <w:color w:val="000000"/>
          <w:sz w:val="22"/>
          <w:szCs w:val="24"/>
          <w:lang w:val="zh-CN"/>
        </w:rPr>
        <w:t>、工程量清单编制依据</w:t>
      </w:r>
    </w:p>
    <w:p w14:paraId="0DF6ADED">
      <w:pPr>
        <w:keepNext/>
        <w:keepLines/>
        <w:widowControl/>
        <w:spacing w:beforeLines="0" w:afterLines="0" w:line="360" w:lineRule="auto"/>
        <w:ind w:firstLine="440"/>
        <w:rPr>
          <w:rFonts w:hint="eastAsia" w:ascii="宋体" w:hAnsi="宋体"/>
          <w:color w:val="000000"/>
          <w:sz w:val="22"/>
          <w:szCs w:val="24"/>
          <w:lang w:val="zh-CN"/>
        </w:rPr>
      </w:pPr>
      <w:r>
        <w:rPr>
          <w:rFonts w:hint="eastAsia" w:ascii="宋体" w:hAnsi="宋体"/>
          <w:color w:val="000000"/>
          <w:sz w:val="22"/>
          <w:szCs w:val="24"/>
          <w:lang w:val="zh-CN"/>
        </w:rPr>
        <w:t>1.</w:t>
      </w:r>
      <w:r>
        <w:rPr>
          <w:rFonts w:hint="eastAsia" w:ascii="宋体" w:hAnsi="宋体"/>
          <w:color w:val="000000"/>
          <w:sz w:val="22"/>
          <w:szCs w:val="24"/>
          <w:lang w:val="en-US"/>
        </w:rPr>
        <w:t>设计</w:t>
      </w:r>
      <w:r>
        <w:rPr>
          <w:rFonts w:hint="eastAsia" w:ascii="宋体" w:hAnsi="宋体"/>
          <w:color w:val="000000"/>
          <w:sz w:val="22"/>
          <w:szCs w:val="24"/>
          <w:lang w:val="zh-CN"/>
        </w:rPr>
        <w:t>施工图</w:t>
      </w:r>
      <w:r>
        <w:rPr>
          <w:rFonts w:hint="eastAsia" w:ascii="宋体" w:hAnsi="宋体"/>
          <w:color w:val="000000"/>
          <w:sz w:val="22"/>
          <w:szCs w:val="24"/>
          <w:lang w:val="en-US"/>
        </w:rPr>
        <w:t>纸</w:t>
      </w:r>
      <w:r>
        <w:rPr>
          <w:rFonts w:hint="eastAsia" w:ascii="宋体" w:hAnsi="宋体"/>
          <w:color w:val="000000"/>
          <w:sz w:val="22"/>
          <w:szCs w:val="24"/>
          <w:lang w:val="zh-CN"/>
        </w:rPr>
        <w:t>；</w:t>
      </w:r>
    </w:p>
    <w:p w14:paraId="08DF11AC">
      <w:pPr>
        <w:keepNext/>
        <w:keepLines/>
        <w:widowControl/>
        <w:spacing w:beforeLines="0" w:afterLines="0" w:line="360" w:lineRule="auto"/>
        <w:ind w:firstLine="440"/>
        <w:rPr>
          <w:rFonts w:hint="eastAsia" w:ascii="宋体" w:hAnsi="宋体"/>
          <w:color w:val="000000"/>
          <w:sz w:val="22"/>
          <w:szCs w:val="24"/>
          <w:lang w:val="en-US"/>
        </w:rPr>
      </w:pPr>
      <w:r>
        <w:rPr>
          <w:rFonts w:hint="eastAsia" w:ascii="宋体" w:hAnsi="宋体"/>
          <w:color w:val="000000"/>
          <w:sz w:val="22"/>
          <w:szCs w:val="24"/>
          <w:lang w:val="en-US"/>
        </w:rPr>
        <w:t>2.施工招标文件；</w:t>
      </w:r>
    </w:p>
    <w:p w14:paraId="0DCB6A00">
      <w:pPr>
        <w:keepNext/>
        <w:keepLines/>
        <w:widowControl/>
        <w:spacing w:beforeLines="0" w:afterLines="0" w:line="360" w:lineRule="auto"/>
        <w:ind w:firstLine="440"/>
        <w:rPr>
          <w:rFonts w:hint="eastAsia" w:ascii="宋体" w:hAnsi="宋体"/>
          <w:color w:val="000000"/>
          <w:sz w:val="22"/>
          <w:szCs w:val="24"/>
          <w:lang w:val="en-US"/>
        </w:rPr>
      </w:pPr>
      <w:r>
        <w:rPr>
          <w:rFonts w:hint="eastAsia" w:ascii="宋体" w:hAnsi="宋体"/>
          <w:color w:val="000000"/>
          <w:sz w:val="22"/>
          <w:szCs w:val="24"/>
          <w:lang w:val="en-US"/>
        </w:rPr>
        <w:t>3</w:t>
      </w:r>
      <w:r>
        <w:rPr>
          <w:rFonts w:hint="eastAsia" w:ascii="宋体" w:hAnsi="宋体"/>
          <w:color w:val="000000"/>
          <w:sz w:val="22"/>
          <w:szCs w:val="24"/>
          <w:lang w:val="zh-CN"/>
        </w:rPr>
        <w:t>.工程量清单按照《建设工程工程量清单计价规范》（GB50500-2013）、《</w:t>
      </w:r>
      <w:r>
        <w:rPr>
          <w:rFonts w:hint="eastAsia" w:ascii="宋体" w:hAnsi="宋体"/>
          <w:color w:val="000000"/>
          <w:sz w:val="22"/>
          <w:szCs w:val="24"/>
          <w:lang w:val="en-US"/>
        </w:rPr>
        <w:t>房屋建筑与装饰</w:t>
      </w:r>
      <w:r>
        <w:rPr>
          <w:rFonts w:hint="eastAsia" w:ascii="宋体" w:hAnsi="宋体"/>
          <w:color w:val="000000"/>
          <w:sz w:val="22"/>
          <w:szCs w:val="24"/>
          <w:lang w:val="zh-CN"/>
        </w:rPr>
        <w:t>工程工程量计算规范》（BG5085</w:t>
      </w:r>
      <w:r>
        <w:rPr>
          <w:rFonts w:hint="eastAsia" w:ascii="宋体" w:hAnsi="宋体"/>
          <w:color w:val="000000"/>
          <w:sz w:val="22"/>
          <w:szCs w:val="24"/>
          <w:lang w:val="en-US"/>
        </w:rPr>
        <w:t>4</w:t>
      </w:r>
      <w:r>
        <w:rPr>
          <w:rFonts w:hint="eastAsia" w:ascii="宋体" w:hAnsi="宋体"/>
          <w:color w:val="000000"/>
          <w:sz w:val="22"/>
          <w:szCs w:val="24"/>
          <w:lang w:val="zh-CN"/>
        </w:rPr>
        <w:t>-2013）、《通用安装工程工程量计算规范》（GB50856-2013）、《市政工程工程量计算规范》（GB50857-2013）及浙江省有关补充规定编制；</w:t>
      </w:r>
    </w:p>
    <w:p w14:paraId="5BA371F3">
      <w:pPr>
        <w:keepNext/>
        <w:keepLines/>
        <w:widowControl/>
        <w:spacing w:beforeLines="0" w:afterLines="0" w:line="360" w:lineRule="auto"/>
        <w:ind w:firstLine="440"/>
        <w:rPr>
          <w:rFonts w:hint="eastAsia" w:ascii="宋体" w:hAnsi="宋体"/>
          <w:color w:val="000000"/>
          <w:sz w:val="22"/>
          <w:szCs w:val="24"/>
          <w:lang w:val="zh-CN"/>
        </w:rPr>
      </w:pPr>
      <w:r>
        <w:rPr>
          <w:rFonts w:hint="eastAsia" w:ascii="宋体" w:hAnsi="宋体"/>
          <w:color w:val="000000"/>
          <w:sz w:val="22"/>
          <w:szCs w:val="24"/>
          <w:lang w:val="en-US"/>
        </w:rPr>
        <w:t>4</w:t>
      </w:r>
      <w:r>
        <w:rPr>
          <w:rFonts w:hint="eastAsia" w:ascii="宋体" w:hAnsi="宋体"/>
          <w:color w:val="000000"/>
          <w:sz w:val="22"/>
          <w:szCs w:val="24"/>
          <w:lang w:val="zh-CN"/>
        </w:rPr>
        <w:t>.《浙江省建设工程计价规则（2018）》；</w:t>
      </w:r>
    </w:p>
    <w:p w14:paraId="4D644B76">
      <w:pPr>
        <w:keepNext/>
        <w:keepLines/>
        <w:widowControl/>
        <w:spacing w:beforeLines="0" w:afterLines="0" w:line="360" w:lineRule="auto"/>
        <w:ind w:firstLine="440"/>
        <w:rPr>
          <w:rFonts w:hint="eastAsia" w:ascii="宋体" w:hAnsi="宋体"/>
          <w:color w:val="000000"/>
          <w:sz w:val="22"/>
          <w:szCs w:val="24"/>
          <w:lang w:val="zh-CN"/>
        </w:rPr>
      </w:pPr>
      <w:r>
        <w:rPr>
          <w:rFonts w:hint="eastAsia" w:ascii="宋体" w:hAnsi="宋体"/>
          <w:color w:val="000000"/>
          <w:sz w:val="22"/>
          <w:szCs w:val="24"/>
          <w:lang w:val="en-US"/>
        </w:rPr>
        <w:t>5</w:t>
      </w:r>
      <w:r>
        <w:rPr>
          <w:rFonts w:hint="eastAsia" w:ascii="宋体" w:hAnsi="宋体"/>
          <w:color w:val="000000"/>
          <w:sz w:val="22"/>
          <w:szCs w:val="24"/>
          <w:lang w:val="zh-CN"/>
        </w:rPr>
        <w:t>.《浙江省建设工程工程量清单计价指引（2013）》</w:t>
      </w:r>
      <w:r>
        <w:rPr>
          <w:rFonts w:hint="eastAsia" w:ascii="宋体" w:hAnsi="宋体"/>
          <w:color w:val="000000"/>
          <w:sz w:val="22"/>
          <w:szCs w:val="24"/>
          <w:lang w:val="en-US"/>
        </w:rPr>
        <w:t>及补充文件</w:t>
      </w:r>
      <w:r>
        <w:rPr>
          <w:rFonts w:hint="eastAsia" w:ascii="宋体" w:hAnsi="宋体"/>
          <w:color w:val="000000"/>
          <w:sz w:val="22"/>
          <w:szCs w:val="24"/>
          <w:lang w:val="zh-CN"/>
        </w:rPr>
        <w:t>；</w:t>
      </w:r>
    </w:p>
    <w:p w14:paraId="57156922">
      <w:pPr>
        <w:keepNext/>
        <w:keepLines/>
        <w:widowControl/>
        <w:spacing w:beforeLines="0" w:afterLines="0" w:line="360" w:lineRule="auto"/>
        <w:ind w:firstLine="440"/>
        <w:rPr>
          <w:rFonts w:hint="eastAsia" w:ascii="宋体" w:hAnsi="宋体"/>
          <w:color w:val="000000"/>
          <w:sz w:val="22"/>
          <w:szCs w:val="24"/>
          <w:lang w:val="en-US"/>
        </w:rPr>
      </w:pPr>
      <w:r>
        <w:rPr>
          <w:rFonts w:hint="eastAsia" w:ascii="宋体" w:hAnsi="宋体"/>
          <w:color w:val="000000"/>
          <w:sz w:val="22"/>
          <w:szCs w:val="24"/>
          <w:lang w:val="en-US"/>
        </w:rPr>
        <w:t>6.</w:t>
      </w:r>
      <w:r>
        <w:rPr>
          <w:rFonts w:hint="eastAsia" w:ascii="宋体" w:hAnsi="宋体"/>
          <w:color w:val="000000"/>
          <w:sz w:val="22"/>
          <w:szCs w:val="24"/>
          <w:lang w:val="zh-CN"/>
        </w:rPr>
        <w:t>浙建建[2018]61号《</w:t>
      </w:r>
      <w:r>
        <w:rPr>
          <w:rFonts w:hint="eastAsia" w:ascii="宋体" w:hAnsi="宋体"/>
          <w:color w:val="000000"/>
          <w:sz w:val="22"/>
          <w:szCs w:val="24"/>
          <w:lang w:val="en-US"/>
        </w:rPr>
        <w:t>关于颁发</w:t>
      </w:r>
      <w:r>
        <w:rPr>
          <w:rFonts w:hint="eastAsia" w:ascii="宋体" w:hAnsi="宋体"/>
          <w:color w:val="000000"/>
          <w:sz w:val="22"/>
          <w:szCs w:val="24"/>
          <w:lang w:val="zh-CN"/>
        </w:rPr>
        <w:t>浙江省建设工程计价依据（2018版）的通知》、浙建建发【2019】92号</w:t>
      </w:r>
      <w:r>
        <w:rPr>
          <w:rFonts w:hint="eastAsia" w:ascii="宋体" w:hAnsi="宋体"/>
          <w:color w:val="000000"/>
          <w:kern w:val="0"/>
          <w:sz w:val="21"/>
          <w:szCs w:val="24"/>
          <w:lang w:val="zh-CN"/>
        </w:rPr>
        <w:t>《</w:t>
      </w:r>
      <w:r>
        <w:rPr>
          <w:rFonts w:hint="eastAsia" w:ascii="宋体" w:hAnsi="宋体"/>
          <w:color w:val="000000"/>
          <w:sz w:val="22"/>
          <w:szCs w:val="24"/>
          <w:lang w:val="zh-CN"/>
        </w:rPr>
        <w:t>关于增值税调整后我省建设工程计价依据增值税税率及有关计价调整的通知》、</w:t>
      </w:r>
      <w:r>
        <w:rPr>
          <w:rFonts w:hint="eastAsia" w:ascii="宋体" w:hAnsi="宋体"/>
          <w:color w:val="000000"/>
          <w:kern w:val="0"/>
          <w:sz w:val="21"/>
          <w:szCs w:val="24"/>
          <w:lang w:val="zh-CN"/>
        </w:rPr>
        <w:t>浙建建发〔2022〕37号《省建设厅关于调整建筑工程安全文明施工费的通知》</w:t>
      </w:r>
      <w:r>
        <w:rPr>
          <w:rFonts w:hint="eastAsia" w:ascii="宋体" w:hAnsi="宋体"/>
          <w:color w:val="000000"/>
          <w:kern w:val="0"/>
          <w:sz w:val="21"/>
          <w:szCs w:val="24"/>
          <w:lang w:val="en-US"/>
        </w:rPr>
        <w:t>；</w:t>
      </w:r>
    </w:p>
    <w:p w14:paraId="3F336B8C">
      <w:pPr>
        <w:keepNext/>
        <w:keepLines/>
        <w:widowControl/>
        <w:spacing w:beforeLines="0" w:afterLines="0" w:line="360" w:lineRule="auto"/>
        <w:ind w:firstLine="440"/>
        <w:rPr>
          <w:rFonts w:hint="eastAsia" w:ascii="宋体" w:hAnsi="宋体"/>
          <w:color w:val="000000"/>
          <w:sz w:val="22"/>
          <w:szCs w:val="24"/>
          <w:lang w:val="en-US"/>
        </w:rPr>
      </w:pPr>
      <w:r>
        <w:rPr>
          <w:rFonts w:hint="eastAsia" w:ascii="宋体" w:hAnsi="宋体"/>
          <w:color w:val="000000"/>
          <w:sz w:val="22"/>
          <w:szCs w:val="24"/>
          <w:lang w:val="en-US"/>
        </w:rPr>
        <w:t>7.招标文件及其补充通知、签疑纪要</w:t>
      </w:r>
      <w:r>
        <w:rPr>
          <w:rFonts w:hint="eastAsia" w:ascii="宋体" w:hAnsi="宋体"/>
          <w:color w:val="000000"/>
          <w:sz w:val="22"/>
          <w:szCs w:val="24"/>
          <w:lang w:val="zh-CN"/>
        </w:rPr>
        <w:t>；</w:t>
      </w:r>
    </w:p>
    <w:p w14:paraId="30DC3EBE">
      <w:pPr>
        <w:keepNext/>
        <w:keepLines/>
        <w:widowControl/>
        <w:spacing w:beforeLines="0" w:afterLines="0" w:line="360" w:lineRule="auto"/>
        <w:ind w:firstLine="440"/>
        <w:rPr>
          <w:rFonts w:hint="eastAsia" w:ascii="宋体" w:hAnsi="宋体"/>
          <w:color w:val="000000"/>
          <w:sz w:val="22"/>
          <w:szCs w:val="24"/>
          <w:lang w:val="zh-CN"/>
        </w:rPr>
      </w:pPr>
      <w:r>
        <w:rPr>
          <w:rFonts w:hint="eastAsia" w:ascii="宋体" w:hAnsi="宋体"/>
          <w:color w:val="000000"/>
          <w:sz w:val="22"/>
          <w:szCs w:val="24"/>
          <w:lang w:val="en-US"/>
        </w:rPr>
        <w:t>8</w:t>
      </w:r>
      <w:r>
        <w:rPr>
          <w:rFonts w:hint="eastAsia" w:ascii="宋体" w:hAnsi="宋体"/>
          <w:color w:val="000000"/>
          <w:sz w:val="22"/>
          <w:szCs w:val="24"/>
          <w:lang w:val="zh-CN"/>
        </w:rPr>
        <w:t>.国家或省级、行业建设主管部门颁发的计价规定和办法；</w:t>
      </w:r>
    </w:p>
    <w:p w14:paraId="6C1B57BC">
      <w:pPr>
        <w:keepNext/>
        <w:keepLines/>
        <w:widowControl/>
        <w:spacing w:beforeLines="0" w:afterLines="0" w:line="360" w:lineRule="auto"/>
        <w:ind w:firstLine="440"/>
        <w:rPr>
          <w:rFonts w:hint="eastAsia" w:ascii="宋体" w:hAnsi="宋体"/>
          <w:color w:val="000000"/>
          <w:sz w:val="22"/>
          <w:szCs w:val="24"/>
          <w:lang w:val="en-US"/>
        </w:rPr>
      </w:pPr>
      <w:r>
        <w:rPr>
          <w:rFonts w:hint="eastAsia" w:ascii="宋体" w:hAnsi="宋体"/>
          <w:color w:val="000000"/>
          <w:sz w:val="22"/>
          <w:szCs w:val="24"/>
          <w:lang w:val="en-US"/>
        </w:rPr>
        <w:t>9</w:t>
      </w:r>
      <w:r>
        <w:rPr>
          <w:rFonts w:hint="eastAsia" w:ascii="宋体" w:hAnsi="宋体"/>
          <w:color w:val="000000"/>
          <w:sz w:val="22"/>
          <w:szCs w:val="24"/>
          <w:lang w:val="zh-CN"/>
        </w:rPr>
        <w:t>.与建设工程项目有关的标准、规范、技术资料</w:t>
      </w:r>
      <w:r>
        <w:rPr>
          <w:rFonts w:hint="eastAsia" w:ascii="宋体" w:hAnsi="宋体"/>
          <w:color w:val="000000"/>
          <w:sz w:val="22"/>
          <w:szCs w:val="24"/>
          <w:lang w:val="en-US"/>
        </w:rPr>
        <w:t>；</w:t>
      </w:r>
    </w:p>
    <w:p w14:paraId="06EFCFDB">
      <w:pPr>
        <w:keepNext/>
        <w:keepLines/>
        <w:widowControl/>
        <w:spacing w:beforeLines="0" w:afterLines="0" w:line="360" w:lineRule="auto"/>
        <w:ind w:firstLine="440"/>
        <w:rPr>
          <w:rFonts w:hint="eastAsia" w:ascii="宋体" w:hAnsi="宋体"/>
          <w:color w:val="000000"/>
          <w:sz w:val="22"/>
          <w:szCs w:val="24"/>
          <w:lang w:val="en-US"/>
        </w:rPr>
      </w:pPr>
      <w:r>
        <w:rPr>
          <w:rFonts w:hint="eastAsia" w:ascii="宋体" w:hAnsi="宋体"/>
          <w:color w:val="000000"/>
          <w:sz w:val="22"/>
          <w:szCs w:val="24"/>
          <w:lang w:val="en-US"/>
        </w:rPr>
        <w:t>10.其他相关资料。</w:t>
      </w:r>
    </w:p>
    <w:p w14:paraId="11CEB7C0">
      <w:pPr>
        <w:keepNext/>
        <w:keepLines/>
        <w:widowControl/>
        <w:spacing w:beforeLines="0" w:afterLines="0" w:line="360" w:lineRule="auto"/>
        <w:rPr>
          <w:rFonts w:hint="eastAsia" w:ascii="宋体" w:hAnsi="宋体"/>
          <w:b/>
          <w:color w:val="000000"/>
          <w:sz w:val="22"/>
          <w:szCs w:val="24"/>
          <w:lang w:val="zh-CN"/>
        </w:rPr>
      </w:pPr>
      <w:r>
        <w:rPr>
          <w:rFonts w:hint="eastAsia" w:ascii="宋体" w:hAnsi="宋体"/>
          <w:b/>
          <w:color w:val="000000"/>
          <w:sz w:val="22"/>
          <w:szCs w:val="24"/>
          <w:lang w:val="en-US"/>
        </w:rPr>
        <w:t>四</w:t>
      </w:r>
      <w:r>
        <w:rPr>
          <w:rFonts w:hint="eastAsia" w:ascii="宋体" w:hAnsi="宋体"/>
          <w:b/>
          <w:color w:val="000000"/>
          <w:sz w:val="22"/>
          <w:szCs w:val="24"/>
          <w:lang w:val="zh-CN"/>
        </w:rPr>
        <w:t>、工程质量、工期、材料、施工等要求</w:t>
      </w:r>
    </w:p>
    <w:p w14:paraId="2923DC1A">
      <w:pPr>
        <w:keepNext/>
        <w:keepLines/>
        <w:widowControl/>
        <w:spacing w:beforeLines="0" w:afterLines="0" w:line="360" w:lineRule="auto"/>
        <w:ind w:firstLine="440"/>
        <w:rPr>
          <w:rFonts w:hint="eastAsia" w:ascii="宋体" w:hAnsi="宋体"/>
          <w:color w:val="000000"/>
          <w:sz w:val="22"/>
          <w:szCs w:val="24"/>
          <w:lang w:val="zh-CN"/>
        </w:rPr>
      </w:pPr>
      <w:r>
        <w:rPr>
          <w:rFonts w:hint="eastAsia" w:ascii="宋体" w:hAnsi="宋体"/>
          <w:color w:val="000000"/>
          <w:sz w:val="22"/>
          <w:szCs w:val="24"/>
          <w:lang w:val="zh-CN"/>
        </w:rPr>
        <w:t>1.工程质量：详见招标文件要求；</w:t>
      </w:r>
    </w:p>
    <w:p w14:paraId="5392B9A8">
      <w:pPr>
        <w:keepNext/>
        <w:keepLines/>
        <w:widowControl/>
        <w:spacing w:beforeLines="0" w:afterLines="0" w:line="360" w:lineRule="auto"/>
        <w:ind w:firstLine="440"/>
        <w:rPr>
          <w:rFonts w:hint="eastAsia" w:ascii="宋体" w:hAnsi="宋体"/>
          <w:color w:val="000000"/>
          <w:sz w:val="22"/>
          <w:szCs w:val="24"/>
          <w:lang w:val="zh-CN"/>
        </w:rPr>
      </w:pPr>
      <w:r>
        <w:rPr>
          <w:rFonts w:hint="eastAsia" w:ascii="宋体" w:hAnsi="宋体"/>
          <w:color w:val="000000"/>
          <w:sz w:val="22"/>
          <w:szCs w:val="24"/>
          <w:lang w:val="zh-CN"/>
        </w:rPr>
        <w:t>2.工期：详见招标文件</w:t>
      </w:r>
      <w:r>
        <w:rPr>
          <w:rFonts w:hint="eastAsia" w:ascii="宋体" w:hAnsi="宋体"/>
          <w:color w:val="000000"/>
          <w:sz w:val="22"/>
          <w:szCs w:val="24"/>
          <w:lang w:val="en-US"/>
        </w:rPr>
        <w:t>要求</w:t>
      </w:r>
      <w:r>
        <w:rPr>
          <w:rFonts w:hint="eastAsia" w:ascii="宋体" w:hAnsi="宋体"/>
          <w:color w:val="000000"/>
          <w:sz w:val="22"/>
          <w:szCs w:val="24"/>
          <w:lang w:val="zh-CN"/>
        </w:rPr>
        <w:t>；</w:t>
      </w:r>
    </w:p>
    <w:p w14:paraId="6D43C937">
      <w:pPr>
        <w:keepNext/>
        <w:keepLines/>
        <w:widowControl/>
        <w:spacing w:beforeLines="0" w:afterLines="0" w:line="360" w:lineRule="auto"/>
        <w:ind w:firstLine="440"/>
        <w:rPr>
          <w:rFonts w:hint="eastAsia" w:ascii="宋体" w:hAnsi="宋体"/>
          <w:color w:val="000000"/>
          <w:sz w:val="22"/>
          <w:szCs w:val="24"/>
          <w:lang w:val="zh-CN"/>
        </w:rPr>
      </w:pPr>
      <w:r>
        <w:rPr>
          <w:rFonts w:hint="eastAsia" w:ascii="宋体" w:hAnsi="宋体"/>
          <w:color w:val="000000"/>
          <w:sz w:val="22"/>
          <w:szCs w:val="24"/>
          <w:lang w:val="zh-CN"/>
        </w:rPr>
        <w:t>3.具体材料、施工要求详见招标文件技术规范中具体要求。</w:t>
      </w:r>
    </w:p>
    <w:p w14:paraId="752C5433">
      <w:pPr>
        <w:keepNext/>
        <w:keepLines/>
        <w:widowControl/>
        <w:spacing w:beforeLines="0" w:afterLines="0" w:line="360" w:lineRule="auto"/>
        <w:rPr>
          <w:rFonts w:hint="eastAsia" w:ascii="宋体" w:hAnsi="宋体"/>
          <w:color w:val="000000"/>
          <w:kern w:val="0"/>
          <w:sz w:val="22"/>
          <w:szCs w:val="24"/>
          <w:lang w:val="zh-CN"/>
        </w:rPr>
      </w:pPr>
      <w:r>
        <w:rPr>
          <w:rFonts w:hint="eastAsia" w:ascii="宋体" w:hAnsi="宋体"/>
          <w:b/>
          <w:color w:val="000000"/>
          <w:sz w:val="22"/>
          <w:szCs w:val="24"/>
          <w:lang w:val="en-US"/>
        </w:rPr>
        <w:t>五</w:t>
      </w:r>
      <w:r>
        <w:rPr>
          <w:rFonts w:hint="eastAsia" w:ascii="宋体" w:hAnsi="宋体"/>
          <w:b/>
          <w:color w:val="000000"/>
          <w:sz w:val="22"/>
          <w:szCs w:val="24"/>
          <w:lang w:val="zh-CN"/>
        </w:rPr>
        <w:t>、</w:t>
      </w:r>
      <w:r>
        <w:rPr>
          <w:rFonts w:hint="eastAsia" w:ascii="宋体" w:hAnsi="宋体"/>
          <w:b/>
          <w:color w:val="000000"/>
          <w:sz w:val="22"/>
          <w:szCs w:val="24"/>
          <w:lang w:val="en-US" w:eastAsia="zh-CN"/>
        </w:rPr>
        <w:t>具体</w:t>
      </w:r>
      <w:r>
        <w:rPr>
          <w:rFonts w:hint="eastAsia" w:ascii="宋体" w:hAnsi="宋体"/>
          <w:b/>
          <w:color w:val="000000"/>
          <w:sz w:val="22"/>
          <w:szCs w:val="24"/>
          <w:lang w:val="zh-CN"/>
        </w:rPr>
        <w:t>说明</w:t>
      </w:r>
    </w:p>
    <w:p w14:paraId="046ABBD4">
      <w:pPr>
        <w:widowControl/>
        <w:spacing w:beforeLines="0" w:afterLines="0" w:line="360" w:lineRule="auto"/>
        <w:ind w:firstLine="440"/>
        <w:rPr>
          <w:rFonts w:hint="eastAsia" w:ascii="宋体" w:hAnsi="宋体"/>
          <w:color w:val="000000"/>
          <w:kern w:val="0"/>
          <w:sz w:val="22"/>
          <w:szCs w:val="24"/>
          <w:lang w:val="en-US" w:eastAsia="zh-CN"/>
        </w:rPr>
      </w:pPr>
      <w:r>
        <w:rPr>
          <w:rFonts w:hint="eastAsia" w:ascii="宋体" w:hAnsi="宋体"/>
          <w:color w:val="000000"/>
          <w:kern w:val="0"/>
          <w:sz w:val="22"/>
          <w:szCs w:val="24"/>
          <w:lang w:val="en-US"/>
        </w:rPr>
        <w:t>1.</w:t>
      </w:r>
      <w:r>
        <w:rPr>
          <w:rFonts w:hint="eastAsia" w:ascii="宋体" w:hAnsi="宋体"/>
          <w:color w:val="000000"/>
          <w:kern w:val="0"/>
          <w:sz w:val="22"/>
          <w:szCs w:val="24"/>
          <w:lang w:val="en-US" w:eastAsia="zh-CN"/>
        </w:rPr>
        <w:t>所有电力设备及材料均要符合国家标准；</w:t>
      </w:r>
    </w:p>
    <w:p w14:paraId="6C27C819">
      <w:pPr>
        <w:widowControl/>
        <w:spacing w:beforeLines="0" w:afterLines="0" w:line="360" w:lineRule="auto"/>
        <w:ind w:firstLine="440"/>
        <w:rPr>
          <w:rFonts w:hint="eastAsia" w:ascii="宋体" w:hAnsi="宋体" w:eastAsia="宋体"/>
          <w:b/>
          <w:color w:val="000000"/>
          <w:sz w:val="22"/>
          <w:szCs w:val="24"/>
          <w:lang w:val="en-US" w:eastAsia="zh-CN"/>
        </w:rPr>
      </w:pPr>
      <w:r>
        <w:rPr>
          <w:rFonts w:hint="eastAsia" w:ascii="宋体" w:hAnsi="宋体"/>
          <w:color w:val="000000"/>
          <w:kern w:val="0"/>
          <w:sz w:val="22"/>
          <w:szCs w:val="24"/>
          <w:lang w:val="en-US" w:eastAsia="zh-CN"/>
        </w:rPr>
        <w:t>2.所有电气装置设备金属外壳、构架、变压器中性点、避雷器接地端等均要求可靠接地</w:t>
      </w:r>
    </w:p>
    <w:p w14:paraId="6A6AC1BD">
      <w:pPr>
        <w:widowControl/>
        <w:spacing w:beforeLines="0" w:afterLines="0" w:line="360" w:lineRule="auto"/>
        <w:ind w:firstLine="440"/>
        <w:rPr>
          <w:rFonts w:hint="eastAsia" w:ascii="宋体" w:hAnsi="宋体"/>
          <w:color w:val="000000"/>
          <w:sz w:val="22"/>
          <w:szCs w:val="24"/>
          <w:lang w:val="zh-CN"/>
        </w:rPr>
      </w:pPr>
      <w:r>
        <w:rPr>
          <w:rFonts w:hint="eastAsia" w:ascii="宋体" w:hAnsi="宋体"/>
          <w:color w:val="000000"/>
          <w:sz w:val="22"/>
          <w:szCs w:val="24"/>
          <w:lang w:val="en-US" w:eastAsia="zh-CN"/>
        </w:rPr>
        <w:t>3</w:t>
      </w:r>
      <w:r>
        <w:rPr>
          <w:rFonts w:hint="eastAsia" w:ascii="宋体" w:hAnsi="宋体"/>
          <w:color w:val="000000"/>
          <w:kern w:val="0"/>
          <w:sz w:val="22"/>
          <w:szCs w:val="24"/>
          <w:lang w:val="en-US"/>
        </w:rPr>
        <w:t>.</w:t>
      </w:r>
      <w:r>
        <w:rPr>
          <w:rFonts w:hint="eastAsia" w:ascii="宋体" w:hAnsi="宋体"/>
          <w:color w:val="000000"/>
          <w:sz w:val="22"/>
          <w:szCs w:val="24"/>
          <w:lang w:val="zh-CN"/>
        </w:rPr>
        <w:t>分部分项工程量清单中的工程量是按实物净量计算，一切损耗均应考虑在投标报价内；</w:t>
      </w:r>
    </w:p>
    <w:p w14:paraId="44DF3088">
      <w:pPr>
        <w:widowControl/>
        <w:spacing w:beforeLines="0" w:afterLines="0" w:line="360" w:lineRule="auto"/>
        <w:ind w:firstLine="440"/>
        <w:rPr>
          <w:rFonts w:hint="eastAsia" w:ascii="宋体" w:hAnsi="宋体"/>
          <w:color w:val="000000"/>
          <w:kern w:val="0"/>
          <w:sz w:val="22"/>
          <w:szCs w:val="24"/>
          <w:lang w:val="zh-CN"/>
        </w:rPr>
      </w:pPr>
      <w:r>
        <w:rPr>
          <w:rFonts w:hint="eastAsia" w:ascii="宋体" w:hAnsi="宋体"/>
          <w:color w:val="000000"/>
          <w:kern w:val="0"/>
          <w:sz w:val="22"/>
          <w:szCs w:val="24"/>
          <w:lang w:val="en-US" w:eastAsia="zh-CN"/>
        </w:rPr>
        <w:t>4</w:t>
      </w:r>
      <w:r>
        <w:rPr>
          <w:rFonts w:hint="eastAsia" w:ascii="宋体" w:hAnsi="宋体"/>
          <w:color w:val="000000"/>
          <w:kern w:val="0"/>
          <w:sz w:val="22"/>
          <w:szCs w:val="24"/>
          <w:lang w:val="en-US"/>
        </w:rPr>
        <w:t>.</w:t>
      </w:r>
      <w:r>
        <w:rPr>
          <w:rFonts w:hint="eastAsia" w:ascii="宋体" w:hAnsi="宋体"/>
          <w:color w:val="000000"/>
          <w:kern w:val="0"/>
          <w:sz w:val="22"/>
          <w:szCs w:val="24"/>
          <w:lang w:val="zh-CN"/>
        </w:rPr>
        <w:t>投标人报价前充分踏勘现场、充分理解本说明及相关"项目特征"描述。本清单所提供的工程量只作为投标人共同投标报价的基础，工程竣工结算时，需以施工图、联系单并结合现场实际发生的量为依据；</w:t>
      </w:r>
    </w:p>
    <w:p w14:paraId="1799B07F">
      <w:pPr>
        <w:widowControl/>
        <w:spacing w:beforeLines="0" w:afterLines="0" w:line="360" w:lineRule="auto"/>
        <w:ind w:firstLine="440"/>
        <w:rPr>
          <w:rFonts w:hint="eastAsia" w:ascii="宋体" w:hAnsi="宋体"/>
          <w:color w:val="000000"/>
          <w:kern w:val="0"/>
          <w:sz w:val="22"/>
          <w:szCs w:val="24"/>
          <w:lang w:val="zh-CN"/>
        </w:rPr>
      </w:pPr>
      <w:r>
        <w:rPr>
          <w:rFonts w:hint="eastAsia" w:ascii="宋体" w:hAnsi="宋体"/>
          <w:color w:val="000000"/>
          <w:kern w:val="0"/>
          <w:sz w:val="22"/>
          <w:szCs w:val="24"/>
          <w:lang w:val="en-US" w:eastAsia="zh-CN"/>
        </w:rPr>
        <w:t>5</w:t>
      </w:r>
      <w:r>
        <w:rPr>
          <w:rFonts w:hint="eastAsia" w:ascii="宋体" w:hAnsi="宋体"/>
          <w:color w:val="000000"/>
          <w:kern w:val="0"/>
          <w:sz w:val="22"/>
          <w:szCs w:val="24"/>
          <w:lang w:val="en-US"/>
        </w:rPr>
        <w:t>.</w:t>
      </w:r>
      <w:r>
        <w:rPr>
          <w:rFonts w:hint="eastAsia" w:ascii="宋体" w:hAnsi="宋体"/>
          <w:color w:val="000000"/>
          <w:kern w:val="0"/>
          <w:sz w:val="22"/>
          <w:szCs w:val="24"/>
          <w:lang w:val="zh-CN"/>
        </w:rPr>
        <w:t>本工程所需取、弃土（料）场及取、弃土（料）运距等产生的费用、场地内残留建筑垃圾的清运、各种拆除废料的堆放地点及弃运距离等产生的费用均由投标人自行考虑；</w:t>
      </w:r>
    </w:p>
    <w:p w14:paraId="30343743">
      <w:pPr>
        <w:widowControl/>
        <w:spacing w:beforeLines="0" w:afterLines="0" w:line="360" w:lineRule="auto"/>
        <w:ind w:firstLine="440"/>
        <w:rPr>
          <w:rFonts w:hint="eastAsia" w:ascii="宋体" w:hAnsi="宋体"/>
          <w:color w:val="000000"/>
          <w:kern w:val="0"/>
          <w:sz w:val="22"/>
          <w:szCs w:val="24"/>
          <w:lang w:val="zh-CN"/>
        </w:rPr>
      </w:pPr>
      <w:r>
        <w:rPr>
          <w:rFonts w:hint="eastAsia" w:ascii="宋体" w:hAnsi="宋体"/>
          <w:color w:val="000000"/>
          <w:kern w:val="0"/>
          <w:sz w:val="22"/>
          <w:szCs w:val="24"/>
          <w:lang w:val="en-US" w:eastAsia="zh-CN"/>
        </w:rPr>
        <w:t>6</w:t>
      </w:r>
      <w:r>
        <w:rPr>
          <w:rFonts w:hint="eastAsia" w:ascii="宋体" w:hAnsi="宋体"/>
          <w:color w:val="000000"/>
          <w:kern w:val="0"/>
          <w:sz w:val="22"/>
          <w:szCs w:val="24"/>
          <w:lang w:val="en-US"/>
        </w:rPr>
        <w:t>.</w:t>
      </w:r>
      <w:r>
        <w:rPr>
          <w:rFonts w:hint="eastAsia" w:ascii="宋体" w:hAnsi="宋体"/>
          <w:color w:val="000000"/>
          <w:kern w:val="0"/>
          <w:sz w:val="22"/>
          <w:szCs w:val="24"/>
          <w:lang w:val="zh-CN"/>
        </w:rPr>
        <w:t>投标人在施工期间须特别注重做好环境保护、安全围护等相关工作，其费用由投标人在技术措施费中考虑。投标人还需充分考虑现场交通运输、交叉施工、施工干扰、夜间施工、用水、用电、设置安全标志、标识、夜间警示灯识、指示牌、保洁、吸尘、洒水、自建施工便道、现场成品保护、材料和机械二次进场等费用，</w:t>
      </w:r>
      <w:r>
        <w:rPr>
          <w:rFonts w:hint="eastAsia" w:ascii="宋体" w:hAnsi="宋体"/>
          <w:color w:val="000000"/>
          <w:kern w:val="0"/>
          <w:sz w:val="22"/>
          <w:szCs w:val="24"/>
          <w:lang w:val="en-US"/>
        </w:rPr>
        <w:t xml:space="preserve"> </w:t>
      </w:r>
      <w:r>
        <w:rPr>
          <w:rFonts w:hint="eastAsia" w:ascii="宋体" w:hAnsi="宋体"/>
          <w:color w:val="000000"/>
          <w:kern w:val="0"/>
          <w:sz w:val="22"/>
          <w:szCs w:val="24"/>
          <w:lang w:val="zh-CN"/>
        </w:rPr>
        <w:t>该类费用由各投标人综合考虑，结算时不再另行计价；</w:t>
      </w:r>
    </w:p>
    <w:p w14:paraId="1FE13D7A">
      <w:pPr>
        <w:widowControl/>
        <w:spacing w:beforeLines="0" w:afterLines="0" w:line="360" w:lineRule="auto"/>
        <w:ind w:firstLine="440"/>
        <w:rPr>
          <w:rFonts w:hint="eastAsia" w:ascii="宋体" w:hAnsi="宋体"/>
          <w:color w:val="000000"/>
          <w:kern w:val="0"/>
          <w:sz w:val="22"/>
          <w:szCs w:val="24"/>
          <w:lang w:val="zh-CN"/>
        </w:rPr>
      </w:pPr>
      <w:r>
        <w:rPr>
          <w:rFonts w:hint="eastAsia" w:ascii="宋体" w:hAnsi="宋体"/>
          <w:color w:val="000000"/>
          <w:sz w:val="22"/>
          <w:szCs w:val="24"/>
          <w:lang w:val="en-US" w:eastAsia="zh-CN"/>
        </w:rPr>
        <w:t>7</w:t>
      </w:r>
      <w:r>
        <w:rPr>
          <w:rFonts w:hint="eastAsia" w:ascii="宋体" w:hAnsi="宋体"/>
          <w:color w:val="000000"/>
          <w:sz w:val="22"/>
          <w:szCs w:val="24"/>
          <w:lang w:val="en-US"/>
        </w:rPr>
        <w:t>.</w:t>
      </w:r>
      <w:r>
        <w:rPr>
          <w:rFonts w:hint="eastAsia" w:ascii="宋体" w:hAnsi="宋体"/>
          <w:color w:val="000000"/>
          <w:kern w:val="0"/>
          <w:sz w:val="22"/>
          <w:szCs w:val="24"/>
          <w:lang w:val="zh-CN"/>
        </w:rPr>
        <w:t>因本项目施工造成原有路面、路基、设施等损坏的，均由承包人负责维修，所须费用均包含在本次报价中，发生后不再另行计取；</w:t>
      </w:r>
    </w:p>
    <w:p w14:paraId="55BEBB1D">
      <w:pPr>
        <w:widowControl/>
        <w:spacing w:beforeLines="0" w:afterLines="0" w:line="360" w:lineRule="auto"/>
        <w:ind w:firstLine="440"/>
        <w:rPr>
          <w:rFonts w:hint="eastAsia" w:ascii="宋体" w:hAnsi="宋体"/>
          <w:color w:val="000000"/>
          <w:kern w:val="0"/>
          <w:sz w:val="22"/>
          <w:szCs w:val="24"/>
          <w:lang w:val="zh-CN"/>
        </w:rPr>
      </w:pPr>
      <w:r>
        <w:rPr>
          <w:rFonts w:hint="eastAsia" w:ascii="宋体" w:hAnsi="宋体"/>
          <w:color w:val="000000"/>
          <w:sz w:val="22"/>
          <w:szCs w:val="24"/>
          <w:lang w:val="en-US" w:eastAsia="zh-CN"/>
        </w:rPr>
        <w:t>8</w:t>
      </w:r>
      <w:r>
        <w:rPr>
          <w:rFonts w:hint="eastAsia" w:ascii="宋体" w:hAnsi="宋体"/>
          <w:color w:val="000000"/>
          <w:sz w:val="22"/>
          <w:szCs w:val="24"/>
          <w:lang w:val="en-US"/>
        </w:rPr>
        <w:t>.</w:t>
      </w:r>
      <w:r>
        <w:rPr>
          <w:rFonts w:hint="eastAsia" w:ascii="宋体" w:hAnsi="宋体"/>
          <w:color w:val="000000"/>
          <w:kern w:val="0"/>
          <w:sz w:val="22"/>
          <w:szCs w:val="24"/>
          <w:lang w:val="zh-CN"/>
        </w:rPr>
        <w:t>各投标人应认真踏勘现场，确立合理的施工方案并充分考虑相应的措施项目及费用，由投标人自行测算并进入报价，今后不得调整，清单中所列的技术措施费只作为投标单位的参考，投标单位可根据清单里所列的项目报价并增加其认为必要的技术措施费；技术措施费以</w:t>
      </w:r>
      <w:r>
        <w:rPr>
          <w:rFonts w:hint="default" w:ascii="宋体" w:hAnsi="宋体"/>
          <w:color w:val="000000"/>
          <w:kern w:val="0"/>
          <w:sz w:val="22"/>
          <w:szCs w:val="24"/>
          <w:lang w:val="zh-CN"/>
        </w:rPr>
        <w:t>“</w:t>
      </w:r>
      <w:r>
        <w:rPr>
          <w:rFonts w:hint="eastAsia" w:ascii="宋体" w:hAnsi="宋体"/>
          <w:color w:val="000000"/>
          <w:kern w:val="0"/>
          <w:sz w:val="22"/>
          <w:szCs w:val="24"/>
          <w:lang w:val="zh-CN"/>
        </w:rPr>
        <w:t>项</w:t>
      </w:r>
      <w:r>
        <w:rPr>
          <w:rFonts w:hint="default" w:ascii="宋体" w:hAnsi="宋体"/>
          <w:color w:val="000000"/>
          <w:kern w:val="0"/>
          <w:sz w:val="22"/>
          <w:szCs w:val="24"/>
          <w:lang w:val="zh-CN"/>
        </w:rPr>
        <w:t>”</w:t>
      </w:r>
      <w:r>
        <w:rPr>
          <w:rFonts w:hint="eastAsia" w:ascii="宋体" w:hAnsi="宋体"/>
          <w:color w:val="000000"/>
          <w:kern w:val="0"/>
          <w:sz w:val="22"/>
          <w:szCs w:val="24"/>
          <w:lang w:val="zh-CN"/>
        </w:rPr>
        <w:t>为单位的为固定价，结算按投标价执行，因非投标人原因造成工程重大设计变更，引起措施项目发生变化，造成施工组织设计或施工方案变更，原措施费中已有的措施项目，按原措施费的组价方法调整；原措施费中没有的措施项目，由投标人根据措施项目变更情况，提出适当的措施费变更，经发包人、监理确认后调整；</w:t>
      </w:r>
    </w:p>
    <w:p w14:paraId="04BCE7C4">
      <w:pPr>
        <w:widowControl/>
        <w:spacing w:beforeLines="0" w:afterLines="0" w:line="360" w:lineRule="auto"/>
        <w:ind w:firstLine="440"/>
        <w:rPr>
          <w:rFonts w:hint="eastAsia" w:ascii="宋体" w:hAnsi="宋体"/>
          <w:color w:val="000000"/>
          <w:kern w:val="0"/>
          <w:sz w:val="22"/>
          <w:szCs w:val="24"/>
          <w:lang w:val="zh-CN"/>
        </w:rPr>
      </w:pPr>
      <w:r>
        <w:rPr>
          <w:rFonts w:hint="eastAsia" w:ascii="宋体" w:hAnsi="宋体"/>
          <w:color w:val="000000"/>
          <w:kern w:val="0"/>
          <w:sz w:val="22"/>
          <w:szCs w:val="24"/>
          <w:lang w:val="en-US" w:eastAsia="zh-CN"/>
        </w:rPr>
        <w:t>9</w:t>
      </w:r>
      <w:r>
        <w:rPr>
          <w:rFonts w:hint="eastAsia" w:ascii="宋体" w:hAnsi="宋体"/>
          <w:color w:val="000000"/>
          <w:kern w:val="0"/>
          <w:sz w:val="22"/>
          <w:szCs w:val="24"/>
          <w:lang w:val="en-US"/>
        </w:rPr>
        <w:t>.</w:t>
      </w:r>
      <w:r>
        <w:rPr>
          <w:rFonts w:hint="eastAsia" w:ascii="宋体" w:hAnsi="宋体"/>
          <w:color w:val="000000"/>
          <w:kern w:val="0"/>
          <w:sz w:val="22"/>
          <w:szCs w:val="24"/>
          <w:lang w:val="zh-CN"/>
        </w:rPr>
        <w:t>投标人报价前需充分踏勘现场、充分理解本说明及清单"项目特征"描述。本清单所提供的工程量只作为投标人共同投标报价的基础，项目特征描述不够详尽的请投标人结合图纸、图集及相关规范等要求进行报价，投标人所报单价应是完成清单项目所需的所有工作内容的费用总和。若项目特征描述与图纸矛盾的以项目特征为准，但其中金额较大，对投标人报价有一定影响的，必须以书面方式提出答疑要求，招标人将在招标文件规定时间内以书面方式作出答复，否则视同认可。工程竣工结算时，需以施工图、竣工图、联系单并结合现场实际发生的量为依据；</w:t>
      </w:r>
    </w:p>
    <w:p w14:paraId="7F1FF1A6">
      <w:pPr>
        <w:keepNext/>
        <w:keepLines/>
        <w:widowControl/>
        <w:spacing w:beforeLines="0" w:afterLines="0" w:line="360" w:lineRule="auto"/>
        <w:ind w:firstLine="440"/>
        <w:rPr>
          <w:rFonts w:hint="eastAsia" w:ascii="宋体" w:hAnsi="宋体"/>
          <w:color w:val="000000"/>
          <w:kern w:val="0"/>
          <w:sz w:val="22"/>
          <w:szCs w:val="24"/>
          <w:lang w:val="zh-CN"/>
        </w:rPr>
      </w:pPr>
      <w:r>
        <w:rPr>
          <w:rFonts w:hint="eastAsia" w:ascii="宋体" w:hAnsi="宋体"/>
          <w:color w:val="000000"/>
          <w:kern w:val="0"/>
          <w:sz w:val="22"/>
          <w:szCs w:val="24"/>
          <w:lang w:val="en-US" w:eastAsia="zh-CN"/>
        </w:rPr>
        <w:t>10</w:t>
      </w:r>
      <w:r>
        <w:rPr>
          <w:rFonts w:hint="eastAsia" w:ascii="宋体" w:hAnsi="宋体"/>
          <w:color w:val="000000"/>
          <w:kern w:val="0"/>
          <w:sz w:val="22"/>
          <w:szCs w:val="24"/>
          <w:lang w:val="en-US"/>
        </w:rPr>
        <w:t>.</w:t>
      </w:r>
      <w:r>
        <w:rPr>
          <w:rFonts w:hint="eastAsia" w:ascii="宋体" w:hAnsi="宋体"/>
          <w:color w:val="000000"/>
          <w:kern w:val="0"/>
          <w:sz w:val="22"/>
          <w:szCs w:val="24"/>
          <w:lang w:val="zh-CN"/>
        </w:rPr>
        <w:t>投标人需充分考虑以下影响因素，由此产生的费用计入投标报价中：</w:t>
      </w:r>
    </w:p>
    <w:p w14:paraId="30900DF7">
      <w:pPr>
        <w:keepNext/>
        <w:keepLines/>
        <w:widowControl/>
        <w:spacing w:beforeLines="0" w:afterLines="0" w:line="360" w:lineRule="auto"/>
        <w:ind w:firstLine="560"/>
        <w:rPr>
          <w:rFonts w:hint="eastAsia" w:ascii="仿宋" w:hAnsi="仿宋" w:eastAsia="仿宋"/>
          <w:color w:val="000000"/>
          <w:kern w:val="0"/>
          <w:sz w:val="28"/>
          <w:szCs w:val="24"/>
          <w:lang w:val="zh-CN"/>
        </w:rPr>
      </w:pPr>
      <w:r>
        <w:rPr>
          <w:rFonts w:hint="default" w:ascii="Segoe UI Symbol" w:hAnsi="Segoe UI Symbol" w:eastAsia="Segoe UI Symbol"/>
          <w:color w:val="000000"/>
          <w:kern w:val="0"/>
          <w:sz w:val="28"/>
          <w:szCs w:val="24"/>
          <w:lang w:val="zh-CN"/>
        </w:rPr>
        <w:t>①</w:t>
      </w:r>
      <w:r>
        <w:rPr>
          <w:rFonts w:hint="eastAsia" w:ascii="宋体" w:hAnsi="宋体"/>
          <w:color w:val="000000"/>
          <w:kern w:val="24"/>
          <w:sz w:val="22"/>
          <w:szCs w:val="24"/>
          <w:lang w:val="zh-CN"/>
        </w:rPr>
        <w:t>施工用水、用电（包括电源、水源、接水、接电）均由投标人自行解决，所需费用计入投标报价中；</w:t>
      </w:r>
    </w:p>
    <w:p w14:paraId="43AC2C34">
      <w:pPr>
        <w:keepNext/>
        <w:keepLines/>
        <w:widowControl/>
        <w:spacing w:beforeLines="0" w:afterLines="0" w:line="360" w:lineRule="auto"/>
        <w:ind w:firstLine="560"/>
        <w:rPr>
          <w:rFonts w:hint="eastAsia" w:ascii="宋体" w:hAnsi="宋体"/>
          <w:color w:val="000000"/>
          <w:kern w:val="24"/>
          <w:sz w:val="22"/>
          <w:szCs w:val="24"/>
          <w:lang w:val="zh-CN"/>
        </w:rPr>
      </w:pPr>
      <w:r>
        <w:rPr>
          <w:rFonts w:hint="default" w:ascii="Segoe UI Symbol" w:hAnsi="Segoe UI Symbol" w:eastAsia="Segoe UI Symbol"/>
          <w:color w:val="000000"/>
          <w:kern w:val="0"/>
          <w:sz w:val="28"/>
          <w:szCs w:val="24"/>
          <w:lang w:val="zh-CN"/>
        </w:rPr>
        <w:t>②</w:t>
      </w:r>
      <w:r>
        <w:rPr>
          <w:rFonts w:hint="eastAsia" w:ascii="宋体" w:hAnsi="宋体"/>
          <w:color w:val="000000"/>
          <w:kern w:val="24"/>
          <w:sz w:val="22"/>
          <w:szCs w:val="24"/>
          <w:lang w:val="zh-CN"/>
        </w:rPr>
        <w:t>投标人在施工过程中必须注意</w:t>
      </w:r>
      <w:r>
        <w:rPr>
          <w:rFonts w:hint="eastAsia" w:ascii="宋体" w:hAnsi="宋体"/>
          <w:color w:val="000000"/>
          <w:kern w:val="24"/>
          <w:sz w:val="22"/>
          <w:szCs w:val="24"/>
          <w:lang w:val="en-US"/>
        </w:rPr>
        <w:t>其他各类管道</w:t>
      </w:r>
      <w:r>
        <w:rPr>
          <w:rFonts w:hint="eastAsia" w:ascii="宋体" w:hAnsi="宋体"/>
          <w:color w:val="000000"/>
          <w:kern w:val="24"/>
          <w:sz w:val="22"/>
          <w:szCs w:val="24"/>
          <w:lang w:val="zh-CN"/>
        </w:rPr>
        <w:t>，若有损坏，必须原样修复,所需修复费用由投标单位承担；</w:t>
      </w:r>
    </w:p>
    <w:p w14:paraId="2593A81D">
      <w:pPr>
        <w:keepNext/>
        <w:keepLines/>
        <w:widowControl/>
        <w:spacing w:beforeLines="0" w:afterLines="0" w:line="360" w:lineRule="auto"/>
        <w:ind w:firstLine="560"/>
        <w:rPr>
          <w:rFonts w:hint="eastAsia" w:ascii="宋体" w:hAnsi="宋体"/>
          <w:color w:val="000000"/>
          <w:kern w:val="0"/>
          <w:sz w:val="22"/>
          <w:szCs w:val="24"/>
          <w:lang w:val="en-US"/>
        </w:rPr>
      </w:pPr>
      <w:r>
        <w:rPr>
          <w:rFonts w:hint="default" w:ascii="Segoe UI Symbol" w:hAnsi="Segoe UI Symbol" w:eastAsia="Segoe UI Symbol"/>
          <w:color w:val="000000"/>
          <w:kern w:val="0"/>
          <w:sz w:val="28"/>
          <w:szCs w:val="24"/>
          <w:lang w:val="zh-CN"/>
        </w:rPr>
        <w:t>③</w:t>
      </w:r>
      <w:r>
        <w:rPr>
          <w:rFonts w:hint="eastAsia" w:ascii="宋体" w:hAnsi="宋体"/>
          <w:color w:val="000000"/>
          <w:kern w:val="24"/>
          <w:sz w:val="22"/>
          <w:szCs w:val="24"/>
          <w:lang w:val="zh-CN"/>
        </w:rPr>
        <w:t>处理的污泥需按环保要求做无害处理，相关费用由施工单位在投标报价时充分考虑，招标人不再支付与此相关的任何费用。</w:t>
      </w:r>
    </w:p>
    <w:p w14:paraId="281F6D89">
      <w:pPr>
        <w:spacing w:beforeLines="0" w:afterLines="0"/>
        <w:jc w:val="left"/>
        <w:rPr>
          <w:rFonts w:hint="eastAsia" w:ascii="宋体" w:hAnsi="宋体"/>
          <w:b/>
          <w:color w:val="auto"/>
          <w:sz w:val="22"/>
          <w:szCs w:val="24"/>
          <w:lang w:val="zh-CN"/>
        </w:rPr>
      </w:pPr>
      <w:r>
        <w:rPr>
          <w:rFonts w:hint="eastAsia" w:ascii="宋体" w:hAnsi="宋体"/>
          <w:b/>
          <w:color w:val="000000"/>
          <w:kern w:val="0"/>
          <w:sz w:val="22"/>
          <w:szCs w:val="24"/>
          <w:lang w:val="en-US"/>
        </w:rPr>
        <w:t xml:space="preserve"> </w:t>
      </w:r>
    </w:p>
    <w:p w14:paraId="6A13A333"/>
    <w:p w14:paraId="553D4A70"/>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1"/>
    <w:family w:val="auto"/>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77479F"/>
    <w:rsid w:val="5F77479F"/>
    <w:rsid w:val="62F13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1758</Words>
  <Characters>1851</Characters>
  <Lines>0</Lines>
  <Paragraphs>0</Paragraphs>
  <TotalTime>3</TotalTime>
  <ScaleCrop>false</ScaleCrop>
  <LinksUpToDate>false</LinksUpToDate>
  <CharactersWithSpaces>1853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2025-07-16T01:50:00Z</dcterms:created>
  <dc:creator>航</dc:creator>
  <cp:lastModifiedBy>Administrator</cp:lastModifiedBy>
  <dcterms:modified xsi:type="dcterms:W3CDTF">2025-07-16T02:29:55Z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35CD600A077842CF81B3844423C737BB_11</vt:lpwstr>
  </property>
  <property fmtid="{D5CDD505-2E9C-101B-9397-08002B2CF9AE}" pid="4" name="KSOTemplateDocerSaveRecord">
    <vt:lpwstr>eyJoZGlkIjoiZTg0OGQzNmNjZjA0ZGI3YmZhOWRhMTdmOTc2MmU4M2UiLCJ1c2VySWQiOiIyODEyMjkwMDEifQ==</vt:lpwstr>
  </property>
</Properties>
</file>