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标段编号：临【2023】3403号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标段名称：农村生活污水治理设施运维管理 （2024年临安区农村生活污水水质监测项目）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浙江求实环境监测有限公司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总分不是第一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杭州市市政材料测试站有限公司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总分不是第一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浙江安联检测技术服务有限公司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总分不是第一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浙江爱迪信检测技术有限公司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总分不是第一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VlZTUzMzRmYzVhMWMyZDM2M2VkY2NhNTljN2M3OGMifQ=="/>
  </w:docVars>
  <w:rsids>
    <w:rsidRoot w:val="00BB4DE2"/>
    <w:rsid w:val="002D7097"/>
    <w:rsid w:val="00507446"/>
    <w:rsid w:val="00A3330A"/>
    <w:rsid w:val="00B3445D"/>
    <w:rsid w:val="00BB4DE2"/>
    <w:rsid w:val="00C90B6B"/>
    <w:rsid w:val="4B262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</Words>
  <Characters>69</Characters>
  <Lines>1</Lines>
  <Paragraphs>1</Paragraphs>
  <TotalTime>0</TotalTime>
  <ScaleCrop>false</ScaleCrop>
  <LinksUpToDate>false</LinksUpToDate>
  <CharactersWithSpaces>79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宣婧</cp:lastModifiedBy>
  <dcterms:modified xsi:type="dcterms:W3CDTF">2024-02-05T05:17:49Z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6A6693A61872421E8FDD07319E850487_12</vt:lpwstr>
  </property>
</Properties>
</file>