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31E4E">
      <w:pPr>
        <w:ind w:firstLine="420" w:firstLineChars="0"/>
        <w:jc w:val="center"/>
        <w:rPr>
          <w:color w:val="auto"/>
          <w:szCs w:val="21"/>
        </w:rPr>
      </w:pPr>
      <w:r>
        <w:rPr>
          <w:rFonts w:hint="eastAsia" w:ascii="宋体" w:hAnsi="宋体"/>
          <w:b/>
          <w:bCs/>
          <w:color w:val="auto"/>
          <w:sz w:val="44"/>
          <w:szCs w:val="44"/>
        </w:rPr>
        <w:t>清单编制说明</w:t>
      </w:r>
    </w:p>
    <w:p w14:paraId="562A99DA">
      <w:pPr>
        <w:pStyle w:val="5"/>
        <w:rPr>
          <w:rFonts w:hint="eastAsia" w:ascii="宋体" w:hAnsi="宋体"/>
          <w:b/>
          <w:bCs/>
          <w:color w:val="auto"/>
          <w:sz w:val="24"/>
          <w:szCs w:val="24"/>
        </w:rPr>
      </w:pPr>
      <w:r>
        <w:rPr>
          <w:rFonts w:hint="eastAsia"/>
          <w:b/>
          <w:bCs/>
          <w:color w:val="auto"/>
          <w:sz w:val="24"/>
          <w:szCs w:val="24"/>
        </w:rPr>
        <w:t>工程名称：</w:t>
      </w:r>
      <w:r>
        <w:rPr>
          <w:rFonts w:hint="eastAsia"/>
          <w:b/>
          <w:bCs/>
          <w:color w:val="auto"/>
          <w:sz w:val="24"/>
          <w:szCs w:val="24"/>
          <w:lang w:eastAsia="zh-CN"/>
        </w:rPr>
        <w:t>江源镇四道荒沟村新建农田路水泥硬化工程项目</w:t>
      </w:r>
      <w:r>
        <w:rPr>
          <w:rFonts w:hint="eastAsia" w:ascii="宋体"/>
          <w:b/>
          <w:bCs/>
          <w:color w:val="auto"/>
          <w:sz w:val="24"/>
          <w:lang w:val="en-US" w:eastAsia="zh-CN"/>
        </w:rPr>
        <w:t xml:space="preserve">                  </w:t>
      </w:r>
      <w:r>
        <w:rPr>
          <w:rFonts w:hint="eastAsia"/>
          <w:color w:val="auto"/>
        </w:rPr>
        <w:t xml:space="preserve"> 第1页共</w:t>
      </w:r>
      <w:r>
        <w:rPr>
          <w:rFonts w:hint="eastAsia"/>
          <w:color w:val="auto"/>
          <w:lang w:val="en-US" w:eastAsia="zh-CN"/>
        </w:rPr>
        <w:t>2</w:t>
      </w:r>
      <w:r>
        <w:rPr>
          <w:rFonts w:hint="eastAsia"/>
          <w:color w:val="auto"/>
        </w:rPr>
        <w:t>页</w:t>
      </w:r>
    </w:p>
    <w:tbl>
      <w:tblPr>
        <w:tblStyle w:val="3"/>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6"/>
      </w:tblGrid>
      <w:tr w14:paraId="14FA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6" w:type="dxa"/>
          </w:tcPr>
          <w:p w14:paraId="169CC966">
            <w:pPr>
              <w:spacing w:line="380" w:lineRule="exact"/>
              <w:ind w:firstLine="367" w:firstLineChars="174"/>
              <w:rPr>
                <w:rFonts w:hint="eastAsia"/>
                <w:b/>
                <w:color w:val="auto"/>
                <w:szCs w:val="21"/>
              </w:rPr>
            </w:pPr>
            <w:r>
              <w:rPr>
                <w:rFonts w:hint="eastAsia"/>
                <w:b/>
                <w:color w:val="auto"/>
                <w:szCs w:val="21"/>
              </w:rPr>
              <w:t>一、工程概况：</w:t>
            </w:r>
          </w:p>
          <w:p w14:paraId="02F2C410">
            <w:pPr>
              <w:spacing w:line="380" w:lineRule="exact"/>
              <w:ind w:firstLine="365" w:firstLineChars="174"/>
              <w:rPr>
                <w:rFonts w:hint="eastAsia" w:ascii="宋体" w:hAnsi="宋体"/>
                <w:color w:val="auto"/>
                <w:kern w:val="0"/>
                <w:szCs w:val="21"/>
              </w:rPr>
            </w:pPr>
            <w:r>
              <w:rPr>
                <w:rFonts w:hint="eastAsia" w:ascii="宋体" w:hAnsi="宋体"/>
                <w:color w:val="auto"/>
                <w:kern w:val="0"/>
                <w:szCs w:val="21"/>
                <w:lang w:val="en-US" w:eastAsia="zh-CN"/>
              </w:rPr>
              <w:t>工程名称：江源镇四道荒沟村新建农田路</w:t>
            </w:r>
            <w:bookmarkStart w:id="0" w:name="_GoBack"/>
            <w:bookmarkEnd w:id="0"/>
            <w:r>
              <w:rPr>
                <w:rFonts w:hint="eastAsia" w:ascii="宋体" w:hAnsi="宋体"/>
                <w:color w:val="auto"/>
                <w:kern w:val="0"/>
                <w:szCs w:val="21"/>
                <w:lang w:val="en-US" w:eastAsia="zh-CN"/>
              </w:rPr>
              <w:t>水泥硬化工程项目</w:t>
            </w:r>
          </w:p>
          <w:p w14:paraId="1C486925">
            <w:pPr>
              <w:spacing w:line="380" w:lineRule="exact"/>
              <w:ind w:firstLine="365" w:firstLineChars="174"/>
              <w:rPr>
                <w:rFonts w:hint="default"/>
                <w:color w:val="auto"/>
                <w:szCs w:val="21"/>
                <w:lang w:val="en-US"/>
              </w:rPr>
            </w:pPr>
            <w:r>
              <w:rPr>
                <w:rFonts w:hint="eastAsia"/>
                <w:color w:val="auto"/>
                <w:szCs w:val="21"/>
              </w:rPr>
              <w:t>地    点：</w:t>
            </w:r>
            <w:r>
              <w:rPr>
                <w:rFonts w:hint="eastAsia"/>
                <w:color w:val="auto"/>
                <w:szCs w:val="21"/>
                <w:lang w:val="en-US" w:eastAsia="zh-CN"/>
              </w:rPr>
              <w:t>敦化市</w:t>
            </w:r>
            <w:r>
              <w:rPr>
                <w:rFonts w:hint="eastAsia" w:ascii="宋体" w:hAnsi="宋体"/>
                <w:color w:val="auto"/>
                <w:kern w:val="0"/>
                <w:szCs w:val="21"/>
                <w:lang w:val="en-US" w:eastAsia="zh-CN"/>
              </w:rPr>
              <w:t>江源镇四道荒沟村</w:t>
            </w:r>
          </w:p>
          <w:p w14:paraId="25D805AA">
            <w:pPr>
              <w:spacing w:line="380" w:lineRule="exact"/>
              <w:ind w:firstLine="365" w:firstLineChars="174"/>
              <w:rPr>
                <w:rFonts w:hint="default" w:ascii="宋体" w:hAnsi="宋体"/>
                <w:color w:val="auto"/>
                <w:kern w:val="0"/>
                <w:szCs w:val="21"/>
                <w:lang w:val="en-US" w:eastAsia="zh-CN"/>
              </w:rPr>
            </w:pPr>
            <w:r>
              <w:rPr>
                <w:rFonts w:hint="eastAsia" w:ascii="宋体" w:hAnsi="宋体"/>
                <w:color w:val="auto"/>
                <w:kern w:val="0"/>
                <w:szCs w:val="21"/>
                <w:lang w:val="en-US" w:eastAsia="zh-CN"/>
              </w:rPr>
              <w:t>工程规模：9390㎡</w:t>
            </w:r>
          </w:p>
          <w:p w14:paraId="35F1955C">
            <w:pPr>
              <w:spacing w:line="380" w:lineRule="exact"/>
              <w:ind w:firstLine="365" w:firstLineChars="174"/>
              <w:rPr>
                <w:rFonts w:hint="eastAsia" w:ascii="宋体" w:hAnsi="宋体"/>
                <w:color w:val="auto"/>
                <w:kern w:val="0"/>
                <w:szCs w:val="21"/>
                <w:lang w:val="en-US" w:eastAsia="zh-CN"/>
              </w:rPr>
            </w:pPr>
            <w:r>
              <w:rPr>
                <w:rFonts w:hint="eastAsia" w:ascii="宋体" w:hAnsi="宋体"/>
                <w:color w:val="auto"/>
                <w:kern w:val="0"/>
                <w:szCs w:val="21"/>
                <w:lang w:val="en-US" w:eastAsia="zh-CN"/>
              </w:rPr>
              <w:t>结构特征：20cm</w:t>
            </w:r>
          </w:p>
          <w:p w14:paraId="36F4F93E">
            <w:pPr>
              <w:spacing w:line="380" w:lineRule="exact"/>
              <w:ind w:firstLine="365" w:firstLineChars="174"/>
              <w:rPr>
                <w:rFonts w:hint="eastAsia" w:ascii="宋体" w:hAnsi="宋体"/>
                <w:color w:val="auto"/>
                <w:kern w:val="0"/>
                <w:szCs w:val="21"/>
                <w:lang w:val="en-US" w:eastAsia="zh-CN"/>
              </w:rPr>
            </w:pPr>
            <w:r>
              <w:rPr>
                <w:rFonts w:hint="eastAsia" w:ascii="宋体" w:hAnsi="宋体"/>
                <w:color w:val="auto"/>
                <w:kern w:val="0"/>
                <w:szCs w:val="21"/>
                <w:lang w:val="en-US" w:eastAsia="zh-CN"/>
              </w:rPr>
              <w:t>施工现场：以现场踏勘为准</w:t>
            </w:r>
          </w:p>
          <w:p w14:paraId="55BCCDE1">
            <w:pPr>
              <w:spacing w:line="380" w:lineRule="exact"/>
              <w:ind w:firstLine="365" w:firstLineChars="174"/>
              <w:rPr>
                <w:rFonts w:hint="eastAsia" w:ascii="宋体" w:hAnsi="宋体"/>
                <w:color w:val="auto"/>
                <w:kern w:val="0"/>
                <w:szCs w:val="21"/>
                <w:lang w:val="en-US" w:eastAsia="zh-CN"/>
              </w:rPr>
            </w:pPr>
            <w:r>
              <w:rPr>
                <w:rFonts w:hint="eastAsia" w:ascii="宋体" w:hAnsi="宋体"/>
                <w:color w:val="auto"/>
                <w:kern w:val="0"/>
                <w:szCs w:val="21"/>
                <w:lang w:val="en-US" w:eastAsia="zh-CN"/>
              </w:rPr>
              <w:t>自然地理条件：以现场踏勘为准</w:t>
            </w:r>
          </w:p>
          <w:p w14:paraId="19DDCCEF">
            <w:pPr>
              <w:spacing w:line="380" w:lineRule="exact"/>
              <w:ind w:firstLine="365" w:firstLineChars="174"/>
              <w:rPr>
                <w:rFonts w:hint="eastAsia" w:ascii="宋体" w:hAnsi="宋体"/>
                <w:color w:val="auto"/>
                <w:kern w:val="0"/>
                <w:szCs w:val="21"/>
                <w:lang w:val="en-US" w:eastAsia="zh-CN"/>
              </w:rPr>
            </w:pPr>
            <w:r>
              <w:rPr>
                <w:rFonts w:hint="eastAsia" w:ascii="宋体" w:hAnsi="宋体"/>
                <w:color w:val="auto"/>
                <w:kern w:val="0"/>
                <w:szCs w:val="21"/>
                <w:lang w:val="en-US" w:eastAsia="zh-CN"/>
              </w:rPr>
              <w:t>环境保护要求：满足省、市及当地政府对环境保护的相关要求及规定</w:t>
            </w:r>
          </w:p>
          <w:p w14:paraId="55691E77">
            <w:pPr>
              <w:spacing w:line="380" w:lineRule="exact"/>
              <w:ind w:firstLine="365" w:firstLineChars="174"/>
              <w:rPr>
                <w:rFonts w:hint="eastAsia" w:ascii="宋体" w:hAnsi="宋体"/>
                <w:color w:val="auto"/>
                <w:kern w:val="0"/>
                <w:szCs w:val="21"/>
                <w:lang w:val="en-US" w:eastAsia="zh-CN"/>
              </w:rPr>
            </w:pPr>
            <w:r>
              <w:rPr>
                <w:rFonts w:hint="eastAsia"/>
                <w:color w:val="auto"/>
                <w:szCs w:val="21"/>
              </w:rPr>
              <w:t>施工日期：见招标文件</w:t>
            </w:r>
          </w:p>
          <w:p w14:paraId="17C8CC53">
            <w:pPr>
              <w:spacing w:line="380" w:lineRule="exact"/>
              <w:ind w:firstLine="367" w:firstLineChars="174"/>
              <w:rPr>
                <w:rFonts w:hint="eastAsia"/>
                <w:b/>
                <w:color w:val="auto"/>
                <w:szCs w:val="21"/>
              </w:rPr>
            </w:pPr>
            <w:r>
              <w:rPr>
                <w:rFonts w:hint="eastAsia"/>
                <w:b/>
                <w:color w:val="auto"/>
                <w:szCs w:val="21"/>
              </w:rPr>
              <w:t>二、编制范围：</w:t>
            </w:r>
          </w:p>
          <w:p w14:paraId="4C2FCF68">
            <w:pPr>
              <w:numPr>
                <w:ilvl w:val="0"/>
                <w:numId w:val="1"/>
              </w:numPr>
              <w:spacing w:line="380" w:lineRule="exact"/>
              <w:ind w:left="454" w:leftChars="0" w:hanging="114" w:firstLineChars="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施工图（如果有）的全部工程量，详见工程量清单；</w:t>
            </w:r>
          </w:p>
          <w:p w14:paraId="050573DC">
            <w:pPr>
              <w:numPr>
                <w:ilvl w:val="0"/>
                <w:numId w:val="1"/>
              </w:numPr>
              <w:spacing w:line="380" w:lineRule="exact"/>
              <w:ind w:left="454" w:leftChars="0" w:hanging="114" w:firstLineChars="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业主提供的相关文件，详见工程量清单；</w:t>
            </w:r>
          </w:p>
          <w:p w14:paraId="10AAC067">
            <w:pPr>
              <w:numPr>
                <w:ilvl w:val="0"/>
                <w:numId w:val="1"/>
              </w:numPr>
              <w:spacing w:line="380" w:lineRule="exact"/>
              <w:ind w:left="454" w:leftChars="0" w:hanging="114" w:firstLineChars="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前期现场踏勘成果文件等。</w:t>
            </w:r>
          </w:p>
          <w:p w14:paraId="0A205106">
            <w:pPr>
              <w:spacing w:line="400" w:lineRule="exact"/>
              <w:ind w:firstLine="367" w:firstLineChars="174"/>
              <w:rPr>
                <w:rFonts w:hint="eastAsia"/>
                <w:b/>
                <w:color w:val="auto"/>
                <w:szCs w:val="21"/>
              </w:rPr>
            </w:pPr>
            <w:r>
              <w:rPr>
                <w:rFonts w:hint="eastAsia"/>
                <w:b/>
                <w:color w:val="auto"/>
                <w:szCs w:val="21"/>
              </w:rPr>
              <w:t>三、清单编制依据：</w:t>
            </w:r>
          </w:p>
          <w:p w14:paraId="47E03F8C">
            <w:pPr>
              <w:spacing w:line="400" w:lineRule="exact"/>
              <w:ind w:firstLine="365" w:firstLineChars="174"/>
              <w:rPr>
                <w:rFonts w:hint="eastAsia" w:eastAsia="宋体"/>
                <w:color w:val="auto"/>
                <w:szCs w:val="21"/>
                <w:lang w:eastAsia="zh-CN"/>
              </w:rPr>
            </w:pPr>
            <w:r>
              <w:rPr>
                <w:rFonts w:hint="eastAsia"/>
                <w:color w:val="auto"/>
                <w:szCs w:val="21"/>
              </w:rPr>
              <w:t>1.根据建设单位提供的相关资料</w:t>
            </w:r>
            <w:r>
              <w:rPr>
                <w:rFonts w:hint="eastAsia"/>
                <w:color w:val="auto"/>
                <w:szCs w:val="21"/>
                <w:lang w:eastAsia="zh-CN"/>
              </w:rPr>
              <w:t>，</w:t>
            </w:r>
            <w:r>
              <w:rPr>
                <w:rFonts w:hint="eastAsia"/>
                <w:color w:val="auto"/>
                <w:szCs w:val="21"/>
              </w:rPr>
              <w:t>由建设单位确定的有关问题</w:t>
            </w:r>
            <w:r>
              <w:rPr>
                <w:rFonts w:hint="eastAsia"/>
                <w:color w:val="auto"/>
                <w:szCs w:val="21"/>
                <w:lang w:eastAsia="zh-CN"/>
              </w:rPr>
              <w:t>；</w:t>
            </w:r>
          </w:p>
          <w:p w14:paraId="49C32F01">
            <w:pPr>
              <w:spacing w:line="400" w:lineRule="exact"/>
              <w:ind w:firstLine="365" w:firstLineChars="174"/>
              <w:rPr>
                <w:rFonts w:hint="eastAsia"/>
                <w:color w:val="auto"/>
                <w:szCs w:val="21"/>
              </w:rPr>
            </w:pPr>
            <w:r>
              <w:rPr>
                <w:rFonts w:hint="eastAsia"/>
                <w:color w:val="auto"/>
                <w:szCs w:val="21"/>
              </w:rPr>
              <w:t>2.《建设工程工程量清单计价规范》GB50500-2013。</w:t>
            </w:r>
          </w:p>
          <w:p w14:paraId="4715FEFD">
            <w:pPr>
              <w:spacing w:line="400" w:lineRule="exact"/>
              <w:ind w:firstLine="365" w:firstLineChars="174"/>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建筑工程施工发包与承包计价管理办法</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住房和城乡建设部令16号</w:t>
            </w:r>
            <w:r>
              <w:rPr>
                <w:rFonts w:hint="eastAsia" w:ascii="Times New Roman" w:hAnsi="Times New Roman" w:eastAsia="宋体" w:cs="Times New Roman"/>
                <w:color w:val="auto"/>
                <w:szCs w:val="21"/>
                <w:lang w:eastAsia="zh-CN"/>
              </w:rPr>
              <w:t>）；</w:t>
            </w:r>
          </w:p>
          <w:p w14:paraId="28E70256">
            <w:pPr>
              <w:spacing w:line="400" w:lineRule="exact"/>
              <w:ind w:firstLine="365" w:firstLineChars="174"/>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4.《建筑业营业税改增值税调整吉林省建设工程计价依据实施办法》；</w:t>
            </w:r>
          </w:p>
          <w:p w14:paraId="404E17C1">
            <w:pPr>
              <w:spacing w:line="400" w:lineRule="exact"/>
              <w:ind w:firstLine="365" w:firstLineChars="174"/>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5.设计有关施工图纸、设计变更及相关图集、文件、解释、施工现场实际踏勘测量数据等；</w:t>
            </w:r>
          </w:p>
          <w:p w14:paraId="2D4956A3">
            <w:pPr>
              <w:spacing w:line="400" w:lineRule="exact"/>
              <w:ind w:firstLine="367" w:firstLineChars="174"/>
              <w:rPr>
                <w:rFonts w:hint="eastAsia"/>
                <w:b/>
                <w:color w:val="auto"/>
                <w:szCs w:val="21"/>
                <w:lang w:val="en-US" w:eastAsia="zh-CN"/>
              </w:rPr>
            </w:pPr>
            <w:r>
              <w:rPr>
                <w:rFonts w:hint="eastAsia"/>
                <w:b/>
                <w:color w:val="auto"/>
                <w:szCs w:val="21"/>
              </w:rPr>
              <w:t>四、</w:t>
            </w:r>
            <w:r>
              <w:rPr>
                <w:rFonts w:hint="eastAsia"/>
                <w:b/>
                <w:color w:val="auto"/>
                <w:szCs w:val="21"/>
                <w:lang w:val="en-US" w:eastAsia="zh-CN"/>
              </w:rPr>
              <w:t>工程质量、材料、施工等的特殊要求：达到招标文件的要求。</w:t>
            </w:r>
          </w:p>
          <w:p w14:paraId="2EB7550B">
            <w:pPr>
              <w:spacing w:line="400" w:lineRule="exact"/>
              <w:ind w:firstLine="367" w:firstLineChars="174"/>
              <w:rPr>
                <w:rFonts w:hint="eastAsia"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lang w:val="en-US" w:eastAsia="zh-CN"/>
              </w:rPr>
              <w:t>五、投标人计价风险范围及有关材料、设备、参数、和费用说明：</w:t>
            </w:r>
          </w:p>
          <w:p w14:paraId="6222D8FB">
            <w:pPr>
              <w:spacing w:line="380" w:lineRule="exact"/>
              <w:ind w:firstLine="365" w:firstLineChars="174"/>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1、人工费不纳入风险，根据建设行政主管部门有关规定进行调整</w:t>
            </w:r>
          </w:p>
          <w:p w14:paraId="77933D89">
            <w:pPr>
              <w:spacing w:line="380" w:lineRule="exact"/>
              <w:ind w:firstLine="365" w:firstLineChars="174"/>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材料风险费费率0%、施工机具使用费风险费费率0%，超过时，就超过部分予以调整，管理费和利润的风险由投标人全部承担，材料是指发包人在招标文件中提供的《承包人提供主要材料和工程设备一览表》中的主材。</w:t>
            </w:r>
          </w:p>
          <w:p w14:paraId="00AFF7D8">
            <w:pPr>
              <w:spacing w:line="380" w:lineRule="exact"/>
              <w:ind w:firstLine="365" w:firstLineChars="174"/>
              <w:rPr>
                <w:rFonts w:hint="eastAsia"/>
                <w:b/>
                <w:color w:val="auto"/>
                <w:szCs w:val="21"/>
                <w:lang w:val="en-US" w:eastAsia="zh-CN"/>
              </w:rPr>
            </w:pPr>
            <w:r>
              <w:rPr>
                <w:rFonts w:hint="eastAsia" w:cs="Times New Roman"/>
                <w:color w:val="auto"/>
                <w:szCs w:val="21"/>
                <w:lang w:val="en-US" w:eastAsia="zh-CN"/>
              </w:rPr>
              <w:t>3</w:t>
            </w:r>
            <w:r>
              <w:rPr>
                <w:rFonts w:hint="eastAsia" w:ascii="Times New Roman" w:hAnsi="Times New Roman" w:eastAsia="宋体" w:cs="Times New Roman"/>
                <w:color w:val="auto"/>
                <w:szCs w:val="21"/>
                <w:lang w:val="en-US" w:eastAsia="zh-CN"/>
              </w:rPr>
              <w:t>、材料暂估价应按招标人在其他项目清单中的材料暂估单价表列出的单价计入综合单价。</w:t>
            </w:r>
          </w:p>
          <w:p w14:paraId="5EBDEDB8">
            <w:pPr>
              <w:spacing w:line="400" w:lineRule="exact"/>
              <w:ind w:firstLine="367" w:firstLineChars="174"/>
              <w:rPr>
                <w:rFonts w:hint="eastAsia"/>
                <w:b/>
                <w:color w:val="auto"/>
                <w:szCs w:val="21"/>
              </w:rPr>
            </w:pPr>
            <w:r>
              <w:rPr>
                <w:rFonts w:hint="eastAsia"/>
                <w:b/>
                <w:color w:val="auto"/>
                <w:szCs w:val="21"/>
                <w:lang w:val="en-US" w:eastAsia="zh-CN"/>
              </w:rPr>
              <w:t>六</w:t>
            </w:r>
            <w:r>
              <w:rPr>
                <w:rFonts w:hint="eastAsia"/>
                <w:b/>
                <w:color w:val="auto"/>
                <w:szCs w:val="21"/>
              </w:rPr>
              <w:t>、暂列金额：无</w:t>
            </w:r>
          </w:p>
          <w:p w14:paraId="5E8ACF4A">
            <w:pPr>
              <w:spacing w:line="400" w:lineRule="exact"/>
              <w:ind w:firstLine="367" w:firstLineChars="174"/>
              <w:rPr>
                <w:rFonts w:hint="eastAsia"/>
                <w:b/>
                <w:color w:val="auto"/>
                <w:szCs w:val="21"/>
              </w:rPr>
            </w:pPr>
            <w:r>
              <w:rPr>
                <w:rFonts w:hint="eastAsia"/>
                <w:b/>
                <w:color w:val="auto"/>
                <w:szCs w:val="21"/>
                <w:lang w:val="en-US" w:eastAsia="zh-CN"/>
              </w:rPr>
              <w:t>七</w:t>
            </w:r>
            <w:r>
              <w:rPr>
                <w:rFonts w:hint="eastAsia"/>
                <w:b/>
                <w:color w:val="auto"/>
                <w:szCs w:val="21"/>
              </w:rPr>
              <w:t>、需要说明的问题：</w:t>
            </w:r>
          </w:p>
          <w:p w14:paraId="3065C422">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企业管理费、利润及安全文明施工费按《吉林省建筑工程计价定额》（JLJD-JZ-2024）规定，执行相关专业费率。</w:t>
            </w:r>
          </w:p>
          <w:p w14:paraId="56864AEC">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lang w:val="en-US" w:eastAsia="zh-CN"/>
              </w:rPr>
              <w:t>2、社会保险费（五险一金）按《吉林省建筑工程计价定额》（JLJD-JZ-2024）计入人工费。</w:t>
            </w:r>
          </w:p>
          <w:p w14:paraId="664A37A7">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lang w:val="en-US" w:eastAsia="zh-CN"/>
              </w:rPr>
              <w:t>3、残疾人就业保障金、水利建设资金按《吉林省建筑工程计价定额》（JLJD-JZ-2024）计入税金。</w:t>
            </w:r>
          </w:p>
          <w:p w14:paraId="6DA8A5E2">
            <w:pPr>
              <w:spacing w:line="380" w:lineRule="exact"/>
              <w:ind w:firstLine="315" w:firstLineChars="150"/>
              <w:rPr>
                <w:rFonts w:hint="eastAsia" w:ascii="宋体" w:hAnsi="宋体"/>
                <w:color w:val="auto"/>
                <w:szCs w:val="21"/>
                <w:lang w:val="en-US" w:eastAsia="zh-CN"/>
              </w:rPr>
            </w:pPr>
            <w:r>
              <w:rPr>
                <w:rFonts w:hint="eastAsia" w:ascii="宋体" w:hAnsi="宋体"/>
                <w:color w:val="auto"/>
                <w:szCs w:val="21"/>
                <w:lang w:val="en-US" w:eastAsia="zh-CN"/>
              </w:rPr>
              <w:t>5、增值税税率根据吉建造【2019】3号文件调整。</w:t>
            </w:r>
          </w:p>
        </w:tc>
      </w:tr>
    </w:tbl>
    <w:p w14:paraId="65187928">
      <w:pPr>
        <w:ind w:firstLine="420" w:firstLineChars="0"/>
        <w:jc w:val="center"/>
        <w:rPr>
          <w:color w:val="auto"/>
          <w:szCs w:val="21"/>
        </w:rPr>
      </w:pPr>
      <w:r>
        <w:rPr>
          <w:rFonts w:hint="eastAsia" w:ascii="宋体" w:hAnsi="宋体"/>
          <w:b/>
          <w:bCs/>
          <w:color w:val="auto"/>
          <w:sz w:val="44"/>
          <w:szCs w:val="44"/>
        </w:rPr>
        <w:t>清单编制说明</w:t>
      </w:r>
    </w:p>
    <w:p w14:paraId="428BFBCC">
      <w:pPr>
        <w:rPr>
          <w:rFonts w:hint="eastAsia"/>
          <w:color w:val="auto"/>
        </w:rPr>
      </w:pPr>
      <w:r>
        <w:rPr>
          <w:rFonts w:hint="eastAsia"/>
          <w:b/>
          <w:bCs/>
          <w:color w:val="auto"/>
          <w:sz w:val="24"/>
          <w:szCs w:val="24"/>
        </w:rPr>
        <w:t>工程名称：</w:t>
      </w:r>
      <w:r>
        <w:rPr>
          <w:rFonts w:hint="eastAsia"/>
          <w:b/>
          <w:bCs/>
          <w:color w:val="auto"/>
          <w:sz w:val="24"/>
          <w:szCs w:val="24"/>
          <w:lang w:eastAsia="zh-CN"/>
        </w:rPr>
        <w:t>江源镇四道荒沟村新建农田路水泥硬化工程项目</w:t>
      </w:r>
      <w:r>
        <w:rPr>
          <w:rFonts w:hint="eastAsia" w:ascii="宋体"/>
          <w:b/>
          <w:bCs/>
          <w:color w:val="auto"/>
          <w:sz w:val="24"/>
          <w:lang w:val="en-US" w:eastAsia="zh-CN"/>
        </w:rPr>
        <w:t xml:space="preserve">                   </w:t>
      </w:r>
      <w:r>
        <w:rPr>
          <w:rFonts w:hint="eastAsia"/>
          <w:color w:val="auto"/>
        </w:rPr>
        <w:t>第</w:t>
      </w:r>
      <w:r>
        <w:rPr>
          <w:rFonts w:hint="eastAsia"/>
          <w:color w:val="auto"/>
          <w:lang w:val="en-US" w:eastAsia="zh-CN"/>
        </w:rPr>
        <w:t>2</w:t>
      </w:r>
      <w:r>
        <w:rPr>
          <w:rFonts w:hint="eastAsia"/>
          <w:color w:val="auto"/>
        </w:rPr>
        <w:t>页共</w:t>
      </w:r>
      <w:r>
        <w:rPr>
          <w:rFonts w:hint="eastAsia"/>
          <w:color w:val="auto"/>
          <w:lang w:val="en-US" w:eastAsia="zh-CN"/>
        </w:rPr>
        <w:t>2</w:t>
      </w:r>
      <w:r>
        <w:rPr>
          <w:rFonts w:hint="eastAsia"/>
          <w:color w:val="auto"/>
        </w:rPr>
        <w:t>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7B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C948A1">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6、</w:t>
            </w:r>
            <w:r>
              <w:rPr>
                <w:rFonts w:hint="default" w:ascii="宋体" w:hAnsi="宋体"/>
                <w:color w:val="auto"/>
                <w:szCs w:val="21"/>
                <w:lang w:val="en-US" w:eastAsia="zh-CN"/>
              </w:rPr>
              <w:t>招标工程量清单中的每一个项目，都需填入综合单价和合价，对于没有填入综合单价和合价的项目，均视为此项费用已包含在“已标价工程量清单”中的其他项目的单价和合价之中，当竣工结算时，此项目不得重新组价予以调整；不同单项及单位工程中的分部分项工程清单中相同项目（项目特征及工作内容相同）的报价应统一，如有差异，按最低价报价进行结算。</w:t>
            </w:r>
          </w:p>
          <w:p w14:paraId="3D00EB80">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7、</w:t>
            </w:r>
            <w:r>
              <w:rPr>
                <w:rFonts w:hint="default" w:ascii="宋体" w:hAnsi="宋体"/>
                <w:color w:val="auto"/>
                <w:szCs w:val="21"/>
                <w:lang w:val="en-US" w:eastAsia="zh-CN"/>
              </w:rPr>
              <w:t>《承包人提供主要材料和工程设备一览表》中的材料价格应与综合单价及《综合单价分析表》中的材料价格一致。</w:t>
            </w:r>
          </w:p>
          <w:p w14:paraId="12292B58">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8、</w:t>
            </w:r>
            <w:r>
              <w:rPr>
                <w:rFonts w:hint="default" w:ascii="宋体" w:hAnsi="宋体"/>
                <w:color w:val="auto"/>
                <w:szCs w:val="21"/>
                <w:lang w:val="en-US" w:eastAsia="zh-CN"/>
              </w:rPr>
              <w:t>本工程量清单中的分部分项工程量及措施项目工程量均是根据本工程</w:t>
            </w:r>
            <w:r>
              <w:rPr>
                <w:rFonts w:hint="eastAsia" w:ascii="宋体" w:hAnsi="宋体"/>
                <w:color w:val="auto"/>
                <w:szCs w:val="21"/>
                <w:lang w:val="en-US" w:eastAsia="zh-CN"/>
              </w:rPr>
              <w:t>施工图</w:t>
            </w:r>
            <w:r>
              <w:rPr>
                <w:rFonts w:hint="default" w:ascii="宋体" w:hAnsi="宋体"/>
                <w:color w:val="auto"/>
                <w:szCs w:val="21"/>
                <w:lang w:val="en-US" w:eastAsia="zh-CN"/>
              </w:rPr>
              <w:t>，按“工程量清单规范”的规定进行计算的，仅作为施工企业投标报价的共同基础，不能作为最终结算与支付价款的依据，工程量的变化调整以业主与承包商签字的合同约定为准，或按《建筑工程工程量清单计价规范》的有关规定执行。</w:t>
            </w:r>
          </w:p>
          <w:p w14:paraId="75E06A42">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9、</w:t>
            </w:r>
            <w:r>
              <w:rPr>
                <w:rFonts w:hint="default" w:ascii="宋体" w:hAnsi="宋体"/>
                <w:color w:val="auto"/>
                <w:szCs w:val="21"/>
                <w:lang w:val="en-US" w:eastAsia="zh-CN"/>
              </w:rPr>
              <w:t>招标工程量清单及其计价格式中的任何内容不得随意删减或涂改，若有错误，在招标答疑时及时提出，以“补遗”资料为准。</w:t>
            </w:r>
          </w:p>
          <w:p w14:paraId="57485587">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10、</w:t>
            </w:r>
            <w:r>
              <w:rPr>
                <w:rFonts w:hint="default" w:ascii="宋体" w:hAnsi="宋体"/>
                <w:color w:val="auto"/>
                <w:szCs w:val="21"/>
                <w:lang w:val="en-US" w:eastAsia="zh-CN"/>
              </w:rPr>
              <w:t>分部分项工程量清单中对工程项目的特征及具体做法只做重点描述，详细情况见施工图设计、技术说明及相关标准图集，组价时投标人应结合现场踏勘情况，包括完成所有工序工作内容的全部费用。</w:t>
            </w:r>
          </w:p>
          <w:p w14:paraId="03F2549C">
            <w:pPr>
              <w:spacing w:line="380" w:lineRule="exact"/>
              <w:ind w:firstLine="315" w:firstLineChars="150"/>
              <w:rPr>
                <w:rFonts w:hint="default" w:ascii="宋体" w:hAnsi="宋体"/>
                <w:color w:val="auto"/>
                <w:szCs w:val="21"/>
                <w:lang w:val="en-US" w:eastAsia="zh-CN"/>
              </w:rPr>
            </w:pPr>
            <w:r>
              <w:rPr>
                <w:rFonts w:hint="eastAsia" w:ascii="宋体" w:hAnsi="宋体"/>
                <w:color w:val="auto"/>
                <w:szCs w:val="21"/>
                <w:lang w:val="en-US" w:eastAsia="zh-CN"/>
              </w:rPr>
              <w:t>11、</w:t>
            </w:r>
            <w:r>
              <w:rPr>
                <w:rFonts w:hint="default" w:ascii="宋体" w:hAnsi="宋体"/>
                <w:color w:val="auto"/>
                <w:szCs w:val="21"/>
                <w:lang w:val="en-US" w:eastAsia="zh-CN"/>
              </w:rPr>
              <w:t>投标人应充分考虑施工现场、周边的实际情况对施工的影响及其它设施保护等风险，编制施工方案，综合考虑在投标报价之内，并作出报价。</w:t>
            </w:r>
          </w:p>
          <w:p w14:paraId="691D7EA0">
            <w:pPr>
              <w:spacing w:line="380" w:lineRule="exact"/>
              <w:ind w:firstLine="315" w:firstLineChars="150"/>
              <w:rPr>
                <w:rFonts w:hint="eastAsia" w:ascii="宋体" w:hAnsi="宋体" w:cs="宋体"/>
                <w:color w:val="auto"/>
                <w:kern w:val="0"/>
                <w:szCs w:val="21"/>
              </w:rPr>
            </w:pPr>
            <w:r>
              <w:rPr>
                <w:rFonts w:hint="eastAsia" w:ascii="宋体" w:hAnsi="宋体"/>
                <w:color w:val="auto"/>
                <w:szCs w:val="21"/>
                <w:lang w:val="en-US" w:eastAsia="zh-CN"/>
              </w:rPr>
              <w:t>12、</w:t>
            </w:r>
            <w:r>
              <w:rPr>
                <w:rFonts w:hint="default" w:ascii="宋体" w:hAnsi="宋体"/>
                <w:color w:val="auto"/>
                <w:szCs w:val="21"/>
                <w:lang w:val="en-US" w:eastAsia="zh-CN"/>
              </w:rPr>
              <w:t>本说明未尽事宜，以计价规范、工程量清单规范，计价管理办法、招标文件以及相关的法律、法规、建设行政主管部门颁发的文件为准。</w:t>
            </w:r>
            <w:r>
              <w:rPr>
                <w:rFonts w:ascii="宋体" w:hAnsi="宋体" w:cs="宋体"/>
                <w:color w:val="auto"/>
                <w:kern w:val="0"/>
                <w:szCs w:val="21"/>
              </w:rPr>
              <w:br w:type="textWrapping"/>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Times New Roman"/>
                <w:color w:val="auto"/>
                <w:szCs w:val="21"/>
                <w:lang w:val="en-US" w:eastAsia="zh-CN"/>
              </w:rPr>
              <w:t>13、工</w:t>
            </w:r>
            <w:r>
              <w:rPr>
                <w:rFonts w:ascii="宋体" w:hAnsi="宋体" w:cs="宋体"/>
                <w:color w:val="auto"/>
                <w:kern w:val="0"/>
                <w:szCs w:val="21"/>
              </w:rPr>
              <w:t>程材料质量要求</w:t>
            </w:r>
            <w:r>
              <w:rPr>
                <w:rFonts w:hint="eastAsia" w:ascii="宋体" w:hAnsi="宋体" w:cs="宋体"/>
                <w:color w:val="auto"/>
                <w:kern w:val="0"/>
                <w:szCs w:val="21"/>
                <w:lang w:eastAsia="zh-CN"/>
              </w:rPr>
              <w:t>，</w:t>
            </w:r>
            <w:r>
              <w:rPr>
                <w:rFonts w:ascii="宋体" w:hAnsi="宋体" w:cs="宋体"/>
                <w:color w:val="auto"/>
                <w:kern w:val="0"/>
                <w:szCs w:val="21"/>
              </w:rPr>
              <w:t>工程所用材料、设备必须是国家优质名牌产品，投标须注明其品牌、规格</w:t>
            </w:r>
            <w:r>
              <w:rPr>
                <w:rFonts w:hint="eastAsia" w:ascii="宋体" w:hAnsi="宋体" w:cs="宋体"/>
                <w:color w:val="auto"/>
                <w:kern w:val="0"/>
                <w:szCs w:val="21"/>
              </w:rPr>
              <w:t>、</w:t>
            </w:r>
            <w:r>
              <w:rPr>
                <w:rFonts w:ascii="宋体" w:hAnsi="宋体" w:cs="宋体"/>
                <w:color w:val="auto"/>
                <w:kern w:val="0"/>
                <w:szCs w:val="21"/>
              </w:rPr>
              <w:t>型号。所用管线应满足国标要求且不允许有下差。</w:t>
            </w:r>
          </w:p>
          <w:p w14:paraId="21D6F661">
            <w:pPr>
              <w:spacing w:line="400" w:lineRule="exact"/>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14、</w:t>
            </w:r>
            <w:r>
              <w:rPr>
                <w:rFonts w:ascii="宋体" w:hAnsi="宋体" w:cs="宋体"/>
                <w:color w:val="auto"/>
                <w:kern w:val="0"/>
                <w:szCs w:val="21"/>
              </w:rPr>
              <w:t>规费</w:t>
            </w:r>
            <w:r>
              <w:rPr>
                <w:rFonts w:hint="eastAsia" w:ascii="宋体" w:hAnsi="宋体" w:cs="宋体"/>
                <w:color w:val="auto"/>
                <w:kern w:val="0"/>
                <w:szCs w:val="21"/>
                <w:lang w:eastAsia="zh-CN"/>
              </w:rPr>
              <w:t>、</w:t>
            </w:r>
            <w:r>
              <w:rPr>
                <w:rFonts w:ascii="宋体" w:hAnsi="宋体" w:cs="宋体"/>
                <w:color w:val="auto"/>
                <w:kern w:val="0"/>
                <w:szCs w:val="21"/>
              </w:rPr>
              <w:t>税金</w:t>
            </w:r>
            <w:r>
              <w:rPr>
                <w:rFonts w:hint="eastAsia" w:ascii="宋体" w:hAnsi="宋体" w:cs="宋体"/>
                <w:color w:val="auto"/>
                <w:kern w:val="0"/>
                <w:szCs w:val="21"/>
              </w:rPr>
              <w:t>、</w:t>
            </w:r>
            <w:r>
              <w:rPr>
                <w:rFonts w:ascii="宋体" w:hAnsi="宋体" w:cs="宋体"/>
                <w:color w:val="auto"/>
                <w:kern w:val="0"/>
                <w:szCs w:val="21"/>
              </w:rPr>
              <w:t>安全文明施工费属非竞争性费率。</w:t>
            </w:r>
            <w:r>
              <w:rPr>
                <w:rFonts w:hint="eastAsia" w:ascii="宋体" w:hAnsi="宋体" w:cs="宋体"/>
                <w:color w:val="auto"/>
                <w:kern w:val="0"/>
                <w:szCs w:val="21"/>
              </w:rPr>
              <w:t>其中社会保障费</w:t>
            </w:r>
            <w:r>
              <w:rPr>
                <w:rFonts w:hint="eastAsia"/>
                <w:color w:val="auto"/>
                <w:szCs w:val="21"/>
              </w:rPr>
              <w:t>按《关于调整施工企业社会保险费计取规定的通知》文件计取</w:t>
            </w:r>
            <w:r>
              <w:rPr>
                <w:rFonts w:ascii="宋体" w:hAnsi="宋体" w:cs="宋体"/>
                <w:color w:val="auto"/>
                <w:kern w:val="0"/>
                <w:szCs w:val="21"/>
              </w:rPr>
              <w:t>。</w:t>
            </w:r>
          </w:p>
          <w:p w14:paraId="7EAC4D85">
            <w:pPr>
              <w:spacing w:line="40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15、</w:t>
            </w:r>
            <w:r>
              <w:rPr>
                <w:rFonts w:hint="eastAsia" w:ascii="宋体" w:hAnsi="宋体" w:eastAsia="宋体" w:cs="宋体"/>
                <w:color w:val="auto"/>
                <w:kern w:val="0"/>
                <w:szCs w:val="21"/>
              </w:rPr>
              <w:t>综合单价包括除规费、税金、安全文明施工费以外的全部费用，即完成清单或措施项目所需人工、材料、机械使用费、企业管理费、利润和一定范围内的风险费用，在约定条件内固定。要求投标人充分考虑市场行情确定综合单价，在合同期间及工程结算时其价格保持不变，不因劳务、材料、机械等价格变动以及政策性调整而调整</w:t>
            </w:r>
            <w:r>
              <w:rPr>
                <w:rFonts w:hint="eastAsia" w:ascii="宋体" w:hAnsi="宋体" w:eastAsia="宋体" w:cs="宋体"/>
                <w:color w:val="auto"/>
                <w:kern w:val="0"/>
                <w:szCs w:val="21"/>
                <w:lang w:eastAsia="zh-CN"/>
              </w:rPr>
              <w:t>。</w:t>
            </w:r>
          </w:p>
          <w:p w14:paraId="6DF5C00A">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16、</w:t>
            </w:r>
            <w:r>
              <w:rPr>
                <w:rFonts w:hint="eastAsia" w:ascii="宋体" w:hAnsi="宋体" w:eastAsia="宋体" w:cs="宋体"/>
                <w:color w:val="auto"/>
                <w:kern w:val="0"/>
                <w:szCs w:val="21"/>
              </w:rPr>
              <w:t>综合单价报价应以工程量清单描述进行组价，</w:t>
            </w:r>
            <w:r>
              <w:rPr>
                <w:rFonts w:hint="eastAsia" w:ascii="宋体" w:hAnsi="宋体" w:eastAsia="宋体" w:cs="宋体"/>
                <w:color w:val="auto"/>
                <w:kern w:val="0"/>
                <w:szCs w:val="21"/>
                <w:lang w:val="en-US" w:eastAsia="zh-CN"/>
              </w:rPr>
              <w:t>清单</w:t>
            </w:r>
            <w:r>
              <w:rPr>
                <w:rFonts w:hint="eastAsia" w:ascii="宋体" w:hAnsi="宋体" w:eastAsia="宋体" w:cs="宋体"/>
                <w:color w:val="auto"/>
                <w:kern w:val="0"/>
                <w:szCs w:val="21"/>
              </w:rPr>
              <w:t>中</w:t>
            </w:r>
            <w:r>
              <w:rPr>
                <w:rFonts w:hint="eastAsia" w:ascii="宋体" w:hAnsi="宋体" w:eastAsia="宋体" w:cs="宋体"/>
                <w:color w:val="auto"/>
                <w:kern w:val="0"/>
                <w:szCs w:val="21"/>
                <w:lang w:val="en-US" w:eastAsia="zh-CN"/>
              </w:rPr>
              <w:t>未描述</w:t>
            </w:r>
            <w:r>
              <w:rPr>
                <w:rFonts w:hint="eastAsia" w:ascii="宋体" w:hAnsi="宋体" w:eastAsia="宋体" w:cs="宋体"/>
                <w:color w:val="auto"/>
                <w:kern w:val="0"/>
                <w:szCs w:val="21"/>
              </w:rPr>
              <w:t>或属于规范要求施工中必须加入的工艺，虽清单特征中未详细描述，但该部分价格应包含在投标报价中。</w:t>
            </w:r>
          </w:p>
          <w:p w14:paraId="412D6087">
            <w:pPr>
              <w:spacing w:line="40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17、工程项目各分部分项项目中涉及到的所有检测费用，投标人在投标报价时应综合考虑在各项目综合单价中，结算时不再另行找补。由甲方分包项目的总包服务费、施工配合费，投标人投标报价时应综合考虑在总价中。</w:t>
            </w:r>
          </w:p>
          <w:p w14:paraId="3007DCD6">
            <w:pPr>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18、</w:t>
            </w:r>
            <w:r>
              <w:rPr>
                <w:rFonts w:hint="eastAsia" w:ascii="宋体" w:hAnsi="宋体" w:cs="宋体"/>
                <w:color w:val="auto"/>
                <w:kern w:val="0"/>
                <w:szCs w:val="21"/>
              </w:rPr>
              <w:t>措施项目费用</w:t>
            </w:r>
            <w:r>
              <w:rPr>
                <w:rFonts w:hint="eastAsia" w:ascii="宋体" w:hAnsi="宋体" w:cs="宋体"/>
                <w:color w:val="auto"/>
                <w:kern w:val="0"/>
                <w:szCs w:val="21"/>
                <w:lang w:eastAsia="zh-CN"/>
              </w:rPr>
              <w:t>，</w:t>
            </w:r>
            <w:r>
              <w:rPr>
                <w:rFonts w:hint="eastAsia" w:ascii="宋体" w:hAnsi="宋体" w:cs="宋体"/>
                <w:color w:val="auto"/>
                <w:kern w:val="0"/>
                <w:szCs w:val="21"/>
              </w:rPr>
              <w:t>非实体性的措施项目，执行“2013清单计量计价规范”，自主报价，不再提供清单数量。投标人可根据工程实际情况考虑增补措施项目。</w:t>
            </w:r>
          </w:p>
          <w:p w14:paraId="73486E25">
            <w:pPr>
              <w:ind w:firstLine="422" w:firstLineChars="200"/>
              <w:rPr>
                <w:rFonts w:hint="eastAsia" w:ascii="宋体" w:hAnsi="宋体" w:cs="宋体"/>
                <w:color w:val="auto"/>
                <w:kern w:val="0"/>
                <w:szCs w:val="21"/>
                <w:lang w:val="en-US" w:eastAsia="zh-CN"/>
              </w:rPr>
            </w:pPr>
            <w:r>
              <w:rPr>
                <w:rFonts w:hint="eastAsia" w:ascii="宋体" w:hAnsi="宋体" w:cs="宋体"/>
                <w:b/>
                <w:color w:val="auto"/>
                <w:kern w:val="0"/>
                <w:szCs w:val="21"/>
                <w:lang w:val="en-US" w:eastAsia="zh-CN"/>
              </w:rPr>
              <w:t>八</w:t>
            </w:r>
            <w:r>
              <w:rPr>
                <w:rFonts w:hint="eastAsia" w:ascii="宋体" w:hAnsi="宋体" w:eastAsia="宋体" w:cs="宋体"/>
                <w:b/>
                <w:color w:val="auto"/>
                <w:kern w:val="0"/>
                <w:szCs w:val="21"/>
                <w:lang w:val="en-US" w:eastAsia="zh-CN"/>
              </w:rPr>
              <w:t>、本工程清单应与</w:t>
            </w:r>
            <w:r>
              <w:rPr>
                <w:rFonts w:hint="eastAsia" w:ascii="宋体" w:hAnsi="宋体" w:cs="宋体"/>
                <w:b/>
                <w:color w:val="auto"/>
                <w:kern w:val="0"/>
                <w:szCs w:val="21"/>
                <w:lang w:val="en-US" w:eastAsia="zh-CN"/>
              </w:rPr>
              <w:t>招</w:t>
            </w:r>
            <w:r>
              <w:rPr>
                <w:rFonts w:hint="eastAsia" w:ascii="宋体" w:hAnsi="宋体" w:eastAsia="宋体" w:cs="宋体"/>
                <w:b/>
                <w:color w:val="auto"/>
                <w:kern w:val="0"/>
                <w:szCs w:val="21"/>
                <w:lang w:val="en-US" w:eastAsia="zh-CN"/>
              </w:rPr>
              <w:t>标文件</w:t>
            </w:r>
            <w:r>
              <w:rPr>
                <w:rFonts w:hint="eastAsia" w:ascii="宋体" w:hAnsi="宋体" w:cs="宋体"/>
                <w:b/>
                <w:color w:val="auto"/>
                <w:kern w:val="0"/>
                <w:szCs w:val="21"/>
                <w:lang w:val="en-US" w:eastAsia="zh-CN"/>
              </w:rPr>
              <w:t>、</w:t>
            </w:r>
            <w:r>
              <w:rPr>
                <w:rFonts w:hint="eastAsia" w:ascii="宋体" w:hAnsi="宋体" w:eastAsia="宋体" w:cs="宋体"/>
                <w:b/>
                <w:color w:val="auto"/>
                <w:kern w:val="0"/>
                <w:szCs w:val="21"/>
                <w:lang w:val="en-US" w:eastAsia="zh-CN"/>
              </w:rPr>
              <w:t>合同协议条款、工程规范和图纸</w:t>
            </w:r>
            <w:r>
              <w:rPr>
                <w:rFonts w:hint="eastAsia" w:ascii="宋体" w:hAnsi="宋体" w:cs="宋体"/>
                <w:b/>
                <w:color w:val="auto"/>
                <w:kern w:val="0"/>
                <w:szCs w:val="21"/>
                <w:lang w:val="en-US" w:eastAsia="zh-CN"/>
              </w:rPr>
              <w:t>（如果有）</w:t>
            </w:r>
            <w:r>
              <w:rPr>
                <w:rFonts w:hint="eastAsia" w:ascii="宋体" w:hAnsi="宋体" w:eastAsia="宋体" w:cs="宋体"/>
                <w:b/>
                <w:color w:val="auto"/>
                <w:kern w:val="0"/>
                <w:szCs w:val="21"/>
                <w:lang w:val="en-US" w:eastAsia="zh-CN"/>
              </w:rPr>
              <w:t>一起使用。</w:t>
            </w:r>
          </w:p>
        </w:tc>
      </w:tr>
    </w:tbl>
    <w:p w14:paraId="69C51CF4">
      <w:pPr>
        <w:rPr>
          <w:rFonts w:hint="eastAsia"/>
          <w:vanish/>
          <w:color w:val="auto"/>
          <w:sz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800E9"/>
    <w:multiLevelType w:val="singleLevel"/>
    <w:tmpl w:val="190800E9"/>
    <w:lvl w:ilvl="0" w:tentative="0">
      <w:start w:val="1"/>
      <w:numFmt w:val="decimal"/>
      <w:suff w:val="nothing"/>
      <w:lvlText w:val="%1."/>
      <w:lvlJc w:val="left"/>
      <w:pPr>
        <w:ind w:left="454" w:leftChars="0" w:hanging="11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MjVjNGU5ZTg5YjgzMzU4ZDI0MzViYTc3ZGY2ZGQifQ=="/>
  </w:docVars>
  <w:rsids>
    <w:rsidRoot w:val="3CDC652B"/>
    <w:rsid w:val="04EC00ED"/>
    <w:rsid w:val="0BDE0CED"/>
    <w:rsid w:val="0E992C85"/>
    <w:rsid w:val="0FA91612"/>
    <w:rsid w:val="14427209"/>
    <w:rsid w:val="203A3A92"/>
    <w:rsid w:val="2DDA3165"/>
    <w:rsid w:val="308D1BD6"/>
    <w:rsid w:val="331D0F83"/>
    <w:rsid w:val="341C4BF9"/>
    <w:rsid w:val="36705660"/>
    <w:rsid w:val="3CDC652B"/>
    <w:rsid w:val="46A408FD"/>
    <w:rsid w:val="4AB04A52"/>
    <w:rsid w:val="4BDB17F8"/>
    <w:rsid w:val="50E63749"/>
    <w:rsid w:val="53390CD3"/>
    <w:rsid w:val="582851D7"/>
    <w:rsid w:val="60F25026"/>
    <w:rsid w:val="621E7162"/>
    <w:rsid w:val="63AB12FD"/>
    <w:rsid w:val="64B20521"/>
    <w:rsid w:val="65CF2DCC"/>
    <w:rsid w:val="66714EE2"/>
    <w:rsid w:val="69A05671"/>
    <w:rsid w:val="6C0024A0"/>
    <w:rsid w:val="6C11022F"/>
    <w:rsid w:val="6D5C0A56"/>
    <w:rsid w:val="71A16356"/>
    <w:rsid w:val="7B137A28"/>
    <w:rsid w:val="7B6C54E1"/>
    <w:rsid w:val="7D87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1980</Words>
  <Characters>2053</Characters>
  <Lines>0</Lines>
  <Paragraphs>0</Paragraphs>
  <TotalTime>0</TotalTime>
  <ScaleCrop>false</ScaleCrop>
  <LinksUpToDate>false</LinksUpToDate>
  <CharactersWithSpaces>2105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2023-08-22T02:21:00Z</dcterms:created>
  <dc:creator>陌离</dc:creator>
  <cp:lastModifiedBy>巨实文件</cp:lastModifiedBy>
  <dcterms:modified xsi:type="dcterms:W3CDTF">2025-04-21T06:10:44Z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68D1BF4675E143FCA16D3CDA09B63CC6_11</vt:lpwstr>
  </property>
  <property fmtid="{D5CDD505-2E9C-101B-9397-08002B2CF9AE}" pid="4" name="KSOTemplateDocerSaveRecord">
    <vt:lpwstr>eyJoZGlkIjoiOGQ0MjVjNGU5ZTg5YjgzMzU4ZDI0MzViYTc3ZGY2ZGQiLCJ1c2VySWQiOiI0MTY5MjY5OTcifQ==</vt:lpwstr>
  </property>
</Properties>
</file>