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418F">
      <w:pPr>
        <w:widowControl/>
        <w:adjustRightInd w:val="0"/>
        <w:snapToGrid w:val="0"/>
        <w:jc w:val="right"/>
        <w:rPr>
          <w:rFonts w:hint="eastAsia" w:ascii="宋体" w:hAnsi="宋体" w:eastAsia="宋体" w:cs="宋体"/>
          <w:b/>
          <w:bCs/>
          <w:color w:val="000000"/>
          <w:sz w:val="28"/>
          <w:szCs w:val="28"/>
          <w:highlight w:val="none"/>
        </w:rPr>
      </w:pPr>
    </w:p>
    <w:p w14:paraId="31A15278">
      <w:pPr>
        <w:widowControl/>
        <w:adjustRightInd w:val="0"/>
        <w:snapToGrid w:val="0"/>
        <w:jc w:val="right"/>
        <w:rPr>
          <w:rFonts w:hint="eastAsia" w:ascii="宋体" w:hAnsi="宋体" w:eastAsia="宋体" w:cs="宋体"/>
          <w:b/>
          <w:bCs/>
          <w:color w:val="000000"/>
          <w:sz w:val="28"/>
          <w:szCs w:val="28"/>
          <w:highlight w:val="none"/>
        </w:rPr>
      </w:pPr>
    </w:p>
    <w:p w14:paraId="48A35215">
      <w:pPr>
        <w:widowControl/>
        <w:adjustRightInd w:val="0"/>
        <w:snapToGrid w:val="0"/>
        <w:jc w:val="right"/>
        <w:rPr>
          <w:rFonts w:hint="default" w:eastAsia="宋体"/>
          <w:highlight w:val="none"/>
          <w:lang w:val="en-US" w:eastAsia="zh-CN"/>
        </w:rPr>
      </w:pPr>
      <w:r>
        <w:rPr>
          <w:rFonts w:hint="eastAsia" w:ascii="宋体" w:hAnsi="宋体" w:eastAsia="宋体" w:cs="宋体"/>
          <w:b/>
          <w:bCs/>
          <w:color w:val="000000"/>
          <w:sz w:val="28"/>
          <w:szCs w:val="28"/>
          <w:highlight w:val="none"/>
        </w:rPr>
        <w:t>项目编号：</w:t>
      </w: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 HYPERLINK "https://www.zcygov.cn/gaea/api/project/flow/redirect?projectId=7305965634771484706&amp;newUrl=https://www.zcygov.cn/micro-app-back-index/blank?_flow_type_=agency&amp;_flow_projectId_=7305965634771484706&amp;_jump_page_type_=project_procurement_management_flow&amp;_app_=zcy.procurement&amp;oldUrl=https://www.zcygov.cn/project-center/_procurement_/project-result-detail/7305965634771484706" \t "https://www.zcygov.cn/project-center/_procurement_/self-project/_blank" </w:instrText>
      </w:r>
      <w:r>
        <w:rPr>
          <w:rFonts w:hint="eastAsia" w:ascii="宋体" w:hAnsi="宋体" w:eastAsia="宋体" w:cs="宋体"/>
          <w:b/>
          <w:bCs/>
          <w:color w:val="000000"/>
          <w:sz w:val="28"/>
          <w:szCs w:val="28"/>
          <w:highlight w:val="none"/>
        </w:rPr>
        <w:fldChar w:fldCharType="separate"/>
      </w:r>
      <w:r>
        <w:rPr>
          <w:rFonts w:hint="eastAsia" w:ascii="宋体" w:hAnsi="宋体" w:eastAsia="宋体" w:cs="宋体"/>
          <w:b/>
          <w:bCs/>
          <w:color w:val="000000"/>
          <w:sz w:val="28"/>
          <w:szCs w:val="28"/>
          <w:highlight w:val="none"/>
        </w:rPr>
        <w:t>采购计划-[2025]-00104号-1-fy001</w:t>
      </w:r>
      <w:r>
        <w:rPr>
          <w:rFonts w:hint="eastAsia" w:ascii="宋体" w:hAnsi="宋体" w:eastAsia="宋体" w:cs="宋体"/>
          <w:b/>
          <w:bCs/>
          <w:color w:val="000000"/>
          <w:sz w:val="28"/>
          <w:szCs w:val="28"/>
          <w:highlight w:val="none"/>
        </w:rPr>
        <w:fldChar w:fldCharType="end"/>
      </w:r>
    </w:p>
    <w:p w14:paraId="2A1595EF">
      <w:pPr>
        <w:pStyle w:val="2"/>
        <w:adjustRightInd w:val="0"/>
        <w:snapToGrid w:val="0"/>
        <w:spacing w:before="0" w:after="0" w:line="360" w:lineRule="auto"/>
        <w:jc w:val="center"/>
        <w:rPr>
          <w:rFonts w:hint="eastAsia" w:ascii="宋体" w:hAnsi="宋体" w:cs="宋体"/>
          <w:sz w:val="36"/>
          <w:szCs w:val="36"/>
          <w:highlight w:val="none"/>
          <w:lang w:eastAsia="zh-CN"/>
        </w:rPr>
      </w:pPr>
      <w:bookmarkStart w:id="0" w:name="_Toc1345"/>
    </w:p>
    <w:p w14:paraId="6599F34B">
      <w:pPr>
        <w:rPr>
          <w:rFonts w:hint="eastAsia" w:ascii="宋体" w:hAnsi="宋体" w:cs="宋体"/>
          <w:sz w:val="36"/>
          <w:szCs w:val="36"/>
          <w:highlight w:val="none"/>
          <w:lang w:eastAsia="zh-CN"/>
        </w:rPr>
      </w:pPr>
    </w:p>
    <w:p w14:paraId="721D71F8">
      <w:pPr>
        <w:rPr>
          <w:rFonts w:hint="eastAsia" w:ascii="宋体" w:hAnsi="宋体" w:cs="宋体"/>
          <w:sz w:val="36"/>
          <w:szCs w:val="36"/>
          <w:highlight w:val="none"/>
          <w:lang w:eastAsia="zh-CN"/>
        </w:rPr>
      </w:pPr>
    </w:p>
    <w:bookmarkEnd w:id="0"/>
    <w:p w14:paraId="46DAE04F">
      <w:pPr>
        <w:jc w:val="center"/>
        <w:rPr>
          <w:rFonts w:hint="default" w:ascii="宋体" w:hAnsi="宋体" w:eastAsia="宋体" w:cs="宋体"/>
          <w:b/>
          <w:spacing w:val="48"/>
          <w:sz w:val="48"/>
          <w:szCs w:val="48"/>
          <w:highlight w:val="none"/>
          <w:lang w:val="en-US" w:eastAsia="zh-CN"/>
        </w:rPr>
      </w:pPr>
      <w:r>
        <w:rPr>
          <w:rFonts w:hint="eastAsia" w:ascii="宋体" w:hAnsi="宋体" w:cs="宋体"/>
          <w:b/>
          <w:spacing w:val="48"/>
          <w:sz w:val="48"/>
          <w:szCs w:val="48"/>
          <w:highlight w:val="none"/>
          <w:lang w:eastAsia="zh-CN"/>
        </w:rPr>
        <w:t>2024年永吉县农业防灾减灾和水利救灾资金（第三批）项目</w:t>
      </w:r>
      <w:r>
        <w:rPr>
          <w:rFonts w:hint="eastAsia" w:ascii="宋体" w:hAnsi="宋体" w:cs="宋体"/>
          <w:b/>
          <w:spacing w:val="48"/>
          <w:sz w:val="48"/>
          <w:szCs w:val="48"/>
          <w:highlight w:val="none"/>
          <w:lang w:val="en-US" w:eastAsia="zh-CN"/>
        </w:rPr>
        <w:t>二标段</w:t>
      </w:r>
    </w:p>
    <w:p w14:paraId="5FA756D5">
      <w:pPr>
        <w:jc w:val="center"/>
        <w:rPr>
          <w:rFonts w:hint="eastAsia" w:ascii="宋体" w:hAnsi="宋体" w:eastAsia="宋体" w:cs="宋体"/>
          <w:b/>
          <w:spacing w:val="48"/>
          <w:sz w:val="52"/>
          <w:szCs w:val="52"/>
          <w:highlight w:val="none"/>
          <w:lang w:eastAsia="zh-CN"/>
        </w:rPr>
      </w:pPr>
    </w:p>
    <w:p w14:paraId="764834AA">
      <w:pPr>
        <w:jc w:val="both"/>
        <w:rPr>
          <w:rFonts w:hint="eastAsia" w:ascii="宋体" w:hAnsi="宋体" w:cs="宋体"/>
          <w:b/>
          <w:spacing w:val="48"/>
          <w:sz w:val="52"/>
          <w:szCs w:val="52"/>
          <w:highlight w:val="none"/>
        </w:rPr>
      </w:pPr>
    </w:p>
    <w:p w14:paraId="7CEEB50C">
      <w:pPr>
        <w:jc w:val="center"/>
        <w:rPr>
          <w:rFonts w:hint="eastAsia" w:ascii="宋体" w:hAnsi="宋体" w:cs="宋体"/>
          <w:b/>
          <w:spacing w:val="48"/>
          <w:sz w:val="112"/>
          <w:szCs w:val="44"/>
          <w:highlight w:val="none"/>
        </w:rPr>
      </w:pPr>
      <w:r>
        <w:rPr>
          <w:rFonts w:hint="eastAsia" w:ascii="宋体" w:hAnsi="宋体" w:cs="宋体"/>
          <w:b/>
          <w:spacing w:val="48"/>
          <w:sz w:val="96"/>
          <w:szCs w:val="96"/>
          <w:highlight w:val="none"/>
        </w:rPr>
        <w:t>招标文件</w:t>
      </w:r>
      <w:r>
        <w:rPr>
          <w:rFonts w:hint="eastAsia" w:ascii="宋体" w:hAnsi="宋体" w:eastAsia="宋体" w:cs="宋体"/>
          <w:b/>
          <w:color w:val="000000"/>
          <w:sz w:val="32"/>
          <w:szCs w:val="32"/>
          <w:highlight w:val="none"/>
        </w:rPr>
        <w:t>（公开招标）</w:t>
      </w:r>
    </w:p>
    <w:p w14:paraId="5E0CDE6E">
      <w:pPr>
        <w:spacing w:before="100" w:line="600" w:lineRule="exact"/>
        <w:ind w:firstLine="2235"/>
        <w:rPr>
          <w:rFonts w:hint="eastAsia" w:ascii="宋体" w:hAnsi="宋体" w:cs="宋体"/>
          <w:b w:val="0"/>
          <w:bCs/>
          <w:sz w:val="30"/>
          <w:szCs w:val="30"/>
          <w:highlight w:val="none"/>
        </w:rPr>
      </w:pPr>
    </w:p>
    <w:p w14:paraId="311450C3">
      <w:pPr>
        <w:spacing w:before="100" w:line="600" w:lineRule="exact"/>
        <w:rPr>
          <w:rFonts w:hint="eastAsia" w:ascii="宋体" w:hAnsi="宋体" w:cs="宋体"/>
          <w:b/>
          <w:sz w:val="32"/>
          <w:highlight w:val="none"/>
        </w:rPr>
      </w:pPr>
    </w:p>
    <w:p w14:paraId="789F8D4B">
      <w:pPr>
        <w:spacing w:before="100" w:line="600" w:lineRule="exact"/>
        <w:ind w:firstLine="2235"/>
        <w:rPr>
          <w:rFonts w:hint="eastAsia" w:ascii="宋体" w:hAnsi="宋体" w:cs="宋体"/>
          <w:b/>
          <w:sz w:val="32"/>
          <w:highlight w:val="none"/>
        </w:rPr>
      </w:pPr>
    </w:p>
    <w:p w14:paraId="0E7D9E78">
      <w:pPr>
        <w:pStyle w:val="20"/>
        <w:ind w:firstLine="643"/>
        <w:rPr>
          <w:rFonts w:hint="eastAsia" w:ascii="宋体" w:hAnsi="宋体" w:cs="宋体"/>
          <w:b/>
          <w:sz w:val="32"/>
          <w:highlight w:val="none"/>
        </w:rPr>
      </w:pPr>
    </w:p>
    <w:p w14:paraId="5EEBBD86">
      <w:pPr>
        <w:rPr>
          <w:rFonts w:hint="eastAsia"/>
          <w:sz w:val="22"/>
          <w:szCs w:val="28"/>
          <w:highlight w:val="none"/>
        </w:rPr>
      </w:pPr>
    </w:p>
    <w:p w14:paraId="1A247846">
      <w:pPr>
        <w:tabs>
          <w:tab w:val="left" w:pos="7140"/>
        </w:tabs>
        <w:adjustRightInd w:val="0"/>
        <w:snapToGrid w:val="0"/>
        <w:spacing w:line="360" w:lineRule="auto"/>
        <w:ind w:firstLine="1216" w:firstLineChars="400"/>
        <w:jc w:val="both"/>
        <w:rPr>
          <w:rFonts w:hint="default" w:ascii="宋体" w:hAnsi="宋体" w:eastAsia="宋体" w:cs="宋体"/>
          <w:b/>
          <w:bCs/>
          <w:smallCaps/>
          <w:kern w:val="0"/>
          <w:sz w:val="32"/>
          <w:szCs w:val="32"/>
          <w:highlight w:val="none"/>
          <w:lang w:val="en-US" w:eastAsia="zh-CN"/>
        </w:rPr>
      </w:pPr>
      <w:r>
        <w:rPr>
          <w:rFonts w:hint="eastAsia" w:ascii="宋体" w:hAnsi="宋体" w:eastAsia="宋体" w:cs="宋体"/>
          <w:b/>
          <w:bCs/>
          <w:smallCaps/>
          <w:kern w:val="0"/>
          <w:sz w:val="32"/>
          <w:szCs w:val="32"/>
          <w:highlight w:val="none"/>
        </w:rPr>
        <w:t>采</w:t>
      </w:r>
      <w:r>
        <w:rPr>
          <w:rFonts w:hint="eastAsia" w:ascii="宋体" w:hAnsi="宋体" w:eastAsia="宋体" w:cs="宋体"/>
          <w:b/>
          <w:bCs/>
          <w:smallCaps/>
          <w:kern w:val="0"/>
          <w:sz w:val="32"/>
          <w:szCs w:val="32"/>
          <w:highlight w:val="none"/>
          <w:lang w:val="en-US" w:eastAsia="zh-CN"/>
        </w:rPr>
        <w:t xml:space="preserve"> </w:t>
      </w:r>
      <w:r>
        <w:rPr>
          <w:rFonts w:hint="eastAsia" w:ascii="宋体" w:hAnsi="宋体" w:eastAsia="宋体" w:cs="宋体"/>
          <w:b/>
          <w:bCs/>
          <w:smallCaps/>
          <w:kern w:val="0"/>
          <w:sz w:val="32"/>
          <w:szCs w:val="32"/>
          <w:highlight w:val="none"/>
        </w:rPr>
        <w:t>购</w:t>
      </w:r>
      <w:r>
        <w:rPr>
          <w:rFonts w:hint="eastAsia" w:ascii="宋体" w:hAnsi="宋体" w:eastAsia="宋体" w:cs="宋体"/>
          <w:b/>
          <w:bCs/>
          <w:smallCaps/>
          <w:kern w:val="0"/>
          <w:sz w:val="32"/>
          <w:szCs w:val="32"/>
          <w:highlight w:val="none"/>
          <w:lang w:val="en-US" w:eastAsia="zh-CN"/>
        </w:rPr>
        <w:t xml:space="preserve"> </w:t>
      </w:r>
      <w:r>
        <w:rPr>
          <w:rFonts w:hint="eastAsia" w:ascii="宋体" w:hAnsi="宋体" w:eastAsia="宋体" w:cs="宋体"/>
          <w:b/>
          <w:bCs/>
          <w:smallCaps/>
          <w:kern w:val="0"/>
          <w:sz w:val="32"/>
          <w:szCs w:val="32"/>
          <w:highlight w:val="none"/>
        </w:rPr>
        <w:t>人：</w:t>
      </w:r>
      <w:r>
        <w:rPr>
          <w:rFonts w:hint="eastAsia" w:ascii="宋体" w:hAnsi="宋体" w:cs="宋体"/>
          <w:b/>
          <w:bCs/>
          <w:smallCaps/>
          <w:kern w:val="0"/>
          <w:sz w:val="32"/>
          <w:szCs w:val="32"/>
          <w:highlight w:val="none"/>
          <w:lang w:eastAsia="zh-CN"/>
        </w:rPr>
        <w:t>永吉县农业技术推广总站</w:t>
      </w:r>
    </w:p>
    <w:p w14:paraId="37BD1913">
      <w:pPr>
        <w:tabs>
          <w:tab w:val="left" w:pos="7140"/>
        </w:tabs>
        <w:adjustRightInd w:val="0"/>
        <w:snapToGrid w:val="0"/>
        <w:spacing w:line="360" w:lineRule="auto"/>
        <w:ind w:firstLine="1216" w:firstLineChars="400"/>
        <w:jc w:val="both"/>
        <w:rPr>
          <w:rFonts w:hint="eastAsia" w:ascii="宋体" w:hAnsi="宋体" w:eastAsia="宋体" w:cs="宋体"/>
          <w:b/>
          <w:bCs/>
          <w:smallCaps/>
          <w:kern w:val="0"/>
          <w:sz w:val="32"/>
          <w:szCs w:val="32"/>
          <w:highlight w:val="none"/>
          <w:lang w:eastAsia="zh-CN"/>
        </w:rPr>
      </w:pPr>
      <w:r>
        <w:rPr>
          <w:rFonts w:hint="eastAsia" w:ascii="宋体" w:hAnsi="宋体" w:eastAsia="宋体" w:cs="宋体"/>
          <w:b/>
          <w:bCs/>
          <w:smallCaps/>
          <w:kern w:val="0"/>
          <w:sz w:val="32"/>
          <w:szCs w:val="32"/>
          <w:highlight w:val="none"/>
        </w:rPr>
        <w:t>采购代理机构：</w:t>
      </w:r>
      <w:r>
        <w:rPr>
          <w:rFonts w:hint="eastAsia" w:ascii="宋体" w:hAnsi="宋体" w:cs="宋体"/>
          <w:b/>
          <w:bCs/>
          <w:smallCaps/>
          <w:kern w:val="0"/>
          <w:sz w:val="32"/>
          <w:szCs w:val="32"/>
          <w:highlight w:val="none"/>
          <w:lang w:eastAsia="zh-CN"/>
        </w:rPr>
        <w:t>吉林方运项目管理有限公司　</w:t>
      </w:r>
    </w:p>
    <w:p w14:paraId="7BB8A383">
      <w:pPr>
        <w:tabs>
          <w:tab w:val="left" w:pos="7140"/>
        </w:tabs>
        <w:adjustRightInd w:val="0"/>
        <w:snapToGrid w:val="0"/>
        <w:spacing w:line="360" w:lineRule="auto"/>
        <w:jc w:val="center"/>
        <w:rPr>
          <w:rFonts w:hint="eastAsia" w:ascii="宋体" w:hAnsi="宋体" w:cs="宋体"/>
          <w:smallCaps/>
          <w:kern w:val="0"/>
          <w:sz w:val="32"/>
          <w:szCs w:val="32"/>
          <w:highlight w:val="none"/>
        </w:rPr>
      </w:pPr>
    </w:p>
    <w:p w14:paraId="29D1D63C">
      <w:pPr>
        <w:tabs>
          <w:tab w:val="left" w:pos="7140"/>
        </w:tabs>
        <w:adjustRightInd w:val="0"/>
        <w:snapToGrid w:val="0"/>
        <w:spacing w:line="360" w:lineRule="auto"/>
        <w:jc w:val="center"/>
        <w:rPr>
          <w:rStyle w:val="24"/>
          <w:b/>
          <w:bCs/>
          <w:sz w:val="40"/>
          <w:szCs w:val="40"/>
          <w:highlight w:val="none"/>
        </w:rPr>
      </w:pPr>
      <w:r>
        <w:rPr>
          <w:rFonts w:hint="eastAsia" w:ascii="宋体" w:hAnsi="宋体" w:cs="宋体"/>
          <w:smallCaps/>
          <w:kern w:val="0"/>
          <w:sz w:val="32"/>
          <w:szCs w:val="32"/>
          <w:highlight w:val="none"/>
          <w:lang w:eastAsia="zh-CN"/>
        </w:rPr>
        <w:t>202</w:t>
      </w:r>
      <w:r>
        <w:rPr>
          <w:rFonts w:hint="eastAsia" w:ascii="宋体" w:hAnsi="宋体" w:cs="宋体"/>
          <w:smallCaps/>
          <w:kern w:val="0"/>
          <w:sz w:val="32"/>
          <w:szCs w:val="32"/>
          <w:highlight w:val="none"/>
          <w:lang w:val="en-US" w:eastAsia="zh-CN"/>
        </w:rPr>
        <w:t>5</w:t>
      </w:r>
      <w:r>
        <w:rPr>
          <w:rFonts w:hint="eastAsia" w:ascii="宋体" w:hAnsi="宋体" w:cs="宋体"/>
          <w:smallCaps/>
          <w:kern w:val="0"/>
          <w:sz w:val="32"/>
          <w:szCs w:val="32"/>
          <w:highlight w:val="none"/>
          <w:lang w:eastAsia="zh-CN"/>
        </w:rPr>
        <w:t>年</w:t>
      </w:r>
      <w:r>
        <w:rPr>
          <w:rFonts w:hint="eastAsia" w:ascii="宋体" w:hAnsi="宋体" w:cs="宋体"/>
          <w:smallCaps/>
          <w:kern w:val="0"/>
          <w:sz w:val="32"/>
          <w:szCs w:val="32"/>
          <w:highlight w:val="none"/>
          <w:lang w:val="en-US" w:eastAsia="zh-CN"/>
        </w:rPr>
        <w:t>7</w:t>
      </w:r>
      <w:r>
        <w:rPr>
          <w:rFonts w:hint="eastAsia" w:ascii="宋体" w:hAnsi="宋体" w:cs="宋体"/>
          <w:smallCaps/>
          <w:kern w:val="0"/>
          <w:sz w:val="32"/>
          <w:szCs w:val="32"/>
          <w:highlight w:val="none"/>
          <w:lang w:eastAsia="zh-CN"/>
        </w:rPr>
        <w:t>月</w:t>
      </w:r>
    </w:p>
    <w:p w14:paraId="46FACDCF">
      <w:pPr>
        <w:pStyle w:val="37"/>
        <w:shd w:val="clear" w:color="auto" w:fill="FFFFFF"/>
        <w:spacing w:before="0" w:beforeAutospacing="0" w:after="0" w:afterAutospacing="0"/>
        <w:ind w:firstLine="688" w:firstLineChars="200"/>
        <w:jc w:val="center"/>
        <w:rPr>
          <w:rStyle w:val="24"/>
          <w:rFonts w:hint="eastAsia"/>
          <w:sz w:val="36"/>
          <w:szCs w:val="36"/>
          <w:highlight w:val="none"/>
        </w:rPr>
      </w:pPr>
      <w:bookmarkStart w:id="1" w:name="_Toc22080"/>
    </w:p>
    <w:p w14:paraId="3F8DCE07">
      <w:pPr>
        <w:pStyle w:val="37"/>
        <w:shd w:val="clear" w:color="auto" w:fill="FFFFFF"/>
        <w:spacing w:before="0" w:beforeAutospacing="0" w:after="0" w:afterAutospacing="0"/>
        <w:ind w:firstLine="688" w:firstLineChars="200"/>
        <w:jc w:val="center"/>
        <w:rPr>
          <w:rStyle w:val="24"/>
          <w:sz w:val="36"/>
          <w:szCs w:val="36"/>
          <w:highlight w:val="none"/>
        </w:rPr>
      </w:pPr>
      <w:r>
        <w:rPr>
          <w:rStyle w:val="24"/>
          <w:rFonts w:hint="eastAsia"/>
          <w:sz w:val="36"/>
          <w:szCs w:val="36"/>
          <w:highlight w:val="none"/>
        </w:rPr>
        <w:t>目  录</w:t>
      </w:r>
    </w:p>
    <w:p w14:paraId="1BC51A44">
      <w:pPr>
        <w:pStyle w:val="37"/>
        <w:shd w:val="clear" w:color="auto" w:fill="FFFFFF"/>
        <w:spacing w:before="0" w:beforeAutospacing="0" w:after="0" w:afterAutospacing="0"/>
        <w:jc w:val="center"/>
        <w:rPr>
          <w:rStyle w:val="24"/>
          <w:sz w:val="36"/>
          <w:szCs w:val="36"/>
          <w:highlight w:val="none"/>
        </w:rPr>
      </w:pPr>
    </w:p>
    <w:p w14:paraId="26EE9EAC">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
          <w:bCs/>
          <w:color w:val="000000"/>
          <w:kern w:val="0"/>
          <w:sz w:val="40"/>
          <w:szCs w:val="40"/>
          <w:highlight w:val="none"/>
        </w:rPr>
        <w:fldChar w:fldCharType="begin"/>
      </w:r>
      <w:r>
        <w:rPr>
          <w:rFonts w:hint="eastAsia" w:ascii="宋体" w:hAnsi="宋体" w:eastAsia="宋体" w:cs="宋体"/>
          <w:b/>
          <w:bCs/>
          <w:color w:val="000000"/>
          <w:kern w:val="0"/>
          <w:sz w:val="40"/>
          <w:szCs w:val="40"/>
          <w:highlight w:val="none"/>
        </w:rPr>
        <w:instrText xml:space="preserve">TOC \o "1-1" \f \h \u </w:instrText>
      </w:r>
      <w:r>
        <w:rPr>
          <w:rFonts w:hint="eastAsia" w:ascii="宋体" w:hAnsi="宋体" w:eastAsia="宋体" w:cs="宋体"/>
          <w:b/>
          <w:bCs/>
          <w:color w:val="000000"/>
          <w:kern w:val="0"/>
          <w:sz w:val="40"/>
          <w:szCs w:val="40"/>
          <w:highlight w:val="none"/>
        </w:rPr>
        <w:fldChar w:fldCharType="separate"/>
      </w: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_Toc18304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第一章  招标公告</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_Toc18304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1</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153062E">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_Toc26404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 xml:space="preserve">第二章  </w:t>
      </w:r>
      <w:r>
        <w:rPr>
          <w:rFonts w:hint="eastAsia" w:ascii="宋体" w:hAnsi="宋体" w:eastAsia="宋体" w:cs="宋体"/>
          <w:color w:val="000000"/>
          <w:sz w:val="28"/>
          <w:szCs w:val="24"/>
          <w:highlight w:val="none"/>
          <w:lang w:eastAsia="zh-CN"/>
        </w:rPr>
        <w:t>供应商</w:t>
      </w:r>
      <w:r>
        <w:rPr>
          <w:rFonts w:hint="eastAsia" w:ascii="宋体" w:hAnsi="宋体" w:eastAsia="宋体" w:cs="宋体"/>
          <w:color w:val="000000"/>
          <w:sz w:val="28"/>
          <w:szCs w:val="24"/>
          <w:highlight w:val="none"/>
        </w:rPr>
        <w:t>须知</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_Toc26404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1</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D6CD991">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_Toc5773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第三章  评标方法</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_Toc5773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33</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5752E66">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_Toc12290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第四章</w:t>
      </w:r>
      <w:r>
        <w:rPr>
          <w:rFonts w:hint="eastAsia" w:ascii="宋体" w:hAnsi="宋体" w:eastAsia="宋体" w:cs="宋体"/>
          <w:color w:val="000000"/>
          <w:sz w:val="28"/>
          <w:szCs w:val="24"/>
          <w:highlight w:val="none"/>
          <w:lang w:val="en-US" w:eastAsia="zh-CN"/>
        </w:rPr>
        <w:t xml:space="preserve">  </w:t>
      </w:r>
      <w:r>
        <w:rPr>
          <w:rFonts w:hint="eastAsia" w:ascii="宋体" w:hAnsi="宋体" w:eastAsia="宋体" w:cs="宋体"/>
          <w:color w:val="000000"/>
          <w:sz w:val="28"/>
          <w:szCs w:val="24"/>
          <w:highlight w:val="none"/>
        </w:rPr>
        <w:t>服务需求</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_Toc12290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45</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6658B688">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_Toc13440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第五章  合同格式</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_Toc13440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46</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ABFEFB9">
      <w:pPr>
        <w:pStyle w:val="16"/>
        <w:tabs>
          <w:tab w:val="right" w:leader="dot" w:pos="8307"/>
          <w:tab w:val="clear" w:pos="8948"/>
        </w:tabs>
        <w:rPr>
          <w:rFonts w:hint="eastAsia" w:ascii="宋体" w:hAnsi="宋体" w:eastAsia="宋体" w:cs="宋体"/>
          <w:color w:val="000000"/>
          <w:sz w:val="28"/>
          <w:szCs w:val="24"/>
          <w:highlight w:val="none"/>
        </w:rPr>
      </w:pPr>
      <w:r>
        <w:rPr>
          <w:rFonts w:hint="eastAsia" w:ascii="宋体" w:hAnsi="宋体" w:eastAsia="宋体" w:cs="宋体"/>
          <w:bCs/>
          <w:color w:val="000000"/>
          <w:kern w:val="0"/>
          <w:sz w:val="28"/>
          <w:szCs w:val="40"/>
          <w:highlight w:val="none"/>
        </w:rPr>
        <w:fldChar w:fldCharType="begin"/>
      </w:r>
      <w:r>
        <w:rPr>
          <w:rFonts w:hint="eastAsia" w:ascii="宋体" w:hAnsi="宋体" w:eastAsia="宋体" w:cs="宋体"/>
          <w:bCs/>
          <w:color w:val="000000"/>
          <w:kern w:val="0"/>
          <w:sz w:val="28"/>
          <w:szCs w:val="40"/>
          <w:highlight w:val="none"/>
        </w:rPr>
        <w:instrText xml:space="preserve"> HYPERLINK \l _Toc7331 </w:instrText>
      </w:r>
      <w:r>
        <w:rPr>
          <w:rFonts w:hint="eastAsia" w:ascii="宋体" w:hAnsi="宋体" w:eastAsia="宋体" w:cs="宋体"/>
          <w:bCs/>
          <w:color w:val="000000"/>
          <w:kern w:val="0"/>
          <w:sz w:val="28"/>
          <w:szCs w:val="40"/>
          <w:highlight w:val="none"/>
        </w:rPr>
        <w:fldChar w:fldCharType="separate"/>
      </w:r>
      <w:r>
        <w:rPr>
          <w:rFonts w:hint="eastAsia" w:ascii="宋体" w:hAnsi="宋体" w:eastAsia="宋体" w:cs="宋体"/>
          <w:color w:val="000000"/>
          <w:sz w:val="28"/>
          <w:szCs w:val="24"/>
          <w:highlight w:val="none"/>
        </w:rPr>
        <w:t>第六章  投标文件格式</w:t>
      </w:r>
      <w:r>
        <w:rPr>
          <w:rFonts w:hint="eastAsia" w:ascii="宋体" w:hAnsi="宋体" w:eastAsia="宋体" w:cs="宋体"/>
          <w:color w:val="000000"/>
          <w:sz w:val="28"/>
          <w:szCs w:val="24"/>
          <w:highlight w:val="none"/>
        </w:rPr>
        <w:tab/>
      </w:r>
      <w:r>
        <w:rPr>
          <w:rFonts w:hint="eastAsia" w:ascii="宋体" w:hAnsi="宋体" w:eastAsia="宋体" w:cs="宋体"/>
          <w:color w:val="000000"/>
          <w:sz w:val="28"/>
          <w:szCs w:val="24"/>
          <w:highlight w:val="none"/>
        </w:rPr>
        <w:fldChar w:fldCharType="begin"/>
      </w:r>
      <w:r>
        <w:rPr>
          <w:rFonts w:hint="eastAsia" w:ascii="宋体" w:hAnsi="宋体" w:eastAsia="宋体" w:cs="宋体"/>
          <w:color w:val="000000"/>
          <w:sz w:val="28"/>
          <w:szCs w:val="24"/>
          <w:highlight w:val="none"/>
        </w:rPr>
        <w:instrText xml:space="preserve"> PAGEREF _Toc7331 \h </w:instrText>
      </w:r>
      <w:r>
        <w:rPr>
          <w:rFonts w:hint="eastAsia" w:ascii="宋体" w:hAnsi="宋体" w:eastAsia="宋体" w:cs="宋体"/>
          <w:color w:val="000000"/>
          <w:sz w:val="28"/>
          <w:szCs w:val="24"/>
          <w:highlight w:val="none"/>
        </w:rPr>
        <w:fldChar w:fldCharType="separate"/>
      </w:r>
      <w:r>
        <w:rPr>
          <w:rFonts w:hint="eastAsia" w:ascii="宋体" w:hAnsi="宋体" w:eastAsia="宋体" w:cs="宋体"/>
          <w:color w:val="000000"/>
          <w:sz w:val="28"/>
          <w:szCs w:val="24"/>
          <w:highlight w:val="none"/>
        </w:rPr>
        <w:t>56</w:t>
      </w:r>
      <w:r>
        <w:rPr>
          <w:rFonts w:hint="eastAsia" w:ascii="宋体" w:hAnsi="宋体" w:eastAsia="宋体" w:cs="宋体"/>
          <w:color w:val="000000"/>
          <w:sz w:val="28"/>
          <w:szCs w:val="24"/>
          <w:highlight w:val="none"/>
        </w:rPr>
        <w:fldChar w:fldCharType="end"/>
      </w:r>
      <w:r>
        <w:rPr>
          <w:rFonts w:hint="eastAsia" w:ascii="宋体" w:hAnsi="宋体" w:eastAsia="宋体" w:cs="宋体"/>
          <w:bCs/>
          <w:color w:val="000000"/>
          <w:kern w:val="0"/>
          <w:sz w:val="28"/>
          <w:szCs w:val="40"/>
          <w:highlight w:val="none"/>
        </w:rPr>
        <w:fldChar w:fldCharType="end"/>
      </w:r>
    </w:p>
    <w:p w14:paraId="0B88EF50">
      <w:pPr>
        <w:spacing w:before="0" w:beforeLines="0" w:after="0" w:afterLines="0" w:line="240" w:lineRule="auto"/>
        <w:ind w:left="0" w:leftChars="0" w:right="0" w:rightChars="0" w:firstLine="0" w:firstLineChars="0"/>
        <w:jc w:val="center"/>
        <w:rPr>
          <w:highlight w:val="none"/>
        </w:rPr>
      </w:pPr>
      <w:r>
        <w:rPr>
          <w:rFonts w:hint="eastAsia" w:ascii="宋体" w:hAnsi="宋体" w:eastAsia="宋体" w:cs="宋体"/>
          <w:bCs/>
          <w:color w:val="000000"/>
          <w:kern w:val="0"/>
          <w:sz w:val="28"/>
          <w:szCs w:val="40"/>
          <w:highlight w:val="none"/>
        </w:rPr>
        <w:fldChar w:fldCharType="end"/>
      </w:r>
    </w:p>
    <w:p w14:paraId="58D313AE">
      <w:pPr>
        <w:pStyle w:val="2"/>
        <w:jc w:val="center"/>
        <w:rPr>
          <w:rStyle w:val="36"/>
          <w:rFonts w:hint="eastAsia"/>
          <w:b/>
          <w:bCs/>
          <w:highlight w:val="none"/>
        </w:rPr>
      </w:pPr>
      <w:bookmarkStart w:id="2" w:name="_Toc12901"/>
    </w:p>
    <w:p w14:paraId="698BE37D">
      <w:pPr>
        <w:pStyle w:val="2"/>
        <w:jc w:val="center"/>
        <w:rPr>
          <w:rStyle w:val="36"/>
          <w:rFonts w:hint="eastAsia"/>
          <w:b/>
          <w:bCs/>
          <w:highlight w:val="none"/>
        </w:rPr>
      </w:pPr>
    </w:p>
    <w:p w14:paraId="3A5DD0E2">
      <w:pPr>
        <w:pStyle w:val="2"/>
        <w:jc w:val="center"/>
        <w:rPr>
          <w:rStyle w:val="36"/>
          <w:rFonts w:hint="eastAsia"/>
          <w:b/>
          <w:bCs/>
          <w:highlight w:val="none"/>
        </w:rPr>
      </w:pPr>
    </w:p>
    <w:p w14:paraId="5015F80D">
      <w:pPr>
        <w:pStyle w:val="2"/>
        <w:ind w:left="0" w:leftChars="0" w:firstLine="0" w:firstLineChars="0"/>
        <w:jc w:val="both"/>
        <w:rPr>
          <w:rStyle w:val="36"/>
          <w:rFonts w:hint="eastAsia"/>
          <w:b/>
          <w:bCs/>
          <w:highlight w:val="none"/>
        </w:rPr>
      </w:pPr>
    </w:p>
    <w:p w14:paraId="6348263E">
      <w:pPr>
        <w:rPr>
          <w:rStyle w:val="36"/>
          <w:rFonts w:hint="eastAsia"/>
          <w:highlight w:val="none"/>
        </w:rPr>
      </w:pPr>
    </w:p>
    <w:p w14:paraId="3D94C8D0">
      <w:pPr>
        <w:pStyle w:val="20"/>
        <w:rPr>
          <w:rStyle w:val="36"/>
          <w:rFonts w:hint="eastAsia"/>
          <w:highlight w:val="none"/>
        </w:rPr>
      </w:pPr>
    </w:p>
    <w:p w14:paraId="53D1256D">
      <w:pPr>
        <w:rPr>
          <w:rFonts w:hint="eastAsia"/>
          <w:highlight w:val="none"/>
        </w:rPr>
      </w:pPr>
    </w:p>
    <w:p w14:paraId="0367E3BB">
      <w:pPr>
        <w:rPr>
          <w:rStyle w:val="36"/>
          <w:rFonts w:hint="eastAsia"/>
          <w:b/>
          <w:bCs/>
          <w:highlight w:val="none"/>
        </w:rPr>
      </w:pPr>
      <w:r>
        <w:rPr>
          <w:rStyle w:val="36"/>
          <w:rFonts w:hint="eastAsia"/>
          <w:b/>
          <w:bCs/>
          <w:highlight w:val="none"/>
        </w:rPr>
        <w:br w:type="page"/>
      </w:r>
    </w:p>
    <w:p w14:paraId="3503ECB2">
      <w:pPr>
        <w:pStyle w:val="2"/>
        <w:jc w:val="center"/>
        <w:rPr>
          <w:rStyle w:val="24"/>
          <w:rFonts w:hint="eastAsia" w:eastAsia="宋体"/>
          <w:b/>
          <w:bCs/>
          <w:sz w:val="36"/>
          <w:szCs w:val="36"/>
          <w:highlight w:val="none"/>
          <w:lang w:eastAsia="zh-CN"/>
        </w:rPr>
      </w:pPr>
      <w:r>
        <w:rPr>
          <w:rStyle w:val="36"/>
          <w:rFonts w:hint="eastAsia"/>
          <w:b/>
          <w:bCs/>
          <w:highlight w:val="none"/>
        </w:rPr>
        <w:t xml:space="preserve">第一章  </w:t>
      </w:r>
      <w:bookmarkEnd w:id="1"/>
      <w:bookmarkEnd w:id="2"/>
      <w:r>
        <w:rPr>
          <w:rStyle w:val="36"/>
          <w:rFonts w:hint="eastAsia"/>
          <w:b/>
          <w:bCs/>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cs="宋体"/>
          <w:spacing w:val="11"/>
          <w:sz w:val="24"/>
          <w:szCs w:val="24"/>
          <w:highlight w:val="none"/>
          <w:u w:val="single"/>
          <w:lang w:eastAsia="zh-CN"/>
        </w:rPr>
        <w:t>2024年永吉县农业防灾减灾和水利救灾资金（第三批）项目</w:t>
      </w:r>
      <w:r>
        <w:rPr>
          <w:rFonts w:hint="eastAsia" w:ascii="宋体" w:hAnsi="宋体" w:cs="宋体"/>
          <w:spacing w:val="11"/>
          <w:sz w:val="24"/>
          <w:szCs w:val="24"/>
          <w:highlight w:val="none"/>
          <w:u w:val="single"/>
          <w:lang w:val="en-US" w:eastAsia="zh-CN"/>
        </w:rPr>
        <w:t>二标段</w:t>
      </w:r>
      <w:r>
        <w:rPr>
          <w:rFonts w:hint="eastAsia" w:ascii="宋体" w:hAnsi="宋体" w:eastAsia="宋体" w:cs="宋体"/>
          <w:spacing w:val="11"/>
          <w:sz w:val="24"/>
          <w:szCs w:val="24"/>
          <w:highlight w:val="none"/>
        </w:rPr>
        <w:t>的潜在投标人应在政府采购云平台（http://www.zcygov.cn）网站获取招标文件，并于</w:t>
      </w:r>
      <w:r>
        <w:rPr>
          <w:rFonts w:hint="eastAsia" w:ascii="宋体" w:hAnsi="宋体" w:cs="宋体"/>
          <w:spacing w:val="11"/>
          <w:sz w:val="24"/>
          <w:szCs w:val="24"/>
          <w:highlight w:val="none"/>
          <w:u w:val="single"/>
          <w:lang w:val="en-US" w:eastAsia="zh-CN"/>
        </w:rPr>
        <w:t xml:space="preserve"> 2025年7月29日9时30分</w:t>
      </w:r>
      <w:r>
        <w:rPr>
          <w:rFonts w:hint="eastAsia" w:ascii="宋体" w:hAnsi="宋体" w:eastAsia="宋体" w:cs="宋体"/>
          <w:bCs/>
          <w:spacing w:val="11"/>
          <w:sz w:val="24"/>
          <w:szCs w:val="24"/>
          <w:highlight w:val="none"/>
          <w:u w:val="single"/>
        </w:rPr>
        <w:t>（</w:t>
      </w:r>
      <w:r>
        <w:rPr>
          <w:rFonts w:hint="eastAsia" w:ascii="宋体" w:hAnsi="宋体" w:eastAsia="宋体" w:cs="宋体"/>
          <w:bCs/>
          <w:spacing w:val="11"/>
          <w:sz w:val="24"/>
          <w:szCs w:val="24"/>
          <w:highlight w:val="none"/>
        </w:rPr>
        <w:t>北京时间）前递交投标文件</w:t>
      </w:r>
      <w:r>
        <w:rPr>
          <w:rFonts w:hint="eastAsia" w:ascii="宋体" w:hAnsi="宋体" w:eastAsia="宋体" w:cs="宋体"/>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3" w:name="_Toc35393621"/>
      <w:bookmarkStart w:id="4" w:name="_Toc32647"/>
      <w:bookmarkStart w:id="5" w:name="_Toc35393790"/>
      <w:bookmarkStart w:id="6" w:name="_Toc28359079"/>
      <w:bookmarkStart w:id="7" w:name="_Toc28359002"/>
      <w:bookmarkStart w:id="8" w:name="_Hlk24379207"/>
      <w:r>
        <w:rPr>
          <w:rFonts w:hint="eastAsia" w:ascii="宋体" w:hAnsi="宋体" w:eastAsia="宋体" w:cs="宋体"/>
          <w:b/>
          <w:bCs w:val="0"/>
          <w:spacing w:val="11"/>
          <w:sz w:val="24"/>
          <w:szCs w:val="24"/>
          <w:highlight w:val="none"/>
        </w:rPr>
        <w:t>一、项目基本情况</w:t>
      </w:r>
      <w:bookmarkEnd w:id="3"/>
      <w:bookmarkEnd w:id="4"/>
      <w:bookmarkEnd w:id="5"/>
      <w:bookmarkEnd w:id="6"/>
      <w:bookmarkEnd w:id="7"/>
    </w:p>
    <w:p w14:paraId="3A71C8E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eastAsia="宋体" w:cs="宋体"/>
          <w:b w:val="0"/>
          <w:bCs w:val="0"/>
          <w:spacing w:val="11"/>
          <w:sz w:val="24"/>
          <w:szCs w:val="24"/>
          <w:highlight w:val="none"/>
        </w:rPr>
        <w:t>1.项目编号：</w:t>
      </w:r>
      <w:r>
        <w:rPr>
          <w:rFonts w:hint="eastAsia" w:ascii="宋体" w:hAnsi="宋体" w:eastAsia="宋体" w:cs="宋体"/>
          <w:b w:val="0"/>
          <w:bCs w:val="0"/>
          <w:spacing w:val="11"/>
          <w:sz w:val="24"/>
          <w:szCs w:val="24"/>
          <w:highlight w:val="none"/>
        </w:rPr>
        <w:fldChar w:fldCharType="begin"/>
      </w:r>
      <w:r>
        <w:rPr>
          <w:rFonts w:hint="eastAsia" w:ascii="宋体" w:hAnsi="宋体" w:eastAsia="宋体" w:cs="宋体"/>
          <w:b w:val="0"/>
          <w:bCs w:val="0"/>
          <w:spacing w:val="11"/>
          <w:sz w:val="24"/>
          <w:szCs w:val="24"/>
          <w:highlight w:val="none"/>
        </w:rPr>
        <w:instrText xml:space="preserve"> HYPERLINK "https://www.zcygov.cn/gaea/api/project/flow/redirect?projectId=7305965634771484706&amp;newUrl=https://www.zcygov.cn/micro-app-back-index/blank?_flow_type_=agency&amp;_flow_projectId_=7305965634771484706&amp;_jump_page_type_=project_procurement_management_flow&amp;_app_=zcy.procurement&amp;oldUrl=https://www.zcygov.cn/project-center/_procurement_/project-result-detail/7305965634771484706" \t "https://www.zcygov.cn/project-center/_procurement_/self-project/_blank" </w:instrText>
      </w:r>
      <w:r>
        <w:rPr>
          <w:rFonts w:hint="eastAsia" w:ascii="宋体" w:hAnsi="宋体" w:eastAsia="宋体" w:cs="宋体"/>
          <w:b w:val="0"/>
          <w:bCs w:val="0"/>
          <w:spacing w:val="11"/>
          <w:sz w:val="24"/>
          <w:szCs w:val="24"/>
          <w:highlight w:val="none"/>
        </w:rPr>
        <w:fldChar w:fldCharType="separate"/>
      </w:r>
      <w:r>
        <w:rPr>
          <w:rFonts w:hint="eastAsia" w:ascii="宋体" w:hAnsi="宋体" w:eastAsia="宋体" w:cs="宋体"/>
          <w:b w:val="0"/>
          <w:bCs w:val="0"/>
          <w:spacing w:val="11"/>
          <w:sz w:val="24"/>
          <w:szCs w:val="24"/>
          <w:highlight w:val="none"/>
        </w:rPr>
        <w:t>采购计划-[2025]-00104号-1-fy001</w:t>
      </w:r>
      <w:r>
        <w:rPr>
          <w:rFonts w:hint="eastAsia" w:ascii="宋体" w:hAnsi="宋体" w:eastAsia="宋体" w:cs="宋体"/>
          <w:b w:val="0"/>
          <w:bCs w:val="0"/>
          <w:spacing w:val="11"/>
          <w:sz w:val="24"/>
          <w:szCs w:val="24"/>
          <w:highlight w:val="none"/>
        </w:rPr>
        <w:fldChar w:fldCharType="end"/>
      </w:r>
      <w:r>
        <w:rPr>
          <w:rFonts w:hint="eastAsia" w:ascii="宋体" w:hAnsi="宋体" w:cs="宋体"/>
          <w:b w:val="0"/>
          <w:bCs w:val="0"/>
          <w:spacing w:val="11"/>
          <w:sz w:val="24"/>
          <w:szCs w:val="24"/>
          <w:highlight w:val="none"/>
          <w:lang w:eastAsia="zh-CN"/>
        </w:rPr>
        <w:t>；</w:t>
      </w:r>
      <w:r>
        <w:rPr>
          <w:rFonts w:hint="eastAsia" w:ascii="宋体" w:hAnsi="宋体" w:cs="宋体"/>
          <w:b w:val="0"/>
          <w:bCs w:val="0"/>
          <w:spacing w:val="11"/>
          <w:sz w:val="24"/>
          <w:szCs w:val="24"/>
          <w:highlight w:val="none"/>
          <w:lang w:val="en-US" w:eastAsia="zh-CN"/>
        </w:rPr>
        <w:t>采购计划号：</w:t>
      </w:r>
      <w:r>
        <w:rPr>
          <w:rFonts w:hint="eastAsia" w:ascii="宋体" w:hAnsi="宋体" w:cs="宋体"/>
          <w:b w:val="0"/>
          <w:bCs w:val="0"/>
          <w:spacing w:val="11"/>
          <w:sz w:val="24"/>
          <w:szCs w:val="24"/>
          <w:highlight w:val="none"/>
          <w:lang w:eastAsia="zh-CN"/>
        </w:rPr>
        <w:fldChar w:fldCharType="begin"/>
      </w:r>
      <w:r>
        <w:rPr>
          <w:rFonts w:hint="eastAsia" w:ascii="宋体" w:hAnsi="宋体" w:cs="宋体"/>
          <w:b w:val="0"/>
          <w:bCs w:val="0"/>
          <w:spacing w:val="11"/>
          <w:sz w:val="24"/>
          <w:szCs w:val="24"/>
          <w:highlight w:val="none"/>
          <w:lang w:eastAsia="zh-CN"/>
        </w:rPr>
        <w:instrText xml:space="preserve"> HYPERLINK "https://pay.zcygov.cn/purchaseplan_front/" \l "/plan/list/view?id=1000000000016156704&amp;_app_=zcy.procurement" \t "https://www.zcygov.cn/project-center/_procurement_/purchasePlans/_blank" </w:instrText>
      </w:r>
      <w:r>
        <w:rPr>
          <w:rFonts w:hint="eastAsia" w:ascii="宋体" w:hAnsi="宋体" w:cs="宋体"/>
          <w:b w:val="0"/>
          <w:bCs w:val="0"/>
          <w:spacing w:val="11"/>
          <w:sz w:val="24"/>
          <w:szCs w:val="24"/>
          <w:highlight w:val="none"/>
          <w:lang w:eastAsia="zh-CN"/>
        </w:rPr>
        <w:fldChar w:fldCharType="separate"/>
      </w:r>
      <w:r>
        <w:rPr>
          <w:rFonts w:hint="eastAsia" w:ascii="宋体" w:hAnsi="宋体" w:cs="宋体"/>
          <w:b w:val="0"/>
          <w:bCs w:val="0"/>
          <w:spacing w:val="11"/>
          <w:sz w:val="24"/>
          <w:szCs w:val="24"/>
          <w:highlight w:val="none"/>
          <w:lang w:eastAsia="zh-CN"/>
        </w:rPr>
        <w:t>采购计划-[2025]-00104号-</w:t>
      </w:r>
      <w:r>
        <w:rPr>
          <w:rFonts w:hint="eastAsia" w:ascii="宋体" w:hAnsi="宋体" w:cs="宋体"/>
          <w:b w:val="0"/>
          <w:bCs w:val="0"/>
          <w:spacing w:val="11"/>
          <w:sz w:val="24"/>
          <w:szCs w:val="24"/>
          <w:highlight w:val="none"/>
          <w:lang w:val="en-US" w:eastAsia="zh-CN"/>
        </w:rPr>
        <w:t>2</w:t>
      </w:r>
      <w:r>
        <w:rPr>
          <w:rFonts w:hint="eastAsia" w:ascii="宋体" w:hAnsi="宋体" w:cs="宋体"/>
          <w:b w:val="0"/>
          <w:bCs w:val="0"/>
          <w:spacing w:val="11"/>
          <w:sz w:val="24"/>
          <w:szCs w:val="24"/>
          <w:highlight w:val="none"/>
          <w:lang w:eastAsia="zh-CN"/>
        </w:rPr>
        <w:fldChar w:fldCharType="end"/>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b w:val="0"/>
          <w:bCs w:val="0"/>
          <w:spacing w:val="11"/>
          <w:sz w:val="24"/>
          <w:szCs w:val="24"/>
          <w:highlight w:val="none"/>
          <w:lang w:val="en-US" w:eastAsia="zh-CN"/>
        </w:rPr>
      </w:pPr>
      <w:r>
        <w:rPr>
          <w:rFonts w:hint="eastAsia" w:ascii="宋体" w:hAnsi="宋体" w:eastAsia="宋体" w:cs="宋体"/>
          <w:b w:val="0"/>
          <w:bCs w:val="0"/>
          <w:spacing w:val="11"/>
          <w:sz w:val="24"/>
          <w:szCs w:val="24"/>
          <w:highlight w:val="none"/>
        </w:rPr>
        <w:t>2.项目名称：</w:t>
      </w:r>
      <w:r>
        <w:rPr>
          <w:rFonts w:hint="eastAsia" w:ascii="宋体" w:hAnsi="宋体" w:cs="宋体"/>
          <w:b w:val="0"/>
          <w:bCs w:val="0"/>
          <w:spacing w:val="11"/>
          <w:sz w:val="24"/>
          <w:szCs w:val="24"/>
          <w:highlight w:val="none"/>
          <w:u w:val="single"/>
          <w:lang w:eastAsia="zh-CN"/>
        </w:rPr>
        <w:t>2024年永吉县农业防灾减灾和水利救灾资金（第三批）项目</w:t>
      </w:r>
      <w:r>
        <w:rPr>
          <w:rFonts w:hint="eastAsia" w:ascii="宋体" w:hAnsi="宋体" w:cs="宋体"/>
          <w:b w:val="0"/>
          <w:bCs w:val="0"/>
          <w:spacing w:val="11"/>
          <w:sz w:val="24"/>
          <w:szCs w:val="24"/>
          <w:highlight w:val="none"/>
          <w:u w:val="single"/>
          <w:lang w:val="en-US" w:eastAsia="zh-CN"/>
        </w:rPr>
        <w:t>二</w:t>
      </w:r>
      <w:r>
        <w:rPr>
          <w:rFonts w:hint="eastAsia" w:ascii="宋体" w:hAnsi="宋体" w:eastAsia="宋体" w:cs="宋体"/>
          <w:b w:val="0"/>
          <w:bCs w:val="0"/>
          <w:spacing w:val="11"/>
          <w:sz w:val="24"/>
          <w:szCs w:val="24"/>
          <w:highlight w:val="none"/>
          <w:u w:val="single"/>
          <w:lang w:val="en-US" w:eastAsia="zh-CN"/>
        </w:rPr>
        <w:t>标段</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val="en-US" w:eastAsia="zh-CN"/>
        </w:rPr>
      </w:pPr>
      <w:r>
        <w:rPr>
          <w:rFonts w:hint="eastAsia" w:ascii="宋体" w:hAnsi="宋体" w:eastAsia="宋体" w:cs="宋体"/>
          <w:b w:val="0"/>
          <w:bCs w:val="0"/>
          <w:spacing w:val="11"/>
          <w:sz w:val="24"/>
          <w:szCs w:val="24"/>
          <w:highlight w:val="none"/>
        </w:rPr>
        <w:t>3.预算金额：</w:t>
      </w:r>
      <w:r>
        <w:rPr>
          <w:rFonts w:hint="eastAsia" w:ascii="宋体" w:hAnsi="宋体" w:cs="宋体"/>
          <w:b w:val="0"/>
          <w:bCs w:val="0"/>
          <w:spacing w:val="11"/>
          <w:sz w:val="24"/>
          <w:szCs w:val="24"/>
          <w:highlight w:val="none"/>
          <w:u w:val="none"/>
          <w:lang w:val="en-US" w:eastAsia="zh-CN"/>
        </w:rPr>
        <w:t>2310</w:t>
      </w:r>
      <w:r>
        <w:rPr>
          <w:rFonts w:hint="eastAsia" w:ascii="宋体" w:hAnsi="宋体" w:eastAsia="宋体" w:cs="宋体"/>
          <w:b w:val="0"/>
          <w:bCs w:val="0"/>
          <w:spacing w:val="11"/>
          <w:sz w:val="24"/>
          <w:szCs w:val="24"/>
          <w:highlight w:val="none"/>
          <w:u w:val="none"/>
          <w:lang w:val="en-US" w:eastAsia="zh-CN"/>
        </w:rPr>
        <w:t>00.00元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eastAsia="宋体" w:cs="宋体"/>
          <w:b w:val="0"/>
          <w:bCs w:val="0"/>
          <w:spacing w:val="11"/>
          <w:sz w:val="24"/>
          <w:szCs w:val="24"/>
          <w:highlight w:val="none"/>
        </w:rPr>
        <w:t>4.最高限价：</w:t>
      </w:r>
      <w:r>
        <w:rPr>
          <w:rFonts w:hint="eastAsia" w:ascii="宋体" w:hAnsi="宋体" w:cs="宋体"/>
          <w:b w:val="0"/>
          <w:bCs w:val="0"/>
          <w:spacing w:val="11"/>
          <w:sz w:val="24"/>
          <w:szCs w:val="24"/>
          <w:highlight w:val="none"/>
          <w:u w:val="none"/>
          <w:lang w:val="en-US" w:eastAsia="zh-CN"/>
        </w:rPr>
        <w:t>2310</w:t>
      </w:r>
      <w:r>
        <w:rPr>
          <w:rFonts w:hint="eastAsia" w:ascii="宋体" w:hAnsi="宋体" w:eastAsia="宋体" w:cs="宋体"/>
          <w:b w:val="0"/>
          <w:bCs w:val="0"/>
          <w:spacing w:val="11"/>
          <w:sz w:val="24"/>
          <w:szCs w:val="24"/>
          <w:highlight w:val="none"/>
          <w:u w:val="none"/>
          <w:lang w:val="en-US" w:eastAsia="zh-CN"/>
        </w:rPr>
        <w:t>00.00元</w:t>
      </w:r>
    </w:p>
    <w:p w14:paraId="209B75A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5.采购需求：</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lang w:eastAsia="zh-CN"/>
        </w:rPr>
      </w:pPr>
      <w:r>
        <w:rPr>
          <w:rFonts w:hint="eastAsia" w:ascii="宋体" w:hAnsi="宋体" w:cs="宋体"/>
          <w:b w:val="0"/>
          <w:bCs w:val="0"/>
          <w:spacing w:val="11"/>
          <w:sz w:val="24"/>
          <w:szCs w:val="24"/>
          <w:highlight w:val="none"/>
          <w:lang w:eastAsia="zh-CN"/>
        </w:rPr>
        <w:t>无人机作业服务</w:t>
      </w:r>
      <w:r>
        <w:rPr>
          <w:rFonts w:hint="eastAsia" w:ascii="宋体" w:hAnsi="宋体" w:eastAsia="宋体" w:cs="宋体"/>
          <w:b w:val="0"/>
          <w:bCs w:val="0"/>
          <w:spacing w:val="11"/>
          <w:sz w:val="24"/>
          <w:szCs w:val="24"/>
          <w:highlight w:val="none"/>
          <w:lang w:eastAsia="zh-CN"/>
        </w:rPr>
        <w:t>，</w:t>
      </w:r>
      <w:r>
        <w:rPr>
          <w:rFonts w:hint="eastAsia" w:ascii="宋体" w:hAnsi="宋体" w:eastAsia="宋体" w:cs="宋体"/>
          <w:b w:val="0"/>
          <w:bCs w:val="0"/>
          <w:spacing w:val="11"/>
          <w:sz w:val="24"/>
          <w:szCs w:val="24"/>
          <w:highlight w:val="none"/>
          <w:lang w:val="en-US" w:eastAsia="zh-CN"/>
        </w:rPr>
        <w:t>预计6元/亩，</w:t>
      </w:r>
      <w:r>
        <w:rPr>
          <w:rFonts w:hint="eastAsia" w:ascii="宋体" w:hAnsi="宋体" w:eastAsia="宋体" w:cs="宋体"/>
          <w:b w:val="0"/>
          <w:bCs w:val="0"/>
          <w:spacing w:val="11"/>
          <w:sz w:val="24"/>
          <w:szCs w:val="24"/>
          <w:highlight w:val="none"/>
          <w:lang w:eastAsia="zh-CN"/>
        </w:rPr>
        <w:t>具体详见“第</w:t>
      </w:r>
      <w:r>
        <w:rPr>
          <w:rFonts w:hint="eastAsia" w:ascii="宋体" w:hAnsi="宋体" w:cs="宋体"/>
          <w:b w:val="0"/>
          <w:bCs w:val="0"/>
          <w:spacing w:val="11"/>
          <w:sz w:val="24"/>
          <w:szCs w:val="24"/>
          <w:highlight w:val="none"/>
          <w:lang w:val="en-US" w:eastAsia="zh-CN"/>
        </w:rPr>
        <w:t>四</w:t>
      </w:r>
      <w:r>
        <w:rPr>
          <w:rFonts w:hint="eastAsia" w:ascii="宋体" w:hAnsi="宋体" w:eastAsia="宋体" w:cs="宋体"/>
          <w:b w:val="0"/>
          <w:bCs w:val="0"/>
          <w:spacing w:val="11"/>
          <w:sz w:val="24"/>
          <w:szCs w:val="24"/>
          <w:highlight w:val="none"/>
          <w:lang w:eastAsia="zh-CN"/>
        </w:rPr>
        <w:t xml:space="preserve">章 </w:t>
      </w:r>
      <w:r>
        <w:rPr>
          <w:rFonts w:hint="eastAsia" w:ascii="宋体" w:hAnsi="宋体" w:cs="宋体"/>
          <w:b w:val="0"/>
          <w:bCs w:val="0"/>
          <w:spacing w:val="11"/>
          <w:sz w:val="24"/>
          <w:szCs w:val="24"/>
          <w:highlight w:val="none"/>
          <w:lang w:val="en-US" w:eastAsia="zh-CN"/>
        </w:rPr>
        <w:t>服务</w:t>
      </w:r>
      <w:r>
        <w:rPr>
          <w:rFonts w:hint="eastAsia" w:ascii="宋体" w:hAnsi="宋体" w:eastAsia="宋体" w:cs="宋体"/>
          <w:b w:val="0"/>
          <w:bCs w:val="0"/>
          <w:spacing w:val="11"/>
          <w:sz w:val="24"/>
          <w:szCs w:val="24"/>
          <w:highlight w:val="none"/>
          <w:lang w:eastAsia="zh-CN"/>
        </w:rPr>
        <w:t>需求”</w:t>
      </w:r>
    </w:p>
    <w:p w14:paraId="64D70057">
      <w:pPr>
        <w:pageBreakBefore w:val="0"/>
        <w:numPr>
          <w:ilvl w:val="0"/>
          <w:numId w:val="3"/>
        </w:numP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lang w:val="en-US" w:eastAsia="zh-CN"/>
        </w:rPr>
      </w:pPr>
      <w:r>
        <w:rPr>
          <w:rFonts w:hint="eastAsia" w:ascii="宋体" w:hAnsi="宋体" w:eastAsia="宋体" w:cs="宋体"/>
          <w:b w:val="0"/>
          <w:bCs w:val="0"/>
          <w:spacing w:val="11"/>
          <w:sz w:val="24"/>
          <w:szCs w:val="24"/>
          <w:highlight w:val="none"/>
        </w:rPr>
        <w:t>合同履行期限：</w:t>
      </w: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15</w:t>
      </w:r>
      <w:r>
        <w:rPr>
          <w:rFonts w:hint="eastAsia" w:ascii="宋体" w:hAnsi="宋体" w:cs="宋体"/>
          <w:b w:val="0"/>
          <w:bCs w:val="0"/>
          <w:color w:val="auto"/>
          <w:sz w:val="24"/>
        </w:rPr>
        <w:t>日前完成</w:t>
      </w:r>
      <w:r>
        <w:rPr>
          <w:rFonts w:hint="eastAsia" w:ascii="宋体" w:hAnsi="宋体" w:cs="宋体"/>
          <w:color w:val="auto"/>
          <w:sz w:val="24"/>
        </w:rPr>
        <w:t>飞防作业服务</w:t>
      </w:r>
    </w:p>
    <w:p w14:paraId="4AAF5C0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本项目</w:t>
      </w:r>
      <w:r>
        <w:rPr>
          <w:rFonts w:hint="eastAsia" w:ascii="宋体" w:hAnsi="宋体" w:eastAsia="宋体" w:cs="宋体"/>
          <w:b w:val="0"/>
          <w:bCs w:val="0"/>
          <w:spacing w:val="11"/>
          <w:sz w:val="24"/>
          <w:szCs w:val="24"/>
          <w:highlight w:val="none"/>
          <w:u w:val="single"/>
        </w:rPr>
        <w:t>（</w:t>
      </w:r>
      <w:r>
        <w:rPr>
          <w:rFonts w:hint="eastAsia" w:ascii="宋体" w:hAnsi="宋体" w:eastAsia="宋体" w:cs="宋体"/>
          <w:b w:val="0"/>
          <w:bCs w:val="0"/>
          <w:spacing w:val="11"/>
          <w:sz w:val="24"/>
          <w:szCs w:val="24"/>
          <w:highlight w:val="none"/>
          <w:u w:val="single"/>
          <w:lang w:eastAsia="zh-CN"/>
        </w:rPr>
        <w:t>不</w:t>
      </w:r>
      <w:r>
        <w:rPr>
          <w:rFonts w:hint="eastAsia" w:ascii="宋体" w:hAnsi="宋体" w:eastAsia="宋体" w:cs="宋体"/>
          <w:b w:val="0"/>
          <w:bCs w:val="0"/>
          <w:spacing w:val="11"/>
          <w:sz w:val="24"/>
          <w:szCs w:val="24"/>
          <w:highlight w:val="none"/>
          <w:u w:val="single"/>
        </w:rPr>
        <w:t>）</w:t>
      </w:r>
      <w:r>
        <w:rPr>
          <w:rFonts w:hint="eastAsia" w:ascii="宋体" w:hAnsi="宋体" w:eastAsia="宋体" w:cs="宋体"/>
          <w:b w:val="0"/>
          <w:bCs w:val="0"/>
          <w:spacing w:val="11"/>
          <w:sz w:val="24"/>
          <w:szCs w:val="24"/>
          <w:highlight w:val="none"/>
        </w:rPr>
        <w:t>接受联合体投标。</w:t>
      </w:r>
    </w:p>
    <w:p w14:paraId="65E43513">
      <w:pPr>
        <w:pageBreakBefore w:val="0"/>
        <w:numPr>
          <w:ilvl w:val="0"/>
          <w:numId w:val="3"/>
        </w:numPr>
        <w:kinsoku/>
        <w:wordWrap/>
        <w:overflowPunct/>
        <w:topLinePunct w:val="0"/>
        <w:autoSpaceDE/>
        <w:autoSpaceDN/>
        <w:bidi w:val="0"/>
        <w:adjustRightInd/>
        <w:snapToGrid/>
        <w:spacing w:line="360" w:lineRule="auto"/>
        <w:ind w:left="0" w:leftChars="0"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b w:val="0"/>
          <w:bCs w:val="0"/>
          <w:spacing w:val="11"/>
          <w:sz w:val="24"/>
          <w:szCs w:val="24"/>
          <w:highlight w:val="none"/>
        </w:rPr>
        <w:t>本项目遵循兼投不兼中原则，投标人只对项目评标过程中先中标的标段保留</w:t>
      </w:r>
      <w:r>
        <w:rPr>
          <w:rFonts w:hint="eastAsia" w:ascii="宋体" w:hAnsi="宋体" w:eastAsia="宋体" w:cs="宋体"/>
          <w:spacing w:val="11"/>
          <w:sz w:val="24"/>
          <w:szCs w:val="24"/>
          <w:highlight w:val="none"/>
        </w:rPr>
        <w:t>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9" w:name="_Toc28359003"/>
      <w:bookmarkStart w:id="10" w:name="_Toc35393622"/>
      <w:bookmarkStart w:id="11" w:name="_Toc35393791"/>
      <w:bookmarkStart w:id="12" w:name="_Toc28359080"/>
      <w:bookmarkStart w:id="13" w:name="_Toc10620"/>
      <w:r>
        <w:rPr>
          <w:rFonts w:hint="eastAsia" w:ascii="宋体" w:hAnsi="宋体" w:eastAsia="宋体" w:cs="宋体"/>
          <w:b/>
          <w:bCs w:val="0"/>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bookmarkStart w:id="14" w:name="_Toc28359004"/>
      <w:bookmarkStart w:id="15" w:name="_Toc28359081"/>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6661F69C">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3.本项目的特定资格要求：投标人在投标文件中提供反映其财务状况、依法缴纳税收和社保保障资金等情况的资格条件承诺函，并对资格条件承诺函有关内容的真实性、有效性、合法性负责。</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投标人须在中华人民共和国境内注册，能够独立承担民事责任的法人、其他组织形式，具备有效的营业执照并同时</w:t>
      </w:r>
      <w:r>
        <w:rPr>
          <w:rFonts w:hint="eastAsia" w:ascii="宋体" w:hAnsi="宋体" w:cs="宋体"/>
          <w:color w:val="000000" w:themeColor="text1"/>
          <w:spacing w:val="11"/>
          <w:sz w:val="24"/>
          <w:szCs w:val="24"/>
          <w:highlight w:val="none"/>
          <w:lang w:val="en-US" w:eastAsia="zh-CN"/>
          <w14:textFill>
            <w14:solidFill>
              <w14:schemeClr w14:val="tx1"/>
            </w14:solidFill>
          </w14:textFill>
        </w:rPr>
        <w:t>具备</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《民用无人驾驶航空器运营合格证》；并在人员、设备、资金等方面具有相应的能力；</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5.如属于特定行业项目,供应商应当具备特定行业法定准入要求。</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、政府采购严重违法失信行为记录名</w:t>
      </w:r>
      <w:r>
        <w:rPr>
          <w:rFonts w:hint="eastAsia" w:ascii="宋体" w:hAnsi="宋体" w:eastAsia="宋体" w:cs="宋体"/>
          <w:color w:val="000000" w:themeColor="text1"/>
          <w:spacing w:val="11"/>
          <w:sz w:val="24"/>
          <w:szCs w:val="24"/>
          <w:highlight w:val="none"/>
          <w14:textFill>
            <w14:solidFill>
              <w14:schemeClr w14:val="tx1"/>
            </w14:solidFill>
          </w14:textFill>
        </w:rPr>
        <w:t>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3DAC5D1D">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spacing w:val="11"/>
          <w:sz w:val="24"/>
          <w:szCs w:val="24"/>
          <w:highlight w:val="none"/>
        </w:rPr>
      </w:pPr>
      <w:bookmarkStart w:id="16" w:name="_Toc25836"/>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w:t>
      </w:r>
      <w:bookmarkEnd w:id="16"/>
      <w:r>
        <w:rPr>
          <w:rFonts w:hint="eastAsia" w:ascii="宋体" w:hAnsi="宋体" w:eastAsia="宋体" w:cs="宋体"/>
          <w:color w:val="000000"/>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000000"/>
          <w:sz w:val="24"/>
          <w:szCs w:val="24"/>
          <w:highlight w:val="none"/>
        </w:rPr>
        <w:t>同一</w:t>
      </w:r>
      <w:r>
        <w:rPr>
          <w:rFonts w:hint="eastAsia" w:ascii="宋体" w:hAnsi="宋体" w:eastAsia="宋体" w:cs="宋体"/>
          <w:color w:val="000000"/>
          <w:sz w:val="24"/>
          <w:szCs w:val="24"/>
          <w:highlight w:val="none"/>
          <w:lang w:eastAsia="zh-CN"/>
        </w:rPr>
        <w:t>合同项下的政府采购活动</w:t>
      </w:r>
      <w:r>
        <w:rPr>
          <w:rFonts w:hint="eastAsia" w:ascii="宋体" w:hAnsi="宋体" w:eastAsia="宋体" w:cs="宋体"/>
          <w:color w:val="000000"/>
          <w:sz w:val="24"/>
          <w:szCs w:val="24"/>
          <w:highlight w:val="none"/>
        </w:rPr>
        <w:t>，否则，相关投标均无效</w:t>
      </w:r>
      <w:r>
        <w:rPr>
          <w:rFonts w:hint="eastAsia" w:ascii="宋体" w:hAnsi="宋体" w:eastAsia="宋体" w:cs="宋体"/>
          <w:color w:val="000000"/>
          <w:sz w:val="24"/>
          <w:szCs w:val="21"/>
          <w:highlight w:val="none"/>
          <w:lang w:val="en-US" w:eastAsia="zh-CN" w:bidi="ar-SA"/>
        </w:rPr>
        <w:t>。</w:t>
      </w:r>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17" w:name="_Toc18079"/>
      <w:bookmarkStart w:id="18" w:name="_Toc35393792"/>
      <w:bookmarkStart w:id="19" w:name="_Toc35393623"/>
      <w:r>
        <w:rPr>
          <w:rFonts w:hint="eastAsia" w:ascii="宋体" w:hAnsi="宋体" w:eastAsia="宋体" w:cs="宋体"/>
          <w:b/>
          <w:bCs w:val="0"/>
          <w:spacing w:val="11"/>
          <w:sz w:val="24"/>
          <w:szCs w:val="24"/>
          <w:highlight w:val="none"/>
        </w:rPr>
        <w:t>三、获取招标文件</w:t>
      </w:r>
      <w:bookmarkEnd w:id="14"/>
      <w:bookmarkEnd w:id="15"/>
      <w:bookmarkEnd w:id="17"/>
      <w:bookmarkEnd w:id="18"/>
      <w:bookmarkEnd w:id="19"/>
    </w:p>
    <w:p w14:paraId="66A1521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rPr>
      </w:pPr>
      <w:r>
        <w:rPr>
          <w:rFonts w:hint="eastAsia" w:ascii="宋体" w:hAnsi="宋体" w:eastAsia="宋体" w:cs="宋体"/>
          <w:b w:val="0"/>
          <w:bCs w:val="0"/>
          <w:spacing w:val="11"/>
          <w:sz w:val="24"/>
          <w:szCs w:val="24"/>
          <w:highlight w:val="none"/>
        </w:rPr>
        <w:t>1.时间：</w:t>
      </w:r>
      <w:r>
        <w:rPr>
          <w:rFonts w:hint="eastAsia" w:ascii="宋体" w:hAnsi="宋体" w:eastAsia="宋体" w:cs="宋体"/>
          <w:b w:val="0"/>
          <w:bCs w:val="0"/>
          <w:spacing w:val="11"/>
          <w:sz w:val="24"/>
          <w:szCs w:val="24"/>
          <w:highlight w:val="none"/>
          <w:u w:val="single"/>
          <w:lang w:val="en-US" w:eastAsia="zh-CN"/>
        </w:rPr>
        <w:t>2025年</w:t>
      </w:r>
      <w:r>
        <w:rPr>
          <w:rFonts w:hint="eastAsia" w:ascii="宋体" w:hAnsi="宋体" w:cs="宋体"/>
          <w:b w:val="0"/>
          <w:bCs w:val="0"/>
          <w:spacing w:val="11"/>
          <w:sz w:val="24"/>
          <w:szCs w:val="24"/>
          <w:highlight w:val="none"/>
          <w:u w:val="single"/>
          <w:lang w:val="en-US" w:eastAsia="zh-CN"/>
        </w:rPr>
        <w:t>7</w:t>
      </w:r>
      <w:r>
        <w:rPr>
          <w:rFonts w:hint="eastAsia" w:ascii="宋体" w:hAnsi="宋体" w:eastAsia="宋体" w:cs="宋体"/>
          <w:b w:val="0"/>
          <w:bCs w:val="0"/>
          <w:spacing w:val="11"/>
          <w:sz w:val="24"/>
          <w:szCs w:val="24"/>
          <w:highlight w:val="none"/>
          <w:u w:val="single"/>
          <w:lang w:val="en-US" w:eastAsia="zh-CN"/>
        </w:rPr>
        <w:t>月</w:t>
      </w:r>
      <w:r>
        <w:rPr>
          <w:rFonts w:hint="eastAsia" w:ascii="宋体" w:hAnsi="宋体" w:cs="宋体"/>
          <w:b w:val="0"/>
          <w:bCs w:val="0"/>
          <w:spacing w:val="11"/>
          <w:sz w:val="24"/>
          <w:szCs w:val="24"/>
          <w:highlight w:val="none"/>
          <w:u w:val="single"/>
          <w:lang w:val="en-US" w:eastAsia="zh-CN"/>
        </w:rPr>
        <w:t>8</w:t>
      </w:r>
      <w:r>
        <w:rPr>
          <w:rFonts w:hint="eastAsia" w:ascii="宋体" w:hAnsi="宋体" w:eastAsia="宋体" w:cs="宋体"/>
          <w:b w:val="0"/>
          <w:bCs w:val="0"/>
          <w:spacing w:val="11"/>
          <w:sz w:val="24"/>
          <w:szCs w:val="24"/>
          <w:highlight w:val="none"/>
          <w:u w:val="single"/>
          <w:lang w:val="en-US" w:eastAsia="zh-CN"/>
        </w:rPr>
        <w:t>日至2025年</w:t>
      </w:r>
      <w:r>
        <w:rPr>
          <w:rFonts w:hint="eastAsia" w:ascii="宋体" w:hAnsi="宋体" w:cs="宋体"/>
          <w:b w:val="0"/>
          <w:bCs w:val="0"/>
          <w:spacing w:val="11"/>
          <w:sz w:val="24"/>
          <w:szCs w:val="24"/>
          <w:highlight w:val="none"/>
          <w:u w:val="single"/>
          <w:lang w:val="en-US" w:eastAsia="zh-CN"/>
        </w:rPr>
        <w:t>7</w:t>
      </w:r>
      <w:r>
        <w:rPr>
          <w:rFonts w:hint="eastAsia" w:ascii="宋体" w:hAnsi="宋体" w:eastAsia="宋体" w:cs="宋体"/>
          <w:b w:val="0"/>
          <w:bCs w:val="0"/>
          <w:spacing w:val="11"/>
          <w:sz w:val="24"/>
          <w:szCs w:val="24"/>
          <w:highlight w:val="none"/>
          <w:u w:val="single"/>
          <w:lang w:val="en-US" w:eastAsia="zh-CN"/>
        </w:rPr>
        <w:t>月</w:t>
      </w:r>
      <w:r>
        <w:rPr>
          <w:rFonts w:hint="eastAsia" w:ascii="宋体" w:hAnsi="宋体" w:cs="宋体"/>
          <w:b w:val="0"/>
          <w:bCs w:val="0"/>
          <w:spacing w:val="11"/>
          <w:sz w:val="24"/>
          <w:szCs w:val="24"/>
          <w:highlight w:val="none"/>
          <w:u w:val="single"/>
          <w:lang w:val="en-US" w:eastAsia="zh-CN"/>
        </w:rPr>
        <w:t>15</w:t>
      </w:r>
      <w:r>
        <w:rPr>
          <w:rFonts w:hint="eastAsia" w:ascii="宋体" w:hAnsi="宋体" w:eastAsia="宋体" w:cs="宋体"/>
          <w:b w:val="0"/>
          <w:bCs w:val="0"/>
          <w:spacing w:val="11"/>
          <w:sz w:val="24"/>
          <w:szCs w:val="24"/>
          <w:highlight w:val="none"/>
          <w:u w:val="single"/>
          <w:lang w:val="en-US" w:eastAsia="zh-CN"/>
        </w:rPr>
        <w:t>日</w:t>
      </w:r>
      <w:r>
        <w:rPr>
          <w:rFonts w:hint="eastAsia" w:ascii="宋体" w:hAnsi="宋体" w:cs="宋体"/>
          <w:b w:val="0"/>
          <w:bCs w:val="0"/>
          <w:spacing w:val="11"/>
          <w:sz w:val="24"/>
          <w:szCs w:val="24"/>
          <w:highlight w:val="none"/>
          <w:u w:val="single"/>
          <w:lang w:val="en-US" w:eastAsia="zh-CN"/>
        </w:rPr>
        <w:t>，</w:t>
      </w:r>
      <w:r>
        <w:rPr>
          <w:rFonts w:hint="eastAsia" w:ascii="宋体" w:hAnsi="宋体" w:eastAsia="宋体" w:cs="宋体"/>
          <w:color w:val="000000"/>
          <w:kern w:val="0"/>
          <w:sz w:val="24"/>
          <w:szCs w:val="24"/>
          <w:highlight w:val="none"/>
          <w:lang w:bidi="ar"/>
        </w:rPr>
        <w:t>每天上午08:00至下午16:00</w:t>
      </w:r>
      <w:r>
        <w:rPr>
          <w:rFonts w:hint="eastAsia" w:ascii="宋体" w:hAnsi="宋体" w:eastAsia="宋体" w:cs="宋体"/>
          <w:b w:val="0"/>
          <w:bCs w:val="0"/>
          <w:spacing w:val="11"/>
          <w:sz w:val="24"/>
          <w:szCs w:val="24"/>
          <w:highlight w:val="none"/>
        </w:rPr>
        <w:t xml:space="preserve">（北京时间，法定节假日除外）。 </w:t>
      </w:r>
    </w:p>
    <w:p w14:paraId="29A5CAE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spacing w:val="11"/>
          <w:sz w:val="24"/>
          <w:szCs w:val="24"/>
          <w:highlight w:val="none"/>
          <w:u w:val="single"/>
        </w:rPr>
      </w:pPr>
      <w:r>
        <w:rPr>
          <w:rFonts w:hint="eastAsia" w:ascii="宋体" w:hAnsi="宋体" w:eastAsia="宋体" w:cs="宋体"/>
          <w:b w:val="0"/>
          <w:bCs w:val="0"/>
          <w:spacing w:val="11"/>
          <w:sz w:val="24"/>
          <w:szCs w:val="24"/>
          <w:highlight w:val="none"/>
        </w:rPr>
        <w:t>2.地点：政府采购云平台（http://www.zcygov.cn）网站。</w:t>
      </w:r>
    </w:p>
    <w:p w14:paraId="599A217D">
      <w:pPr>
        <w:pStyle w:val="18"/>
        <w:pageBreakBefore w:val="0"/>
        <w:kinsoku/>
        <w:wordWrap/>
        <w:overflowPunct/>
        <w:topLinePunct w:val="0"/>
        <w:autoSpaceDE/>
        <w:autoSpaceDN/>
        <w:bidi w:val="0"/>
        <w:adjustRightInd/>
        <w:snapToGrid/>
        <w:spacing w:beforeAutospacing="0" w:afterAutospacing="0" w:line="360" w:lineRule="auto"/>
        <w:ind w:firstLine="492" w:firstLineChars="200"/>
        <w:jc w:val="both"/>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b w:val="0"/>
          <w:bCs w:val="0"/>
          <w:spacing w:val="11"/>
          <w:sz w:val="24"/>
          <w:szCs w:val="24"/>
          <w:highlight w:val="none"/>
        </w:rPr>
        <w:t>3.方式：</w:t>
      </w:r>
      <w:r>
        <w:rPr>
          <w:rFonts w:hint="eastAsia" w:ascii="宋体" w:hAnsi="宋体" w:eastAsia="宋体" w:cs="宋体"/>
          <w:color w:val="000000"/>
          <w:kern w:val="0"/>
          <w:sz w:val="24"/>
          <w:szCs w:val="24"/>
          <w:highlight w:val="none"/>
          <w:lang w:eastAsia="zh-CN" w:bidi="ar"/>
        </w:rPr>
        <w:t>网上下载，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其他途径获取的招标文件开标时一律按无效投标处理。</w:t>
      </w:r>
    </w:p>
    <w:p w14:paraId="2A9DC73C">
      <w:pPr>
        <w:pStyle w:val="18"/>
        <w:pageBreakBefore w:val="0"/>
        <w:kinsoku/>
        <w:wordWrap/>
        <w:overflowPunct/>
        <w:topLinePunct w:val="0"/>
        <w:autoSpaceDE/>
        <w:autoSpaceDN/>
        <w:bidi w:val="0"/>
        <w:adjustRightInd/>
        <w:snapToGrid/>
        <w:spacing w:beforeAutospacing="0" w:afterAutospacing="0" w:line="360" w:lineRule="auto"/>
        <w:ind w:firstLine="448" w:firstLineChars="200"/>
        <w:jc w:val="both"/>
        <w:textAlignment w:val="auto"/>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售价：0</w:t>
      </w:r>
      <w:r>
        <w:rPr>
          <w:rFonts w:hint="eastAsia" w:ascii="宋体" w:hAnsi="宋体" w:eastAsia="宋体" w:cs="宋体"/>
          <w:color w:val="000000"/>
          <w:kern w:val="0"/>
          <w:sz w:val="24"/>
          <w:szCs w:val="24"/>
          <w:highlight w:val="none"/>
          <w:lang w:val="en-US" w:eastAsia="zh-CN" w:bidi="ar"/>
        </w:rPr>
        <w:t>元</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20" w:name="_Toc28359082"/>
      <w:bookmarkStart w:id="21" w:name="_Toc28359005"/>
      <w:bookmarkStart w:id="22" w:name="_Toc35393624"/>
      <w:bookmarkStart w:id="23" w:name="_Toc27898"/>
      <w:bookmarkStart w:id="24" w:name="_Toc35393793"/>
      <w:r>
        <w:rPr>
          <w:rFonts w:hint="eastAsia" w:ascii="宋体" w:hAnsi="宋体" w:eastAsia="宋体" w:cs="宋体"/>
          <w:b/>
          <w:bCs w:val="0"/>
          <w:spacing w:val="11"/>
          <w:sz w:val="24"/>
          <w:szCs w:val="24"/>
          <w:highlight w:val="none"/>
        </w:rPr>
        <w:t>四、提交投标文件</w:t>
      </w:r>
      <w:bookmarkEnd w:id="20"/>
      <w:bookmarkEnd w:id="21"/>
      <w:r>
        <w:rPr>
          <w:rFonts w:hint="eastAsia" w:ascii="宋体" w:hAnsi="宋体" w:eastAsia="宋体" w:cs="宋体"/>
          <w:b/>
          <w:bCs w:val="0"/>
          <w:spacing w:val="11"/>
          <w:sz w:val="24"/>
          <w:szCs w:val="24"/>
          <w:highlight w:val="none"/>
        </w:rPr>
        <w:t>截止时间、开标时间和地点</w:t>
      </w:r>
      <w:bookmarkEnd w:id="22"/>
      <w:bookmarkEnd w:id="23"/>
      <w:bookmarkEnd w:id="24"/>
    </w:p>
    <w:p w14:paraId="65B15B3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投标文件截止时间、开标时间：</w:t>
      </w:r>
      <w:r>
        <w:rPr>
          <w:rFonts w:hint="eastAsia" w:ascii="宋体" w:hAnsi="宋体" w:cs="宋体"/>
          <w:spacing w:val="11"/>
          <w:sz w:val="24"/>
          <w:szCs w:val="24"/>
          <w:highlight w:val="none"/>
          <w:u w:val="single"/>
          <w:lang w:val="en-US" w:eastAsia="zh-CN"/>
        </w:rPr>
        <w:t>2025年7月29日9时30分</w:t>
      </w:r>
      <w:r>
        <w:rPr>
          <w:rFonts w:hint="eastAsia" w:ascii="宋体" w:hAnsi="宋体" w:eastAsia="宋体" w:cs="宋体"/>
          <w:color w:val="000000"/>
          <w:kern w:val="0"/>
          <w:sz w:val="24"/>
          <w:szCs w:val="24"/>
          <w:highlight w:val="none"/>
          <w:lang w:bidi="ar"/>
        </w:rPr>
        <w:t>（北京时间）</w:t>
      </w:r>
    </w:p>
    <w:p w14:paraId="68483EC5">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地点：</w:t>
      </w:r>
      <w:r>
        <w:rPr>
          <w:rFonts w:hint="eastAsia" w:ascii="宋体" w:hAnsi="宋体" w:eastAsia="宋体" w:cs="宋体"/>
          <w:color w:val="000000"/>
          <w:sz w:val="24"/>
          <w:szCs w:val="24"/>
          <w:highlight w:val="none"/>
          <w:lang w:eastAsia="zh-CN"/>
        </w:rPr>
        <w:t>请登录“政采云”平台(http：//www.zcygov.cn)上传投标</w:t>
      </w:r>
      <w:r>
        <w:rPr>
          <w:rFonts w:hint="eastAsia" w:ascii="宋体" w:hAnsi="宋体" w:eastAsia="宋体" w:cs="宋体"/>
          <w:color w:val="000000"/>
          <w:sz w:val="24"/>
          <w:szCs w:val="24"/>
          <w:highlight w:val="none"/>
          <w:lang w:val="en-US" w:eastAsia="zh-CN"/>
        </w:rPr>
        <w:t>文件</w:t>
      </w:r>
      <w:r>
        <w:rPr>
          <w:rFonts w:hint="eastAsia" w:ascii="宋体" w:hAnsi="宋体" w:eastAsia="宋体" w:cs="宋体"/>
          <w:color w:val="000000"/>
          <w:sz w:val="24"/>
          <w:szCs w:val="24"/>
          <w:highlight w:val="none"/>
          <w:lang w:eastAsia="zh-CN"/>
        </w:rPr>
        <w:t>，逾期未上传电子投标文件，将不予受理。</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spacing w:val="11"/>
          <w:sz w:val="24"/>
          <w:szCs w:val="24"/>
          <w:highlight w:val="none"/>
        </w:rPr>
      </w:pPr>
      <w:bookmarkStart w:id="25" w:name="_Toc35393625"/>
      <w:bookmarkStart w:id="26" w:name="_Toc28359007"/>
      <w:bookmarkStart w:id="27" w:name="_Toc7328"/>
      <w:bookmarkStart w:id="28" w:name="_Toc28359084"/>
      <w:bookmarkStart w:id="29" w:name="_Toc35393794"/>
      <w:r>
        <w:rPr>
          <w:rFonts w:hint="eastAsia" w:ascii="宋体" w:hAnsi="宋体" w:eastAsia="宋体" w:cs="宋体"/>
          <w:b/>
          <w:bCs w:val="0"/>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kern w:val="0"/>
          <w:sz w:val="24"/>
          <w:szCs w:val="24"/>
          <w:highlight w:val="none"/>
        </w:rPr>
      </w:pPr>
      <w:r>
        <w:rPr>
          <w:rFonts w:hint="eastAsia" w:ascii="宋体" w:hAnsi="宋体" w:eastAsia="宋体" w:cs="宋体"/>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bookmarkStart w:id="30" w:name="_Toc35393795"/>
      <w:bookmarkStart w:id="31" w:name="_Toc14042"/>
      <w:bookmarkStart w:id="32" w:name="_Toc35393626"/>
      <w:r>
        <w:rPr>
          <w:rFonts w:hint="eastAsia" w:ascii="宋体" w:hAnsi="宋体" w:eastAsia="宋体" w:cs="宋体"/>
          <w:b/>
          <w:bCs w:val="0"/>
          <w:spacing w:val="11"/>
          <w:sz w:val="24"/>
          <w:szCs w:val="24"/>
          <w:highlight w:val="none"/>
        </w:rPr>
        <w:t>六、其他补充事宜</w:t>
      </w:r>
      <w:bookmarkEnd w:id="30"/>
      <w:bookmarkEnd w:id="31"/>
      <w:bookmarkEnd w:id="32"/>
    </w:p>
    <w:p w14:paraId="3190E527">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bookmarkStart w:id="33" w:name="_Toc28359008"/>
      <w:bookmarkStart w:id="34" w:name="_Toc30045"/>
      <w:bookmarkStart w:id="35" w:name="_Toc28359085"/>
      <w:bookmarkStart w:id="36" w:name="_Toc35393796"/>
      <w:bookmarkStart w:id="37" w:name="_Toc35393627"/>
      <w:r>
        <w:rPr>
          <w:rFonts w:hint="eastAsia" w:ascii="宋体" w:hAnsi="宋体" w:eastAsia="宋体" w:cs="宋体"/>
          <w:bCs/>
          <w:spacing w:val="11"/>
          <w:sz w:val="24"/>
          <w:szCs w:val="24"/>
          <w:highlight w:val="none"/>
          <w:lang w:val="en-US" w:eastAsia="zh-CN"/>
        </w:rPr>
        <w:t>1、供应商在政府采购云平台网注册入库成为正式供应商后，在平台上按《政府采购项目电子交易管理操作指南-供应商》进行投标操作。供应商须办理数字证书方可参加投标。</w:t>
      </w:r>
    </w:p>
    <w:p w14:paraId="6A81EE52">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2、电子投标文件制作需要基于“政采云”平台获取的招标文件进行制作，制作投标文件时需要完成CA与账号的绑定。未办理CA的供应商，请先免费申请CA（CA申请流程：http://www.anxinca.com/kehu/zcy/kh-zcy-zsshenqing.html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AB4F912">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3、若对项目采购电子交易系统操作有疑问，可登录“政采云”平台，点击右侧咨询小采，获取采小蜜智能服务管家帮助，或拨打政采云服务热线95763获取帮助。</w:t>
      </w:r>
    </w:p>
    <w:p w14:paraId="153D981B">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4、有效供应商不足三家时，采购人另行组织采购。</w:t>
      </w:r>
    </w:p>
    <w:p w14:paraId="06B5D40F">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lang w:val="en-US" w:eastAsia="zh-CN"/>
        </w:rPr>
      </w:pPr>
      <w:r>
        <w:rPr>
          <w:rFonts w:hint="eastAsia" w:ascii="宋体" w:hAnsi="宋体" w:eastAsia="宋体" w:cs="宋体"/>
          <w:bCs/>
          <w:spacing w:val="11"/>
          <w:sz w:val="24"/>
          <w:szCs w:val="24"/>
          <w:highlight w:val="none"/>
          <w:lang w:val="en-US" w:eastAsia="zh-CN"/>
        </w:rPr>
        <w:t>5、当供应商的有效投标报价超出招标控制价（预算金额、拦标价）的，该投标报价视为无效报价。</w:t>
      </w:r>
    </w:p>
    <w:p w14:paraId="20E266A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ascii="宋体" w:hAnsi="宋体" w:eastAsia="宋体" w:cs="宋体"/>
          <w:bCs/>
          <w:spacing w:val="11"/>
          <w:sz w:val="24"/>
          <w:szCs w:val="24"/>
          <w:highlight w:val="none"/>
        </w:rPr>
      </w:pPr>
      <w:r>
        <w:rPr>
          <w:rFonts w:hint="eastAsia" w:ascii="宋体" w:hAnsi="宋体" w:eastAsia="宋体" w:cs="宋体"/>
          <w:bCs/>
          <w:spacing w:val="11"/>
          <w:sz w:val="24"/>
          <w:szCs w:val="24"/>
          <w:highlight w:val="none"/>
          <w:lang w:val="en-US" w:eastAsia="zh-CN"/>
        </w:rPr>
        <w:t>6、</w:t>
      </w:r>
      <w:r>
        <w:rPr>
          <w:rFonts w:hint="eastAsia" w:ascii="宋体" w:hAnsi="宋体" w:eastAsia="宋体" w:cs="宋体"/>
          <w:bCs/>
          <w:spacing w:val="11"/>
          <w:sz w:val="24"/>
          <w:szCs w:val="24"/>
          <w:highlight w:val="none"/>
          <w:lang w:eastAsia="zh-CN"/>
        </w:rPr>
        <w:t>本次招标公告在“政采云”平台 (http:// www.zcygov.cn) 上发布，同步推送到吉林省政府采购网，并同时在</w:t>
      </w:r>
      <w:r>
        <w:rPr>
          <w:rFonts w:hint="eastAsia" w:ascii="宋体" w:hAnsi="宋体" w:cs="宋体"/>
          <w:color w:val="000000"/>
          <w:kern w:val="0"/>
          <w:sz w:val="24"/>
          <w:szCs w:val="24"/>
          <w:highlight w:val="none"/>
          <w:lang w:eastAsia="zh-CN" w:bidi="ar"/>
        </w:rPr>
        <w:t>中国采购与招标网</w:t>
      </w:r>
      <w:r>
        <w:rPr>
          <w:rFonts w:hint="eastAsia" w:ascii="宋体" w:hAnsi="宋体" w:eastAsia="宋体" w:cs="宋体"/>
          <w:bCs/>
          <w:spacing w:val="11"/>
          <w:sz w:val="24"/>
          <w:szCs w:val="24"/>
          <w:highlight w:val="none"/>
          <w:lang w:eastAsia="zh-CN"/>
        </w:rPr>
        <w:t>发布。</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spacing w:val="11"/>
          <w:sz w:val="24"/>
          <w:szCs w:val="24"/>
          <w:highlight w:val="none"/>
        </w:rPr>
      </w:pPr>
      <w:r>
        <w:rPr>
          <w:rFonts w:hint="eastAsia" w:ascii="宋体" w:hAnsi="宋体" w:eastAsia="宋体" w:cs="宋体"/>
          <w:b/>
          <w:bCs w:val="0"/>
          <w:spacing w:val="11"/>
          <w:sz w:val="24"/>
          <w:szCs w:val="24"/>
          <w:highlight w:val="none"/>
        </w:rPr>
        <w:t>七、对本次</w:t>
      </w:r>
      <w:r>
        <w:rPr>
          <w:rFonts w:hint="eastAsia" w:ascii="宋体" w:hAnsi="宋体" w:eastAsia="宋体" w:cs="宋体"/>
          <w:b/>
          <w:bCs w:val="0"/>
          <w:spacing w:val="11"/>
          <w:sz w:val="24"/>
          <w:szCs w:val="24"/>
          <w:highlight w:val="none"/>
          <w:lang w:val="en-US" w:eastAsia="zh-CN"/>
        </w:rPr>
        <w:t>采购</w:t>
      </w:r>
      <w:r>
        <w:rPr>
          <w:rFonts w:hint="eastAsia" w:ascii="宋体" w:hAnsi="宋体" w:eastAsia="宋体" w:cs="宋体"/>
          <w:b/>
          <w:bCs w:val="0"/>
          <w:spacing w:val="11"/>
          <w:sz w:val="24"/>
          <w:szCs w:val="24"/>
          <w:highlight w:val="none"/>
        </w:rPr>
        <w:t>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spacing w:val="11"/>
          <w:sz w:val="24"/>
          <w:szCs w:val="24"/>
          <w:highlight w:val="none"/>
        </w:rPr>
        <w:t>　　</w:t>
      </w:r>
      <w:r>
        <w:rPr>
          <w:rFonts w:hint="eastAsia" w:ascii="宋体" w:hAnsi="宋体" w:eastAsia="宋体" w:cs="宋体"/>
          <w:b w:val="0"/>
          <w:bCs w:val="0"/>
          <w:spacing w:val="11"/>
          <w:sz w:val="24"/>
          <w:szCs w:val="24"/>
          <w:highlight w:val="none"/>
          <w:u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名 称：</w:t>
      </w:r>
      <w:r>
        <w:rPr>
          <w:rFonts w:hint="eastAsia" w:ascii="宋体" w:hAnsi="宋体" w:cs="宋体"/>
          <w:b w:val="0"/>
          <w:bCs w:val="0"/>
          <w:spacing w:val="11"/>
          <w:sz w:val="24"/>
          <w:szCs w:val="24"/>
          <w:highlight w:val="none"/>
          <w:u w:val="none"/>
          <w:lang w:eastAsia="zh-CN"/>
        </w:rPr>
        <w:t>永吉县农业技术推广总站</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地址：</w:t>
      </w:r>
      <w:r>
        <w:rPr>
          <w:rFonts w:hint="eastAsia"/>
          <w:b w:val="0"/>
          <w:bCs w:val="0"/>
          <w:color w:val="000000"/>
          <w:sz w:val="24"/>
          <w:szCs w:val="24"/>
          <w:highlight w:val="none"/>
          <w:u w:val="none"/>
          <w:lang w:val="en-US" w:eastAsia="zh-CN"/>
        </w:rPr>
        <w:t>吉林省永吉县口前镇兴华街962号永吉县农业技术推广总站</w:t>
      </w:r>
      <w:r>
        <w:rPr>
          <w:rFonts w:hint="eastAsia" w:ascii="宋体" w:hAnsi="宋体" w:eastAsia="宋体" w:cs="宋体"/>
          <w:b w:val="0"/>
          <w:bCs w:val="0"/>
          <w:spacing w:val="11"/>
          <w:sz w:val="24"/>
          <w:szCs w:val="24"/>
          <w:highlight w:val="none"/>
          <w:u w:val="none"/>
        </w:rPr>
        <w:t>　</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联系方式：</w:t>
      </w:r>
      <w:bookmarkStart w:id="38" w:name="_Toc28359009"/>
      <w:bookmarkStart w:id="39" w:name="_Toc28359086"/>
      <w:r>
        <w:rPr>
          <w:rFonts w:hint="eastAsia" w:ascii="Times New Roman" w:hAnsi="Times New Roman" w:eastAsia="宋体" w:cs="Times New Roman"/>
          <w:b w:val="0"/>
          <w:bCs w:val="0"/>
          <w:color w:val="000000"/>
          <w:sz w:val="24"/>
          <w:szCs w:val="24"/>
          <w:highlight w:val="none"/>
          <w:u w:val="none"/>
          <w:lang w:val="en-US" w:eastAsia="zh-CN"/>
        </w:rPr>
        <w:t xml:space="preserve"> 李福群 18304326600</w:t>
      </w:r>
    </w:p>
    <w:p w14:paraId="1D97E4C8">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2.采购代理机构信息</w:t>
      </w:r>
      <w:bookmarkEnd w:id="38"/>
      <w:bookmarkEnd w:id="39"/>
    </w:p>
    <w:p w14:paraId="2C594E75">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名   称：</w:t>
      </w:r>
      <w:r>
        <w:rPr>
          <w:rFonts w:hint="eastAsia" w:ascii="宋体" w:hAnsi="宋体" w:cs="宋体"/>
          <w:b w:val="0"/>
          <w:bCs w:val="0"/>
          <w:spacing w:val="11"/>
          <w:sz w:val="24"/>
          <w:szCs w:val="24"/>
          <w:highlight w:val="none"/>
          <w:u w:val="none"/>
          <w:lang w:eastAsia="zh-CN"/>
        </w:rPr>
        <w:t>吉林方运项目管理有限公司　</w:t>
      </w:r>
      <w:r>
        <w:rPr>
          <w:rFonts w:hint="eastAsia" w:ascii="宋体" w:hAnsi="宋体" w:eastAsia="宋体" w:cs="宋体"/>
          <w:b w:val="0"/>
          <w:bCs w:val="0"/>
          <w:spacing w:val="11"/>
          <w:sz w:val="24"/>
          <w:szCs w:val="24"/>
          <w:highlight w:val="none"/>
          <w:u w:val="none"/>
        </w:rPr>
        <w:t>　</w:t>
      </w:r>
    </w:p>
    <w:p w14:paraId="7973BC66">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地　 址：</w:t>
      </w:r>
      <w:r>
        <w:rPr>
          <w:rFonts w:hint="eastAsia" w:ascii="宋体" w:hAnsi="宋体" w:eastAsia="宋体" w:cs="宋体"/>
          <w:b w:val="0"/>
          <w:bCs w:val="0"/>
          <w:color w:val="000000"/>
          <w:kern w:val="0"/>
          <w:sz w:val="24"/>
          <w:szCs w:val="24"/>
          <w:highlight w:val="none"/>
          <w:u w:val="none"/>
          <w:lang w:val="en-US" w:eastAsia="zh-CN" w:bidi="ar"/>
        </w:rPr>
        <w:t>吉林市丰满区宜山路66号丰满区现代服务业基地509室</w:t>
      </w:r>
      <w:r>
        <w:rPr>
          <w:rFonts w:hint="eastAsia" w:ascii="宋体" w:hAnsi="宋体" w:cs="宋体"/>
          <w:b w:val="0"/>
          <w:bCs w:val="0"/>
          <w:spacing w:val="11"/>
          <w:sz w:val="24"/>
          <w:szCs w:val="24"/>
          <w:highlight w:val="none"/>
          <w:u w:val="none"/>
          <w:lang w:eastAsia="zh-CN"/>
        </w:rPr>
        <w:t>　</w:t>
      </w:r>
    </w:p>
    <w:p w14:paraId="34D2680B">
      <w:pPr>
        <w:wordWrap w:val="0"/>
        <w:spacing w:line="440" w:lineRule="exact"/>
        <w:ind w:firstLine="738" w:firstLineChars="300"/>
        <w:rPr>
          <w:rFonts w:hint="eastAsia" w:ascii="宋体" w:hAnsi="宋体" w:eastAsia="宋体" w:cs="宋体"/>
          <w:b w:val="0"/>
          <w:bCs w:val="0"/>
          <w:color w:val="000000"/>
          <w:kern w:val="0"/>
          <w:sz w:val="24"/>
          <w:szCs w:val="24"/>
          <w:highlight w:val="none"/>
          <w:u w:val="none"/>
          <w:lang w:val="en-US" w:eastAsia="zh-CN" w:bidi="ar"/>
        </w:rPr>
      </w:pPr>
      <w:r>
        <w:rPr>
          <w:rFonts w:hint="eastAsia" w:ascii="宋体" w:hAnsi="宋体" w:eastAsia="宋体" w:cs="宋体"/>
          <w:b w:val="0"/>
          <w:bCs w:val="0"/>
          <w:spacing w:val="11"/>
          <w:sz w:val="24"/>
          <w:szCs w:val="24"/>
          <w:highlight w:val="none"/>
          <w:u w:val="none"/>
        </w:rPr>
        <w:t>联系方式：</w:t>
      </w:r>
      <w:bookmarkStart w:id="40" w:name="_Toc28359010"/>
      <w:bookmarkStart w:id="41" w:name="_Toc28359087"/>
      <w:r>
        <w:rPr>
          <w:rFonts w:hint="eastAsia" w:ascii="宋体" w:hAnsi="宋体" w:eastAsia="宋体" w:cs="宋体"/>
          <w:b w:val="0"/>
          <w:bCs w:val="0"/>
          <w:color w:val="000000"/>
          <w:kern w:val="0"/>
          <w:sz w:val="24"/>
          <w:szCs w:val="24"/>
          <w:highlight w:val="none"/>
          <w:u w:val="none"/>
          <w:lang w:val="en-US" w:eastAsia="zh-CN" w:bidi="ar"/>
        </w:rPr>
        <w:t>赵雪13843245567</w:t>
      </w:r>
    </w:p>
    <w:p w14:paraId="25CDFC7E">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lang w:val="en-US" w:eastAsia="zh-CN"/>
        </w:rPr>
      </w:pPr>
    </w:p>
    <w:p w14:paraId="160BB6D2">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rPr>
      </w:pPr>
      <w:r>
        <w:rPr>
          <w:rFonts w:hint="eastAsia" w:ascii="宋体" w:hAnsi="宋体" w:eastAsia="宋体" w:cs="宋体"/>
          <w:b w:val="0"/>
          <w:bCs w:val="0"/>
          <w:spacing w:val="11"/>
          <w:sz w:val="24"/>
          <w:szCs w:val="24"/>
          <w:highlight w:val="none"/>
          <w:u w:val="none"/>
        </w:rPr>
        <w:t>3.项目联系方式</w:t>
      </w:r>
      <w:bookmarkEnd w:id="40"/>
      <w:bookmarkEnd w:id="41"/>
    </w:p>
    <w:p w14:paraId="0C925660">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spacing w:val="11"/>
          <w:sz w:val="24"/>
          <w:szCs w:val="24"/>
          <w:highlight w:val="none"/>
          <w:u w:val="none"/>
          <w:lang w:eastAsia="zh-CN"/>
        </w:rPr>
      </w:pPr>
      <w:r>
        <w:rPr>
          <w:rFonts w:hint="eastAsia" w:ascii="宋体" w:hAnsi="宋体" w:eastAsia="宋体" w:cs="宋体"/>
          <w:b w:val="0"/>
          <w:bCs w:val="0"/>
          <w:spacing w:val="11"/>
          <w:sz w:val="24"/>
          <w:szCs w:val="24"/>
          <w:highlight w:val="none"/>
          <w:u w:val="none"/>
        </w:rPr>
        <w:t>项目联系人：</w:t>
      </w:r>
      <w:r>
        <w:rPr>
          <w:rFonts w:hint="eastAsia" w:ascii="宋体" w:hAnsi="宋体" w:eastAsia="宋体" w:cs="宋体"/>
          <w:b w:val="0"/>
          <w:bCs w:val="0"/>
          <w:color w:val="000000"/>
          <w:kern w:val="0"/>
          <w:sz w:val="24"/>
          <w:szCs w:val="24"/>
          <w:highlight w:val="none"/>
          <w:u w:val="none"/>
          <w:lang w:val="en-US" w:eastAsia="zh-CN" w:bidi="ar"/>
        </w:rPr>
        <w:t>赵雪</w:t>
      </w:r>
    </w:p>
    <w:p w14:paraId="4222AB76">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spacing w:val="11"/>
          <w:sz w:val="24"/>
          <w:szCs w:val="24"/>
          <w:highlight w:val="none"/>
          <w:u w:val="none"/>
          <w:lang w:val="en-US" w:eastAsia="zh-CN"/>
        </w:rPr>
      </w:pPr>
      <w:r>
        <w:rPr>
          <w:rFonts w:hint="eastAsia" w:ascii="宋体" w:hAnsi="宋体" w:eastAsia="宋体" w:cs="宋体"/>
          <w:b w:val="0"/>
          <w:bCs w:val="0"/>
          <w:spacing w:val="11"/>
          <w:sz w:val="24"/>
          <w:szCs w:val="24"/>
          <w:highlight w:val="none"/>
          <w:u w:val="none"/>
        </w:rPr>
        <w:t>电　话：</w:t>
      </w:r>
      <w:r>
        <w:rPr>
          <w:rFonts w:hint="eastAsia" w:ascii="宋体" w:hAnsi="宋体" w:eastAsia="宋体" w:cs="宋体"/>
          <w:b w:val="0"/>
          <w:bCs w:val="0"/>
          <w:color w:val="000000"/>
          <w:kern w:val="0"/>
          <w:sz w:val="24"/>
          <w:szCs w:val="24"/>
          <w:highlight w:val="none"/>
          <w:u w:val="none"/>
          <w:lang w:val="en-US" w:eastAsia="zh-CN" w:bidi="ar"/>
        </w:rPr>
        <w:t>13843245567</w:t>
      </w:r>
      <w:r>
        <w:rPr>
          <w:rFonts w:hint="eastAsia" w:ascii="宋体" w:hAnsi="宋体" w:cs="宋体"/>
          <w:b w:val="0"/>
          <w:bCs w:val="0"/>
          <w:spacing w:val="11"/>
          <w:sz w:val="24"/>
          <w:szCs w:val="24"/>
          <w:highlight w:val="none"/>
          <w:u w:val="none"/>
          <w:lang w:val="en-US" w:eastAsia="zh-CN"/>
        </w:rPr>
        <w:t>　</w:t>
      </w:r>
    </w:p>
    <w:p w14:paraId="3DAC0624">
      <w:pPr>
        <w:keepNext w:val="0"/>
        <w:keepLines w:val="0"/>
        <w:pageBreakBefore w:val="0"/>
        <w:widowControl w:val="0"/>
        <w:kinsoku/>
        <w:wordWrap w:val="0"/>
        <w:overflowPunct/>
        <w:topLinePunct w:val="0"/>
        <w:autoSpaceDE/>
        <w:autoSpaceDN/>
        <w:bidi w:val="0"/>
        <w:spacing w:line="440" w:lineRule="exact"/>
        <w:ind w:firstLine="735" w:firstLineChars="328"/>
        <w:rPr>
          <w:rFonts w:hint="eastAsia" w:eastAsia="宋体"/>
          <w:b w:val="0"/>
          <w:bCs w:val="0"/>
          <w:color w:val="000000"/>
          <w:highlight w:val="none"/>
          <w:u w:val="none"/>
          <w:lang w:val="en-US" w:eastAsia="zh-CN"/>
        </w:rPr>
      </w:pPr>
      <w:r>
        <w:rPr>
          <w:rFonts w:hint="eastAsia" w:ascii="宋体" w:hAnsi="宋体" w:eastAsia="宋体" w:cs="宋体"/>
          <w:b w:val="0"/>
          <w:bCs w:val="0"/>
          <w:color w:val="000000"/>
          <w:kern w:val="0"/>
          <w:sz w:val="24"/>
          <w:szCs w:val="24"/>
          <w:highlight w:val="none"/>
          <w:u w:val="none"/>
          <w:lang w:bidi="ar"/>
        </w:rPr>
        <w:t>4</w:t>
      </w:r>
      <w:r>
        <w:rPr>
          <w:rFonts w:hint="eastAsia" w:ascii="宋体" w:hAnsi="宋体" w:eastAsia="宋体" w:cs="宋体"/>
          <w:b w:val="0"/>
          <w:bCs w:val="0"/>
          <w:color w:val="000000"/>
          <w:kern w:val="0"/>
          <w:sz w:val="24"/>
          <w:szCs w:val="24"/>
          <w:highlight w:val="none"/>
          <w:u w:val="none"/>
          <w:lang w:val="en-US" w:eastAsia="zh-CN" w:bidi="ar"/>
        </w:rPr>
        <w:t>.</w:t>
      </w:r>
      <w:r>
        <w:rPr>
          <w:rFonts w:hint="eastAsia" w:ascii="宋体" w:hAnsi="宋体" w:eastAsia="宋体" w:cs="宋体"/>
          <w:b w:val="0"/>
          <w:bCs w:val="0"/>
          <w:color w:val="000000"/>
          <w:kern w:val="0"/>
          <w:sz w:val="24"/>
          <w:szCs w:val="24"/>
          <w:highlight w:val="none"/>
          <w:u w:val="none"/>
          <w:lang w:bidi="ar"/>
        </w:rPr>
        <w:t>监督管理部门：</w:t>
      </w:r>
      <w:r>
        <w:rPr>
          <w:rFonts w:hint="eastAsia" w:ascii="宋体" w:hAnsi="宋体" w:eastAsia="宋体" w:cs="宋体"/>
          <w:b w:val="0"/>
          <w:bCs w:val="0"/>
          <w:color w:val="000000"/>
          <w:kern w:val="0"/>
          <w:sz w:val="24"/>
          <w:szCs w:val="24"/>
          <w:highlight w:val="none"/>
          <w:u w:val="none"/>
          <w:lang w:eastAsia="zh-CN" w:bidi="ar"/>
        </w:rPr>
        <w:t>永吉县政府采购管理办公室</w:t>
      </w:r>
    </w:p>
    <w:p w14:paraId="7031C887">
      <w:pPr>
        <w:pStyle w:val="9"/>
        <w:rPr>
          <w:rFonts w:hint="eastAsia"/>
          <w:lang w:val="en-US" w:eastAsia="zh-CN"/>
        </w:rPr>
      </w:pPr>
    </w:p>
    <w:p w14:paraId="2D5CE10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pacing w:val="11"/>
          <w:sz w:val="24"/>
          <w:szCs w:val="24"/>
          <w:highlight w:val="none"/>
        </w:rPr>
      </w:pPr>
    </w:p>
    <w:p w14:paraId="029A6038">
      <w:pPr>
        <w:pageBreakBefore w:val="0"/>
        <w:kinsoku/>
        <w:wordWrap/>
        <w:overflowPunct/>
        <w:topLinePunct w:val="0"/>
        <w:autoSpaceDE/>
        <w:autoSpaceDN/>
        <w:bidi w:val="0"/>
        <w:adjustRightInd/>
        <w:snapToGrid/>
        <w:spacing w:line="360" w:lineRule="auto"/>
        <w:textAlignment w:val="auto"/>
        <w:rPr>
          <w:rStyle w:val="24"/>
          <w:spacing w:val="11"/>
          <w:sz w:val="24"/>
          <w:szCs w:val="24"/>
          <w:highlight w:val="none"/>
        </w:rPr>
      </w:pPr>
    </w:p>
    <w:p w14:paraId="29484C96">
      <w:pPr>
        <w:widowControl/>
        <w:jc w:val="left"/>
        <w:rPr>
          <w:rStyle w:val="24"/>
          <w:kern w:val="44"/>
          <w:sz w:val="36"/>
          <w:szCs w:val="36"/>
          <w:highlight w:val="none"/>
        </w:rPr>
      </w:pPr>
      <w:r>
        <w:rPr>
          <w:rStyle w:val="24"/>
          <w:b w:val="0"/>
          <w:bCs w:val="0"/>
          <w:sz w:val="36"/>
          <w:szCs w:val="36"/>
          <w:highlight w:val="none"/>
        </w:rPr>
        <w:br w:type="page"/>
      </w:r>
    </w:p>
    <w:p w14:paraId="5D53B084">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color w:val="000000"/>
          <w:highlight w:val="none"/>
        </w:rPr>
      </w:pPr>
      <w:bookmarkStart w:id="42" w:name="_Toc23752"/>
      <w:bookmarkStart w:id="43" w:name="_Toc14384"/>
      <w:r>
        <w:rPr>
          <w:rStyle w:val="36"/>
          <w:rFonts w:hint="eastAsia" w:ascii="宋体" w:hAnsi="宋体" w:eastAsia="宋体" w:cs="宋体"/>
          <w:color w:val="000000"/>
          <w:highlight w:val="none"/>
        </w:rPr>
        <w:t xml:space="preserve">第二章  </w:t>
      </w:r>
      <w:r>
        <w:rPr>
          <w:rStyle w:val="36"/>
          <w:rFonts w:hint="eastAsia" w:ascii="宋体" w:hAnsi="宋体" w:eastAsia="宋体" w:cs="宋体"/>
          <w:color w:val="000000"/>
          <w:highlight w:val="none"/>
          <w:lang w:eastAsia="zh-CN"/>
        </w:rPr>
        <w:t>供应商</w:t>
      </w:r>
      <w:r>
        <w:rPr>
          <w:rStyle w:val="36"/>
          <w:rFonts w:hint="eastAsia" w:ascii="宋体" w:hAnsi="宋体" w:eastAsia="宋体" w:cs="宋体"/>
          <w:color w:val="000000"/>
          <w:highlight w:val="none"/>
        </w:rPr>
        <w:t>须知</w:t>
      </w:r>
    </w:p>
    <w:p w14:paraId="417D091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bookmarkStart w:id="44" w:name="_Toc14720971"/>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须知前附表</w:t>
      </w:r>
      <w:bookmarkEnd w:id="44"/>
    </w:p>
    <w:tbl>
      <w:tblPr>
        <w:tblStyle w:val="2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44"/>
        <w:gridCol w:w="7247"/>
      </w:tblGrid>
      <w:tr w14:paraId="507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9" w:type="dxa"/>
            <w:noWrap w:val="0"/>
            <w:vAlign w:val="center"/>
          </w:tcPr>
          <w:p w14:paraId="7BA1B10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序号</w:t>
            </w:r>
          </w:p>
        </w:tc>
        <w:tc>
          <w:tcPr>
            <w:tcW w:w="1744" w:type="dxa"/>
            <w:noWrap w:val="0"/>
            <w:vAlign w:val="center"/>
          </w:tcPr>
          <w:p w14:paraId="2D2208F6">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000000"/>
                <w:kern w:val="2"/>
                <w:sz w:val="24"/>
                <w:szCs w:val="24"/>
                <w:highlight w:val="none"/>
                <w:lang w:val="zh-CN" w:eastAsia="zh-CN"/>
              </w:rPr>
            </w:pPr>
            <w:r>
              <w:rPr>
                <w:rFonts w:hint="eastAsia" w:ascii="宋体" w:hAnsi="宋体" w:eastAsia="宋体" w:cs="宋体"/>
                <w:b/>
                <w:color w:val="000000"/>
                <w:kern w:val="2"/>
                <w:sz w:val="24"/>
                <w:szCs w:val="24"/>
                <w:highlight w:val="none"/>
                <w:lang w:val="zh-CN" w:eastAsia="zh-CN"/>
              </w:rPr>
              <w:t>条款名称</w:t>
            </w:r>
          </w:p>
        </w:tc>
        <w:tc>
          <w:tcPr>
            <w:tcW w:w="7247" w:type="dxa"/>
            <w:noWrap w:val="0"/>
            <w:vAlign w:val="center"/>
          </w:tcPr>
          <w:p w14:paraId="5FC7DAFA">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000000"/>
                <w:kern w:val="2"/>
                <w:sz w:val="24"/>
                <w:szCs w:val="24"/>
                <w:highlight w:val="none"/>
                <w:lang w:val="zh-CN" w:eastAsia="zh-CN"/>
              </w:rPr>
            </w:pPr>
            <w:r>
              <w:rPr>
                <w:rFonts w:hint="eastAsia" w:ascii="宋体" w:hAnsi="宋体" w:eastAsia="宋体" w:cs="宋体"/>
                <w:b/>
                <w:color w:val="000000"/>
                <w:kern w:val="2"/>
                <w:sz w:val="24"/>
                <w:szCs w:val="24"/>
                <w:highlight w:val="none"/>
                <w:lang w:val="zh-CN" w:eastAsia="zh-CN"/>
              </w:rPr>
              <w:t>编列内容</w:t>
            </w:r>
          </w:p>
        </w:tc>
      </w:tr>
      <w:tr w14:paraId="303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70422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1.1.2</w:t>
            </w:r>
          </w:p>
        </w:tc>
        <w:tc>
          <w:tcPr>
            <w:tcW w:w="1744" w:type="dxa"/>
            <w:noWrap w:val="0"/>
            <w:vAlign w:val="center"/>
          </w:tcPr>
          <w:p w14:paraId="10090E0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w:t>
            </w:r>
          </w:p>
        </w:tc>
        <w:tc>
          <w:tcPr>
            <w:tcW w:w="7247" w:type="dxa"/>
            <w:noWrap w:val="0"/>
            <w:vAlign w:val="top"/>
          </w:tcPr>
          <w:p w14:paraId="3D36295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名    称：</w:t>
            </w:r>
            <w:r>
              <w:rPr>
                <w:rFonts w:hint="eastAsia"/>
                <w:color w:val="000000"/>
                <w:sz w:val="24"/>
                <w:szCs w:val="24"/>
                <w:highlight w:val="none"/>
                <w:lang w:val="en-US" w:eastAsia="zh-CN"/>
              </w:rPr>
              <w:t>永吉县农业技术推广总站</w:t>
            </w:r>
          </w:p>
          <w:p w14:paraId="62F791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bidi="ar"/>
              </w:rPr>
              <w:t>地    址：</w:t>
            </w:r>
            <w:r>
              <w:rPr>
                <w:rFonts w:hint="eastAsia"/>
                <w:color w:val="000000"/>
                <w:sz w:val="24"/>
                <w:szCs w:val="24"/>
                <w:highlight w:val="none"/>
                <w:lang w:val="en-US" w:eastAsia="zh-CN"/>
              </w:rPr>
              <w:t>吉林省永吉县口前镇兴华街962号永吉县农业技术推广总站</w:t>
            </w:r>
          </w:p>
          <w:p w14:paraId="0210F53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联系方式：</w:t>
            </w:r>
            <w:r>
              <w:rPr>
                <w:rFonts w:hint="eastAsia" w:ascii="Times New Roman" w:hAnsi="Times New Roman" w:eastAsia="宋体" w:cs="Times New Roman"/>
                <w:color w:val="000000"/>
                <w:sz w:val="24"/>
                <w:szCs w:val="24"/>
                <w:highlight w:val="none"/>
                <w:lang w:val="en-US" w:eastAsia="zh-CN"/>
              </w:rPr>
              <w:t>李福群 18304326600</w:t>
            </w:r>
          </w:p>
        </w:tc>
      </w:tr>
      <w:tr w14:paraId="28C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36763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1.1.3</w:t>
            </w:r>
          </w:p>
        </w:tc>
        <w:tc>
          <w:tcPr>
            <w:tcW w:w="1744" w:type="dxa"/>
            <w:noWrap w:val="0"/>
            <w:vAlign w:val="center"/>
          </w:tcPr>
          <w:p w14:paraId="345090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采购代理机构</w:t>
            </w:r>
          </w:p>
        </w:tc>
        <w:tc>
          <w:tcPr>
            <w:tcW w:w="7247" w:type="dxa"/>
            <w:noWrap w:val="0"/>
            <w:vAlign w:val="center"/>
          </w:tcPr>
          <w:p w14:paraId="44899EAE">
            <w:pPr>
              <w:wordWrap w:val="0"/>
              <w:spacing w:line="440" w:lineRule="exact"/>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名    称：</w:t>
            </w:r>
            <w:r>
              <w:rPr>
                <w:rFonts w:hint="eastAsia" w:ascii="宋体" w:hAnsi="宋体" w:cs="宋体"/>
                <w:color w:val="000000"/>
                <w:kern w:val="0"/>
                <w:sz w:val="24"/>
                <w:szCs w:val="24"/>
                <w:highlight w:val="none"/>
                <w:lang w:val="en-US" w:eastAsia="zh-CN" w:bidi="ar"/>
              </w:rPr>
              <w:t>吉林方运项目管理有限公司</w:t>
            </w:r>
          </w:p>
          <w:p w14:paraId="2612EE17">
            <w:pPr>
              <w:wordWrap w:val="0"/>
              <w:spacing w:line="440" w:lineRule="exact"/>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地    址：</w:t>
            </w:r>
            <w:r>
              <w:rPr>
                <w:rFonts w:hint="eastAsia" w:ascii="宋体" w:hAnsi="宋体" w:cs="宋体"/>
                <w:color w:val="000000"/>
                <w:kern w:val="0"/>
                <w:sz w:val="24"/>
                <w:szCs w:val="24"/>
                <w:highlight w:val="none"/>
                <w:lang w:eastAsia="zh-CN" w:bidi="ar"/>
              </w:rPr>
              <w:t>吉林市丰满区宜山路66号丰满区现代服务业基地509室</w:t>
            </w:r>
          </w:p>
          <w:p w14:paraId="16B0BF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eastAsia="zh-CN"/>
              </w:rPr>
            </w:pPr>
            <w:r>
              <w:rPr>
                <w:rFonts w:hint="eastAsia" w:ascii="宋体" w:hAnsi="宋体" w:cs="宋体"/>
                <w:color w:val="000000"/>
                <w:kern w:val="0"/>
                <w:sz w:val="24"/>
                <w:szCs w:val="24"/>
                <w:highlight w:val="none"/>
                <w:lang w:bidi="ar"/>
              </w:rPr>
              <w:t>联系方式：</w:t>
            </w:r>
            <w:r>
              <w:rPr>
                <w:rFonts w:hint="eastAsia" w:ascii="宋体" w:hAnsi="宋体" w:cs="宋体"/>
                <w:color w:val="000000"/>
                <w:kern w:val="0"/>
                <w:sz w:val="24"/>
                <w:szCs w:val="24"/>
                <w:highlight w:val="none"/>
                <w:lang w:val="en-US" w:eastAsia="zh-CN" w:bidi="ar"/>
              </w:rPr>
              <w:t>赵雪</w:t>
            </w:r>
            <w:r>
              <w:rPr>
                <w:rFonts w:hint="eastAsia" w:ascii="宋体" w:hAnsi="宋体" w:cs="宋体"/>
                <w:color w:val="000000"/>
                <w:kern w:val="0"/>
                <w:sz w:val="24"/>
                <w:szCs w:val="24"/>
                <w:highlight w:val="none"/>
                <w:lang w:bidi="ar"/>
              </w:rPr>
              <w:t xml:space="preserve"> </w:t>
            </w:r>
            <w:r>
              <w:rPr>
                <w:rFonts w:hint="eastAsia" w:ascii="宋体" w:hAnsi="宋体" w:cs="宋体"/>
                <w:color w:val="000000"/>
                <w:kern w:val="0"/>
                <w:sz w:val="24"/>
                <w:szCs w:val="24"/>
                <w:highlight w:val="none"/>
                <w:lang w:val="en-US" w:eastAsia="zh-CN" w:bidi="ar"/>
              </w:rPr>
              <w:t xml:space="preserve"> </w:t>
            </w:r>
            <w:r>
              <w:rPr>
                <w:rFonts w:hint="eastAsia" w:ascii="宋体" w:hAnsi="宋体" w:cs="宋体"/>
                <w:color w:val="000000"/>
                <w:kern w:val="0"/>
                <w:sz w:val="24"/>
                <w:szCs w:val="24"/>
                <w:highlight w:val="none"/>
                <w:lang w:eastAsia="zh-CN" w:bidi="ar"/>
              </w:rPr>
              <w:t>13843245567</w:t>
            </w:r>
          </w:p>
        </w:tc>
      </w:tr>
      <w:tr w14:paraId="637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B6C3BF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1.1.4</w:t>
            </w:r>
          </w:p>
        </w:tc>
        <w:tc>
          <w:tcPr>
            <w:tcW w:w="1744" w:type="dxa"/>
            <w:noWrap w:val="0"/>
            <w:vAlign w:val="center"/>
          </w:tcPr>
          <w:p w14:paraId="56305DF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项目名称</w:t>
            </w:r>
          </w:p>
        </w:tc>
        <w:tc>
          <w:tcPr>
            <w:tcW w:w="7247" w:type="dxa"/>
            <w:noWrap w:val="0"/>
            <w:vAlign w:val="center"/>
          </w:tcPr>
          <w:p w14:paraId="24366A53">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Cs/>
                <w:color w:val="000000"/>
                <w:kern w:val="0"/>
                <w:sz w:val="24"/>
                <w:szCs w:val="24"/>
                <w:highlight w:val="none"/>
                <w:lang w:val="en-US" w:eastAsia="zh-CN"/>
              </w:rPr>
            </w:pPr>
            <w:r>
              <w:rPr>
                <w:rFonts w:hint="eastAsia" w:ascii="宋体" w:hAnsi="宋体" w:cs="宋体"/>
                <w:b w:val="0"/>
                <w:bCs w:val="0"/>
                <w:spacing w:val="11"/>
                <w:sz w:val="24"/>
                <w:szCs w:val="24"/>
                <w:highlight w:val="none"/>
                <w:u w:val="single"/>
                <w:lang w:eastAsia="zh-CN"/>
              </w:rPr>
              <w:t>2024年永吉县农业防灾减灾和水利救灾资金（第三批）项目</w:t>
            </w:r>
            <w:r>
              <w:rPr>
                <w:rFonts w:hint="eastAsia" w:ascii="宋体" w:hAnsi="宋体" w:cs="宋体"/>
                <w:b w:val="0"/>
                <w:bCs w:val="0"/>
                <w:spacing w:val="11"/>
                <w:sz w:val="24"/>
                <w:szCs w:val="24"/>
                <w:highlight w:val="none"/>
                <w:u w:val="single"/>
                <w:lang w:val="en-US" w:eastAsia="zh-CN"/>
              </w:rPr>
              <w:t>二</w:t>
            </w:r>
            <w:r>
              <w:rPr>
                <w:rFonts w:hint="eastAsia" w:ascii="宋体" w:hAnsi="宋体" w:eastAsia="宋体" w:cs="宋体"/>
                <w:b w:val="0"/>
                <w:bCs w:val="0"/>
                <w:spacing w:val="11"/>
                <w:sz w:val="24"/>
                <w:szCs w:val="24"/>
                <w:highlight w:val="none"/>
                <w:u w:val="single"/>
                <w:lang w:val="en-US" w:eastAsia="zh-CN"/>
              </w:rPr>
              <w:t>标段</w:t>
            </w:r>
          </w:p>
        </w:tc>
      </w:tr>
      <w:tr w14:paraId="1882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7E71A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1.1.5</w:t>
            </w:r>
          </w:p>
        </w:tc>
        <w:tc>
          <w:tcPr>
            <w:tcW w:w="1744" w:type="dxa"/>
            <w:noWrap w:val="0"/>
            <w:vAlign w:val="center"/>
          </w:tcPr>
          <w:p w14:paraId="6A13487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服务地点</w:t>
            </w:r>
          </w:p>
        </w:tc>
        <w:tc>
          <w:tcPr>
            <w:tcW w:w="7247" w:type="dxa"/>
            <w:noWrap w:val="0"/>
            <w:vAlign w:val="center"/>
          </w:tcPr>
          <w:p w14:paraId="473192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color w:val="000000"/>
                <w:sz w:val="24"/>
                <w:szCs w:val="24"/>
                <w:highlight w:val="none"/>
                <w:lang w:val="en-US" w:eastAsia="zh-CN"/>
              </w:rPr>
              <w:t>永吉县</w:t>
            </w:r>
          </w:p>
        </w:tc>
      </w:tr>
      <w:tr w14:paraId="6D6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F0A074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l.2.1</w:t>
            </w:r>
          </w:p>
        </w:tc>
        <w:tc>
          <w:tcPr>
            <w:tcW w:w="1744" w:type="dxa"/>
            <w:noWrap w:val="0"/>
            <w:vAlign w:val="center"/>
          </w:tcPr>
          <w:p w14:paraId="7F410F6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资金来源</w:t>
            </w:r>
          </w:p>
        </w:tc>
        <w:tc>
          <w:tcPr>
            <w:tcW w:w="7247" w:type="dxa"/>
            <w:noWrap w:val="0"/>
            <w:vAlign w:val="center"/>
          </w:tcPr>
          <w:p w14:paraId="7479325A">
            <w:pPr>
              <w:keepNext w:val="0"/>
              <w:keepLines w:val="0"/>
              <w:pageBreakBefore w:val="0"/>
              <w:widowControl w:val="0"/>
              <w:kinsoku/>
              <w:wordWrap w:val="0"/>
              <w:overflowPunct/>
              <w:topLinePunct w:val="0"/>
              <w:autoSpaceDE/>
              <w:autoSpaceDN/>
              <w:bidi w:val="0"/>
              <w:spacing w:line="440" w:lineRule="exact"/>
              <w:rPr>
                <w:rFonts w:hint="default" w:ascii="宋体" w:hAnsi="宋体" w:eastAsia="宋体" w:cs="宋体"/>
                <w:bCs/>
                <w:color w:val="000000"/>
                <w:kern w:val="0"/>
                <w:sz w:val="24"/>
                <w:szCs w:val="24"/>
                <w:highlight w:val="none"/>
                <w:lang w:val="en-US"/>
              </w:rPr>
            </w:pPr>
            <w:r>
              <w:rPr>
                <w:rFonts w:hint="eastAsia"/>
                <w:color w:val="000000"/>
                <w:sz w:val="24"/>
                <w:szCs w:val="24"/>
                <w:highlight w:val="none"/>
                <w:lang w:val="en-US" w:eastAsia="zh-CN"/>
              </w:rPr>
              <w:t>财政资金</w:t>
            </w:r>
          </w:p>
        </w:tc>
      </w:tr>
      <w:tr w14:paraId="3F0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BCCF0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1.2.2</w:t>
            </w:r>
          </w:p>
        </w:tc>
        <w:tc>
          <w:tcPr>
            <w:tcW w:w="1744" w:type="dxa"/>
            <w:noWrap w:val="0"/>
            <w:vAlign w:val="center"/>
          </w:tcPr>
          <w:p w14:paraId="7944F4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资金落实情况</w:t>
            </w:r>
          </w:p>
        </w:tc>
        <w:tc>
          <w:tcPr>
            <w:tcW w:w="7247" w:type="dxa"/>
            <w:noWrap w:val="0"/>
            <w:vAlign w:val="center"/>
          </w:tcPr>
          <w:p w14:paraId="50BC52D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已落实</w:t>
            </w:r>
          </w:p>
        </w:tc>
      </w:tr>
      <w:tr w14:paraId="64D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F3100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1.3.1</w:t>
            </w:r>
          </w:p>
        </w:tc>
        <w:tc>
          <w:tcPr>
            <w:tcW w:w="1744" w:type="dxa"/>
            <w:noWrap w:val="0"/>
            <w:vAlign w:val="center"/>
          </w:tcPr>
          <w:p w14:paraId="7E05F1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招标内容</w:t>
            </w:r>
          </w:p>
        </w:tc>
        <w:tc>
          <w:tcPr>
            <w:tcW w:w="7247" w:type="dxa"/>
            <w:noWrap w:val="0"/>
            <w:vAlign w:val="center"/>
          </w:tcPr>
          <w:p w14:paraId="39EE13A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ascii="宋体" w:hAnsi="宋体" w:cs="宋体"/>
                <w:b w:val="0"/>
                <w:bCs w:val="0"/>
                <w:spacing w:val="11"/>
                <w:sz w:val="24"/>
                <w:szCs w:val="24"/>
                <w:highlight w:val="none"/>
                <w:lang w:eastAsia="zh-CN"/>
              </w:rPr>
              <w:t>2024年永吉县农业防灾减灾和水利救灾资金（第三批）项目</w:t>
            </w:r>
            <w:r>
              <w:rPr>
                <w:rFonts w:hint="eastAsia" w:ascii="宋体" w:hAnsi="宋体" w:cs="宋体"/>
                <w:b w:val="0"/>
                <w:bCs w:val="0"/>
                <w:spacing w:val="11"/>
                <w:sz w:val="24"/>
                <w:szCs w:val="24"/>
                <w:highlight w:val="none"/>
                <w:lang w:val="en-US" w:eastAsia="zh-CN"/>
              </w:rPr>
              <w:t>二</w:t>
            </w:r>
            <w:r>
              <w:rPr>
                <w:rFonts w:hint="eastAsia" w:ascii="宋体" w:hAnsi="宋体" w:eastAsia="宋体" w:cs="宋体"/>
                <w:b w:val="0"/>
                <w:bCs w:val="0"/>
                <w:spacing w:val="11"/>
                <w:sz w:val="24"/>
                <w:szCs w:val="24"/>
                <w:highlight w:val="none"/>
                <w:lang w:val="en-US" w:eastAsia="zh-CN"/>
              </w:rPr>
              <w:t>标段</w:t>
            </w:r>
            <w:r>
              <w:rPr>
                <w:rFonts w:hint="eastAsia" w:ascii="宋体" w:hAnsi="宋体" w:eastAsia="宋体" w:cs="宋体"/>
                <w:b w:val="0"/>
                <w:bCs w:val="0"/>
                <w:spacing w:val="11"/>
                <w:sz w:val="24"/>
                <w:szCs w:val="24"/>
                <w:highlight w:val="none"/>
                <w:lang w:eastAsia="zh-CN"/>
              </w:rPr>
              <w:t>，具体详见“第</w:t>
            </w:r>
            <w:r>
              <w:rPr>
                <w:rFonts w:hint="eastAsia" w:ascii="宋体" w:hAnsi="宋体" w:cs="宋体"/>
                <w:b w:val="0"/>
                <w:bCs w:val="0"/>
                <w:spacing w:val="11"/>
                <w:sz w:val="24"/>
                <w:szCs w:val="24"/>
                <w:highlight w:val="none"/>
                <w:lang w:val="en-US" w:eastAsia="zh-CN"/>
              </w:rPr>
              <w:t>四</w:t>
            </w:r>
            <w:r>
              <w:rPr>
                <w:rFonts w:hint="eastAsia" w:ascii="宋体" w:hAnsi="宋体" w:eastAsia="宋体" w:cs="宋体"/>
                <w:b w:val="0"/>
                <w:bCs w:val="0"/>
                <w:spacing w:val="11"/>
                <w:sz w:val="24"/>
                <w:szCs w:val="24"/>
                <w:highlight w:val="none"/>
                <w:lang w:eastAsia="zh-CN"/>
              </w:rPr>
              <w:t xml:space="preserve">章 </w:t>
            </w:r>
            <w:r>
              <w:rPr>
                <w:rFonts w:hint="eastAsia" w:ascii="宋体" w:hAnsi="宋体" w:cs="宋体"/>
                <w:b w:val="0"/>
                <w:bCs w:val="0"/>
                <w:spacing w:val="11"/>
                <w:sz w:val="24"/>
                <w:szCs w:val="24"/>
                <w:highlight w:val="none"/>
                <w:lang w:val="en-US" w:eastAsia="zh-CN"/>
              </w:rPr>
              <w:t>服务</w:t>
            </w:r>
            <w:r>
              <w:rPr>
                <w:rFonts w:hint="eastAsia" w:ascii="宋体" w:hAnsi="宋体" w:eastAsia="宋体" w:cs="宋体"/>
                <w:b w:val="0"/>
                <w:bCs w:val="0"/>
                <w:spacing w:val="11"/>
                <w:sz w:val="24"/>
                <w:szCs w:val="24"/>
                <w:highlight w:val="none"/>
                <w:lang w:eastAsia="zh-CN"/>
              </w:rPr>
              <w:t>需求”</w:t>
            </w:r>
          </w:p>
        </w:tc>
      </w:tr>
      <w:tr w14:paraId="20D9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A0FBD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1.3.2</w:t>
            </w:r>
          </w:p>
        </w:tc>
        <w:tc>
          <w:tcPr>
            <w:tcW w:w="1744" w:type="dxa"/>
            <w:noWrap w:val="0"/>
            <w:vAlign w:val="center"/>
          </w:tcPr>
          <w:p w14:paraId="590C59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服务期限</w:t>
            </w:r>
          </w:p>
        </w:tc>
        <w:tc>
          <w:tcPr>
            <w:tcW w:w="7247" w:type="dxa"/>
            <w:noWrap w:val="0"/>
            <w:vAlign w:val="center"/>
          </w:tcPr>
          <w:p w14:paraId="6D3E4A2B">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15</w:t>
            </w:r>
            <w:r>
              <w:rPr>
                <w:rFonts w:hint="eastAsia" w:ascii="宋体" w:hAnsi="宋体" w:cs="宋体"/>
                <w:b w:val="0"/>
                <w:bCs w:val="0"/>
                <w:color w:val="auto"/>
                <w:sz w:val="24"/>
              </w:rPr>
              <w:t>日前完成</w:t>
            </w:r>
            <w:r>
              <w:rPr>
                <w:rFonts w:hint="eastAsia" w:ascii="宋体" w:hAnsi="宋体" w:cs="宋体"/>
                <w:color w:val="auto"/>
                <w:sz w:val="24"/>
              </w:rPr>
              <w:t>飞防作业服务</w:t>
            </w:r>
            <w:r>
              <w:rPr>
                <w:rFonts w:hint="eastAsia" w:ascii="宋体" w:hAnsi="宋体" w:cs="宋体"/>
                <w:color w:val="000000"/>
                <w:kern w:val="0"/>
                <w:sz w:val="24"/>
                <w:szCs w:val="24"/>
                <w:highlight w:val="none"/>
                <w:lang w:bidi="ar"/>
              </w:rPr>
              <w:t>；</w:t>
            </w:r>
          </w:p>
        </w:tc>
      </w:tr>
      <w:tr w14:paraId="482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52AF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1.3.3</w:t>
            </w:r>
          </w:p>
        </w:tc>
        <w:tc>
          <w:tcPr>
            <w:tcW w:w="1744" w:type="dxa"/>
            <w:noWrap w:val="0"/>
            <w:vAlign w:val="center"/>
          </w:tcPr>
          <w:p w14:paraId="120DC94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质量标准</w:t>
            </w:r>
          </w:p>
        </w:tc>
        <w:tc>
          <w:tcPr>
            <w:tcW w:w="7247" w:type="dxa"/>
            <w:noWrap w:val="0"/>
            <w:vAlign w:val="center"/>
          </w:tcPr>
          <w:p w14:paraId="5A8C1A41">
            <w:pPr>
              <w:keepNext w:val="0"/>
              <w:keepLines w:val="0"/>
              <w:widowControl/>
              <w:suppressLineNumbers w:val="0"/>
              <w:jc w:val="left"/>
              <w:rPr>
                <w:rFonts w:hint="eastAsia" w:ascii="宋体" w:hAnsi="宋体" w:eastAsia="宋体" w:cs="宋体"/>
                <w:bCs/>
                <w:color w:val="000000"/>
                <w:sz w:val="24"/>
                <w:szCs w:val="24"/>
                <w:highlight w:val="none"/>
              </w:rPr>
            </w:pPr>
            <w:r>
              <w:rPr>
                <w:rFonts w:hint="eastAsia" w:ascii="宋体" w:hAnsi="宋体" w:eastAsia="宋体" w:cs="宋体"/>
                <w:color w:val="000000"/>
                <w:kern w:val="0"/>
                <w:sz w:val="24"/>
                <w:szCs w:val="24"/>
                <w:highlight w:val="none"/>
                <w:lang w:val="en-US" w:eastAsia="zh-CN" w:bidi="ar"/>
              </w:rPr>
              <w:t>符合国家、地方、行业和招标文件相关规定，满足采购人验收要求；</w:t>
            </w:r>
          </w:p>
        </w:tc>
      </w:tr>
      <w:tr w14:paraId="031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EA3A4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1.4.1</w:t>
            </w:r>
          </w:p>
        </w:tc>
        <w:tc>
          <w:tcPr>
            <w:tcW w:w="1744" w:type="dxa"/>
            <w:noWrap w:val="0"/>
            <w:vAlign w:val="center"/>
          </w:tcPr>
          <w:p w14:paraId="62C3908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资格条件、能力和信誉</w:t>
            </w:r>
          </w:p>
        </w:tc>
        <w:tc>
          <w:tcPr>
            <w:tcW w:w="7247" w:type="dxa"/>
            <w:noWrap w:val="0"/>
            <w:vAlign w:val="center"/>
          </w:tcPr>
          <w:p w14:paraId="19DC21D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1.供应商须符合《中华人民共和国政府采购法》第二十二条的规定；</w:t>
            </w:r>
          </w:p>
          <w:p w14:paraId="40C4828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cs="宋体"/>
                <w:spacing w:val="11"/>
                <w:sz w:val="24"/>
                <w:szCs w:val="24"/>
                <w:highlight w:val="none"/>
                <w:lang w:val="en-US" w:eastAsia="zh-CN"/>
              </w:rPr>
              <w:t>2</w:t>
            </w:r>
            <w:r>
              <w:rPr>
                <w:rFonts w:hint="eastAsia" w:ascii="宋体" w:hAnsi="宋体" w:eastAsia="宋体" w:cs="宋体"/>
                <w:spacing w:val="11"/>
                <w:sz w:val="24"/>
                <w:szCs w:val="24"/>
                <w:highlight w:val="none"/>
              </w:rPr>
              <w:t>.落实政府采购政策需满足的资格要求：本项目全部面向中小企业采购；</w:t>
            </w:r>
          </w:p>
          <w:p w14:paraId="21A0D6FF">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3.本项目的特定资格要求：投标人在投标文件中提供反映其财务状况、依法缴纳税收和社保保障资金等情况的资格条件承诺函，并对资格条件承诺函有关内容的真实性、有效性、合法性负责。</w:t>
            </w:r>
          </w:p>
          <w:p w14:paraId="718C2D6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cs="宋体"/>
                <w:color w:val="000000" w:themeColor="text1"/>
                <w:spacing w:val="11"/>
                <w:sz w:val="24"/>
                <w:szCs w:val="24"/>
                <w:highlight w:val="none"/>
                <w:lang w:eastAsia="zh-CN"/>
                <w14:textFill>
                  <w14:solidFill>
                    <w14:schemeClr w14:val="tx1"/>
                  </w14:solidFill>
                </w14:textFill>
              </w:rPr>
              <w:t>投标人须在中华人民共和国境内注册，能够独立承担民事责任的法人、其他组织形式，具备有效的营业执照并同时</w:t>
            </w:r>
            <w:r>
              <w:rPr>
                <w:rFonts w:hint="eastAsia" w:ascii="宋体" w:hAnsi="宋体" w:cs="宋体"/>
                <w:color w:val="000000" w:themeColor="text1"/>
                <w:spacing w:val="11"/>
                <w:sz w:val="24"/>
                <w:szCs w:val="24"/>
                <w:highlight w:val="none"/>
                <w:lang w:val="en-US" w:eastAsia="zh-CN"/>
                <w14:textFill>
                  <w14:solidFill>
                    <w14:schemeClr w14:val="tx1"/>
                  </w14:solidFill>
                </w14:textFill>
              </w:rPr>
              <w:t>具备</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《民用无人驾驶航空器运营合格证》；并在人员、设备、资金等方面具有相应的能力；</w:t>
            </w:r>
          </w:p>
          <w:p w14:paraId="34FD6EC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5.如属于特定行业项目,供应商应当具备特定行业法定准入要求。</w:t>
            </w:r>
          </w:p>
          <w:p w14:paraId="209F6F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、政府采购严重违法失信行为记录名</w:t>
            </w:r>
            <w:r>
              <w:rPr>
                <w:rFonts w:hint="eastAsia" w:ascii="宋体" w:hAnsi="宋体" w:eastAsia="宋体" w:cs="宋体"/>
                <w:color w:val="000000" w:themeColor="text1"/>
                <w:spacing w:val="11"/>
                <w:sz w:val="24"/>
                <w:szCs w:val="24"/>
                <w:highlight w:val="none"/>
                <w14:textFill>
                  <w14:solidFill>
                    <w14:schemeClr w14:val="tx1"/>
                  </w14:solidFill>
                </w14:textFill>
              </w:rPr>
              <w:t>单及其他不符合《中华人民共和国政府采购法》第二十二条规定条件的供应商，不得参与政府采购活动</w:t>
            </w:r>
            <w:r>
              <w:rPr>
                <w:rFonts w:hint="eastAsia" w:ascii="宋体" w:hAnsi="宋体" w:cs="宋体"/>
                <w:color w:val="000000" w:themeColor="text1"/>
                <w:spacing w:val="11"/>
                <w:sz w:val="24"/>
                <w:szCs w:val="24"/>
                <w:highlight w:val="none"/>
                <w:lang w:eastAsia="zh-CN"/>
                <w14:textFill>
                  <w14:solidFill>
                    <w14:schemeClr w14:val="tx1"/>
                  </w14:solidFill>
                </w14:textFill>
              </w:rPr>
              <w:t>；</w:t>
            </w:r>
          </w:p>
          <w:p w14:paraId="1B4A2B1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eastAsia="宋体"/>
                <w:color w:val="000000"/>
                <w:highlight w:val="none"/>
                <w:lang w:val="en-US" w:eastAsia="zh-CN"/>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1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与</w:t>
            </w:r>
            <w:r>
              <w:rPr>
                <w:rFonts w:hint="eastAsia" w:ascii="宋体" w:hAnsi="宋体" w:cs="宋体"/>
                <w:color w:val="000000" w:themeColor="text1"/>
                <w:spacing w:val="1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pacing w:val="11"/>
                <w:sz w:val="24"/>
                <w:szCs w:val="24"/>
                <w:highlight w:val="none"/>
                <w14:textFill>
                  <w14:solidFill>
                    <w14:schemeClr w14:val="tx1"/>
                  </w14:solidFill>
                </w14:textFill>
              </w:rPr>
              <w:t>存在利害关系可能影响招标公正性的法人、其他组织或者个人，不得参加投标；</w:t>
            </w:r>
            <w:r>
              <w:rPr>
                <w:rFonts w:hint="eastAsia" w:ascii="宋体" w:hAnsi="宋体" w:eastAsia="宋体" w:cs="宋体"/>
                <w:color w:val="000000"/>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000000"/>
                <w:sz w:val="24"/>
                <w:szCs w:val="24"/>
                <w:highlight w:val="none"/>
              </w:rPr>
              <w:t>同一</w:t>
            </w:r>
            <w:r>
              <w:rPr>
                <w:rFonts w:hint="eastAsia" w:ascii="宋体" w:hAnsi="宋体" w:eastAsia="宋体" w:cs="宋体"/>
                <w:color w:val="000000"/>
                <w:sz w:val="24"/>
                <w:szCs w:val="24"/>
                <w:highlight w:val="none"/>
                <w:lang w:eastAsia="zh-CN"/>
              </w:rPr>
              <w:t>合同项下的政府采购活动</w:t>
            </w:r>
            <w:r>
              <w:rPr>
                <w:rFonts w:hint="eastAsia" w:ascii="宋体" w:hAnsi="宋体" w:eastAsia="宋体" w:cs="宋体"/>
                <w:color w:val="000000"/>
                <w:sz w:val="24"/>
                <w:szCs w:val="24"/>
                <w:highlight w:val="none"/>
              </w:rPr>
              <w:t>，否则，相关投标均无效</w:t>
            </w:r>
            <w:r>
              <w:rPr>
                <w:rFonts w:hint="eastAsia" w:ascii="宋体" w:hAnsi="宋体" w:eastAsia="宋体" w:cs="宋体"/>
                <w:color w:val="000000"/>
                <w:sz w:val="24"/>
                <w:szCs w:val="21"/>
                <w:highlight w:val="none"/>
                <w:lang w:val="en-US" w:eastAsia="zh-CN" w:bidi="ar-SA"/>
              </w:rPr>
              <w:t>。</w:t>
            </w:r>
          </w:p>
        </w:tc>
      </w:tr>
      <w:tr w14:paraId="5B9F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70709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1.4.2</w:t>
            </w:r>
          </w:p>
        </w:tc>
        <w:tc>
          <w:tcPr>
            <w:tcW w:w="1744" w:type="dxa"/>
            <w:noWrap w:val="0"/>
            <w:vAlign w:val="center"/>
          </w:tcPr>
          <w:p w14:paraId="52373DD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是否接受联合体投标</w:t>
            </w:r>
          </w:p>
        </w:tc>
        <w:tc>
          <w:tcPr>
            <w:tcW w:w="7247" w:type="dxa"/>
            <w:noWrap w:val="0"/>
            <w:vAlign w:val="center"/>
          </w:tcPr>
          <w:p w14:paraId="3FE523B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rPr>
              <w:t>不接受</w:t>
            </w:r>
          </w:p>
          <w:p w14:paraId="7F69B6A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□接受，应满足下列要求：/</w:t>
            </w:r>
          </w:p>
        </w:tc>
      </w:tr>
      <w:tr w14:paraId="42C1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8E519B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1.9.1</w:t>
            </w:r>
          </w:p>
        </w:tc>
        <w:tc>
          <w:tcPr>
            <w:tcW w:w="1744" w:type="dxa"/>
            <w:noWrap w:val="0"/>
            <w:vAlign w:val="center"/>
          </w:tcPr>
          <w:p w14:paraId="39085E6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踏勘现场</w:t>
            </w:r>
          </w:p>
        </w:tc>
        <w:tc>
          <w:tcPr>
            <w:tcW w:w="7247" w:type="dxa"/>
            <w:tcBorders>
              <w:top w:val="single" w:color="auto" w:sz="4" w:space="0"/>
            </w:tcBorders>
            <w:noWrap w:val="0"/>
            <w:vAlign w:val="center"/>
          </w:tcPr>
          <w:p w14:paraId="730F7E3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不组织</w:t>
            </w:r>
          </w:p>
          <w:p w14:paraId="741AC46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□组织，踏勘时间：/</w:t>
            </w:r>
          </w:p>
          <w:p w14:paraId="3CE91045">
            <w:pPr>
              <w:keepNext w:val="0"/>
              <w:keepLines w:val="0"/>
              <w:pageBreakBefore w:val="0"/>
              <w:widowControl w:val="0"/>
              <w:kinsoku/>
              <w:wordWrap w:val="0"/>
              <w:overflowPunct/>
              <w:topLinePunct w:val="0"/>
              <w:autoSpaceDE/>
              <w:autoSpaceDN/>
              <w:bidi w:val="0"/>
              <w:adjustRightInd w:val="0"/>
              <w:spacing w:line="440" w:lineRule="exact"/>
              <w:ind w:firstLine="896" w:firstLineChars="4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踏勘集中地点：/</w:t>
            </w:r>
          </w:p>
        </w:tc>
      </w:tr>
      <w:tr w14:paraId="31BE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91AB6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1.10.1</w:t>
            </w:r>
          </w:p>
        </w:tc>
        <w:tc>
          <w:tcPr>
            <w:tcW w:w="1744" w:type="dxa"/>
            <w:noWrap w:val="0"/>
            <w:vAlign w:val="center"/>
          </w:tcPr>
          <w:p w14:paraId="14EB2DC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投标预备会</w:t>
            </w:r>
          </w:p>
        </w:tc>
        <w:tc>
          <w:tcPr>
            <w:tcW w:w="7247" w:type="dxa"/>
            <w:noWrap w:val="0"/>
            <w:vAlign w:val="center"/>
          </w:tcPr>
          <w:p w14:paraId="7E11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不召开</w:t>
            </w:r>
          </w:p>
          <w:p w14:paraId="4CF388F9">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□召开,召开时间：/</w:t>
            </w:r>
          </w:p>
          <w:p w14:paraId="75FC31C6">
            <w:pPr>
              <w:keepNext w:val="0"/>
              <w:keepLines w:val="0"/>
              <w:pageBreakBefore w:val="0"/>
              <w:widowControl w:val="0"/>
              <w:kinsoku/>
              <w:wordWrap w:val="0"/>
              <w:overflowPunct/>
              <w:topLinePunct w:val="0"/>
              <w:autoSpaceDE/>
              <w:autoSpaceDN/>
              <w:bidi w:val="0"/>
              <w:adjustRightInd w:val="0"/>
              <w:spacing w:line="440" w:lineRule="exact"/>
              <w:ind w:firstLine="784" w:firstLineChars="35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召开地点：/</w:t>
            </w:r>
          </w:p>
        </w:tc>
      </w:tr>
      <w:tr w14:paraId="7CA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116AC65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1.10.2</w:t>
            </w:r>
          </w:p>
        </w:tc>
        <w:tc>
          <w:tcPr>
            <w:tcW w:w="1744" w:type="dxa"/>
            <w:vMerge w:val="restart"/>
            <w:noWrap w:val="0"/>
            <w:vAlign w:val="center"/>
          </w:tcPr>
          <w:p w14:paraId="37F40FB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在投标预备会前提出问题</w:t>
            </w:r>
          </w:p>
        </w:tc>
        <w:tc>
          <w:tcPr>
            <w:tcW w:w="7247" w:type="dxa"/>
            <w:noWrap w:val="0"/>
            <w:vAlign w:val="center"/>
          </w:tcPr>
          <w:p w14:paraId="366D9BF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时间：</w:t>
            </w:r>
            <w:r>
              <w:rPr>
                <w:rFonts w:hint="eastAsia" w:ascii="宋体" w:hAnsi="宋体" w:eastAsia="宋体" w:cs="宋体"/>
                <w:bCs/>
                <w:color w:val="000000"/>
                <w:sz w:val="24"/>
                <w:szCs w:val="24"/>
                <w:highlight w:val="none"/>
                <w:lang w:val="zh-CN"/>
              </w:rPr>
              <w:t>/</w:t>
            </w:r>
          </w:p>
        </w:tc>
      </w:tr>
      <w:tr w14:paraId="59F6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5EE6D1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1744" w:type="dxa"/>
            <w:vMerge w:val="continue"/>
            <w:noWrap w:val="0"/>
            <w:vAlign w:val="center"/>
          </w:tcPr>
          <w:p w14:paraId="7F5667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7247" w:type="dxa"/>
            <w:noWrap w:val="0"/>
            <w:vAlign w:val="center"/>
          </w:tcPr>
          <w:p w14:paraId="164EA6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形式：</w:t>
            </w:r>
            <w:r>
              <w:rPr>
                <w:rFonts w:hint="eastAsia" w:ascii="宋体" w:hAnsi="宋体" w:eastAsia="宋体" w:cs="宋体"/>
                <w:bCs/>
                <w:color w:val="000000"/>
                <w:sz w:val="24"/>
                <w:szCs w:val="24"/>
                <w:highlight w:val="none"/>
                <w:lang w:val="zh-CN"/>
              </w:rPr>
              <w:t>/</w:t>
            </w:r>
          </w:p>
        </w:tc>
      </w:tr>
      <w:tr w14:paraId="2919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A223AA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1.11.1</w:t>
            </w:r>
          </w:p>
        </w:tc>
        <w:tc>
          <w:tcPr>
            <w:tcW w:w="1744" w:type="dxa"/>
            <w:noWrap w:val="0"/>
            <w:vAlign w:val="center"/>
          </w:tcPr>
          <w:p w14:paraId="0885C98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分包</w:t>
            </w:r>
          </w:p>
        </w:tc>
        <w:tc>
          <w:tcPr>
            <w:tcW w:w="7247" w:type="dxa"/>
            <w:noWrap w:val="0"/>
            <w:vAlign w:val="center"/>
          </w:tcPr>
          <w:p w14:paraId="2975255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不允许</w:t>
            </w:r>
          </w:p>
          <w:p w14:paraId="7DEA6B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□允许，分包内容：/</w:t>
            </w:r>
          </w:p>
        </w:tc>
      </w:tr>
      <w:tr w14:paraId="019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D1A1CF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2.1</w:t>
            </w:r>
          </w:p>
        </w:tc>
        <w:tc>
          <w:tcPr>
            <w:tcW w:w="1744" w:type="dxa"/>
            <w:noWrap w:val="0"/>
            <w:vAlign w:val="center"/>
          </w:tcPr>
          <w:p w14:paraId="0E8205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构成招标文件的其他材料</w:t>
            </w:r>
          </w:p>
        </w:tc>
        <w:tc>
          <w:tcPr>
            <w:tcW w:w="7247" w:type="dxa"/>
            <w:noWrap w:val="0"/>
            <w:vAlign w:val="center"/>
          </w:tcPr>
          <w:p w14:paraId="3AAE41B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本项目的澄清、修改、补充说明文件</w:t>
            </w:r>
            <w:r>
              <w:rPr>
                <w:rFonts w:hint="eastAsia" w:ascii="宋体" w:hAnsi="宋体" w:eastAsia="宋体" w:cs="宋体"/>
                <w:bCs/>
                <w:color w:val="000000"/>
                <w:sz w:val="24"/>
                <w:szCs w:val="24"/>
                <w:highlight w:val="none"/>
              </w:rPr>
              <w:t>（如有）。</w:t>
            </w:r>
          </w:p>
          <w:p w14:paraId="14D130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注：采购代理机构将上述内容以带有编号的补遗文件发送到</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lang w:val="zh-CN"/>
              </w:rPr>
              <w:t>答疑文件</w:t>
            </w:r>
            <w:r>
              <w:rPr>
                <w:rFonts w:hint="eastAsia" w:ascii="宋体" w:hAnsi="宋体" w:eastAsia="宋体" w:cs="宋体"/>
                <w:bCs/>
                <w:color w:val="000000"/>
                <w:sz w:val="24"/>
                <w:szCs w:val="24"/>
                <w:highlight w:val="none"/>
              </w:rPr>
              <w:t>中，各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登录</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rPr>
              <w:t>答疑文件处自行下载。如果</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未在上述答疑文件中收到相应文件，请及时与采购代理机构联系，否则采购人和采购代理机构不承担任何责任。</w:t>
            </w:r>
          </w:p>
        </w:tc>
      </w:tr>
      <w:tr w14:paraId="70FB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39" w:type="dxa"/>
            <w:noWrap w:val="0"/>
            <w:vAlign w:val="center"/>
          </w:tcPr>
          <w:p w14:paraId="5F7DCC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2.2.1</w:t>
            </w:r>
          </w:p>
        </w:tc>
        <w:tc>
          <w:tcPr>
            <w:tcW w:w="1744" w:type="dxa"/>
            <w:noWrap w:val="0"/>
            <w:vAlign w:val="center"/>
          </w:tcPr>
          <w:p w14:paraId="3E9C37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供应商要求澄清招标文件</w:t>
            </w:r>
          </w:p>
        </w:tc>
        <w:tc>
          <w:tcPr>
            <w:tcW w:w="7247" w:type="dxa"/>
            <w:noWrap w:val="0"/>
            <w:vAlign w:val="center"/>
          </w:tcPr>
          <w:p w14:paraId="7F429E84">
            <w:pPr>
              <w:pStyle w:val="58"/>
              <w:spacing w:line="400" w:lineRule="exact"/>
              <w:jc w:val="both"/>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投标人认为招标文件、采购过程，或者中标结果使自己的权益受到损害的，可以在知道或者应知其权益受到损害之日起7个工作日内，以书面形式（原件）向采购代理机构或采购人提出质疑。</w:t>
            </w:r>
          </w:p>
          <w:p w14:paraId="1BF408F9">
            <w:pPr>
              <w:pStyle w:val="58"/>
              <w:spacing w:line="400" w:lineRule="exact"/>
              <w:jc w:val="both"/>
              <w:rPr>
                <w:color w:val="auto"/>
                <w:sz w:val="21"/>
                <w:szCs w:val="21"/>
                <w:highlight w:val="none"/>
                <w:lang w:val="zh-CN"/>
              </w:rPr>
            </w:pPr>
            <w:r>
              <w:rPr>
                <w:rFonts w:hint="eastAsia"/>
                <w:color w:val="auto"/>
                <w:sz w:val="21"/>
                <w:szCs w:val="21"/>
                <w:highlight w:val="none"/>
              </w:rPr>
              <w:t>2.</w:t>
            </w:r>
            <w:r>
              <w:rPr>
                <w:rFonts w:hint="eastAsia"/>
                <w:color w:val="auto"/>
                <w:sz w:val="21"/>
                <w:szCs w:val="21"/>
                <w:highlight w:val="none"/>
                <w:lang w:val="zh-CN"/>
              </w:rPr>
              <w:t>政府采购法第五十二条规定的投标人应知其权益受到损害之日，是指：</w:t>
            </w:r>
          </w:p>
          <w:p w14:paraId="02536B0D">
            <w:pPr>
              <w:pStyle w:val="58"/>
              <w:spacing w:line="400" w:lineRule="exact"/>
              <w:jc w:val="both"/>
              <w:rPr>
                <w:color w:val="auto"/>
                <w:sz w:val="21"/>
                <w:szCs w:val="21"/>
                <w:highlight w:val="none"/>
                <w:lang w:val="zh-CN"/>
              </w:rPr>
            </w:pPr>
            <w:r>
              <w:rPr>
                <w:rFonts w:hint="eastAsia"/>
                <w:color w:val="auto"/>
                <w:sz w:val="21"/>
                <w:szCs w:val="21"/>
                <w:highlight w:val="none"/>
                <w:lang w:val="zh-CN"/>
              </w:rPr>
              <w:t>2.1对招标文件提出质疑的，为收到招标文件或者招标文件公告期限届满之日。</w:t>
            </w:r>
          </w:p>
          <w:p w14:paraId="7E56370A">
            <w:pPr>
              <w:pStyle w:val="58"/>
              <w:spacing w:line="400" w:lineRule="exact"/>
              <w:jc w:val="both"/>
              <w:rPr>
                <w:color w:val="auto"/>
                <w:sz w:val="21"/>
                <w:szCs w:val="21"/>
                <w:highlight w:val="none"/>
                <w:lang w:val="zh-CN"/>
              </w:rPr>
            </w:pPr>
            <w:r>
              <w:rPr>
                <w:rFonts w:hint="eastAsia"/>
                <w:color w:val="auto"/>
                <w:sz w:val="21"/>
                <w:szCs w:val="21"/>
                <w:highlight w:val="none"/>
                <w:lang w:val="zh-CN"/>
              </w:rPr>
              <w:t>2.2对采购过程提出质疑的，为各采购程序环节结束之日。</w:t>
            </w:r>
          </w:p>
          <w:p w14:paraId="2EAA3E03">
            <w:pPr>
              <w:pStyle w:val="58"/>
              <w:spacing w:line="400" w:lineRule="exact"/>
              <w:jc w:val="both"/>
              <w:rPr>
                <w:color w:val="auto"/>
                <w:sz w:val="21"/>
                <w:szCs w:val="21"/>
                <w:highlight w:val="none"/>
                <w:lang w:val="zh-CN"/>
              </w:rPr>
            </w:pPr>
            <w:r>
              <w:rPr>
                <w:rFonts w:hint="eastAsia"/>
                <w:color w:val="auto"/>
                <w:sz w:val="21"/>
                <w:szCs w:val="21"/>
                <w:highlight w:val="none"/>
                <w:lang w:val="zh-CN"/>
              </w:rPr>
              <w:t>2.3对中标结果提出质疑的，为中标结果公告期限届满之日。</w:t>
            </w:r>
          </w:p>
          <w:p w14:paraId="397660FC">
            <w:pPr>
              <w:pStyle w:val="58"/>
              <w:spacing w:line="400" w:lineRule="exact"/>
              <w:jc w:val="both"/>
              <w:rPr>
                <w:color w:val="auto"/>
                <w:sz w:val="21"/>
                <w:szCs w:val="21"/>
                <w:highlight w:val="none"/>
                <w:lang w:val="zh-CN"/>
              </w:rPr>
            </w:pPr>
            <w:r>
              <w:rPr>
                <w:rFonts w:hint="eastAsia"/>
                <w:color w:val="auto"/>
                <w:sz w:val="21"/>
                <w:szCs w:val="21"/>
                <w:highlight w:val="none"/>
                <w:lang w:val="zh-CN"/>
              </w:rPr>
              <w:t>3</w:t>
            </w:r>
            <w:r>
              <w:rPr>
                <w:rFonts w:hint="eastAsia"/>
                <w:color w:val="auto"/>
                <w:sz w:val="21"/>
                <w:szCs w:val="21"/>
                <w:highlight w:val="none"/>
              </w:rPr>
              <w:t>.</w:t>
            </w:r>
            <w:r>
              <w:rPr>
                <w:rFonts w:hint="eastAsia"/>
                <w:color w:val="auto"/>
                <w:sz w:val="21"/>
                <w:szCs w:val="21"/>
                <w:highlight w:val="none"/>
                <w:lang w:val="zh-CN"/>
              </w:rPr>
              <w:t>投标人提出质疑应当提交质疑函和必要的证明材料。质疑函应当包括下列内容：</w:t>
            </w:r>
          </w:p>
          <w:p w14:paraId="112ED247">
            <w:pPr>
              <w:pStyle w:val="58"/>
              <w:spacing w:line="400" w:lineRule="exact"/>
              <w:jc w:val="both"/>
              <w:rPr>
                <w:color w:val="auto"/>
                <w:sz w:val="21"/>
                <w:szCs w:val="21"/>
                <w:highlight w:val="none"/>
                <w:lang w:val="zh-CN"/>
              </w:rPr>
            </w:pPr>
            <w:r>
              <w:rPr>
                <w:rFonts w:hint="eastAsia"/>
                <w:color w:val="auto"/>
                <w:sz w:val="21"/>
                <w:szCs w:val="21"/>
                <w:highlight w:val="none"/>
                <w:lang w:val="zh-CN"/>
              </w:rPr>
              <w:t>3.1投标人的姓名或者名称、地址、邮编、联系人及联系电话；</w:t>
            </w:r>
          </w:p>
          <w:p w14:paraId="795767DB">
            <w:pPr>
              <w:pStyle w:val="58"/>
              <w:spacing w:line="400" w:lineRule="exact"/>
              <w:jc w:val="both"/>
              <w:rPr>
                <w:color w:val="auto"/>
                <w:sz w:val="21"/>
                <w:szCs w:val="21"/>
                <w:highlight w:val="none"/>
                <w:lang w:val="zh-CN"/>
              </w:rPr>
            </w:pPr>
            <w:r>
              <w:rPr>
                <w:rFonts w:hint="eastAsia"/>
                <w:color w:val="auto"/>
                <w:sz w:val="21"/>
                <w:szCs w:val="21"/>
                <w:highlight w:val="none"/>
                <w:lang w:val="zh-CN"/>
              </w:rPr>
              <w:t>3.2质疑项目的名称、编号；</w:t>
            </w:r>
          </w:p>
          <w:p w14:paraId="4366F7EC">
            <w:pPr>
              <w:pStyle w:val="58"/>
              <w:spacing w:line="400" w:lineRule="exact"/>
              <w:jc w:val="both"/>
              <w:rPr>
                <w:color w:val="auto"/>
                <w:sz w:val="21"/>
                <w:szCs w:val="21"/>
                <w:highlight w:val="none"/>
                <w:lang w:val="zh-CN"/>
              </w:rPr>
            </w:pPr>
            <w:r>
              <w:rPr>
                <w:rFonts w:hint="eastAsia"/>
                <w:color w:val="auto"/>
                <w:sz w:val="21"/>
                <w:szCs w:val="21"/>
                <w:highlight w:val="none"/>
                <w:lang w:val="zh-CN"/>
              </w:rPr>
              <w:t>3.3具体、明确的质疑事项和与质疑事项相关的请求；</w:t>
            </w:r>
          </w:p>
          <w:p w14:paraId="6D43B672">
            <w:pPr>
              <w:pStyle w:val="58"/>
              <w:spacing w:line="400" w:lineRule="exact"/>
              <w:jc w:val="both"/>
              <w:rPr>
                <w:color w:val="auto"/>
                <w:sz w:val="21"/>
                <w:szCs w:val="21"/>
                <w:highlight w:val="none"/>
                <w:lang w:val="zh-CN"/>
              </w:rPr>
            </w:pPr>
            <w:r>
              <w:rPr>
                <w:rFonts w:hint="eastAsia"/>
                <w:color w:val="auto"/>
                <w:sz w:val="21"/>
                <w:szCs w:val="21"/>
                <w:highlight w:val="none"/>
                <w:lang w:val="zh-CN"/>
              </w:rPr>
              <w:t>3.4事实依据；</w:t>
            </w:r>
          </w:p>
          <w:p w14:paraId="1BF95F0A">
            <w:pPr>
              <w:pStyle w:val="58"/>
              <w:spacing w:line="400" w:lineRule="exact"/>
              <w:jc w:val="both"/>
              <w:rPr>
                <w:color w:val="auto"/>
                <w:sz w:val="21"/>
                <w:szCs w:val="21"/>
                <w:highlight w:val="none"/>
                <w:lang w:val="zh-CN"/>
              </w:rPr>
            </w:pPr>
            <w:r>
              <w:rPr>
                <w:rFonts w:hint="eastAsia"/>
                <w:color w:val="auto"/>
                <w:sz w:val="21"/>
                <w:szCs w:val="21"/>
                <w:highlight w:val="none"/>
                <w:lang w:val="zh-CN"/>
              </w:rPr>
              <w:t>3.5必要的法律依据；</w:t>
            </w:r>
          </w:p>
          <w:p w14:paraId="4C8B3796">
            <w:pPr>
              <w:pStyle w:val="58"/>
              <w:spacing w:line="400" w:lineRule="exact"/>
              <w:jc w:val="both"/>
              <w:rPr>
                <w:color w:val="auto"/>
                <w:sz w:val="21"/>
                <w:szCs w:val="21"/>
                <w:highlight w:val="none"/>
                <w:lang w:val="zh-CN"/>
              </w:rPr>
            </w:pPr>
            <w:r>
              <w:rPr>
                <w:rFonts w:hint="eastAsia"/>
                <w:color w:val="auto"/>
                <w:sz w:val="21"/>
                <w:szCs w:val="21"/>
                <w:highlight w:val="none"/>
                <w:lang w:val="zh-CN"/>
              </w:rPr>
              <w:t>3.6提出质疑的日期。</w:t>
            </w:r>
          </w:p>
          <w:p w14:paraId="4854FC26">
            <w:pPr>
              <w:pStyle w:val="58"/>
              <w:spacing w:line="400" w:lineRule="exact"/>
              <w:jc w:val="both"/>
              <w:rPr>
                <w:color w:val="auto"/>
                <w:sz w:val="21"/>
                <w:szCs w:val="21"/>
                <w:highlight w:val="none"/>
                <w:lang w:val="zh-CN"/>
              </w:rPr>
            </w:pPr>
            <w:r>
              <w:rPr>
                <w:rFonts w:hint="eastAsia"/>
                <w:color w:val="auto"/>
                <w:sz w:val="21"/>
                <w:szCs w:val="21"/>
                <w:highlight w:val="none"/>
                <w:lang w:val="zh-CN"/>
              </w:rPr>
              <w:t>投标人为自然人的，应当由本人签字；投标人为法人或者其他组织的，应当由法定代表人或主要负责人或其授权代表签字或者盖章，并加盖公章（授权代表签署的，应当提供法定代表人或主要负责人授权委托书）。</w:t>
            </w:r>
          </w:p>
          <w:p w14:paraId="6E144B04">
            <w:pPr>
              <w:pStyle w:val="58"/>
              <w:spacing w:line="400" w:lineRule="exact"/>
              <w:jc w:val="both"/>
              <w:rPr>
                <w:color w:val="auto"/>
                <w:sz w:val="21"/>
                <w:szCs w:val="21"/>
                <w:highlight w:val="none"/>
                <w:lang w:val="zh-CN"/>
              </w:rPr>
            </w:pPr>
            <w:r>
              <w:rPr>
                <w:rFonts w:hint="eastAsia"/>
                <w:color w:val="auto"/>
                <w:sz w:val="21"/>
                <w:szCs w:val="21"/>
                <w:highlight w:val="none"/>
              </w:rPr>
              <w:t>4.</w:t>
            </w:r>
            <w:r>
              <w:rPr>
                <w:rFonts w:hint="eastAsia"/>
                <w:color w:val="auto"/>
                <w:sz w:val="21"/>
                <w:szCs w:val="21"/>
                <w:highlight w:val="none"/>
                <w:lang w:val="zh-CN"/>
              </w:rPr>
              <w:t>提出质疑的投标人应当是参与所质疑项目采购活动的投标人。投标人已依法获取其可质疑的招标文件的（提交质疑函时应当附上获取回执），可以对该文件提出质疑。质疑投标人必须按招标文件的约定提交投标文件后，才能对中标结果提出质疑。</w:t>
            </w:r>
          </w:p>
          <w:p w14:paraId="7E64B836">
            <w:pPr>
              <w:pStyle w:val="58"/>
              <w:spacing w:line="400" w:lineRule="exact"/>
              <w:jc w:val="both"/>
              <w:rPr>
                <w:color w:val="auto"/>
                <w:sz w:val="21"/>
                <w:szCs w:val="21"/>
                <w:highlight w:val="none"/>
                <w:lang w:val="zh-CN"/>
              </w:rPr>
            </w:pPr>
            <w:r>
              <w:rPr>
                <w:rFonts w:hint="eastAsia"/>
                <w:color w:val="auto"/>
                <w:sz w:val="21"/>
                <w:szCs w:val="21"/>
                <w:highlight w:val="none"/>
              </w:rPr>
              <w:t>5.</w:t>
            </w:r>
            <w:r>
              <w:rPr>
                <w:rFonts w:hint="eastAsia"/>
                <w:color w:val="auto"/>
                <w:sz w:val="21"/>
                <w:szCs w:val="21"/>
                <w:highlight w:val="none"/>
                <w:lang w:val="zh-CN"/>
              </w:rPr>
              <w:t>投标人应当在法定质疑期内一次性提出针对同一采购程序环节的质疑。投标人在法定质疑期内二次或多次针对同一采购程序环节提出质疑的，采购人或采购代理机构均不予受理。</w:t>
            </w:r>
          </w:p>
          <w:p w14:paraId="2975C1EF">
            <w:pPr>
              <w:pStyle w:val="58"/>
              <w:spacing w:line="400" w:lineRule="exact"/>
              <w:jc w:val="both"/>
              <w:rPr>
                <w:color w:val="auto"/>
                <w:sz w:val="21"/>
                <w:szCs w:val="21"/>
                <w:highlight w:val="none"/>
                <w:lang w:val="zh-CN"/>
              </w:rPr>
            </w:pPr>
            <w:r>
              <w:rPr>
                <w:rFonts w:hint="eastAsia"/>
                <w:color w:val="auto"/>
                <w:sz w:val="21"/>
                <w:szCs w:val="21"/>
                <w:highlight w:val="none"/>
              </w:rPr>
              <w:t>6.</w:t>
            </w:r>
            <w:r>
              <w:rPr>
                <w:rFonts w:hint="eastAsia"/>
                <w:color w:val="auto"/>
                <w:sz w:val="21"/>
                <w:szCs w:val="21"/>
                <w:highlight w:val="none"/>
                <w:lang w:val="zh-CN"/>
              </w:rPr>
              <w:t>接收质疑函的方式</w:t>
            </w:r>
          </w:p>
          <w:p w14:paraId="6B7504EA">
            <w:pPr>
              <w:pStyle w:val="58"/>
              <w:spacing w:line="400" w:lineRule="exact"/>
              <w:jc w:val="both"/>
              <w:rPr>
                <w:color w:val="auto"/>
                <w:sz w:val="21"/>
                <w:szCs w:val="21"/>
                <w:highlight w:val="none"/>
                <w:lang w:val="zh-CN"/>
              </w:rPr>
            </w:pPr>
            <w:r>
              <w:rPr>
                <w:rFonts w:hint="eastAsia"/>
                <w:color w:val="auto"/>
                <w:sz w:val="21"/>
                <w:szCs w:val="21"/>
                <w:highlight w:val="none"/>
                <w:lang w:val="zh-CN"/>
              </w:rPr>
              <w:t>质疑函应当以原件现场提交的方式提交。质疑投标人提出质疑时必须向采购人或者采购代理机构索取质疑受理回执书，受理日期以质疑受理回执日期为准。</w:t>
            </w:r>
          </w:p>
          <w:p w14:paraId="75DFEF32">
            <w:pPr>
              <w:pStyle w:val="58"/>
              <w:spacing w:line="400" w:lineRule="exact"/>
              <w:jc w:val="both"/>
              <w:rPr>
                <w:color w:val="auto"/>
                <w:sz w:val="21"/>
                <w:szCs w:val="21"/>
                <w:highlight w:val="none"/>
                <w:lang w:val="zh-CN"/>
              </w:rPr>
            </w:pPr>
            <w:r>
              <w:rPr>
                <w:rFonts w:hint="eastAsia"/>
                <w:color w:val="auto"/>
                <w:sz w:val="21"/>
                <w:szCs w:val="21"/>
                <w:highlight w:val="none"/>
              </w:rPr>
              <w:t>7.</w:t>
            </w:r>
            <w:r>
              <w:rPr>
                <w:rFonts w:hint="eastAsia"/>
                <w:color w:val="auto"/>
                <w:sz w:val="21"/>
                <w:szCs w:val="21"/>
                <w:highlight w:val="none"/>
                <w:lang w:val="zh-CN"/>
              </w:rPr>
              <w:t>采购代理机构受理质疑联系事项</w:t>
            </w:r>
          </w:p>
          <w:p w14:paraId="729C569B">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联系部门：</w:t>
            </w:r>
            <w:r>
              <w:rPr>
                <w:rFonts w:hint="eastAsia" w:ascii="宋体" w:hAnsi="宋体" w:eastAsia="宋体" w:cs="宋体"/>
                <w:color w:val="auto"/>
                <w:sz w:val="21"/>
                <w:szCs w:val="21"/>
                <w:highlight w:val="none"/>
                <w:lang w:val="zh-CN" w:eastAsia="zh-CN"/>
              </w:rPr>
              <w:t>吉林方运项目管理有限公司</w:t>
            </w:r>
            <w:r>
              <w:rPr>
                <w:rFonts w:hint="eastAsia" w:ascii="宋体" w:hAnsi="宋体" w:eastAsia="宋体" w:cs="宋体"/>
                <w:color w:val="auto"/>
                <w:sz w:val="21"/>
                <w:szCs w:val="21"/>
                <w:highlight w:val="none"/>
                <w:lang w:val="zh-CN"/>
              </w:rPr>
              <w:t>。</w:t>
            </w:r>
          </w:p>
          <w:p w14:paraId="3BB7D946">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lang w:val="en-US" w:eastAsia="zh-CN"/>
              </w:rPr>
              <w:t>赵雪13843245567</w:t>
            </w:r>
            <w:r>
              <w:rPr>
                <w:rFonts w:hint="eastAsia" w:ascii="宋体" w:hAnsi="宋体" w:eastAsia="宋体" w:cs="宋体"/>
                <w:color w:val="auto"/>
                <w:sz w:val="21"/>
                <w:szCs w:val="21"/>
                <w:highlight w:val="none"/>
                <w:lang w:val="zh-CN"/>
              </w:rPr>
              <w:t>。</w:t>
            </w:r>
          </w:p>
          <w:p w14:paraId="67B1615F">
            <w:pPr>
              <w:pStyle w:val="58"/>
              <w:spacing w:line="400" w:lineRule="exact"/>
              <w:jc w:val="both"/>
              <w:rPr>
                <w:rFonts w:hint="eastAsia" w:ascii="宋体" w:hAnsi="宋体" w:eastAsia="宋体" w:cs="宋体"/>
                <w:bCs/>
                <w:color w:val="000000"/>
                <w:sz w:val="24"/>
                <w:szCs w:val="24"/>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lang w:val="en-US" w:eastAsia="zh-CN"/>
              </w:rPr>
              <w:t>吉林市丰满区宜山路66号丰满区现代服务业基地509室</w:t>
            </w:r>
            <w:r>
              <w:rPr>
                <w:rFonts w:hint="eastAsia" w:ascii="宋体" w:hAnsi="宋体" w:eastAsia="宋体" w:cs="宋体"/>
                <w:color w:val="auto"/>
                <w:sz w:val="21"/>
                <w:szCs w:val="21"/>
                <w:highlight w:val="none"/>
                <w:lang w:val="zh-CN" w:eastAsia="zh-CN"/>
              </w:rPr>
              <w:t>　</w:t>
            </w:r>
          </w:p>
        </w:tc>
      </w:tr>
      <w:tr w14:paraId="29D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E366F1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2.2.2</w:t>
            </w:r>
          </w:p>
        </w:tc>
        <w:tc>
          <w:tcPr>
            <w:tcW w:w="1744" w:type="dxa"/>
            <w:noWrap w:val="0"/>
            <w:vAlign w:val="center"/>
          </w:tcPr>
          <w:p w14:paraId="65D435E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招标文件澄清发出的形式</w:t>
            </w:r>
          </w:p>
        </w:tc>
        <w:tc>
          <w:tcPr>
            <w:tcW w:w="7247" w:type="dxa"/>
            <w:noWrap w:val="0"/>
            <w:vAlign w:val="center"/>
          </w:tcPr>
          <w:p w14:paraId="390CF18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详见本章2.1款。</w:t>
            </w:r>
          </w:p>
        </w:tc>
      </w:tr>
      <w:tr w14:paraId="38D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0AAAD1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2.2.3</w:t>
            </w:r>
          </w:p>
        </w:tc>
        <w:tc>
          <w:tcPr>
            <w:tcW w:w="1744" w:type="dxa"/>
            <w:vMerge w:val="restart"/>
            <w:noWrap w:val="0"/>
            <w:vAlign w:val="center"/>
          </w:tcPr>
          <w:p w14:paraId="483E0DF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供应商确认收到招标文件澄清</w:t>
            </w:r>
          </w:p>
        </w:tc>
        <w:tc>
          <w:tcPr>
            <w:tcW w:w="7247" w:type="dxa"/>
            <w:noWrap w:val="0"/>
            <w:vAlign w:val="center"/>
          </w:tcPr>
          <w:p w14:paraId="2F960F6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时间：收到澄清后</w:t>
            </w:r>
            <w:r>
              <w:rPr>
                <w:rFonts w:hint="eastAsia" w:ascii="宋体" w:hAnsi="宋体" w:eastAsia="宋体" w:cs="宋体"/>
                <w:bCs/>
                <w:color w:val="000000"/>
                <w:sz w:val="24"/>
                <w:szCs w:val="24"/>
                <w:highlight w:val="none"/>
                <w:u w:val="single"/>
              </w:rPr>
              <w:t>24小时</w:t>
            </w:r>
            <w:r>
              <w:rPr>
                <w:rFonts w:hint="eastAsia" w:ascii="宋体" w:hAnsi="宋体" w:eastAsia="宋体" w:cs="宋体"/>
                <w:bCs/>
                <w:color w:val="000000"/>
                <w:sz w:val="24"/>
                <w:szCs w:val="24"/>
                <w:highlight w:val="none"/>
              </w:rPr>
              <w:t>内（以发出时间为准）。</w:t>
            </w:r>
          </w:p>
        </w:tc>
      </w:tr>
      <w:tr w14:paraId="384B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608CCBC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1744" w:type="dxa"/>
            <w:vMerge w:val="continue"/>
            <w:noWrap w:val="0"/>
            <w:vAlign w:val="center"/>
          </w:tcPr>
          <w:p w14:paraId="5FE1819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p>
        </w:tc>
        <w:tc>
          <w:tcPr>
            <w:tcW w:w="7247" w:type="dxa"/>
            <w:noWrap w:val="0"/>
            <w:vAlign w:val="center"/>
          </w:tcPr>
          <w:p w14:paraId="3CF3352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形式：本项目所有修改文件均在</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bCs/>
                <w:color w:val="000000"/>
                <w:sz w:val="24"/>
                <w:szCs w:val="24"/>
                <w:highlight w:val="none"/>
                <w:lang w:val="zh-CN"/>
              </w:rPr>
              <w:t>”中发布</w:t>
            </w:r>
            <w:r>
              <w:rPr>
                <w:rFonts w:hint="eastAsia" w:ascii="宋体" w:hAnsi="宋体" w:cs="宋体"/>
                <w:bCs/>
                <w:color w:val="000000"/>
                <w:sz w:val="24"/>
                <w:szCs w:val="24"/>
                <w:highlight w:val="none"/>
                <w:lang w:val="zh-CN"/>
              </w:rPr>
              <w:t>，供应商收到后必须以确认函的形式发送至采购代理机构的邮箱</w:t>
            </w:r>
            <w:r>
              <w:rPr>
                <w:rFonts w:hint="eastAsia" w:ascii="宋体" w:hAnsi="宋体" w:cs="宋体"/>
                <w:bCs/>
                <w:color w:val="000000"/>
                <w:sz w:val="24"/>
                <w:szCs w:val="24"/>
                <w:highlight w:val="none"/>
                <w:lang w:val="en-US" w:eastAsia="zh-CN"/>
              </w:rPr>
              <w:t>2426275342@qq.com</w:t>
            </w:r>
            <w:r>
              <w:rPr>
                <w:rFonts w:hint="eastAsia" w:ascii="宋体" w:hAnsi="宋体" w:cs="宋体"/>
                <w:bCs/>
                <w:color w:val="000000"/>
                <w:sz w:val="24"/>
                <w:szCs w:val="24"/>
                <w:highlight w:val="none"/>
                <w:lang w:val="zh-CN"/>
              </w:rPr>
              <w:t>，因供应商自身原因未能及时查阅下载所导致的对本项目有关文件理解错误由供应商自行承担。</w:t>
            </w:r>
          </w:p>
        </w:tc>
      </w:tr>
      <w:tr w14:paraId="13B6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1355C3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2.3.1</w:t>
            </w:r>
          </w:p>
        </w:tc>
        <w:tc>
          <w:tcPr>
            <w:tcW w:w="1744" w:type="dxa"/>
            <w:noWrap w:val="0"/>
            <w:vAlign w:val="center"/>
          </w:tcPr>
          <w:p w14:paraId="5A5EDF2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招标文件修改发出的形式</w:t>
            </w:r>
          </w:p>
        </w:tc>
        <w:tc>
          <w:tcPr>
            <w:tcW w:w="7247" w:type="dxa"/>
            <w:noWrap w:val="0"/>
            <w:vAlign w:val="center"/>
          </w:tcPr>
          <w:p w14:paraId="7D488892">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rPr>
                <w:rFonts w:hint="eastAsia" w:ascii="宋体" w:hAnsi="宋体" w:eastAsia="宋体" w:cs="宋体"/>
                <w:bCs/>
                <w:color w:val="000000"/>
                <w:kern w:val="2"/>
                <w:sz w:val="24"/>
                <w:szCs w:val="24"/>
                <w:highlight w:val="none"/>
                <w:lang w:val="zh-CN" w:eastAsia="zh-CN"/>
              </w:rPr>
            </w:pPr>
            <w:r>
              <w:rPr>
                <w:rFonts w:hint="eastAsia" w:ascii="宋体" w:hAnsi="宋体" w:eastAsia="宋体" w:cs="宋体"/>
                <w:bCs/>
                <w:color w:val="000000"/>
                <w:sz w:val="24"/>
                <w:szCs w:val="24"/>
                <w:highlight w:val="none"/>
                <w:lang w:val="zh-CN" w:eastAsia="zh-CN"/>
              </w:rPr>
              <w:t>详见本章2.1款。</w:t>
            </w:r>
          </w:p>
        </w:tc>
      </w:tr>
      <w:tr w14:paraId="5AD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39" w:type="dxa"/>
            <w:noWrap w:val="0"/>
            <w:vAlign w:val="center"/>
          </w:tcPr>
          <w:p w14:paraId="49846E7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2.3.2</w:t>
            </w:r>
          </w:p>
        </w:tc>
        <w:tc>
          <w:tcPr>
            <w:tcW w:w="1744" w:type="dxa"/>
            <w:noWrap w:val="0"/>
            <w:vAlign w:val="center"/>
          </w:tcPr>
          <w:p w14:paraId="3B0A8C7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供应商确认收到招标文件修改</w:t>
            </w:r>
          </w:p>
        </w:tc>
        <w:tc>
          <w:tcPr>
            <w:tcW w:w="7247" w:type="dxa"/>
            <w:noWrap w:val="0"/>
            <w:vAlign w:val="center"/>
          </w:tcPr>
          <w:p w14:paraId="0AE79E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详见本章2.2.3款。</w:t>
            </w:r>
          </w:p>
        </w:tc>
      </w:tr>
      <w:tr w14:paraId="0CCB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09C996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3.1.1</w:t>
            </w:r>
          </w:p>
        </w:tc>
        <w:tc>
          <w:tcPr>
            <w:tcW w:w="1744" w:type="dxa"/>
            <w:noWrap w:val="0"/>
            <w:vAlign w:val="center"/>
          </w:tcPr>
          <w:p w14:paraId="362F85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构成投标文件的其他材料</w:t>
            </w:r>
          </w:p>
        </w:tc>
        <w:tc>
          <w:tcPr>
            <w:tcW w:w="7247" w:type="dxa"/>
            <w:noWrap w:val="0"/>
            <w:vAlign w:val="center"/>
          </w:tcPr>
          <w:p w14:paraId="625174B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的下列</w:t>
            </w:r>
            <w:r>
              <w:rPr>
                <w:rFonts w:hint="eastAsia" w:ascii="宋体" w:hAnsi="宋体" w:eastAsia="宋体" w:cs="宋体"/>
                <w:bCs/>
                <w:color w:val="000000"/>
                <w:sz w:val="24"/>
                <w:szCs w:val="24"/>
                <w:highlight w:val="none"/>
                <w:lang w:eastAsia="zh-CN"/>
              </w:rPr>
              <w:t>资格证明</w:t>
            </w:r>
            <w:r>
              <w:rPr>
                <w:rFonts w:hint="eastAsia" w:ascii="宋体" w:hAnsi="宋体" w:eastAsia="宋体" w:cs="宋体"/>
                <w:bCs/>
                <w:color w:val="000000"/>
                <w:sz w:val="24"/>
                <w:szCs w:val="24"/>
                <w:highlight w:val="none"/>
              </w:rPr>
              <w:t>文件的</w:t>
            </w:r>
            <w:r>
              <w:rPr>
                <w:rFonts w:hint="eastAsia" w:ascii="宋体" w:hAnsi="宋体" w:cs="宋体"/>
                <w:bCs/>
                <w:color w:val="000000"/>
                <w:sz w:val="24"/>
                <w:szCs w:val="24"/>
                <w:highlight w:val="none"/>
                <w:lang w:val="en-US" w:eastAsia="zh-CN"/>
              </w:rPr>
              <w:t>加盖公章的</w:t>
            </w:r>
            <w:r>
              <w:rPr>
                <w:rFonts w:hint="eastAsia" w:ascii="宋体" w:hAnsi="宋体" w:eastAsia="宋体" w:cs="宋体"/>
                <w:bCs/>
                <w:color w:val="000000"/>
                <w:sz w:val="24"/>
                <w:szCs w:val="24"/>
                <w:highlight w:val="none"/>
              </w:rPr>
              <w:t>彩色扫描件随投标文件同时上传：</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投标文件中相关复印材料应当清晰可辨，如材料模糊且不能</w:t>
            </w:r>
            <w:r>
              <w:rPr>
                <w:rFonts w:hint="eastAsia" w:ascii="宋体" w:hAnsi="宋体" w:eastAsia="宋体" w:cs="宋体"/>
                <w:bCs/>
                <w:color w:val="000000"/>
                <w:sz w:val="24"/>
                <w:szCs w:val="24"/>
                <w:highlight w:val="none"/>
                <w:lang w:val="en-US" w:eastAsia="zh-CN"/>
              </w:rPr>
              <w:t>辨认</w:t>
            </w:r>
            <w:r>
              <w:rPr>
                <w:rFonts w:hint="eastAsia" w:ascii="宋体" w:hAnsi="宋体" w:eastAsia="宋体" w:cs="宋体"/>
                <w:bCs/>
                <w:color w:val="000000"/>
                <w:sz w:val="24"/>
                <w:szCs w:val="24"/>
                <w:highlight w:val="none"/>
              </w:rPr>
              <w:t>，视为该项材料无效。</w:t>
            </w:r>
            <w:r>
              <w:rPr>
                <w:rFonts w:hint="eastAsia" w:ascii="宋体" w:hAnsi="宋体" w:eastAsia="宋体" w:cs="宋体"/>
                <w:bCs/>
                <w:color w:val="000000"/>
                <w:sz w:val="24"/>
                <w:szCs w:val="24"/>
                <w:highlight w:val="none"/>
                <w:lang w:eastAsia="zh-CN"/>
              </w:rPr>
              <w:t>）</w:t>
            </w:r>
          </w:p>
          <w:p w14:paraId="5C3EF3B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val="zh-CN"/>
              </w:rPr>
              <w:t>营业执照副本</w:t>
            </w:r>
            <w:r>
              <w:rPr>
                <w:rFonts w:hint="eastAsia" w:ascii="宋体" w:hAnsi="宋体" w:cs="宋体"/>
                <w:bCs/>
                <w:color w:val="000000"/>
                <w:sz w:val="24"/>
                <w:szCs w:val="24"/>
                <w:highlight w:val="none"/>
                <w:lang w:val="zh-CN"/>
              </w:rPr>
              <w:t>、</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w:t>
            </w:r>
            <w:r>
              <w:rPr>
                <w:rFonts w:hint="eastAsia" w:ascii="宋体" w:hAnsi="宋体" w:eastAsia="宋体" w:cs="宋体"/>
                <w:bCs/>
                <w:color w:val="000000"/>
                <w:sz w:val="24"/>
                <w:szCs w:val="24"/>
                <w:highlight w:val="none"/>
                <w:lang w:val="zh-CN"/>
              </w:rPr>
              <w:t xml:space="preserve">； </w:t>
            </w:r>
          </w:p>
          <w:p w14:paraId="01CAE10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bookmarkStart w:id="45" w:name="_Toc10524"/>
            <w:r>
              <w:rPr>
                <w:rFonts w:hint="eastAsia" w:ascii="宋体" w:hAnsi="宋体" w:eastAsia="宋体" w:cs="宋体"/>
                <w:bCs/>
                <w:color w:val="000000"/>
                <w:sz w:val="24"/>
                <w:szCs w:val="24"/>
                <w:highlight w:val="none"/>
                <w:lang w:val="zh-CN"/>
              </w:rPr>
              <w:t>2、</w:t>
            </w:r>
            <w:bookmarkEnd w:id="45"/>
            <w:r>
              <w:rPr>
                <w:rFonts w:hint="eastAsia" w:ascii="宋体" w:hAnsi="宋体" w:cs="宋体"/>
                <w:bCs/>
                <w:color w:val="000000"/>
                <w:sz w:val="24"/>
                <w:szCs w:val="24"/>
                <w:highlight w:val="none"/>
                <w:lang w:val="zh-CN"/>
              </w:rPr>
              <w:t>20</w:t>
            </w:r>
            <w:r>
              <w:rPr>
                <w:rFonts w:hint="eastAsia" w:ascii="宋体" w:hAnsi="宋体" w:cs="宋体"/>
                <w:bCs/>
                <w:color w:val="000000"/>
                <w:sz w:val="24"/>
                <w:szCs w:val="24"/>
                <w:highlight w:val="none"/>
                <w:lang w:val="en-US" w:eastAsia="zh-CN"/>
              </w:rPr>
              <w:t>22</w:t>
            </w:r>
            <w:r>
              <w:rPr>
                <w:rFonts w:hint="eastAsia" w:ascii="宋体" w:hAnsi="宋体" w:cs="宋体"/>
                <w:bCs/>
                <w:color w:val="000000"/>
                <w:sz w:val="24"/>
                <w:szCs w:val="24"/>
                <w:highlight w:val="none"/>
                <w:lang w:val="zh-CN"/>
              </w:rPr>
              <w:t>年至今类似项目经验业绩证明文件（如有须提供中标通知书或合同），（</w:t>
            </w:r>
            <w:r>
              <w:rPr>
                <w:rFonts w:hint="eastAsia" w:ascii="宋体" w:hAnsi="宋体" w:cs="宋体"/>
                <w:bCs/>
                <w:color w:val="000000"/>
                <w:sz w:val="24"/>
                <w:szCs w:val="24"/>
                <w:highlight w:val="none"/>
                <w:lang w:val="en-US" w:eastAsia="zh-CN"/>
              </w:rPr>
              <w:t>证明材料中应</w:t>
            </w:r>
            <w:r>
              <w:rPr>
                <w:rFonts w:hint="eastAsia" w:ascii="宋体" w:hAnsi="宋体" w:cs="宋体"/>
                <w:bCs/>
                <w:color w:val="000000"/>
                <w:sz w:val="24"/>
                <w:szCs w:val="24"/>
                <w:highlight w:val="none"/>
                <w:lang w:val="zh-CN"/>
              </w:rPr>
              <w:t>包括：项目名称、签约时间、</w:t>
            </w:r>
            <w:r>
              <w:rPr>
                <w:rFonts w:hint="eastAsia" w:ascii="宋体" w:hAnsi="宋体" w:cs="宋体"/>
                <w:bCs/>
                <w:color w:val="000000"/>
                <w:sz w:val="24"/>
                <w:szCs w:val="24"/>
                <w:highlight w:val="none"/>
                <w:lang w:val="en-US" w:eastAsia="zh-CN"/>
              </w:rPr>
              <w:t>成果金额</w:t>
            </w:r>
            <w:r>
              <w:rPr>
                <w:rFonts w:hint="eastAsia" w:ascii="宋体" w:hAnsi="宋体" w:cs="宋体"/>
                <w:bCs/>
                <w:color w:val="000000"/>
                <w:sz w:val="24"/>
                <w:szCs w:val="24"/>
                <w:highlight w:val="none"/>
                <w:lang w:val="zh-CN"/>
              </w:rPr>
              <w:t>和双方盖</w:t>
            </w:r>
            <w:r>
              <w:rPr>
                <w:rFonts w:hint="eastAsia" w:ascii="宋体" w:hAnsi="宋体" w:cs="宋体"/>
                <w:bCs/>
                <w:color w:val="000000"/>
                <w:sz w:val="24"/>
                <w:szCs w:val="24"/>
                <w:highlight w:val="none"/>
                <w:lang w:val="en-US" w:eastAsia="zh-CN"/>
              </w:rPr>
              <w:t>公</w:t>
            </w:r>
            <w:r>
              <w:rPr>
                <w:rFonts w:hint="eastAsia" w:ascii="宋体" w:hAnsi="宋体" w:cs="宋体"/>
                <w:bCs/>
                <w:color w:val="000000"/>
                <w:sz w:val="24"/>
                <w:szCs w:val="24"/>
                <w:highlight w:val="none"/>
                <w:lang w:val="zh-CN"/>
              </w:rPr>
              <w:t>章）否则该项业绩视为无效</w:t>
            </w:r>
            <w:r>
              <w:rPr>
                <w:rFonts w:hint="eastAsia" w:ascii="宋体" w:hAnsi="宋体" w:eastAsia="宋体" w:cs="宋体"/>
                <w:bCs/>
                <w:color w:val="000000"/>
                <w:sz w:val="24"/>
                <w:szCs w:val="24"/>
                <w:highlight w:val="none"/>
                <w:lang w:val="zh-CN"/>
              </w:rPr>
              <w:t>；</w:t>
            </w:r>
          </w:p>
          <w:p w14:paraId="3325FD22">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pacing w:val="11"/>
                <w:sz w:val="24"/>
                <w:szCs w:val="24"/>
                <w:highlight w:val="none"/>
                <w:lang w:val="en-US" w:eastAsia="zh-CN"/>
                <w14:textFill>
                  <w14:solidFill>
                    <w14:schemeClr w14:val="tx1"/>
                  </w14:solidFill>
                </w14:textFill>
              </w:rPr>
            </w:pPr>
            <w:r>
              <w:rPr>
                <w:rFonts w:hint="eastAsia" w:ascii="宋体" w:hAnsi="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w:t>
            </w:r>
            <w:r>
              <w:rPr>
                <w:rFonts w:hint="eastAsia" w:ascii="宋体" w:hAnsi="宋体" w:cs="宋体"/>
                <w:color w:val="000000" w:themeColor="text1"/>
                <w:spacing w:val="11"/>
                <w:sz w:val="24"/>
                <w:szCs w:val="24"/>
                <w:highlight w:val="none"/>
                <w:lang w:val="en-US" w:eastAsia="zh-CN"/>
                <w14:textFill>
                  <w14:solidFill>
                    <w14:schemeClr w14:val="tx1"/>
                  </w14:solidFill>
                </w14:textFill>
              </w:rPr>
              <w:t>投标人在投标文件中提供反映其财务状况、依法缴纳税收和社保保障资金等情况的资格条件承诺函，并对资格条件承诺函有关内容的真实性、有效性、合法性负责。</w:t>
            </w:r>
          </w:p>
          <w:p w14:paraId="537138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、未被“信用中国”网站（https://www.creditchina.gov.cn）列入“失信被执行人、</w:t>
            </w:r>
            <w:r>
              <w:rPr>
                <w:rFonts w:hint="eastAsia" w:ascii="宋体" w:hAnsi="宋体" w:eastAsia="宋体" w:cs="宋体"/>
                <w:bCs/>
                <w:color w:val="000000"/>
                <w:sz w:val="24"/>
                <w:szCs w:val="24"/>
                <w:highlight w:val="none"/>
                <w:lang w:eastAsia="zh-CN"/>
              </w:rPr>
              <w:t>重大税收违法失信主体</w:t>
            </w:r>
            <w:r>
              <w:rPr>
                <w:rFonts w:hint="eastAsia" w:ascii="宋体" w:hAnsi="宋体" w:eastAsia="宋体" w:cs="宋体"/>
                <w:bCs/>
                <w:color w:val="000000"/>
                <w:sz w:val="24"/>
                <w:szCs w:val="24"/>
                <w:highlight w:val="none"/>
              </w:rPr>
              <w:t>”记录名单的查询截图；未被“中国政府采购网”（www.ccgp.gov.cn）列入“政府采购严重违法失信行为记录名单”的截图；</w:t>
            </w:r>
            <w:r>
              <w:rPr>
                <w:rFonts w:hint="eastAsia" w:ascii="宋体" w:hAnsi="宋体" w:eastAsia="宋体" w:cs="宋体"/>
                <w:color w:val="000000"/>
                <w:sz w:val="24"/>
                <w:szCs w:val="24"/>
                <w:highlight w:val="none"/>
              </w:rPr>
              <w:t>（裁判日期：</w:t>
            </w:r>
            <w:r>
              <w:rPr>
                <w:rFonts w:hint="eastAsia" w:ascii="宋体" w:hAnsi="宋体" w:eastAsia="宋体" w:cs="宋体"/>
                <w:color w:val="000000"/>
                <w:sz w:val="24"/>
                <w:szCs w:val="24"/>
                <w:highlight w:val="none"/>
                <w:lang w:eastAsia="zh-CN"/>
              </w:rPr>
              <w:t>20</w:t>
            </w:r>
            <w:r>
              <w:rPr>
                <w:rFonts w:hint="eastAsia" w:ascii="宋体" w:hAnsi="宋体" w:eastAsia="宋体" w:cs="宋体"/>
                <w:color w:val="000000"/>
                <w:sz w:val="24"/>
                <w:szCs w:val="24"/>
                <w:highlight w:val="none"/>
                <w:lang w:val="en-US" w:eastAsia="zh-CN"/>
              </w:rPr>
              <w:t>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年1月1日至招标公告发布之日止、案由：行贿）</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单位和个人（指法定代表人）未在“中国裁判文书网”(wenshu.court.gov.cn)上有行贿犯罪行为的查询截图；</w:t>
            </w:r>
            <w:r>
              <w:rPr>
                <w:rFonts w:hint="eastAsia" w:ascii="宋体" w:hAnsi="宋体" w:eastAsia="宋体" w:cs="宋体"/>
                <w:bCs/>
                <w:color w:val="000000"/>
                <w:sz w:val="24"/>
                <w:szCs w:val="24"/>
                <w:highlight w:val="none"/>
              </w:rPr>
              <w:t>（复印件加盖公章，以上所有截图必须包括单位名称、查询内容）；</w:t>
            </w:r>
          </w:p>
          <w:p w14:paraId="37BF6C6F">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000000"/>
                <w:sz w:val="24"/>
                <w:szCs w:val="24"/>
                <w:highlight w:val="none"/>
              </w:rPr>
            </w:pPr>
            <w:bookmarkStart w:id="46" w:name="_Toc8060"/>
            <w:bookmarkStart w:id="47" w:name="_Toc29118"/>
            <w:bookmarkStart w:id="48" w:name="_Toc31390"/>
            <w:bookmarkStart w:id="49" w:name="_Toc7193"/>
            <w:bookmarkStart w:id="50" w:name="_Toc30262"/>
            <w:r>
              <w:rPr>
                <w:rFonts w:hint="eastAsia" w:ascii="宋体" w:hAnsi="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加盖公章或财务章的投标保证金缴纳凭证或投标保函</w:t>
            </w:r>
            <w:r>
              <w:rPr>
                <w:rFonts w:hint="eastAsia" w:ascii="宋体" w:hAnsi="宋体" w:eastAsia="宋体" w:cs="宋体"/>
                <w:bCs/>
                <w:color w:val="000000"/>
                <w:sz w:val="24"/>
                <w:szCs w:val="24"/>
                <w:highlight w:val="none"/>
              </w:rPr>
              <w:t>；</w:t>
            </w:r>
          </w:p>
          <w:p w14:paraId="1CC951BC">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6</w:t>
            </w:r>
            <w:r>
              <w:rPr>
                <w:rFonts w:hint="eastAsia" w:ascii="宋体" w:hAnsi="宋体" w:eastAsia="宋体" w:cs="宋体"/>
                <w:bCs/>
                <w:color w:val="000000"/>
                <w:sz w:val="24"/>
                <w:szCs w:val="24"/>
                <w:highlight w:val="none"/>
              </w:rPr>
              <w:t>、</w:t>
            </w:r>
            <w:bookmarkEnd w:id="46"/>
            <w:bookmarkEnd w:id="47"/>
            <w:bookmarkEnd w:id="48"/>
            <w:bookmarkEnd w:id="49"/>
            <w:bookmarkEnd w:id="50"/>
            <w:r>
              <w:rPr>
                <w:rFonts w:hint="eastAsia" w:ascii="宋体" w:hAnsi="宋体" w:eastAsia="宋体" w:cs="宋体"/>
                <w:bCs/>
                <w:color w:val="000000"/>
                <w:sz w:val="24"/>
                <w:szCs w:val="24"/>
                <w:highlight w:val="none"/>
              </w:rPr>
              <w:t>基本账户开户证明或基本存款账户信息</w:t>
            </w:r>
          </w:p>
          <w:p w14:paraId="62E512B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en-US" w:eastAsia="zh-CN"/>
              </w:rPr>
              <w:t>7</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招标文件要求的其他材料。</w:t>
            </w:r>
          </w:p>
          <w:p w14:paraId="673D86F9">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注：</w:t>
            </w:r>
          </w:p>
          <w:p w14:paraId="557FEF8F">
            <w:pPr>
              <w:wordWrap w:val="0"/>
              <w:adjustRightInd w:val="0"/>
              <w:snapToGrid w:val="0"/>
              <w:spacing w:line="440" w:lineRule="exact"/>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eastAsia="宋体" w:cs="宋体"/>
                <w:b w:val="0"/>
                <w:bCs w:val="0"/>
                <w:color w:val="000000"/>
                <w:sz w:val="24"/>
                <w:highlight w:val="none"/>
              </w:rPr>
              <w:t>上述证件应在</w:t>
            </w:r>
            <w:r>
              <w:rPr>
                <w:rFonts w:hint="eastAsia" w:ascii="宋体" w:hAnsi="宋体" w:eastAsia="宋体" w:cs="宋体"/>
                <w:b w:val="0"/>
                <w:bCs w:val="0"/>
                <w:color w:val="000000"/>
                <w:sz w:val="24"/>
                <w:highlight w:val="none"/>
                <w:lang w:val="en-US" w:eastAsia="zh-CN"/>
              </w:rPr>
              <w:t>投标文件格式中对应位置</w:t>
            </w:r>
            <w:r>
              <w:rPr>
                <w:rFonts w:hint="eastAsia" w:ascii="宋体" w:hAnsi="宋体" w:eastAsia="宋体" w:cs="宋体"/>
                <w:b w:val="0"/>
                <w:bCs w:val="0"/>
                <w:color w:val="000000"/>
                <w:sz w:val="24"/>
                <w:highlight w:val="none"/>
              </w:rPr>
              <w:t>上传。</w:t>
            </w:r>
            <w:r>
              <w:rPr>
                <w:rFonts w:hint="eastAsia" w:ascii="宋体" w:hAnsi="宋体" w:eastAsia="宋体" w:cs="宋体"/>
                <w:b w:val="0"/>
                <w:bCs w:val="0"/>
                <w:color w:val="000000"/>
                <w:sz w:val="24"/>
                <w:highlight w:val="none"/>
                <w:lang w:eastAsia="zh-CN"/>
              </w:rPr>
              <w:t>（</w:t>
            </w:r>
            <w:r>
              <w:rPr>
                <w:rFonts w:hint="eastAsia" w:ascii="宋体" w:hAnsi="宋体" w:eastAsia="宋体" w:cs="宋体"/>
                <w:b w:val="0"/>
                <w:bCs w:val="0"/>
                <w:color w:val="000000"/>
                <w:sz w:val="24"/>
                <w:highlight w:val="none"/>
                <w:lang w:val="en-US" w:eastAsia="zh-CN"/>
              </w:rPr>
              <w:t>如投标文件格式中无对应位置，则需在商务技术响应文件中上传</w:t>
            </w:r>
            <w:r>
              <w:rPr>
                <w:rFonts w:hint="eastAsia" w:ascii="宋体" w:hAnsi="宋体" w:eastAsia="宋体" w:cs="宋体"/>
                <w:b w:val="0"/>
                <w:bCs w:val="0"/>
                <w:color w:val="000000"/>
                <w:sz w:val="24"/>
                <w:highlight w:val="none"/>
                <w:lang w:eastAsia="zh-CN"/>
              </w:rPr>
              <w:t>）</w:t>
            </w:r>
            <w:r>
              <w:rPr>
                <w:rFonts w:hint="eastAsia" w:ascii="宋体" w:hAnsi="宋体" w:cs="宋体"/>
                <w:color w:val="000000"/>
                <w:sz w:val="24"/>
                <w:highlight w:val="none"/>
              </w:rPr>
              <w:t>。</w:t>
            </w:r>
          </w:p>
          <w:p w14:paraId="1CEE16B4">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.未按照招标文件要求上传递交的按无效投标处理，由此引发的后果和责任由</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自行承担。</w:t>
            </w:r>
          </w:p>
        </w:tc>
      </w:tr>
      <w:tr w14:paraId="27D3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EECB50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3.2.4</w:t>
            </w:r>
          </w:p>
        </w:tc>
        <w:tc>
          <w:tcPr>
            <w:tcW w:w="1744" w:type="dxa"/>
            <w:noWrap w:val="0"/>
            <w:vAlign w:val="center"/>
          </w:tcPr>
          <w:p w14:paraId="3F1E88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kern w:val="15"/>
                <w:sz w:val="24"/>
                <w:szCs w:val="24"/>
                <w:highlight w:val="none"/>
              </w:rPr>
              <w:t>最高投标限价</w:t>
            </w:r>
          </w:p>
        </w:tc>
        <w:tc>
          <w:tcPr>
            <w:tcW w:w="7247" w:type="dxa"/>
            <w:noWrap w:val="0"/>
            <w:vAlign w:val="center"/>
          </w:tcPr>
          <w:p w14:paraId="4DEDF1C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lang w:eastAsia="zh-CN"/>
              </w:rPr>
            </w:pPr>
            <w:r>
              <w:rPr>
                <w:rFonts w:hint="eastAsia" w:ascii="宋体" w:hAnsi="宋体" w:eastAsia="宋体" w:cs="宋体"/>
                <w:bCs/>
                <w:color w:val="000000"/>
                <w:kern w:val="15"/>
                <w:sz w:val="24"/>
                <w:szCs w:val="24"/>
                <w:highlight w:val="none"/>
                <w:lang w:val="en-US" w:eastAsia="zh-CN"/>
              </w:rPr>
              <w:t>预算金额（</w:t>
            </w:r>
            <w:r>
              <w:rPr>
                <w:rFonts w:hint="eastAsia" w:ascii="宋体" w:hAnsi="宋体" w:eastAsia="宋体" w:cs="宋体"/>
                <w:bCs/>
                <w:color w:val="000000"/>
                <w:kern w:val="15"/>
                <w:sz w:val="24"/>
                <w:szCs w:val="24"/>
                <w:highlight w:val="none"/>
              </w:rPr>
              <w:t>最高投标限价</w:t>
            </w:r>
            <w:r>
              <w:rPr>
                <w:rFonts w:hint="eastAsia" w:ascii="宋体" w:hAnsi="宋体" w:eastAsia="宋体" w:cs="宋体"/>
                <w:bCs/>
                <w:color w:val="000000"/>
                <w:kern w:val="15"/>
                <w:sz w:val="24"/>
                <w:szCs w:val="24"/>
                <w:highlight w:val="none"/>
                <w:lang w:val="en-US" w:eastAsia="zh-CN"/>
              </w:rPr>
              <w:t>）</w:t>
            </w:r>
            <w:r>
              <w:rPr>
                <w:rFonts w:hint="eastAsia" w:ascii="宋体" w:hAnsi="宋体" w:eastAsia="宋体" w:cs="宋体"/>
                <w:bCs/>
                <w:color w:val="000000"/>
                <w:kern w:val="15"/>
                <w:sz w:val="24"/>
                <w:szCs w:val="24"/>
                <w:highlight w:val="none"/>
              </w:rPr>
              <w:t>：</w:t>
            </w:r>
            <w:r>
              <w:rPr>
                <w:rFonts w:hint="eastAsia" w:ascii="宋体" w:hAnsi="宋体" w:cs="宋体"/>
                <w:bCs/>
                <w:color w:val="000000"/>
                <w:kern w:val="15"/>
                <w:sz w:val="24"/>
                <w:szCs w:val="24"/>
                <w:highlight w:val="none"/>
                <w:lang w:val="en-US" w:eastAsia="zh-CN"/>
              </w:rPr>
              <w:t>2310</w:t>
            </w:r>
            <w:r>
              <w:rPr>
                <w:rFonts w:hint="eastAsia" w:ascii="宋体" w:hAnsi="宋体" w:eastAsia="宋体" w:cs="宋体"/>
                <w:bCs/>
                <w:color w:val="000000"/>
                <w:kern w:val="15"/>
                <w:sz w:val="24"/>
                <w:szCs w:val="24"/>
                <w:highlight w:val="none"/>
                <w:lang w:val="en-US" w:eastAsia="zh-CN"/>
              </w:rPr>
              <w:t>00.00元</w:t>
            </w:r>
            <w:r>
              <w:rPr>
                <w:rFonts w:hint="eastAsia" w:ascii="宋体" w:hAnsi="宋体" w:eastAsia="宋体" w:cs="宋体"/>
                <w:bCs/>
                <w:color w:val="000000"/>
                <w:kern w:val="15"/>
                <w:sz w:val="24"/>
                <w:szCs w:val="24"/>
                <w:highlight w:val="none"/>
                <w:lang w:eastAsia="zh-CN"/>
              </w:rPr>
              <w:t>；</w:t>
            </w:r>
          </w:p>
          <w:p w14:paraId="619C199B">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*（供应商报价不能超过项目预算金额，否则在评审中应当认定其投标无效，视为废标）。</w:t>
            </w:r>
          </w:p>
        </w:tc>
      </w:tr>
      <w:tr w14:paraId="5A68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2AEF0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3.3.1</w:t>
            </w:r>
          </w:p>
        </w:tc>
        <w:tc>
          <w:tcPr>
            <w:tcW w:w="1744" w:type="dxa"/>
            <w:noWrap w:val="0"/>
            <w:vAlign w:val="center"/>
          </w:tcPr>
          <w:p w14:paraId="656FAC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投标有效期</w:t>
            </w:r>
          </w:p>
        </w:tc>
        <w:tc>
          <w:tcPr>
            <w:tcW w:w="7247" w:type="dxa"/>
            <w:noWrap w:val="0"/>
            <w:vAlign w:val="center"/>
          </w:tcPr>
          <w:p w14:paraId="398353B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投标截止之日后90天（日历天），从开标截止之日算起。</w:t>
            </w:r>
          </w:p>
        </w:tc>
      </w:tr>
      <w:tr w14:paraId="640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39" w:type="dxa"/>
            <w:noWrap w:val="0"/>
            <w:vAlign w:val="center"/>
          </w:tcPr>
          <w:p w14:paraId="79B843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3.4.1</w:t>
            </w:r>
          </w:p>
        </w:tc>
        <w:tc>
          <w:tcPr>
            <w:tcW w:w="1744" w:type="dxa"/>
            <w:noWrap w:val="0"/>
            <w:vAlign w:val="center"/>
          </w:tcPr>
          <w:p w14:paraId="5D8213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投标保证金</w:t>
            </w:r>
          </w:p>
        </w:tc>
        <w:tc>
          <w:tcPr>
            <w:tcW w:w="7247" w:type="dxa"/>
            <w:noWrap w:val="0"/>
            <w:vAlign w:val="center"/>
          </w:tcPr>
          <w:p w14:paraId="2ED3A96F">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是否要求</w:t>
            </w:r>
            <w:r>
              <w:rPr>
                <w:rFonts w:hint="eastAsia" w:ascii="宋体" w:hAnsi="宋体" w:eastAsia="宋体" w:cs="宋体"/>
                <w:bCs/>
                <w:color w:val="000000"/>
                <w:kern w:val="15"/>
                <w:sz w:val="24"/>
                <w:szCs w:val="24"/>
                <w:highlight w:val="none"/>
                <w:lang w:eastAsia="zh-CN"/>
              </w:rPr>
              <w:t>供应商</w:t>
            </w:r>
            <w:r>
              <w:rPr>
                <w:rFonts w:hint="eastAsia" w:ascii="宋体" w:hAnsi="宋体" w:eastAsia="宋体" w:cs="宋体"/>
                <w:bCs/>
                <w:color w:val="000000"/>
                <w:kern w:val="15"/>
                <w:sz w:val="24"/>
                <w:szCs w:val="24"/>
                <w:highlight w:val="none"/>
              </w:rPr>
              <w:t>递交投标保证金：</w:t>
            </w:r>
          </w:p>
          <w:p w14:paraId="74049010">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fldChar w:fldCharType="begin"/>
            </w:r>
            <w:r>
              <w:rPr>
                <w:rFonts w:hint="eastAsia" w:ascii="宋体" w:hAnsi="宋体" w:eastAsia="宋体" w:cs="宋体"/>
                <w:bCs/>
                <w:color w:val="000000"/>
                <w:kern w:val="15"/>
                <w:sz w:val="24"/>
                <w:szCs w:val="24"/>
                <w:highlight w:val="none"/>
              </w:rPr>
              <w:instrText xml:space="preserve">eq \o\ac(</w:instrText>
            </w:r>
            <w:r>
              <w:rPr>
                <w:rFonts w:hint="eastAsia" w:ascii="宋体" w:hAnsi="宋体" w:eastAsia="宋体" w:cs="宋体"/>
                <w:bCs/>
                <w:color w:val="000000"/>
                <w:kern w:val="15"/>
                <w:position w:val="-4"/>
                <w:sz w:val="36"/>
                <w:szCs w:val="24"/>
                <w:highlight w:val="none"/>
              </w:rPr>
              <w:instrText xml:space="preserve">□</w:instrText>
            </w:r>
            <w:r>
              <w:rPr>
                <w:rFonts w:hint="eastAsia" w:ascii="宋体" w:hAnsi="宋体" w:eastAsia="宋体" w:cs="宋体"/>
                <w:bCs/>
                <w:color w:val="000000"/>
                <w:kern w:val="15"/>
                <w:position w:val="0"/>
                <w:sz w:val="24"/>
                <w:szCs w:val="24"/>
                <w:highlight w:val="none"/>
              </w:rPr>
              <w:instrText xml:space="preserve">,√)</w:instrText>
            </w:r>
            <w:r>
              <w:rPr>
                <w:rFonts w:hint="eastAsia" w:ascii="宋体" w:hAnsi="宋体" w:eastAsia="宋体" w:cs="宋体"/>
                <w:bCs/>
                <w:color w:val="000000"/>
                <w:kern w:val="15"/>
                <w:sz w:val="24"/>
                <w:szCs w:val="24"/>
                <w:highlight w:val="none"/>
              </w:rPr>
              <w:fldChar w:fldCharType="end"/>
            </w:r>
            <w:r>
              <w:rPr>
                <w:rFonts w:hint="eastAsia" w:ascii="宋体" w:hAnsi="宋体" w:eastAsia="宋体" w:cs="宋体"/>
                <w:bCs/>
                <w:color w:val="000000"/>
                <w:kern w:val="15"/>
                <w:sz w:val="24"/>
                <w:szCs w:val="24"/>
                <w:highlight w:val="none"/>
              </w:rPr>
              <w:t>要求，递交投标保证金的形式：</w:t>
            </w:r>
          </w:p>
          <w:p w14:paraId="1C1BB52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1、支票、汇票、本票；</w:t>
            </w:r>
          </w:p>
          <w:p w14:paraId="7336AC4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2、金融机构、担保机构出具的保函；</w:t>
            </w:r>
          </w:p>
          <w:p w14:paraId="4133885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3、银行转账、电汇等。</w:t>
            </w:r>
          </w:p>
          <w:p w14:paraId="5BE3A3A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投标保证金的金额：</w:t>
            </w:r>
            <w:r>
              <w:rPr>
                <w:rFonts w:hint="eastAsia" w:ascii="宋体" w:hAnsi="宋体" w:eastAsia="宋体" w:cs="宋体"/>
                <w:bCs/>
                <w:color w:val="000000"/>
                <w:kern w:val="15"/>
                <w:sz w:val="24"/>
                <w:szCs w:val="24"/>
                <w:highlight w:val="none"/>
                <w:lang w:val="en-US" w:eastAsia="zh-CN"/>
              </w:rPr>
              <w:t>0.</w:t>
            </w:r>
            <w:r>
              <w:rPr>
                <w:rFonts w:hint="eastAsia" w:ascii="宋体" w:hAnsi="宋体" w:cs="宋体"/>
                <w:bCs/>
                <w:color w:val="000000"/>
                <w:kern w:val="15"/>
                <w:sz w:val="24"/>
                <w:szCs w:val="24"/>
                <w:highlight w:val="none"/>
                <w:lang w:val="en-US" w:eastAsia="zh-CN"/>
              </w:rPr>
              <w:t>46</w:t>
            </w:r>
            <w:r>
              <w:rPr>
                <w:rFonts w:hint="eastAsia" w:ascii="宋体" w:hAnsi="宋体" w:eastAsia="宋体" w:cs="宋体"/>
                <w:bCs/>
                <w:color w:val="000000"/>
                <w:kern w:val="15"/>
                <w:sz w:val="24"/>
                <w:szCs w:val="24"/>
                <w:highlight w:val="none"/>
                <w:lang w:eastAsia="zh-CN"/>
              </w:rPr>
              <w:t>万元</w:t>
            </w:r>
          </w:p>
          <w:p w14:paraId="2021733E">
            <w:pPr>
              <w:pStyle w:val="8"/>
              <w:keepNext w:val="0"/>
              <w:keepLines w:val="0"/>
              <w:pageBreakBefore w:val="0"/>
              <w:widowControl w:val="0"/>
              <w:kinsoku/>
              <w:wordWrap w:val="0"/>
              <w:overflowPunct/>
              <w:topLinePunct w:val="0"/>
              <w:autoSpaceDE/>
              <w:autoSpaceDN/>
              <w:bidi w:val="0"/>
              <w:adjustRightInd/>
              <w:spacing w:line="440" w:lineRule="exact"/>
              <w:jc w:val="both"/>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递交截止时间：同开标截止时间</w:t>
            </w:r>
          </w:p>
          <w:p w14:paraId="2DD2FCE3">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收款单位：吉林方运项目管理有限公司</w:t>
            </w:r>
          </w:p>
          <w:p w14:paraId="4B247780">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开户银行：中国银行股份有限公司吉林世纪广场支行</w:t>
            </w:r>
          </w:p>
          <w:p w14:paraId="52692ACF">
            <w:pPr>
              <w:pStyle w:val="8"/>
              <w:wordWrap w:val="0"/>
              <w:spacing w:line="400" w:lineRule="exact"/>
              <w:jc w:val="both"/>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账号：158865035565</w:t>
            </w:r>
          </w:p>
          <w:p w14:paraId="3D5B3F1C">
            <w:pPr>
              <w:wordWrap w:val="0"/>
              <w:autoSpaceDE w:val="0"/>
              <w:autoSpaceDN w:val="0"/>
              <w:spacing w:line="440" w:lineRule="exact"/>
              <w:rPr>
                <w:rFonts w:hint="eastAsia" w:ascii="宋体" w:hAnsi="宋体" w:cs="宋体"/>
                <w:bCs/>
                <w:color w:val="000000"/>
                <w:sz w:val="24"/>
                <w:szCs w:val="24"/>
                <w:highlight w:val="none"/>
              </w:rPr>
            </w:pPr>
            <w:r>
              <w:rPr>
                <w:rFonts w:hint="eastAsia" w:ascii="宋体" w:hAnsi="宋体" w:cs="宋体"/>
                <w:b/>
                <w:color w:val="000000"/>
                <w:kern w:val="15"/>
                <w:sz w:val="24"/>
                <w:szCs w:val="24"/>
                <w:highlight w:val="none"/>
              </w:rPr>
              <w:t>注：</w:t>
            </w:r>
            <w:r>
              <w:rPr>
                <w:rFonts w:hint="eastAsia" w:ascii="宋体" w:hAnsi="宋体" w:cs="宋体"/>
                <w:color w:val="000000"/>
                <w:kern w:val="15"/>
                <w:sz w:val="24"/>
                <w:highlight w:val="none"/>
              </w:rPr>
              <w:t>以转账、电汇形式提交的投标保证金应当从投标单位的基本账户一次性转出，并在进</w:t>
            </w:r>
            <w:r>
              <w:rPr>
                <w:rFonts w:hint="eastAsia" w:ascii="宋体" w:hAnsi="宋体" w:cs="宋体"/>
                <w:color w:val="000000"/>
                <w:kern w:val="15"/>
                <w:sz w:val="24"/>
                <w:highlight w:val="none"/>
                <w:lang w:val="en-US" w:eastAsia="zh-CN"/>
              </w:rPr>
              <w:t>账</w:t>
            </w:r>
            <w:r>
              <w:rPr>
                <w:rFonts w:hint="eastAsia" w:ascii="宋体" w:hAnsi="宋体" w:cs="宋体"/>
                <w:color w:val="000000"/>
                <w:kern w:val="15"/>
                <w:sz w:val="24"/>
                <w:highlight w:val="none"/>
              </w:rPr>
              <w:t>凭证上明确用途、投标项目名称（可简写）及项目编号、联系人及电话，以便核对查实。除转账、电汇形式外，</w:t>
            </w:r>
            <w:r>
              <w:rPr>
                <w:rFonts w:hint="eastAsia" w:ascii="宋体" w:hAnsi="宋体"/>
                <w:color w:val="000000"/>
                <w:kern w:val="0"/>
                <w:sz w:val="24"/>
                <w:szCs w:val="21"/>
                <w:highlight w:val="none"/>
              </w:rPr>
              <w:t>也可提供</w:t>
            </w:r>
            <w:r>
              <w:rPr>
                <w:rFonts w:hint="eastAsia" w:ascii="宋体" w:hAnsi="宋体" w:cs="宋体"/>
                <w:bCs/>
                <w:color w:val="000000"/>
                <w:kern w:val="15"/>
                <w:sz w:val="24"/>
                <w:highlight w:val="none"/>
              </w:rPr>
              <w:t>支票、汇票、本票或者金融机构、担保机构出具的保函</w:t>
            </w:r>
            <w:r>
              <w:rPr>
                <w:rFonts w:hint="eastAsia" w:ascii="宋体" w:hAnsi="宋体" w:cs="宋体"/>
                <w:color w:val="000000"/>
                <w:sz w:val="24"/>
                <w:highlight w:val="none"/>
              </w:rPr>
              <w:t>。</w:t>
            </w:r>
            <w:r>
              <w:rPr>
                <w:rFonts w:hint="eastAsia" w:ascii="宋体" w:hAnsi="宋体" w:cs="宋体"/>
                <w:color w:val="000000"/>
                <w:kern w:val="15"/>
                <w:sz w:val="24"/>
                <w:highlight w:val="none"/>
                <w:lang w:val="zh-CN"/>
              </w:rPr>
              <w:t>递交保函的</w:t>
            </w:r>
            <w:r>
              <w:rPr>
                <w:rFonts w:hint="eastAsia" w:ascii="宋体" w:hAnsi="宋体" w:cs="宋体"/>
                <w:color w:val="000000"/>
                <w:kern w:val="15"/>
                <w:sz w:val="24"/>
                <w:highlight w:val="none"/>
                <w:lang w:val="en-US" w:eastAsia="zh-CN"/>
              </w:rPr>
              <w:t>投标人</w:t>
            </w:r>
            <w:r>
              <w:rPr>
                <w:rFonts w:hint="eastAsia" w:ascii="宋体" w:hAnsi="宋体" w:cs="宋体"/>
                <w:color w:val="000000"/>
                <w:kern w:val="15"/>
                <w:sz w:val="24"/>
                <w:highlight w:val="none"/>
                <w:lang w:val="zh-CN"/>
              </w:rPr>
              <w:t>，</w:t>
            </w:r>
            <w:r>
              <w:rPr>
                <w:rFonts w:hint="eastAsia" w:ascii="宋体" w:hAnsi="宋体" w:cs="宋体"/>
                <w:color w:val="000000"/>
                <w:kern w:val="15"/>
                <w:sz w:val="24"/>
                <w:highlight w:val="none"/>
                <w:lang w:val="en-US" w:eastAsia="zh-CN"/>
              </w:rPr>
              <w:t>应确保</w:t>
            </w:r>
            <w:r>
              <w:rPr>
                <w:rFonts w:hint="eastAsia" w:ascii="宋体" w:hAnsi="宋体" w:cs="宋体"/>
                <w:color w:val="000000"/>
                <w:kern w:val="15"/>
                <w:sz w:val="24"/>
                <w:highlight w:val="none"/>
                <w:lang w:val="zh-CN"/>
              </w:rPr>
              <w:t>保函的真实有效性。对于伪造保函的，代理机构会及时向公安机关举报。</w:t>
            </w:r>
            <w:r>
              <w:rPr>
                <w:rFonts w:hint="eastAsia" w:ascii="宋体" w:hAnsi="宋体" w:cs="宋体"/>
                <w:color w:val="000000"/>
                <w:kern w:val="15"/>
                <w:sz w:val="24"/>
                <w:highlight w:val="none"/>
              </w:rPr>
              <w:t>（为保证投标企业投标保证金、保函准确存入指定账户及保函合法性，避免出现因投标保证金递交失误而导致的废标，投标单位须在保证金递交截止日期前，将</w:t>
            </w:r>
            <w:r>
              <w:rPr>
                <w:rFonts w:hint="eastAsia" w:ascii="宋体" w:hAnsi="宋体" w:cs="宋体"/>
                <w:bCs/>
                <w:color w:val="000000"/>
                <w:kern w:val="15"/>
                <w:sz w:val="24"/>
                <w:szCs w:val="24"/>
                <w:highlight w:val="none"/>
              </w:rPr>
              <w:t>汇款凭证、保函回执</w:t>
            </w:r>
            <w:r>
              <w:rPr>
                <w:rFonts w:hint="eastAsia" w:ascii="宋体" w:hAnsi="宋体" w:cs="宋体"/>
                <w:color w:val="000000"/>
                <w:kern w:val="15"/>
                <w:sz w:val="24"/>
                <w:highlight w:val="none"/>
              </w:rPr>
              <w:t>扫描件发送至</w:t>
            </w:r>
            <w:r>
              <w:rPr>
                <w:rFonts w:hint="eastAsia" w:ascii="宋体" w:hAnsi="宋体" w:cs="宋体"/>
                <w:bCs/>
                <w:color w:val="000000"/>
                <w:sz w:val="24"/>
                <w:szCs w:val="24"/>
                <w:highlight w:val="none"/>
              </w:rPr>
              <w:t>代理机构指定邮箱</w:t>
            </w:r>
            <w:r>
              <w:rPr>
                <w:rFonts w:hint="eastAsia" w:ascii="宋体" w:hAnsi="宋体" w:cs="宋体"/>
                <w:bCs/>
                <w:color w:val="000000"/>
                <w:sz w:val="24"/>
                <w:szCs w:val="24"/>
                <w:highlight w:val="none"/>
                <w:lang w:val="en-US" w:eastAsia="zh-CN"/>
              </w:rPr>
              <w:t>2426275342@qq.com</w:t>
            </w:r>
            <w:r>
              <w:rPr>
                <w:rFonts w:hint="eastAsia" w:ascii="宋体" w:hAnsi="宋体" w:cs="宋体"/>
                <w:color w:val="000000"/>
                <w:kern w:val="15"/>
                <w:sz w:val="24"/>
                <w:highlight w:val="none"/>
              </w:rPr>
              <w:t>进行确认，</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应确保此笔款项或保函在投标保证金递交截止时间前送达，投标保证金交付时间以保证金到帐或收到保函的时间为准</w:t>
            </w:r>
            <w:r>
              <w:rPr>
                <w:rFonts w:hint="eastAsia" w:ascii="宋体" w:hAnsi="宋体" w:cs="宋体"/>
                <w:color w:val="000000"/>
                <w:kern w:val="15"/>
                <w:sz w:val="24"/>
                <w:highlight w:val="none"/>
              </w:rPr>
              <w:t>）。</w:t>
            </w:r>
          </w:p>
          <w:p w14:paraId="05FBFA8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投标保证金是投标文件的组成部分，未按以上相关要求递交投标保证金的</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，视为投标保证金无效，初步评审不通过，不再进入详细评审，一切后果由</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自行承担。</w:t>
            </w:r>
          </w:p>
        </w:tc>
      </w:tr>
      <w:tr w14:paraId="40A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39" w:type="dxa"/>
            <w:noWrap w:val="0"/>
            <w:vAlign w:val="center"/>
          </w:tcPr>
          <w:p w14:paraId="2D8CD83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3.4.4</w:t>
            </w:r>
          </w:p>
        </w:tc>
        <w:tc>
          <w:tcPr>
            <w:tcW w:w="1744" w:type="dxa"/>
            <w:noWrap w:val="0"/>
            <w:vAlign w:val="center"/>
          </w:tcPr>
          <w:p w14:paraId="314E274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其他可以不予退还投标保证金的情形</w:t>
            </w:r>
          </w:p>
        </w:tc>
        <w:tc>
          <w:tcPr>
            <w:tcW w:w="7247" w:type="dxa"/>
            <w:noWrap w:val="0"/>
            <w:vAlign w:val="center"/>
          </w:tcPr>
          <w:p w14:paraId="63A31BA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在投标过程中借用他人资质，互相串通、结盟，伪造虚假业绩、人员、财务、履约情况等，或违反国家有关规定，损害招标的公正性和竞争性进行投标者。</w:t>
            </w:r>
          </w:p>
        </w:tc>
      </w:tr>
      <w:tr w14:paraId="072A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932DD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3.5.2</w:t>
            </w:r>
          </w:p>
        </w:tc>
        <w:tc>
          <w:tcPr>
            <w:tcW w:w="1744" w:type="dxa"/>
            <w:noWrap w:val="0"/>
            <w:vAlign w:val="center"/>
          </w:tcPr>
          <w:p w14:paraId="2A6CFF9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近年财务状况的年份要求</w:t>
            </w:r>
          </w:p>
        </w:tc>
        <w:tc>
          <w:tcPr>
            <w:tcW w:w="7247" w:type="dxa"/>
            <w:noWrap w:val="0"/>
            <w:vAlign w:val="center"/>
          </w:tcPr>
          <w:p w14:paraId="0029C2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rPr>
              <w:t xml:space="preserve">年 1 月 1 日起至 </w:t>
            </w:r>
            <w:r>
              <w:rPr>
                <w:rFonts w:hint="eastAsia" w:ascii="宋体" w:hAnsi="宋体" w:eastAsia="宋体" w:cs="宋体"/>
                <w:bCs/>
                <w:color w:val="000000"/>
                <w:sz w:val="24"/>
                <w:szCs w:val="24"/>
                <w:highlight w:val="none"/>
                <w:lang w:eastAsia="zh-CN"/>
              </w:rPr>
              <w:t>202</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年 12 月 31 日止。</w:t>
            </w:r>
            <w:r>
              <w:rPr>
                <w:rFonts w:hint="eastAsia" w:ascii="宋体" w:hAnsi="宋体" w:cs="宋体"/>
                <w:color w:val="000000" w:themeColor="text1"/>
                <w:spacing w:val="11"/>
                <w:sz w:val="24"/>
                <w:szCs w:val="24"/>
                <w:highlight w:val="none"/>
                <w:lang w:val="en-US" w:eastAsia="zh-CN"/>
                <w14:textFill>
                  <w14:solidFill>
                    <w14:schemeClr w14:val="tx1"/>
                  </w14:solidFill>
                </w14:textFill>
              </w:rPr>
              <w:t>投标人在投标文件中提供反映其财务状况、依法缴纳税收和社保保障资金等情况的资格条件承诺函，并对资格条件承诺函有关内容的真实性、有效性、合法性负责。</w:t>
            </w:r>
            <w:r>
              <w:rPr>
                <w:rFonts w:hint="eastAsia" w:ascii="宋体" w:hAnsi="宋体" w:eastAsia="宋体" w:cs="宋体"/>
                <w:bCs/>
                <w:color w:val="000000"/>
                <w:sz w:val="24"/>
                <w:szCs w:val="24"/>
                <w:highlight w:val="none"/>
              </w:rPr>
              <w:t>。</w:t>
            </w:r>
          </w:p>
        </w:tc>
      </w:tr>
      <w:tr w14:paraId="6B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168D85">
            <w:pPr>
              <w:keepNext w:val="0"/>
              <w:keepLines w:val="0"/>
              <w:pageBreakBefore w:val="0"/>
              <w:widowControl w:val="0"/>
              <w:kinsoku/>
              <w:wordWrap w:val="0"/>
              <w:overflowPunct/>
              <w:topLinePunct w:val="0"/>
              <w:autoSpaceDE/>
              <w:autoSpaceDN/>
              <w:bidi w:val="0"/>
              <w:adjustRightInd w:val="0"/>
              <w:snapToGri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3.5.3</w:t>
            </w:r>
          </w:p>
        </w:tc>
        <w:tc>
          <w:tcPr>
            <w:tcW w:w="1744" w:type="dxa"/>
            <w:noWrap w:val="0"/>
            <w:vAlign w:val="center"/>
          </w:tcPr>
          <w:p w14:paraId="31ED338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近年发生的诉讼及仲裁情况的年份要求</w:t>
            </w:r>
          </w:p>
        </w:tc>
        <w:tc>
          <w:tcPr>
            <w:tcW w:w="7247" w:type="dxa"/>
            <w:noWrap w:val="0"/>
            <w:vAlign w:val="center"/>
          </w:tcPr>
          <w:p w14:paraId="2FC6068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20</w:t>
            </w:r>
            <w:r>
              <w:rPr>
                <w:rFonts w:hint="eastAsia" w:ascii="宋体" w:hAnsi="宋体" w:eastAsia="宋体" w:cs="宋体"/>
                <w:bCs/>
                <w:color w:val="000000"/>
                <w:sz w:val="24"/>
                <w:szCs w:val="24"/>
                <w:highlight w:val="none"/>
                <w:lang w:val="en-US" w:eastAsia="zh-CN"/>
              </w:rPr>
              <w:t>22</w:t>
            </w:r>
            <w:r>
              <w:rPr>
                <w:rFonts w:hint="eastAsia" w:ascii="宋体" w:hAnsi="宋体" w:eastAsia="宋体" w:cs="宋体"/>
                <w:bCs/>
                <w:color w:val="000000"/>
                <w:sz w:val="24"/>
                <w:szCs w:val="24"/>
                <w:highlight w:val="none"/>
              </w:rPr>
              <w:t>年1月1日至招标公告发布之日止。</w:t>
            </w:r>
          </w:p>
        </w:tc>
      </w:tr>
      <w:tr w14:paraId="65E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7C765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3.6.1</w:t>
            </w:r>
          </w:p>
        </w:tc>
        <w:tc>
          <w:tcPr>
            <w:tcW w:w="1744" w:type="dxa"/>
            <w:noWrap w:val="0"/>
            <w:vAlign w:val="center"/>
          </w:tcPr>
          <w:p w14:paraId="122853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是否允许递交备选投标方案</w:t>
            </w:r>
          </w:p>
        </w:tc>
        <w:tc>
          <w:tcPr>
            <w:tcW w:w="7247" w:type="dxa"/>
            <w:noWrap w:val="0"/>
            <w:vAlign w:val="center"/>
          </w:tcPr>
          <w:p w14:paraId="42E49339">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不允许</w:t>
            </w:r>
          </w:p>
          <w:p w14:paraId="09E15FD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允许</w:t>
            </w:r>
          </w:p>
        </w:tc>
      </w:tr>
      <w:tr w14:paraId="2B0B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C4BC64F">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3.7.3（</w:t>
            </w:r>
            <w:r>
              <w:rPr>
                <w:rFonts w:hint="eastAsia" w:ascii="宋体" w:hAnsi="宋体" w:eastAsia="宋体" w:cs="宋体"/>
                <w:bCs/>
                <w:color w:val="000000"/>
                <w:sz w:val="24"/>
                <w:szCs w:val="24"/>
                <w:highlight w:val="none"/>
              </w:rPr>
              <w:t>3</w:t>
            </w:r>
            <w:r>
              <w:rPr>
                <w:rFonts w:hint="eastAsia" w:ascii="宋体" w:hAnsi="宋体" w:eastAsia="宋体" w:cs="宋体"/>
                <w:bCs/>
                <w:color w:val="000000"/>
                <w:sz w:val="24"/>
                <w:szCs w:val="24"/>
                <w:highlight w:val="none"/>
                <w:lang w:val="zh-CN"/>
              </w:rPr>
              <w:t>）</w:t>
            </w:r>
          </w:p>
        </w:tc>
        <w:tc>
          <w:tcPr>
            <w:tcW w:w="1744" w:type="dxa"/>
            <w:noWrap w:val="0"/>
            <w:vAlign w:val="center"/>
          </w:tcPr>
          <w:p w14:paraId="7FD782E0">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投标文件是否需要分册装订</w:t>
            </w:r>
          </w:p>
        </w:tc>
        <w:tc>
          <w:tcPr>
            <w:tcW w:w="7247" w:type="dxa"/>
            <w:noWrap w:val="0"/>
            <w:vAlign w:val="center"/>
          </w:tcPr>
          <w:p w14:paraId="17F56A4B">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是</w:t>
            </w:r>
          </w:p>
          <w:p w14:paraId="63C5AF3C">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fldChar w:fldCharType="begin"/>
            </w:r>
            <w:r>
              <w:rPr>
                <w:rFonts w:hint="eastAsia" w:ascii="宋体" w:hAnsi="宋体" w:eastAsia="宋体" w:cs="宋体"/>
                <w:bCs/>
                <w:color w:val="000000"/>
                <w:sz w:val="24"/>
                <w:szCs w:val="24"/>
                <w:highlight w:val="none"/>
                <w:lang w:val="zh-CN"/>
              </w:rPr>
              <w:instrText xml:space="preserve">eq \o\ac(</w:instrText>
            </w:r>
            <w:r>
              <w:rPr>
                <w:rFonts w:hint="eastAsia" w:ascii="宋体" w:hAnsi="宋体" w:eastAsia="宋体" w:cs="宋体"/>
                <w:bCs/>
                <w:color w:val="000000"/>
                <w:position w:val="-4"/>
                <w:sz w:val="36"/>
                <w:szCs w:val="24"/>
                <w:highlight w:val="none"/>
                <w:lang w:val="zh-CN"/>
              </w:rPr>
              <w:instrText xml:space="preserve">□</w:instrText>
            </w:r>
            <w:r>
              <w:rPr>
                <w:rFonts w:hint="eastAsia" w:ascii="宋体" w:hAnsi="宋体" w:eastAsia="宋体" w:cs="宋体"/>
                <w:bCs/>
                <w:color w:val="000000"/>
                <w:position w:val="0"/>
                <w:sz w:val="24"/>
                <w:szCs w:val="24"/>
                <w:highlight w:val="none"/>
                <w:lang w:val="zh-CN"/>
              </w:rPr>
              <w:instrText xml:space="preserve">,√)</w:instrText>
            </w:r>
            <w:r>
              <w:rPr>
                <w:rFonts w:hint="eastAsia" w:ascii="宋体" w:hAnsi="宋体" w:eastAsia="宋体" w:cs="宋体"/>
                <w:bCs/>
                <w:color w:val="000000"/>
                <w:sz w:val="24"/>
                <w:szCs w:val="24"/>
                <w:highlight w:val="none"/>
                <w:lang w:val="zh-CN"/>
              </w:rPr>
              <w:fldChar w:fldCharType="end"/>
            </w:r>
            <w:r>
              <w:rPr>
                <w:rFonts w:hint="eastAsia" w:ascii="宋体" w:hAnsi="宋体" w:eastAsia="宋体" w:cs="宋体"/>
                <w:bCs/>
                <w:color w:val="000000"/>
                <w:sz w:val="24"/>
                <w:szCs w:val="24"/>
                <w:highlight w:val="none"/>
                <w:lang w:val="zh-CN"/>
              </w:rPr>
              <w:t>否</w:t>
            </w:r>
          </w:p>
        </w:tc>
      </w:tr>
      <w:tr w14:paraId="6DAE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11351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3.7.</w:t>
            </w:r>
            <w:r>
              <w:rPr>
                <w:rFonts w:hint="eastAsia" w:ascii="宋体" w:hAnsi="宋体" w:eastAsia="宋体" w:cs="宋体"/>
                <w:bCs/>
                <w:color w:val="000000"/>
                <w:sz w:val="24"/>
                <w:szCs w:val="24"/>
                <w:highlight w:val="none"/>
              </w:rPr>
              <w:t>4</w:t>
            </w:r>
          </w:p>
        </w:tc>
        <w:tc>
          <w:tcPr>
            <w:tcW w:w="1744" w:type="dxa"/>
            <w:noWrap w:val="0"/>
            <w:vAlign w:val="center"/>
          </w:tcPr>
          <w:p w14:paraId="01EAC5B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投标文件上传</w:t>
            </w:r>
          </w:p>
        </w:tc>
        <w:tc>
          <w:tcPr>
            <w:tcW w:w="7247" w:type="dxa"/>
            <w:noWrap w:val="0"/>
            <w:vAlign w:val="center"/>
          </w:tcPr>
          <w:p w14:paraId="5E4786F8">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bCs/>
                <w:color w:val="000000"/>
                <w:kern w:val="15"/>
                <w:sz w:val="24"/>
                <w:szCs w:val="24"/>
                <w:highlight w:val="none"/>
              </w:rPr>
            </w:pPr>
            <w:r>
              <w:rPr>
                <w:rFonts w:hint="eastAsia" w:ascii="宋体" w:hAnsi="宋体" w:cs="宋体"/>
                <w:bCs/>
                <w:color w:val="000000"/>
                <w:sz w:val="24"/>
                <w:szCs w:val="24"/>
                <w:highlight w:val="none"/>
              </w:rPr>
              <w:t>本项目执行电子化招投标，</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须通过政府采购云平台（网址：http://www.zcygov.cn）递交电子版</w:t>
            </w:r>
            <w:r>
              <w:rPr>
                <w:rFonts w:hint="eastAsia" w:ascii="宋体" w:hAnsi="宋体" w:cs="宋体"/>
                <w:bCs/>
                <w:color w:val="000000"/>
                <w:sz w:val="24"/>
                <w:szCs w:val="24"/>
                <w:highlight w:val="none"/>
                <w:lang w:eastAsia="zh-CN"/>
              </w:rPr>
              <w:t>投标</w:t>
            </w:r>
            <w:r>
              <w:rPr>
                <w:rFonts w:hint="eastAsia" w:ascii="宋体" w:hAnsi="宋体" w:cs="宋体"/>
                <w:bCs/>
                <w:color w:val="000000"/>
                <w:sz w:val="24"/>
                <w:szCs w:val="24"/>
                <w:highlight w:val="none"/>
              </w:rPr>
              <w:t>文件</w:t>
            </w:r>
            <w:r>
              <w:rPr>
                <w:rFonts w:hint="eastAsia" w:ascii="宋体" w:hAnsi="宋体" w:cs="宋体"/>
                <w:bCs/>
                <w:color w:val="000000"/>
                <w:sz w:val="24"/>
                <w:szCs w:val="24"/>
                <w:highlight w:val="none"/>
                <w:lang w:eastAsia="zh-CN"/>
              </w:rPr>
              <w:t>。</w:t>
            </w:r>
            <w:r>
              <w:rPr>
                <w:rFonts w:hint="eastAsia" w:ascii="宋体" w:hAnsi="宋体" w:eastAsia="宋体" w:cs="宋体"/>
                <w:color w:val="000000"/>
                <w:sz w:val="24"/>
                <w:szCs w:val="24"/>
                <w:highlight w:val="none"/>
                <w:lang w:eastAsia="zh-CN"/>
              </w:rPr>
              <w:t>逾期未上传电子投标文件，将不予受理。</w:t>
            </w:r>
          </w:p>
        </w:tc>
      </w:tr>
      <w:tr w14:paraId="1C62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B6DB0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4.2.1</w:t>
            </w:r>
          </w:p>
        </w:tc>
        <w:tc>
          <w:tcPr>
            <w:tcW w:w="1744" w:type="dxa"/>
            <w:noWrap w:val="0"/>
            <w:vAlign w:val="center"/>
          </w:tcPr>
          <w:p w14:paraId="4FCBDEA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供应商上传提交投标文件的截止时间(开标时间）</w:t>
            </w:r>
          </w:p>
        </w:tc>
        <w:tc>
          <w:tcPr>
            <w:tcW w:w="7247" w:type="dxa"/>
            <w:noWrap w:val="0"/>
            <w:vAlign w:val="center"/>
          </w:tcPr>
          <w:p w14:paraId="4B645E5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cs="宋体"/>
                <w:spacing w:val="11"/>
                <w:sz w:val="24"/>
                <w:szCs w:val="24"/>
                <w:highlight w:val="none"/>
                <w:u w:val="single"/>
                <w:lang w:val="en-US" w:eastAsia="zh-CN"/>
              </w:rPr>
              <w:t>2025年7月29日9时30分</w:t>
            </w:r>
            <w:r>
              <w:rPr>
                <w:rFonts w:hint="eastAsia" w:ascii="宋体" w:hAnsi="宋体" w:eastAsia="宋体" w:cs="宋体"/>
                <w:bCs/>
                <w:color w:val="000000"/>
                <w:sz w:val="24"/>
                <w:szCs w:val="24"/>
                <w:highlight w:val="none"/>
              </w:rPr>
              <w:t>（北京时间）</w:t>
            </w:r>
          </w:p>
        </w:tc>
      </w:tr>
      <w:tr w14:paraId="256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F48808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w:t>
            </w: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val="zh-CN"/>
              </w:rPr>
              <w:t>.2</w:t>
            </w:r>
          </w:p>
        </w:tc>
        <w:tc>
          <w:tcPr>
            <w:tcW w:w="1744" w:type="dxa"/>
            <w:noWrap w:val="0"/>
            <w:vAlign w:val="center"/>
          </w:tcPr>
          <w:p w14:paraId="762199C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供应商上传提交投标文件的平台</w:t>
            </w:r>
          </w:p>
        </w:tc>
        <w:tc>
          <w:tcPr>
            <w:tcW w:w="7247" w:type="dxa"/>
            <w:noWrap w:val="0"/>
            <w:vAlign w:val="top"/>
          </w:tcPr>
          <w:p w14:paraId="52A96E98">
            <w:pPr>
              <w:wordWrap w:val="0"/>
              <w:adjustRightIn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en-US" w:eastAsia="zh-CN"/>
              </w:rPr>
              <w:t>电子版投标文件需在投标截止时间前</w:t>
            </w:r>
            <w:r>
              <w:rPr>
                <w:rFonts w:hint="eastAsia" w:ascii="宋体" w:hAnsi="宋体" w:cs="宋体"/>
                <w:bCs/>
                <w:color w:val="000000"/>
                <w:sz w:val="24"/>
                <w:szCs w:val="24"/>
                <w:highlight w:val="none"/>
              </w:rPr>
              <w:t>在政府采购云平台</w:t>
            </w:r>
            <w:r>
              <w:rPr>
                <w:rFonts w:hint="eastAsia" w:ascii="宋体" w:hAnsi="宋体" w:cs="宋体"/>
                <w:bCs/>
                <w:color w:val="000000"/>
                <w:sz w:val="24"/>
                <w:szCs w:val="24"/>
                <w:highlight w:val="none"/>
                <w:lang w:val="en-US" w:eastAsia="zh-CN"/>
              </w:rPr>
              <w:t>上传</w:t>
            </w:r>
            <w:r>
              <w:rPr>
                <w:rFonts w:hint="eastAsia" w:ascii="宋体" w:hAnsi="宋体" w:cs="宋体"/>
                <w:bCs/>
                <w:color w:val="000000"/>
                <w:sz w:val="24"/>
                <w:szCs w:val="24"/>
                <w:highlight w:val="none"/>
              </w:rPr>
              <w:t>（网址：http://www.zcygov.cn）。</w:t>
            </w:r>
          </w:p>
          <w:p w14:paraId="7A82B12A">
            <w:pPr>
              <w:wordWrap w:val="0"/>
              <w:adjustRightIn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的投标保证金如采用银行保函的，须在投标文件中明确可查询保函的平台和方法。</w:t>
            </w:r>
          </w:p>
          <w:p w14:paraId="55F8357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3、逾期未上传提交的投标文件，采购人不予受理。</w:t>
            </w:r>
          </w:p>
        </w:tc>
      </w:tr>
      <w:tr w14:paraId="7D84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C81C8A5">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4.2.3</w:t>
            </w:r>
          </w:p>
        </w:tc>
        <w:tc>
          <w:tcPr>
            <w:tcW w:w="1744" w:type="dxa"/>
            <w:noWrap w:val="0"/>
            <w:vAlign w:val="center"/>
          </w:tcPr>
          <w:p w14:paraId="6788C796">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投标文件是否退还</w:t>
            </w:r>
          </w:p>
        </w:tc>
        <w:tc>
          <w:tcPr>
            <w:tcW w:w="7247" w:type="dxa"/>
            <w:noWrap w:val="0"/>
            <w:vAlign w:val="center"/>
          </w:tcPr>
          <w:p w14:paraId="06AA3A88">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kern w:val="0"/>
                <w:sz w:val="24"/>
                <w:szCs w:val="24"/>
                <w:highlight w:val="none"/>
                <w:lang w:val="zh-CN"/>
              </w:rPr>
              <w:t>是</w:t>
            </w:r>
          </w:p>
          <w:p w14:paraId="641A6EEA">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000000"/>
                <w:sz w:val="24"/>
                <w:szCs w:val="24"/>
                <w:highlight w:val="none"/>
              </w:rPr>
            </w:pPr>
            <w:r>
              <w:rPr>
                <w:rFonts w:hint="eastAsia" w:ascii="宋体" w:hAnsi="宋体" w:eastAsia="宋体" w:cs="宋体"/>
                <w:bCs/>
                <w:color w:val="000000"/>
                <w:kern w:val="0"/>
                <w:sz w:val="24"/>
                <w:szCs w:val="24"/>
                <w:highlight w:val="none"/>
                <w:lang w:val="zh-CN"/>
              </w:rPr>
              <w:fldChar w:fldCharType="begin"/>
            </w:r>
            <w:r>
              <w:rPr>
                <w:rFonts w:hint="eastAsia" w:ascii="宋体" w:hAnsi="宋体" w:eastAsia="宋体" w:cs="宋体"/>
                <w:bCs/>
                <w:color w:val="000000"/>
                <w:kern w:val="0"/>
                <w:sz w:val="24"/>
                <w:szCs w:val="24"/>
                <w:highlight w:val="none"/>
                <w:lang w:val="zh-CN"/>
              </w:rPr>
              <w:instrText xml:space="preserve">eq \o\ac(</w:instrText>
            </w:r>
            <w:r>
              <w:rPr>
                <w:rFonts w:hint="eastAsia" w:ascii="宋体" w:hAnsi="宋体" w:eastAsia="宋体" w:cs="宋体"/>
                <w:bCs/>
                <w:color w:val="000000"/>
                <w:kern w:val="0"/>
                <w:position w:val="-4"/>
                <w:sz w:val="36"/>
                <w:szCs w:val="24"/>
                <w:highlight w:val="none"/>
                <w:lang w:val="zh-CN"/>
              </w:rPr>
              <w:instrText xml:space="preserve">□</w:instrText>
            </w:r>
            <w:r>
              <w:rPr>
                <w:rFonts w:hint="eastAsia" w:ascii="宋体" w:hAnsi="宋体" w:eastAsia="宋体" w:cs="宋体"/>
                <w:bCs/>
                <w:color w:val="000000"/>
                <w:kern w:val="0"/>
                <w:position w:val="0"/>
                <w:sz w:val="24"/>
                <w:szCs w:val="24"/>
                <w:highlight w:val="none"/>
                <w:lang w:val="zh-CN"/>
              </w:rPr>
              <w:instrText xml:space="preserve">,√)</w:instrText>
            </w:r>
            <w:r>
              <w:rPr>
                <w:rFonts w:hint="eastAsia" w:ascii="宋体" w:hAnsi="宋体" w:eastAsia="宋体" w:cs="宋体"/>
                <w:bCs/>
                <w:color w:val="000000"/>
                <w:kern w:val="0"/>
                <w:sz w:val="24"/>
                <w:szCs w:val="24"/>
                <w:highlight w:val="none"/>
                <w:lang w:val="zh-CN"/>
              </w:rPr>
              <w:fldChar w:fldCharType="end"/>
            </w:r>
            <w:r>
              <w:rPr>
                <w:rFonts w:hint="eastAsia" w:ascii="宋体" w:hAnsi="宋体" w:eastAsia="宋体" w:cs="宋体"/>
                <w:bCs/>
                <w:color w:val="000000"/>
                <w:kern w:val="0"/>
                <w:sz w:val="24"/>
                <w:szCs w:val="24"/>
                <w:highlight w:val="none"/>
                <w:lang w:val="zh-CN"/>
              </w:rPr>
              <w:t>否</w:t>
            </w:r>
            <w:r>
              <w:rPr>
                <w:rFonts w:hint="eastAsia" w:ascii="宋体" w:hAnsi="宋体" w:eastAsia="宋体" w:cs="宋体"/>
                <w:bCs/>
                <w:color w:val="000000"/>
                <w:sz w:val="24"/>
                <w:szCs w:val="24"/>
                <w:highlight w:val="none"/>
                <w:lang w:val="zh-CN"/>
              </w:rPr>
              <w:t>，已递交的投标文件不予返还，请供应商自行做好备份工作。</w:t>
            </w:r>
          </w:p>
        </w:tc>
      </w:tr>
      <w:tr w14:paraId="2966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DC170D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6.1.1</w:t>
            </w:r>
          </w:p>
        </w:tc>
        <w:tc>
          <w:tcPr>
            <w:tcW w:w="1744" w:type="dxa"/>
            <w:noWrap w:val="0"/>
            <w:vAlign w:val="center"/>
          </w:tcPr>
          <w:p w14:paraId="317668B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评标委员会的组建</w:t>
            </w:r>
          </w:p>
        </w:tc>
        <w:tc>
          <w:tcPr>
            <w:tcW w:w="7247" w:type="dxa"/>
            <w:noWrap w:val="0"/>
            <w:vAlign w:val="top"/>
          </w:tcPr>
          <w:p w14:paraId="62FFA638">
            <w:pPr>
              <w:keepNext w:val="0"/>
              <w:keepLines w:val="0"/>
              <w:pageBreakBefore w:val="0"/>
              <w:widowControl w:val="0"/>
              <w:tabs>
                <w:tab w:val="center" w:pos="3086"/>
              </w:tabs>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评标委员会构成：</w:t>
            </w:r>
            <w:r>
              <w:rPr>
                <w:rFonts w:hint="eastAsia" w:ascii="宋体" w:hAnsi="宋体" w:eastAsia="宋体" w:cs="宋体"/>
                <w:bCs/>
                <w:color w:val="000000"/>
                <w:sz w:val="24"/>
                <w:szCs w:val="24"/>
                <w:highlight w:val="none"/>
                <w:u w:val="single"/>
              </w:rPr>
              <w:t>5</w:t>
            </w:r>
            <w:r>
              <w:rPr>
                <w:rFonts w:hint="eastAsia" w:ascii="宋体" w:hAnsi="宋体" w:eastAsia="宋体" w:cs="宋体"/>
                <w:bCs/>
                <w:color w:val="000000"/>
                <w:sz w:val="24"/>
                <w:szCs w:val="24"/>
                <w:highlight w:val="none"/>
                <w:lang w:val="zh-CN"/>
              </w:rPr>
              <w:t>人</w:t>
            </w:r>
          </w:p>
          <w:p w14:paraId="3F3AFFF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其中采购人代表</w:t>
            </w:r>
            <w:r>
              <w:rPr>
                <w:rFonts w:hint="eastAsia" w:ascii="宋体" w:hAnsi="宋体" w:eastAsia="宋体" w:cs="宋体"/>
                <w:bCs/>
                <w:color w:val="000000"/>
                <w:sz w:val="24"/>
                <w:szCs w:val="24"/>
                <w:highlight w:val="none"/>
                <w:u w:val="single"/>
                <w:lang w:val="zh-CN"/>
              </w:rPr>
              <w:t>0</w:t>
            </w:r>
            <w:r>
              <w:rPr>
                <w:rFonts w:hint="eastAsia" w:ascii="宋体" w:hAnsi="宋体" w:eastAsia="宋体" w:cs="宋体"/>
                <w:bCs/>
                <w:color w:val="000000"/>
                <w:sz w:val="24"/>
                <w:szCs w:val="24"/>
                <w:highlight w:val="none"/>
                <w:lang w:val="zh-CN"/>
              </w:rPr>
              <w:t>人，专家</w:t>
            </w:r>
            <w:r>
              <w:rPr>
                <w:rFonts w:hint="eastAsia" w:ascii="宋体" w:hAnsi="宋体" w:eastAsia="宋体" w:cs="宋体"/>
                <w:bCs/>
                <w:color w:val="000000"/>
                <w:sz w:val="24"/>
                <w:szCs w:val="24"/>
                <w:highlight w:val="none"/>
                <w:u w:val="single"/>
              </w:rPr>
              <w:t>5</w:t>
            </w:r>
            <w:r>
              <w:rPr>
                <w:rFonts w:hint="eastAsia" w:ascii="宋体" w:hAnsi="宋体" w:eastAsia="宋体" w:cs="宋体"/>
                <w:bCs/>
                <w:color w:val="000000"/>
                <w:sz w:val="24"/>
                <w:szCs w:val="24"/>
                <w:highlight w:val="none"/>
                <w:lang w:val="zh-CN"/>
              </w:rPr>
              <w:t>人。</w:t>
            </w:r>
          </w:p>
          <w:p w14:paraId="3179C47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评标专家确定方式由采购人在行政监督部门的监督下在</w:t>
            </w:r>
            <w:r>
              <w:rPr>
                <w:rFonts w:hint="eastAsia" w:ascii="宋体" w:hAnsi="宋体" w:eastAsia="宋体" w:cs="宋体"/>
                <w:color w:val="000000"/>
                <w:sz w:val="24"/>
                <w:szCs w:val="24"/>
                <w:highlight w:val="none"/>
                <w:lang w:eastAsia="zh-CN"/>
              </w:rPr>
              <w:t>“政采云”平台(http：//www.zcygov.cn)</w:t>
            </w:r>
            <w:r>
              <w:rPr>
                <w:rFonts w:hint="eastAsia" w:ascii="宋体" w:hAnsi="宋体" w:cs="宋体"/>
                <w:bCs/>
                <w:color w:val="000000"/>
                <w:sz w:val="24"/>
                <w:szCs w:val="24"/>
                <w:highlight w:val="none"/>
                <w:lang w:val="zh-CN"/>
              </w:rPr>
              <w:t>的专家库中随机抽取。</w:t>
            </w:r>
          </w:p>
        </w:tc>
      </w:tr>
      <w:tr w14:paraId="63F0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252E5E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6.3.2</w:t>
            </w:r>
          </w:p>
        </w:tc>
        <w:tc>
          <w:tcPr>
            <w:tcW w:w="1744" w:type="dxa"/>
            <w:noWrap w:val="0"/>
            <w:vAlign w:val="center"/>
          </w:tcPr>
          <w:p w14:paraId="7CFD957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评标委员会推荐中标候选人的人数</w:t>
            </w:r>
          </w:p>
        </w:tc>
        <w:tc>
          <w:tcPr>
            <w:tcW w:w="7247" w:type="dxa"/>
            <w:noWrap w:val="0"/>
            <w:vAlign w:val="center"/>
          </w:tcPr>
          <w:p w14:paraId="2BECE2F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推荐的中标候选人数：3人。评标委员会推荐初步评审合格，综合评审得分由高到低排名第一、第二、第三的供应商为中标候选人。</w:t>
            </w:r>
          </w:p>
        </w:tc>
      </w:tr>
      <w:tr w14:paraId="7CD6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E497BA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000000"/>
                <w:kern w:val="2"/>
                <w:sz w:val="24"/>
                <w:szCs w:val="24"/>
                <w:highlight w:val="none"/>
                <w:lang w:val="zh-CN" w:eastAsia="zh-CN" w:bidi="ar-SA"/>
              </w:rPr>
            </w:pPr>
            <w:r>
              <w:rPr>
                <w:rFonts w:hint="eastAsia" w:ascii="宋体" w:hAnsi="宋体" w:eastAsia="宋体" w:cs="宋体"/>
                <w:bCs/>
                <w:color w:val="000000"/>
                <w:sz w:val="24"/>
                <w:szCs w:val="24"/>
                <w:highlight w:val="none"/>
                <w:lang w:val="zh-CN"/>
              </w:rPr>
              <w:t>7.1</w:t>
            </w:r>
          </w:p>
        </w:tc>
        <w:tc>
          <w:tcPr>
            <w:tcW w:w="1744" w:type="dxa"/>
            <w:noWrap w:val="0"/>
            <w:vAlign w:val="center"/>
          </w:tcPr>
          <w:p w14:paraId="74A5D34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eastAsia="宋体" w:cs="宋体"/>
                <w:bCs/>
                <w:color w:val="000000"/>
                <w:sz w:val="24"/>
                <w:szCs w:val="24"/>
                <w:highlight w:val="none"/>
              </w:rPr>
              <w:t>中标</w:t>
            </w:r>
            <w:r>
              <w:rPr>
                <w:rFonts w:hint="eastAsia" w:ascii="宋体" w:hAnsi="宋体" w:eastAsia="宋体" w:cs="宋体"/>
                <w:bCs/>
                <w:color w:val="000000"/>
                <w:sz w:val="24"/>
                <w:szCs w:val="24"/>
                <w:highlight w:val="none"/>
                <w:lang w:eastAsia="zh-CN"/>
              </w:rPr>
              <w:t>结果公告</w:t>
            </w:r>
            <w:r>
              <w:rPr>
                <w:rFonts w:hint="eastAsia" w:ascii="宋体" w:hAnsi="宋体" w:eastAsia="宋体" w:cs="宋体"/>
                <w:bCs/>
                <w:color w:val="000000"/>
                <w:sz w:val="24"/>
                <w:szCs w:val="24"/>
                <w:highlight w:val="none"/>
              </w:rPr>
              <w:t>媒介及期限</w:t>
            </w:r>
          </w:p>
        </w:tc>
        <w:tc>
          <w:tcPr>
            <w:tcW w:w="7247" w:type="dxa"/>
            <w:noWrap w:val="0"/>
            <w:vAlign w:val="center"/>
          </w:tcPr>
          <w:p w14:paraId="57911850">
            <w:pPr>
              <w:wordWrap w:val="0"/>
              <w:adjustRightInd w:val="0"/>
              <w:snapToGrid w:val="0"/>
              <w:spacing w:line="440" w:lineRule="exac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公告媒介：</w:t>
            </w:r>
            <w:r>
              <w:rPr>
                <w:rFonts w:hint="eastAsia" w:ascii="宋体" w:hAnsi="宋体" w:eastAsia="宋体" w:cs="宋体"/>
                <w:color w:val="000000"/>
                <w:kern w:val="0"/>
                <w:sz w:val="24"/>
                <w:szCs w:val="24"/>
                <w:highlight w:val="none"/>
                <w:lang w:eastAsia="zh-CN" w:bidi="ar"/>
              </w:rPr>
              <w:t>“政采云”平台 (http:// www.zcygov.cn)同步推送到吉林省政府采购网，并同时在</w:t>
            </w:r>
            <w:r>
              <w:rPr>
                <w:rFonts w:hint="eastAsia" w:ascii="宋体" w:hAnsi="宋体" w:cs="宋体"/>
                <w:color w:val="000000"/>
                <w:kern w:val="0"/>
                <w:sz w:val="24"/>
                <w:szCs w:val="24"/>
                <w:highlight w:val="none"/>
                <w:lang w:eastAsia="zh-CN" w:bidi="ar"/>
              </w:rPr>
              <w:t>中国采购与招标网</w:t>
            </w:r>
            <w:r>
              <w:rPr>
                <w:rFonts w:hint="eastAsia" w:ascii="宋体" w:hAnsi="宋体" w:eastAsia="宋体" w:cs="宋体"/>
                <w:color w:val="000000"/>
                <w:kern w:val="0"/>
                <w:sz w:val="24"/>
                <w:szCs w:val="24"/>
                <w:highlight w:val="none"/>
                <w:lang w:eastAsia="zh-CN" w:bidi="ar"/>
              </w:rPr>
              <w:t>发布</w:t>
            </w:r>
            <w:r>
              <w:rPr>
                <w:rFonts w:hint="eastAsia" w:ascii="宋体" w:hAnsi="宋体" w:cs="宋体"/>
                <w:bCs/>
                <w:color w:val="000000"/>
                <w:sz w:val="24"/>
                <w:szCs w:val="24"/>
                <w:highlight w:val="none"/>
                <w:lang w:eastAsia="zh-CN"/>
              </w:rPr>
              <w:t>；</w:t>
            </w:r>
          </w:p>
          <w:p w14:paraId="776D0A81">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rPr>
              <w:t>公告期限：1个工作日。</w:t>
            </w:r>
          </w:p>
        </w:tc>
      </w:tr>
      <w:tr w14:paraId="23D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5B4B7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7.4</w:t>
            </w:r>
          </w:p>
        </w:tc>
        <w:tc>
          <w:tcPr>
            <w:tcW w:w="1744" w:type="dxa"/>
            <w:noWrap w:val="0"/>
            <w:vAlign w:val="center"/>
          </w:tcPr>
          <w:p w14:paraId="75E2474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是否授权评标委员会确定中标供应商</w:t>
            </w:r>
          </w:p>
        </w:tc>
        <w:tc>
          <w:tcPr>
            <w:tcW w:w="7247" w:type="dxa"/>
            <w:noWrap w:val="0"/>
            <w:vAlign w:val="center"/>
          </w:tcPr>
          <w:p w14:paraId="533CDA9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□是</w:t>
            </w:r>
          </w:p>
          <w:p w14:paraId="0AE4B095">
            <w:pPr>
              <w:keepNext w:val="0"/>
              <w:keepLines w:val="0"/>
              <w:pageBreakBefore w:val="0"/>
              <w:widowControl w:val="0"/>
              <w:kinsoku/>
              <w:wordWrap w:val="0"/>
              <w:overflowPunct/>
              <w:topLinePunct w:val="0"/>
              <w:autoSpaceDE/>
              <w:autoSpaceDN/>
              <w:bidi w:val="0"/>
              <w:spacing w:line="400" w:lineRule="exact"/>
              <w:rPr>
                <w:rFonts w:hint="eastAsia" w:ascii="宋体" w:hAnsi="宋体" w:eastAsia="宋体" w:cs="宋体"/>
                <w:bCs/>
                <w:color w:val="000000"/>
                <w:kern w:val="15"/>
                <w:sz w:val="24"/>
                <w:szCs w:val="24"/>
                <w:highlight w:val="none"/>
              </w:rPr>
            </w:pPr>
            <w:r>
              <w:rPr>
                <w:rFonts w:hint="eastAsia" w:ascii="宋体" w:hAnsi="宋体" w:eastAsia="宋体" w:cs="宋体"/>
                <w:bCs/>
                <w:color w:val="000000"/>
                <w:sz w:val="24"/>
                <w:szCs w:val="24"/>
                <w:highlight w:val="none"/>
              </w:rPr>
              <w:fldChar w:fldCharType="begin"/>
            </w:r>
            <w:r>
              <w:rPr>
                <w:rFonts w:hint="eastAsia" w:ascii="宋体" w:hAnsi="宋体" w:eastAsia="宋体" w:cs="宋体"/>
                <w:bCs/>
                <w:color w:val="000000"/>
                <w:sz w:val="24"/>
                <w:szCs w:val="24"/>
                <w:highlight w:val="none"/>
              </w:rPr>
              <w:instrText xml:space="preserve">eq \o\ac(</w:instrText>
            </w:r>
            <w:r>
              <w:rPr>
                <w:rFonts w:hint="eastAsia" w:ascii="宋体" w:hAnsi="宋体" w:eastAsia="宋体" w:cs="宋体"/>
                <w:bCs/>
                <w:color w:val="000000"/>
                <w:position w:val="-4"/>
                <w:sz w:val="36"/>
                <w:szCs w:val="24"/>
                <w:highlight w:val="none"/>
              </w:rPr>
              <w:instrText xml:space="preserve">□</w:instrText>
            </w:r>
            <w:r>
              <w:rPr>
                <w:rFonts w:hint="eastAsia" w:ascii="宋体" w:hAnsi="宋体" w:eastAsia="宋体" w:cs="宋体"/>
                <w:bCs/>
                <w:color w:val="000000"/>
                <w:position w:val="0"/>
                <w:sz w:val="24"/>
                <w:szCs w:val="24"/>
                <w:highlight w:val="none"/>
              </w:rPr>
              <w:instrText xml:space="preserve">,√)</w:instrText>
            </w:r>
            <w:r>
              <w:rPr>
                <w:rFonts w:hint="eastAsia" w:ascii="宋体" w:hAnsi="宋体" w:eastAsia="宋体" w:cs="宋体"/>
                <w:bCs/>
                <w:color w:val="000000"/>
                <w:sz w:val="24"/>
                <w:szCs w:val="24"/>
                <w:highlight w:val="none"/>
              </w:rPr>
              <w:fldChar w:fldCharType="end"/>
            </w:r>
            <w:r>
              <w:rPr>
                <w:rFonts w:hint="eastAsia" w:ascii="宋体" w:hAnsi="宋体" w:eastAsia="宋体" w:cs="宋体"/>
                <w:bCs/>
                <w:color w:val="000000"/>
                <w:sz w:val="24"/>
                <w:szCs w:val="24"/>
                <w:highlight w:val="none"/>
              </w:rPr>
              <w:t>否</w:t>
            </w:r>
          </w:p>
        </w:tc>
      </w:tr>
      <w:tr w14:paraId="0BC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194C88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7.7.1</w:t>
            </w:r>
          </w:p>
        </w:tc>
        <w:tc>
          <w:tcPr>
            <w:tcW w:w="1744" w:type="dxa"/>
            <w:noWrap w:val="0"/>
            <w:vAlign w:val="center"/>
          </w:tcPr>
          <w:p w14:paraId="295F0118">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履约保证金</w:t>
            </w:r>
          </w:p>
        </w:tc>
        <w:tc>
          <w:tcPr>
            <w:tcW w:w="7247" w:type="dxa"/>
            <w:noWrap w:val="0"/>
            <w:vAlign w:val="center"/>
          </w:tcPr>
          <w:p w14:paraId="6602E714">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是否要求</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提交履约保证金：</w:t>
            </w:r>
          </w:p>
          <w:p w14:paraId="08928C8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□要求，履约担保形式：/</w:t>
            </w:r>
          </w:p>
          <w:p w14:paraId="28F049A2">
            <w:pPr>
              <w:keepNext w:val="0"/>
              <w:keepLines w:val="0"/>
              <w:pageBreakBefore w:val="0"/>
              <w:widowControl w:val="0"/>
              <w:kinsoku/>
              <w:wordWrap w:val="0"/>
              <w:overflowPunct/>
              <w:topLinePunct w:val="0"/>
              <w:autoSpaceDE/>
              <w:autoSpaceDN/>
              <w:bidi w:val="0"/>
              <w:adjustRightInd w:val="0"/>
              <w:spacing w:line="400" w:lineRule="exact"/>
              <w:ind w:firstLine="896" w:firstLineChars="4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履约保证金的金额：/</w:t>
            </w:r>
          </w:p>
          <w:p w14:paraId="2D14B5C6">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fldChar w:fldCharType="begin"/>
            </w:r>
            <w:r>
              <w:rPr>
                <w:rFonts w:hint="eastAsia" w:ascii="宋体" w:hAnsi="宋体" w:eastAsia="宋体" w:cs="宋体"/>
                <w:bCs/>
                <w:color w:val="000000"/>
                <w:sz w:val="24"/>
                <w:szCs w:val="24"/>
                <w:highlight w:val="none"/>
              </w:rPr>
              <w:instrText xml:space="preserve">eq \o\ac(</w:instrText>
            </w:r>
            <w:r>
              <w:rPr>
                <w:rFonts w:hint="eastAsia" w:ascii="宋体" w:hAnsi="宋体" w:eastAsia="宋体" w:cs="宋体"/>
                <w:bCs/>
                <w:color w:val="000000"/>
                <w:position w:val="-4"/>
                <w:sz w:val="36"/>
                <w:szCs w:val="24"/>
                <w:highlight w:val="none"/>
              </w:rPr>
              <w:instrText xml:space="preserve">□</w:instrText>
            </w:r>
            <w:r>
              <w:rPr>
                <w:rFonts w:hint="eastAsia" w:ascii="宋体" w:hAnsi="宋体" w:eastAsia="宋体" w:cs="宋体"/>
                <w:bCs/>
                <w:color w:val="000000"/>
                <w:position w:val="0"/>
                <w:sz w:val="24"/>
                <w:szCs w:val="24"/>
                <w:highlight w:val="none"/>
              </w:rPr>
              <w:instrText xml:space="preserve">,√)</w:instrText>
            </w:r>
            <w:r>
              <w:rPr>
                <w:rFonts w:hint="eastAsia" w:ascii="宋体" w:hAnsi="宋体" w:eastAsia="宋体" w:cs="宋体"/>
                <w:bCs/>
                <w:color w:val="000000"/>
                <w:sz w:val="24"/>
                <w:szCs w:val="24"/>
                <w:highlight w:val="none"/>
              </w:rPr>
              <w:fldChar w:fldCharType="end"/>
            </w:r>
            <w:r>
              <w:rPr>
                <w:rFonts w:hint="eastAsia" w:ascii="宋体" w:hAnsi="宋体" w:eastAsia="宋体" w:cs="宋体"/>
                <w:bCs/>
                <w:color w:val="000000"/>
                <w:sz w:val="24"/>
                <w:szCs w:val="24"/>
                <w:highlight w:val="none"/>
              </w:rPr>
              <w:t>不要求</w:t>
            </w:r>
          </w:p>
        </w:tc>
      </w:tr>
      <w:tr w14:paraId="035E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499902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9</w:t>
            </w:r>
          </w:p>
        </w:tc>
        <w:tc>
          <w:tcPr>
            <w:tcW w:w="1744" w:type="dxa"/>
            <w:noWrap w:val="0"/>
            <w:vAlign w:val="center"/>
          </w:tcPr>
          <w:p w14:paraId="2FA44A9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是否采用电子招标投标</w:t>
            </w:r>
          </w:p>
        </w:tc>
        <w:tc>
          <w:tcPr>
            <w:tcW w:w="7247" w:type="dxa"/>
            <w:noWrap w:val="0"/>
            <w:vAlign w:val="center"/>
          </w:tcPr>
          <w:p w14:paraId="3905B399">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□否</w:t>
            </w:r>
          </w:p>
          <w:p w14:paraId="72262EA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kern w:val="0"/>
                <w:sz w:val="24"/>
                <w:szCs w:val="24"/>
                <w:highlight w:val="none"/>
              </w:rPr>
              <w:fldChar w:fldCharType="begin"/>
            </w:r>
            <w:r>
              <w:rPr>
                <w:rFonts w:hint="eastAsia" w:ascii="宋体" w:hAnsi="宋体" w:eastAsia="宋体" w:cs="宋体"/>
                <w:bCs/>
                <w:color w:val="000000"/>
                <w:kern w:val="0"/>
                <w:sz w:val="24"/>
                <w:szCs w:val="24"/>
                <w:highlight w:val="none"/>
              </w:rPr>
              <w:instrText xml:space="preserve">eq \o\ac(</w:instrText>
            </w:r>
            <w:r>
              <w:rPr>
                <w:rFonts w:hint="eastAsia" w:ascii="宋体" w:hAnsi="宋体" w:eastAsia="宋体" w:cs="宋体"/>
                <w:bCs/>
                <w:color w:val="000000"/>
                <w:kern w:val="0"/>
                <w:position w:val="-4"/>
                <w:sz w:val="36"/>
                <w:szCs w:val="24"/>
                <w:highlight w:val="none"/>
              </w:rPr>
              <w:instrText xml:space="preserve">□</w:instrText>
            </w:r>
            <w:r>
              <w:rPr>
                <w:rFonts w:hint="eastAsia" w:ascii="宋体" w:hAnsi="宋体" w:eastAsia="宋体" w:cs="宋体"/>
                <w:bCs/>
                <w:color w:val="000000"/>
                <w:kern w:val="0"/>
                <w:position w:val="0"/>
                <w:sz w:val="24"/>
                <w:szCs w:val="24"/>
                <w:highlight w:val="none"/>
              </w:rPr>
              <w:instrText xml:space="preserve">,√)</w:instrText>
            </w:r>
            <w:r>
              <w:rPr>
                <w:rFonts w:hint="eastAsia" w:ascii="宋体" w:hAnsi="宋体" w:eastAsia="宋体" w:cs="宋体"/>
                <w:bCs/>
                <w:color w:val="000000"/>
                <w:kern w:val="0"/>
                <w:sz w:val="24"/>
                <w:szCs w:val="24"/>
                <w:highlight w:val="none"/>
              </w:rPr>
              <w:fldChar w:fldCharType="end"/>
            </w:r>
            <w:r>
              <w:rPr>
                <w:rFonts w:hint="eastAsia" w:ascii="宋体" w:hAnsi="宋体" w:eastAsia="宋体" w:cs="宋体"/>
                <w:bCs/>
                <w:color w:val="000000"/>
                <w:kern w:val="0"/>
                <w:sz w:val="24"/>
                <w:szCs w:val="24"/>
                <w:highlight w:val="none"/>
              </w:rPr>
              <w:t>是，具体要求：详见</w:t>
            </w:r>
            <w:r>
              <w:rPr>
                <w:rFonts w:hint="eastAsia" w:ascii="宋体" w:hAnsi="宋体" w:eastAsia="宋体" w:cs="宋体"/>
                <w:bCs/>
                <w:color w:val="000000"/>
                <w:kern w:val="0"/>
                <w:sz w:val="24"/>
                <w:szCs w:val="24"/>
                <w:highlight w:val="none"/>
                <w:lang w:eastAsia="zh-CN"/>
              </w:rPr>
              <w:t>供应商</w:t>
            </w:r>
            <w:r>
              <w:rPr>
                <w:rFonts w:hint="eastAsia" w:ascii="宋体" w:hAnsi="宋体" w:eastAsia="宋体" w:cs="宋体"/>
                <w:bCs/>
                <w:color w:val="000000"/>
                <w:kern w:val="0"/>
                <w:sz w:val="24"/>
                <w:szCs w:val="24"/>
                <w:highlight w:val="none"/>
              </w:rPr>
              <w:t>须知前附表第10.9</w:t>
            </w:r>
            <w:r>
              <w:rPr>
                <w:rFonts w:hint="eastAsia" w:ascii="宋体" w:hAnsi="宋体" w:eastAsia="宋体" w:cs="宋体"/>
                <w:bCs/>
                <w:color w:val="000000"/>
                <w:kern w:val="0"/>
                <w:sz w:val="24"/>
                <w:szCs w:val="24"/>
                <w:highlight w:val="none"/>
                <w:lang w:eastAsia="zh-CN"/>
              </w:rPr>
              <w:t>、</w:t>
            </w:r>
            <w:r>
              <w:rPr>
                <w:rFonts w:hint="eastAsia" w:ascii="宋体" w:hAnsi="宋体" w:eastAsia="宋体" w:cs="宋体"/>
                <w:bCs/>
                <w:color w:val="000000"/>
                <w:kern w:val="0"/>
                <w:sz w:val="24"/>
                <w:szCs w:val="24"/>
                <w:highlight w:val="none"/>
                <w:lang w:val="en-US" w:eastAsia="zh-CN"/>
              </w:rPr>
              <w:t>10.10</w:t>
            </w:r>
            <w:r>
              <w:rPr>
                <w:rFonts w:hint="eastAsia" w:ascii="宋体" w:hAnsi="宋体" w:eastAsia="宋体" w:cs="宋体"/>
                <w:bCs/>
                <w:color w:val="000000"/>
                <w:kern w:val="0"/>
                <w:sz w:val="24"/>
                <w:szCs w:val="24"/>
                <w:highlight w:val="none"/>
              </w:rPr>
              <w:t>项。</w:t>
            </w:r>
          </w:p>
        </w:tc>
      </w:tr>
      <w:tr w14:paraId="3CA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2A2562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1</w:t>
            </w:r>
          </w:p>
        </w:tc>
        <w:tc>
          <w:tcPr>
            <w:tcW w:w="1744" w:type="dxa"/>
            <w:noWrap w:val="0"/>
            <w:vAlign w:val="center"/>
          </w:tcPr>
          <w:p w14:paraId="53E72D8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lang w:val="zh-CN"/>
              </w:rPr>
              <w:t>评审办法</w:t>
            </w:r>
          </w:p>
        </w:tc>
        <w:tc>
          <w:tcPr>
            <w:tcW w:w="7247" w:type="dxa"/>
            <w:noWrap w:val="0"/>
            <w:vAlign w:val="center"/>
          </w:tcPr>
          <w:p w14:paraId="13A664B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kern w:val="15"/>
                <w:sz w:val="24"/>
                <w:szCs w:val="24"/>
                <w:highlight w:val="none"/>
                <w:lang w:val="zh-CN"/>
              </w:rPr>
              <w:t>综合评分法</w:t>
            </w:r>
          </w:p>
        </w:tc>
      </w:tr>
      <w:tr w14:paraId="22E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1B25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3</w:t>
            </w:r>
          </w:p>
        </w:tc>
        <w:tc>
          <w:tcPr>
            <w:tcW w:w="1744" w:type="dxa"/>
            <w:noWrap w:val="0"/>
            <w:vAlign w:val="center"/>
          </w:tcPr>
          <w:p w14:paraId="0F8B83B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000000"/>
                <w:kern w:val="15"/>
                <w:sz w:val="24"/>
                <w:szCs w:val="24"/>
                <w:highlight w:val="none"/>
              </w:rPr>
            </w:pPr>
            <w:r>
              <w:rPr>
                <w:rFonts w:hint="eastAsia" w:ascii="宋体" w:hAnsi="宋体" w:eastAsia="宋体" w:cs="宋体"/>
                <w:bCs/>
                <w:color w:val="000000"/>
                <w:kern w:val="15"/>
                <w:sz w:val="24"/>
                <w:szCs w:val="24"/>
                <w:highlight w:val="none"/>
              </w:rPr>
              <w:t>招标代理服务费</w:t>
            </w:r>
          </w:p>
        </w:tc>
        <w:tc>
          <w:tcPr>
            <w:tcW w:w="7247" w:type="dxa"/>
            <w:noWrap w:val="0"/>
            <w:vAlign w:val="top"/>
          </w:tcPr>
          <w:p w14:paraId="35F3C6E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收费依据：按照国家发展计划委员会“发改价格【2015】299号”文要求。</w:t>
            </w:r>
          </w:p>
          <w:p w14:paraId="5D584CD3">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000000"/>
                <w:kern w:val="0"/>
                <w:sz w:val="24"/>
                <w:szCs w:val="24"/>
                <w:highlight w:val="none"/>
                <w:lang w:val="en-US" w:eastAsia="zh-CN"/>
              </w:rPr>
            </w:pPr>
            <w:r>
              <w:rPr>
                <w:rFonts w:hint="eastAsia" w:ascii="宋体" w:hAnsi="宋体" w:eastAsia="宋体" w:cs="宋体"/>
                <w:bCs/>
                <w:color w:val="000000"/>
                <w:kern w:val="0"/>
                <w:sz w:val="24"/>
                <w:szCs w:val="24"/>
                <w:highlight w:val="none"/>
                <w:lang w:val="en-US" w:eastAsia="zh-CN"/>
              </w:rPr>
              <w:t xml:space="preserve">收取对象：本项目招标代理费向中标单位收取。 </w:t>
            </w:r>
          </w:p>
          <w:p w14:paraId="50097AB8">
            <w:pPr>
              <w:pStyle w:val="20"/>
              <w:ind w:left="0" w:leftChars="0" w:firstLine="0" w:firstLineChars="0"/>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lang w:val="en-US" w:eastAsia="zh-CN"/>
              </w:rPr>
              <w:t>收取金额：中标金额的1.95%。</w:t>
            </w:r>
          </w:p>
        </w:tc>
      </w:tr>
      <w:tr w14:paraId="27FC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0E2FB3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4</w:t>
            </w:r>
          </w:p>
        </w:tc>
        <w:tc>
          <w:tcPr>
            <w:tcW w:w="1744" w:type="dxa"/>
            <w:noWrap w:val="0"/>
            <w:vAlign w:val="center"/>
          </w:tcPr>
          <w:p w14:paraId="6CC8E0F5">
            <w:pPr>
              <w:wordWrap w:val="0"/>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代表出席开标会</w:t>
            </w:r>
          </w:p>
        </w:tc>
        <w:tc>
          <w:tcPr>
            <w:tcW w:w="7247" w:type="dxa"/>
            <w:noWrap w:val="0"/>
            <w:vAlign w:val="center"/>
          </w:tcPr>
          <w:p w14:paraId="3C737459">
            <w:pPr>
              <w:wordWrap w:val="0"/>
              <w:spacing w:line="440" w:lineRule="exact"/>
              <w:rPr>
                <w:rFonts w:hint="eastAsia" w:ascii="宋体" w:hAnsi="宋体" w:eastAsia="宋体" w:cs="宋体"/>
                <w:bCs/>
                <w:color w:val="000000"/>
                <w:kern w:val="0"/>
                <w:sz w:val="24"/>
                <w:szCs w:val="24"/>
                <w:highlight w:val="none"/>
              </w:rPr>
            </w:pPr>
            <w:r>
              <w:rPr>
                <w:rFonts w:hint="eastAsia" w:ascii="宋体" w:hAnsi="宋体" w:cs="宋体"/>
                <w:bCs/>
                <w:color w:val="000000"/>
                <w:kern w:val="0"/>
                <w:sz w:val="24"/>
                <w:szCs w:val="24"/>
                <w:highlight w:val="none"/>
              </w:rPr>
              <w:t>采购人邀请所有</w:t>
            </w:r>
            <w:r>
              <w:rPr>
                <w:rFonts w:hint="eastAsia" w:ascii="宋体" w:hAnsi="宋体" w:cs="宋体"/>
                <w:bCs/>
                <w:color w:val="000000"/>
                <w:kern w:val="0"/>
                <w:sz w:val="24"/>
                <w:szCs w:val="24"/>
                <w:highlight w:val="none"/>
                <w:lang w:eastAsia="zh-CN"/>
              </w:rPr>
              <w:t>供应商</w:t>
            </w:r>
            <w:r>
              <w:rPr>
                <w:rFonts w:hint="eastAsia" w:ascii="宋体" w:hAnsi="宋体" w:cs="宋体"/>
                <w:bCs/>
                <w:color w:val="000000"/>
                <w:kern w:val="0"/>
                <w:sz w:val="24"/>
                <w:szCs w:val="24"/>
                <w:highlight w:val="none"/>
              </w:rPr>
              <w:t>的法定代表人或委托代理人参加网上开标会。</w:t>
            </w:r>
          </w:p>
        </w:tc>
      </w:tr>
      <w:tr w14:paraId="08AC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080C6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5</w:t>
            </w:r>
          </w:p>
        </w:tc>
        <w:tc>
          <w:tcPr>
            <w:tcW w:w="1744" w:type="dxa"/>
            <w:noWrap w:val="0"/>
            <w:vAlign w:val="center"/>
          </w:tcPr>
          <w:p w14:paraId="041931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付款方式</w:t>
            </w:r>
          </w:p>
        </w:tc>
        <w:tc>
          <w:tcPr>
            <w:tcW w:w="7247" w:type="dxa"/>
            <w:noWrap w:val="0"/>
            <w:vAlign w:val="center"/>
          </w:tcPr>
          <w:p w14:paraId="6D539F45">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按合同约定</w:t>
            </w:r>
          </w:p>
        </w:tc>
      </w:tr>
      <w:tr w14:paraId="39AA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D0F934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6</w:t>
            </w:r>
          </w:p>
        </w:tc>
        <w:tc>
          <w:tcPr>
            <w:tcW w:w="1744" w:type="dxa"/>
            <w:noWrap w:val="0"/>
            <w:vAlign w:val="center"/>
          </w:tcPr>
          <w:p w14:paraId="5BB9971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质保期</w:t>
            </w:r>
          </w:p>
        </w:tc>
        <w:tc>
          <w:tcPr>
            <w:tcW w:w="7247" w:type="dxa"/>
            <w:noWrap w:val="0"/>
            <w:vAlign w:val="center"/>
          </w:tcPr>
          <w:p w14:paraId="359DDF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w:t>
            </w:r>
          </w:p>
        </w:tc>
      </w:tr>
      <w:tr w14:paraId="7AF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BE4D24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rPr>
              <w:t>7</w:t>
            </w:r>
          </w:p>
        </w:tc>
        <w:tc>
          <w:tcPr>
            <w:tcW w:w="1744" w:type="dxa"/>
            <w:noWrap w:val="0"/>
            <w:vAlign w:val="center"/>
          </w:tcPr>
          <w:p w14:paraId="26BDEFB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质量保证金</w:t>
            </w:r>
          </w:p>
        </w:tc>
        <w:tc>
          <w:tcPr>
            <w:tcW w:w="7247" w:type="dxa"/>
            <w:noWrap w:val="0"/>
            <w:vAlign w:val="center"/>
          </w:tcPr>
          <w:p w14:paraId="1971FF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w:t>
            </w:r>
          </w:p>
        </w:tc>
      </w:tr>
      <w:tr w14:paraId="4B2C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02FDC30">
            <w:pPr>
              <w:keepNext w:val="0"/>
              <w:keepLines w:val="0"/>
              <w:pageBreakBefore w:val="0"/>
              <w:widowControl w:val="0"/>
              <w:tabs>
                <w:tab w:val="left" w:pos="278"/>
              </w:tabs>
              <w:kinsoku/>
              <w:wordWrap w:val="0"/>
              <w:overflowPunct/>
              <w:topLinePunct w:val="0"/>
              <w:autoSpaceDE/>
              <w:autoSpaceDN/>
              <w:bidi w:val="0"/>
              <w:adjustRightInd w:val="0"/>
              <w:spacing w:line="44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10.8</w:t>
            </w:r>
          </w:p>
        </w:tc>
        <w:tc>
          <w:tcPr>
            <w:tcW w:w="1744" w:type="dxa"/>
            <w:noWrap w:val="0"/>
            <w:vAlign w:val="center"/>
          </w:tcPr>
          <w:p w14:paraId="70F7DBE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en-US" w:eastAsia="zh-CN"/>
              </w:rPr>
              <w:t>本项目所属行业</w:t>
            </w:r>
          </w:p>
        </w:tc>
        <w:tc>
          <w:tcPr>
            <w:tcW w:w="7247" w:type="dxa"/>
            <w:noWrap w:val="0"/>
            <w:vAlign w:val="center"/>
          </w:tcPr>
          <w:p w14:paraId="2B589D5D">
            <w:pPr>
              <w:pStyle w:val="10"/>
              <w:rPr>
                <w:rFonts w:hint="default" w:ascii="宋体" w:hAnsi="宋体" w:eastAsia="宋体" w:cs="宋体"/>
                <w:bCs/>
                <w:color w:val="000000"/>
                <w:sz w:val="24"/>
                <w:szCs w:val="24"/>
                <w:highlight w:val="none"/>
                <w:lang w:val="en-US"/>
              </w:rPr>
            </w:pPr>
            <w:r>
              <w:rPr>
                <w:rFonts w:hint="default" w:ascii="宋体" w:hAnsi="宋体" w:eastAsia="宋体" w:cs="宋体"/>
                <w:bCs/>
                <w:color w:val="000000"/>
                <w:sz w:val="24"/>
                <w:szCs w:val="24"/>
                <w:highlight w:val="none"/>
                <w:lang w:val="en-US" w:eastAsia="zh-CN"/>
              </w:rPr>
              <w:t>农业</w:t>
            </w:r>
          </w:p>
        </w:tc>
      </w:tr>
      <w:tr w14:paraId="4254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5363F26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zh-CN"/>
              </w:rPr>
              <w:t>10.</w:t>
            </w:r>
            <w:r>
              <w:rPr>
                <w:rFonts w:hint="eastAsia" w:ascii="宋体" w:hAnsi="宋体" w:eastAsia="宋体" w:cs="宋体"/>
                <w:bCs/>
                <w:color w:val="000000"/>
                <w:sz w:val="24"/>
                <w:szCs w:val="24"/>
                <w:highlight w:val="none"/>
                <w:lang w:val="en-US" w:eastAsia="zh-CN"/>
              </w:rPr>
              <w:t>9</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67F6A1">
            <w:pPr>
              <w:wordWrap w:val="0"/>
              <w:spacing w:line="440" w:lineRule="exact"/>
              <w:jc w:val="center"/>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供应商废标说明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2B2FB07A">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1、供应商需在开标前将投标文件制作工具生成的加密文件上传到政府采购云平台（网址：http://www.zcygov.cn）。</w:t>
            </w:r>
          </w:p>
          <w:p w14:paraId="0E1F0BE3">
            <w:pPr>
              <w:wordWrap w:val="0"/>
              <w:adjustRightInd w:val="0"/>
              <w:snapToGri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2、开标时，供应商需用生成最终投标文件所使用的ca锁，以防</w:t>
            </w:r>
            <w:r>
              <w:rPr>
                <w:rFonts w:hint="eastAsia" w:ascii="宋体" w:hAnsi="宋体" w:cs="宋体"/>
                <w:bCs/>
                <w:color w:val="000000"/>
                <w:sz w:val="24"/>
                <w:szCs w:val="24"/>
                <w:highlight w:val="none"/>
              </w:rPr>
              <w:t>签到、</w:t>
            </w:r>
            <w:r>
              <w:rPr>
                <w:rFonts w:hint="eastAsia" w:ascii="宋体" w:hAnsi="宋体" w:cs="宋体"/>
                <w:bCs/>
                <w:color w:val="000000"/>
                <w:sz w:val="24"/>
                <w:szCs w:val="24"/>
                <w:highlight w:val="none"/>
                <w:lang w:val="zh-CN"/>
              </w:rPr>
              <w:t>解密失败。</w:t>
            </w:r>
          </w:p>
          <w:p w14:paraId="06BE52E9">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3、清标系统中，如电子投标文件的制作机器码、文件创建标识码一致均视为废标。</w:t>
            </w:r>
          </w:p>
          <w:p w14:paraId="5DFDCF42">
            <w:pPr>
              <w:wordWrap w:val="0"/>
              <w:adjustRightInd w:val="0"/>
              <w:spacing w:line="440" w:lineRule="exact"/>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4、供应商在编制电子投标文件前，请严格按照评分办法中所要求的证明证件进行诚信库的完善，比如企业信息，业绩信息，人员信息等诚信库信息。</w:t>
            </w:r>
          </w:p>
          <w:p w14:paraId="69AA6AC9">
            <w:pPr>
              <w:wordWrap w:val="0"/>
              <w:adjustRightInd w:val="0"/>
              <w:spacing w:line="440" w:lineRule="exact"/>
              <w:rPr>
                <w:rFonts w:hint="eastAsia" w:ascii="宋体" w:hAnsi="宋体" w:eastAsia="宋体" w:cs="宋体"/>
                <w:bCs/>
                <w:color w:val="000000"/>
                <w:sz w:val="24"/>
                <w:szCs w:val="24"/>
                <w:highlight w:val="none"/>
                <w:lang w:val="zh-CN"/>
              </w:rPr>
            </w:pPr>
            <w:r>
              <w:rPr>
                <w:rFonts w:hint="eastAsia" w:ascii="宋体" w:hAnsi="宋体" w:cs="宋体"/>
                <w:bCs/>
                <w:color w:val="000000"/>
                <w:sz w:val="24"/>
                <w:szCs w:val="24"/>
                <w:highlight w:val="none"/>
                <w:lang w:val="zh-CN"/>
              </w:rPr>
              <w:t>开评标过程中如因上述原因导致废标，供应商自行承担后果。</w:t>
            </w:r>
          </w:p>
        </w:tc>
      </w:tr>
      <w:tr w14:paraId="13D2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6974C7B3">
            <w:pPr>
              <w:wordWrap w:val="0"/>
              <w:adjustRightInd w:val="0"/>
              <w:spacing w:line="440" w:lineRule="exact"/>
              <w:jc w:val="center"/>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10.</w:t>
            </w:r>
            <w:r>
              <w:rPr>
                <w:rFonts w:hint="eastAsia" w:ascii="宋体" w:hAnsi="宋体" w:cs="宋体"/>
                <w:bCs/>
                <w:color w:val="000000"/>
                <w:sz w:val="24"/>
                <w:szCs w:val="24"/>
                <w:highlight w:val="none"/>
                <w:lang w:val="en-US" w:eastAsia="zh-CN"/>
              </w:rPr>
              <w:t>10</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7E2469C">
            <w:pPr>
              <w:wordWrap w:val="0"/>
              <w:spacing w:line="440" w:lineRule="exact"/>
              <w:jc w:val="center"/>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电子招投标相关说明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575A57E7">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000000"/>
                <w:sz w:val="24"/>
                <w:szCs w:val="24"/>
                <w:highlight w:val="none"/>
              </w:rPr>
            </w:pPr>
            <w:r>
              <w:rPr>
                <w:rFonts w:ascii="宋体" w:hAnsi="宋体" w:eastAsia="宋体" w:cs="宋体"/>
                <w:color w:val="000000"/>
                <w:sz w:val="24"/>
                <w:szCs w:val="24"/>
                <w:highlight w:val="none"/>
              </w:rPr>
              <w:t>本次招标实行不见面开标，具体要求如下：</w:t>
            </w:r>
          </w:p>
          <w:p w14:paraId="4C613A9F">
            <w:pPr>
              <w:numPr>
                <w:ilvl w:val="0"/>
                <w:numId w:val="4"/>
              </w:numPr>
              <w:wordWrap w:val="0"/>
              <w:adjustRightInd w:val="0"/>
              <w:spacing w:line="440" w:lineRule="exact"/>
              <w:rPr>
                <w:rFonts w:ascii="宋体" w:hAnsi="宋体" w:eastAsia="宋体" w:cs="宋体"/>
                <w:color w:val="000000"/>
                <w:sz w:val="24"/>
                <w:szCs w:val="24"/>
                <w:highlight w:val="none"/>
              </w:rPr>
            </w:pPr>
            <w:r>
              <w:rPr>
                <w:rFonts w:ascii="宋体" w:hAnsi="宋体" w:eastAsia="宋体" w:cs="宋体"/>
                <w:color w:val="000000"/>
                <w:sz w:val="24"/>
                <w:szCs w:val="24"/>
                <w:highlight w:val="none"/>
              </w:rPr>
              <w:t>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lang w:eastAsia="zh-CN"/>
              </w:rPr>
              <w:t>文件</w:t>
            </w:r>
            <w:r>
              <w:rPr>
                <w:rFonts w:ascii="宋体" w:hAnsi="宋体" w:eastAsia="宋体" w:cs="宋体"/>
                <w:color w:val="000000"/>
                <w:sz w:val="24"/>
                <w:szCs w:val="24"/>
                <w:highlight w:val="none"/>
              </w:rPr>
              <w:t>的规定完成电子投标文件的编制和提交。如未按</w:t>
            </w:r>
            <w:r>
              <w:rPr>
                <w:rFonts w:hint="eastAsia" w:ascii="宋体" w:hAnsi="宋体" w:eastAsia="宋体" w:cs="宋体"/>
                <w:color w:val="000000"/>
                <w:sz w:val="24"/>
                <w:szCs w:val="24"/>
                <w:highlight w:val="none"/>
                <w:lang w:eastAsia="zh-CN"/>
              </w:rPr>
              <w:t>投标文件</w:t>
            </w:r>
            <w:r>
              <w:rPr>
                <w:rFonts w:ascii="宋体" w:hAnsi="宋体" w:eastAsia="宋体" w:cs="宋体"/>
                <w:color w:val="000000"/>
                <w:sz w:val="24"/>
                <w:szCs w:val="24"/>
                <w:highlight w:val="none"/>
              </w:rPr>
              <w:t>要求编制、提交电子投标文件，将可能导致否决投标，其后果由</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自负。4.</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应充分考虑到网络及系统平台可能存在的突发状况，在投标文件编制完成后尽早完成上传。5.投标文件提交截止时间前，采购人或招标代理提前进入政府采购云平台（网址：http:// www.zcygov.cn），各</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将无法看到解密指令、否决投标及澄清、唱标等实时情况，并承担由此产生的一切后果。6.投标文件提交截止时间后，通过系统互动区发出投标文件解密的指令，</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在任意地点按规定时间自行实施远程解密，解密限定在规定时间内完成。 7.</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必须使用能正确解密投标文件的CA 证书，在</w:t>
            </w:r>
            <w:r>
              <w:rPr>
                <w:rFonts w:hint="eastAsia" w:ascii="宋体" w:hAnsi="宋体" w:eastAsia="宋体" w:cs="宋体"/>
                <w:color w:val="000000"/>
                <w:sz w:val="24"/>
                <w:szCs w:val="24"/>
                <w:highlight w:val="none"/>
                <w:lang w:eastAsia="zh-CN"/>
              </w:rPr>
              <w:t>系统</w:t>
            </w:r>
            <w:r>
              <w:rPr>
                <w:rFonts w:ascii="宋体" w:hAnsi="宋体" w:eastAsia="宋体" w:cs="宋体"/>
                <w:color w:val="000000"/>
                <w:sz w:val="24"/>
                <w:szCs w:val="24"/>
                <w:highlight w:val="none"/>
              </w:rPr>
              <w:t>规定的时间内完成远程解密，因</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原因未能解密、解密失败或解密超时，视为</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撤销其投标文件；因采购人或系统原因，导致无法按时完成投标文件解密或开标、评标工作无法进行的，可根据实际情况相应延迟解密时间或调整开标、评标时间。 8.开标当日，</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需在任意地点通过政府采购云平台（网址：http:// www.zcygov.cn）不见面开标系统参加开标会议，并根据需要使用开标系统与现场采购人进行互动交流、澄清、质疑等活动。 9.为确保网上操作合法、有效和安全，请投标供应商确保在电子投标过程中能够对相关数据电文进行加密和使用电子签章，妥善保管CA数字证书并使用有效的CA数字证书参与整个招标活动。注：</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r>
              <w:rPr>
                <w:rFonts w:hint="eastAsia" w:ascii="宋体" w:hAnsi="宋体" w:eastAsia="宋体" w:cs="宋体"/>
                <w:color w:val="000000"/>
                <w:sz w:val="24"/>
                <w:szCs w:val="24"/>
                <w:highlight w:val="none"/>
                <w:lang w:val="en-US" w:eastAsia="zh-CN"/>
              </w:rPr>
              <w:t>10.</w:t>
            </w:r>
            <w:r>
              <w:rPr>
                <w:rFonts w:ascii="宋体" w:hAnsi="宋体" w:eastAsia="宋体" w:cs="宋体"/>
                <w:color w:val="000000"/>
                <w:sz w:val="24"/>
                <w:szCs w:val="24"/>
                <w:highlight w:val="none"/>
              </w:rPr>
              <w:t>开标、评标过程中，参与远程交互的各</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应始终为同一个人，中途不得更换，在否决投标、澄清、质疑等特殊情况下需要交互时，</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一端参与交互的人员只能是</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的法定代表人或授权委托人（答辩等类似环节需要其他人员参与的除外），</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不得以不承认交互人员的资格或身份等为借口推脱，</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自行承担随意更换人员所导致的一切后果。1</w:t>
            </w:r>
            <w:r>
              <w:rPr>
                <w:rFonts w:hint="eastAsia" w:ascii="宋体" w:hAnsi="宋体" w:eastAsia="宋体" w:cs="宋体"/>
                <w:color w:val="000000"/>
                <w:sz w:val="24"/>
                <w:szCs w:val="24"/>
                <w:highlight w:val="none"/>
                <w:lang w:val="en-US" w:eastAsia="zh-CN"/>
              </w:rPr>
              <w:t>1</w:t>
            </w:r>
            <w:r>
              <w:rPr>
                <w:rFonts w:ascii="宋体" w:hAnsi="宋体" w:eastAsia="宋体" w:cs="宋体"/>
                <w:color w:val="000000"/>
                <w:sz w:val="24"/>
                <w:szCs w:val="24"/>
                <w:highlight w:val="none"/>
              </w:rPr>
              <w:t>.纸质投标文件的</w:t>
            </w:r>
            <w:r>
              <w:rPr>
                <w:rFonts w:hint="eastAsia" w:ascii="宋体" w:hAnsi="宋体" w:eastAsia="宋体" w:cs="宋体"/>
                <w:color w:val="000000"/>
                <w:sz w:val="24"/>
                <w:szCs w:val="24"/>
                <w:highlight w:val="none"/>
                <w:lang w:eastAsia="zh-CN"/>
              </w:rPr>
              <w:t>存档</w:t>
            </w:r>
            <w:r>
              <w:rPr>
                <w:rFonts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按照</w:t>
            </w:r>
            <w:r>
              <w:rPr>
                <w:rFonts w:ascii="宋体" w:hAnsi="宋体" w:eastAsia="宋体" w:cs="宋体"/>
                <w:color w:val="000000"/>
                <w:sz w:val="24"/>
                <w:szCs w:val="24"/>
                <w:highlight w:val="none"/>
              </w:rPr>
              <w:t>代理机构</w:t>
            </w:r>
            <w:r>
              <w:rPr>
                <w:rFonts w:hint="eastAsia" w:ascii="宋体" w:hAnsi="宋体" w:eastAsia="宋体" w:cs="宋体"/>
                <w:color w:val="000000"/>
                <w:sz w:val="24"/>
                <w:szCs w:val="24"/>
                <w:highlight w:val="none"/>
                <w:lang w:eastAsia="zh-CN"/>
              </w:rPr>
              <w:t>具体递交要求执行</w:t>
            </w:r>
            <w:r>
              <w:rPr>
                <w:rFonts w:ascii="宋体" w:hAnsi="宋体" w:eastAsia="宋体" w:cs="宋体"/>
                <w:color w:val="000000"/>
                <w:sz w:val="24"/>
                <w:szCs w:val="24"/>
                <w:highlight w:val="none"/>
              </w:rPr>
              <w:t>。</w:t>
            </w:r>
          </w:p>
          <w:p w14:paraId="52A74D35">
            <w:pPr>
              <w:numPr>
                <w:ilvl w:val="0"/>
                <w:numId w:val="4"/>
              </w:numPr>
              <w:wordWrap w:val="0"/>
              <w:adjustRightInd w:val="0"/>
              <w:spacing w:line="440" w:lineRule="exact"/>
              <w:ind w:left="0" w:leftChars="0" w:firstLine="0" w:firstLineChars="0"/>
              <w:rPr>
                <w:rFonts w:ascii="宋体" w:hAnsi="宋体" w:eastAsia="宋体" w:cs="宋体"/>
                <w:color w:val="000000"/>
                <w:sz w:val="24"/>
                <w:szCs w:val="24"/>
                <w:highlight w:val="none"/>
              </w:rPr>
            </w:pPr>
            <w:r>
              <w:rPr>
                <w:rFonts w:ascii="宋体" w:hAnsi="宋体" w:eastAsia="宋体" w:cs="宋体"/>
                <w:color w:val="000000"/>
                <w:sz w:val="24"/>
                <w:szCs w:val="24"/>
                <w:highlight w:val="none"/>
              </w:rPr>
              <w:t>系统操作注意事项 （</w:t>
            </w:r>
            <w:r>
              <w:rPr>
                <w:rFonts w:hint="eastAsia" w:ascii="宋体" w:hAnsi="宋体" w:eastAsia="宋体" w:cs="宋体"/>
                <w:color w:val="000000"/>
                <w:sz w:val="24"/>
                <w:szCs w:val="24"/>
                <w:highlight w:val="none"/>
                <w:lang w:val="en-US" w:eastAsia="zh-CN"/>
              </w:rPr>
              <w:t>一</w:t>
            </w:r>
            <w:r>
              <w:rPr>
                <w:rFonts w:ascii="宋体" w:hAnsi="宋体" w:eastAsia="宋体" w:cs="宋体"/>
                <w:color w:val="000000"/>
                <w:sz w:val="24"/>
                <w:szCs w:val="24"/>
                <w:highlight w:val="none"/>
              </w:rPr>
              <w:t>）投标文件制作及上传说明 1.</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在政府采购云平台网注册入库成为正式</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后，在平台上按《政府采购项目电子交易管理操作指南-</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》进行投标操作。</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000000"/>
                <w:sz w:val="24"/>
                <w:szCs w:val="24"/>
                <w:highlight w:val="none"/>
                <w:lang w:eastAsia="zh-CN"/>
              </w:rPr>
              <w:t>相关</w:t>
            </w:r>
            <w:r>
              <w:rPr>
                <w:rFonts w:ascii="宋体" w:hAnsi="宋体" w:eastAsia="宋体" w:cs="宋体"/>
                <w:color w:val="000000"/>
                <w:sz w:val="24"/>
                <w:szCs w:val="24"/>
                <w:highlight w:val="none"/>
              </w:rPr>
              <w:t>要求使用对应版本的投标文件制作工具。（</w:t>
            </w:r>
            <w:r>
              <w:rPr>
                <w:rFonts w:hint="eastAsia" w:ascii="宋体" w:hAnsi="宋体" w:eastAsia="宋体" w:cs="宋体"/>
                <w:color w:val="000000"/>
                <w:sz w:val="24"/>
                <w:szCs w:val="24"/>
                <w:highlight w:val="none"/>
                <w:lang w:val="en-US" w:eastAsia="zh-CN"/>
              </w:rPr>
              <w:t>二</w:t>
            </w:r>
            <w:r>
              <w:rPr>
                <w:rFonts w:ascii="宋体" w:hAnsi="宋体" w:eastAsia="宋体" w:cs="宋体"/>
                <w:color w:val="000000"/>
                <w:sz w:val="24"/>
                <w:szCs w:val="24"/>
                <w:highlight w:val="none"/>
              </w:rPr>
              <w:t>）开标过程注意事项 1.开标当天，</w:t>
            </w:r>
            <w:r>
              <w:rPr>
                <w:rFonts w:hint="eastAsia" w:ascii="宋体" w:hAnsi="宋体" w:eastAsia="宋体" w:cs="宋体"/>
                <w:color w:val="000000"/>
                <w:sz w:val="24"/>
                <w:szCs w:val="24"/>
                <w:highlight w:val="none"/>
                <w:lang w:eastAsia="zh-CN"/>
              </w:rPr>
              <w:t>供应商</w:t>
            </w:r>
            <w:r>
              <w:rPr>
                <w:rFonts w:ascii="宋体" w:hAnsi="宋体" w:eastAsia="宋体" w:cs="宋体"/>
                <w:color w:val="000000"/>
                <w:sz w:val="24"/>
                <w:szCs w:val="24"/>
                <w:highlight w:val="none"/>
              </w:rPr>
              <w:t>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eastAsia="宋体" w:cs="宋体"/>
                <w:color w:val="000000"/>
                <w:sz w:val="24"/>
                <w:szCs w:val="24"/>
                <w:highlight w:val="none"/>
                <w:lang w:eastAsia="zh-CN"/>
              </w:rPr>
              <w:t>投标文件</w:t>
            </w:r>
            <w:r>
              <w:rPr>
                <w:rFonts w:ascii="宋体" w:hAnsi="宋体" w:eastAsia="宋体" w:cs="宋体"/>
                <w:color w:val="000000"/>
                <w:sz w:val="24"/>
                <w:szCs w:val="24"/>
                <w:highlight w:val="none"/>
              </w:rPr>
              <w:t>规定解密时间内使用相应的投标文件 CA 证书进行在线解密，否则将无法解密。</w:t>
            </w:r>
          </w:p>
          <w:p w14:paraId="5C066367">
            <w:pPr>
              <w:numPr>
                <w:ilvl w:val="0"/>
                <w:numId w:val="4"/>
              </w:numPr>
              <w:wordWrap w:val="0"/>
              <w:adjustRightInd w:val="0"/>
              <w:spacing w:line="440" w:lineRule="exact"/>
              <w:ind w:left="0" w:leftChars="0" w:firstLine="0" w:firstLineChars="0"/>
              <w:rPr>
                <w:rFonts w:hint="eastAsia" w:ascii="宋体" w:hAnsi="宋体" w:cs="宋体"/>
                <w:bCs/>
                <w:color w:val="000000"/>
                <w:sz w:val="24"/>
                <w:szCs w:val="24"/>
                <w:highlight w:val="none"/>
                <w:lang w:val="zh-CN"/>
              </w:rPr>
            </w:pPr>
            <w:r>
              <w:rPr>
                <w:rFonts w:ascii="宋体" w:hAnsi="宋体" w:eastAsia="宋体" w:cs="宋体"/>
                <w:color w:val="000000"/>
                <w:sz w:val="24"/>
                <w:szCs w:val="24"/>
                <w:highlight w:val="none"/>
              </w:rPr>
              <w:t xml:space="preserve"> 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000000"/>
                <w:sz w:val="24"/>
                <w:szCs w:val="24"/>
                <w:highlight w:val="none"/>
                <w:lang w:val="zh-CN"/>
              </w:rPr>
              <w:t>。</w:t>
            </w:r>
          </w:p>
        </w:tc>
      </w:tr>
      <w:tr w14:paraId="0ED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130" w:type="dxa"/>
            <w:gridSpan w:val="3"/>
            <w:noWrap w:val="0"/>
            <w:vAlign w:val="center"/>
          </w:tcPr>
          <w:p w14:paraId="5E5E4B9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注：</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须知前附表”用于修改、补充和完善正文中的相关事宜，前附表与正文如有冲突以正文为准。</w:t>
            </w:r>
            <w:r>
              <w:rPr>
                <w:rFonts w:hint="eastAsia" w:ascii="宋体" w:hAnsi="宋体" w:eastAsia="宋体" w:cs="宋体"/>
                <w:bCs/>
                <w:color w:val="000000"/>
                <w:sz w:val="24"/>
                <w:szCs w:val="24"/>
                <w:highlight w:val="none"/>
                <w:lang w:val="en-US" w:eastAsia="zh-CN"/>
              </w:rPr>
              <w:t xml:space="preserve">招标公告与招标文件内容有不一致之处，以招标文件内容为准。 </w:t>
            </w:r>
          </w:p>
        </w:tc>
      </w:tr>
      <w:bookmarkEnd w:id="42"/>
      <w:bookmarkEnd w:id="43"/>
    </w:tbl>
    <w:p w14:paraId="5749AB2C">
      <w:pPr>
        <w:rPr>
          <w:rFonts w:hint="eastAsia" w:ascii="宋体" w:hAnsi="宋体" w:eastAsia="宋体" w:cs="宋体"/>
          <w:b/>
          <w:color w:val="000000"/>
          <w:sz w:val="44"/>
          <w:szCs w:val="36"/>
          <w:highlight w:val="none"/>
          <w:lang w:eastAsia="zh-CN"/>
        </w:rPr>
      </w:pPr>
      <w:bookmarkStart w:id="51" w:name="_Toc17101"/>
      <w:bookmarkStart w:id="52" w:name="_Toc27897"/>
      <w:r>
        <w:rPr>
          <w:rFonts w:hint="eastAsia" w:ascii="宋体" w:hAnsi="宋体" w:eastAsia="宋体" w:cs="宋体"/>
          <w:b/>
          <w:color w:val="000000"/>
          <w:sz w:val="44"/>
          <w:szCs w:val="36"/>
          <w:highlight w:val="none"/>
          <w:lang w:eastAsia="zh-CN"/>
        </w:rPr>
        <w:br w:type="page"/>
      </w:r>
    </w:p>
    <w:p w14:paraId="43C8979C">
      <w:pPr>
        <w:keepNext w:val="0"/>
        <w:keepLines w:val="0"/>
        <w:pageBreakBefore w:val="0"/>
        <w:widowControl w:val="0"/>
        <w:kinsoku/>
        <w:wordWrap w:val="0"/>
        <w:overflowPunct/>
        <w:topLinePunct w:val="0"/>
        <w:autoSpaceDE/>
        <w:autoSpaceDN/>
        <w:bidi w:val="0"/>
        <w:adjustRightInd w:val="0"/>
        <w:snapToGrid/>
        <w:spacing w:after="157" w:afterLines="50" w:line="240" w:lineRule="auto"/>
        <w:ind w:left="0" w:leftChars="0" w:right="0" w:rightChars="0" w:firstLine="0" w:firstLineChars="0"/>
        <w:jc w:val="center"/>
        <w:textAlignment w:val="auto"/>
        <w:rPr>
          <w:rFonts w:hint="eastAsia" w:ascii="宋体" w:hAnsi="宋体" w:eastAsia="宋体" w:cs="宋体"/>
          <w:b/>
          <w:color w:val="000000"/>
          <w:sz w:val="36"/>
          <w:szCs w:val="30"/>
          <w:highlight w:val="none"/>
          <w:lang w:val="zh-CN"/>
        </w:rPr>
      </w:pPr>
      <w:r>
        <w:rPr>
          <w:rFonts w:hint="eastAsia" w:ascii="宋体" w:hAnsi="宋体" w:eastAsia="宋体" w:cs="宋体"/>
          <w:b/>
          <w:color w:val="000000"/>
          <w:sz w:val="44"/>
          <w:szCs w:val="36"/>
          <w:highlight w:val="none"/>
          <w:lang w:eastAsia="zh-CN"/>
        </w:rPr>
        <w:t>供应商</w:t>
      </w:r>
      <w:r>
        <w:rPr>
          <w:rFonts w:hint="eastAsia" w:ascii="宋体" w:hAnsi="宋体" w:eastAsia="宋体" w:cs="宋体"/>
          <w:b/>
          <w:color w:val="000000"/>
          <w:sz w:val="44"/>
          <w:szCs w:val="36"/>
          <w:highlight w:val="none"/>
        </w:rPr>
        <w:t>须知正文</w:t>
      </w:r>
    </w:p>
    <w:p w14:paraId="002E0A1A">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1.总则</w:t>
      </w:r>
    </w:p>
    <w:p w14:paraId="1D1445A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 招标项目概况</w:t>
      </w:r>
    </w:p>
    <w:p w14:paraId="7BDD90A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 xml:space="preserve">1.1.1 </w:t>
      </w:r>
      <w:r>
        <w:rPr>
          <w:rFonts w:hint="eastAsia" w:ascii="宋体" w:hAnsi="宋体" w:eastAsia="宋体" w:cs="宋体"/>
          <w:bCs/>
          <w:color w:val="000000"/>
          <w:sz w:val="24"/>
          <w:szCs w:val="24"/>
          <w:highlight w:val="none"/>
        </w:rPr>
        <w:t>本次招标适用法律法规为《中华人民共和国政府采购法》、《中华人民共和国政府采购法实施条例》、《政府采购货物和服务招标投标管理办法》及政府采购其它相关法规。</w:t>
      </w:r>
    </w:p>
    <w:p w14:paraId="663CCDF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采购人：见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F5778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采购代理机构：见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1363942">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项目名称：见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ECB198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1.1.5 服务地点：见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6E935D8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highlight w:val="none"/>
          <w:lang w:val="zh-CN"/>
        </w:rPr>
      </w:pPr>
      <w:r>
        <w:rPr>
          <w:rFonts w:hint="eastAsia" w:ascii="宋体" w:hAnsi="宋体" w:eastAsia="宋体" w:cs="宋体"/>
          <w:color w:val="000000"/>
          <w:sz w:val="24"/>
          <w:szCs w:val="24"/>
          <w:highlight w:val="none"/>
          <w:lang w:val="en-US" w:eastAsia="zh-CN"/>
        </w:rPr>
        <w:t>1.1.6 投标人</w:t>
      </w:r>
      <w:r>
        <w:rPr>
          <w:rFonts w:hint="eastAsia" w:ascii="宋体" w:hAnsi="宋体" w:eastAsia="宋体" w:cs="宋体"/>
          <w:color w:val="000000"/>
          <w:sz w:val="24"/>
          <w:highlight w:val="none"/>
        </w:rPr>
        <w:t>（供应商）</w:t>
      </w:r>
      <w:r>
        <w:rPr>
          <w:rFonts w:hint="eastAsia" w:ascii="宋体" w:hAnsi="宋体" w:eastAsia="宋体" w:cs="宋体"/>
          <w:color w:val="000000"/>
          <w:sz w:val="24"/>
          <w:szCs w:val="24"/>
          <w:highlight w:val="none"/>
          <w:lang w:val="en-US" w:eastAsia="zh-CN"/>
        </w:rPr>
        <w:t>：是指向采购人提供货物、工程或者服务的法人、其他组织或者自然人。</w:t>
      </w:r>
    </w:p>
    <w:p w14:paraId="743AF26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1.2 资金来源和落实情况</w:t>
      </w:r>
    </w:p>
    <w:p w14:paraId="2E825D25">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1.2.1 资金来源及比例：见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6747D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1.2.2 资金落实情况：见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0C15A695">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1.3 招标范围、服务期限和质量标准</w:t>
      </w:r>
    </w:p>
    <w:p w14:paraId="0EE22FB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1.3.1 招标范围：见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299F31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1.3.2 服务期限：见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4E2BFAB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1.3.3 质量标准：见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18226D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1.4 供应商资格要求</w:t>
      </w:r>
    </w:p>
    <w:p w14:paraId="0A36964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1.4.1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应具备承担本采购项目的资格条件、能力和信誉：</w:t>
      </w:r>
      <w:r>
        <w:rPr>
          <w:rFonts w:hint="eastAsia" w:ascii="宋体" w:hAnsi="宋体" w:eastAsia="宋体" w:cs="宋体"/>
          <w:color w:val="000000"/>
          <w:sz w:val="24"/>
          <w:szCs w:val="24"/>
          <w:highlight w:val="none"/>
        </w:rPr>
        <w:t>参加本项目政府采购活动的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000000"/>
          <w:sz w:val="24"/>
          <w:szCs w:val="24"/>
          <w:highlight w:val="none"/>
        </w:rPr>
        <w:t>有关</w:t>
      </w:r>
      <w:r>
        <w:rPr>
          <w:rFonts w:hint="eastAsia" w:ascii="宋体" w:hAnsi="宋体" w:eastAsia="宋体" w:cs="宋体"/>
          <w:bCs/>
          <w:color w:val="000000"/>
          <w:sz w:val="24"/>
          <w:szCs w:val="24"/>
          <w:highlight w:val="none"/>
          <w:lang w:eastAsia="zh-CN"/>
        </w:rPr>
        <w:t>资格证明</w:t>
      </w:r>
      <w:r>
        <w:rPr>
          <w:rFonts w:hint="eastAsia" w:ascii="宋体" w:hAnsi="宋体" w:eastAsia="宋体" w:cs="宋体"/>
          <w:bCs/>
          <w:color w:val="000000"/>
          <w:sz w:val="24"/>
          <w:szCs w:val="24"/>
          <w:highlight w:val="none"/>
        </w:rPr>
        <w:t>文件原件，具体要求见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须知前附表第1.4.1项和第3.1.1项</w:t>
      </w:r>
      <w:r>
        <w:rPr>
          <w:rFonts w:hint="eastAsia" w:ascii="宋体" w:hAnsi="宋体" w:eastAsia="宋体" w:cs="宋体"/>
          <w:color w:val="000000"/>
          <w:sz w:val="24"/>
          <w:szCs w:val="24"/>
          <w:highlight w:val="none"/>
        </w:rPr>
        <w:t>。</w:t>
      </w:r>
    </w:p>
    <w:p w14:paraId="6EE08EA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以上各款关于合格</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资格条件的要求均须提供中文文本，否则无效，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应按《投标文件格式》的相关规定提交。</w:t>
      </w:r>
    </w:p>
    <w:p w14:paraId="3DA92A6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 xml:space="preserve">1.4.2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须知前附表规定接受联合体投标的，联合体除应符合本章第 1.4.1 款和</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须知前附表的要求外，还应遵守以下规定：</w:t>
      </w:r>
    </w:p>
    <w:p w14:paraId="70DD3BA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（1）联合体各方应按招标文件提供的格式签订联合体协议书，明确联合体牵头人和各方权利义务，并承诺就中标项目向采购人承担连带责任；</w:t>
      </w:r>
    </w:p>
    <w:p w14:paraId="1857C29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（2）联合体各方不得再以自己名义单独或参加其他联合体在本招标项目中投标，否则各相关投标均无效。</w:t>
      </w:r>
    </w:p>
    <w:p w14:paraId="20A9827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1.4.3 供应商不得存在下列情形之一：</w:t>
      </w:r>
    </w:p>
    <w:p w14:paraId="39999F1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（1）为采购人不具有独立法人资格的附属机构（单位）；</w:t>
      </w:r>
    </w:p>
    <w:p w14:paraId="39483F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（2）与采购人存在利害关系且可能影响招标公正性；</w:t>
      </w:r>
    </w:p>
    <w:p w14:paraId="0C3F02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（3）与本采购项目的其他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为同一个单位负责人；</w:t>
      </w:r>
    </w:p>
    <w:p w14:paraId="20EFE27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（4）与本采购项目的其他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存在控股、管理关系；</w:t>
      </w:r>
    </w:p>
    <w:p w14:paraId="31C23C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（5）为本采购标项目的采购代理机构；</w:t>
      </w:r>
    </w:p>
    <w:p w14:paraId="548B50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（6）与本采购项目的采购代理机构同为一个法定代表人；</w:t>
      </w:r>
    </w:p>
    <w:p w14:paraId="3D73960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（7）与本采购项目的采购代理机构存在控股或参股关系；</w:t>
      </w:r>
    </w:p>
    <w:p w14:paraId="708BA0F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（8）被依法暂停或者取消投标资格；</w:t>
      </w:r>
    </w:p>
    <w:p w14:paraId="24DFDC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（9）被责令停产停业、暂扣或者吊销许可证、暂扣或者吊销执照；</w:t>
      </w:r>
    </w:p>
    <w:p w14:paraId="689DDE7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（10）进入清算程序，或被宣告破产，或其他丧失履约能力的情形；</w:t>
      </w:r>
    </w:p>
    <w:p w14:paraId="6C2B3C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（11）在最近三年内发生重大供货质量问题（以相关行业主管部门的行政处罚决定或司法机关出具的有关法律文书为准）；</w:t>
      </w:r>
    </w:p>
    <w:p w14:paraId="0CCB8CB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（12）被工商行政管理机关在“信用中国”网站中</w:t>
      </w:r>
      <w:r>
        <w:rPr>
          <w:rFonts w:hint="eastAsia" w:ascii="宋体" w:hAnsi="宋体" w:eastAsia="宋体" w:cs="宋体"/>
          <w:color w:val="000000"/>
          <w:sz w:val="24"/>
          <w:szCs w:val="24"/>
          <w:highlight w:val="none"/>
        </w:rPr>
        <w:t>列入失信被执行人名单、重大税收违法案件当事人名单、企业经营异常名录</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中国政府采购网</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列入政府采购严重违法失信行为记录名单；</w:t>
      </w:r>
    </w:p>
    <w:p w14:paraId="16A80CE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（13）被最高人民法院在各级信用信息共享平台中列入失信被执行人名单；</w:t>
      </w:r>
    </w:p>
    <w:p w14:paraId="3C3EED0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（14）在近三年内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或其法定代表人有行贿犯罪行为的（以中国裁判文书网的查询结果为准）；</w:t>
      </w:r>
    </w:p>
    <w:p w14:paraId="202227E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（15）法律法规或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须知前附表规定的其他情形。</w:t>
      </w:r>
    </w:p>
    <w:p w14:paraId="2C7EBB9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1.5 费用承担</w:t>
      </w:r>
    </w:p>
    <w:p w14:paraId="7F1DC0D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供应商准备和参加投标活动发生的费用自理，</w:t>
      </w:r>
      <w:r>
        <w:rPr>
          <w:rFonts w:hint="eastAsia" w:ascii="宋体" w:hAnsi="宋体" w:eastAsia="宋体" w:cs="宋体"/>
          <w:color w:val="000000"/>
          <w:sz w:val="24"/>
          <w:szCs w:val="24"/>
          <w:highlight w:val="none"/>
          <w:lang w:val="zh-CN"/>
        </w:rPr>
        <w:t>无论投标的结果如何，</w:t>
      </w:r>
      <w:r>
        <w:rPr>
          <w:rFonts w:hint="eastAsia" w:ascii="宋体" w:hAnsi="宋体" w:eastAsia="宋体" w:cs="宋体"/>
          <w:bCs/>
          <w:color w:val="000000"/>
          <w:sz w:val="24"/>
          <w:szCs w:val="24"/>
          <w:highlight w:val="none"/>
          <w:lang w:val="zh-CN"/>
        </w:rPr>
        <w:t>采购人和采购代理机构在任何情况下均无义务和责任承担这些费用。</w:t>
      </w:r>
    </w:p>
    <w:p w14:paraId="79D2EC6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1.6 保密和披露</w:t>
      </w:r>
    </w:p>
    <w:p w14:paraId="33D7E0A2">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1.6.1 参与招标投标活动的各方应对招标文件和投标文件中的商业和技术等秘密保密</w:t>
      </w:r>
      <w:r>
        <w:rPr>
          <w:rFonts w:hint="eastAsia" w:ascii="宋体" w:hAnsi="宋体" w:eastAsia="宋体" w:cs="宋体"/>
          <w:bCs/>
          <w:color w:val="000000"/>
          <w:sz w:val="24"/>
          <w:szCs w:val="24"/>
          <w:highlight w:val="none"/>
        </w:rPr>
        <w:t>，否则应承担相应的法律责任。</w:t>
      </w:r>
    </w:p>
    <w:p w14:paraId="4F5FBF20">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 xml:space="preserve">1.6.2 </w:t>
      </w:r>
      <w:r>
        <w:rPr>
          <w:rFonts w:hint="eastAsia" w:ascii="宋体" w:hAnsi="宋体" w:eastAsia="宋体" w:cs="宋体"/>
          <w:color w:val="000000"/>
          <w:sz w:val="24"/>
          <w:szCs w:val="24"/>
          <w:highlight w:val="none"/>
          <w:lang w:val="zh-CN"/>
        </w:rPr>
        <w:t>采购人有权将供应商提供的所有资料向其他政府部门或有关的非政府机构负责评审标书的人员或与评标有关的人员披露。</w:t>
      </w:r>
    </w:p>
    <w:p w14:paraId="0DEE50C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4B75125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1.7 语言文字</w:t>
      </w:r>
    </w:p>
    <w:p w14:paraId="779391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rPr>
        <w:t>与招标投标有关的语言均使用中文，专用术语使用外文的，应附有中文注释。</w:t>
      </w:r>
    </w:p>
    <w:p w14:paraId="1D033EB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1.8 计量单位</w:t>
      </w:r>
    </w:p>
    <w:p w14:paraId="6C19B4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所有计量均采用中华人民共和国法定计量单位。</w:t>
      </w:r>
    </w:p>
    <w:p w14:paraId="3A1F271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1.9 踏勘现场</w:t>
      </w:r>
    </w:p>
    <w:p w14:paraId="3EB287E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1.9.1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须知前附表规定组织踏勘现场的，采购人按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须知前附表规定的时间、地点组织</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踏勘项目现场。部分</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未按时参加踏勘现场的，不影响踏勘现场的正常进行。</w:t>
      </w:r>
    </w:p>
    <w:p w14:paraId="192AD6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1.9.2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踏勘现场发生的费用自理。</w:t>
      </w:r>
    </w:p>
    <w:p w14:paraId="7F1F28CA">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1.9.3 除采购人的原因外，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自行负责在踏勘现场中所发生的人员伤亡和财产损失。</w:t>
      </w:r>
    </w:p>
    <w:p w14:paraId="76356978">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1.9.4 采购人在踏勘现场中获取的相关情况，供</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在编制投标文件时参考，采购人不对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据此作出的判断和决策负责。</w:t>
      </w:r>
    </w:p>
    <w:p w14:paraId="78614A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1.10 投标预备会</w:t>
      </w:r>
    </w:p>
    <w:p w14:paraId="752DE1BB">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1.10.1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须知前附表规定召开投标预备会的，采购人按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须知前附表规定的时间和地点召开投标预备会，澄清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提出的问题。</w:t>
      </w:r>
    </w:p>
    <w:p w14:paraId="43F012B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1.10.2</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须知前附表规定的时间和形式将提出的问题送达采购人，以便采购人在会议期间澄清。</w:t>
      </w:r>
    </w:p>
    <w:p w14:paraId="4A27CEB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Cs/>
          <w:color w:val="000000"/>
          <w:sz w:val="24"/>
          <w:szCs w:val="24"/>
          <w:highlight w:val="none"/>
          <w:lang w:val="zh-CN"/>
        </w:rPr>
        <w:t>1.10.3</w:t>
      </w:r>
      <w:r>
        <w:rPr>
          <w:rFonts w:hint="eastAsia" w:ascii="宋体" w:hAnsi="宋体" w:eastAsia="宋体" w:cs="宋体"/>
          <w:bCs/>
          <w:color w:val="000000"/>
          <w:sz w:val="24"/>
          <w:szCs w:val="24"/>
          <w:highlight w:val="none"/>
        </w:rPr>
        <w:t>投标预备会后，采购人将对</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所提问题的澄清，以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须知前附表规定的形式通知所有获取招标文件的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。该澄清内容为招标文件的组成部分。</w:t>
      </w:r>
    </w:p>
    <w:p w14:paraId="4A9F4B2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1.11 分包</w:t>
      </w:r>
    </w:p>
    <w:p w14:paraId="39C2ACF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1.11.1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拟在中标后将中标项目的非主体、非关键性工作进行分包的，应符合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须知前附表规定的分包内容、分包金额和资格要求等限制性条件，除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须知前附表规定的非主体、非关键性工作外，其他工作不得分包。</w:t>
      </w:r>
    </w:p>
    <w:p w14:paraId="0169361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1.11.2 </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不得向他人转让中标项目，接受分包的人不得再次分包。</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应当就分包项目向采购人负责，接受分包的人就分包项目承担连带责任。</w:t>
      </w:r>
    </w:p>
    <w:p w14:paraId="263DCB2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 xml:space="preserve">1.12 </w:t>
      </w:r>
      <w:r>
        <w:rPr>
          <w:rFonts w:hint="eastAsia" w:ascii="宋体" w:hAnsi="宋体" w:eastAsia="宋体" w:cs="宋体"/>
          <w:b/>
          <w:color w:val="000000"/>
          <w:sz w:val="24"/>
          <w:szCs w:val="24"/>
          <w:highlight w:val="none"/>
        </w:rPr>
        <w:t>响应和偏差</w:t>
      </w:r>
    </w:p>
    <w:p w14:paraId="239B6E2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1.12.1 投标文件应当对招标文件的</w:t>
      </w:r>
      <w:r>
        <w:rPr>
          <w:rFonts w:hint="eastAsia" w:ascii="宋体" w:hAnsi="宋体" w:eastAsia="宋体" w:cs="宋体"/>
          <w:color w:val="000000"/>
          <w:sz w:val="24"/>
          <w:szCs w:val="24"/>
          <w:highlight w:val="none"/>
          <w:lang w:eastAsia="zh-CN"/>
        </w:rPr>
        <w:t>所有条款的</w:t>
      </w:r>
      <w:r>
        <w:rPr>
          <w:rFonts w:hint="eastAsia" w:ascii="宋体" w:hAnsi="宋体" w:eastAsia="宋体" w:cs="宋体"/>
          <w:color w:val="000000"/>
          <w:sz w:val="24"/>
          <w:szCs w:val="24"/>
          <w:highlight w:val="none"/>
        </w:rPr>
        <w:t>实质性要求和条件作出满足性或更有利于采购人的响应，否则，</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的投标将被否决。实质性要求和条件见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616068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应根据招标文件的要求提供投标技术文件等内容以对招标文件作出响应。</w:t>
      </w:r>
    </w:p>
    <w:p w14:paraId="78FFF6C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1.12.3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须知前附表允许投标文件偏离招标文件某些要求的，偏差应当符合招标文件规定的偏差范围和幅度。</w:t>
      </w:r>
    </w:p>
    <w:p w14:paraId="1DA3A2D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2.招标文件</w:t>
      </w:r>
    </w:p>
    <w:p w14:paraId="40259D5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2.1 招标文件的组成</w:t>
      </w:r>
    </w:p>
    <w:p w14:paraId="7868FA02">
      <w:pPr>
        <w:keepNext w:val="0"/>
        <w:keepLines w:val="0"/>
        <w:pageBreakBefore w:val="0"/>
        <w:widowControl w:val="0"/>
        <w:kinsoku/>
        <w:wordWrap w:val="0"/>
        <w:overflowPunct/>
        <w:topLinePunct w:val="0"/>
        <w:autoSpaceDE/>
        <w:autoSpaceDN/>
        <w:bidi w:val="0"/>
        <w:adjustRightInd w:val="0"/>
        <w:spacing w:line="440" w:lineRule="exact"/>
        <w:ind w:firstLine="560" w:firstLineChars="2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本招标文件包括：</w:t>
      </w:r>
    </w:p>
    <w:p w14:paraId="26C8204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（1）招标公告；</w:t>
      </w:r>
    </w:p>
    <w:p w14:paraId="560FA36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p>
    <w:p w14:paraId="206DC05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（3）评标办法；</w:t>
      </w:r>
    </w:p>
    <w:p w14:paraId="6A472CD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服务需求</w:t>
      </w:r>
      <w:r>
        <w:rPr>
          <w:rFonts w:hint="eastAsia" w:ascii="宋体" w:hAnsi="宋体" w:eastAsia="宋体" w:cs="宋体"/>
          <w:color w:val="000000"/>
          <w:sz w:val="24"/>
          <w:szCs w:val="24"/>
          <w:highlight w:val="none"/>
        </w:rPr>
        <w:t>；</w:t>
      </w:r>
    </w:p>
    <w:p w14:paraId="1ED11D2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合同格式</w:t>
      </w:r>
      <w:r>
        <w:rPr>
          <w:rFonts w:hint="eastAsia" w:ascii="宋体" w:hAnsi="宋体" w:eastAsia="宋体" w:cs="宋体"/>
          <w:color w:val="000000"/>
          <w:sz w:val="24"/>
          <w:szCs w:val="24"/>
          <w:highlight w:val="none"/>
        </w:rPr>
        <w:t>；</w:t>
      </w:r>
    </w:p>
    <w:p w14:paraId="0FAE43A1">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（6）投标文件格式；</w:t>
      </w:r>
    </w:p>
    <w:p w14:paraId="5627DE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eastAsia="zh-CN"/>
        </w:rPr>
        <w:t>）附件。</w:t>
      </w:r>
    </w:p>
    <w:p w14:paraId="758BA8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根据本章第 1.10 款、第 2.2 款和第 2.3 款对招标文件所作的澄清、修改，构成招标文件的组成部分，</w:t>
      </w:r>
      <w:r>
        <w:rPr>
          <w:rFonts w:hint="eastAsia" w:ascii="宋体" w:hAnsi="宋体" w:eastAsia="宋体" w:cs="宋体"/>
          <w:color w:val="000000"/>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7CB9D4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2.2 招标文件的澄清</w:t>
      </w:r>
    </w:p>
    <w:p w14:paraId="6C95DB9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2.2.1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须知前附表规定的时间和形式将提出的问题送达采购人，要求采购人对招标文件予以澄清。</w:t>
      </w:r>
    </w:p>
    <w:p w14:paraId="252E3F0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2.2.2 招标文件的澄清以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须知前附表规定的形式发给所有获取招标文件的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，但不指明澄清问题的来源。澄清发出的时间距本章第 4.2.1 款规定的投标截止时间不足 15 日的，并且澄清内容可能影响投标文件编制的，将相应延长投标截止时间。</w:t>
      </w:r>
    </w:p>
    <w:p w14:paraId="0B26E1B4">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2.2.3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在收到澄清后，应按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须知前附表规定的时间和形式通知采购人，确认已收到该澄清。</w:t>
      </w:r>
    </w:p>
    <w:p w14:paraId="5688F5A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2.2.4 除非采购人认为确有必要答复，否则，采购人有权拒绝回复</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在本章第 2.2.1 款规定的时间后的任何澄清要求。</w:t>
      </w:r>
    </w:p>
    <w:p w14:paraId="2A1D072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2.3 招标文件的修改</w:t>
      </w:r>
    </w:p>
    <w:p w14:paraId="71EEBB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2.3.1 采购人以</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须知前附表规定的形式修改招标文件，并通知所有已获取招标文件的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。修改招标文件的时间距本章第 4.2.1 款规定的投标截止时间不足 15 日的，并且修改内容可能影响投标文件编制的，将相应延长投标截止时间。</w:t>
      </w:r>
    </w:p>
    <w:p w14:paraId="590EDF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Cs/>
          <w:color w:val="000000"/>
          <w:sz w:val="24"/>
          <w:szCs w:val="24"/>
          <w:highlight w:val="none"/>
        </w:rPr>
        <w:t xml:space="preserve">2.3.2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收到修改内容后，应按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须知前附表规定的时间和形式通知采购人，确认已收到该修改。</w:t>
      </w:r>
    </w:p>
    <w:p w14:paraId="446D18C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须知前附表规定的时间和形式</w:t>
      </w:r>
      <w:r>
        <w:rPr>
          <w:rFonts w:hint="eastAsia" w:ascii="宋体" w:hAnsi="宋体" w:eastAsia="宋体" w:cs="宋体"/>
          <w:color w:val="000000"/>
          <w:sz w:val="24"/>
          <w:szCs w:val="24"/>
          <w:highlight w:val="none"/>
          <w:lang w:val="zh-CN"/>
        </w:rPr>
        <w:t>回复并</w:t>
      </w:r>
      <w:r>
        <w:rPr>
          <w:rFonts w:hint="eastAsia" w:ascii="宋体" w:hAnsi="宋体" w:eastAsia="宋体" w:cs="宋体"/>
          <w:bCs/>
          <w:color w:val="000000"/>
          <w:sz w:val="24"/>
          <w:szCs w:val="24"/>
          <w:highlight w:val="none"/>
        </w:rPr>
        <w:t>通知采购人</w:t>
      </w:r>
      <w:r>
        <w:rPr>
          <w:rFonts w:hint="eastAsia" w:ascii="宋体" w:hAnsi="宋体" w:eastAsia="宋体" w:cs="宋体"/>
          <w:color w:val="000000"/>
          <w:sz w:val="24"/>
          <w:szCs w:val="24"/>
          <w:highlight w:val="none"/>
          <w:lang w:val="zh-CN"/>
        </w:rPr>
        <w:t>确认已收到</w:t>
      </w:r>
      <w:r>
        <w:rPr>
          <w:rFonts w:hint="eastAsia" w:ascii="宋体" w:hAnsi="宋体" w:eastAsia="宋体" w:cs="宋体"/>
          <w:bCs/>
          <w:color w:val="000000"/>
          <w:sz w:val="24"/>
          <w:szCs w:val="24"/>
          <w:highlight w:val="none"/>
        </w:rPr>
        <w:t>。</w:t>
      </w:r>
    </w:p>
    <w:p w14:paraId="5256EA2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000000"/>
          <w:sz w:val="24"/>
          <w:szCs w:val="24"/>
          <w:highlight w:val="none"/>
        </w:rPr>
        <w:t>以补遗文件形式发送到</w:t>
      </w:r>
      <w:r>
        <w:rPr>
          <w:rFonts w:hint="eastAsia" w:ascii="宋体" w:hAnsi="宋体" w:eastAsia="宋体" w:cs="宋体"/>
          <w:color w:val="000000"/>
          <w:kern w:val="0"/>
          <w:sz w:val="24"/>
          <w:szCs w:val="24"/>
          <w:highlight w:val="none"/>
          <w:lang w:eastAsia="zh-CN" w:bidi="ar"/>
        </w:rPr>
        <w:t>“政采云”平台（http：//www.zcygov.cn）</w:t>
      </w:r>
      <w:r>
        <w:rPr>
          <w:rFonts w:hint="eastAsia" w:ascii="宋体" w:hAnsi="宋体" w:eastAsia="宋体" w:cs="宋体"/>
          <w:color w:val="000000"/>
          <w:sz w:val="24"/>
          <w:szCs w:val="24"/>
          <w:highlight w:val="none"/>
          <w:lang w:val="zh-CN"/>
        </w:rPr>
        <w:t>答疑文件</w:t>
      </w:r>
      <w:r>
        <w:rPr>
          <w:rFonts w:hint="eastAsia" w:ascii="宋体" w:hAnsi="宋体" w:eastAsia="宋体" w:cs="宋体"/>
          <w:bCs/>
          <w:color w:val="000000"/>
          <w:sz w:val="24"/>
          <w:szCs w:val="24"/>
          <w:highlight w:val="none"/>
        </w:rPr>
        <w:t>中，</w:t>
      </w:r>
      <w:r>
        <w:rPr>
          <w:rFonts w:hint="eastAsia" w:ascii="宋体" w:hAnsi="宋体" w:eastAsia="宋体" w:cs="宋体"/>
          <w:color w:val="000000"/>
          <w:sz w:val="24"/>
          <w:szCs w:val="24"/>
          <w:highlight w:val="none"/>
          <w:lang w:val="zh-CN"/>
        </w:rPr>
        <w:t>向所有潜在供应商发出</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w:t>
      </w:r>
      <w:r>
        <w:rPr>
          <w:rFonts w:hint="eastAsia" w:ascii="宋体" w:hAnsi="宋体" w:eastAsia="宋体" w:cs="宋体"/>
          <w:color w:val="000000"/>
          <w:sz w:val="24"/>
          <w:szCs w:val="24"/>
          <w:highlight w:val="none"/>
          <w:lang w:val="zh-CN"/>
        </w:rPr>
        <w:t>在供应商系统中</w:t>
      </w:r>
      <w:r>
        <w:rPr>
          <w:rFonts w:hint="eastAsia" w:ascii="宋体" w:hAnsi="宋体" w:eastAsia="宋体" w:cs="宋体"/>
          <w:bCs/>
          <w:color w:val="000000"/>
          <w:sz w:val="24"/>
          <w:szCs w:val="24"/>
          <w:highlight w:val="none"/>
        </w:rPr>
        <w:t>自行下载答疑文件。</w:t>
      </w:r>
      <w:r>
        <w:rPr>
          <w:rFonts w:hint="eastAsia" w:ascii="宋体" w:hAnsi="宋体" w:eastAsia="宋体" w:cs="宋体"/>
          <w:color w:val="000000"/>
          <w:sz w:val="24"/>
          <w:szCs w:val="24"/>
          <w:highlight w:val="none"/>
          <w:lang w:val="zh-CN"/>
        </w:rPr>
        <w:t>在这种情况下，采购人和供应商受投标截止时间制约的所有权利和义务均相应延长至新的投标截止时间。</w:t>
      </w:r>
    </w:p>
    <w:p w14:paraId="5E4D18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3.投标文件</w:t>
      </w:r>
    </w:p>
    <w:p w14:paraId="18E75135">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3.1 投标文件的组成</w:t>
      </w:r>
    </w:p>
    <w:p w14:paraId="64A0F17E">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3.1.1 </w:t>
      </w:r>
      <w:r>
        <w:rPr>
          <w:rFonts w:hint="eastAsia" w:ascii="宋体" w:hAnsi="宋体" w:eastAsia="宋体" w:cs="宋体"/>
          <w:color w:val="000000"/>
          <w:sz w:val="24"/>
          <w:szCs w:val="24"/>
          <w:highlight w:val="none"/>
        </w:rPr>
        <w:t>投标文件分为商务部分和技术部分。商务部分是</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提交的证明其具有合格的投标资格和中标后有能力履行合同的文件。技术部分是能够证明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所提供货物和服务的合格性和符合招标文件规定的文件，</w:t>
      </w:r>
      <w:r>
        <w:rPr>
          <w:rFonts w:hint="eastAsia" w:ascii="宋体" w:hAnsi="宋体" w:eastAsia="宋体" w:cs="宋体"/>
          <w:color w:val="000000"/>
          <w:sz w:val="24"/>
          <w:szCs w:val="24"/>
          <w:highlight w:val="none"/>
          <w:lang w:eastAsia="zh-CN"/>
        </w:rPr>
        <w:t>所有复印件为加盖公章鲜章的彩色复印件原件，标书内附其扫描件，</w:t>
      </w:r>
      <w:r>
        <w:rPr>
          <w:rFonts w:hint="eastAsia" w:ascii="宋体" w:hAnsi="宋体" w:eastAsia="宋体" w:cs="宋体"/>
          <w:color w:val="000000"/>
          <w:sz w:val="24"/>
          <w:szCs w:val="24"/>
          <w:highlight w:val="none"/>
        </w:rPr>
        <w:t>构成投标文件的其他材料具体见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89FDED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3.1.2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3D3BD94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3.1.3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在评标过程中作出的符合法律法规和招标文件规定的澄清确认，构成投标文件的组成部分。</w:t>
      </w:r>
    </w:p>
    <w:p w14:paraId="1AA928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3.2 投标报价</w:t>
      </w:r>
    </w:p>
    <w:p w14:paraId="387464B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3.2.1 投标报价应包括国家规定的增值税税金，除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须知前附表另有规定外，增值税税金按一般计税方法计算。</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应按第六章“投标文件格式”的要求在投标函中进行报价并填写</w:t>
      </w:r>
      <w:r>
        <w:rPr>
          <w:rFonts w:hint="eastAsia" w:ascii="宋体" w:hAnsi="宋体" w:eastAsia="宋体" w:cs="宋体"/>
          <w:bCs/>
          <w:color w:val="000000"/>
          <w:sz w:val="24"/>
          <w:szCs w:val="24"/>
          <w:highlight w:val="none"/>
        </w:rPr>
        <w:t>投标报价明细表</w:t>
      </w:r>
      <w:r>
        <w:rPr>
          <w:rFonts w:hint="eastAsia" w:ascii="宋体" w:hAnsi="宋体" w:eastAsia="宋体" w:cs="宋体"/>
          <w:color w:val="000000"/>
          <w:sz w:val="24"/>
          <w:szCs w:val="24"/>
          <w:highlight w:val="none"/>
        </w:rPr>
        <w:t>。</w:t>
      </w:r>
    </w:p>
    <w:p w14:paraId="1AE6732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应充分了解该项目的总体情况以及影响投标报价的其他要素。</w:t>
      </w:r>
    </w:p>
    <w:p w14:paraId="7DC5B69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3.2.3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在投标截止时间前修改投标函中的投标报价总额，应同时修改投标文件“</w:t>
      </w:r>
      <w:r>
        <w:rPr>
          <w:rFonts w:hint="eastAsia" w:ascii="宋体" w:hAnsi="宋体" w:eastAsia="宋体" w:cs="宋体"/>
          <w:bCs/>
          <w:color w:val="000000"/>
          <w:sz w:val="24"/>
          <w:szCs w:val="24"/>
          <w:highlight w:val="none"/>
        </w:rPr>
        <w:t>投标报价明细表</w:t>
      </w:r>
      <w:r>
        <w:rPr>
          <w:rFonts w:hint="eastAsia" w:ascii="宋体" w:hAnsi="宋体" w:eastAsia="宋体" w:cs="宋体"/>
          <w:color w:val="000000"/>
          <w:sz w:val="24"/>
          <w:szCs w:val="24"/>
          <w:highlight w:val="none"/>
        </w:rPr>
        <w:t>”中的相应报价。此修改须符合本章第 4.3 款的有关要求。</w:t>
      </w:r>
    </w:p>
    <w:p w14:paraId="795F023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3.2.4 采购人设有最高投标限价的，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的投标报价不得超过最高投标限价，最高投标限价在</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须知前附表中载明。</w:t>
      </w:r>
    </w:p>
    <w:p w14:paraId="0F22ADC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color w:val="000000"/>
          <w:sz w:val="24"/>
          <w:szCs w:val="24"/>
          <w:highlight w:val="none"/>
        </w:rPr>
        <w:t>3.2.5</w:t>
      </w:r>
      <w:r>
        <w:rPr>
          <w:rFonts w:hint="eastAsia" w:ascii="宋体" w:hAnsi="宋体" w:eastAsia="宋体" w:cs="宋体"/>
          <w:bCs/>
          <w:color w:val="000000"/>
          <w:sz w:val="24"/>
          <w:szCs w:val="24"/>
          <w:highlight w:val="none"/>
          <w:lang w:val="zh-CN"/>
        </w:rPr>
        <w:t>投标货币：所有投标报价均以人民币元为计算单位。</w:t>
      </w:r>
    </w:p>
    <w:p w14:paraId="2DDAF9EF">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3.2.6供应商应一次性报出投标服务项目的单价和总价，每种服务内容只允许有一个报价，任何有选择的报价将不予接受。供应商所报价格应为在本招标文件指定服务地点、由采购人验收合格并交付的全部价格。</w:t>
      </w:r>
    </w:p>
    <w:p w14:paraId="395C06C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3.2.7供应商所报的价格在合同执行过程中是固定不变的，不得以任何理由予以变更。以可调整的价格提交的投标将作为非响应性投标予以拒绝。</w:t>
      </w:r>
    </w:p>
    <w:p w14:paraId="0ABBA60D">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3.2.8 最低报价不能作为中标的保证。</w:t>
      </w:r>
    </w:p>
    <w:p w14:paraId="777BB43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3.3 投标有效期</w:t>
      </w:r>
    </w:p>
    <w:p w14:paraId="316C2D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3.3.1 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须知前附表另有规定外，投标有效期为 90 天。</w:t>
      </w:r>
    </w:p>
    <w:p w14:paraId="45ADAE2E">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3.3.2 在投标有效期内，</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撤销投标文件的，应承担招标文件和法律规定的责任。</w:t>
      </w:r>
    </w:p>
    <w:p w14:paraId="00BAB8A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3.3.3 出现特殊情况需要延长投标有效期的，采购人或采购代理机构</w:t>
      </w:r>
      <w:r>
        <w:rPr>
          <w:rFonts w:hint="eastAsia" w:ascii="宋体" w:hAnsi="宋体" w:eastAsia="宋体" w:cs="宋体"/>
          <w:color w:val="000000"/>
          <w:sz w:val="24"/>
          <w:szCs w:val="24"/>
          <w:highlight w:val="none"/>
          <w:lang w:val="zh-CN"/>
        </w:rPr>
        <w:t>将</w:t>
      </w:r>
      <w:r>
        <w:rPr>
          <w:rFonts w:hint="eastAsia" w:ascii="宋体" w:hAnsi="宋体" w:eastAsia="宋体" w:cs="宋体"/>
          <w:bCs/>
          <w:color w:val="000000"/>
          <w:sz w:val="24"/>
          <w:szCs w:val="24"/>
          <w:highlight w:val="none"/>
        </w:rPr>
        <w:t>以补遗文件形式发送到</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color w:val="000000"/>
          <w:sz w:val="24"/>
          <w:szCs w:val="24"/>
          <w:highlight w:val="none"/>
          <w:lang w:val="zh-CN"/>
        </w:rPr>
        <w:t>答疑文件</w:t>
      </w:r>
      <w:r>
        <w:rPr>
          <w:rFonts w:hint="eastAsia" w:ascii="宋体" w:hAnsi="宋体" w:eastAsia="宋体" w:cs="宋体"/>
          <w:bCs/>
          <w:color w:val="000000"/>
          <w:sz w:val="24"/>
          <w:szCs w:val="24"/>
          <w:highlight w:val="none"/>
        </w:rPr>
        <w:t>中，</w:t>
      </w:r>
      <w:r>
        <w:rPr>
          <w:rFonts w:hint="eastAsia" w:ascii="宋体" w:hAnsi="宋体" w:eastAsia="宋体" w:cs="宋体"/>
          <w:color w:val="000000"/>
          <w:sz w:val="24"/>
          <w:szCs w:val="24"/>
          <w:highlight w:val="none"/>
          <w:lang w:val="zh-CN"/>
        </w:rPr>
        <w:t>向所有潜在供应商发出</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w:t>
      </w:r>
      <w:r>
        <w:rPr>
          <w:rFonts w:hint="eastAsia" w:ascii="宋体" w:hAnsi="宋体" w:eastAsia="宋体" w:cs="宋体"/>
          <w:color w:val="000000"/>
          <w:sz w:val="24"/>
          <w:szCs w:val="24"/>
          <w:highlight w:val="none"/>
          <w:lang w:val="zh-CN"/>
        </w:rPr>
        <w:t>在供应商系统中</w:t>
      </w:r>
      <w:r>
        <w:rPr>
          <w:rFonts w:hint="eastAsia" w:ascii="宋体" w:hAnsi="宋体" w:eastAsia="宋体" w:cs="宋体"/>
          <w:bCs/>
          <w:color w:val="000000"/>
          <w:sz w:val="24"/>
          <w:szCs w:val="24"/>
          <w:highlight w:val="none"/>
        </w:rPr>
        <w:t>自行下载答疑文件。</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拒绝延长的，其投标失效，但</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有权收回其投标保证金及以现金或者支票形式递交的投标保证金的银行同期存款利息。</w:t>
      </w:r>
    </w:p>
    <w:p w14:paraId="5D7CB8F4">
      <w:pPr>
        <w:keepNext w:val="0"/>
        <w:keepLines w:val="0"/>
        <w:pageBreakBefore w:val="0"/>
        <w:widowControl w:val="0"/>
        <w:tabs>
          <w:tab w:val="left" w:pos="1365"/>
        </w:tabs>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zh-CN"/>
        </w:rPr>
        <w:t>3.4 投标保证金</w:t>
      </w:r>
    </w:p>
    <w:p w14:paraId="3D3609D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3.4.1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在递交投标文件的同时，应按</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须知前附表的规定。</w:t>
      </w:r>
    </w:p>
    <w:p w14:paraId="26286C1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3.4.2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不按本章第 3.4.1 款要求提交投标保证金的，</w:t>
      </w:r>
      <w:r>
        <w:rPr>
          <w:rFonts w:hint="eastAsia" w:ascii="宋体" w:hAnsi="宋体" w:eastAsia="宋体" w:cs="宋体"/>
          <w:bCs/>
          <w:color w:val="000000"/>
          <w:sz w:val="24"/>
          <w:szCs w:val="24"/>
          <w:highlight w:val="none"/>
          <w:lang w:eastAsia="zh-CN"/>
        </w:rPr>
        <w:t>投标无效，</w:t>
      </w:r>
      <w:r>
        <w:rPr>
          <w:rFonts w:hint="eastAsia" w:ascii="宋体" w:hAnsi="宋体" w:eastAsia="宋体" w:cs="宋体"/>
          <w:bCs/>
          <w:color w:val="000000"/>
          <w:sz w:val="24"/>
          <w:szCs w:val="24"/>
          <w:highlight w:val="none"/>
        </w:rPr>
        <w:t>评标委员会将否决其投标。</w:t>
      </w:r>
    </w:p>
    <w:p w14:paraId="0FC990C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3.4.3 </w:t>
      </w:r>
      <w:r>
        <w:rPr>
          <w:rFonts w:hint="eastAsia" w:ascii="宋体" w:hAnsi="宋体" w:eastAsia="宋体" w:cs="宋体"/>
          <w:color w:val="000000"/>
          <w:sz w:val="24"/>
          <w:szCs w:val="24"/>
          <w:highlight w:val="none"/>
        </w:rPr>
        <w:t>除因处理质疑、投诉等原因外，未中标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的投标保证金在中标通知书发出之日起5个工作日内退还,</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的投标保证金自采购合同签订之日起5个工作日内退还或者转为</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的履约保证金</w:t>
      </w:r>
      <w:r>
        <w:rPr>
          <w:rFonts w:hint="eastAsia" w:ascii="宋体" w:hAnsi="宋体" w:eastAsia="宋体" w:cs="宋体"/>
          <w:color w:val="000000"/>
          <w:sz w:val="24"/>
          <w:szCs w:val="24"/>
          <w:highlight w:val="none"/>
          <w:lang w:eastAsia="zh-CN"/>
        </w:rPr>
        <w:t>或质量保证金</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被质疑、投诉的，在调查处理期间该项目的投标保证金暂不退还，待处理结果明确后按规定处理。</w:t>
      </w:r>
    </w:p>
    <w:p w14:paraId="1655522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3.4.4 有下列情形之一的，投标保证金将不予退还：</w:t>
      </w:r>
    </w:p>
    <w:p w14:paraId="208085D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在投标有效期内撤销投标文件；</w:t>
      </w:r>
    </w:p>
    <w:p w14:paraId="11962E0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000000"/>
          <w:sz w:val="24"/>
          <w:szCs w:val="24"/>
          <w:highlight w:val="none"/>
          <w:lang w:eastAsia="zh-CN"/>
        </w:rPr>
        <w:t>或质量保证金</w:t>
      </w:r>
      <w:r>
        <w:rPr>
          <w:rFonts w:hint="eastAsia" w:ascii="宋体" w:hAnsi="宋体" w:eastAsia="宋体" w:cs="宋体"/>
          <w:bCs/>
          <w:color w:val="000000"/>
          <w:sz w:val="24"/>
          <w:szCs w:val="24"/>
          <w:highlight w:val="none"/>
        </w:rPr>
        <w:t>；</w:t>
      </w:r>
    </w:p>
    <w:p w14:paraId="4A63F56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highlight w:val="none"/>
        </w:rPr>
      </w:pPr>
      <w:r>
        <w:rPr>
          <w:rFonts w:hint="eastAsia" w:ascii="宋体" w:hAnsi="宋体" w:eastAsia="宋体" w:cs="宋体"/>
          <w:bCs/>
          <w:color w:val="000000"/>
          <w:sz w:val="24"/>
          <w:szCs w:val="24"/>
          <w:highlight w:val="none"/>
        </w:rPr>
        <w:t>（3）经</w:t>
      </w:r>
      <w:r>
        <w:rPr>
          <w:rFonts w:hint="eastAsia" w:ascii="宋体" w:hAnsi="宋体" w:eastAsia="宋体" w:cs="宋体"/>
          <w:color w:val="000000"/>
          <w:sz w:val="24"/>
          <w:szCs w:val="24"/>
          <w:highlight w:val="none"/>
          <w:lang w:val="zh-CN"/>
        </w:rPr>
        <w:t>评标委员会评标过程中发现</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color w:val="000000"/>
          <w:sz w:val="24"/>
          <w:szCs w:val="24"/>
          <w:highlight w:val="none"/>
          <w:lang w:val="zh-CN"/>
        </w:rPr>
        <w:t>符合“6.3.4 审查供应商是否存在串通投标行为”情形的；</w:t>
      </w:r>
    </w:p>
    <w:p w14:paraId="4136C53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（4）其他可以不予退还投标保证金的情形，具体详见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2A14ADB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3.5 资格审查资料</w:t>
      </w:r>
    </w:p>
    <w:p w14:paraId="079320B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须知前附表另有规定外，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应按</w:t>
      </w:r>
      <w:r>
        <w:rPr>
          <w:rFonts w:hint="eastAsia" w:ascii="宋体" w:hAnsi="宋体" w:eastAsia="宋体" w:cs="宋体"/>
          <w:bCs/>
          <w:color w:val="000000"/>
          <w:sz w:val="24"/>
          <w:szCs w:val="24"/>
          <w:highlight w:val="none"/>
          <w:lang w:eastAsia="zh-CN"/>
        </w:rPr>
        <w:t>《投标文件格式》及</w:t>
      </w:r>
      <w:r>
        <w:rPr>
          <w:rFonts w:hint="eastAsia" w:ascii="宋体" w:hAnsi="宋体" w:eastAsia="宋体" w:cs="宋体"/>
          <w:bCs/>
          <w:color w:val="000000"/>
          <w:sz w:val="24"/>
          <w:szCs w:val="24"/>
          <w:highlight w:val="none"/>
        </w:rPr>
        <w:t>下列规定提供资格审查资料，以证明其满足本章第 1.4 款规定的资质、财务、信誉等要求。</w:t>
      </w:r>
    </w:p>
    <w:p w14:paraId="2D7EEA8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3.5.1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基本情况”应附</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营业执照和组织机构代码证的复印件（按照“三证合一”或“五证合一”登记制度进行登记的，可仅提供营业执照副本复印件）、开户许可证等材料的复印件。</w:t>
      </w:r>
    </w:p>
    <w:p w14:paraId="2FFC674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3.5.2 “公司财务状况”应附</w:t>
      </w:r>
      <w:r>
        <w:rPr>
          <w:rFonts w:hint="eastAsia" w:ascii="宋体" w:hAnsi="宋体" w:eastAsia="宋体" w:cs="宋体"/>
          <w:bCs/>
          <w:color w:val="000000"/>
          <w:sz w:val="24"/>
          <w:szCs w:val="24"/>
          <w:highlight w:val="none"/>
          <w:lang w:val="en-US" w:eastAsia="zh-CN"/>
        </w:rPr>
        <w:t>公司</w:t>
      </w:r>
      <w:r>
        <w:rPr>
          <w:rFonts w:hint="eastAsia" w:ascii="宋体" w:hAnsi="宋体" w:cs="宋体"/>
          <w:bCs/>
          <w:color w:val="000000"/>
          <w:sz w:val="24"/>
          <w:szCs w:val="24"/>
          <w:highlight w:val="none"/>
          <w:lang w:val="en-US" w:eastAsia="zh-CN"/>
        </w:rPr>
        <w:t>财务报表或</w:t>
      </w:r>
      <w:r>
        <w:rPr>
          <w:rFonts w:hint="eastAsia" w:ascii="宋体" w:hAnsi="宋体" w:eastAsia="宋体" w:cs="宋体"/>
          <w:bCs/>
          <w:color w:val="000000"/>
          <w:sz w:val="24"/>
          <w:szCs w:val="24"/>
          <w:highlight w:val="none"/>
        </w:rPr>
        <w:t>财务审计报告，包括资产负债表、现金流量表、利润表和财务情况说明书，具体年份要求见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4A747CD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须知前附表”第3.1.1款；③“中国裁判文书网”行贿犯罪记录官网截图，具体要求见本章“</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须知前附表”第3.1.1款；</w:t>
      </w:r>
      <w:r>
        <w:rPr>
          <w:rFonts w:hint="eastAsia" w:ascii="宋体" w:hAnsi="宋体" w:eastAsia="宋体" w:cs="宋体"/>
          <w:bCs/>
          <w:color w:val="000000"/>
          <w:sz w:val="24"/>
          <w:szCs w:val="24"/>
          <w:highlight w:val="none"/>
        </w:rPr>
        <w:sym w:font="Wingdings" w:char="F084"/>
      </w:r>
      <w:r>
        <w:rPr>
          <w:rFonts w:hint="eastAsia" w:ascii="宋体" w:hAnsi="宋体" w:eastAsia="宋体" w:cs="宋体"/>
          <w:bCs/>
          <w:color w:val="000000"/>
          <w:sz w:val="24"/>
          <w:szCs w:val="24"/>
          <w:highlight w:val="none"/>
          <w:lang w:val="zh-CN"/>
        </w:rPr>
        <w:t>发生的诉讼及仲裁情况，如有须提供</w:t>
      </w:r>
      <w:r>
        <w:rPr>
          <w:rFonts w:hint="eastAsia" w:ascii="宋体" w:hAnsi="宋体" w:eastAsia="宋体" w:cs="宋体"/>
          <w:bCs/>
          <w:color w:val="000000"/>
          <w:sz w:val="24"/>
          <w:szCs w:val="24"/>
          <w:highlight w:val="none"/>
        </w:rPr>
        <w:t>法院或仲裁机构作出的判决、裁决等有关法律文书复印件；具体时间要求见</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w:t>
      </w:r>
    </w:p>
    <w:p w14:paraId="3B02A12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3.5.</w:t>
      </w: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 xml:space="preserve">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须知前附表规定接受联合体投标的，本章第 3.5.1 款至第 3.5.</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 xml:space="preserve"> 款规定的表格和资料应包括联合体各方相关情况。</w:t>
      </w:r>
    </w:p>
    <w:p w14:paraId="38601B4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3.6 备选投标方案</w:t>
      </w:r>
    </w:p>
    <w:p w14:paraId="239783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3.6.1 除</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须知前附表规定允许外，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不得递交备选投标方案，否则其投标将被否决。</w:t>
      </w:r>
    </w:p>
    <w:p w14:paraId="6EDF14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3.6.2 允许</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递交备选投标方案的，只有</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所递交的备选投标方案方可予以考虑。评标委员会认为</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的备选投标方案优于其按照招标文件要求编制的投标方案的，采购人可以接受该备选投标方案。</w:t>
      </w:r>
    </w:p>
    <w:p w14:paraId="4A04B00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3.6.3 </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提供两个或两个以上投标报价，或者在投标文件中提供一个报价，但同时提供两个或两个以上技术方案的，视为提供备选方案。</w:t>
      </w:r>
    </w:p>
    <w:p w14:paraId="149DF464">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3.7 投标文件的编制</w:t>
      </w:r>
    </w:p>
    <w:p w14:paraId="6F6E71FE">
      <w:pPr>
        <w:wordWrap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3.7.1 投标文件应按第六章“投标文件格式”</w:t>
      </w:r>
      <w:r>
        <w:rPr>
          <w:rFonts w:hint="eastAsia" w:ascii="宋体" w:hAnsi="宋体" w:eastAsia="宋体" w:cs="宋体"/>
          <w:bCs/>
          <w:color w:val="000000"/>
          <w:sz w:val="24"/>
          <w:szCs w:val="24"/>
          <w:highlight w:val="none"/>
          <w:lang w:eastAsia="zh-CN"/>
        </w:rPr>
        <w:t>及本章条款要求</w:t>
      </w:r>
      <w:r>
        <w:rPr>
          <w:rFonts w:hint="eastAsia" w:ascii="宋体" w:hAnsi="宋体" w:eastAsia="宋体" w:cs="宋体"/>
          <w:bCs/>
          <w:color w:val="000000"/>
          <w:sz w:val="24"/>
          <w:szCs w:val="24"/>
          <w:highlight w:val="none"/>
        </w:rPr>
        <w:t>进行编写，</w:t>
      </w:r>
      <w:r>
        <w:rPr>
          <w:rFonts w:hint="eastAsia" w:ascii="宋体" w:hAnsi="宋体" w:eastAsia="宋体" w:cs="宋体"/>
          <w:bCs/>
          <w:color w:val="000000"/>
          <w:sz w:val="24"/>
          <w:szCs w:val="24"/>
          <w:highlight w:val="none"/>
          <w:lang w:eastAsia="zh-CN"/>
        </w:rPr>
        <w:t>否则均视为无效投标情形，由此引发的</w:t>
      </w:r>
      <w:r>
        <w:rPr>
          <w:rFonts w:hint="eastAsia" w:ascii="宋体" w:hAnsi="宋体" w:eastAsia="宋体" w:cs="宋体"/>
          <w:bCs/>
          <w:color w:val="000000"/>
          <w:sz w:val="24"/>
          <w:szCs w:val="24"/>
          <w:highlight w:val="none"/>
        </w:rPr>
        <w:t>后果由</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自行负责。如有必要，可以增加附页，作为投标文件的组成部分。其中，商务条款在满足招标文件实质性要求的基础上，可以提出比招标文件要求更有利于采购人的承诺。</w:t>
      </w:r>
    </w:p>
    <w:p w14:paraId="367B5FEF">
      <w:pPr>
        <w:wordWrap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3.7.2 投标文件应当对招标文件有关服务期限、投标有效期、</w:t>
      </w:r>
      <w:r>
        <w:rPr>
          <w:rFonts w:hint="eastAsia" w:ascii="宋体" w:hAnsi="宋体" w:eastAsia="宋体" w:cs="宋体"/>
          <w:bCs/>
          <w:color w:val="000000"/>
          <w:sz w:val="24"/>
          <w:szCs w:val="24"/>
          <w:highlight w:val="none"/>
          <w:lang w:eastAsia="zh-CN"/>
        </w:rPr>
        <w:t>付款方式</w:t>
      </w:r>
      <w:r>
        <w:rPr>
          <w:rFonts w:hint="eastAsia" w:ascii="宋体" w:hAnsi="宋体" w:eastAsia="宋体" w:cs="宋体"/>
          <w:bCs/>
          <w:color w:val="000000"/>
          <w:sz w:val="24"/>
          <w:szCs w:val="24"/>
          <w:highlight w:val="none"/>
        </w:rPr>
        <w:t>等实质性内容作出响应。</w:t>
      </w:r>
    </w:p>
    <w:p w14:paraId="5A56D5D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3.7.3（1）投标文件应按招标文件所提供的投标文件格式标准制作，签字或盖章应清晰，易于识别，要求签字盖章处必须签字盖章，严禁代签和仿造行为。投标文件应尽量避免涂改、行间插字或删除。如果出现上述情况，改动之处应加盖公章并由</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的法定代表人或委托代理人签字确认。</w:t>
      </w:r>
    </w:p>
    <w:p w14:paraId="76ACA75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投标文件的补充递交，具体要求见供应商须知前附表规定。</w:t>
      </w:r>
    </w:p>
    <w:p w14:paraId="4D36A99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4.投标</w:t>
      </w:r>
    </w:p>
    <w:p w14:paraId="2AFF0EE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lang w:val="zh-CN"/>
        </w:rPr>
      </w:pPr>
      <w:bookmarkStart w:id="53" w:name="_Toc30156082"/>
      <w:bookmarkStart w:id="54" w:name="_Toc201719090"/>
      <w:bookmarkStart w:id="55" w:name="_Toc10534"/>
      <w:bookmarkStart w:id="56" w:name="_Toc28681"/>
      <w:r>
        <w:rPr>
          <w:rFonts w:hint="eastAsia" w:ascii="宋体" w:hAnsi="宋体" w:eastAsia="宋体" w:cs="宋体"/>
          <w:b/>
          <w:bCs/>
          <w:color w:val="000000"/>
          <w:sz w:val="24"/>
          <w:szCs w:val="24"/>
          <w:highlight w:val="none"/>
          <w:lang w:val="zh-CN"/>
        </w:rPr>
        <w:t xml:space="preserve">4.1 </w:t>
      </w:r>
      <w:bookmarkEnd w:id="53"/>
      <w:bookmarkEnd w:id="54"/>
      <w:r>
        <w:rPr>
          <w:rFonts w:hint="eastAsia" w:ascii="宋体" w:hAnsi="宋体" w:eastAsia="宋体" w:cs="宋体"/>
          <w:b/>
          <w:bCs/>
          <w:color w:val="000000"/>
          <w:sz w:val="24"/>
          <w:szCs w:val="24"/>
          <w:highlight w:val="none"/>
          <w:lang w:val="zh-CN"/>
        </w:rPr>
        <w:t>投标文件的保密</w:t>
      </w:r>
      <w:bookmarkEnd w:id="55"/>
      <w:bookmarkEnd w:id="56"/>
    </w:p>
    <w:p w14:paraId="2A75E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投标文件应独立制作，包封按招标文件</w:t>
      </w:r>
      <w:r>
        <w:rPr>
          <w:rFonts w:hint="eastAsia" w:ascii="宋体" w:hAnsi="宋体" w:eastAsia="宋体" w:cs="宋体"/>
          <w:color w:val="000000"/>
          <w:sz w:val="24"/>
          <w:szCs w:val="24"/>
          <w:highlight w:val="none"/>
          <w:lang w:val="zh-CN" w:eastAsia="zh-CN"/>
        </w:rPr>
        <w:t>要求进行密封</w:t>
      </w:r>
      <w:r>
        <w:rPr>
          <w:rFonts w:hint="eastAsia" w:ascii="宋体" w:hAnsi="宋体" w:eastAsia="宋体" w:cs="宋体"/>
          <w:color w:val="000000"/>
          <w:sz w:val="24"/>
          <w:szCs w:val="24"/>
          <w:highlight w:val="none"/>
          <w:lang w:val="en-US" w:eastAsia="zh-CN"/>
        </w:rPr>
        <w:t>上传</w:t>
      </w:r>
      <w:r>
        <w:rPr>
          <w:rFonts w:hint="eastAsia" w:ascii="宋体" w:hAnsi="宋体" w:eastAsia="宋体" w:cs="宋体"/>
          <w:color w:val="000000"/>
          <w:sz w:val="24"/>
          <w:szCs w:val="24"/>
          <w:highlight w:val="none"/>
          <w:lang w:val="zh-CN"/>
        </w:rPr>
        <w:t>。</w:t>
      </w:r>
    </w:p>
    <w:p w14:paraId="794745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lang w:val="zh-CN"/>
        </w:rPr>
      </w:pPr>
      <w:bookmarkStart w:id="57" w:name="_Toc31814"/>
      <w:bookmarkStart w:id="58" w:name="_Toc10334"/>
      <w:r>
        <w:rPr>
          <w:rFonts w:hint="eastAsia" w:ascii="宋体" w:hAnsi="宋体" w:eastAsia="宋体" w:cs="宋体"/>
          <w:b/>
          <w:bCs/>
          <w:color w:val="000000"/>
          <w:sz w:val="24"/>
          <w:szCs w:val="24"/>
          <w:highlight w:val="none"/>
          <w:lang w:val="zh-CN"/>
        </w:rPr>
        <w:t>4.2 投标文件的递交</w:t>
      </w:r>
      <w:bookmarkEnd w:id="57"/>
      <w:bookmarkEnd w:id="58"/>
    </w:p>
    <w:p w14:paraId="52C5610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4.2.1 供应商应在供应商须知前附表规定的供应商上传提交投标文件的截止时间(开标时间）前递交投标文件。</w:t>
      </w:r>
    </w:p>
    <w:p w14:paraId="1A6CA19B">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4.2.2 供应商上传提交投标文件的平台：见供应商须知前附表。</w:t>
      </w:r>
    </w:p>
    <w:p w14:paraId="7F0D27F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4.2.3 除供应商须知前附表另有规定外，供应商所递交的投标文件不予退还。</w:t>
      </w:r>
    </w:p>
    <w:p w14:paraId="7FE25D9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w:t>
      </w:r>
      <w:r>
        <w:rPr>
          <w:rFonts w:hint="eastAsia" w:ascii="宋体" w:hAnsi="宋体" w:eastAsia="宋体" w:cs="宋体"/>
          <w:bCs/>
          <w:color w:val="000000"/>
          <w:sz w:val="24"/>
          <w:highlight w:val="none"/>
        </w:rPr>
        <w:t>4</w:t>
      </w:r>
      <w:r>
        <w:rPr>
          <w:rFonts w:hint="eastAsia" w:ascii="宋体" w:hAnsi="宋体" w:eastAsia="宋体" w:cs="宋体"/>
          <w:bCs/>
          <w:color w:val="000000"/>
          <w:sz w:val="24"/>
          <w:highlight w:val="none"/>
          <w:lang w:val="zh-CN"/>
        </w:rPr>
        <w:t xml:space="preserve"> 首次招标投标截止时间结束后供应商不足三家的，将重新</w:t>
      </w:r>
      <w:r>
        <w:rPr>
          <w:rFonts w:hint="eastAsia" w:ascii="宋体" w:hAnsi="宋体" w:eastAsia="宋体" w:cs="宋体"/>
          <w:bCs/>
          <w:color w:val="000000"/>
          <w:sz w:val="24"/>
          <w:highlight w:val="none"/>
          <w:lang w:val="en-US" w:eastAsia="zh-CN"/>
        </w:rPr>
        <w:t>招标</w:t>
      </w:r>
      <w:r>
        <w:rPr>
          <w:rFonts w:hint="eastAsia" w:ascii="宋体" w:hAnsi="宋体" w:eastAsia="宋体" w:cs="宋体"/>
          <w:bCs/>
          <w:color w:val="000000"/>
          <w:sz w:val="24"/>
          <w:highlight w:val="none"/>
          <w:lang w:val="zh-CN"/>
        </w:rPr>
        <w:t>；重新</w:t>
      </w:r>
      <w:r>
        <w:rPr>
          <w:rFonts w:hint="eastAsia" w:ascii="宋体" w:hAnsi="宋体" w:eastAsia="宋体" w:cs="宋体"/>
          <w:bCs/>
          <w:color w:val="000000"/>
          <w:sz w:val="24"/>
          <w:highlight w:val="none"/>
          <w:lang w:val="en-US" w:eastAsia="zh-CN"/>
        </w:rPr>
        <w:t>招标</w:t>
      </w:r>
      <w:r>
        <w:rPr>
          <w:rFonts w:hint="eastAsia" w:ascii="宋体" w:hAnsi="宋体" w:eastAsia="宋体" w:cs="宋体"/>
          <w:bCs/>
          <w:color w:val="000000"/>
          <w:sz w:val="24"/>
          <w:highlight w:val="none"/>
          <w:lang w:val="zh-CN"/>
        </w:rPr>
        <w:t>仍出现本款前述情形的，可按本须知正文第11款的规定办理。</w:t>
      </w:r>
    </w:p>
    <w:p w14:paraId="7C150B11">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4.2.</w:t>
      </w:r>
      <w:r>
        <w:rPr>
          <w:rFonts w:hint="eastAsia" w:ascii="宋体" w:hAnsi="宋体" w:eastAsia="宋体" w:cs="宋体"/>
          <w:bCs/>
          <w:color w:val="000000"/>
          <w:sz w:val="24"/>
          <w:highlight w:val="none"/>
        </w:rPr>
        <w:t>5</w:t>
      </w:r>
      <w:r>
        <w:rPr>
          <w:rFonts w:hint="eastAsia" w:ascii="宋体" w:hAnsi="宋体" w:eastAsia="宋体" w:cs="宋体"/>
          <w:bCs/>
          <w:color w:val="000000"/>
          <w:sz w:val="24"/>
          <w:highlight w:val="none"/>
          <w:lang w:val="zh-CN"/>
        </w:rPr>
        <w:t xml:space="preserve"> 采购人在任何时候发现供应商提交的投标文件内容有下列情形之一时，将给予废标、解除合同及赔偿损失，同时有权依法追究供应商的责任：</w:t>
      </w:r>
    </w:p>
    <w:p w14:paraId="3DE50E2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（1）虚假的资料。</w:t>
      </w:r>
    </w:p>
    <w:p w14:paraId="144F91F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（2）在实质性方面失实。</w:t>
      </w:r>
    </w:p>
    <w:p w14:paraId="2C6106A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5.开标</w:t>
      </w:r>
    </w:p>
    <w:p w14:paraId="27EA290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5.1</w:t>
      </w:r>
      <w:r>
        <w:rPr>
          <w:rFonts w:hint="eastAsia" w:ascii="宋体" w:hAnsi="宋体" w:eastAsia="宋体" w:cs="宋体"/>
          <w:b/>
          <w:bCs/>
          <w:color w:val="000000"/>
          <w:sz w:val="24"/>
          <w:szCs w:val="24"/>
          <w:highlight w:val="none"/>
        </w:rPr>
        <w:t>开标时间</w:t>
      </w:r>
      <w:r>
        <w:rPr>
          <w:rFonts w:hint="eastAsia" w:ascii="宋体" w:hAnsi="宋体" w:eastAsia="宋体" w:cs="宋体"/>
          <w:b/>
          <w:bCs/>
          <w:color w:val="000000"/>
          <w:sz w:val="24"/>
          <w:szCs w:val="24"/>
          <w:highlight w:val="none"/>
          <w:lang w:val="zh-CN"/>
        </w:rPr>
        <w:t>和地点</w:t>
      </w:r>
    </w:p>
    <w:p w14:paraId="6685157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highlight w:val="none"/>
          <w:lang w:val="zh-CN"/>
        </w:rPr>
      </w:pPr>
      <w:r>
        <w:rPr>
          <w:rFonts w:hint="eastAsia" w:ascii="宋体" w:hAnsi="宋体" w:eastAsia="宋体" w:cs="宋体"/>
          <w:bCs/>
          <w:color w:val="000000"/>
          <w:sz w:val="24"/>
          <w:highlight w:val="none"/>
          <w:lang w:val="zh-CN"/>
        </w:rPr>
        <w:t>采购人在本章第4.</w:t>
      </w:r>
      <w:r>
        <w:rPr>
          <w:rFonts w:hint="eastAsia" w:ascii="宋体" w:hAnsi="宋体" w:eastAsia="宋体" w:cs="宋体"/>
          <w:bCs/>
          <w:color w:val="000000"/>
          <w:sz w:val="24"/>
          <w:highlight w:val="none"/>
        </w:rPr>
        <w:t>2.1</w:t>
      </w:r>
      <w:r>
        <w:rPr>
          <w:rFonts w:hint="eastAsia" w:ascii="宋体" w:hAnsi="宋体" w:eastAsia="宋体" w:cs="宋体"/>
          <w:bCs/>
          <w:color w:val="000000"/>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2CA62D1D">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5.2 开标程序</w:t>
      </w:r>
    </w:p>
    <w:p w14:paraId="035ACCA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开标由采购人或者采购代理机构主持</w:t>
      </w:r>
      <w:r>
        <w:rPr>
          <w:rFonts w:hint="eastAsia" w:ascii="宋体" w:hAnsi="宋体" w:eastAsia="宋体" w:cs="宋体"/>
          <w:bCs/>
          <w:color w:val="000000"/>
          <w:sz w:val="24"/>
          <w:szCs w:val="24"/>
          <w:highlight w:val="none"/>
          <w:lang w:val="zh-CN"/>
        </w:rPr>
        <w:t>。开标前，由监督人员或</w:t>
      </w:r>
      <w:r>
        <w:rPr>
          <w:rFonts w:hint="eastAsia" w:ascii="宋体" w:hAnsi="宋体" w:eastAsia="宋体" w:cs="宋体"/>
          <w:bCs/>
          <w:color w:val="000000"/>
          <w:sz w:val="24"/>
          <w:szCs w:val="24"/>
          <w:highlight w:val="none"/>
        </w:rPr>
        <w:t>采购代理机构</w:t>
      </w:r>
      <w:r>
        <w:rPr>
          <w:rFonts w:hint="eastAsia" w:ascii="宋体" w:hAnsi="宋体" w:eastAsia="宋体" w:cs="宋体"/>
          <w:bCs/>
          <w:color w:val="000000"/>
          <w:sz w:val="24"/>
          <w:szCs w:val="24"/>
          <w:highlight w:val="none"/>
          <w:lang w:val="zh-CN"/>
        </w:rPr>
        <w:t>检查投标文件的密封情况并当场宣布检查情况并记录。开标时未宣读的投标价格等实质性内容，评标时不予承认。</w:t>
      </w:r>
    </w:p>
    <w:p w14:paraId="78351EA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主持人按下列程序进行开标：</w:t>
      </w:r>
    </w:p>
    <w:p w14:paraId="606539A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（1）宣布开标纪律；</w:t>
      </w:r>
    </w:p>
    <w:p w14:paraId="1B9FAF4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（2）查看并公布投标报名名单；</w:t>
      </w:r>
    </w:p>
    <w:p w14:paraId="1712537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（3）宣布开标人、唱标人、监标人等有关人员；</w:t>
      </w:r>
    </w:p>
    <w:p w14:paraId="4291AF1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采购人或者采购代理机构将按照供应商电子投标文件解密后的开标记录，当众宣读供应商名称、修改和撤回投标的通知、投标价格、服务期限、是否提交了投标保证金等内容；并在开标后由供应商代表、采购人或者监督人员签字确认。</w:t>
      </w:r>
    </w:p>
    <w:p w14:paraId="0C75F0C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000000"/>
          <w:sz w:val="24"/>
          <w:szCs w:val="24"/>
          <w:highlight w:val="none"/>
          <w:lang w:val="zh-CN"/>
        </w:rPr>
      </w:pPr>
      <w:r>
        <w:rPr>
          <w:rFonts w:hint="eastAsia" w:ascii="宋体" w:hAnsi="宋体" w:eastAsia="宋体" w:cs="宋体"/>
          <w:bCs/>
          <w:color w:val="000000"/>
          <w:sz w:val="24"/>
          <w:szCs w:val="24"/>
          <w:highlight w:val="none"/>
          <w:lang w:val="zh-CN"/>
        </w:rPr>
        <w:t>（5）开标结束。</w:t>
      </w:r>
    </w:p>
    <w:p w14:paraId="5FF7564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5.3 开标质疑</w:t>
      </w:r>
    </w:p>
    <w:p w14:paraId="2108833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代表提出的询问或者回避申请应当及时处理，如当场未提出，过后不予受理。</w:t>
      </w:r>
    </w:p>
    <w:p w14:paraId="3765F89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zh-CN"/>
        </w:rPr>
        <w:t>5.4、供应商</w:t>
      </w:r>
      <w:r>
        <w:rPr>
          <w:rFonts w:hint="eastAsia" w:ascii="宋体" w:hAnsi="宋体" w:eastAsia="宋体" w:cs="宋体"/>
          <w:b/>
          <w:bCs/>
          <w:color w:val="000000"/>
          <w:sz w:val="24"/>
          <w:szCs w:val="24"/>
          <w:highlight w:val="none"/>
        </w:rPr>
        <w:t>存在下列情况之一的，投标无效:</w:t>
      </w:r>
    </w:p>
    <w:p w14:paraId="0D59776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（1）投标文件在规定的投标截止时间以后未上传的；</w:t>
      </w:r>
    </w:p>
    <w:p w14:paraId="6D3A37B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（2）未按招标文件的规定提交投标保证金的；</w:t>
      </w:r>
    </w:p>
    <w:p w14:paraId="6C22967A">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（3）上传的</w:t>
      </w:r>
      <w:r>
        <w:rPr>
          <w:rFonts w:hint="eastAsia" w:ascii="宋体" w:hAnsi="宋体" w:eastAsia="宋体" w:cs="宋体"/>
          <w:color w:val="000000"/>
          <w:sz w:val="24"/>
          <w:szCs w:val="24"/>
          <w:highlight w:val="none"/>
        </w:rPr>
        <w:t>投标文件未按招标文件要求签署、盖章</w:t>
      </w:r>
      <w:r>
        <w:rPr>
          <w:rFonts w:hint="eastAsia" w:ascii="宋体" w:hAnsi="宋体" w:eastAsia="宋体" w:cs="宋体"/>
          <w:color w:val="000000"/>
          <w:sz w:val="24"/>
          <w:szCs w:val="24"/>
          <w:highlight w:val="none"/>
          <w:lang w:val="zh-CN"/>
        </w:rPr>
        <w:t>的；</w:t>
      </w:r>
    </w:p>
    <w:p w14:paraId="795DDCAA">
      <w:pPr>
        <w:pStyle w:val="6"/>
        <w:keepNext w:val="0"/>
        <w:keepLines w:val="0"/>
        <w:pageBreakBefore w:val="0"/>
        <w:widowControl w:val="0"/>
        <w:kinsoku/>
        <w:wordWrap w:val="0"/>
        <w:overflowPunct/>
        <w:topLinePunct w:val="0"/>
        <w:autoSpaceDE/>
        <w:autoSpaceDN/>
        <w:bidi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）上传的投标文件签署、盖章不一致的情形；</w:t>
      </w:r>
    </w:p>
    <w:p w14:paraId="520A789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）供应商所提交的投标文件无效、缺失或者不符合招标文件的规定；</w:t>
      </w:r>
    </w:p>
    <w:p w14:paraId="79962FF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不具备招标文件中规定的资格要求的；</w:t>
      </w:r>
    </w:p>
    <w:p w14:paraId="5385FCA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）未实质性响应招标文件要求的其他情形；</w:t>
      </w:r>
    </w:p>
    <w:p w14:paraId="327BB35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报价超过招标文件中规定的预算金额或者最高限价的；</w:t>
      </w:r>
    </w:p>
    <w:p w14:paraId="063DC64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（9）投标文件含有采购人不能接受的附加条件的；</w:t>
      </w:r>
    </w:p>
    <w:p w14:paraId="257C3E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（10）法律、法规和招标文件规定的其他无效情形。</w:t>
      </w:r>
    </w:p>
    <w:p w14:paraId="205A3B0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存在以上任何一种情况，相关</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的投标无效，做废标处理。</w:t>
      </w:r>
    </w:p>
    <w:p w14:paraId="2FE83CC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5.5、开标时有下列情形之一的，采购人有权宣布本项目废标：</w:t>
      </w:r>
    </w:p>
    <w:p w14:paraId="2E6723F6">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（1）服务期限符合招标文件要求的供应商不足三家的；</w:t>
      </w:r>
    </w:p>
    <w:p w14:paraId="4B849532">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（2）所有供应商的报价均超过采购项目预算，采购人不能支付的。</w:t>
      </w:r>
    </w:p>
    <w:p w14:paraId="10FBFBB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首次招标废标后将重新招标，重新招标仍出现本款情形的，可按本须知第11款的规定处理。</w:t>
      </w:r>
    </w:p>
    <w:p w14:paraId="0F09690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6.评标</w:t>
      </w:r>
    </w:p>
    <w:p w14:paraId="40D760F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6.1 评标委员会</w:t>
      </w:r>
    </w:p>
    <w:p w14:paraId="5D9D3BE4">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000000"/>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000000"/>
          <w:sz w:val="24"/>
          <w:szCs w:val="24"/>
          <w:highlight w:val="none"/>
        </w:rPr>
        <w:t>对符合性审查合格的投标文件进行商务和技术评估，综合比较与评价</w:t>
      </w:r>
      <w:r>
        <w:rPr>
          <w:rFonts w:hint="eastAsia" w:ascii="宋体" w:hAnsi="宋体" w:eastAsia="宋体" w:cs="宋体"/>
          <w:color w:val="000000"/>
          <w:sz w:val="24"/>
          <w:szCs w:val="24"/>
          <w:highlight w:val="none"/>
          <w:lang w:val="zh-CN"/>
        </w:rPr>
        <w:t>，负责完成评标的全过程直至评定预中标供应商。</w:t>
      </w:r>
    </w:p>
    <w:p w14:paraId="2D057D1D">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6.1.2 评标委员会成员有下列情形之一的，应当回避：</w:t>
      </w:r>
    </w:p>
    <w:p w14:paraId="7EA83C67">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（1）供应商或供应商主要负责人的近亲属；</w:t>
      </w:r>
    </w:p>
    <w:p w14:paraId="7CC7E8E9">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（2）项目主管部门或者行政监督部门的人员；</w:t>
      </w:r>
    </w:p>
    <w:p w14:paraId="6AD003FF">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（3）与供应商有经济利益关系，可能影响对投标公正评审的；</w:t>
      </w:r>
    </w:p>
    <w:p w14:paraId="394BCB98">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（4）曾因在招标、评标以及其他与招标投标有关活动中从事违法行为而受过行政处罚或刑事处罚的；</w:t>
      </w:r>
    </w:p>
    <w:p w14:paraId="7C03B0C6">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（5）与供应商有其他利害关系。</w:t>
      </w:r>
    </w:p>
    <w:p w14:paraId="5408A0A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zh-CN"/>
        </w:rPr>
        <w:t>6.1.3 评标过程中，</w:t>
      </w:r>
      <w:r>
        <w:rPr>
          <w:rFonts w:hint="eastAsia" w:ascii="宋体" w:hAnsi="宋体" w:eastAsia="宋体" w:cs="宋体"/>
          <w:bCs/>
          <w:color w:val="000000"/>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496A3EB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6.2 评标原则</w:t>
      </w:r>
    </w:p>
    <w:p w14:paraId="7D38C00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评标活动遵循公平、公正、科学和择优的原则。</w:t>
      </w:r>
    </w:p>
    <w:p w14:paraId="39FBD65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6.3 评标</w:t>
      </w:r>
    </w:p>
    <w:p w14:paraId="1D33BEC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6.3.1按照本章及第三章“评标办法”规定的方法、评审因素、标准和程序对投标文件进行评审。本章及第三章“评标办法”没有规定的方法、评审因素和标准，不作为评标依据。</w:t>
      </w:r>
    </w:p>
    <w:p w14:paraId="2E149A3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6.3.2 评标完成后，评标委员会应当向采购人提交书面评标报告和中标候选人名单。评标委员会推荐中标候选人的人数见供应商须知前附表。</w:t>
      </w:r>
    </w:p>
    <w:p w14:paraId="75BE9D8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6.3.3 审查是否所有供应商的报价均超过最高投标限价：</w:t>
      </w:r>
    </w:p>
    <w:p w14:paraId="7DD0CCD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根据《中华人民共和国政府采购法》的规定，所有供应商的报价均超过最高投标限价，采购人不能支付的，应予废标。</w:t>
      </w:r>
    </w:p>
    <w:p w14:paraId="670B7E4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6.3.4 审查供应商是否存在串通投标行为：</w:t>
      </w:r>
    </w:p>
    <w:p w14:paraId="72C1E7C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53784C7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（1）不同供应商的投标文件中错、漏之处相同的；</w:t>
      </w:r>
    </w:p>
    <w:p w14:paraId="41296C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（2）不同供应商的投标文件相互混装的，或者相互加盖了对方公章的，或者相互出现了对方法定代表人或者委托代理人签名的，或者相互书写了对方名称的；</w:t>
      </w:r>
    </w:p>
    <w:p w14:paraId="59EE61F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（3）一家供应商的投标文件中加盖了另一家供应商公章的；</w:t>
      </w:r>
    </w:p>
    <w:p w14:paraId="301027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rPr>
        <w:t>不同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的投标文件载明的项目管理成员或者联系人员为同一人</w:t>
      </w:r>
      <w:r>
        <w:rPr>
          <w:rFonts w:hint="eastAsia" w:ascii="宋体" w:hAnsi="宋体" w:eastAsia="宋体" w:cs="宋体"/>
          <w:color w:val="000000"/>
          <w:sz w:val="24"/>
          <w:szCs w:val="24"/>
          <w:highlight w:val="none"/>
          <w:lang w:val="zh-CN"/>
        </w:rPr>
        <w:t>；</w:t>
      </w:r>
    </w:p>
    <w:p w14:paraId="00B53FA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（5）</w:t>
      </w:r>
      <w:r>
        <w:rPr>
          <w:rFonts w:hint="eastAsia" w:ascii="宋体" w:hAnsi="宋体" w:eastAsia="宋体" w:cs="宋体"/>
          <w:color w:val="000000"/>
          <w:sz w:val="24"/>
          <w:szCs w:val="24"/>
          <w:highlight w:val="none"/>
        </w:rPr>
        <w:t>不同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的投标文件异常一致或者投标报价呈规律性差异</w:t>
      </w:r>
      <w:r>
        <w:rPr>
          <w:rFonts w:hint="eastAsia" w:ascii="宋体" w:hAnsi="宋体" w:eastAsia="宋体" w:cs="宋体"/>
          <w:color w:val="000000"/>
          <w:sz w:val="24"/>
          <w:szCs w:val="24"/>
          <w:highlight w:val="none"/>
          <w:lang w:val="zh-CN"/>
        </w:rPr>
        <w:t>；</w:t>
      </w:r>
    </w:p>
    <w:p w14:paraId="40F695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（6）不同供应商的投标文件中相关内容的段落、字句、售后服务电话、联系人姓名等非正常一致的；</w:t>
      </w:r>
    </w:p>
    <w:p w14:paraId="2042A6B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（7）一家供应商的投标文件中装订了标有另一家供应商名称的文件材料，或者出现了另一家法定代表人或者授予代理人签名的，其投标作废标处理；</w:t>
      </w:r>
    </w:p>
    <w:p w14:paraId="7400157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（8）不同供应商的投标文件由同一单位或者个人编制；</w:t>
      </w:r>
    </w:p>
    <w:p w14:paraId="0F59E9C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（9）不同供应商委托同一单位或者个人办理投标事宜；</w:t>
      </w:r>
    </w:p>
    <w:p w14:paraId="6212E5B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（10）不同供应商的投标文件由同一台电脑编制。</w:t>
      </w:r>
    </w:p>
    <w:p w14:paraId="76E0553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（11）电子招投标时不同供应商的电子投标文件机器制作码或创建标识码一致的；</w:t>
      </w:r>
    </w:p>
    <w:p w14:paraId="0132259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）不同供应商的投标保证金从同一单位或者个</w:t>
      </w:r>
      <w:r>
        <w:rPr>
          <w:rFonts w:hint="eastAsia" w:ascii="宋体" w:hAnsi="宋体" w:eastAsia="宋体" w:cs="宋体"/>
          <w:color w:val="000000"/>
          <w:sz w:val="24"/>
          <w:szCs w:val="24"/>
          <w:highlight w:val="none"/>
        </w:rPr>
        <w:t>人账户转出。</w:t>
      </w:r>
    </w:p>
    <w:p w14:paraId="4468ABB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）《关于禁止串通招标投标行为的暂行规定》（国家工商行政管理局令第82号）第三条规定的串通投标行为；</w:t>
      </w:r>
    </w:p>
    <w:p w14:paraId="226541F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）供应商串通投标的其他情形。</w:t>
      </w:r>
    </w:p>
    <w:p w14:paraId="70DB3A9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6.3.5 对投标文件商务部分（资格性）进行审查：</w:t>
      </w:r>
    </w:p>
    <w:p w14:paraId="709DCD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7F067E0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6.3.6  对投标文件技术部分（符合性）进行审查：</w:t>
      </w:r>
    </w:p>
    <w:p w14:paraId="617B78F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052A5BD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40D9364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14:paraId="764793B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（1）供应商未按招标文件规定提交所要求提交的全部文件或者提交的文件无效、缺失、漏项或者不符合招标文件的规定；</w:t>
      </w:r>
    </w:p>
    <w:p w14:paraId="571B51E8">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（2）投标文件未按招标文件的规定密封、签署或盖章；</w:t>
      </w:r>
    </w:p>
    <w:p w14:paraId="0AF69F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（3）投标文件载明的项目完成期限超过招标文件规定的期限；</w:t>
      </w:r>
    </w:p>
    <w:p w14:paraId="1B60AE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（4）投标文件技术部分存在明显雷同响应、响应内容与证明资料不一致、提供虚假证明资料或虚假描述的；</w:t>
      </w:r>
    </w:p>
    <w:p w14:paraId="6E706E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（5）投标文件技术规格、标准和技术参数与文件中证明材料不符合及不响应的；</w:t>
      </w:r>
    </w:p>
    <w:p w14:paraId="2E36C6D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（6）投标文件载明的服务需求、要求和标准等不符合招标文件要求；</w:t>
      </w:r>
    </w:p>
    <w:p w14:paraId="56BB064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（7）投标文件附有采购人不能接受的条件；</w:t>
      </w:r>
    </w:p>
    <w:p w14:paraId="0B727C8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（8）不符合招标文件规定的其他实质性要求。</w:t>
      </w:r>
    </w:p>
    <w:p w14:paraId="0C98C0DD">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1786132B">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6.3.9 评标委员会对投标文件的判定，只依据投标文件内容本身，不依据任何外来证明。</w:t>
      </w:r>
    </w:p>
    <w:p w14:paraId="15D9CD5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539F2F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投标文件中开标一览表（报价表）内容与投标文件中相应内容不一致的，以开标一览表（报价表）为准；</w:t>
      </w:r>
    </w:p>
    <w:p w14:paraId="77180E7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（2）大写金额和小写金额不一致的，以大写金额为准；</w:t>
      </w:r>
    </w:p>
    <w:p w14:paraId="0A9C5E6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（3）总价金额与按单价汇总金额不一致的，以单价金额计算结果为准。</w:t>
      </w:r>
    </w:p>
    <w:p w14:paraId="55D5466C">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6.3.11公开开标后，直至向中标的供应商授予合同时止，除按招标文件规定予以公开的评标结果外，凡与审查、澄清、评价和比较投标有关的资料以及授标意见等，均不得向供应商及与评标无关的其他人透露。</w:t>
      </w:r>
    </w:p>
    <w:p w14:paraId="65D81E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6.3.12 </w:t>
      </w:r>
      <w:r>
        <w:rPr>
          <w:rFonts w:hint="eastAsia" w:ascii="宋体" w:hAnsi="宋体" w:eastAsia="宋体" w:cs="宋体"/>
          <w:color w:val="000000"/>
          <w:sz w:val="24"/>
          <w:szCs w:val="24"/>
          <w:highlight w:val="none"/>
        </w:rPr>
        <w:t>对于投标文件中含义不明确、同类问题表述不一致或者有明显文字和计算错误的内容，评标委员会</w:t>
      </w:r>
      <w:r>
        <w:rPr>
          <w:rFonts w:hint="eastAsia" w:ascii="宋体" w:hAnsi="宋体" w:eastAsia="宋体" w:cs="宋体"/>
          <w:color w:val="000000"/>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0F170C40">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6.3.13本项目采用综合评分法，评标委员会将按不同供应商评审后得分由高到低的顺序推荐前</w:t>
      </w: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lang w:val="zh-CN"/>
        </w:rPr>
        <w:t>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w:t>
      </w:r>
    </w:p>
    <w:p w14:paraId="424E62A4">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6.3.14评标结果汇总完成后，除下列情形外，任何人不得修改评标结果：</w:t>
      </w:r>
    </w:p>
    <w:p w14:paraId="6F090577">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（1）分值汇总计算错误的；</w:t>
      </w:r>
    </w:p>
    <w:p w14:paraId="7F7A7C4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（2）分项评分超出评分标准范围的；</w:t>
      </w:r>
    </w:p>
    <w:p w14:paraId="106AD7A6">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（3）评标委员会成员对客观评审因素评分不一致的；</w:t>
      </w:r>
    </w:p>
    <w:p w14:paraId="72FA04A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（4）经评标委员会认定评分畸高、畸低的。</w:t>
      </w:r>
    </w:p>
    <w:p w14:paraId="3D59A89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9335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对本条第一款情形提出质疑的，采购人或者采购代理机构可以组织原评标委员会进行重新评审，重新评审改变评标结果的，应当书面报告本级财政部门。</w:t>
      </w:r>
    </w:p>
    <w:p w14:paraId="57186DE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7.合同授予</w:t>
      </w:r>
    </w:p>
    <w:p w14:paraId="4A00CA4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7.1 中标公告</w:t>
      </w:r>
    </w:p>
    <w:p w14:paraId="3A31F02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采购代理机构应当在评标结束后2个工作日内将评标报告送采购人，采购人应当自收到评标报告之日起5个工作日内，在评标报告确定的中标候选人名单中按顺序确定</w:t>
      </w:r>
      <w:r>
        <w:rPr>
          <w:rFonts w:hint="eastAsia" w:ascii="宋体" w:hAnsi="宋体" w:eastAsia="宋体" w:cs="宋体"/>
          <w:bCs/>
          <w:color w:val="000000"/>
          <w:sz w:val="24"/>
          <w:szCs w:val="24"/>
          <w:highlight w:val="none"/>
          <w:lang w:eastAsia="zh-CN"/>
        </w:rPr>
        <w:t>中标供应商</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lang w:val="zh-CN"/>
        </w:rPr>
        <w:t>按照供应商须知前附表规定的公告媒介和期限公告中标结果，</w:t>
      </w:r>
      <w:r>
        <w:rPr>
          <w:rFonts w:hint="eastAsia" w:ascii="宋体" w:hAnsi="宋体" w:eastAsia="宋体" w:cs="宋体"/>
          <w:bCs/>
          <w:color w:val="000000"/>
          <w:sz w:val="24"/>
          <w:szCs w:val="24"/>
          <w:highlight w:val="none"/>
        </w:rPr>
        <w:t>中标公告期限为1个工作日</w:t>
      </w:r>
      <w:r>
        <w:rPr>
          <w:rFonts w:hint="eastAsia" w:ascii="宋体" w:hAnsi="宋体" w:eastAsia="宋体" w:cs="宋体"/>
          <w:bCs/>
          <w:color w:val="000000"/>
          <w:sz w:val="24"/>
          <w:szCs w:val="24"/>
          <w:highlight w:val="none"/>
          <w:lang w:val="zh-CN"/>
        </w:rPr>
        <w:t>。</w:t>
      </w:r>
    </w:p>
    <w:p w14:paraId="6482B9F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7.2 评标结果异议</w:t>
      </w:r>
    </w:p>
    <w:p w14:paraId="00A28B7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000000"/>
          <w:sz w:val="24"/>
          <w:szCs w:val="24"/>
          <w:highlight w:val="none"/>
        </w:rPr>
        <w:t>个工作日内</w:t>
      </w:r>
      <w:r>
        <w:rPr>
          <w:rFonts w:hint="eastAsia" w:ascii="宋体" w:hAnsi="宋体" w:eastAsia="宋体" w:cs="宋体"/>
          <w:bCs/>
          <w:color w:val="000000"/>
          <w:sz w:val="24"/>
          <w:szCs w:val="24"/>
          <w:highlight w:val="none"/>
          <w:lang w:val="zh-CN"/>
        </w:rPr>
        <w:t>作出答复。</w:t>
      </w:r>
    </w:p>
    <w:p w14:paraId="0A5CA97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7.3 中标候选人履约能力审查</w:t>
      </w:r>
    </w:p>
    <w:p w14:paraId="166CA73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000000"/>
          <w:sz w:val="24"/>
          <w:szCs w:val="24"/>
          <w:highlight w:val="none"/>
          <w:lang w:val="zh-CN"/>
        </w:rPr>
      </w:pPr>
      <w:r>
        <w:rPr>
          <w:rFonts w:hint="eastAsia" w:ascii="宋体" w:hAnsi="宋体" w:eastAsia="宋体" w:cs="宋体"/>
          <w:color w:val="000000"/>
          <w:sz w:val="24"/>
          <w:szCs w:val="24"/>
          <w:highlight w:val="none"/>
          <w:lang w:val="zh-CN"/>
        </w:rPr>
        <w:t>中标候选人的经营、财务状况发生较大变化或存在违法行为以及经采购人考察中标候选人提供中标项目服务需求与招标文件的要求不符，采购人认为可能影响其履约能力的，将在发出中标通知书前提请原评标委员会按照招标文件规定的标准和方法进行审查确认。</w:t>
      </w:r>
    </w:p>
    <w:p w14:paraId="260C2A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7.4 定标</w:t>
      </w:r>
    </w:p>
    <w:p w14:paraId="1EB48B2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按照供应商须知前附表的规定，采购人或采购人授权的评标委员会依法确定中标供应商。</w:t>
      </w:r>
    </w:p>
    <w:p w14:paraId="31FE518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7.5 中标通知</w:t>
      </w:r>
    </w:p>
    <w:p w14:paraId="088BBF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Cs/>
          <w:color w:val="000000"/>
          <w:sz w:val="24"/>
          <w:szCs w:val="24"/>
          <w:highlight w:val="none"/>
          <w:lang w:val="zh-CN"/>
        </w:rPr>
        <w:t>在本章第 3.3 款规定的投标有效期内，采购人以书面形式向中标供应商发出中标通知书，</w:t>
      </w:r>
      <w:r>
        <w:rPr>
          <w:rFonts w:hint="eastAsia" w:ascii="宋体" w:hAnsi="宋体" w:eastAsia="宋体" w:cs="宋体"/>
          <w:color w:val="000000"/>
          <w:sz w:val="24"/>
          <w:szCs w:val="24"/>
          <w:highlight w:val="none"/>
          <w:lang w:val="zh-CN"/>
        </w:rPr>
        <w:t>中标通知书是合同的组成部分，对采购人和中标供应商均具有法律约束力。</w:t>
      </w:r>
    </w:p>
    <w:p w14:paraId="52A239A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7.6 技术成果经济补偿</w:t>
      </w:r>
    </w:p>
    <w:p w14:paraId="13FE6C1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采购人对符合招标文件规定的未中标供应商的技术成果进行补偿的，采购人将在供应商须知前附表中规定给予经济补偿标准，未规定的不予经济补偿。</w:t>
      </w:r>
    </w:p>
    <w:p w14:paraId="192A46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7.7 履约保证金</w:t>
      </w:r>
    </w:p>
    <w:p w14:paraId="2488573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val="zh-CN"/>
        </w:rPr>
        <w:t>%。联合体中标的，其履约保证金以联合体各方或者联合体中牵头人的名义提交。</w:t>
      </w:r>
    </w:p>
    <w:p w14:paraId="3941F573">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2FB89D8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7.8 签订合同</w:t>
      </w:r>
    </w:p>
    <w:p w14:paraId="355FA9D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000000"/>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000000"/>
          <w:sz w:val="24"/>
          <w:szCs w:val="24"/>
          <w:highlight w:val="none"/>
          <w:lang w:val="zh-CN"/>
        </w:rPr>
        <w:t>给采购人造成的损失超过投标保证金数额的，中标供应商还应当对超过部分予以赔偿。</w:t>
      </w:r>
    </w:p>
    <w:p w14:paraId="40B76E41">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3F6E57C1">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7.8.3 联合体中标的，联合体各方应当共同与采购人签订合同，就中标项目向采购人承担连带责任。</w:t>
      </w:r>
    </w:p>
    <w:p w14:paraId="13EE93C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8.纪律和监督</w:t>
      </w:r>
    </w:p>
    <w:p w14:paraId="601F27E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8.1 对采购人的纪律要求</w:t>
      </w:r>
    </w:p>
    <w:p w14:paraId="3AB3669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000000"/>
          <w:sz w:val="24"/>
          <w:szCs w:val="24"/>
          <w:highlight w:val="none"/>
          <w:lang w:val="zh-CN"/>
        </w:rPr>
        <w:t>采购人只负责评标组织工作，不参加评标。</w:t>
      </w:r>
      <w:r>
        <w:rPr>
          <w:rFonts w:hint="eastAsia" w:ascii="宋体" w:hAnsi="宋体" w:eastAsia="宋体" w:cs="宋体"/>
          <w:color w:val="000000"/>
          <w:sz w:val="24"/>
          <w:szCs w:val="24"/>
          <w:highlight w:val="none"/>
        </w:rPr>
        <w:t>采购人委托的采购代理机构工作人员不得参加由本机构代理的政府采购项目的评标。</w:t>
      </w:r>
    </w:p>
    <w:p w14:paraId="7D52E6B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8.2 对供应商的纪律要求</w:t>
      </w:r>
    </w:p>
    <w:p w14:paraId="315182F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08817D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8.3 对评标委员会成员的纪律要求</w:t>
      </w:r>
    </w:p>
    <w:p w14:paraId="487E473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9FCE29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8.4 对与评标活动有关的工作人员的纪律要求</w:t>
      </w:r>
    </w:p>
    <w:p w14:paraId="0867D75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5FDB57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9.是否采用电子招标投标</w:t>
      </w:r>
    </w:p>
    <w:p w14:paraId="0FD99B8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000000"/>
          <w:sz w:val="24"/>
          <w:szCs w:val="24"/>
          <w:highlight w:val="none"/>
          <w:lang w:val="zh-CN"/>
        </w:rPr>
      </w:pPr>
      <w:r>
        <w:rPr>
          <w:rFonts w:hint="eastAsia" w:ascii="宋体" w:hAnsi="宋体" w:eastAsia="宋体" w:cs="宋体"/>
          <w:bCs/>
          <w:color w:val="000000"/>
          <w:sz w:val="24"/>
          <w:szCs w:val="24"/>
          <w:highlight w:val="none"/>
          <w:lang w:val="zh-CN"/>
        </w:rPr>
        <w:t>本招标项目是否采用电子招标投标方式，见供应商须知前附表。</w:t>
      </w:r>
    </w:p>
    <w:p w14:paraId="18B919E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10.需要补充的其他内容</w:t>
      </w:r>
    </w:p>
    <w:p w14:paraId="38BF78D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val="zh-CN"/>
        </w:rPr>
        <w:t>需要补充的其他内容：见供应商须知前附表</w:t>
      </w:r>
    </w:p>
    <w:p w14:paraId="119152C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8"/>
          <w:szCs w:val="28"/>
          <w:highlight w:val="none"/>
        </w:rPr>
      </w:pPr>
      <w:r>
        <w:rPr>
          <w:rFonts w:hint="eastAsia" w:ascii="宋体" w:hAnsi="宋体" w:eastAsia="宋体" w:cs="宋体"/>
          <w:b/>
          <w:color w:val="000000"/>
          <w:kern w:val="0"/>
          <w:sz w:val="28"/>
          <w:szCs w:val="28"/>
          <w:highlight w:val="none"/>
        </w:rPr>
        <w:t>1</w:t>
      </w:r>
      <w:r>
        <w:rPr>
          <w:rFonts w:hint="eastAsia" w:ascii="宋体" w:hAnsi="宋体" w:eastAsia="宋体" w:cs="宋体"/>
          <w:b/>
          <w:color w:val="000000"/>
          <w:sz w:val="28"/>
          <w:szCs w:val="28"/>
          <w:highlight w:val="none"/>
          <w:lang w:val="zh-CN"/>
        </w:rPr>
        <w:t>1. 重新招标及采购方式变更</w:t>
      </w:r>
    </w:p>
    <w:p w14:paraId="20860E51">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公开招标数额标准以上的采购项目，投标截止后</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不足3家或者通过资格审查或符合性审查的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不足3家的，除采购任务取消情形外，按照以下方式处理：</w:t>
      </w:r>
    </w:p>
    <w:p w14:paraId="59C16432">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 采用公开招标采购的项目，如果</w:t>
      </w:r>
      <w:r>
        <w:rPr>
          <w:rFonts w:hint="eastAsia" w:ascii="宋体" w:hAnsi="宋体" w:eastAsia="宋体" w:cs="宋体"/>
          <w:bCs/>
          <w:color w:val="000000"/>
          <w:sz w:val="24"/>
          <w:szCs w:val="24"/>
          <w:highlight w:val="none"/>
        </w:rPr>
        <w:t>招标</w:t>
      </w:r>
      <w:r>
        <w:rPr>
          <w:rFonts w:hint="eastAsia" w:ascii="宋体" w:hAnsi="宋体" w:eastAsia="宋体" w:cs="宋体"/>
          <w:color w:val="000000"/>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7C09BD6A">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（2）采用竞争性谈判方式采购的项目，如果</w:t>
      </w:r>
      <w:r>
        <w:rPr>
          <w:rFonts w:hint="eastAsia" w:ascii="宋体" w:hAnsi="宋体" w:eastAsia="宋体" w:cs="宋体"/>
          <w:color w:val="000000"/>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只有两家时，采购人拟采用非招标采购方式</w:t>
      </w:r>
      <w:r>
        <w:rPr>
          <w:rFonts w:hint="eastAsia" w:ascii="宋体" w:hAnsi="宋体" w:eastAsia="宋体" w:cs="宋体"/>
          <w:color w:val="000000"/>
          <w:sz w:val="24"/>
          <w:szCs w:val="24"/>
          <w:highlight w:val="none"/>
        </w:rPr>
        <w:t>竞争性谈判</w:t>
      </w:r>
      <w:r>
        <w:rPr>
          <w:rFonts w:hint="eastAsia" w:ascii="宋体" w:hAnsi="宋体" w:eastAsia="宋体" w:cs="宋体"/>
          <w:color w:val="000000"/>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进行竞争性谈判采购，采购人、采购代理机构应当根据采购需求编制</w:t>
      </w:r>
      <w:r>
        <w:rPr>
          <w:rFonts w:hint="eastAsia" w:ascii="宋体" w:hAnsi="宋体" w:eastAsia="宋体" w:cs="宋体"/>
          <w:color w:val="000000"/>
          <w:kern w:val="0"/>
          <w:sz w:val="24"/>
          <w:szCs w:val="24"/>
          <w:highlight w:val="none"/>
          <w:lang w:eastAsia="zh-CN"/>
        </w:rPr>
        <w:t>谈判文件</w:t>
      </w:r>
      <w:r>
        <w:rPr>
          <w:rFonts w:hint="eastAsia" w:ascii="宋体" w:hAnsi="宋体" w:eastAsia="宋体" w:cs="宋体"/>
          <w:color w:val="000000"/>
          <w:kern w:val="0"/>
          <w:sz w:val="24"/>
          <w:szCs w:val="24"/>
          <w:highlight w:val="none"/>
        </w:rPr>
        <w:t>，成立谈判小组，由谈判小组对</w:t>
      </w:r>
      <w:r>
        <w:rPr>
          <w:rFonts w:hint="eastAsia" w:ascii="宋体" w:hAnsi="宋体" w:eastAsia="宋体" w:cs="宋体"/>
          <w:color w:val="000000"/>
          <w:kern w:val="0"/>
          <w:sz w:val="24"/>
          <w:szCs w:val="24"/>
          <w:highlight w:val="none"/>
          <w:lang w:eastAsia="zh-CN"/>
        </w:rPr>
        <w:t>谈判文件</w:t>
      </w:r>
      <w:r>
        <w:rPr>
          <w:rFonts w:hint="eastAsia" w:ascii="宋体" w:hAnsi="宋体" w:eastAsia="宋体" w:cs="宋体"/>
          <w:color w:val="000000"/>
          <w:kern w:val="0"/>
          <w:sz w:val="24"/>
          <w:szCs w:val="24"/>
          <w:highlight w:val="none"/>
        </w:rPr>
        <w:t>进行确认。符合本款情形的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最低数量可以为两家。</w:t>
      </w:r>
    </w:p>
    <w:p w14:paraId="10EB4B0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（3）采用单一来源方式采购的项目，如果</w:t>
      </w:r>
      <w:r>
        <w:rPr>
          <w:rFonts w:hint="eastAsia" w:ascii="宋体" w:hAnsi="宋体" w:eastAsia="宋体" w:cs="宋体"/>
          <w:color w:val="000000"/>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只有一家时，</w:t>
      </w:r>
      <w:r>
        <w:rPr>
          <w:rFonts w:hint="eastAsia" w:ascii="宋体" w:hAnsi="宋体" w:eastAsia="宋体" w:cs="宋体"/>
          <w:color w:val="000000"/>
          <w:sz w:val="24"/>
          <w:szCs w:val="24"/>
          <w:highlight w:val="none"/>
        </w:rPr>
        <w:t>不得直接变更为单一来源方式采购，</w:t>
      </w:r>
      <w:r>
        <w:rPr>
          <w:rFonts w:hint="eastAsia" w:ascii="宋体" w:hAnsi="宋体" w:eastAsia="宋体" w:cs="宋体"/>
          <w:color w:val="000000"/>
          <w:kern w:val="0"/>
          <w:sz w:val="24"/>
          <w:szCs w:val="24"/>
          <w:highlight w:val="none"/>
        </w:rPr>
        <w:t>采购人拟采用非招标采购方式</w:t>
      </w:r>
      <w:r>
        <w:rPr>
          <w:rFonts w:hint="eastAsia" w:ascii="宋体" w:hAnsi="宋体" w:eastAsia="宋体" w:cs="宋体"/>
          <w:color w:val="000000"/>
          <w:sz w:val="24"/>
          <w:szCs w:val="24"/>
          <w:highlight w:val="none"/>
        </w:rPr>
        <w:t>单一来源</w:t>
      </w:r>
      <w:r>
        <w:rPr>
          <w:rFonts w:hint="eastAsia" w:ascii="宋体" w:hAnsi="宋体" w:eastAsia="宋体" w:cs="宋体"/>
          <w:color w:val="000000"/>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64B473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4"/>
          <w:highlight w:val="none"/>
        </w:rPr>
      </w:pPr>
      <w:r>
        <w:rPr>
          <w:rFonts w:hint="eastAsia" w:ascii="宋体" w:hAnsi="宋体" w:eastAsia="宋体" w:cs="宋体"/>
          <w:b/>
          <w:color w:val="000000"/>
          <w:sz w:val="28"/>
          <w:szCs w:val="28"/>
          <w:highlight w:val="none"/>
        </w:rPr>
        <w:t>12.</w:t>
      </w:r>
      <w:r>
        <w:rPr>
          <w:rFonts w:hint="eastAsia" w:ascii="宋体" w:hAnsi="宋体" w:eastAsia="宋体" w:cs="宋体"/>
          <w:b/>
          <w:bCs/>
          <w:color w:val="000000"/>
          <w:sz w:val="28"/>
          <w:szCs w:val="28"/>
          <w:highlight w:val="none"/>
        </w:rPr>
        <w:t>质疑</w:t>
      </w:r>
    </w:p>
    <w:p w14:paraId="693E1C8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.1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对采购活动及有关事项有质疑的，可以向采购人或采购代理机构提出询问或质疑，但应符合相关法律法规的规定。</w:t>
      </w:r>
    </w:p>
    <w:p w14:paraId="21F1F85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认为采购文件、采购过程和中标、成交结果使自己的权益受到损害的，可以在知道或者应知其权益受到损害之日起七个工作日内，以</w:t>
      </w:r>
      <w:r>
        <w:rPr>
          <w:rFonts w:hint="eastAsia" w:ascii="宋体" w:hAnsi="宋体" w:eastAsia="宋体" w:cs="宋体"/>
          <w:color w:val="000000"/>
          <w:sz w:val="24"/>
          <w:szCs w:val="24"/>
          <w:highlight w:val="none"/>
          <w:lang w:eastAsia="zh-CN"/>
        </w:rPr>
        <w:t>“政采云”平台（http：//www.zcygov.cn）</w:t>
      </w:r>
      <w:r>
        <w:rPr>
          <w:rFonts w:hint="eastAsia" w:ascii="宋体" w:hAnsi="宋体" w:eastAsia="宋体" w:cs="宋体"/>
          <w:color w:val="000000"/>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56BD022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.3 采购人或采购代理机构应在收到</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网站质疑和书面质疑后七个工作日内作出答复，</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应自主在网上查看，同时通知质疑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领取书面回复和通知其他有关</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，但回复内容不涉及商业秘密。</w:t>
      </w:r>
    </w:p>
    <w:p w14:paraId="554420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.4 对采购代理机构提出质疑的，若质疑内容超出招标代理范围的，应明确告知质疑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向采购人提出质疑或协调采购人答复质疑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p>
    <w:p w14:paraId="6E3FB4E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质疑应当按照（财政部94号令）《政府采购质疑和投诉办法》规定执行，否则采购人或采购代理机构有权拒绝。</w:t>
      </w:r>
    </w:p>
    <w:p w14:paraId="6BDA81F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w:t>
      </w:r>
      <w:r>
        <w:rPr>
          <w:rFonts w:hint="eastAsia" w:ascii="宋体" w:hAnsi="宋体" w:eastAsia="宋体" w:cs="宋体"/>
          <w:b/>
          <w:bCs/>
          <w:color w:val="000000"/>
          <w:sz w:val="28"/>
          <w:szCs w:val="28"/>
          <w:highlight w:val="none"/>
          <w:lang w:val="en-US" w:eastAsia="zh-CN"/>
        </w:rPr>
        <w:t>3</w:t>
      </w:r>
      <w:r>
        <w:rPr>
          <w:rFonts w:hint="eastAsia" w:ascii="宋体" w:hAnsi="宋体" w:eastAsia="宋体" w:cs="宋体"/>
          <w:b/>
          <w:bCs/>
          <w:color w:val="000000"/>
          <w:sz w:val="28"/>
          <w:szCs w:val="28"/>
          <w:highlight w:val="none"/>
        </w:rPr>
        <w:t>.投诉</w:t>
      </w:r>
    </w:p>
    <w:p w14:paraId="41AC2567">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.1 已提出质疑的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对答复内容不满意或采购人未在规定时间内作出答复的，可以在答复期满后十五个工作日内向同级政府采购监督管理部门投诉。</w:t>
      </w:r>
    </w:p>
    <w:p w14:paraId="3F431E94">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.2 投诉应当按照（财政部94号令）《政府采购质疑和投诉办法》规定执行，否则监督部门有权拒绝受理。</w:t>
      </w:r>
    </w:p>
    <w:p w14:paraId="35822C9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投诉事项必须与质疑事项保持一致，不得超出质疑事项范围。</w:t>
      </w:r>
    </w:p>
    <w:p w14:paraId="5C54DE8A">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5C3CBF59">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.5 投诉人对政府采购监督管理部门的投诉处理决定不服或者政府采购监督管理部门逾期未作出处理的，可以依法申请行政复议或者向人民法院提起行政诉讼。</w:t>
      </w:r>
    </w:p>
    <w:p w14:paraId="4A240692">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1</w:t>
      </w:r>
      <w:r>
        <w:rPr>
          <w:rFonts w:hint="eastAsia" w:ascii="宋体" w:hAnsi="宋体" w:eastAsia="宋体" w:cs="宋体"/>
          <w:b/>
          <w:bCs/>
          <w:color w:val="000000"/>
          <w:sz w:val="28"/>
          <w:szCs w:val="28"/>
          <w:highlight w:val="none"/>
          <w:lang w:val="en-US" w:eastAsia="zh-CN"/>
        </w:rPr>
        <w:t>4</w:t>
      </w:r>
      <w:r>
        <w:rPr>
          <w:rFonts w:hint="eastAsia" w:ascii="宋体" w:hAnsi="宋体" w:eastAsia="宋体" w:cs="宋体"/>
          <w:b/>
          <w:bCs/>
          <w:color w:val="000000"/>
          <w:sz w:val="28"/>
          <w:szCs w:val="28"/>
          <w:highlight w:val="none"/>
        </w:rPr>
        <w:t>.</w:t>
      </w:r>
      <w:r>
        <w:rPr>
          <w:rFonts w:hint="eastAsia" w:ascii="宋体" w:hAnsi="宋体" w:eastAsia="宋体" w:cs="宋体"/>
          <w:b/>
          <w:bCs/>
          <w:color w:val="000000"/>
          <w:sz w:val="28"/>
          <w:szCs w:val="28"/>
          <w:highlight w:val="none"/>
          <w:lang w:eastAsia="zh-CN"/>
        </w:rPr>
        <w:t>验收</w:t>
      </w:r>
    </w:p>
    <w:p w14:paraId="42B275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采购人应当及时对采购项目进行验收。采购人可以邀请参加本项目的其他</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或者第三方机构参与验收。参与验收的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或者第三方机构的意见作为验收书的参考资料一并存档</w:t>
      </w:r>
      <w:r>
        <w:rPr>
          <w:rFonts w:hint="eastAsia" w:ascii="宋体" w:hAnsi="宋体" w:eastAsia="宋体" w:cs="宋体"/>
          <w:color w:val="000000"/>
          <w:kern w:val="0"/>
          <w:sz w:val="24"/>
          <w:szCs w:val="24"/>
          <w:highlight w:val="none"/>
          <w:lang w:eastAsia="zh-CN"/>
        </w:rPr>
        <w:t>。</w:t>
      </w:r>
    </w:p>
    <w:p w14:paraId="4F8C4C00">
      <w:pPr>
        <w:rPr>
          <w:rFonts w:hint="eastAsia"/>
          <w:highlight w:val="none"/>
        </w:rPr>
      </w:pPr>
    </w:p>
    <w:p w14:paraId="1ACABCFB">
      <w:pPr>
        <w:rPr>
          <w:rFonts w:hint="eastAsia"/>
          <w:highlight w:val="none"/>
        </w:rPr>
      </w:pPr>
      <w:r>
        <w:rPr>
          <w:rFonts w:hint="eastAsia"/>
          <w:highlight w:val="none"/>
        </w:rPr>
        <w:br w:type="page"/>
      </w:r>
    </w:p>
    <w:bookmarkEnd w:id="51"/>
    <w:bookmarkEnd w:id="52"/>
    <w:p w14:paraId="010088AF">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Style w:val="36"/>
          <w:rFonts w:hint="eastAsia" w:ascii="宋体" w:hAnsi="宋体" w:eastAsia="宋体" w:cs="宋体"/>
          <w:color w:val="000000"/>
          <w:highlight w:val="none"/>
        </w:rPr>
      </w:pPr>
      <w:bookmarkStart w:id="59" w:name="_Toc14607"/>
      <w:bookmarkStart w:id="60" w:name="_Toc29283"/>
      <w:bookmarkStart w:id="61" w:name="_Toc5773"/>
      <w:bookmarkStart w:id="62" w:name="_Toc3579"/>
      <w:bookmarkStart w:id="63" w:name="_Toc13715"/>
      <w:bookmarkStart w:id="64" w:name="_Toc24255"/>
      <w:bookmarkStart w:id="65" w:name="_Toc10493"/>
      <w:bookmarkStart w:id="66" w:name="_Toc9595"/>
      <w:r>
        <w:rPr>
          <w:rStyle w:val="36"/>
          <w:rFonts w:hint="eastAsia" w:ascii="宋体" w:hAnsi="宋体" w:eastAsia="宋体" w:cs="宋体"/>
          <w:color w:val="000000"/>
          <w:highlight w:val="none"/>
        </w:rPr>
        <w:t>第三章  评标方法</w:t>
      </w:r>
      <w:bookmarkEnd w:id="59"/>
      <w:bookmarkEnd w:id="60"/>
      <w:bookmarkEnd w:id="61"/>
      <w:bookmarkEnd w:id="62"/>
      <w:bookmarkEnd w:id="63"/>
      <w:bookmarkEnd w:id="64"/>
    </w:p>
    <w:p w14:paraId="53F4813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000000"/>
          <w:sz w:val="24"/>
          <w:szCs w:val="22"/>
          <w:highlight w:val="none"/>
        </w:rPr>
      </w:pPr>
      <w:r>
        <w:rPr>
          <w:rFonts w:hint="eastAsia" w:ascii="宋体" w:hAnsi="宋体" w:eastAsia="宋体" w:cs="宋体"/>
          <w:b/>
          <w:bCs/>
          <w:color w:val="000000"/>
          <w:sz w:val="24"/>
          <w:szCs w:val="22"/>
          <w:highlight w:val="none"/>
        </w:rPr>
        <w:t>评标办法前附表</w:t>
      </w:r>
    </w:p>
    <w:p w14:paraId="51E2297C">
      <w:pPr>
        <w:pStyle w:val="9"/>
        <w:rPr>
          <w:rFonts w:hint="default" w:eastAsia="宋体"/>
          <w:color w:val="000000"/>
          <w:highlight w:val="none"/>
          <w:lang w:val="en-US" w:eastAsia="zh-CN"/>
        </w:rPr>
      </w:pPr>
      <w:r>
        <w:rPr>
          <w:rFonts w:hint="eastAsia" w:ascii="宋体" w:hAnsi="宋体" w:cs="宋体"/>
          <w:b/>
          <w:bCs/>
          <w:color w:val="000000"/>
          <w:sz w:val="24"/>
          <w:szCs w:val="22"/>
          <w:highlight w:val="none"/>
          <w:lang w:val="en-US" w:eastAsia="zh-CN"/>
        </w:rPr>
        <w:t>1、初步评审-资格性审查</w:t>
      </w:r>
    </w:p>
    <w:tbl>
      <w:tblPr>
        <w:tblStyle w:val="21"/>
        <w:tblW w:w="1051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211"/>
      </w:tblGrid>
      <w:tr w14:paraId="3B3CEAF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736EAA0D">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条款号</w:t>
            </w:r>
          </w:p>
        </w:tc>
        <w:tc>
          <w:tcPr>
            <w:tcW w:w="1907" w:type="dxa"/>
            <w:tcBorders>
              <w:top w:val="single" w:color="000000" w:sz="12" w:space="0"/>
            </w:tcBorders>
            <w:noWrap w:val="0"/>
            <w:vAlign w:val="center"/>
          </w:tcPr>
          <w:p w14:paraId="7DB951F2">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评审因素</w:t>
            </w:r>
          </w:p>
        </w:tc>
        <w:tc>
          <w:tcPr>
            <w:tcW w:w="6211" w:type="dxa"/>
            <w:tcBorders>
              <w:top w:val="single" w:color="000000" w:sz="12" w:space="0"/>
            </w:tcBorders>
            <w:noWrap w:val="0"/>
            <w:vAlign w:val="center"/>
          </w:tcPr>
          <w:p w14:paraId="0D92E649">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评审标准</w:t>
            </w:r>
          </w:p>
        </w:tc>
      </w:tr>
      <w:tr w14:paraId="44ED60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088" w:type="dxa"/>
            <w:vMerge w:val="restart"/>
            <w:noWrap w:val="0"/>
            <w:vAlign w:val="center"/>
          </w:tcPr>
          <w:p w14:paraId="5577E881">
            <w:pPr>
              <w:wordWrap w:val="0"/>
              <w:spacing w:line="44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1311" w:type="dxa"/>
            <w:vMerge w:val="restart"/>
            <w:noWrap w:val="0"/>
            <w:vAlign w:val="center"/>
          </w:tcPr>
          <w:p w14:paraId="3BD68D57">
            <w:pPr>
              <w:wordWrap w:val="0"/>
              <w:spacing w:line="44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资格评审标准</w:t>
            </w:r>
          </w:p>
        </w:tc>
        <w:tc>
          <w:tcPr>
            <w:tcW w:w="1907" w:type="dxa"/>
            <w:noWrap w:val="0"/>
            <w:vAlign w:val="center"/>
          </w:tcPr>
          <w:p w14:paraId="16D09CC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营业执照</w:t>
            </w:r>
          </w:p>
        </w:tc>
        <w:tc>
          <w:tcPr>
            <w:tcW w:w="6211" w:type="dxa"/>
            <w:noWrap w:val="0"/>
            <w:vAlign w:val="center"/>
          </w:tcPr>
          <w:p w14:paraId="4C3C5DB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 1.4.1 和3.1.1项的规定</w:t>
            </w:r>
          </w:p>
          <w:p w14:paraId="6F2ECCE4">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具备年检有效期内的营业执照。</w:t>
            </w:r>
          </w:p>
        </w:tc>
      </w:tr>
      <w:tr w14:paraId="634A68E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38932A57">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D4DDD87">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CA61533">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运营要求</w:t>
            </w:r>
          </w:p>
        </w:tc>
        <w:tc>
          <w:tcPr>
            <w:tcW w:w="6211" w:type="dxa"/>
            <w:noWrap w:val="0"/>
            <w:vAlign w:val="center"/>
          </w:tcPr>
          <w:p w14:paraId="46154B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cs="宋体"/>
                <w:color w:val="000000" w:themeColor="text1"/>
                <w:spacing w:val="11"/>
                <w:sz w:val="24"/>
                <w:szCs w:val="24"/>
                <w:highlight w:val="none"/>
                <w:lang w:val="en-US" w:eastAsia="zh-CN"/>
                <w14:textFill>
                  <w14:solidFill>
                    <w14:schemeClr w14:val="tx1"/>
                  </w14:solidFill>
                </w14:textFill>
              </w:rPr>
              <w:t>提供有效的</w:t>
            </w:r>
            <w:r>
              <w:rPr>
                <w:rFonts w:hint="eastAsia" w:ascii="宋体" w:hAnsi="宋体" w:cs="宋体"/>
                <w:color w:val="000000" w:themeColor="text1"/>
                <w:spacing w:val="11"/>
                <w:sz w:val="24"/>
                <w:szCs w:val="24"/>
                <w:highlight w:val="none"/>
                <w:lang w:eastAsia="zh-CN"/>
                <w14:textFill>
                  <w14:solidFill>
                    <w14:schemeClr w14:val="tx1"/>
                  </w14:solidFill>
                </w14:textFill>
              </w:rPr>
              <w:t>《民用无人驾驶航空器运营合格证》</w:t>
            </w:r>
          </w:p>
        </w:tc>
      </w:tr>
      <w:tr w14:paraId="17B4643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1124305B">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7AFC166B">
            <w:pPr>
              <w:wordWrap w:val="0"/>
              <w:spacing w:line="440" w:lineRule="exact"/>
              <w:rPr>
                <w:rFonts w:hint="eastAsia" w:ascii="宋体" w:hAnsi="宋体" w:cs="宋体"/>
                <w:color w:val="000000"/>
                <w:sz w:val="24"/>
                <w:szCs w:val="24"/>
                <w:highlight w:val="none"/>
              </w:rPr>
            </w:pPr>
          </w:p>
        </w:tc>
        <w:tc>
          <w:tcPr>
            <w:tcW w:w="1907" w:type="dxa"/>
            <w:shd w:val="clear" w:color="auto" w:fill="auto"/>
            <w:noWrap w:val="0"/>
            <w:vAlign w:val="center"/>
          </w:tcPr>
          <w:p w14:paraId="7BEB210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color w:val="auto"/>
                <w:sz w:val="21"/>
                <w:szCs w:val="21"/>
                <w:highlight w:val="none"/>
                <w:lang w:eastAsia="zh-CN"/>
              </w:rPr>
              <w:t>基本资质</w:t>
            </w:r>
          </w:p>
        </w:tc>
        <w:tc>
          <w:tcPr>
            <w:tcW w:w="6211" w:type="dxa"/>
            <w:shd w:val="clear" w:color="auto" w:fill="auto"/>
            <w:noWrap w:val="0"/>
            <w:vAlign w:val="center"/>
          </w:tcPr>
          <w:p w14:paraId="66DB3EB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color w:val="auto"/>
                <w:sz w:val="21"/>
                <w:szCs w:val="21"/>
                <w:highlight w:val="none"/>
                <w:lang w:eastAsia="zh-CN"/>
              </w:rPr>
              <w:t>满足《中华人民共和国政府采购法》第二十二条规定。</w:t>
            </w:r>
            <w:r>
              <w:rPr>
                <w:rFonts w:hint="eastAsia" w:ascii="宋体" w:hAnsi="宋体" w:eastAsia="宋体" w:cs="宋体"/>
                <w:b/>
                <w:bCs/>
                <w:color w:val="auto"/>
                <w:sz w:val="21"/>
                <w:szCs w:val="21"/>
                <w:highlight w:val="none"/>
                <w:lang w:eastAsia="zh-CN"/>
              </w:rPr>
              <w:t>投标文件内附加盖投标人公章的承诺书。</w:t>
            </w:r>
          </w:p>
        </w:tc>
      </w:tr>
      <w:tr w14:paraId="5A7B4DD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6EBE79BF">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E61BD84">
            <w:pPr>
              <w:wordWrap w:val="0"/>
              <w:spacing w:line="440" w:lineRule="exact"/>
              <w:rPr>
                <w:rFonts w:hint="eastAsia" w:ascii="宋体" w:hAnsi="宋体" w:cs="宋体"/>
                <w:color w:val="000000"/>
                <w:sz w:val="24"/>
                <w:szCs w:val="24"/>
                <w:highlight w:val="none"/>
              </w:rPr>
            </w:pPr>
          </w:p>
        </w:tc>
        <w:tc>
          <w:tcPr>
            <w:tcW w:w="1907" w:type="dxa"/>
            <w:shd w:val="clear" w:color="auto" w:fill="auto"/>
            <w:noWrap w:val="0"/>
            <w:vAlign w:val="center"/>
          </w:tcPr>
          <w:p w14:paraId="414C0F5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基本资质</w:t>
            </w:r>
          </w:p>
        </w:tc>
        <w:tc>
          <w:tcPr>
            <w:tcW w:w="6211" w:type="dxa"/>
            <w:shd w:val="clear" w:color="auto" w:fill="auto"/>
            <w:noWrap w:val="0"/>
            <w:vAlign w:val="center"/>
          </w:tcPr>
          <w:p w14:paraId="4865984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拒绝列入政府取消投标资格记录期间的企业或个人投标。</w:t>
            </w:r>
            <w:r>
              <w:rPr>
                <w:rFonts w:hint="eastAsia" w:ascii="宋体" w:hAnsi="宋体" w:eastAsia="宋体" w:cs="宋体"/>
                <w:b/>
                <w:bCs/>
                <w:color w:val="auto"/>
                <w:sz w:val="21"/>
                <w:szCs w:val="21"/>
                <w:highlight w:val="none"/>
                <w:lang w:eastAsia="zh-CN"/>
              </w:rPr>
              <w:t>投标文件内附加盖投标人公章的承诺书。</w:t>
            </w:r>
          </w:p>
        </w:tc>
      </w:tr>
      <w:tr w14:paraId="7B3A02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F5A4691">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47A8018">
            <w:pPr>
              <w:wordWrap w:val="0"/>
              <w:spacing w:line="440" w:lineRule="exact"/>
              <w:rPr>
                <w:rFonts w:hint="eastAsia" w:ascii="宋体" w:hAnsi="宋体" w:cs="宋体"/>
                <w:color w:val="000000"/>
                <w:sz w:val="24"/>
                <w:szCs w:val="24"/>
                <w:highlight w:val="none"/>
              </w:rPr>
            </w:pPr>
          </w:p>
        </w:tc>
        <w:tc>
          <w:tcPr>
            <w:tcW w:w="1907" w:type="dxa"/>
            <w:noWrap w:val="0"/>
            <w:vAlign w:val="center"/>
          </w:tcPr>
          <w:p w14:paraId="62D86A9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信誉要求</w:t>
            </w:r>
          </w:p>
        </w:tc>
        <w:tc>
          <w:tcPr>
            <w:tcW w:w="6211" w:type="dxa"/>
            <w:noWrap w:val="0"/>
            <w:vAlign w:val="center"/>
          </w:tcPr>
          <w:p w14:paraId="55685BD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 1.4.1 和3.1.1项的规定</w:t>
            </w:r>
          </w:p>
          <w:p w14:paraId="74C058B9">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（1）参加政府采购活动前3年内在经营活动中没有重大违法记录的书面声明；</w:t>
            </w:r>
          </w:p>
          <w:p w14:paraId="6648D9A3">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（2）“中国政府采购网”查询截图；</w:t>
            </w:r>
          </w:p>
        </w:tc>
      </w:tr>
      <w:tr w14:paraId="2E99B4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8" w:type="dxa"/>
            <w:vMerge w:val="continue"/>
            <w:noWrap w:val="0"/>
            <w:vAlign w:val="top"/>
          </w:tcPr>
          <w:p w14:paraId="4EEC3F74">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5C34CF2">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75734DC">
            <w:pPr>
              <w:wordWrap w:val="0"/>
              <w:spacing w:line="440" w:lineRule="exact"/>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落实政府采购政策需满足的资格要求</w:t>
            </w:r>
          </w:p>
        </w:tc>
        <w:tc>
          <w:tcPr>
            <w:tcW w:w="6211" w:type="dxa"/>
            <w:noWrap w:val="0"/>
            <w:vAlign w:val="center"/>
          </w:tcPr>
          <w:p w14:paraId="24EFC472">
            <w:pPr>
              <w:wordWrap w:val="0"/>
              <w:spacing w:line="440" w:lineRule="exact"/>
              <w:rPr>
                <w:rFonts w:hint="eastAsia" w:ascii="宋体" w:hAnsi="宋体" w:cs="宋体"/>
                <w:b/>
                <w:bCs/>
                <w:color w:val="000000"/>
                <w:sz w:val="24"/>
                <w:szCs w:val="24"/>
                <w:highlight w:val="none"/>
              </w:rPr>
            </w:pPr>
            <w:r>
              <w:rPr>
                <w:rFonts w:ascii="宋体" w:hAnsi="宋体" w:eastAsia="宋体" w:cs="宋体"/>
                <w:color w:val="000000"/>
                <w:sz w:val="24"/>
                <w:szCs w:val="24"/>
                <w:highlight w:val="none"/>
              </w:rPr>
              <w:t>对于专门面向中小企业采购项目的投标人应为中型企业或小型企业或微型企业，残疾人福利性单位、监狱单位视同小型、微型企业，享受本项目专门面向中小企业采购的政策；响应文件中附《中小企业声明函》或《残疾人福利性单位声明函》或由省级以上监狱管理局、戒毒管理局（含新疆生产建设兵团）出具的属于监狱企业的证明文件。</w:t>
            </w:r>
          </w:p>
        </w:tc>
      </w:tr>
      <w:tr w14:paraId="3395BC5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A20D876">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62EB7309">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F49898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代表出席开标会要求</w:t>
            </w:r>
          </w:p>
        </w:tc>
        <w:tc>
          <w:tcPr>
            <w:tcW w:w="6211" w:type="dxa"/>
            <w:noWrap w:val="0"/>
            <w:vAlign w:val="center"/>
          </w:tcPr>
          <w:p w14:paraId="5EC89736">
            <w:pPr>
              <w:keepNext w:val="0"/>
              <w:keepLines w:val="0"/>
              <w:pageBreakBefore w:val="0"/>
              <w:widowControl w:val="0"/>
              <w:kinsoku/>
              <w:wordWrap w:val="0"/>
              <w:overflowPunct/>
              <w:topLinePunct w:val="0"/>
              <w:autoSpaceDE/>
              <w:autoSpaceDN/>
              <w:bidi w:val="0"/>
              <w:spacing w:line="440" w:lineRule="exact"/>
              <w:rPr>
                <w:color w:val="000000"/>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w:t>
            </w:r>
            <w:r>
              <w:rPr>
                <w:rFonts w:hint="eastAsia" w:ascii="宋体" w:hAnsi="宋体" w:eastAsia="宋体" w:cs="宋体"/>
                <w:color w:val="000000"/>
                <w:sz w:val="24"/>
                <w:szCs w:val="24"/>
                <w:highlight w:val="none"/>
                <w:lang w:eastAsia="zh-CN"/>
              </w:rPr>
              <w:t>出席开标会要求的</w:t>
            </w:r>
            <w:r>
              <w:rPr>
                <w:rFonts w:hint="eastAsia" w:ascii="宋体" w:hAnsi="宋体" w:eastAsia="宋体" w:cs="宋体"/>
                <w:color w:val="000000"/>
                <w:sz w:val="24"/>
                <w:szCs w:val="24"/>
                <w:highlight w:val="none"/>
              </w:rPr>
              <w:t>为合格，否则为不合格。</w:t>
            </w:r>
          </w:p>
        </w:tc>
      </w:tr>
      <w:tr w14:paraId="6DF52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top"/>
          </w:tcPr>
          <w:p w14:paraId="44664B5D">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C84A9A3">
            <w:pPr>
              <w:wordWrap w:val="0"/>
              <w:spacing w:line="440" w:lineRule="exact"/>
              <w:rPr>
                <w:rFonts w:hint="eastAsia" w:ascii="宋体" w:hAnsi="宋体" w:cs="宋体"/>
                <w:color w:val="000000"/>
                <w:sz w:val="24"/>
                <w:szCs w:val="24"/>
                <w:highlight w:val="none"/>
              </w:rPr>
            </w:pPr>
          </w:p>
        </w:tc>
        <w:tc>
          <w:tcPr>
            <w:tcW w:w="1907" w:type="dxa"/>
            <w:noWrap w:val="0"/>
            <w:vAlign w:val="center"/>
          </w:tcPr>
          <w:p w14:paraId="13A454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000000"/>
                <w:sz w:val="24"/>
                <w:szCs w:val="24"/>
                <w:highlight w:val="none"/>
              </w:rPr>
            </w:pPr>
            <w:r>
              <w:rPr>
                <w:rFonts w:hint="eastAsia" w:ascii="宋体" w:hAnsi="宋体" w:eastAsia="宋体" w:cs="宋体"/>
                <w:color w:val="000000"/>
                <w:sz w:val="24"/>
                <w:szCs w:val="24"/>
                <w:highlight w:val="none"/>
              </w:rPr>
              <w:t>其它要求</w:t>
            </w:r>
          </w:p>
        </w:tc>
        <w:tc>
          <w:tcPr>
            <w:tcW w:w="6211" w:type="dxa"/>
            <w:noWrap w:val="0"/>
            <w:vAlign w:val="center"/>
          </w:tcPr>
          <w:p w14:paraId="2C80F29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bCs/>
                <w:color w:val="000000"/>
                <w:sz w:val="24"/>
                <w:szCs w:val="24"/>
                <w:highlight w:val="none"/>
              </w:rPr>
              <w:t>对招标文件的全部条款做出实质性响应；</w:t>
            </w:r>
          </w:p>
          <w:p w14:paraId="016AE82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2、本项目不接受联合体投标、不允许分包；</w:t>
            </w:r>
          </w:p>
          <w:p w14:paraId="770B391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3、不存在招标文件要求的其他</w:t>
            </w:r>
            <w:r>
              <w:rPr>
                <w:rFonts w:hint="eastAsia" w:ascii="宋体" w:hAnsi="宋体" w:eastAsia="宋体" w:cs="宋体"/>
                <w:color w:val="000000"/>
                <w:sz w:val="24"/>
                <w:szCs w:val="24"/>
                <w:highlight w:val="none"/>
                <w:lang w:val="zh-CN"/>
              </w:rPr>
              <w:t>无效投标的情形；</w:t>
            </w:r>
          </w:p>
          <w:p w14:paraId="6DEDC62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lang w:val="zh-CN"/>
              </w:rPr>
              <w:t>4、不存在</w:t>
            </w:r>
            <w:r>
              <w:rPr>
                <w:rFonts w:hint="eastAsia" w:ascii="宋体" w:hAnsi="宋体" w:eastAsia="宋体" w:cs="宋体"/>
                <w:color w:val="000000"/>
                <w:sz w:val="24"/>
                <w:szCs w:val="24"/>
                <w:highlight w:val="none"/>
              </w:rPr>
              <w:t>招标文件中规定的其他废标条款</w:t>
            </w:r>
            <w:r>
              <w:rPr>
                <w:rFonts w:hint="eastAsia" w:ascii="宋体" w:hAnsi="宋体" w:eastAsia="宋体" w:cs="宋体"/>
                <w:bCs/>
                <w:color w:val="000000"/>
                <w:sz w:val="24"/>
                <w:szCs w:val="24"/>
                <w:highlight w:val="none"/>
              </w:rPr>
              <w:t>。</w:t>
            </w:r>
          </w:p>
          <w:p w14:paraId="1EEB5CE8">
            <w:pPr>
              <w:keepNext w:val="0"/>
              <w:keepLines w:val="0"/>
              <w:pageBreakBefore w:val="0"/>
              <w:widowControl w:val="0"/>
              <w:kinsoku/>
              <w:wordWrap w:val="0"/>
              <w:overflowPunct/>
              <w:topLinePunct w:val="0"/>
              <w:autoSpaceDE/>
              <w:autoSpaceDN/>
              <w:bidi w:val="0"/>
              <w:spacing w:line="440" w:lineRule="exact"/>
              <w:rPr>
                <w:color w:val="000000"/>
                <w:highlight w:val="none"/>
              </w:rPr>
            </w:pPr>
            <w:r>
              <w:rPr>
                <w:rFonts w:hint="eastAsia" w:ascii="宋体" w:hAnsi="宋体" w:eastAsia="宋体" w:cs="宋体"/>
                <w:color w:val="000000"/>
                <w:sz w:val="24"/>
                <w:szCs w:val="24"/>
                <w:highlight w:val="none"/>
              </w:rPr>
              <w:t>符合招标文件的要求为合格，否则为不合格。</w:t>
            </w:r>
          </w:p>
        </w:tc>
      </w:tr>
      <w:tr w14:paraId="2E4C49E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17" w:type="dxa"/>
            <w:gridSpan w:val="4"/>
            <w:noWrap w:val="0"/>
            <w:vAlign w:val="top"/>
          </w:tcPr>
          <w:p w14:paraId="2A6B7126">
            <w:pPr>
              <w:pStyle w:val="9"/>
              <w:numPr>
                <w:ilvl w:val="0"/>
                <w:numId w:val="0"/>
              </w:numPr>
              <w:ind w:firstLine="448" w:firstLineChars="200"/>
              <w:rPr>
                <w:rFonts w:hint="eastAsia"/>
                <w:color w:val="000000"/>
                <w:highlight w:val="none"/>
              </w:rPr>
            </w:pPr>
            <w:r>
              <w:rPr>
                <w:rFonts w:hint="eastAsia" w:ascii="宋体" w:hAnsi="宋体" w:cs="宋体"/>
                <w:b/>
                <w:bCs/>
                <w:color w:val="000000"/>
                <w:sz w:val="24"/>
                <w:szCs w:val="24"/>
                <w:highlight w:val="none"/>
              </w:rPr>
              <w:t>注：</w:t>
            </w:r>
            <w:r>
              <w:rPr>
                <w:rFonts w:hint="eastAsia" w:ascii="宋体" w:hAnsi="宋体" w:eastAsia="宋体" w:cs="宋体"/>
                <w:color w:val="000000"/>
                <w:sz w:val="24"/>
                <w:szCs w:val="24"/>
                <w:highlight w:val="none"/>
              </w:rPr>
              <w:t>上述评审因素都合格为资格评审合格，有一项不合格为废标，不再进行下一步评审。</w:t>
            </w:r>
          </w:p>
        </w:tc>
      </w:tr>
    </w:tbl>
    <w:p w14:paraId="0DC88849">
      <w:pPr>
        <w:rPr>
          <w:color w:val="000000"/>
          <w:highlight w:val="none"/>
        </w:rPr>
      </w:pPr>
    </w:p>
    <w:p w14:paraId="07B8E32A">
      <w:pPr>
        <w:pStyle w:val="6"/>
        <w:rPr>
          <w:color w:val="000000"/>
          <w:highlight w:val="none"/>
        </w:rPr>
      </w:pPr>
    </w:p>
    <w:p w14:paraId="23316A39">
      <w:pPr>
        <w:pStyle w:val="7"/>
        <w:rPr>
          <w:color w:val="000000"/>
          <w:highlight w:val="none"/>
        </w:rPr>
      </w:pPr>
    </w:p>
    <w:p w14:paraId="7F6E306E">
      <w:pPr>
        <w:rPr>
          <w:color w:val="000000"/>
          <w:highlight w:val="none"/>
        </w:rPr>
      </w:pPr>
      <w:r>
        <w:rPr>
          <w:rFonts w:hint="eastAsia"/>
          <w:color w:val="000000"/>
          <w:highlight w:val="none"/>
          <w:lang w:val="en-US" w:eastAsia="zh-CN"/>
        </w:rPr>
        <w:t>2、</w:t>
      </w:r>
      <w:r>
        <w:rPr>
          <w:rFonts w:hint="eastAsia" w:ascii="宋体" w:hAnsi="宋体" w:cs="宋体"/>
          <w:b/>
          <w:bCs/>
          <w:color w:val="000000"/>
          <w:sz w:val="24"/>
          <w:szCs w:val="22"/>
          <w:highlight w:val="none"/>
          <w:lang w:val="en-US" w:eastAsia="zh-CN"/>
        </w:rPr>
        <w:t>初步评审-</w:t>
      </w:r>
      <w:r>
        <w:rPr>
          <w:rFonts w:hint="eastAsia" w:ascii="宋体" w:hAnsi="宋体" w:eastAsia="宋体" w:cs="宋体"/>
          <w:b/>
          <w:bCs/>
          <w:color w:val="000000"/>
          <w:kern w:val="0"/>
          <w:sz w:val="24"/>
          <w:szCs w:val="22"/>
          <w:highlight w:val="none"/>
          <w:lang w:val="en-US" w:eastAsia="zh-CN" w:bidi="ar-SA"/>
        </w:rPr>
        <w:t>符合性审查</w:t>
      </w:r>
    </w:p>
    <w:tbl>
      <w:tblPr>
        <w:tblStyle w:val="21"/>
        <w:tblW w:w="1109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791"/>
      </w:tblGrid>
      <w:tr w14:paraId="074D88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491DC4F3">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条款号</w:t>
            </w:r>
          </w:p>
        </w:tc>
        <w:tc>
          <w:tcPr>
            <w:tcW w:w="1907" w:type="dxa"/>
            <w:tcBorders>
              <w:top w:val="single" w:color="000000" w:sz="12" w:space="0"/>
            </w:tcBorders>
            <w:noWrap w:val="0"/>
            <w:vAlign w:val="center"/>
          </w:tcPr>
          <w:p w14:paraId="21E98250">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评审因素</w:t>
            </w:r>
          </w:p>
        </w:tc>
        <w:tc>
          <w:tcPr>
            <w:tcW w:w="6791" w:type="dxa"/>
            <w:tcBorders>
              <w:top w:val="single" w:color="000000" w:sz="12" w:space="0"/>
            </w:tcBorders>
            <w:noWrap w:val="0"/>
            <w:vAlign w:val="center"/>
          </w:tcPr>
          <w:p w14:paraId="20201CFD">
            <w:pPr>
              <w:wordWrap w:val="0"/>
              <w:spacing w:line="4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评审标准</w:t>
            </w:r>
          </w:p>
        </w:tc>
      </w:tr>
      <w:tr w14:paraId="7D762B2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8" w:type="dxa"/>
            <w:vMerge w:val="restart"/>
            <w:noWrap w:val="0"/>
            <w:vAlign w:val="center"/>
          </w:tcPr>
          <w:p w14:paraId="7F9C185D">
            <w:pPr>
              <w:wordWrap w:val="0"/>
              <w:spacing w:line="440" w:lineRule="exact"/>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2.1.1</w:t>
            </w:r>
          </w:p>
        </w:tc>
        <w:tc>
          <w:tcPr>
            <w:tcW w:w="1311" w:type="dxa"/>
            <w:vMerge w:val="restart"/>
            <w:noWrap w:val="0"/>
            <w:vAlign w:val="center"/>
          </w:tcPr>
          <w:p w14:paraId="394488F7">
            <w:pPr>
              <w:wordWrap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符合性审查</w:t>
            </w:r>
          </w:p>
        </w:tc>
        <w:tc>
          <w:tcPr>
            <w:tcW w:w="1907" w:type="dxa"/>
            <w:noWrap w:val="0"/>
            <w:vAlign w:val="center"/>
          </w:tcPr>
          <w:p w14:paraId="2AE207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p>
        </w:tc>
        <w:tc>
          <w:tcPr>
            <w:tcW w:w="6791" w:type="dxa"/>
            <w:noWrap w:val="0"/>
            <w:vAlign w:val="center"/>
          </w:tcPr>
          <w:p w14:paraId="61101101">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与营业执照一致为合格，否则为不合格。</w:t>
            </w:r>
          </w:p>
        </w:tc>
      </w:tr>
      <w:tr w14:paraId="2DE5A6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41098C75">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6B89C37">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29CC3D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签字和盖章要求</w:t>
            </w:r>
          </w:p>
        </w:tc>
        <w:tc>
          <w:tcPr>
            <w:tcW w:w="6791" w:type="dxa"/>
            <w:noWrap w:val="0"/>
            <w:vAlign w:val="center"/>
          </w:tcPr>
          <w:p w14:paraId="7D62344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符合招标文件规定的要求为合格，否则为不合格。</w:t>
            </w:r>
          </w:p>
        </w:tc>
      </w:tr>
      <w:tr w14:paraId="5DD381B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88" w:type="dxa"/>
            <w:vMerge w:val="continue"/>
            <w:noWrap w:val="0"/>
            <w:vAlign w:val="top"/>
          </w:tcPr>
          <w:p w14:paraId="3571543C">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1E9DED3">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5D459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投标文件的编制</w:t>
            </w:r>
          </w:p>
        </w:tc>
        <w:tc>
          <w:tcPr>
            <w:tcW w:w="6791" w:type="dxa"/>
            <w:noWrap w:val="0"/>
            <w:vAlign w:val="center"/>
          </w:tcPr>
          <w:p w14:paraId="4DAA0DD9">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按照招标文件规定的要求编制</w:t>
            </w:r>
            <w:r>
              <w:rPr>
                <w:rFonts w:hint="eastAsia" w:ascii="宋体" w:hAnsi="宋体" w:eastAsia="宋体" w:cs="宋体"/>
                <w:bCs/>
                <w:color w:val="000000"/>
                <w:sz w:val="24"/>
                <w:szCs w:val="24"/>
                <w:highlight w:val="none"/>
              </w:rPr>
              <w:t>，内容齐全、关键字迹清晰，符合投标文件格式的要求为合格；未按</w:t>
            </w:r>
            <w:r>
              <w:rPr>
                <w:rFonts w:hint="eastAsia" w:ascii="宋体" w:hAnsi="宋体" w:eastAsia="宋体" w:cs="宋体"/>
                <w:color w:val="000000"/>
                <w:sz w:val="24"/>
                <w:szCs w:val="24"/>
                <w:highlight w:val="none"/>
              </w:rPr>
              <w:t>招标文件</w:t>
            </w:r>
            <w:r>
              <w:rPr>
                <w:rFonts w:hint="eastAsia" w:ascii="宋体" w:hAnsi="宋体" w:eastAsia="宋体" w:cs="宋体"/>
                <w:bCs/>
                <w:color w:val="000000"/>
                <w:sz w:val="24"/>
                <w:szCs w:val="24"/>
                <w:highlight w:val="none"/>
              </w:rPr>
              <w:t>规定的要求编制，内容不全或关键字迹模糊、无法辨认，不符合投标文件格式的要求为不合格。</w:t>
            </w:r>
          </w:p>
        </w:tc>
      </w:tr>
      <w:tr w14:paraId="7116256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88" w:type="dxa"/>
            <w:vMerge w:val="continue"/>
            <w:noWrap w:val="0"/>
            <w:vAlign w:val="top"/>
          </w:tcPr>
          <w:p w14:paraId="690E6BB7">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E5D4E70">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22EEDE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报价唯一</w:t>
            </w:r>
          </w:p>
        </w:tc>
        <w:tc>
          <w:tcPr>
            <w:tcW w:w="6791" w:type="dxa"/>
            <w:noWrap w:val="0"/>
            <w:vAlign w:val="center"/>
          </w:tcPr>
          <w:p w14:paraId="6503189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合格：只能有一个有效报价；</w:t>
            </w:r>
          </w:p>
          <w:p w14:paraId="10D9187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不合格：有两个或多个报价，且未声明哪一个有效（按招标文件规定提交备选投标方案的除外）。</w:t>
            </w:r>
          </w:p>
        </w:tc>
      </w:tr>
      <w:tr w14:paraId="442EFA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6262C82B">
            <w:pPr>
              <w:wordWrap w:val="0"/>
              <w:spacing w:line="440" w:lineRule="exact"/>
              <w:jc w:val="center"/>
              <w:rPr>
                <w:rFonts w:hint="eastAsia" w:ascii="宋体" w:hAnsi="宋体" w:eastAsia="宋体" w:cs="宋体"/>
                <w:color w:val="000000"/>
                <w:sz w:val="24"/>
                <w:szCs w:val="24"/>
                <w:highlight w:val="none"/>
                <w:lang w:eastAsia="zh-CN"/>
              </w:rPr>
            </w:pPr>
          </w:p>
        </w:tc>
        <w:tc>
          <w:tcPr>
            <w:tcW w:w="1311" w:type="dxa"/>
            <w:vMerge w:val="continue"/>
            <w:noWrap w:val="0"/>
            <w:vAlign w:val="center"/>
          </w:tcPr>
          <w:p w14:paraId="102857EA">
            <w:pPr>
              <w:wordWrap w:val="0"/>
              <w:spacing w:line="440" w:lineRule="exact"/>
              <w:jc w:val="center"/>
              <w:rPr>
                <w:rFonts w:hint="eastAsia" w:ascii="宋体" w:hAnsi="宋体" w:cs="宋体"/>
                <w:color w:val="000000"/>
                <w:sz w:val="24"/>
                <w:szCs w:val="24"/>
                <w:highlight w:val="none"/>
              </w:rPr>
            </w:pPr>
          </w:p>
        </w:tc>
        <w:tc>
          <w:tcPr>
            <w:tcW w:w="1907" w:type="dxa"/>
            <w:noWrap w:val="0"/>
            <w:vAlign w:val="center"/>
          </w:tcPr>
          <w:p w14:paraId="7B384C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投标内容</w:t>
            </w:r>
          </w:p>
        </w:tc>
        <w:tc>
          <w:tcPr>
            <w:tcW w:w="6791" w:type="dxa"/>
            <w:noWrap w:val="0"/>
            <w:vAlign w:val="center"/>
          </w:tcPr>
          <w:p w14:paraId="0740BD6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须知”第1.3.1项的规定，无缺漏项。</w:t>
            </w:r>
          </w:p>
        </w:tc>
      </w:tr>
      <w:tr w14:paraId="6EF651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0748D03">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B1AD70A">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7D18D92">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服务期限</w:t>
            </w:r>
          </w:p>
        </w:tc>
        <w:tc>
          <w:tcPr>
            <w:tcW w:w="6791" w:type="dxa"/>
            <w:noWrap w:val="0"/>
            <w:vAlign w:val="center"/>
          </w:tcPr>
          <w:p w14:paraId="48356C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须知”第1.3.2项的规定。</w:t>
            </w:r>
          </w:p>
        </w:tc>
      </w:tr>
      <w:tr w14:paraId="453391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769A4EC3">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0DCA318D">
            <w:pPr>
              <w:wordWrap w:val="0"/>
              <w:spacing w:line="440" w:lineRule="exact"/>
              <w:rPr>
                <w:rFonts w:hint="eastAsia" w:ascii="宋体" w:hAnsi="宋体" w:cs="宋体"/>
                <w:color w:val="000000"/>
                <w:sz w:val="24"/>
                <w:szCs w:val="24"/>
                <w:highlight w:val="none"/>
              </w:rPr>
            </w:pPr>
          </w:p>
        </w:tc>
        <w:tc>
          <w:tcPr>
            <w:tcW w:w="1907" w:type="dxa"/>
            <w:noWrap w:val="0"/>
            <w:vAlign w:val="center"/>
          </w:tcPr>
          <w:p w14:paraId="7270F6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质量标准</w:t>
            </w:r>
          </w:p>
        </w:tc>
        <w:tc>
          <w:tcPr>
            <w:tcW w:w="6791" w:type="dxa"/>
            <w:noWrap w:val="0"/>
            <w:vAlign w:val="center"/>
          </w:tcPr>
          <w:p w14:paraId="007AE06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kern w:val="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须知”第1.3.3项的规定。</w:t>
            </w:r>
          </w:p>
        </w:tc>
      </w:tr>
      <w:tr w14:paraId="3B762D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6704CCBC">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1A5C712B">
            <w:pPr>
              <w:wordWrap w:val="0"/>
              <w:spacing w:line="440" w:lineRule="exact"/>
              <w:rPr>
                <w:rFonts w:hint="eastAsia" w:ascii="宋体" w:hAnsi="宋体" w:cs="宋体"/>
                <w:color w:val="000000"/>
                <w:sz w:val="24"/>
                <w:szCs w:val="24"/>
                <w:highlight w:val="none"/>
              </w:rPr>
            </w:pPr>
          </w:p>
        </w:tc>
        <w:tc>
          <w:tcPr>
            <w:tcW w:w="1907" w:type="dxa"/>
            <w:noWrap w:val="0"/>
            <w:vAlign w:val="center"/>
          </w:tcPr>
          <w:p w14:paraId="4FB2883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6791" w:type="dxa"/>
            <w:noWrap w:val="0"/>
            <w:vAlign w:val="center"/>
          </w:tcPr>
          <w:p w14:paraId="2D2277FE">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kern w:val="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须知”第3.3.1项的规定。</w:t>
            </w:r>
          </w:p>
        </w:tc>
      </w:tr>
      <w:tr w14:paraId="6C71C4F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379F2D8">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5F7E6AF4">
            <w:pPr>
              <w:wordWrap w:val="0"/>
              <w:spacing w:line="440" w:lineRule="exact"/>
              <w:rPr>
                <w:rFonts w:hint="eastAsia" w:ascii="宋体" w:hAnsi="宋体" w:cs="宋体"/>
                <w:color w:val="000000"/>
                <w:sz w:val="24"/>
                <w:szCs w:val="24"/>
                <w:highlight w:val="none"/>
              </w:rPr>
            </w:pPr>
          </w:p>
        </w:tc>
        <w:tc>
          <w:tcPr>
            <w:tcW w:w="1907" w:type="dxa"/>
            <w:noWrap w:val="0"/>
            <w:vAlign w:val="center"/>
          </w:tcPr>
          <w:p w14:paraId="287926F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投标保证金</w:t>
            </w:r>
          </w:p>
        </w:tc>
        <w:tc>
          <w:tcPr>
            <w:tcW w:w="6791" w:type="dxa"/>
            <w:noWrap w:val="0"/>
            <w:vAlign w:val="center"/>
          </w:tcPr>
          <w:p w14:paraId="1447AE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须知”第3.4.1项的规定，有缴纳凭证加盖公章或财务章【要求清晰可见】。</w:t>
            </w:r>
          </w:p>
        </w:tc>
      </w:tr>
      <w:tr w14:paraId="415553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D0A0EEA">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C188E79">
            <w:pPr>
              <w:wordWrap w:val="0"/>
              <w:spacing w:line="440" w:lineRule="exact"/>
              <w:rPr>
                <w:rFonts w:hint="eastAsia" w:ascii="宋体" w:hAnsi="宋体" w:cs="宋体"/>
                <w:color w:val="000000"/>
                <w:sz w:val="24"/>
                <w:szCs w:val="24"/>
                <w:highlight w:val="none"/>
              </w:rPr>
            </w:pPr>
          </w:p>
        </w:tc>
        <w:tc>
          <w:tcPr>
            <w:tcW w:w="1907" w:type="dxa"/>
            <w:noWrap w:val="0"/>
            <w:vAlign w:val="center"/>
          </w:tcPr>
          <w:p w14:paraId="657E126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权利义务</w:t>
            </w:r>
          </w:p>
        </w:tc>
        <w:tc>
          <w:tcPr>
            <w:tcW w:w="6791" w:type="dxa"/>
            <w:noWrap w:val="0"/>
            <w:vAlign w:val="center"/>
          </w:tcPr>
          <w:p w14:paraId="5558B956">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符合第五章“合同格式”中的实质性要求和条件。</w:t>
            </w:r>
          </w:p>
        </w:tc>
      </w:tr>
      <w:tr w14:paraId="35E9432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2E4663CB">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4B9B07A1">
            <w:pPr>
              <w:wordWrap w:val="0"/>
              <w:spacing w:line="440" w:lineRule="exact"/>
              <w:rPr>
                <w:rFonts w:hint="eastAsia" w:ascii="宋体" w:hAnsi="宋体" w:cs="宋体"/>
                <w:color w:val="000000"/>
                <w:sz w:val="24"/>
                <w:szCs w:val="24"/>
                <w:highlight w:val="none"/>
              </w:rPr>
            </w:pPr>
          </w:p>
        </w:tc>
        <w:tc>
          <w:tcPr>
            <w:tcW w:w="1907" w:type="dxa"/>
            <w:noWrap w:val="0"/>
            <w:vAlign w:val="center"/>
          </w:tcPr>
          <w:p w14:paraId="053C15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投标报价</w:t>
            </w:r>
          </w:p>
        </w:tc>
        <w:tc>
          <w:tcPr>
            <w:tcW w:w="6791" w:type="dxa"/>
            <w:noWrap w:val="0"/>
            <w:vAlign w:val="center"/>
          </w:tcPr>
          <w:p w14:paraId="5D099877">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须知”第3.2.4项的规定，不超过最高投标限价。</w:t>
            </w:r>
          </w:p>
        </w:tc>
      </w:tr>
      <w:tr w14:paraId="457043F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C9B919F">
            <w:pPr>
              <w:wordWrap w:val="0"/>
              <w:spacing w:line="440" w:lineRule="exact"/>
              <w:rPr>
                <w:rFonts w:hint="eastAsia" w:ascii="宋体" w:hAnsi="宋体" w:cs="宋体"/>
                <w:color w:val="000000"/>
                <w:sz w:val="24"/>
                <w:szCs w:val="24"/>
                <w:highlight w:val="none"/>
              </w:rPr>
            </w:pPr>
          </w:p>
        </w:tc>
        <w:tc>
          <w:tcPr>
            <w:tcW w:w="1311" w:type="dxa"/>
            <w:vMerge w:val="continue"/>
            <w:noWrap w:val="0"/>
            <w:vAlign w:val="top"/>
          </w:tcPr>
          <w:p w14:paraId="2BDA5B62">
            <w:pPr>
              <w:wordWrap w:val="0"/>
              <w:spacing w:line="440" w:lineRule="exact"/>
              <w:rPr>
                <w:rFonts w:hint="eastAsia" w:ascii="宋体" w:hAnsi="宋体" w:cs="宋体"/>
                <w:color w:val="000000"/>
                <w:sz w:val="24"/>
                <w:szCs w:val="24"/>
                <w:highlight w:val="none"/>
              </w:rPr>
            </w:pPr>
          </w:p>
        </w:tc>
        <w:tc>
          <w:tcPr>
            <w:tcW w:w="8698" w:type="dxa"/>
            <w:gridSpan w:val="2"/>
            <w:noWrap w:val="0"/>
            <w:vAlign w:val="center"/>
          </w:tcPr>
          <w:p w14:paraId="46A56B6E">
            <w:pPr>
              <w:keepNext w:val="0"/>
              <w:keepLines w:val="0"/>
              <w:pageBreakBefore w:val="0"/>
              <w:widowControl w:val="0"/>
              <w:kinsoku/>
              <w:wordWrap w:val="0"/>
              <w:overflowPunct/>
              <w:topLinePunct w:val="0"/>
              <w:autoSpaceDE/>
              <w:autoSpaceDN/>
              <w:bidi w:val="0"/>
              <w:spacing w:line="440" w:lineRule="exact"/>
              <w:jc w:val="left"/>
              <w:rPr>
                <w:rFonts w:hint="eastAsia" w:ascii="宋体" w:hAnsi="宋体" w:cs="宋体"/>
                <w:color w:val="000000"/>
                <w:sz w:val="24"/>
                <w:szCs w:val="24"/>
                <w:highlight w:val="none"/>
              </w:rPr>
            </w:pPr>
            <w:r>
              <w:rPr>
                <w:rFonts w:hint="eastAsia" w:ascii="宋体" w:hAnsi="宋体" w:eastAsia="宋体" w:cs="宋体"/>
                <w:color w:val="000000"/>
                <w:sz w:val="24"/>
                <w:szCs w:val="24"/>
                <w:highlight w:val="none"/>
              </w:rPr>
              <w:t>上述评审因素都合格为</w:t>
            </w:r>
            <w:r>
              <w:rPr>
                <w:rFonts w:hint="eastAsia" w:ascii="宋体" w:hAnsi="宋体" w:eastAsia="宋体" w:cs="宋体"/>
                <w:color w:val="000000"/>
                <w:sz w:val="24"/>
                <w:szCs w:val="24"/>
                <w:highlight w:val="none"/>
                <w:lang w:val="en-US" w:eastAsia="zh-CN"/>
              </w:rPr>
              <w:t>符合性审查</w:t>
            </w:r>
            <w:r>
              <w:rPr>
                <w:rFonts w:hint="eastAsia" w:ascii="宋体" w:hAnsi="宋体" w:eastAsia="宋体" w:cs="宋体"/>
                <w:color w:val="000000"/>
                <w:sz w:val="24"/>
                <w:szCs w:val="24"/>
                <w:highlight w:val="none"/>
              </w:rPr>
              <w:t>合格，有一项不合格为废标，不再进行下一步评审。</w:t>
            </w:r>
          </w:p>
        </w:tc>
      </w:tr>
      <w:tr w14:paraId="0A2AF5D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097" w:type="dxa"/>
            <w:gridSpan w:val="4"/>
            <w:noWrap w:val="0"/>
            <w:vAlign w:val="top"/>
          </w:tcPr>
          <w:p w14:paraId="31A86071">
            <w:pPr>
              <w:wordWrap w:val="0"/>
              <w:spacing w:line="440" w:lineRule="exact"/>
              <w:rPr>
                <w:rFonts w:hint="eastAsia" w:ascii="宋体" w:hAnsi="宋体" w:cs="宋体"/>
                <w:color w:val="000000"/>
                <w:sz w:val="24"/>
                <w:szCs w:val="24"/>
                <w:highlight w:val="none"/>
              </w:rPr>
            </w:pPr>
            <w:r>
              <w:rPr>
                <w:rFonts w:hint="eastAsia" w:ascii="宋体" w:hAnsi="宋体" w:cs="宋体"/>
                <w:b/>
                <w:bCs/>
                <w:color w:val="000000"/>
                <w:sz w:val="24"/>
                <w:szCs w:val="24"/>
                <w:highlight w:val="none"/>
              </w:rPr>
              <w:t>注：</w:t>
            </w:r>
            <w:r>
              <w:rPr>
                <w:rFonts w:hint="eastAsia" w:ascii="宋体" w:hAnsi="宋体" w:cs="宋体"/>
                <w:color w:val="000000"/>
                <w:sz w:val="24"/>
                <w:szCs w:val="24"/>
                <w:highlight w:val="none"/>
              </w:rPr>
              <w:t>1、“通过”表示该项评审标准符合招标文件的要求，“不通过”表示该项评审标准不符合招标文件的要求；</w:t>
            </w:r>
          </w:p>
          <w:p w14:paraId="21304DEC">
            <w:pPr>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2、结论汇总意见采取少数服从多数原则，即超过半数评委的结论为“通过”，该</w:t>
            </w:r>
            <w:r>
              <w:rPr>
                <w:rFonts w:hint="eastAsia" w:ascii="宋体" w:hAnsi="宋体" w:cs="宋体"/>
                <w:color w:val="000000"/>
                <w:sz w:val="24"/>
                <w:szCs w:val="24"/>
                <w:highlight w:val="none"/>
                <w:lang w:eastAsia="zh-CN"/>
              </w:rPr>
              <w:t>供应商</w:t>
            </w:r>
            <w:r>
              <w:rPr>
                <w:rFonts w:hint="eastAsia" w:ascii="宋体" w:hAnsi="宋体" w:cs="宋体"/>
                <w:bCs/>
                <w:color w:val="000000"/>
                <w:sz w:val="24"/>
                <w:szCs w:val="24"/>
                <w:highlight w:val="none"/>
              </w:rPr>
              <w:t>初步评审合格，否则不合格</w:t>
            </w:r>
            <w:r>
              <w:rPr>
                <w:rFonts w:hint="eastAsia" w:ascii="宋体" w:hAnsi="宋体" w:cs="宋体"/>
                <w:color w:val="000000"/>
                <w:sz w:val="24"/>
                <w:szCs w:val="24"/>
                <w:highlight w:val="none"/>
              </w:rPr>
              <w:t>。</w:t>
            </w:r>
          </w:p>
        </w:tc>
      </w:tr>
    </w:tbl>
    <w:p w14:paraId="358F2AA4">
      <w:pPr>
        <w:pStyle w:val="10"/>
        <w:rPr>
          <w:rFonts w:hint="eastAsia"/>
          <w:color w:val="000000"/>
          <w:highlight w:val="none"/>
        </w:rPr>
      </w:pPr>
      <w:r>
        <w:rPr>
          <w:color w:val="000000"/>
          <w:highlight w:val="none"/>
        </w:rPr>
        <w:br w:type="page"/>
      </w:r>
    </w:p>
    <w:tbl>
      <w:tblPr>
        <w:tblStyle w:val="21"/>
        <w:tblW w:w="975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75"/>
        <w:gridCol w:w="1748"/>
        <w:gridCol w:w="5500"/>
      </w:tblGrid>
      <w:tr w14:paraId="4EA24B6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2503" w:type="dxa"/>
            <w:gridSpan w:val="2"/>
            <w:tcBorders>
              <w:top w:val="single" w:color="000000" w:sz="12" w:space="0"/>
            </w:tcBorders>
            <w:noWrap w:val="0"/>
            <w:vAlign w:val="center"/>
          </w:tcPr>
          <w:p w14:paraId="1874BBCD">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条款号</w:t>
            </w:r>
          </w:p>
        </w:tc>
        <w:tc>
          <w:tcPr>
            <w:tcW w:w="1748" w:type="dxa"/>
            <w:tcBorders>
              <w:top w:val="single" w:color="000000" w:sz="12" w:space="0"/>
            </w:tcBorders>
            <w:noWrap w:val="0"/>
            <w:vAlign w:val="center"/>
          </w:tcPr>
          <w:p w14:paraId="53C211C1">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评审因素</w:t>
            </w:r>
          </w:p>
        </w:tc>
        <w:tc>
          <w:tcPr>
            <w:tcW w:w="5500" w:type="dxa"/>
            <w:tcBorders>
              <w:top w:val="single" w:color="000000" w:sz="12" w:space="0"/>
            </w:tcBorders>
            <w:noWrap w:val="0"/>
            <w:vAlign w:val="center"/>
          </w:tcPr>
          <w:p w14:paraId="0B31652E">
            <w:pPr>
              <w:wordWrap w:val="0"/>
              <w:spacing w:line="440" w:lineRule="exact"/>
              <w:jc w:val="center"/>
              <w:rPr>
                <w:rFonts w:hint="eastAsia" w:ascii="宋体" w:hAnsi="宋体" w:cs="宋体"/>
                <w:b/>
                <w:color w:val="000000"/>
                <w:kern w:val="2"/>
                <w:sz w:val="24"/>
                <w:szCs w:val="24"/>
                <w:highlight w:val="none"/>
                <w:lang w:val="en-US" w:eastAsia="zh-CN" w:bidi="ar-SA"/>
              </w:rPr>
            </w:pPr>
            <w:r>
              <w:rPr>
                <w:rFonts w:hint="eastAsia" w:ascii="宋体" w:hAnsi="宋体" w:cs="宋体"/>
                <w:b/>
                <w:color w:val="000000"/>
                <w:sz w:val="24"/>
                <w:szCs w:val="24"/>
                <w:highlight w:val="none"/>
              </w:rPr>
              <w:t>评审标准</w:t>
            </w:r>
          </w:p>
        </w:tc>
      </w:tr>
      <w:tr w14:paraId="7E131A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03" w:type="dxa"/>
            <w:gridSpan w:val="2"/>
            <w:noWrap w:val="0"/>
            <w:vAlign w:val="center"/>
          </w:tcPr>
          <w:p w14:paraId="2AA76683">
            <w:pPr>
              <w:autoSpaceDE w:val="0"/>
              <w:autoSpaceDN w:val="0"/>
              <w:adjustRightInd w:val="0"/>
              <w:spacing w:line="440" w:lineRule="exact"/>
              <w:jc w:val="center"/>
              <w:rPr>
                <w:rFonts w:hint="eastAsia" w:ascii="宋体" w:hAnsi="宋体" w:eastAsia="宋体" w:cs="宋体"/>
                <w:b/>
                <w:color w:val="000000"/>
                <w:sz w:val="24"/>
                <w:szCs w:val="24"/>
                <w:highlight w:val="none"/>
              </w:rPr>
            </w:pPr>
            <w:r>
              <w:rPr>
                <w:rFonts w:hint="eastAsia" w:ascii="宋体" w:hAnsi="宋体" w:cs="宋体"/>
                <w:color w:val="000000"/>
                <w:sz w:val="24"/>
                <w:szCs w:val="24"/>
                <w:highlight w:val="none"/>
                <w:lang w:val="zh-CN"/>
              </w:rPr>
              <w:t>2.2.1</w:t>
            </w:r>
          </w:p>
        </w:tc>
        <w:tc>
          <w:tcPr>
            <w:tcW w:w="1748" w:type="dxa"/>
            <w:noWrap w:val="0"/>
            <w:vAlign w:val="center"/>
          </w:tcPr>
          <w:p w14:paraId="205EE847">
            <w:pPr>
              <w:autoSpaceDE w:val="0"/>
              <w:autoSpaceDN w:val="0"/>
              <w:adjustRightInd w:val="0"/>
              <w:spacing w:line="440" w:lineRule="exact"/>
              <w:jc w:val="center"/>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分值构成</w:t>
            </w:r>
          </w:p>
          <w:p w14:paraId="1B5CA30B">
            <w:pPr>
              <w:autoSpaceDE w:val="0"/>
              <w:autoSpaceDN w:val="0"/>
              <w:adjustRightInd w:val="0"/>
              <w:spacing w:line="440" w:lineRule="exact"/>
              <w:jc w:val="center"/>
              <w:rPr>
                <w:rFonts w:hint="eastAsia" w:ascii="宋体" w:hAnsi="宋体" w:eastAsia="宋体" w:cs="宋体"/>
                <w:b/>
                <w:color w:val="000000"/>
                <w:sz w:val="24"/>
                <w:szCs w:val="24"/>
                <w:highlight w:val="none"/>
              </w:rPr>
            </w:pPr>
            <w:r>
              <w:rPr>
                <w:rFonts w:hint="eastAsia" w:ascii="宋体" w:hAnsi="宋体" w:cs="宋体"/>
                <w:color w:val="000000"/>
                <w:sz w:val="24"/>
                <w:szCs w:val="24"/>
                <w:highlight w:val="none"/>
                <w:lang w:val="zh-CN"/>
              </w:rPr>
              <w:t>(总分100分)</w:t>
            </w:r>
          </w:p>
        </w:tc>
        <w:tc>
          <w:tcPr>
            <w:tcW w:w="5500" w:type="dxa"/>
            <w:noWrap w:val="0"/>
            <w:vAlign w:val="center"/>
          </w:tcPr>
          <w:p w14:paraId="71C38C44">
            <w:pPr>
              <w:autoSpaceDE w:val="0"/>
              <w:autoSpaceDN w:val="0"/>
              <w:adjustRightInd w:val="0"/>
              <w:spacing w:line="440" w:lineRule="exact"/>
              <w:rPr>
                <w:rFonts w:hint="eastAsia" w:ascii="宋体" w:hAnsi="宋体" w:eastAsia="宋体" w:cs="宋体"/>
                <w:color w:val="000000"/>
                <w:spacing w:val="-6"/>
                <w:sz w:val="24"/>
                <w:szCs w:val="24"/>
                <w:highlight w:val="none"/>
                <w:lang w:eastAsia="zh-CN"/>
              </w:rPr>
            </w:pPr>
            <w:r>
              <w:rPr>
                <w:rFonts w:hint="eastAsia" w:ascii="宋体" w:hAnsi="宋体" w:cs="宋体"/>
                <w:color w:val="000000"/>
                <w:spacing w:val="-6"/>
                <w:sz w:val="24"/>
                <w:szCs w:val="24"/>
                <w:highlight w:val="none"/>
              </w:rPr>
              <w:t>商务部分：</w:t>
            </w:r>
            <w:r>
              <w:rPr>
                <w:rFonts w:hint="eastAsia" w:ascii="宋体" w:hAnsi="宋体" w:cs="宋体"/>
                <w:color w:val="000000"/>
                <w:spacing w:val="-6"/>
                <w:sz w:val="24"/>
                <w:szCs w:val="24"/>
                <w:highlight w:val="none"/>
                <w:u w:val="single"/>
                <w:lang w:val="en-US" w:eastAsia="zh-CN"/>
              </w:rPr>
              <w:t>40</w:t>
            </w:r>
            <w:r>
              <w:rPr>
                <w:rFonts w:hint="eastAsia" w:ascii="宋体" w:hAnsi="宋体" w:cs="宋体"/>
                <w:color w:val="000000"/>
                <w:spacing w:val="-6"/>
                <w:sz w:val="24"/>
                <w:szCs w:val="24"/>
                <w:highlight w:val="none"/>
              </w:rPr>
              <w:t>分</w:t>
            </w:r>
            <w:r>
              <w:rPr>
                <w:rFonts w:hint="eastAsia" w:ascii="宋体" w:hAnsi="宋体" w:cs="宋体"/>
                <w:color w:val="000000"/>
                <w:spacing w:val="-6"/>
                <w:sz w:val="24"/>
                <w:szCs w:val="24"/>
                <w:highlight w:val="none"/>
                <w:lang w:eastAsia="zh-CN"/>
              </w:rPr>
              <w:t>（</w:t>
            </w:r>
            <w:r>
              <w:rPr>
                <w:rFonts w:hint="eastAsia" w:ascii="宋体" w:hAnsi="宋体" w:cs="宋体"/>
                <w:color w:val="000000"/>
                <w:spacing w:val="-6"/>
                <w:sz w:val="24"/>
                <w:szCs w:val="24"/>
                <w:highlight w:val="none"/>
                <w:lang w:val="en-US" w:eastAsia="zh-CN"/>
              </w:rPr>
              <w:t>投标报价20分</w:t>
            </w:r>
            <w:r>
              <w:rPr>
                <w:rFonts w:hint="eastAsia" w:ascii="宋体" w:hAnsi="宋体" w:cs="宋体"/>
                <w:color w:val="000000"/>
                <w:spacing w:val="-6"/>
                <w:sz w:val="24"/>
                <w:szCs w:val="24"/>
                <w:highlight w:val="none"/>
                <w:lang w:eastAsia="zh-CN"/>
              </w:rPr>
              <w:t>）</w:t>
            </w:r>
          </w:p>
          <w:p w14:paraId="0AC80128">
            <w:pPr>
              <w:autoSpaceDE w:val="0"/>
              <w:autoSpaceDN w:val="0"/>
              <w:adjustRightInd w:val="0"/>
              <w:spacing w:line="440" w:lineRule="exact"/>
              <w:jc w:val="left"/>
              <w:rPr>
                <w:rFonts w:hint="eastAsia" w:ascii="宋体" w:hAnsi="宋体" w:eastAsia="宋体" w:cs="宋体"/>
                <w:b/>
                <w:color w:val="000000"/>
                <w:sz w:val="24"/>
                <w:szCs w:val="24"/>
                <w:highlight w:val="none"/>
              </w:rPr>
            </w:pPr>
            <w:r>
              <w:rPr>
                <w:rFonts w:hint="eastAsia" w:ascii="宋体" w:hAnsi="宋体" w:cs="宋体"/>
                <w:color w:val="000000"/>
                <w:spacing w:val="-6"/>
                <w:sz w:val="24"/>
                <w:szCs w:val="24"/>
                <w:highlight w:val="none"/>
              </w:rPr>
              <w:t>技术部分：</w:t>
            </w:r>
            <w:r>
              <w:rPr>
                <w:rFonts w:hint="eastAsia" w:ascii="宋体" w:hAnsi="宋体" w:cs="宋体"/>
                <w:color w:val="000000"/>
                <w:spacing w:val="-6"/>
                <w:sz w:val="24"/>
                <w:szCs w:val="24"/>
                <w:highlight w:val="none"/>
                <w:u w:val="single"/>
                <w:lang w:val="en-US" w:eastAsia="zh-CN"/>
              </w:rPr>
              <w:t>60</w:t>
            </w:r>
            <w:r>
              <w:rPr>
                <w:rFonts w:hint="eastAsia" w:ascii="宋体" w:hAnsi="宋体" w:cs="宋体"/>
                <w:color w:val="000000"/>
                <w:spacing w:val="-6"/>
                <w:sz w:val="24"/>
                <w:szCs w:val="24"/>
                <w:highlight w:val="none"/>
              </w:rPr>
              <w:t>分</w:t>
            </w:r>
          </w:p>
        </w:tc>
      </w:tr>
      <w:tr w14:paraId="21C6EF0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503" w:type="dxa"/>
            <w:gridSpan w:val="2"/>
            <w:noWrap w:val="0"/>
            <w:vAlign w:val="center"/>
          </w:tcPr>
          <w:p w14:paraId="323DA5CA">
            <w:pPr>
              <w:autoSpaceDE w:val="0"/>
              <w:autoSpaceDN w:val="0"/>
              <w:adjustRightInd w:val="0"/>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lang w:val="zh-CN"/>
              </w:rPr>
              <w:t>2.2.2</w:t>
            </w:r>
          </w:p>
        </w:tc>
        <w:tc>
          <w:tcPr>
            <w:tcW w:w="1748" w:type="dxa"/>
            <w:noWrap w:val="0"/>
            <w:vAlign w:val="center"/>
          </w:tcPr>
          <w:p w14:paraId="34B0EC91">
            <w:pPr>
              <w:autoSpaceDE w:val="0"/>
              <w:autoSpaceDN w:val="0"/>
              <w:adjustRightInd w:val="0"/>
              <w:spacing w:line="440" w:lineRule="exact"/>
              <w:jc w:val="center"/>
              <w:rPr>
                <w:rFonts w:hint="default"/>
                <w:color w:val="000000"/>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5500" w:type="dxa"/>
            <w:noWrap w:val="0"/>
            <w:vAlign w:val="center"/>
          </w:tcPr>
          <w:p w14:paraId="1E07ECB4">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有效报价：指按招标文件规定的所有项目的报价为完整、合理 且不高于采购预算的投标报价。 </w:t>
            </w:r>
          </w:p>
          <w:p w14:paraId="602762B3">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评标基准价：评标基准价为所有的投标有效报价的最低报价。 </w:t>
            </w:r>
          </w:p>
          <w:p w14:paraId="2612FC2F">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当投标人的投标报价与等于评标基准价时，得满 </w:t>
            </w:r>
            <w:r>
              <w:rPr>
                <w:rFonts w:hint="eastAsia" w:ascii="宋体" w:hAnsi="宋体" w:eastAsia="宋体" w:cs="宋体"/>
                <w:color w:val="000000"/>
                <w:sz w:val="24"/>
                <w:szCs w:val="24"/>
                <w:highlight w:val="none"/>
                <w:lang w:val="en-US" w:eastAsia="zh-CN"/>
              </w:rPr>
              <w:t>20</w:t>
            </w:r>
            <w:r>
              <w:rPr>
                <w:rFonts w:hint="default" w:ascii="宋体" w:hAnsi="宋体" w:eastAsia="宋体" w:cs="宋体"/>
                <w:color w:val="000000"/>
                <w:sz w:val="24"/>
                <w:szCs w:val="24"/>
                <w:highlight w:val="none"/>
                <w:lang w:val="en-US" w:eastAsia="zh-CN"/>
              </w:rPr>
              <w:t xml:space="preserve"> 分；其他投 标人的价格分统一按照下列公式计算：投标报价得分=(评标基准价／投标报价)×</w:t>
            </w:r>
            <w:r>
              <w:rPr>
                <w:rFonts w:hint="eastAsia" w:ascii="宋体" w:hAnsi="宋体" w:eastAsia="宋体" w:cs="宋体"/>
                <w:color w:val="000000"/>
                <w:sz w:val="24"/>
                <w:szCs w:val="24"/>
                <w:highlight w:val="none"/>
                <w:lang w:val="en-US" w:eastAsia="zh-CN"/>
              </w:rPr>
              <w:t>20</w:t>
            </w:r>
            <w:r>
              <w:rPr>
                <w:rFonts w:hint="default" w:ascii="宋体" w:hAnsi="宋体" w:eastAsia="宋体" w:cs="宋体"/>
                <w:color w:val="000000"/>
                <w:sz w:val="24"/>
                <w:szCs w:val="24"/>
                <w:highlight w:val="none"/>
                <w:lang w:val="en-US" w:eastAsia="zh-CN"/>
              </w:rPr>
              <w:t xml:space="preserve">。 </w:t>
            </w:r>
          </w:p>
          <w:p w14:paraId="3CC2360C">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（注：报价得分小数点后保留二位有效数字，第三位开始四舍五入） </w:t>
            </w:r>
          </w:p>
          <w:p w14:paraId="250F2268">
            <w:pPr>
              <w:spacing w:line="440" w:lineRule="exac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 xml:space="preserve">说明：1、评标委员会认为投标人的报价明显低于其他通过符合性审查投标人的报价，有可能影响产品质量或者不能诚信履约 的，应当要求其在评标现场合理的时间内提供书面说明，必要 时提交相关证明材料；投标人不能证明其报价合理性的，评标 委员会应当将其作为无效投标处理。 </w:t>
            </w:r>
          </w:p>
        </w:tc>
      </w:tr>
      <w:tr w14:paraId="7C2D60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28" w:type="dxa"/>
            <w:vMerge w:val="restart"/>
            <w:noWrap w:val="0"/>
            <w:vAlign w:val="center"/>
          </w:tcPr>
          <w:p w14:paraId="19D44B30">
            <w:pPr>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2.2.3（1）</w:t>
            </w:r>
          </w:p>
        </w:tc>
        <w:tc>
          <w:tcPr>
            <w:tcW w:w="1475" w:type="dxa"/>
            <w:vMerge w:val="restart"/>
            <w:noWrap w:val="0"/>
            <w:vAlign w:val="center"/>
          </w:tcPr>
          <w:p w14:paraId="00D0F2EC">
            <w:pPr>
              <w:spacing w:line="440" w:lineRule="exact"/>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商务部分评分标准</w:t>
            </w:r>
          </w:p>
          <w:p w14:paraId="07069B20">
            <w:pPr>
              <w:spacing w:line="440" w:lineRule="exact"/>
              <w:jc w:val="center"/>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20</w:t>
            </w:r>
            <w:r>
              <w:rPr>
                <w:rFonts w:hint="eastAsia" w:ascii="宋体" w:hAnsi="宋体" w:cs="宋体"/>
                <w:bCs/>
                <w:color w:val="000000"/>
                <w:sz w:val="24"/>
                <w:szCs w:val="24"/>
                <w:highlight w:val="none"/>
              </w:rPr>
              <w:t>分）</w:t>
            </w:r>
          </w:p>
        </w:tc>
        <w:tc>
          <w:tcPr>
            <w:tcW w:w="1748" w:type="dxa"/>
            <w:noWrap w:val="0"/>
            <w:vAlign w:val="center"/>
          </w:tcPr>
          <w:p w14:paraId="72BFD7E2">
            <w:pPr>
              <w:wordWrap w:val="0"/>
              <w:spacing w:line="440" w:lineRule="exact"/>
              <w:jc w:val="center"/>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类似项目业绩</w:t>
            </w:r>
          </w:p>
          <w:p w14:paraId="2FA9E3E3">
            <w:pPr>
              <w:wordWrap w:val="0"/>
              <w:spacing w:line="440" w:lineRule="exact"/>
              <w:jc w:val="center"/>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lang w:val="zh-CN"/>
              </w:rPr>
              <w:t xml:space="preserve"> 分）</w:t>
            </w:r>
          </w:p>
        </w:tc>
        <w:tc>
          <w:tcPr>
            <w:tcW w:w="5500" w:type="dxa"/>
            <w:noWrap w:val="0"/>
            <w:vAlign w:val="center"/>
          </w:tcPr>
          <w:p w14:paraId="65354D7A">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投标人提供自 202</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年至报价截止日（以合同签订时间为准）的与本项目相类似业绩，每提供一个得 2 分，最多得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14:paraId="39976BEB">
            <w:pPr>
              <w:spacing w:line="440" w:lineRule="exact"/>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zh-CN" w:eastAsia="zh-CN"/>
              </w:rPr>
              <w:t>（</w:t>
            </w:r>
            <w:r>
              <w:rPr>
                <w:rFonts w:hint="eastAsia" w:ascii="宋体" w:hAnsi="宋体" w:eastAsia="宋体" w:cs="宋体"/>
                <w:color w:val="000000"/>
                <w:sz w:val="24"/>
                <w:szCs w:val="24"/>
                <w:highlight w:val="none"/>
                <w:lang w:val="en-US" w:eastAsia="zh-CN"/>
              </w:rPr>
              <w:t>注：须提供合同原件的扫描件(合同至少包括首页 、主要内容页、双方签章页、签署日期页)附在投标文件中，否则不得分；</w:t>
            </w:r>
            <w:r>
              <w:rPr>
                <w:rFonts w:hint="eastAsia" w:ascii="宋体" w:hAnsi="宋体" w:eastAsia="宋体" w:cs="宋体"/>
                <w:color w:val="000000"/>
                <w:sz w:val="24"/>
                <w:szCs w:val="24"/>
                <w:highlight w:val="none"/>
                <w:lang w:val="zh-CN" w:eastAsia="zh-CN"/>
              </w:rPr>
              <w:t>）</w:t>
            </w:r>
          </w:p>
        </w:tc>
      </w:tr>
      <w:tr w14:paraId="2F9AC1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58030816">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61125A7F">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6BFE0B70">
            <w:pPr>
              <w:spacing w:line="440" w:lineRule="exact"/>
              <w:jc w:val="center"/>
              <w:rPr>
                <w:rFonts w:hint="eastAsia" w:ascii="宋体" w:hAnsi="宋体" w:eastAsia="宋体" w:cs="宋体"/>
                <w:color w:val="000000"/>
                <w:sz w:val="24"/>
                <w:szCs w:val="24"/>
                <w:highlight w:val="none"/>
                <w:lang w:val="en-US" w:eastAsia="en-US"/>
              </w:rPr>
            </w:pPr>
            <w:r>
              <w:rPr>
                <w:rFonts w:hint="eastAsia" w:ascii="宋体" w:hAnsi="宋体" w:eastAsia="宋体" w:cs="宋体"/>
                <w:color w:val="000000"/>
                <w:sz w:val="24"/>
                <w:szCs w:val="24"/>
                <w:highlight w:val="none"/>
                <w:lang w:val="en-US" w:eastAsia="en-US"/>
              </w:rPr>
              <w:t>具备产品合格证植保无人机设备数量</w:t>
            </w:r>
          </w:p>
          <w:p w14:paraId="713F3C40">
            <w:pPr>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分）</w:t>
            </w:r>
          </w:p>
        </w:tc>
        <w:tc>
          <w:tcPr>
            <w:tcW w:w="5500" w:type="dxa"/>
            <w:noWrap w:val="0"/>
            <w:vAlign w:val="center"/>
          </w:tcPr>
          <w:p w14:paraId="303769D8">
            <w:pPr>
              <w:spacing w:line="44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en-US"/>
              </w:rPr>
              <w:t>具有针对本项目的无人机设备，无人机经厂家检验合格准予出厂，提供无人机产品合格证，提供</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en-US"/>
              </w:rPr>
              <w:t>份合格证得满分</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en-US"/>
              </w:rPr>
              <w:t>分。（</w:t>
            </w:r>
            <w:r>
              <w:rPr>
                <w:rFonts w:hint="eastAsia" w:ascii="宋体" w:hAnsi="宋体" w:eastAsia="宋体" w:cs="宋体"/>
                <w:color w:val="000000"/>
                <w:sz w:val="24"/>
                <w:szCs w:val="24"/>
                <w:highlight w:val="none"/>
                <w:lang w:val="en-US" w:eastAsia="zh-CN"/>
              </w:rPr>
              <w:t>标书内</w:t>
            </w:r>
            <w:r>
              <w:rPr>
                <w:rFonts w:hint="eastAsia" w:ascii="宋体" w:hAnsi="宋体" w:eastAsia="宋体" w:cs="宋体"/>
                <w:color w:val="000000"/>
                <w:sz w:val="24"/>
                <w:szCs w:val="24"/>
                <w:highlight w:val="none"/>
                <w:lang w:val="en-US" w:eastAsia="en-US"/>
              </w:rPr>
              <w:t>提供植保无人机产品合格证复印件并加盖公章，提供合格证未达到</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en-US"/>
              </w:rPr>
              <w:t>0份的不得分。）</w:t>
            </w:r>
          </w:p>
        </w:tc>
      </w:tr>
      <w:tr w14:paraId="293C696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4275B881">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450D0DD2">
            <w:pPr>
              <w:spacing w:line="440" w:lineRule="exact"/>
              <w:jc w:val="center"/>
              <w:rPr>
                <w:rFonts w:hint="eastAsia" w:ascii="宋体" w:hAnsi="宋体" w:eastAsia="宋体" w:cs="宋体"/>
                <w:bCs/>
                <w:color w:val="000000"/>
                <w:sz w:val="24"/>
                <w:szCs w:val="24"/>
                <w:highlight w:val="none"/>
              </w:rPr>
            </w:pPr>
          </w:p>
        </w:tc>
        <w:tc>
          <w:tcPr>
            <w:tcW w:w="1748" w:type="dxa"/>
            <w:noWrap w:val="0"/>
            <w:vAlign w:val="center"/>
          </w:tcPr>
          <w:p w14:paraId="2C1705EF">
            <w:pPr>
              <w:spacing w:line="440" w:lineRule="exact"/>
              <w:ind w:left="0" w:leftChars="0" w:right="0" w:rightChars="0" w:firstLine="0" w:firstLineChars="0"/>
              <w:jc w:val="center"/>
              <w:rPr>
                <w:rFonts w:hint="eastAsia" w:ascii="宋体" w:hAnsi="宋体" w:eastAsia="宋体" w:cs="宋体"/>
                <w:color w:val="000000"/>
                <w:sz w:val="24"/>
                <w:szCs w:val="24"/>
                <w:highlight w:val="none"/>
                <w:lang w:val="en-US" w:eastAsia="en-US"/>
              </w:rPr>
            </w:pPr>
            <w:r>
              <w:rPr>
                <w:rFonts w:hint="eastAsia" w:ascii="宋体" w:hAnsi="宋体" w:eastAsia="宋体" w:cs="宋体"/>
                <w:color w:val="000000"/>
                <w:sz w:val="24"/>
                <w:szCs w:val="24"/>
                <w:highlight w:val="none"/>
                <w:lang w:val="en-US" w:eastAsia="en-US"/>
              </w:rPr>
              <w:t>具</w:t>
            </w:r>
            <w:r>
              <w:rPr>
                <w:rFonts w:hint="eastAsia" w:ascii="宋体" w:hAnsi="宋体" w:eastAsia="宋体" w:cs="宋体"/>
                <w:color w:val="000000"/>
                <w:sz w:val="24"/>
                <w:szCs w:val="24"/>
                <w:highlight w:val="none"/>
                <w:lang w:val="en-US" w:eastAsia="zh-CN"/>
              </w:rPr>
              <w:t>有植保机操作合格证的技术人员</w:t>
            </w:r>
            <w:r>
              <w:rPr>
                <w:rFonts w:hint="eastAsia" w:ascii="宋体" w:hAnsi="宋体" w:eastAsia="宋体" w:cs="宋体"/>
                <w:color w:val="000000"/>
                <w:sz w:val="24"/>
                <w:szCs w:val="24"/>
                <w:highlight w:val="none"/>
                <w:lang w:val="en-US" w:eastAsia="en-US"/>
              </w:rPr>
              <w:t>数量</w:t>
            </w:r>
          </w:p>
          <w:p w14:paraId="1550E1E0">
            <w:pPr>
              <w:spacing w:line="440" w:lineRule="exact"/>
              <w:ind w:left="0" w:leftChars="0" w:right="0" w:rightChars="0" w:firstLine="0" w:firstLineChars="0"/>
              <w:jc w:val="center"/>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分）</w:t>
            </w:r>
          </w:p>
        </w:tc>
        <w:tc>
          <w:tcPr>
            <w:tcW w:w="5500" w:type="dxa"/>
            <w:noWrap w:val="0"/>
            <w:vAlign w:val="center"/>
          </w:tcPr>
          <w:p w14:paraId="6DF7A916">
            <w:pPr>
              <w:spacing w:line="4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lang w:val="en-US" w:eastAsia="en-US"/>
              </w:rPr>
              <w:t>具有针对本项目的</w:t>
            </w:r>
            <w:r>
              <w:rPr>
                <w:rFonts w:hint="eastAsia" w:ascii="宋体" w:hAnsi="宋体" w:eastAsia="宋体" w:cs="宋体"/>
                <w:color w:val="000000"/>
                <w:sz w:val="24"/>
                <w:szCs w:val="24"/>
                <w:highlight w:val="none"/>
                <w:lang w:val="en-US" w:eastAsia="zh-CN"/>
              </w:rPr>
              <w:t>技术人员配备</w:t>
            </w:r>
            <w:r>
              <w:rPr>
                <w:rFonts w:hint="eastAsia" w:ascii="宋体" w:hAnsi="宋体" w:eastAsia="宋体" w:cs="宋体"/>
                <w:color w:val="000000"/>
                <w:sz w:val="24"/>
                <w:szCs w:val="24"/>
                <w:highlight w:val="none"/>
                <w:lang w:val="en-US" w:eastAsia="en-US"/>
              </w:rPr>
              <w:t>，</w:t>
            </w:r>
            <w:r>
              <w:rPr>
                <w:rFonts w:hint="eastAsia" w:ascii="宋体" w:hAnsi="宋体" w:eastAsia="宋体" w:cs="宋体"/>
                <w:color w:val="000000"/>
                <w:sz w:val="24"/>
                <w:szCs w:val="24"/>
                <w:highlight w:val="none"/>
                <w:lang w:val="en-US" w:eastAsia="zh-CN"/>
              </w:rPr>
              <w:t>技术人员具有操作合格证</w:t>
            </w:r>
            <w:r>
              <w:rPr>
                <w:rFonts w:hint="eastAsia" w:ascii="宋体" w:hAnsi="宋体" w:eastAsia="宋体" w:cs="宋体"/>
                <w:color w:val="000000"/>
                <w:sz w:val="24"/>
                <w:szCs w:val="24"/>
                <w:highlight w:val="none"/>
                <w:lang w:val="en-US" w:eastAsia="en-US"/>
              </w:rPr>
              <w:t>，提供</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en-US"/>
              </w:rPr>
              <w:t>份合格证得满分</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en-US"/>
              </w:rPr>
              <w:t>分。（</w:t>
            </w:r>
            <w:r>
              <w:rPr>
                <w:rFonts w:hint="eastAsia" w:ascii="宋体" w:hAnsi="宋体" w:eastAsia="宋体" w:cs="宋体"/>
                <w:color w:val="000000"/>
                <w:sz w:val="24"/>
                <w:szCs w:val="24"/>
                <w:highlight w:val="none"/>
                <w:lang w:val="en-US" w:eastAsia="zh-CN"/>
              </w:rPr>
              <w:t>标书内</w:t>
            </w:r>
            <w:r>
              <w:rPr>
                <w:rFonts w:hint="eastAsia" w:ascii="宋体" w:hAnsi="宋体" w:eastAsia="宋体" w:cs="宋体"/>
                <w:color w:val="000000"/>
                <w:sz w:val="24"/>
                <w:szCs w:val="24"/>
                <w:highlight w:val="none"/>
                <w:lang w:val="en-US" w:eastAsia="en-US"/>
              </w:rPr>
              <w:t>提供</w:t>
            </w:r>
            <w:r>
              <w:rPr>
                <w:rFonts w:hint="eastAsia" w:ascii="宋体" w:hAnsi="宋体" w:eastAsia="宋体" w:cs="宋体"/>
                <w:color w:val="000000"/>
                <w:sz w:val="24"/>
                <w:szCs w:val="24"/>
                <w:highlight w:val="none"/>
                <w:lang w:val="en-US" w:eastAsia="zh-CN"/>
              </w:rPr>
              <w:t>操作</w:t>
            </w:r>
            <w:r>
              <w:rPr>
                <w:rFonts w:hint="eastAsia" w:ascii="宋体" w:hAnsi="宋体" w:eastAsia="宋体" w:cs="宋体"/>
                <w:color w:val="000000"/>
                <w:sz w:val="24"/>
                <w:szCs w:val="24"/>
                <w:highlight w:val="none"/>
                <w:lang w:val="en-US" w:eastAsia="en-US"/>
              </w:rPr>
              <w:t>合格证复印件并加盖公章，提供合格证未达到</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en-US"/>
              </w:rPr>
              <w:t>0份的不得分。）</w:t>
            </w:r>
          </w:p>
        </w:tc>
      </w:tr>
      <w:tr w14:paraId="5A038BD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69A915AA">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4D386DD2">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364C87B5">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服务承诺</w:t>
            </w:r>
          </w:p>
          <w:p w14:paraId="277D7F4C">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zh-CN" w:bidi="ar-SA"/>
              </w:rPr>
              <w:t>（</w:t>
            </w:r>
            <w:r>
              <w:rPr>
                <w:rFonts w:hint="eastAsia" w:cs="宋体"/>
                <w:color w:val="000000"/>
                <w:kern w:val="2"/>
                <w:sz w:val="24"/>
                <w:szCs w:val="24"/>
                <w:highlight w:val="none"/>
                <w:lang w:val="en-US" w:eastAsia="zh-CN" w:bidi="ar-SA"/>
              </w:rPr>
              <w:t>6</w:t>
            </w:r>
            <w:r>
              <w:rPr>
                <w:rFonts w:hint="eastAsia" w:ascii="宋体" w:hAnsi="宋体" w:eastAsia="宋体" w:cs="宋体"/>
                <w:color w:val="000000"/>
                <w:kern w:val="2"/>
                <w:sz w:val="24"/>
                <w:szCs w:val="24"/>
                <w:highlight w:val="none"/>
                <w:lang w:val="en-US" w:eastAsia="zh-CN" w:bidi="ar-SA"/>
              </w:rPr>
              <w:t>分）</w:t>
            </w:r>
          </w:p>
        </w:tc>
        <w:tc>
          <w:tcPr>
            <w:tcW w:w="5500" w:type="dxa"/>
            <w:shd w:val="clear" w:color="auto" w:fill="auto"/>
            <w:noWrap w:val="0"/>
            <w:vAlign w:val="center"/>
          </w:tcPr>
          <w:p w14:paraId="37023768">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1、对采购人的实质性的服务承诺内容。每提供一项得 </w:t>
            </w:r>
            <w:r>
              <w:rPr>
                <w:rFonts w:hint="eastAsia"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 xml:space="preserve"> 分，最多 </w:t>
            </w:r>
            <w:r>
              <w:rPr>
                <w:rFonts w:hint="eastAsia"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 xml:space="preserve"> 分。</w:t>
            </w:r>
          </w:p>
          <w:p w14:paraId="50F41BE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2、对采购人的实质性的优惠条件内容。每提供一项得 </w:t>
            </w:r>
            <w:r>
              <w:rPr>
                <w:rFonts w:hint="eastAsia"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 xml:space="preserve"> 分，最多</w:t>
            </w:r>
            <w:r>
              <w:rPr>
                <w:rFonts w:hint="eastAsia"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分。</w:t>
            </w:r>
          </w:p>
        </w:tc>
      </w:tr>
      <w:tr w14:paraId="3F9231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restart"/>
            <w:noWrap w:val="0"/>
            <w:vAlign w:val="center"/>
          </w:tcPr>
          <w:p w14:paraId="01EB03CC">
            <w:pPr>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rPr>
              <w:t>2.2.3（2）</w:t>
            </w:r>
          </w:p>
        </w:tc>
        <w:tc>
          <w:tcPr>
            <w:tcW w:w="1475" w:type="dxa"/>
            <w:vMerge w:val="restart"/>
            <w:noWrap w:val="0"/>
            <w:vAlign w:val="center"/>
          </w:tcPr>
          <w:p w14:paraId="1EEF74DC">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技术部分评分标准</w:t>
            </w:r>
          </w:p>
          <w:p w14:paraId="3871525A">
            <w:pPr>
              <w:spacing w:line="440" w:lineRule="exact"/>
              <w:jc w:val="center"/>
              <w:rPr>
                <w:rFonts w:hint="eastAsia" w:ascii="宋体" w:hAnsi="宋体" w:eastAsia="宋体" w:cs="宋体"/>
                <w:bCs/>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60</w:t>
            </w:r>
            <w:r>
              <w:rPr>
                <w:rFonts w:hint="eastAsia" w:ascii="宋体" w:hAnsi="宋体" w:cs="宋体"/>
                <w:color w:val="000000"/>
                <w:sz w:val="24"/>
                <w:szCs w:val="24"/>
                <w:highlight w:val="none"/>
              </w:rPr>
              <w:t>分）</w:t>
            </w:r>
          </w:p>
        </w:tc>
        <w:tc>
          <w:tcPr>
            <w:tcW w:w="1748" w:type="dxa"/>
            <w:shd w:val="clear" w:color="auto" w:fill="auto"/>
            <w:noWrap w:val="0"/>
            <w:vAlign w:val="center"/>
          </w:tcPr>
          <w:p w14:paraId="7BE93C97">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p>
          <w:p w14:paraId="13593726">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整体供货及喷施方案</w:t>
            </w:r>
          </w:p>
          <w:p w14:paraId="4FE4F7FB">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zh-CN" w:bidi="ar-SA"/>
              </w:rPr>
              <w:t>（20 分）</w:t>
            </w:r>
          </w:p>
        </w:tc>
        <w:tc>
          <w:tcPr>
            <w:tcW w:w="5500" w:type="dxa"/>
            <w:shd w:val="clear" w:color="auto" w:fill="auto"/>
            <w:noWrap w:val="0"/>
            <w:vAlign w:val="center"/>
          </w:tcPr>
          <w:p w14:paraId="09E68A1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提供科学、合理，符合国家及行业相关标准及规定的项目实施方案，要求方案具体、详细、可行，有利于项目实施，内容包含质量保障措 施、运输计划、储藏、供货及后续保障等，各投标单位投标文件提供的项目实施方案，结构完整、内容丰富得 20 分；结构基本完整、内容基本丰富得 15 分； 内容不完整得 10 分； 内容严重缺项或无得 0 分。</w:t>
            </w:r>
          </w:p>
        </w:tc>
      </w:tr>
      <w:tr w14:paraId="580038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C11925A">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684D653F">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493F47B7">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质量保障与措</w:t>
            </w:r>
          </w:p>
          <w:p w14:paraId="22CC3E71">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施</w:t>
            </w:r>
          </w:p>
          <w:p w14:paraId="16B1745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en-US" w:bidi="ar-SA"/>
              </w:rPr>
            </w:pPr>
            <w:r>
              <w:rPr>
                <w:rFonts w:hint="eastAsia" w:ascii="宋体" w:hAnsi="宋体" w:eastAsia="宋体" w:cs="宋体"/>
                <w:color w:val="000000"/>
                <w:kern w:val="2"/>
                <w:sz w:val="24"/>
                <w:szCs w:val="24"/>
                <w:highlight w:val="none"/>
                <w:lang w:val="en-US" w:eastAsia="zh-CN" w:bidi="ar-SA"/>
              </w:rPr>
              <w:t>（10 分）</w:t>
            </w:r>
          </w:p>
        </w:tc>
        <w:tc>
          <w:tcPr>
            <w:tcW w:w="5500" w:type="dxa"/>
            <w:shd w:val="clear" w:color="auto" w:fill="auto"/>
            <w:noWrap w:val="0"/>
            <w:vAlign w:val="center"/>
          </w:tcPr>
          <w:p w14:paraId="68881D2B">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对</w:t>
            </w:r>
            <w:r>
              <w:rPr>
                <w:rFonts w:hint="eastAsia" w:ascii="宋体" w:hAnsi="宋体" w:eastAsia="宋体" w:cs="宋体"/>
                <w:color w:val="000000"/>
                <w:kern w:val="2"/>
                <w:sz w:val="24"/>
                <w:szCs w:val="24"/>
                <w:highlight w:val="none"/>
                <w:lang w:val="en-US" w:eastAsia="zh-CN" w:bidi="ar-SA"/>
              </w:rPr>
              <w:t>喷施过程中</w:t>
            </w:r>
            <w:r>
              <w:rPr>
                <w:rFonts w:hint="eastAsia" w:ascii="宋体" w:hAnsi="宋体" w:eastAsia="宋体" w:cs="宋体"/>
                <w:color w:val="000000"/>
                <w:kern w:val="2"/>
                <w:sz w:val="24"/>
                <w:szCs w:val="24"/>
                <w:highlight w:val="none"/>
                <w:lang w:val="zh-CN" w:eastAsia="zh-CN" w:bidi="ar-SA"/>
              </w:rPr>
              <w:t>保证质量的技术措施、</w:t>
            </w:r>
            <w:r>
              <w:rPr>
                <w:rFonts w:hint="eastAsia" w:ascii="宋体" w:hAnsi="宋体" w:eastAsia="宋体" w:cs="宋体"/>
                <w:color w:val="000000"/>
                <w:kern w:val="2"/>
                <w:sz w:val="24"/>
                <w:szCs w:val="24"/>
                <w:highlight w:val="none"/>
                <w:lang w:val="en-US" w:eastAsia="zh-CN" w:bidi="ar-SA"/>
              </w:rPr>
              <w:t>无人</w:t>
            </w:r>
            <w:r>
              <w:rPr>
                <w:rFonts w:hint="eastAsia" w:ascii="宋体" w:hAnsi="宋体" w:eastAsia="宋体" w:cs="宋体"/>
                <w:color w:val="000000"/>
                <w:kern w:val="2"/>
                <w:sz w:val="24"/>
                <w:szCs w:val="24"/>
                <w:highlight w:val="none"/>
                <w:lang w:val="zh-CN" w:eastAsia="zh-CN" w:bidi="ar-SA"/>
              </w:rPr>
              <w:t>机的配置和重要工序的施工方法合理性进行综合评价，</w:t>
            </w:r>
            <w:r>
              <w:rPr>
                <w:rFonts w:hint="eastAsia" w:ascii="宋体" w:hAnsi="宋体" w:eastAsia="宋体" w:cs="宋体"/>
                <w:color w:val="000000"/>
                <w:kern w:val="2"/>
                <w:sz w:val="24"/>
                <w:szCs w:val="24"/>
                <w:highlight w:val="none"/>
                <w:lang w:val="en-US" w:eastAsia="zh-CN" w:bidi="ar-SA"/>
              </w:rPr>
              <w:t>措施完全合理得 10 分；预案较为全面，措施有可行性得 7 分；预案过于简单，措施基本可行得 4 分，措施不合理得 0 分。</w:t>
            </w:r>
          </w:p>
        </w:tc>
      </w:tr>
      <w:tr w14:paraId="46907B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76965F5">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center"/>
          </w:tcPr>
          <w:p w14:paraId="476BBF68">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7E336380">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p>
          <w:p w14:paraId="14871790">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应急预案</w:t>
            </w:r>
          </w:p>
          <w:p w14:paraId="5893D515">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 分）</w:t>
            </w:r>
          </w:p>
        </w:tc>
        <w:tc>
          <w:tcPr>
            <w:tcW w:w="5500" w:type="dxa"/>
            <w:shd w:val="clear" w:color="auto" w:fill="auto"/>
            <w:noWrap w:val="0"/>
            <w:vAlign w:val="center"/>
          </w:tcPr>
          <w:p w14:paraId="5EE79178">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根据采购人的特殊性，根据可能出现的紧急状况制定应急预案，例如 夜间紧急供货、临时性紧急供货、供货地点临时变更、货物不合格需紧急更换等情况。预案全面详实，措施完全合理得 10 分；预案较为全面，措施有可行性得 7-9 分；预案过于简单，措施基本可行得 4-6分，措施不合理得 0 分。</w:t>
            </w:r>
          </w:p>
        </w:tc>
      </w:tr>
      <w:tr w14:paraId="4B293D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028" w:type="dxa"/>
            <w:vMerge w:val="continue"/>
            <w:noWrap w:val="0"/>
            <w:vAlign w:val="top"/>
          </w:tcPr>
          <w:p w14:paraId="0D0E2A34">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06B1B167">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34109F03">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进度计划与保证措施</w:t>
            </w:r>
          </w:p>
          <w:p w14:paraId="30330B2D">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r>
              <w:rPr>
                <w:rFonts w:hint="eastAsia" w:cs="宋体"/>
                <w:color w:val="000000"/>
                <w:kern w:val="2"/>
                <w:sz w:val="24"/>
                <w:szCs w:val="24"/>
                <w:highlight w:val="none"/>
                <w:lang w:val="en-US" w:eastAsia="zh-CN" w:bidi="ar-SA"/>
              </w:rPr>
              <w:t>10</w:t>
            </w:r>
            <w:r>
              <w:rPr>
                <w:rFonts w:hint="eastAsia" w:ascii="宋体" w:hAnsi="宋体" w:eastAsia="宋体" w:cs="宋体"/>
                <w:color w:val="000000"/>
                <w:kern w:val="2"/>
                <w:sz w:val="24"/>
                <w:szCs w:val="24"/>
                <w:highlight w:val="none"/>
                <w:lang w:val="en-US" w:eastAsia="zh-CN" w:bidi="ar-SA"/>
              </w:rPr>
              <w:t xml:space="preserve"> 分）</w:t>
            </w:r>
          </w:p>
        </w:tc>
        <w:tc>
          <w:tcPr>
            <w:tcW w:w="5500" w:type="dxa"/>
            <w:shd w:val="clear" w:color="auto" w:fill="auto"/>
            <w:noWrap w:val="0"/>
            <w:vAlign w:val="center"/>
          </w:tcPr>
          <w:p w14:paraId="0B65FF37">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评标委员会根据投标文件计划进度保证措施综合评审：</w:t>
            </w:r>
          </w:p>
          <w:p w14:paraId="53398A63">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优得 </w:t>
            </w:r>
            <w:r>
              <w:rPr>
                <w:rFonts w:hint="eastAsia" w:cs="宋体"/>
                <w:color w:val="000000"/>
                <w:kern w:val="2"/>
                <w:sz w:val="24"/>
                <w:szCs w:val="24"/>
                <w:highlight w:val="none"/>
                <w:lang w:val="en-US" w:eastAsia="zh-CN" w:bidi="ar-SA"/>
              </w:rPr>
              <w:t>10</w:t>
            </w:r>
            <w:r>
              <w:rPr>
                <w:rFonts w:hint="eastAsia" w:ascii="宋体" w:hAnsi="宋体" w:eastAsia="宋体" w:cs="宋体"/>
                <w:color w:val="000000"/>
                <w:kern w:val="2"/>
                <w:sz w:val="24"/>
                <w:szCs w:val="24"/>
                <w:highlight w:val="none"/>
                <w:lang w:val="en-US" w:eastAsia="zh-CN" w:bidi="ar-SA"/>
              </w:rPr>
              <w:t xml:space="preserve"> 分， 良得 </w:t>
            </w:r>
            <w:r>
              <w:rPr>
                <w:rFonts w:hint="eastAsia" w:cs="宋体"/>
                <w:color w:val="000000"/>
                <w:kern w:val="2"/>
                <w:sz w:val="24"/>
                <w:szCs w:val="24"/>
                <w:highlight w:val="none"/>
                <w:lang w:val="en-US" w:eastAsia="zh-CN" w:bidi="ar-SA"/>
              </w:rPr>
              <w:t>7</w:t>
            </w:r>
            <w:r>
              <w:rPr>
                <w:rFonts w:hint="eastAsia" w:ascii="宋体" w:hAnsi="宋体" w:eastAsia="宋体" w:cs="宋体"/>
                <w:color w:val="000000"/>
                <w:kern w:val="2"/>
                <w:sz w:val="24"/>
                <w:szCs w:val="24"/>
                <w:highlight w:val="none"/>
                <w:lang w:val="en-US" w:eastAsia="zh-CN" w:bidi="ar-SA"/>
              </w:rPr>
              <w:t xml:space="preserve">分，一般得 </w:t>
            </w:r>
            <w:r>
              <w:rPr>
                <w:rFonts w:hint="eastAsia" w:cs="宋体"/>
                <w:color w:val="000000"/>
                <w:kern w:val="2"/>
                <w:sz w:val="24"/>
                <w:szCs w:val="24"/>
                <w:highlight w:val="none"/>
                <w:lang w:val="en-US" w:eastAsia="zh-CN" w:bidi="ar-SA"/>
              </w:rPr>
              <w:t>5</w:t>
            </w:r>
            <w:r>
              <w:rPr>
                <w:rFonts w:hint="eastAsia" w:ascii="宋体" w:hAnsi="宋体" w:eastAsia="宋体" w:cs="宋体"/>
                <w:color w:val="000000"/>
                <w:kern w:val="2"/>
                <w:sz w:val="24"/>
                <w:szCs w:val="24"/>
                <w:highlight w:val="none"/>
                <w:lang w:val="en-US" w:eastAsia="zh-CN" w:bidi="ar-SA"/>
              </w:rPr>
              <w:t xml:space="preserve"> 分，差不得分。</w:t>
            </w:r>
          </w:p>
        </w:tc>
      </w:tr>
      <w:tr w14:paraId="1A8DEC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1028" w:type="dxa"/>
            <w:vMerge w:val="continue"/>
            <w:noWrap w:val="0"/>
            <w:vAlign w:val="top"/>
          </w:tcPr>
          <w:p w14:paraId="767B7FE6">
            <w:pPr>
              <w:spacing w:line="440" w:lineRule="exact"/>
              <w:jc w:val="center"/>
              <w:rPr>
                <w:rFonts w:hint="eastAsia" w:ascii="宋体" w:hAnsi="宋体" w:eastAsia="宋体" w:cs="宋体"/>
                <w:bCs/>
                <w:color w:val="000000"/>
                <w:sz w:val="24"/>
                <w:szCs w:val="24"/>
                <w:highlight w:val="none"/>
              </w:rPr>
            </w:pPr>
          </w:p>
        </w:tc>
        <w:tc>
          <w:tcPr>
            <w:tcW w:w="1475" w:type="dxa"/>
            <w:vMerge w:val="continue"/>
            <w:noWrap w:val="0"/>
            <w:vAlign w:val="top"/>
          </w:tcPr>
          <w:p w14:paraId="6060797C">
            <w:pPr>
              <w:spacing w:line="440" w:lineRule="exact"/>
              <w:jc w:val="center"/>
              <w:rPr>
                <w:rFonts w:hint="eastAsia" w:ascii="宋体" w:hAnsi="宋体" w:eastAsia="宋体" w:cs="宋体"/>
                <w:bCs/>
                <w:color w:val="000000"/>
                <w:sz w:val="24"/>
                <w:szCs w:val="24"/>
                <w:highlight w:val="none"/>
              </w:rPr>
            </w:pPr>
          </w:p>
        </w:tc>
        <w:tc>
          <w:tcPr>
            <w:tcW w:w="1748" w:type="dxa"/>
            <w:shd w:val="clear" w:color="auto" w:fill="auto"/>
            <w:noWrap w:val="0"/>
            <w:vAlign w:val="center"/>
          </w:tcPr>
          <w:p w14:paraId="75A467B2">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p>
          <w:p w14:paraId="02AFFE9D">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p>
          <w:p w14:paraId="3D3C1C70">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实施本项目的运作流程及安全保障措施方案 </w:t>
            </w:r>
          </w:p>
          <w:p w14:paraId="3E14BC5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000000"/>
                <w:kern w:val="2"/>
                <w:sz w:val="24"/>
                <w:szCs w:val="24"/>
                <w:highlight w:val="none"/>
                <w:lang w:val="zh-CN" w:eastAsia="en-US" w:bidi="ar-SA"/>
              </w:rPr>
            </w:pPr>
            <w:r>
              <w:rPr>
                <w:rFonts w:hint="eastAsia" w:ascii="宋体" w:hAnsi="宋体" w:eastAsia="宋体" w:cs="宋体"/>
                <w:color w:val="000000"/>
                <w:kern w:val="2"/>
                <w:sz w:val="24"/>
                <w:szCs w:val="24"/>
                <w:highlight w:val="none"/>
                <w:lang w:val="en-US" w:eastAsia="zh-CN" w:bidi="ar-SA"/>
              </w:rPr>
              <w:t>（10分）</w:t>
            </w:r>
          </w:p>
        </w:tc>
        <w:tc>
          <w:tcPr>
            <w:tcW w:w="5500" w:type="dxa"/>
            <w:shd w:val="clear" w:color="auto" w:fill="auto"/>
            <w:noWrap w:val="0"/>
            <w:vAlign w:val="center"/>
          </w:tcPr>
          <w:p w14:paraId="7A61BC8F">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根据投标人实施本项目的运作流程及安全保障措施方案（包括项目管 理制度、运作流程、运输方案、人员安排等是否科学、合理；是否具 有相应的安全保障计划、措施）进行评审：</w:t>
            </w:r>
          </w:p>
          <w:p w14:paraId="57BAA215">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运作流程非常科学，安全保障措施方案合理、可行性高，得 10分； 运作流程较科学，安全保障措施方案较合理、可行性较高，得 7-5分；运作流程具有一定的科学性，安全保障措施方案有一定合理性，得3 分；未提供不得分。</w:t>
            </w:r>
          </w:p>
        </w:tc>
      </w:tr>
      <w:tr w14:paraId="0B5873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751" w:type="dxa"/>
            <w:gridSpan w:val="4"/>
            <w:noWrap w:val="0"/>
            <w:vAlign w:val="top"/>
          </w:tcPr>
          <w:p w14:paraId="6EE314F9">
            <w:pPr>
              <w:wordWrap w:val="0"/>
              <w:spacing w:line="440" w:lineRule="exact"/>
              <w:jc w:val="left"/>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zh-CN"/>
              </w:rPr>
              <w:t>（</w:t>
            </w:r>
            <w:r>
              <w:rPr>
                <w:rFonts w:hint="eastAsia" w:ascii="宋体" w:hAnsi="宋体" w:eastAsia="宋体" w:cs="宋体"/>
                <w:bCs/>
                <w:color w:val="000000"/>
                <w:sz w:val="24"/>
                <w:szCs w:val="24"/>
                <w:highlight w:val="none"/>
              </w:rPr>
              <w:t>投标文件中相关复印材料应当清晰可辨，如材料模糊且不能</w:t>
            </w:r>
            <w:r>
              <w:rPr>
                <w:rFonts w:hint="eastAsia" w:ascii="宋体" w:hAnsi="宋体" w:eastAsia="宋体" w:cs="宋体"/>
                <w:bCs/>
                <w:color w:val="000000"/>
                <w:sz w:val="24"/>
                <w:szCs w:val="24"/>
                <w:highlight w:val="none"/>
                <w:lang w:val="en-US" w:eastAsia="zh-CN"/>
              </w:rPr>
              <w:t>辨认</w:t>
            </w:r>
            <w:r>
              <w:rPr>
                <w:rFonts w:hint="eastAsia" w:ascii="宋体" w:hAnsi="宋体" w:eastAsia="宋体" w:cs="宋体"/>
                <w:bCs/>
                <w:color w:val="000000"/>
                <w:sz w:val="24"/>
                <w:szCs w:val="24"/>
                <w:highlight w:val="none"/>
              </w:rPr>
              <w:t>，视为该项材料无效</w:t>
            </w:r>
            <w:r>
              <w:rPr>
                <w:rFonts w:hint="eastAsia" w:ascii="宋体" w:hAnsi="宋体" w:cs="宋体"/>
                <w:bCs/>
                <w:color w:val="000000"/>
                <w:sz w:val="24"/>
                <w:szCs w:val="24"/>
                <w:highlight w:val="none"/>
                <w:lang w:val="zh-CN"/>
              </w:rPr>
              <w:t>。）</w:t>
            </w:r>
          </w:p>
        </w:tc>
      </w:tr>
    </w:tbl>
    <w:p w14:paraId="5DD92CA9">
      <w:pPr>
        <w:pStyle w:val="9"/>
        <w:rPr>
          <w:rFonts w:hint="eastAsia"/>
          <w:color w:val="000000"/>
          <w:highlight w:val="none"/>
        </w:rPr>
      </w:pPr>
    </w:p>
    <w:p w14:paraId="58DD0D41">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both"/>
        <w:textAlignment w:val="auto"/>
        <w:rPr>
          <w:rFonts w:hint="eastAsia" w:ascii="宋体" w:hAnsi="宋体" w:eastAsia="宋体" w:cs="宋体"/>
          <w:b/>
          <w:color w:val="000000"/>
          <w:sz w:val="28"/>
          <w:szCs w:val="28"/>
          <w:highlight w:val="none"/>
        </w:rPr>
      </w:pPr>
      <w:r>
        <w:rPr>
          <w:rFonts w:hint="eastAsia" w:ascii="宋体" w:hAnsi="宋体" w:cs="宋体"/>
          <w:color w:val="000000"/>
          <w:highlight w:val="none"/>
        </w:rPr>
        <w:br w:type="page"/>
      </w:r>
      <w:r>
        <w:rPr>
          <w:rFonts w:hint="eastAsia" w:ascii="宋体" w:hAnsi="宋体" w:eastAsia="宋体" w:cs="宋体"/>
          <w:b/>
          <w:color w:val="000000"/>
          <w:sz w:val="28"/>
          <w:szCs w:val="28"/>
          <w:highlight w:val="none"/>
        </w:rPr>
        <w:t>一、评标须知</w:t>
      </w:r>
    </w:p>
    <w:p w14:paraId="7EAD7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1.关于评标方案</w:t>
      </w:r>
    </w:p>
    <w:p w14:paraId="13BBDA40">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（1）评标委员会的每位成员（简称评委）应认真地阅读并确认已经正确理解了评标方案；</w:t>
      </w:r>
    </w:p>
    <w:p w14:paraId="49FBE342">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（2）评委如对评标方案有异议，应在评标开始前提出。</w:t>
      </w:r>
    </w:p>
    <w:p w14:paraId="381BCBC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2.关于评标纪律</w:t>
      </w:r>
    </w:p>
    <w:p w14:paraId="47D7F6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评标委员会及其成员不得有下列行为：</w:t>
      </w:r>
    </w:p>
    <w:p w14:paraId="50C7FFE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（一）确定参与评标至评标结束前私自接触</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p>
    <w:p w14:paraId="5BAD312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（二）接受</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提出的与投标文件不一致的澄清或者说明；</w:t>
      </w:r>
    </w:p>
    <w:p w14:paraId="29703BA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（三）违反评标纪律发表倾向性意见或者征询采购人的倾向性意见；</w:t>
      </w:r>
    </w:p>
    <w:p w14:paraId="2C749CC3">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（四）对需要专业判断的主观评审因素协商评分；</w:t>
      </w:r>
    </w:p>
    <w:p w14:paraId="7BB3D6F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（五）在评标过程中擅离职守，影响评标程序正常进行的；</w:t>
      </w:r>
    </w:p>
    <w:p w14:paraId="282D359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（六）记录、复制或者带走任何评标资料；</w:t>
      </w:r>
    </w:p>
    <w:p w14:paraId="7A3C4D9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（七）其他不遵守评标纪律的行为。</w:t>
      </w:r>
    </w:p>
    <w:p w14:paraId="5F5932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评标委员会成员有前款第一至五项行为之一的，其评审意见无效，并不得获取评审劳务报酬和报销异地评审差旅费。</w:t>
      </w:r>
    </w:p>
    <w:p w14:paraId="671FA1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3.关于评标责任</w:t>
      </w:r>
    </w:p>
    <w:p w14:paraId="7D805FED">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（1）评委应在其书面评审意见上签字确认；</w:t>
      </w:r>
    </w:p>
    <w:p w14:paraId="0F445666">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（2）评委对其所提出的评审意见承担个人责任。</w:t>
      </w:r>
    </w:p>
    <w:p w14:paraId="20936AF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4.关于回避</w:t>
      </w:r>
    </w:p>
    <w:p w14:paraId="584F6A96">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有下列情形之一的，不得担任评标委员会成员，如事先不知情的，应在宣读</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名单及评标纪律后主动提出回避：</w:t>
      </w:r>
    </w:p>
    <w:p w14:paraId="75A1C1E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或</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主要负责人的近亲属；</w:t>
      </w:r>
    </w:p>
    <w:p w14:paraId="3A802A6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（2）项目主管部门或者行政监督部门的人员；</w:t>
      </w:r>
    </w:p>
    <w:p w14:paraId="20EA766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（3）与</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有经济利益关系，可能影响对投标公正评审的；</w:t>
      </w:r>
    </w:p>
    <w:p w14:paraId="558677A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（4）曾因在招标、评标以及其他与招标投标有关活动中从事违法行为而受过行政处罚或刑事处罚的；</w:t>
      </w:r>
    </w:p>
    <w:p w14:paraId="01405364">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（5）与</w:t>
      </w:r>
      <w:r>
        <w:rPr>
          <w:rFonts w:hint="eastAsia" w:ascii="宋体" w:hAnsi="宋体" w:eastAsia="宋体" w:cs="宋体"/>
          <w:bCs/>
          <w:color w:val="000000"/>
          <w:sz w:val="24"/>
          <w:szCs w:val="24"/>
          <w:highlight w:val="none"/>
          <w:lang w:eastAsia="zh-CN"/>
        </w:rPr>
        <w:t>供应商</w:t>
      </w:r>
      <w:r>
        <w:rPr>
          <w:rFonts w:hint="eastAsia" w:ascii="宋体" w:hAnsi="宋体" w:eastAsia="宋体" w:cs="宋体"/>
          <w:bCs/>
          <w:color w:val="000000"/>
          <w:sz w:val="24"/>
          <w:szCs w:val="24"/>
          <w:highlight w:val="none"/>
        </w:rPr>
        <w:t>有其他利害关系。</w:t>
      </w:r>
    </w:p>
    <w:p w14:paraId="143C4B7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5.关于保密</w:t>
      </w:r>
    </w:p>
    <w:p w14:paraId="1DDB5ACC">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评标委员会成员和与评标活动有关的工作人员不得透露对投标文件的评审和比较、中标候选人的推荐情况以及评标有关的其他情况。</w:t>
      </w:r>
    </w:p>
    <w:p w14:paraId="3C80859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前款所称与评标活动有关的工作人员，是指评标委员会成员以外的因参与评标监督工作或者事务性工作而知悉有关评标情况的所有人员。</w:t>
      </w:r>
    </w:p>
    <w:p w14:paraId="6F15D669">
      <w:pPr>
        <w:keepNext w:val="0"/>
        <w:keepLines w:val="0"/>
        <w:pageBreakBefore w:val="0"/>
        <w:widowControl w:val="0"/>
        <w:kinsoku/>
        <w:wordWrap w:val="0"/>
        <w:overflowPunct/>
        <w:topLinePunct w:val="0"/>
        <w:autoSpaceDE/>
        <w:autoSpaceDN/>
        <w:bidi w:val="0"/>
        <w:spacing w:line="440" w:lineRule="exact"/>
        <w:jc w:val="left"/>
        <w:textAlignment w:val="auto"/>
        <w:outlineLvl w:val="1"/>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二、评标原则</w:t>
      </w:r>
    </w:p>
    <w:p w14:paraId="7EFFD63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1.评标方法</w:t>
      </w:r>
    </w:p>
    <w:p w14:paraId="43B947D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为排名第一的中标候选人，依次排列。提供相同品牌产品且通过资格审查、符合性审查的不同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参加同一合同项下投标的，按一家</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计算，评审后得分最高的同品牌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推荐资格；得分相同的，按投标报价最低的同品牌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确定一个</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推荐资格；得分且投标报价也相同的，按技术标评审得分最高的同品牌</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确定一个</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获得</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推荐资格。</w:t>
      </w:r>
    </w:p>
    <w:p w14:paraId="7525366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bookmarkStart w:id="67" w:name="_Toc22499"/>
      <w:bookmarkStart w:id="68" w:name="_Toc29384712"/>
      <w:bookmarkStart w:id="69" w:name="_Toc16369"/>
      <w:r>
        <w:rPr>
          <w:rFonts w:hint="eastAsia" w:ascii="宋体" w:hAnsi="宋体" w:eastAsia="宋体" w:cs="宋体"/>
          <w:b/>
          <w:color w:val="000000"/>
          <w:sz w:val="24"/>
          <w:szCs w:val="24"/>
          <w:highlight w:val="none"/>
        </w:rPr>
        <w:t>2.评审标准</w:t>
      </w:r>
      <w:bookmarkEnd w:id="67"/>
      <w:bookmarkEnd w:id="68"/>
      <w:bookmarkEnd w:id="69"/>
    </w:p>
    <w:p w14:paraId="2BAC095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0" w:name="_Toc26592"/>
      <w:bookmarkStart w:id="71" w:name="_Toc29384713"/>
      <w:bookmarkStart w:id="72" w:name="_Toc22191"/>
      <w:r>
        <w:rPr>
          <w:rFonts w:hint="eastAsia" w:ascii="宋体" w:hAnsi="宋体" w:eastAsia="宋体" w:cs="宋体"/>
          <w:b/>
          <w:bCs/>
          <w:color w:val="000000"/>
          <w:sz w:val="24"/>
          <w:szCs w:val="24"/>
          <w:highlight w:val="none"/>
        </w:rPr>
        <w:t>2.1 初步评审标准</w:t>
      </w:r>
      <w:bookmarkEnd w:id="70"/>
      <w:bookmarkEnd w:id="71"/>
      <w:bookmarkEnd w:id="72"/>
    </w:p>
    <w:p w14:paraId="25A9CE0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2.1.1 形式评审标准：见评标办法前附表。</w:t>
      </w:r>
    </w:p>
    <w:p w14:paraId="3176632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2.1.2 资格评审标准：见评标办法前附表。</w:t>
      </w:r>
    </w:p>
    <w:p w14:paraId="63745B6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2.1.3 响应性评审标准：见评标办法前附表。</w:t>
      </w:r>
    </w:p>
    <w:p w14:paraId="41D416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3" w:name="_Toc16309"/>
      <w:bookmarkStart w:id="74" w:name="_Toc31207"/>
      <w:bookmarkStart w:id="75" w:name="_Toc29384714"/>
      <w:r>
        <w:rPr>
          <w:rFonts w:hint="eastAsia" w:ascii="宋体" w:hAnsi="宋体" w:eastAsia="宋体" w:cs="宋体"/>
          <w:b/>
          <w:bCs/>
          <w:color w:val="000000"/>
          <w:sz w:val="24"/>
          <w:szCs w:val="24"/>
          <w:highlight w:val="none"/>
        </w:rPr>
        <w:t>2.2 分值构成与评分标准</w:t>
      </w:r>
      <w:bookmarkEnd w:id="73"/>
      <w:bookmarkEnd w:id="74"/>
      <w:bookmarkEnd w:id="75"/>
    </w:p>
    <w:p w14:paraId="6BF7D8C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2.2.1 分值构成</w:t>
      </w:r>
    </w:p>
    <w:p w14:paraId="0DF7CD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（1）商务部分：见评标办法前附表；</w:t>
      </w:r>
    </w:p>
    <w:p w14:paraId="45C3FB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（2）技术部分：见评标办法前附表；</w:t>
      </w:r>
    </w:p>
    <w:p w14:paraId="23E49E2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2.2.2 评标基准价计算</w:t>
      </w:r>
    </w:p>
    <w:p w14:paraId="46C9FB2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评标基准价计算方法：见评标办法前附表。</w:t>
      </w:r>
    </w:p>
    <w:p w14:paraId="116AA4E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2.2.3 评分标准</w:t>
      </w:r>
    </w:p>
    <w:p w14:paraId="3E166E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（1）商务部分评分标准：见评标办法前附表；</w:t>
      </w:r>
    </w:p>
    <w:p w14:paraId="7EFC3A4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（2）技术部分评分标准：见评标办法前附表；</w:t>
      </w:r>
    </w:p>
    <w:p w14:paraId="58ABE3D3">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000000"/>
          <w:sz w:val="24"/>
          <w:szCs w:val="24"/>
          <w:highlight w:val="none"/>
        </w:rPr>
      </w:pPr>
      <w:bookmarkStart w:id="76" w:name="_Toc17939"/>
      <w:bookmarkStart w:id="77" w:name="_Toc25483"/>
      <w:bookmarkStart w:id="78" w:name="_Toc29384715"/>
      <w:r>
        <w:rPr>
          <w:rFonts w:hint="eastAsia" w:ascii="宋体" w:hAnsi="宋体" w:eastAsia="宋体" w:cs="宋体"/>
          <w:b/>
          <w:color w:val="000000"/>
          <w:sz w:val="24"/>
          <w:szCs w:val="24"/>
          <w:highlight w:val="none"/>
        </w:rPr>
        <w:t>3.评标程序</w:t>
      </w:r>
      <w:bookmarkEnd w:id="76"/>
      <w:bookmarkEnd w:id="77"/>
      <w:bookmarkEnd w:id="78"/>
    </w:p>
    <w:p w14:paraId="034301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79" w:name="_Toc29384716"/>
      <w:bookmarkStart w:id="80" w:name="_Toc21277"/>
      <w:bookmarkStart w:id="81" w:name="_Toc22121"/>
      <w:r>
        <w:rPr>
          <w:rFonts w:hint="eastAsia" w:ascii="宋体" w:hAnsi="宋体" w:eastAsia="宋体" w:cs="宋体"/>
          <w:b/>
          <w:bCs/>
          <w:color w:val="000000"/>
          <w:sz w:val="24"/>
          <w:szCs w:val="24"/>
          <w:highlight w:val="none"/>
        </w:rPr>
        <w:t>3.1 初步评审</w:t>
      </w:r>
      <w:bookmarkEnd w:id="79"/>
      <w:bookmarkEnd w:id="80"/>
      <w:bookmarkEnd w:id="81"/>
    </w:p>
    <w:p w14:paraId="1E07E29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3.1.1 评标委员会可以要求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提交第二章“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14:paraId="3C7169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3.1.2 </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有以下情形之一的，评标委员会应当否决其投标：</w:t>
      </w:r>
    </w:p>
    <w:p w14:paraId="202DF8D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须知”前附表及正文规定的任何一种投标无效、废标、否决投标的情况；</w:t>
      </w:r>
    </w:p>
    <w:p w14:paraId="3545C1E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(2)串通投标或弄虚作假或有其他违法行为的：</w:t>
      </w:r>
    </w:p>
    <w:p w14:paraId="0E97CB2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(3)不按评标委员会要求澄清、说明或补正的。</w:t>
      </w:r>
    </w:p>
    <w:p w14:paraId="6F40C88A">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000000"/>
          <w:sz w:val="24"/>
          <w:szCs w:val="24"/>
          <w:highlight w:val="none"/>
        </w:rPr>
      </w:pPr>
      <w:bookmarkStart w:id="82" w:name="_Toc29384717"/>
      <w:bookmarkStart w:id="83" w:name="_Toc24126"/>
      <w:bookmarkStart w:id="84" w:name="_Toc415"/>
      <w:r>
        <w:rPr>
          <w:rFonts w:hint="eastAsia" w:ascii="宋体" w:hAnsi="宋体" w:eastAsia="宋体" w:cs="宋体"/>
          <w:b/>
          <w:bCs/>
          <w:color w:val="000000"/>
          <w:sz w:val="24"/>
          <w:szCs w:val="24"/>
          <w:highlight w:val="none"/>
        </w:rPr>
        <w:t>3.2 详细评审</w:t>
      </w:r>
      <w:bookmarkEnd w:id="82"/>
      <w:bookmarkEnd w:id="83"/>
      <w:bookmarkEnd w:id="84"/>
    </w:p>
    <w:p w14:paraId="0B78F56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3.2.1 评标委员会按本章第 2.2 款规定的量化因素和分值进行打分，并计算出综合评估得分。</w:t>
      </w:r>
    </w:p>
    <w:p w14:paraId="00A0F20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（1）按本章第 2.2.3（1）目规定的评审因素和分值对商务部分计算出得分 A；</w:t>
      </w:r>
    </w:p>
    <w:p w14:paraId="6F99E10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（2）按本章第 2.2.4（2）目规定的评审因素和分值对技术部分计算出得分 B；</w:t>
      </w:r>
    </w:p>
    <w:p w14:paraId="5761CB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3.2.2 评分分值计算保留小数点后两位，小数点后第三位“四舍五入”。</w:t>
      </w:r>
    </w:p>
    <w:p w14:paraId="0FD3428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3.2.3 </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得分=A+B。</w:t>
      </w:r>
    </w:p>
    <w:p w14:paraId="5F29E1D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3.2.4 评标委员会发现</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的报价明显低于其他通过符合性审查</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不能证明其报价合理性的，评标委员会应当将其作为无效投标处理。以低于成本报价竞标，其投标将被否决。</w:t>
      </w:r>
    </w:p>
    <w:p w14:paraId="5843D967">
      <w:pPr>
        <w:keepNext w:val="0"/>
        <w:keepLines w:val="0"/>
        <w:pageBreakBefore w:val="0"/>
        <w:widowControl w:val="0"/>
        <w:tabs>
          <w:tab w:val="left" w:pos="760"/>
        </w:tabs>
        <w:kinsoku/>
        <w:wordWrap w:val="0"/>
        <w:overflowPunct/>
        <w:topLinePunct w:val="0"/>
        <w:autoSpaceDE/>
        <w:autoSpaceDN/>
        <w:bidi w:val="0"/>
        <w:adjustRightInd/>
        <w:snapToGrid/>
        <w:spacing w:line="440" w:lineRule="exact"/>
        <w:ind w:firstLine="448" w:firstLineChars="200"/>
        <w:jc w:val="left"/>
        <w:textAlignment w:val="auto"/>
        <w:outlineLvl w:val="9"/>
        <w:rPr>
          <w:rFonts w:hint="eastAsia" w:ascii="宋体" w:hAnsi="宋体" w:eastAsia="宋体" w:cs="宋体"/>
          <w:color w:val="000000"/>
          <w:sz w:val="24"/>
          <w:szCs w:val="24"/>
          <w:highlight w:val="none"/>
          <w:shd w:val="clear" w:color="auto" w:fill="FFFFFF"/>
          <w:lang w:eastAsia="zh-CN"/>
        </w:rPr>
      </w:pPr>
      <w:r>
        <w:rPr>
          <w:rFonts w:hint="eastAsia" w:ascii="宋体" w:hAnsi="宋体" w:eastAsia="宋体" w:cs="宋体"/>
          <w:color w:val="000000"/>
          <w:kern w:val="0"/>
          <w:sz w:val="24"/>
          <w:szCs w:val="24"/>
          <w:highlight w:val="none"/>
          <w:lang w:val="en-US" w:eastAsia="zh-CN"/>
        </w:rPr>
        <w:t xml:space="preserve">3.2.5 </w:t>
      </w:r>
      <w:r>
        <w:rPr>
          <w:rFonts w:hint="eastAsia" w:ascii="宋体" w:hAnsi="宋体" w:cs="宋体"/>
          <w:bCs/>
          <w:color w:val="000000"/>
          <w:sz w:val="24"/>
          <w:szCs w:val="24"/>
          <w:highlight w:val="none"/>
          <w:lang w:val="zh-CN"/>
        </w:rPr>
        <w:t>本次招标活动对于满足</w:t>
      </w:r>
      <w:r>
        <w:rPr>
          <w:rFonts w:hint="eastAsia" w:ascii="宋体" w:hAnsi="宋体" w:cs="宋体"/>
          <w:bCs/>
          <w:color w:val="000000"/>
          <w:sz w:val="24"/>
          <w:szCs w:val="24"/>
          <w:highlight w:val="none"/>
          <w:lang w:val="zh-CN" w:eastAsia="zh-CN"/>
        </w:rPr>
        <w:t>政府</w:t>
      </w:r>
      <w:r>
        <w:rPr>
          <w:rFonts w:hint="eastAsia" w:ascii="宋体" w:hAnsi="宋体" w:cs="宋体"/>
          <w:bCs/>
          <w:color w:val="000000"/>
          <w:sz w:val="24"/>
          <w:szCs w:val="24"/>
          <w:highlight w:val="none"/>
          <w:lang w:val="zh-CN"/>
        </w:rPr>
        <w:t>采购政策要求的供应商按照</w:t>
      </w:r>
      <w:r>
        <w:rPr>
          <w:rFonts w:hint="eastAsia" w:ascii="宋体" w:hAnsi="宋体" w:eastAsia="宋体" w:cs="宋体"/>
          <w:color w:val="000000"/>
          <w:sz w:val="24"/>
          <w:szCs w:val="24"/>
          <w:highlight w:val="none"/>
          <w:shd w:val="clear" w:color="auto" w:fill="FFFFFF"/>
          <w:lang w:eastAsia="zh-CN"/>
        </w:rPr>
        <w:t>下列</w:t>
      </w:r>
      <w:r>
        <w:rPr>
          <w:rFonts w:hint="eastAsia" w:ascii="宋体" w:hAnsi="宋体" w:cs="宋体"/>
          <w:bCs/>
          <w:color w:val="000000"/>
          <w:sz w:val="24"/>
          <w:szCs w:val="24"/>
          <w:highlight w:val="none"/>
          <w:lang w:val="zh-CN"/>
        </w:rPr>
        <w:t>相关规定的扶持政策执行</w:t>
      </w:r>
      <w:r>
        <w:rPr>
          <w:rFonts w:hint="eastAsia" w:ascii="宋体" w:hAnsi="宋体" w:eastAsia="宋体" w:cs="宋体"/>
          <w:color w:val="000000"/>
          <w:sz w:val="24"/>
          <w:szCs w:val="24"/>
          <w:highlight w:val="none"/>
          <w:shd w:val="clear" w:color="auto" w:fill="FFFFFF"/>
          <w:lang w:eastAsia="zh-CN"/>
        </w:rPr>
        <w:t>：</w:t>
      </w:r>
    </w:p>
    <w:p w14:paraId="2B50A005">
      <w:pPr>
        <w:widowControl/>
        <w:spacing w:line="440" w:lineRule="exact"/>
        <w:ind w:firstLine="448" w:firstLineChars="200"/>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本项目专门面向中小企业采购。</w:t>
      </w:r>
      <w:r>
        <w:rPr>
          <w:rFonts w:hint="eastAsia" w:ascii="宋体" w:hAnsi="宋体" w:eastAsia="宋体" w:cs="宋体"/>
          <w:b/>
          <w:bCs/>
          <w:color w:val="000000"/>
          <w:kern w:val="0"/>
          <w:sz w:val="24"/>
          <w:szCs w:val="24"/>
          <w:highlight w:val="none"/>
          <w:lang w:eastAsia="zh-CN"/>
        </w:rPr>
        <w:t>投标人</w:t>
      </w:r>
      <w:r>
        <w:rPr>
          <w:rFonts w:hint="eastAsia" w:ascii="宋体" w:hAnsi="宋体" w:eastAsia="宋体" w:cs="宋体"/>
          <w:b/>
          <w:bCs/>
          <w:color w:val="000000"/>
          <w:kern w:val="0"/>
          <w:sz w:val="24"/>
          <w:szCs w:val="24"/>
          <w:highlight w:val="none"/>
        </w:rPr>
        <w:t>应为中小微企业、监狱企业、残疾人福利性单位；</w:t>
      </w:r>
    </w:p>
    <w:p w14:paraId="56440BC4">
      <w:pPr>
        <w:pStyle w:val="18"/>
        <w:wordWrap w:val="0"/>
        <w:spacing w:before="150" w:beforeAutospacing="0" w:after="0" w:afterAutospacing="0" w:line="18" w:lineRule="atLeast"/>
        <w:ind w:firstLine="560"/>
        <w:jc w:val="both"/>
        <w:rPr>
          <w:bCs/>
          <w:color w:val="000000"/>
          <w:highlight w:val="none"/>
        </w:rPr>
      </w:pPr>
      <w:r>
        <w:rPr>
          <w:rFonts w:hint="eastAsia"/>
          <w:bCs/>
          <w:color w:val="000000"/>
          <w:highlight w:val="none"/>
        </w:rPr>
        <w:t>对非预留份额专门面向中小企业采购的采购项目，按如下扶持政策执行：</w:t>
      </w:r>
    </w:p>
    <w:p w14:paraId="0CB383CC">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1、《政府采购促进中小企业发展管理办法》（财库﹝2020﹞46号）、吉林省财政厅《关于印发〈吉林省强化政府采购政策支持中小企业发展落实举措〉的通知》</w:t>
      </w:r>
      <w:r>
        <w:rPr>
          <w:rFonts w:ascii="宋体" w:hAnsi="宋体" w:cs="宋体"/>
          <w:color w:val="000000"/>
          <w:sz w:val="24"/>
          <w:szCs w:val="24"/>
          <w:highlight w:val="none"/>
        </w:rPr>
        <w:t>（</w:t>
      </w:r>
      <w:r>
        <w:rPr>
          <w:rFonts w:hint="eastAsia" w:ascii="宋体" w:hAnsi="宋体" w:cs="宋体"/>
          <w:bCs/>
          <w:color w:val="000000"/>
          <w:sz w:val="24"/>
          <w:szCs w:val="24"/>
          <w:highlight w:val="none"/>
          <w:lang w:val="zh-CN"/>
        </w:rPr>
        <w:t>吉财采购（2022）478号</w:t>
      </w:r>
      <w:r>
        <w:rPr>
          <w:rFonts w:ascii="宋体" w:hAnsi="宋体" w:cs="宋体"/>
          <w:color w:val="000000"/>
          <w:sz w:val="24"/>
          <w:szCs w:val="24"/>
          <w:highlight w:val="none"/>
        </w:rPr>
        <w:t>）</w:t>
      </w:r>
    </w:p>
    <w:p w14:paraId="21CD1C47">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）在政府采购活动中，对符合本办法规定的小微企业报价给予</w:t>
      </w:r>
      <w:r>
        <w:rPr>
          <w:rFonts w:hint="eastAsia" w:ascii="宋体" w:hAnsi="宋体" w:cs="宋体"/>
          <w:bCs/>
          <w:color w:val="000000"/>
          <w:sz w:val="24"/>
          <w:szCs w:val="24"/>
          <w:highlight w:val="none"/>
        </w:rPr>
        <w:t>10</w:t>
      </w:r>
      <w:r>
        <w:rPr>
          <w:rFonts w:hint="eastAsia" w:ascii="宋体" w:hAnsi="宋体" w:cs="宋体"/>
          <w:bCs/>
          <w:color w:val="000000"/>
          <w:sz w:val="24"/>
          <w:szCs w:val="24"/>
          <w:highlight w:val="none"/>
          <w:lang w:val="zh-CN"/>
        </w:rPr>
        <w:t>%的扣除，用扣除后的价格参加评审，</w:t>
      </w:r>
      <w:r>
        <w:rPr>
          <w:rFonts w:hint="eastAsia" w:ascii="宋体" w:hAnsi="宋体" w:cs="宋体"/>
          <w:color w:val="000000"/>
          <w:sz w:val="24"/>
          <w:szCs w:val="24"/>
          <w:highlight w:val="none"/>
        </w:rPr>
        <w:t>即：最终</w:t>
      </w:r>
      <w:r>
        <w:rPr>
          <w:rFonts w:hint="eastAsia" w:ascii="宋体" w:hAnsi="宋体" w:cs="宋体"/>
          <w:color w:val="000000"/>
          <w:sz w:val="24"/>
          <w:szCs w:val="24"/>
          <w:highlight w:val="none"/>
          <w:lang w:val="zh-CN"/>
        </w:rPr>
        <w:t>参加评审的</w:t>
      </w:r>
      <w:r>
        <w:rPr>
          <w:rFonts w:hint="eastAsia" w:ascii="宋体" w:hAnsi="宋体" w:cs="宋体"/>
          <w:color w:val="000000"/>
          <w:sz w:val="24"/>
          <w:szCs w:val="24"/>
          <w:highlight w:val="none"/>
        </w:rPr>
        <w:t>投标价格=小微企业原投标报价-小微企业原投标报价×10%</w:t>
      </w:r>
      <w:r>
        <w:rPr>
          <w:rFonts w:hint="eastAsia" w:ascii="宋体" w:hAnsi="宋体" w:cs="宋体"/>
          <w:bCs/>
          <w:color w:val="000000"/>
          <w:sz w:val="24"/>
          <w:szCs w:val="24"/>
          <w:highlight w:val="none"/>
          <w:lang w:val="zh-CN"/>
        </w:rPr>
        <w:t>。</w:t>
      </w:r>
    </w:p>
    <w:p w14:paraId="2F2F0BA6">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w:t>
      </w:r>
      <w:r>
        <w:rPr>
          <w:rFonts w:hint="eastAsia" w:ascii="宋体" w:hAnsi="宋体" w:cs="宋体"/>
          <w:bCs/>
          <w:color w:val="000000"/>
          <w:sz w:val="24"/>
          <w:szCs w:val="24"/>
          <w:highlight w:val="none"/>
        </w:rPr>
        <w:t>2</w:t>
      </w:r>
      <w:r>
        <w:rPr>
          <w:rFonts w:hint="eastAsia" w:ascii="宋体" w:hAnsi="宋体" w:cs="宋体"/>
          <w:bCs/>
          <w:color w:val="000000"/>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000000"/>
          <w:sz w:val="24"/>
          <w:szCs w:val="24"/>
          <w:highlight w:val="none"/>
        </w:rPr>
        <w:t>即：最终</w:t>
      </w:r>
      <w:r>
        <w:rPr>
          <w:rFonts w:hint="eastAsia" w:ascii="宋体" w:hAnsi="宋体" w:cs="宋体"/>
          <w:color w:val="000000"/>
          <w:sz w:val="24"/>
          <w:szCs w:val="24"/>
          <w:highlight w:val="none"/>
          <w:lang w:val="zh-CN"/>
        </w:rPr>
        <w:t>参加评审的</w:t>
      </w:r>
      <w:r>
        <w:rPr>
          <w:rFonts w:hint="eastAsia" w:ascii="宋体" w:hAnsi="宋体" w:cs="宋体"/>
          <w:color w:val="000000"/>
          <w:sz w:val="24"/>
          <w:szCs w:val="24"/>
          <w:highlight w:val="none"/>
        </w:rPr>
        <w:t>投标价格=联合体原投标报价-联合体原投标报价×</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w:t>
      </w:r>
      <w:r>
        <w:rPr>
          <w:rFonts w:hint="eastAsia" w:ascii="宋体" w:hAnsi="宋体" w:cs="宋体"/>
          <w:bCs/>
          <w:color w:val="000000"/>
          <w:sz w:val="24"/>
          <w:szCs w:val="24"/>
          <w:highlight w:val="none"/>
          <w:lang w:val="zh-CN"/>
        </w:rPr>
        <w:t>。</w:t>
      </w:r>
    </w:p>
    <w:p w14:paraId="7E76FBCF">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中小企业参加政府采购活动，应当出具本办法规定的《中小企业声明函（</w:t>
      </w:r>
      <w:r>
        <w:rPr>
          <w:rFonts w:hint="eastAsia" w:ascii="宋体" w:hAnsi="宋体" w:cs="宋体"/>
          <w:bCs/>
          <w:color w:val="000000"/>
          <w:sz w:val="24"/>
          <w:szCs w:val="24"/>
          <w:highlight w:val="none"/>
          <w:lang w:val="en-US" w:eastAsia="zh-CN"/>
        </w:rPr>
        <w:t>服务</w:t>
      </w:r>
      <w:r>
        <w:rPr>
          <w:rFonts w:hint="eastAsia" w:ascii="宋体" w:hAnsi="宋体" w:cs="宋体"/>
          <w:bCs/>
          <w:color w:val="000000"/>
          <w:sz w:val="24"/>
          <w:szCs w:val="24"/>
          <w:highlight w:val="none"/>
          <w:lang w:val="zh-CN"/>
        </w:rPr>
        <w:t>）》，否则不得享受相关中小企业扶持政策，</w:t>
      </w:r>
      <w:r>
        <w:rPr>
          <w:rFonts w:hint="eastAsia" w:ascii="宋体" w:hAnsi="宋体" w:cs="宋体"/>
          <w:color w:val="000000"/>
          <w:sz w:val="24"/>
          <w:szCs w:val="24"/>
          <w:highlight w:val="none"/>
        </w:rPr>
        <w:t>本条款中（1）和（2）两种价格扣除规则不得同时适用。</w:t>
      </w:r>
    </w:p>
    <w:p w14:paraId="2539364B">
      <w:pPr>
        <w:pStyle w:val="9"/>
        <w:widowControl/>
        <w:spacing w:after="0" w:line="440" w:lineRule="exact"/>
        <w:ind w:firstLine="448"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2、《财政部 司法部关于政府采购支持监狱企业发展有关问题的通知》（财库〔2014〕68号）</w:t>
      </w:r>
    </w:p>
    <w:p w14:paraId="1745FC1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符合条件的监狱企业参加政府采购活动时，应当提供由省级以上监狱管理局、戒毒管理局（含新疆生产建设兵团）出具的属于监狱企业的证明文件，监狱企业视同小型、微型企业，享受第</w:t>
      </w:r>
      <w:r>
        <w:rPr>
          <w:rFonts w:hint="eastAsia" w:ascii="宋体" w:hAnsi="宋体" w:cs="宋体"/>
          <w:bCs/>
          <w:color w:val="000000"/>
          <w:sz w:val="24"/>
          <w:szCs w:val="24"/>
          <w:highlight w:val="none"/>
        </w:rPr>
        <w:t>1条相同的相关扶持政策</w:t>
      </w:r>
      <w:r>
        <w:rPr>
          <w:rFonts w:hint="eastAsia" w:ascii="宋体" w:hAnsi="宋体" w:cs="宋体"/>
          <w:bCs/>
          <w:color w:val="000000"/>
          <w:sz w:val="24"/>
          <w:szCs w:val="24"/>
          <w:highlight w:val="none"/>
          <w:lang w:val="zh-CN"/>
        </w:rPr>
        <w:t>。</w:t>
      </w:r>
    </w:p>
    <w:p w14:paraId="674AF4CD">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3、</w:t>
      </w:r>
      <w:r>
        <w:rPr>
          <w:rFonts w:hint="eastAsia" w:ascii="宋体" w:hAnsi="宋体" w:cs="宋体"/>
          <w:color w:val="000000"/>
          <w:sz w:val="24"/>
          <w:szCs w:val="24"/>
          <w:highlight w:val="none"/>
          <w:shd w:val="clear" w:color="auto" w:fill="FFFFFF"/>
        </w:rPr>
        <w:t>《财政部 民政部 中国残疾人联合会关于促进残疾人就业政府采购政策的通知》（财库〔2017〕141号）</w:t>
      </w:r>
    </w:p>
    <w:p w14:paraId="086D95B5">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符合条件的残疾人福利性单位在参加政府采购活动时，应当提供本通知规定的《残疾人福利性单位声明函》，残疾人福利性单位视同小型、微型企业，享受第</w:t>
      </w:r>
      <w:r>
        <w:rPr>
          <w:rFonts w:hint="eastAsia" w:ascii="宋体" w:hAnsi="宋体" w:cs="宋体"/>
          <w:bCs/>
          <w:color w:val="000000"/>
          <w:sz w:val="24"/>
          <w:szCs w:val="24"/>
          <w:highlight w:val="none"/>
        </w:rPr>
        <w:t>1条相同的相关扶持政策</w:t>
      </w:r>
      <w:r>
        <w:rPr>
          <w:rFonts w:hint="eastAsia" w:ascii="宋体" w:hAnsi="宋体" w:cs="宋体"/>
          <w:bCs/>
          <w:color w:val="000000"/>
          <w:sz w:val="24"/>
          <w:szCs w:val="24"/>
          <w:highlight w:val="none"/>
          <w:lang w:val="zh-CN"/>
        </w:rPr>
        <w:t>。</w:t>
      </w:r>
    </w:p>
    <w:p w14:paraId="1A3AFAE6">
      <w:pPr>
        <w:pStyle w:val="9"/>
        <w:widowControl/>
        <w:spacing w:after="0" w:line="440" w:lineRule="exact"/>
        <w:ind w:firstLine="448"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lang w:val="zh-CN"/>
        </w:rPr>
        <w:t>4、同时属于中小企业、监狱企业、残疾人福利性单位的，不重复享受政策。</w:t>
      </w:r>
    </w:p>
    <w:p w14:paraId="6AB00D4E">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5</w:t>
      </w:r>
      <w:r>
        <w:rPr>
          <w:rFonts w:hint="eastAsia" w:ascii="宋体" w:hAnsi="宋体" w:cs="宋体"/>
          <w:bCs/>
          <w:color w:val="000000"/>
          <w:sz w:val="24"/>
          <w:szCs w:val="24"/>
          <w:highlight w:val="none"/>
          <w:lang w:val="zh-CN"/>
        </w:rPr>
        <w:t>、《节能产品政府采购实施意见》（财库〔2004〕185号）、《关于印发节能产品政府采购品目清单的通知》（财库〔2019〕19号）</w:t>
      </w:r>
    </w:p>
    <w:p w14:paraId="58D4903A">
      <w:pPr>
        <w:pStyle w:val="9"/>
        <w:widowControl/>
        <w:spacing w:after="0" w:line="440" w:lineRule="exact"/>
        <w:ind w:firstLine="448"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zh-CN"/>
        </w:rPr>
        <w:t>政府采购属于节能清单中产品时，在技术、服务等指标同等条件下，应当优先采购节能清单所列的节能产品，优先采购的评审标准：</w:t>
      </w:r>
    </w:p>
    <w:p w14:paraId="7F66D862">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给予投标报价得分的3％的加分，采购项目或者分包中既包含节能产品也包含非节能产品的，只对纳入《节能产品政府采购清单》的产品按其在总报价中所占的比例给予价格分加分。</w:t>
      </w:r>
    </w:p>
    <w:p w14:paraId="12FE7F0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（2）对于技术评分项目，给予技术评分得分的3％的加分。</w:t>
      </w:r>
    </w:p>
    <w:p w14:paraId="0DB22820">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按照财政部、发展改革委最新发布执行的《节能产品政府采购清单》的规定，《采购需求》中凡包含强制采购产品的，投标人必须提供列入《节能产品政府采购清单》的产品，否则投标无效。</w:t>
      </w:r>
    </w:p>
    <w:p w14:paraId="42CA30D9">
      <w:pPr>
        <w:pStyle w:val="9"/>
        <w:widowControl/>
        <w:spacing w:after="0" w:line="440" w:lineRule="exact"/>
        <w:ind w:firstLine="448" w:firstLineChars="200"/>
        <w:rPr>
          <w:rFonts w:hint="eastAsia" w:ascii="宋体" w:hAnsi="宋体" w:cs="宋体"/>
          <w:color w:val="000000"/>
          <w:sz w:val="24"/>
          <w:szCs w:val="24"/>
          <w:highlight w:val="none"/>
          <w:shd w:val="clear" w:color="auto" w:fill="FFFFFF"/>
        </w:rPr>
      </w:pPr>
      <w:r>
        <w:rPr>
          <w:rFonts w:hint="eastAsia" w:ascii="宋体" w:hAnsi="宋体" w:cs="宋体"/>
          <w:bCs/>
          <w:color w:val="000000"/>
          <w:sz w:val="24"/>
          <w:szCs w:val="24"/>
          <w:highlight w:val="none"/>
        </w:rPr>
        <w:t>6</w:t>
      </w:r>
      <w:r>
        <w:rPr>
          <w:rFonts w:hint="eastAsia" w:ascii="宋体" w:hAnsi="宋体" w:cs="宋体"/>
          <w:bCs/>
          <w:color w:val="000000"/>
          <w:sz w:val="24"/>
          <w:szCs w:val="24"/>
          <w:highlight w:val="none"/>
          <w:lang w:val="zh-CN"/>
        </w:rPr>
        <w:t>、</w:t>
      </w:r>
      <w:r>
        <w:rPr>
          <w:rFonts w:hint="eastAsia" w:ascii="宋体" w:hAnsi="宋体" w:cs="宋体"/>
          <w:color w:val="000000"/>
          <w:sz w:val="24"/>
          <w:szCs w:val="24"/>
          <w:highlight w:val="none"/>
          <w:shd w:val="clear" w:color="auto" w:fill="FFFFFF"/>
        </w:rPr>
        <w:t>《关于环境标志产品政府采购实施的意见》（财库〔2006〕90号）、《关于印发环境标志产品政府采购品目清单的通知》（财库〔2019〕18号）</w:t>
      </w:r>
    </w:p>
    <w:p w14:paraId="352EC030">
      <w:pPr>
        <w:pStyle w:val="9"/>
        <w:widowControl/>
        <w:spacing w:after="0" w:line="440" w:lineRule="exact"/>
        <w:ind w:firstLine="448" w:firstLineChars="200"/>
        <w:rPr>
          <w:rFonts w:hint="eastAsia" w:ascii="宋体" w:hAnsi="宋体" w:cs="宋体"/>
          <w:color w:val="000000"/>
          <w:sz w:val="24"/>
          <w:szCs w:val="24"/>
          <w:highlight w:val="none"/>
          <w:shd w:val="clear" w:color="auto" w:fill="FFFFFF"/>
        </w:rPr>
      </w:pPr>
      <w:r>
        <w:rPr>
          <w:rFonts w:hint="eastAsia" w:ascii="宋体" w:hAnsi="宋体" w:cs="宋体"/>
          <w:color w:val="000000"/>
          <w:sz w:val="24"/>
          <w:szCs w:val="24"/>
          <w:highlight w:val="none"/>
          <w:shd w:val="clear" w:color="auto" w:fill="FFFFFF"/>
        </w:rPr>
        <w:t>采购人采购的产品属于清单中品目的，在性能、技术、服务等指标同等条件下，应当优先采购清单中的产品</w:t>
      </w:r>
      <w:r>
        <w:rPr>
          <w:rFonts w:hint="eastAsia" w:ascii="宋体" w:hAnsi="宋体" w:cs="宋体"/>
          <w:bCs/>
          <w:color w:val="000000"/>
          <w:sz w:val="24"/>
          <w:szCs w:val="24"/>
          <w:highlight w:val="none"/>
          <w:lang w:val="zh-CN"/>
        </w:rPr>
        <w:t>，优先采购的评审标准：</w:t>
      </w:r>
    </w:p>
    <w:p w14:paraId="33C899A5">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（1）给予投标报价得分的3％的加分，采购项目或者分包中既包含环境标志产品也包含非环境标志产品的，只对纳入《环境标志产品政府采购清单》的产品按其在总报价中所占的比例给予价格分加分。</w:t>
      </w:r>
    </w:p>
    <w:p w14:paraId="52975354">
      <w:pPr>
        <w:pStyle w:val="9"/>
        <w:widowControl/>
        <w:spacing w:after="0" w:line="440" w:lineRule="exact"/>
        <w:ind w:firstLine="448"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（2）对于技术评分项目，给予技术评分得分的3％的加分。</w:t>
      </w:r>
    </w:p>
    <w:p w14:paraId="60558419">
      <w:pPr>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7</w:t>
      </w:r>
      <w:r>
        <w:rPr>
          <w:rFonts w:hint="eastAsia" w:ascii="宋体" w:hAnsi="宋体" w:cs="宋体"/>
          <w:bCs/>
          <w:color w:val="000000"/>
          <w:sz w:val="24"/>
          <w:szCs w:val="24"/>
          <w:highlight w:val="none"/>
          <w:lang w:val="zh-CN"/>
        </w:rPr>
        <w:t>、投标产品同时纳入《环境标志产品政府采购清单》</w:t>
      </w:r>
      <w:r>
        <w:rPr>
          <w:rFonts w:hint="eastAsia" w:ascii="宋体" w:hAnsi="宋体" w:cs="宋体"/>
          <w:color w:val="000000"/>
          <w:kern w:val="0"/>
          <w:sz w:val="24"/>
          <w:szCs w:val="24"/>
          <w:highlight w:val="none"/>
        </w:rPr>
        <w:t>和</w:t>
      </w:r>
      <w:r>
        <w:rPr>
          <w:rFonts w:hint="eastAsia" w:ascii="宋体" w:hAnsi="宋体" w:cs="宋体"/>
          <w:bCs/>
          <w:color w:val="000000"/>
          <w:sz w:val="24"/>
          <w:szCs w:val="24"/>
          <w:highlight w:val="none"/>
          <w:lang w:val="zh-CN"/>
        </w:rPr>
        <w:t>《节能产品政府采购清单》</w:t>
      </w:r>
      <w:r>
        <w:rPr>
          <w:rFonts w:hint="eastAsia" w:ascii="宋体" w:hAnsi="宋体" w:cs="宋体"/>
          <w:color w:val="000000"/>
          <w:kern w:val="0"/>
          <w:sz w:val="24"/>
          <w:szCs w:val="24"/>
          <w:highlight w:val="none"/>
        </w:rPr>
        <w:t>的，价格扣除比例不叠加</w:t>
      </w:r>
      <w:r>
        <w:rPr>
          <w:rFonts w:hint="eastAsia" w:ascii="宋体" w:hAnsi="宋体" w:cs="宋体"/>
          <w:bCs/>
          <w:color w:val="000000"/>
          <w:sz w:val="24"/>
          <w:szCs w:val="24"/>
          <w:highlight w:val="none"/>
          <w:lang w:val="zh-CN"/>
        </w:rPr>
        <w:t>。</w:t>
      </w:r>
    </w:p>
    <w:p w14:paraId="5522D85A">
      <w:pPr>
        <w:pStyle w:val="9"/>
        <w:widowControl/>
        <w:spacing w:after="0" w:line="440" w:lineRule="exact"/>
        <w:ind w:firstLine="448" w:firstLineChars="200"/>
        <w:rPr>
          <w:rFonts w:hint="eastAsia" w:ascii="宋体" w:hAnsi="宋体" w:cs="宋体"/>
          <w:color w:val="000000"/>
          <w:sz w:val="24"/>
          <w:szCs w:val="24"/>
          <w:highlight w:val="none"/>
        </w:rPr>
      </w:pPr>
      <w:r>
        <w:rPr>
          <w:rFonts w:hint="eastAsia" w:ascii="宋体" w:hAnsi="宋体" w:cs="宋体"/>
          <w:bCs/>
          <w:color w:val="000000"/>
          <w:sz w:val="24"/>
          <w:szCs w:val="24"/>
          <w:highlight w:val="none"/>
        </w:rPr>
        <w:t>8、财政部关于印发《政府采购进口产品管理办法》的通知</w:t>
      </w:r>
      <w:r>
        <w:rPr>
          <w:rFonts w:hint="eastAsia" w:ascii="宋体" w:hAnsi="宋体" w:cs="宋体"/>
          <w:color w:val="000000"/>
          <w:sz w:val="24"/>
          <w:szCs w:val="24"/>
          <w:highlight w:val="none"/>
        </w:rPr>
        <w:t>（财库[2007]119号）</w:t>
      </w:r>
    </w:p>
    <w:p w14:paraId="025C5213">
      <w:pPr>
        <w:wordWrap w:val="0"/>
        <w:spacing w:line="440" w:lineRule="exact"/>
        <w:ind w:firstLine="448" w:firstLineChars="200"/>
        <w:rPr>
          <w:rFonts w:ascii="宋体" w:hAnsi="宋体" w:cs="宋体"/>
          <w:color w:val="000000"/>
          <w:kern w:val="0"/>
          <w:sz w:val="24"/>
          <w:szCs w:val="24"/>
          <w:highlight w:val="none"/>
        </w:rPr>
      </w:pPr>
      <w:r>
        <w:rPr>
          <w:rFonts w:hint="eastAsia" w:ascii="宋体" w:hAnsi="宋体" w:cs="宋体"/>
          <w:color w:val="000000"/>
          <w:sz w:val="24"/>
          <w:szCs w:val="24"/>
          <w:highlight w:val="none"/>
        </w:rPr>
        <w:t>政府采购应当采购本国产品，确需采购进口产品（指通过中国海关报关验放进入中国境内且产自关境外的产品）的，实行审核管理”的规定。</w:t>
      </w:r>
    </w:p>
    <w:p w14:paraId="36B3A083">
      <w:pPr>
        <w:wordWrap w:val="0"/>
        <w:spacing w:line="440" w:lineRule="exact"/>
        <w:outlineLvl w:val="2"/>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3.3 投标文件的澄清和补正</w:t>
      </w:r>
    </w:p>
    <w:p w14:paraId="3D470D2E">
      <w:pPr>
        <w:wordWrap w:val="0"/>
        <w:spacing w:line="440" w:lineRule="exact"/>
        <w:ind w:firstLine="448"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3.3.1 在评标过程中，评标委员会可以书面形式要求</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对所提交投标文件中不明确的内容进行书面澄清或说明，或者对细微偏差进行补正。评标委员会不接受</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主动提出的澄清、说明或补正。</w:t>
      </w:r>
    </w:p>
    <w:p w14:paraId="1B00F304">
      <w:pPr>
        <w:wordWrap w:val="0"/>
        <w:spacing w:line="440" w:lineRule="exact"/>
        <w:ind w:firstLine="448"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3.3.2 澄清、说明和补正不得改变投标文件的实质性内容(算术性错误修正的除外)。</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的书面澄清、说明和补正属于投标文件的组成部分。</w:t>
      </w:r>
    </w:p>
    <w:p w14:paraId="61062A7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3.3.3 评标委员会对</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提交的澄清、说明或补正有疑问的，可以要求</w:t>
      </w: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进一步澄清、说明或补正，直至满足评标委员会的要求。</w:t>
      </w:r>
    </w:p>
    <w:p w14:paraId="582A9F1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85" w:name="_Toc31488"/>
      <w:bookmarkStart w:id="86" w:name="_Toc29384718"/>
      <w:bookmarkStart w:id="87" w:name="_Toc11784"/>
      <w:r>
        <w:rPr>
          <w:rFonts w:hint="eastAsia" w:ascii="宋体" w:hAnsi="宋体" w:eastAsia="宋体" w:cs="宋体"/>
          <w:b/>
          <w:bCs/>
          <w:color w:val="000000"/>
          <w:sz w:val="24"/>
          <w:szCs w:val="24"/>
          <w:highlight w:val="none"/>
        </w:rPr>
        <w:t>3.3 投标文件的澄清</w:t>
      </w:r>
      <w:bookmarkEnd w:id="85"/>
      <w:bookmarkEnd w:id="86"/>
      <w:bookmarkEnd w:id="87"/>
      <w:r>
        <w:rPr>
          <w:rFonts w:hint="eastAsia" w:ascii="宋体" w:hAnsi="宋体" w:eastAsia="宋体" w:cs="宋体"/>
          <w:b/>
          <w:bCs/>
          <w:color w:val="000000"/>
          <w:sz w:val="24"/>
          <w:szCs w:val="24"/>
          <w:highlight w:val="none"/>
        </w:rPr>
        <w:t>和补正</w:t>
      </w:r>
    </w:p>
    <w:p w14:paraId="614ADF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3.3.1 在评标过程中，评标委员会可以书面形式要求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主动提出的澄清、说明或补正。</w:t>
      </w:r>
    </w:p>
    <w:p w14:paraId="2E5E704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3.3.2 澄清、说明和补正不得改变投标文件的实质性内容(算术性错误修正的除外)。</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的书面澄清、说明和补正属于投标文件的组成部分。</w:t>
      </w:r>
    </w:p>
    <w:p w14:paraId="451960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3.3.3 评标委员会对</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提交的澄清、说明或补正有疑问的，可以要求</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进一步澄清、说明或补正，直至满足评标委员会的要求。</w:t>
      </w:r>
    </w:p>
    <w:p w14:paraId="4CBBD413">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000000"/>
          <w:sz w:val="24"/>
          <w:szCs w:val="24"/>
          <w:highlight w:val="none"/>
        </w:rPr>
      </w:pPr>
      <w:bookmarkStart w:id="88" w:name="_Toc4950"/>
      <w:bookmarkStart w:id="89" w:name="_Toc19075"/>
      <w:bookmarkStart w:id="90" w:name="_Toc29384719"/>
      <w:r>
        <w:rPr>
          <w:rFonts w:hint="eastAsia" w:ascii="宋体" w:hAnsi="宋体" w:eastAsia="宋体" w:cs="宋体"/>
          <w:b/>
          <w:bCs/>
          <w:color w:val="000000"/>
          <w:sz w:val="24"/>
          <w:szCs w:val="24"/>
          <w:highlight w:val="none"/>
        </w:rPr>
        <w:t>3.4 评标结果</w:t>
      </w:r>
      <w:bookmarkEnd w:id="88"/>
      <w:bookmarkEnd w:id="89"/>
      <w:bookmarkEnd w:id="90"/>
    </w:p>
    <w:p w14:paraId="2855A01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3.4.1 除第二章“</w:t>
      </w: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须知”前附表授权直接确定</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000000"/>
          <w:kern w:val="0"/>
          <w:sz w:val="24"/>
          <w:szCs w:val="24"/>
          <w:highlight w:val="none"/>
          <w:lang w:eastAsia="zh-CN"/>
        </w:rPr>
        <w:t>中标供应商</w:t>
      </w:r>
      <w:r>
        <w:rPr>
          <w:rFonts w:hint="eastAsia" w:ascii="宋体" w:hAnsi="宋体" w:eastAsia="宋体" w:cs="宋体"/>
          <w:color w:val="000000"/>
          <w:kern w:val="0"/>
          <w:sz w:val="24"/>
          <w:szCs w:val="24"/>
          <w:highlight w:val="none"/>
        </w:rPr>
        <w:t>。</w:t>
      </w:r>
    </w:p>
    <w:p w14:paraId="6ADDFD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3.4.2 评标委员会完成评标后，应当向招标人提交书面评标报告和中标候选人名单。</w:t>
      </w:r>
    </w:p>
    <w:bookmarkEnd w:id="65"/>
    <w:bookmarkEnd w:id="66"/>
    <w:p w14:paraId="4E307EF5">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Style w:val="36"/>
          <w:rFonts w:hint="eastAsia" w:ascii="宋体" w:hAnsi="宋体" w:eastAsia="宋体" w:cs="宋体"/>
          <w:color w:val="000000"/>
          <w:highlight w:val="none"/>
        </w:rPr>
      </w:pPr>
      <w:r>
        <w:rPr>
          <w:rStyle w:val="24"/>
          <w:b/>
          <w:bCs/>
          <w:spacing w:val="11"/>
          <w:sz w:val="36"/>
          <w:szCs w:val="36"/>
          <w:highlight w:val="none"/>
        </w:rPr>
        <w:br w:type="page"/>
      </w:r>
      <w:bookmarkStart w:id="91" w:name="_Toc24378"/>
      <w:bookmarkStart w:id="92" w:name="_Toc19957"/>
      <w:bookmarkStart w:id="93" w:name="_Toc16029"/>
      <w:bookmarkStart w:id="94" w:name="_Toc493"/>
      <w:bookmarkStart w:id="95" w:name="_Toc3004"/>
      <w:bookmarkStart w:id="96" w:name="_Toc12290"/>
      <w:bookmarkStart w:id="97" w:name="_Toc476153619"/>
      <w:r>
        <w:rPr>
          <w:rStyle w:val="36"/>
          <w:rFonts w:hint="eastAsia" w:ascii="宋体" w:hAnsi="宋体" w:eastAsia="宋体" w:cs="宋体"/>
          <w:color w:val="000000"/>
          <w:highlight w:val="none"/>
        </w:rPr>
        <w:t>第四章</w:t>
      </w:r>
      <w:bookmarkEnd w:id="91"/>
      <w:bookmarkEnd w:id="92"/>
      <w:bookmarkEnd w:id="93"/>
      <w:bookmarkEnd w:id="94"/>
      <w:bookmarkEnd w:id="95"/>
      <w:r>
        <w:rPr>
          <w:rStyle w:val="36"/>
          <w:rFonts w:hint="eastAsia" w:ascii="宋体" w:hAnsi="宋体" w:eastAsia="宋体" w:cs="宋体"/>
          <w:color w:val="000000"/>
          <w:highlight w:val="none"/>
          <w:lang w:val="en-US" w:eastAsia="zh-CN"/>
        </w:rPr>
        <w:t xml:space="preserve">  </w:t>
      </w:r>
      <w:r>
        <w:rPr>
          <w:rStyle w:val="36"/>
          <w:rFonts w:hint="eastAsia" w:ascii="宋体" w:hAnsi="宋体" w:eastAsia="宋体" w:cs="宋体"/>
          <w:color w:val="000000"/>
          <w:highlight w:val="none"/>
        </w:rPr>
        <w:t>服务需求</w:t>
      </w:r>
      <w:bookmarkEnd w:id="96"/>
    </w:p>
    <w:p w14:paraId="30A3FC0F">
      <w:pPr>
        <w:wordWrap w:val="0"/>
        <w:spacing w:line="440" w:lineRule="exact"/>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一、服务要求</w:t>
      </w:r>
    </w:p>
    <w:p w14:paraId="2C72C527">
      <w:pPr>
        <w:pStyle w:val="45"/>
        <w:numPr>
          <w:ilvl w:val="0"/>
          <w:numId w:val="0"/>
        </w:numPr>
        <w:ind w:firstLine="608"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飞机作业标准无人机载液量不小于40升，每亩喷液量1.5升，需配备离心式喷头，飞行高度距离作物顶部3.5-4.5米，飞行速度5-10米/ 秒；施药前应根据作业机型、飞行高度、飞行速度确定有效作业喷幅，确保喷幅边缘有足够的药液沉积量。飞防作业时需选择气象条件适宜，无雨、温度≤30°、风速≤3 级、空气相对湿度＞60%。飞防作业相关要求必须符合《农用航空喷施技术作业规程》（NY/T1533-2007）和《轻小型民用无人机飞行动态数据管理规 定》（民航规〔2019〕64号）的要求。喷施面积3.85万亩。</w:t>
      </w:r>
    </w:p>
    <w:p w14:paraId="63778DE0">
      <w:pPr>
        <w:pStyle w:val="45"/>
        <w:numPr>
          <w:ilvl w:val="0"/>
          <w:numId w:val="0"/>
        </w:numPr>
        <w:rPr>
          <w:rFonts w:hint="default" w:ascii="仿宋_GB2312" w:hAnsi="仿宋" w:eastAsia="仿宋_GB2312" w:cs="仿宋"/>
          <w:sz w:val="32"/>
          <w:szCs w:val="32"/>
          <w:lang w:val="en-US" w:eastAsia="zh-CN"/>
        </w:rPr>
      </w:pPr>
      <w:r>
        <w:rPr>
          <w:rFonts w:hint="eastAsia"/>
          <w:sz w:val="28"/>
          <w:szCs w:val="28"/>
          <w:highlight w:val="none"/>
          <w:lang w:val="en-US" w:eastAsia="zh-CN"/>
        </w:rPr>
        <w:t>预算金额为：二标段为无人机作业服务6元/亩。</w:t>
      </w:r>
    </w:p>
    <w:p w14:paraId="133845A1">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二、采购标的需满足的服务标准、期限、效率等要求：</w:t>
      </w:r>
    </w:p>
    <w:p w14:paraId="4774D4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kern w:val="0"/>
          <w:sz w:val="24"/>
          <w:szCs w:val="24"/>
          <w:highlight w:val="none"/>
          <w:lang w:eastAsia="zh-CN" w:bidi="ar"/>
        </w:rPr>
      </w:pPr>
      <w:r>
        <w:rPr>
          <w:rFonts w:hint="eastAsia" w:ascii="宋体" w:hAnsi="宋体" w:cs="宋体"/>
          <w:color w:val="000000"/>
          <w:kern w:val="0"/>
          <w:sz w:val="24"/>
          <w:szCs w:val="24"/>
          <w:highlight w:val="none"/>
          <w:lang w:bidi="ar"/>
        </w:rPr>
        <w:t>服务期限：</w:t>
      </w:r>
      <w:r>
        <w:rPr>
          <w:rFonts w:hint="eastAsia" w:ascii="宋体" w:hAnsi="宋体" w:eastAsia="宋体" w:cs="宋体"/>
          <w:color w:val="000000"/>
          <w:sz w:val="24"/>
          <w:szCs w:val="24"/>
          <w:highlight w:val="none"/>
          <w:shd w:val="clear" w:color="auto" w:fill="FFFFFF"/>
          <w:lang w:val="en-US" w:eastAsia="zh-CN"/>
        </w:rPr>
        <w:t>从签订协议之日起至</w:t>
      </w:r>
      <w:r>
        <w:rPr>
          <w:rFonts w:hint="eastAsia" w:ascii="宋体" w:hAnsi="宋体" w:cs="宋体"/>
          <w:b w:val="0"/>
          <w:bCs w:val="0"/>
          <w:color w:val="auto"/>
          <w:sz w:val="24"/>
        </w:rPr>
        <w:t>202</w:t>
      </w:r>
      <w:r>
        <w:rPr>
          <w:rFonts w:hint="eastAsia" w:ascii="宋体" w:hAnsi="宋体" w:cs="宋体"/>
          <w:b w:val="0"/>
          <w:bCs w:val="0"/>
          <w:color w:val="auto"/>
          <w:sz w:val="24"/>
          <w:lang w:val="en-US" w:eastAsia="zh-CN"/>
        </w:rPr>
        <w:t>5</w:t>
      </w:r>
      <w:r>
        <w:rPr>
          <w:rFonts w:hint="eastAsia" w:ascii="宋体" w:hAnsi="宋体" w:cs="宋体"/>
          <w:b w:val="0"/>
          <w:bCs w:val="0"/>
          <w:color w:val="auto"/>
          <w:sz w:val="24"/>
        </w:rPr>
        <w:t>年</w:t>
      </w:r>
      <w:r>
        <w:rPr>
          <w:rFonts w:hint="eastAsia" w:ascii="宋体" w:hAnsi="宋体" w:cs="宋体"/>
          <w:b w:val="0"/>
          <w:bCs w:val="0"/>
          <w:color w:val="auto"/>
          <w:sz w:val="24"/>
          <w:lang w:val="en-US" w:eastAsia="zh-CN"/>
        </w:rPr>
        <w:t>8</w:t>
      </w:r>
      <w:r>
        <w:rPr>
          <w:rFonts w:hint="eastAsia" w:ascii="宋体" w:hAnsi="宋体" w:cs="宋体"/>
          <w:b w:val="0"/>
          <w:bCs w:val="0"/>
          <w:color w:val="auto"/>
          <w:sz w:val="24"/>
        </w:rPr>
        <w:t>月</w:t>
      </w:r>
      <w:r>
        <w:rPr>
          <w:rFonts w:hint="eastAsia" w:ascii="宋体" w:hAnsi="宋体" w:cs="宋体"/>
          <w:b w:val="0"/>
          <w:bCs w:val="0"/>
          <w:color w:val="auto"/>
          <w:sz w:val="24"/>
          <w:lang w:val="en-US" w:eastAsia="zh-CN"/>
        </w:rPr>
        <w:t>15</w:t>
      </w:r>
      <w:r>
        <w:rPr>
          <w:rFonts w:hint="eastAsia" w:ascii="宋体" w:hAnsi="宋体" w:cs="宋体"/>
          <w:b w:val="0"/>
          <w:bCs w:val="0"/>
          <w:color w:val="auto"/>
          <w:sz w:val="24"/>
        </w:rPr>
        <w:t>日前完成</w:t>
      </w:r>
      <w:r>
        <w:rPr>
          <w:rFonts w:hint="eastAsia" w:ascii="宋体" w:hAnsi="宋体" w:cs="宋体"/>
          <w:color w:val="auto"/>
          <w:sz w:val="24"/>
        </w:rPr>
        <w:t>飞防作业服务</w:t>
      </w:r>
      <w:r>
        <w:rPr>
          <w:rFonts w:hint="eastAsia" w:ascii="宋体" w:hAnsi="宋体" w:cs="宋体"/>
          <w:color w:val="auto"/>
          <w:sz w:val="24"/>
          <w:lang w:eastAsia="zh-CN"/>
        </w:rPr>
        <w:t>；</w:t>
      </w:r>
    </w:p>
    <w:p w14:paraId="06D9E0B7">
      <w:pPr>
        <w:wordWrap w:val="0"/>
        <w:spacing w:line="440" w:lineRule="exact"/>
        <w:ind w:firstLine="448" w:firstLineChars="200"/>
        <w:rPr>
          <w:rFonts w:hint="eastAsia" w:ascii="宋体" w:hAnsi="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bidi="ar"/>
        </w:rPr>
        <w:t>服务地点：</w:t>
      </w:r>
      <w:r>
        <w:rPr>
          <w:rFonts w:hint="eastAsia" w:ascii="宋体" w:hAnsi="宋体" w:cs="宋体"/>
          <w:color w:val="000000"/>
          <w:kern w:val="0"/>
          <w:sz w:val="24"/>
          <w:szCs w:val="24"/>
          <w:highlight w:val="none"/>
          <w:lang w:val="en-US" w:eastAsia="zh-CN" w:bidi="ar"/>
        </w:rPr>
        <w:t>永吉县</w:t>
      </w:r>
    </w:p>
    <w:p w14:paraId="181789FA">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三</w:t>
      </w:r>
      <w:r>
        <w:rPr>
          <w:rFonts w:hint="eastAsia" w:ascii="宋体" w:hAnsi="宋体" w:cs="宋体"/>
          <w:b/>
          <w:bCs/>
          <w:color w:val="000000"/>
          <w:sz w:val="24"/>
          <w:szCs w:val="24"/>
          <w:highlight w:val="none"/>
        </w:rPr>
        <w:t>、采购标的的验收标准：达到相关国家、省市及行业验收的合格标准；</w:t>
      </w:r>
    </w:p>
    <w:p w14:paraId="77B69B61">
      <w:pPr>
        <w:wordWrap w:val="0"/>
        <w:spacing w:line="440" w:lineRule="exact"/>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四</w:t>
      </w:r>
      <w:r>
        <w:rPr>
          <w:rFonts w:hint="eastAsia" w:ascii="宋体" w:hAnsi="宋体" w:cs="宋体"/>
          <w:b/>
          <w:bCs/>
          <w:color w:val="000000"/>
          <w:sz w:val="24"/>
          <w:szCs w:val="24"/>
          <w:highlight w:val="none"/>
        </w:rPr>
        <w:t>、采购标的需实现的功能或者目标以及为落实政府采购政策需满足的要求：</w:t>
      </w:r>
    </w:p>
    <w:p w14:paraId="0393D7C0">
      <w:pPr>
        <w:pStyle w:val="9"/>
        <w:wordWrap w:val="0"/>
        <w:spacing w:line="440" w:lineRule="exact"/>
        <w:ind w:firstLine="448"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本项目执行节约能源、保护环境、扶持不发达地区和少数民族地区、促进中小企业发展等政府采购政策；</w:t>
      </w:r>
    </w:p>
    <w:p w14:paraId="43E066CC">
      <w:pPr>
        <w:pStyle w:val="9"/>
        <w:wordWrap w:val="0"/>
        <w:spacing w:line="440" w:lineRule="exact"/>
        <w:rPr>
          <w:rFonts w:hint="eastAsia" w:ascii="宋体" w:hAnsi="宋体" w:cs="宋体"/>
          <w:color w:val="000000"/>
          <w:sz w:val="24"/>
          <w:szCs w:val="24"/>
          <w:highlight w:val="none"/>
        </w:rPr>
      </w:pPr>
      <w:r>
        <w:rPr>
          <w:rFonts w:hint="eastAsia" w:ascii="宋体" w:hAnsi="宋体" w:cs="宋体"/>
          <w:b/>
          <w:bCs/>
          <w:color w:val="000000"/>
          <w:sz w:val="24"/>
          <w:szCs w:val="24"/>
          <w:highlight w:val="none"/>
          <w:lang w:val="en-US" w:eastAsia="zh-CN"/>
        </w:rPr>
        <w:t>五</w:t>
      </w:r>
      <w:r>
        <w:rPr>
          <w:rFonts w:hint="eastAsia" w:ascii="宋体" w:hAnsi="宋体" w:cs="宋体"/>
          <w:b/>
          <w:bCs/>
          <w:color w:val="000000"/>
          <w:sz w:val="24"/>
          <w:szCs w:val="24"/>
          <w:highlight w:val="none"/>
          <w:lang w:eastAsia="zh-CN"/>
        </w:rPr>
        <w:t>、采购标的需执行的国家相关标准、行业标准、地方标准或者其他标准、规范：</w:t>
      </w:r>
      <w:r>
        <w:rPr>
          <w:rFonts w:hint="eastAsia" w:ascii="宋体" w:hAnsi="宋体" w:cs="宋体"/>
          <w:color w:val="000000"/>
          <w:sz w:val="24"/>
          <w:szCs w:val="24"/>
          <w:highlight w:val="none"/>
          <w:lang w:val="en-US" w:eastAsia="zh-CN"/>
        </w:rPr>
        <w:t>符合现行国家、行业、地方或者其他相关标准的合格要求；</w:t>
      </w:r>
    </w:p>
    <w:p w14:paraId="24BD2D34">
      <w:pPr>
        <w:pStyle w:val="9"/>
        <w:wordWrap w:val="0"/>
        <w:spacing w:line="440" w:lineRule="exact"/>
        <w:rPr>
          <w:rFonts w:hint="eastAsia" w:ascii="宋体" w:hAnsi="宋体" w:cs="宋体"/>
          <w:color w:val="000000"/>
          <w:highlight w:val="none"/>
        </w:rPr>
      </w:pPr>
      <w:r>
        <w:rPr>
          <w:rFonts w:hint="eastAsia" w:ascii="宋体" w:hAnsi="宋体" w:cs="宋体"/>
          <w:b/>
          <w:bCs/>
          <w:color w:val="000000"/>
          <w:sz w:val="24"/>
          <w:szCs w:val="24"/>
          <w:highlight w:val="none"/>
          <w:lang w:val="en-US" w:eastAsia="zh-CN"/>
        </w:rPr>
        <w:t>六、采购标的需满足的质量、安全、技术规格、物理特性等要求：</w:t>
      </w:r>
      <w:r>
        <w:rPr>
          <w:rFonts w:hint="eastAsia" w:ascii="宋体" w:hAnsi="宋体" w:cs="宋体"/>
          <w:color w:val="000000"/>
          <w:sz w:val="24"/>
          <w:szCs w:val="24"/>
          <w:highlight w:val="none"/>
          <w:lang w:val="en-US" w:eastAsia="zh-CN"/>
        </w:rPr>
        <w:t>合格。</w:t>
      </w:r>
    </w:p>
    <w:p w14:paraId="6E7267F7">
      <w:pPr>
        <w:pStyle w:val="9"/>
        <w:wordWrap w:val="0"/>
        <w:spacing w:line="440" w:lineRule="exact"/>
        <w:rPr>
          <w:rFonts w:hint="eastAsia" w:ascii="宋体" w:hAnsi="宋体" w:cs="宋体"/>
          <w:color w:val="000000"/>
          <w:highlight w:val="none"/>
        </w:rPr>
      </w:pPr>
    </w:p>
    <w:p w14:paraId="686DA0B4">
      <w:pPr>
        <w:pStyle w:val="20"/>
        <w:keepNext w:val="0"/>
        <w:keepLines w:val="0"/>
        <w:pageBreakBefore w:val="0"/>
        <w:kinsoku/>
        <w:overflowPunct/>
        <w:topLinePunct w:val="0"/>
        <w:autoSpaceDE/>
        <w:autoSpaceDN/>
        <w:bidi w:val="0"/>
        <w:adjustRightInd/>
        <w:snapToGrid/>
        <w:spacing w:beforeAutospacing="0" w:afterAutospacing="0" w:line="440" w:lineRule="exact"/>
        <w:ind w:left="0" w:leftChars="0" w:firstLine="448" w:firstLineChars="200"/>
        <w:jc w:val="left"/>
        <w:rPr>
          <w:rFonts w:hint="eastAsia" w:ascii="宋体" w:hAnsi="宋体" w:eastAsia="宋体" w:cs="宋体"/>
          <w:color w:val="000000"/>
          <w:sz w:val="24"/>
          <w:szCs w:val="24"/>
          <w:highlight w:val="none"/>
          <w:lang w:eastAsia="zh-CN"/>
        </w:rPr>
      </w:pPr>
    </w:p>
    <w:p w14:paraId="26BBE48E">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Fonts w:hint="eastAsia" w:ascii="宋体" w:hAnsi="宋体" w:eastAsia="宋体" w:cs="宋体"/>
          <w:color w:val="000000"/>
          <w:highlight w:val="none"/>
        </w:rPr>
      </w:pPr>
      <w:r>
        <w:rPr>
          <w:rFonts w:hint="eastAsia" w:ascii="宋体" w:hAnsi="宋体" w:eastAsia="宋体" w:cs="宋体"/>
          <w:color w:val="000000"/>
          <w:highlight w:val="none"/>
        </w:rPr>
        <w:br w:type="page"/>
      </w:r>
      <w:bookmarkStart w:id="98" w:name="_Toc22105"/>
      <w:bookmarkStart w:id="99" w:name="_Toc29635"/>
      <w:bookmarkStart w:id="100" w:name="_Toc13440"/>
      <w:bookmarkStart w:id="101" w:name="_Toc20093"/>
      <w:bookmarkStart w:id="102" w:name="_Toc29793"/>
      <w:bookmarkStart w:id="103" w:name="_Toc5708"/>
      <w:r>
        <w:rPr>
          <w:rStyle w:val="36"/>
          <w:rFonts w:hint="eastAsia" w:ascii="宋体" w:hAnsi="宋体" w:eastAsia="宋体" w:cs="宋体"/>
          <w:color w:val="000000"/>
          <w:highlight w:val="none"/>
        </w:rPr>
        <w:t>第五章  合同格式</w:t>
      </w:r>
      <w:bookmarkEnd w:id="98"/>
      <w:bookmarkEnd w:id="99"/>
      <w:bookmarkEnd w:id="100"/>
      <w:bookmarkEnd w:id="101"/>
      <w:bookmarkEnd w:id="102"/>
      <w:bookmarkEnd w:id="103"/>
    </w:p>
    <w:p w14:paraId="4F56348D">
      <w:pPr>
        <w:keepNext w:val="0"/>
        <w:keepLines w:val="0"/>
        <w:pageBreakBefore w:val="0"/>
        <w:widowControl w:val="0"/>
        <w:kinsoku/>
        <w:wordWrap w:val="0"/>
        <w:overflowPunct/>
        <w:topLinePunct w:val="0"/>
        <w:autoSpaceDE/>
        <w:autoSpaceDN/>
        <w:bidi w:val="0"/>
        <w:adjustRightInd/>
        <w:snapToGrid/>
        <w:spacing w:line="440" w:lineRule="exact"/>
        <w:ind w:firstLine="528" w:firstLineChars="200"/>
        <w:jc w:val="left"/>
        <w:textAlignment w:val="auto"/>
        <w:rPr>
          <w:rFonts w:hint="eastAsia" w:ascii="宋体" w:hAnsi="宋体" w:eastAsia="宋体" w:cs="宋体"/>
          <w:b/>
          <w:color w:val="000000"/>
          <w:kern w:val="0"/>
          <w:sz w:val="28"/>
          <w:szCs w:val="28"/>
          <w:highlight w:val="none"/>
        </w:rPr>
      </w:pPr>
      <w:r>
        <w:rPr>
          <w:rFonts w:hint="eastAsia" w:ascii="宋体" w:hAnsi="宋体" w:eastAsia="宋体" w:cs="宋体"/>
          <w:b/>
          <w:bCs/>
          <w:color w:val="000000"/>
          <w:kern w:val="0"/>
          <w:sz w:val="28"/>
          <w:szCs w:val="28"/>
          <w:highlight w:val="none"/>
        </w:rPr>
        <w:t>注：政府采购合同的履行、违约责任和解决争议的方法等适用《</w:t>
      </w:r>
      <w:r>
        <w:rPr>
          <w:rFonts w:hint="eastAsia" w:ascii="宋体" w:hAnsi="宋体" w:eastAsia="宋体" w:cs="宋体"/>
          <w:b/>
          <w:bCs/>
          <w:color w:val="000000"/>
          <w:kern w:val="0"/>
          <w:sz w:val="28"/>
          <w:szCs w:val="28"/>
          <w:highlight w:val="none"/>
          <w:lang w:eastAsia="zh-CN"/>
        </w:rPr>
        <w:t>中华人民共和国民法典</w:t>
      </w:r>
      <w:r>
        <w:rPr>
          <w:rFonts w:hint="eastAsia" w:ascii="宋体" w:hAnsi="宋体" w:eastAsia="宋体" w:cs="宋体"/>
          <w:b/>
          <w:bCs/>
          <w:color w:val="000000"/>
          <w:kern w:val="0"/>
          <w:sz w:val="28"/>
          <w:szCs w:val="28"/>
          <w:highlight w:val="none"/>
        </w:rPr>
        <w:t>》（此合同文本仅为通用参考合同文本，在确定</w:t>
      </w:r>
      <w:r>
        <w:rPr>
          <w:rFonts w:hint="eastAsia" w:ascii="宋体" w:hAnsi="宋体" w:eastAsia="宋体" w:cs="宋体"/>
          <w:b/>
          <w:bCs/>
          <w:color w:val="000000"/>
          <w:kern w:val="0"/>
          <w:sz w:val="28"/>
          <w:szCs w:val="28"/>
          <w:highlight w:val="none"/>
          <w:lang w:eastAsia="zh-CN"/>
        </w:rPr>
        <w:t>中标供应商</w:t>
      </w:r>
      <w:r>
        <w:rPr>
          <w:rFonts w:hint="eastAsia" w:ascii="宋体" w:hAnsi="宋体" w:eastAsia="宋体" w:cs="宋体"/>
          <w:b/>
          <w:bCs/>
          <w:color w:val="000000"/>
          <w:kern w:val="0"/>
          <w:sz w:val="28"/>
          <w:szCs w:val="28"/>
          <w:highlight w:val="none"/>
        </w:rPr>
        <w:t>后，双方将对商务、技术、承诺等内容签订更加详细的内容，采购人保留对合同条款修改的权利。）</w:t>
      </w:r>
    </w:p>
    <w:p w14:paraId="6071382C">
      <w:pPr>
        <w:keepNext w:val="0"/>
        <w:keepLines w:val="0"/>
        <w:pageBreakBefore w:val="0"/>
        <w:widowControl w:val="0"/>
        <w:kinsoku/>
        <w:wordWrap w:val="0"/>
        <w:overflowPunct/>
        <w:topLinePunct w:val="0"/>
        <w:autoSpaceDE/>
        <w:autoSpaceDN/>
        <w:bidi w:val="0"/>
        <w:jc w:val="both"/>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8"/>
          <w:szCs w:val="28"/>
          <w:highlight w:val="none"/>
        </w:rPr>
        <w:br w:type="page"/>
      </w:r>
      <w:bookmarkStart w:id="104" w:name="_Toc2862"/>
      <w:bookmarkStart w:id="105" w:name="_Toc14304"/>
      <w:bookmarkStart w:id="106" w:name="_Toc492451831"/>
      <w:bookmarkStart w:id="107" w:name="_Toc16858212"/>
      <w:bookmarkStart w:id="108" w:name="_Toc16666379"/>
      <w:bookmarkStart w:id="109" w:name="_Toc8918"/>
      <w:bookmarkStart w:id="110" w:name="_Toc21587"/>
      <w:bookmarkStart w:id="111" w:name="_Toc19882"/>
      <w:r>
        <w:rPr>
          <w:rFonts w:hint="eastAsia" w:ascii="宋体" w:hAnsi="宋体" w:eastAsia="宋体" w:cs="宋体"/>
          <w:b/>
          <w:color w:val="000000"/>
          <w:kern w:val="0"/>
          <w:sz w:val="28"/>
          <w:szCs w:val="28"/>
          <w:highlight w:val="none"/>
        </w:rPr>
        <w:t>合同编号：</w:t>
      </w:r>
    </w:p>
    <w:p w14:paraId="424B2860">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000000"/>
          <w:kern w:val="0"/>
          <w:sz w:val="44"/>
          <w:szCs w:val="44"/>
          <w:highlight w:val="none"/>
        </w:rPr>
      </w:pPr>
    </w:p>
    <w:p w14:paraId="6CC645D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44"/>
          <w:szCs w:val="44"/>
          <w:highlight w:val="none"/>
        </w:rPr>
      </w:pPr>
    </w:p>
    <w:p w14:paraId="27DFF944">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44"/>
          <w:szCs w:val="44"/>
          <w:highlight w:val="none"/>
        </w:rPr>
      </w:pPr>
    </w:p>
    <w:p w14:paraId="5B0C5516">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62CF51D3">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44"/>
          <w:szCs w:val="44"/>
          <w:highlight w:val="none"/>
        </w:rPr>
        <w:t>（项目名称）</w:t>
      </w:r>
    </w:p>
    <w:p w14:paraId="54D74EFD">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52"/>
          <w:szCs w:val="52"/>
          <w:highlight w:val="none"/>
        </w:rPr>
      </w:pPr>
    </w:p>
    <w:p w14:paraId="59E0A30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52"/>
          <w:szCs w:val="52"/>
          <w:highlight w:val="none"/>
        </w:rPr>
      </w:pPr>
    </w:p>
    <w:p w14:paraId="2E0B2543">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036DB69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3A6F72A4">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52"/>
          <w:szCs w:val="52"/>
          <w:highlight w:val="none"/>
        </w:rPr>
        <w:t>政府采购合同书</w:t>
      </w:r>
    </w:p>
    <w:p w14:paraId="20F436C5">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2E9E2FA2">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4FB6574C">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53AE3F97">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162DEF5E">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7FAF64D4">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7A9772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124B7A76">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26F3FF62">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3E799E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35F8FB11">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65554CF7">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kern w:val="0"/>
          <w:sz w:val="28"/>
          <w:szCs w:val="28"/>
          <w:highlight w:val="none"/>
        </w:rPr>
      </w:pPr>
    </w:p>
    <w:p w14:paraId="2BFDDD3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000000"/>
          <w:kern w:val="0"/>
          <w:sz w:val="28"/>
          <w:szCs w:val="28"/>
          <w:highlight w:val="none"/>
        </w:rPr>
      </w:pPr>
    </w:p>
    <w:p w14:paraId="584FA19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000000"/>
          <w:sz w:val="28"/>
          <w:szCs w:val="28"/>
          <w:highlight w:val="none"/>
        </w:rPr>
      </w:pPr>
    </w:p>
    <w:p w14:paraId="09B00E87">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8"/>
          <w:szCs w:val="28"/>
          <w:highlight w:val="none"/>
        </w:rPr>
        <w:t>需方：</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color w:val="000000"/>
          <w:sz w:val="24"/>
          <w:szCs w:val="21"/>
          <w:highlight w:val="none"/>
          <w:u w:val="single"/>
        </w:rPr>
        <w:t xml:space="preserve">                 </w:t>
      </w:r>
    </w:p>
    <w:p w14:paraId="21B485C1">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8"/>
          <w:szCs w:val="28"/>
          <w:highlight w:val="none"/>
        </w:rPr>
        <w:t xml:space="preserve">供方： </w:t>
      </w:r>
      <w:r>
        <w:rPr>
          <w:rFonts w:hint="eastAsia" w:ascii="宋体" w:hAnsi="宋体" w:eastAsia="宋体" w:cs="宋体"/>
          <w:color w:val="000000"/>
          <w:sz w:val="24"/>
          <w:szCs w:val="21"/>
          <w:highlight w:val="none"/>
          <w:u w:val="single"/>
        </w:rPr>
        <w:t xml:space="preserve">                                  </w:t>
      </w:r>
    </w:p>
    <w:p w14:paraId="28120711">
      <w:pPr>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r>
        <w:rPr>
          <w:rFonts w:hint="eastAsia" w:ascii="宋体" w:hAnsi="宋体" w:eastAsia="宋体" w:cs="宋体"/>
          <w:b/>
          <w:bCs/>
          <w:color w:val="000000"/>
          <w:kern w:val="0"/>
          <w:sz w:val="28"/>
          <w:szCs w:val="28"/>
          <w:highlight w:val="none"/>
        </w:rPr>
        <w:t>签订日期：</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b/>
          <w:bCs/>
          <w:color w:val="000000"/>
          <w:kern w:val="0"/>
          <w:sz w:val="28"/>
          <w:szCs w:val="28"/>
          <w:highlight w:val="none"/>
        </w:rPr>
        <w:t>日</w:t>
      </w:r>
    </w:p>
    <w:p w14:paraId="62033941">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000000"/>
          <w:sz w:val="44"/>
          <w:szCs w:val="44"/>
          <w:highlight w:val="none"/>
          <w:lang w:val="zh-CN"/>
        </w:rPr>
      </w:pPr>
      <w:r>
        <w:rPr>
          <w:rFonts w:hint="eastAsia" w:ascii="宋体" w:hAnsi="宋体" w:eastAsia="宋体" w:cs="宋体"/>
          <w:color w:val="000000"/>
          <w:highlight w:val="none"/>
          <w:lang w:val="zh-CN"/>
        </w:rPr>
        <w:br w:type="page"/>
      </w:r>
      <w:r>
        <w:rPr>
          <w:rFonts w:hint="eastAsia" w:ascii="宋体" w:hAnsi="宋体" w:eastAsia="宋体" w:cs="宋体"/>
          <w:b/>
          <w:bCs/>
          <w:color w:val="000000"/>
          <w:sz w:val="44"/>
          <w:szCs w:val="44"/>
          <w:highlight w:val="none"/>
          <w:lang w:val="zh-CN"/>
        </w:rPr>
        <w:t>政府采购合同通用条款</w:t>
      </w:r>
      <w:bookmarkEnd w:id="104"/>
      <w:bookmarkEnd w:id="105"/>
      <w:bookmarkEnd w:id="106"/>
      <w:bookmarkEnd w:id="107"/>
      <w:bookmarkEnd w:id="108"/>
      <w:bookmarkEnd w:id="109"/>
      <w:bookmarkEnd w:id="110"/>
    </w:p>
    <w:p w14:paraId="6C57D49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bookmarkStart w:id="112" w:name="_Toc16652"/>
      <w:bookmarkStart w:id="113" w:name="_Toc19213"/>
      <w:bookmarkStart w:id="114" w:name="_Toc29176"/>
      <w:bookmarkStart w:id="115" w:name="_Toc7308"/>
      <w:bookmarkStart w:id="116" w:name="_Toc16666380"/>
      <w:bookmarkStart w:id="117" w:name="_Toc16858213"/>
      <w:bookmarkStart w:id="118" w:name="_Toc492451832"/>
      <w:r>
        <w:rPr>
          <w:rFonts w:hint="eastAsia" w:ascii="宋体" w:hAnsi="宋体" w:eastAsia="宋体" w:cs="宋体"/>
          <w:b/>
          <w:color w:val="000000"/>
          <w:sz w:val="24"/>
          <w:szCs w:val="24"/>
          <w:highlight w:val="none"/>
          <w:lang w:val="zh-CN"/>
        </w:rPr>
        <w:t>1．定义：除非另有约定，在本合同下列术语按如下定义进行解释：</w:t>
      </w:r>
      <w:bookmarkEnd w:id="111"/>
      <w:bookmarkEnd w:id="112"/>
      <w:bookmarkEnd w:id="113"/>
      <w:bookmarkEnd w:id="114"/>
      <w:bookmarkEnd w:id="115"/>
      <w:bookmarkEnd w:id="116"/>
      <w:bookmarkEnd w:id="117"/>
      <w:bookmarkEnd w:id="118"/>
    </w:p>
    <w:p w14:paraId="4B331AF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bookmarkStart w:id="119" w:name="_Toc3207"/>
      <w:bookmarkStart w:id="120" w:name="_Toc3861"/>
      <w:bookmarkStart w:id="121" w:name="_Toc492451833"/>
      <w:bookmarkStart w:id="122" w:name="_Toc16858214"/>
      <w:bookmarkStart w:id="123" w:name="_Toc16666381"/>
      <w:bookmarkStart w:id="124" w:name="_Toc3481"/>
      <w:bookmarkStart w:id="125" w:name="_Toc31103"/>
      <w:bookmarkStart w:id="126" w:name="_Toc9892"/>
      <w:r>
        <w:rPr>
          <w:rFonts w:hint="eastAsia" w:ascii="宋体" w:hAnsi="宋体" w:eastAsia="宋体" w:cs="宋体"/>
          <w:color w:val="000000"/>
          <w:sz w:val="24"/>
          <w:szCs w:val="24"/>
          <w:highlight w:val="none"/>
          <w:lang w:val="zh-CN"/>
        </w:rPr>
        <w:t>（1）“合同”指供需双方签署的、在合同中载明的合同各方所达成的协议，包括构成合同的所有附件、附录和其他文件。</w:t>
      </w:r>
      <w:bookmarkEnd w:id="119"/>
      <w:bookmarkEnd w:id="120"/>
      <w:bookmarkEnd w:id="121"/>
      <w:bookmarkEnd w:id="122"/>
      <w:bookmarkEnd w:id="123"/>
      <w:bookmarkEnd w:id="124"/>
      <w:bookmarkEnd w:id="125"/>
      <w:bookmarkEnd w:id="126"/>
    </w:p>
    <w:p w14:paraId="4F4D7B9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附件、附录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指与本合同的订立、履行有关的，经供需双方认可的，对本合同约定内容进行细化、补充、修改、变更等的文件资料。</w:t>
      </w:r>
    </w:p>
    <w:p w14:paraId="4743F6F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合同价格</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指根据合同规定供方正确地完全履行合同义务后需方应支付给供方的价格。</w:t>
      </w:r>
    </w:p>
    <w:p w14:paraId="6C65EB2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服务</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指根据合同规定供方承担的与供货和履行合同有关的辅助服务。</w:t>
      </w:r>
    </w:p>
    <w:p w14:paraId="6ADF3B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需方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指政府采购服务的使用单位。</w:t>
      </w:r>
    </w:p>
    <w:p w14:paraId="463186F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供方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指按照合同规定向需方提供服务的公司或实体。</w:t>
      </w:r>
    </w:p>
    <w:p w14:paraId="17D1DFC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第三方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指本合同以外的任何中国境内、境外的法人、自然人或其他组织。</w:t>
      </w:r>
    </w:p>
    <w:p w14:paraId="6E6F206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日、天</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均指日历天数。</w:t>
      </w:r>
    </w:p>
    <w:p w14:paraId="3D08328B">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工作日</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指扣除公休日和国家法定节假日以外的日历日。</w:t>
      </w:r>
    </w:p>
    <w:p w14:paraId="5E5A74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u w:val="single"/>
        </w:rPr>
      </w:pPr>
      <w:r>
        <w:rPr>
          <w:rFonts w:hint="eastAsia" w:ascii="宋体" w:hAnsi="宋体" w:eastAsia="宋体" w:cs="宋体"/>
          <w:b/>
          <w:color w:val="000000"/>
          <w:sz w:val="24"/>
          <w:szCs w:val="24"/>
          <w:highlight w:val="none"/>
          <w:lang w:val="zh-CN"/>
        </w:rPr>
        <w:t>2．适用范围：</w:t>
      </w:r>
      <w:r>
        <w:rPr>
          <w:rFonts w:hint="eastAsia" w:ascii="宋体" w:hAnsi="宋体" w:eastAsia="宋体" w:cs="宋体"/>
          <w:color w:val="000000"/>
          <w:sz w:val="24"/>
          <w:szCs w:val="24"/>
          <w:highlight w:val="none"/>
          <w:lang w:val="zh-CN"/>
        </w:rPr>
        <w:t>本合同条款仅适用</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（项目名称）。</w:t>
      </w:r>
    </w:p>
    <w:p w14:paraId="240A220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3．合同内容：</w:t>
      </w:r>
      <w:r>
        <w:rPr>
          <w:rFonts w:hint="eastAsia" w:ascii="宋体" w:hAnsi="宋体" w:eastAsia="宋体" w:cs="宋体"/>
          <w:color w:val="000000"/>
          <w:sz w:val="24"/>
          <w:szCs w:val="24"/>
          <w:highlight w:val="none"/>
          <w:lang w:val="zh-CN"/>
        </w:rPr>
        <w:t>详见招标文件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服务需求</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及供方的投标文件。未尽事宜在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政府采购合同书中</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约定。</w:t>
      </w:r>
    </w:p>
    <w:p w14:paraId="45DAC060">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4．合同价格、服务时间及服务地点、付款方式及条件：</w:t>
      </w:r>
      <w:r>
        <w:rPr>
          <w:rFonts w:hint="eastAsia" w:ascii="宋体" w:hAnsi="宋体" w:eastAsia="宋体" w:cs="宋体"/>
          <w:color w:val="000000"/>
          <w:sz w:val="24"/>
          <w:szCs w:val="24"/>
          <w:highlight w:val="none"/>
          <w:lang w:val="zh-CN"/>
        </w:rPr>
        <w:t>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政府采购合同书</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中约定。</w:t>
      </w:r>
    </w:p>
    <w:p w14:paraId="13ACF95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5．知识产权及有关规定：</w:t>
      </w:r>
      <w:r>
        <w:rPr>
          <w:rFonts w:hint="eastAsia" w:ascii="宋体" w:hAnsi="宋体" w:eastAsia="宋体" w:cs="宋体"/>
          <w:color w:val="000000"/>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263D93B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6．保密条款</w:t>
      </w:r>
    </w:p>
    <w:p w14:paraId="3582636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任何一方对其获知的本合同涉及的所有有形、无形的信息及资料（包括但不限于供需双方的往来书面文字文件、电子邮件等）中另一方的商业秘密或国家秘密负有保密义务。</w:t>
      </w:r>
    </w:p>
    <w:p w14:paraId="6B29926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7B0A42C">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7.合同的解释</w:t>
      </w:r>
    </w:p>
    <w:p w14:paraId="305F3B8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任何一方对本合同及其附件的解释均应遵循诚实信用原则，依照本合同签订时有效的中华人民共和国的法律、法规以及人们通常的理解进行。</w:t>
      </w:r>
    </w:p>
    <w:p w14:paraId="73BE50A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本合同中以日（天）表述的时间期限均指公历日。</w:t>
      </w:r>
    </w:p>
    <w:p w14:paraId="383425E9">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对本合同的任何解释均应以书面做出。</w:t>
      </w:r>
    </w:p>
    <w:p w14:paraId="58F6D5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8．伴随服务</w:t>
      </w:r>
    </w:p>
    <w:p w14:paraId="1CC9D24C">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供方应提供所服务项目服务手册、服务指南以及相关技术参考信息等。</w:t>
      </w:r>
    </w:p>
    <w:p w14:paraId="51074F61">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伴随服务的费用应包含在合同总价中，需方不单独进行支付。</w:t>
      </w:r>
    </w:p>
    <w:p w14:paraId="512CF0D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lang w:val="zh-CN"/>
        </w:rPr>
        <w:t>．具备履行合同所必需的设备和专业技术能力：</w:t>
      </w:r>
      <w:r>
        <w:rPr>
          <w:rFonts w:hint="eastAsia" w:ascii="宋体" w:hAnsi="宋体" w:eastAsia="宋体" w:cs="宋体"/>
          <w:color w:val="000000"/>
          <w:sz w:val="24"/>
          <w:szCs w:val="24"/>
          <w:highlight w:val="none"/>
          <w:lang w:val="zh-CN"/>
        </w:rPr>
        <w:t>详见招标文件的要求，供方提交的具备履行合同所必需的设备和专业技术能力的证明材料中的相关文件，如果上述文件有不一致之处，以对需方有利的为准。</w:t>
      </w:r>
    </w:p>
    <w:p w14:paraId="719A1266">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0</w:t>
      </w:r>
      <w:r>
        <w:rPr>
          <w:rFonts w:hint="eastAsia" w:ascii="宋体" w:hAnsi="宋体" w:eastAsia="宋体" w:cs="宋体"/>
          <w:b/>
          <w:color w:val="000000"/>
          <w:sz w:val="24"/>
          <w:szCs w:val="24"/>
          <w:highlight w:val="none"/>
          <w:lang w:val="zh-CN"/>
        </w:rPr>
        <w:t>．履约延误</w:t>
      </w:r>
    </w:p>
    <w:p w14:paraId="71FA672A">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.1 供方应按照合同规定的时间、地点提供服务；需方应按照合同规定的时间、地点接受服务。</w:t>
      </w:r>
    </w:p>
    <w:p w14:paraId="79F3767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.2 如果供方无正当理由拖延，将受到以下制裁：没收履约保证金、加收误期赔偿和／或违约终止合同；如果需方无正当理由拖延和接受服务，应承担相应的违约责任。</w:t>
      </w:r>
    </w:p>
    <w:p w14:paraId="361C44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zh-CN"/>
        </w:rPr>
        <w:t>.3 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604C13B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zh-CN"/>
        </w:rPr>
        <w:t>．误期赔偿</w:t>
      </w:r>
    </w:p>
    <w:p w14:paraId="4F03DC96">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除本合同条款</w:t>
      </w:r>
      <w:r>
        <w:rPr>
          <w:rFonts w:hint="eastAsia" w:ascii="宋体" w:hAnsi="宋体" w:eastAsia="宋体" w:cs="宋体"/>
          <w:b/>
          <w:color w:val="000000"/>
          <w:sz w:val="24"/>
          <w:szCs w:val="24"/>
          <w:highlight w:val="none"/>
          <w:lang w:val="zh-CN"/>
        </w:rPr>
        <w:t>第1</w:t>
      </w: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lang w:val="zh-CN"/>
        </w:rPr>
        <w:t>条</w:t>
      </w:r>
      <w:r>
        <w:rPr>
          <w:rFonts w:hint="eastAsia" w:ascii="宋体" w:hAnsi="宋体" w:eastAsia="宋体" w:cs="宋体"/>
          <w:color w:val="000000"/>
          <w:sz w:val="24"/>
          <w:szCs w:val="24"/>
          <w:highlight w:val="none"/>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5EFFA188">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误期赔偿费可从应付款和/或履约保证金中扣除。</w:t>
      </w:r>
    </w:p>
    <w:p w14:paraId="069ADA30">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收取误期赔偿费不影响需方采取合同规定的其他补救措施的权利。</w:t>
      </w:r>
    </w:p>
    <w:p w14:paraId="4A8C3BA7">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在收取误期赔偿费期间，需方有权决定是否终止合同。</w:t>
      </w:r>
    </w:p>
    <w:p w14:paraId="3549C7DE">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11.</w:t>
      </w:r>
      <w:r>
        <w:rPr>
          <w:rFonts w:hint="eastAsia" w:ascii="宋体" w:hAnsi="宋体" w:eastAsia="宋体" w:cs="宋体"/>
          <w:color w:val="000000"/>
          <w:sz w:val="24"/>
          <w:szCs w:val="24"/>
          <w:highlight w:val="none"/>
          <w:lang w:val="zh-CN"/>
        </w:rPr>
        <w:t>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如果需方违约，应承担相应的违约责任。</w:t>
      </w:r>
    </w:p>
    <w:p w14:paraId="1844E89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12</w:t>
      </w:r>
      <w:r>
        <w:rPr>
          <w:rFonts w:hint="eastAsia" w:ascii="宋体" w:hAnsi="宋体" w:eastAsia="宋体" w:cs="宋体"/>
          <w:b/>
          <w:color w:val="000000"/>
          <w:sz w:val="24"/>
          <w:szCs w:val="24"/>
          <w:highlight w:val="none"/>
          <w:lang w:val="zh-CN"/>
        </w:rPr>
        <w:t>．履约保证金和质量保证金：在政府采购合同书中约定。</w:t>
      </w:r>
    </w:p>
    <w:p w14:paraId="7AC4270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13</w:t>
      </w:r>
      <w:r>
        <w:rPr>
          <w:rFonts w:hint="eastAsia" w:ascii="宋体" w:hAnsi="宋体" w:eastAsia="宋体" w:cs="宋体"/>
          <w:b/>
          <w:color w:val="000000"/>
          <w:sz w:val="24"/>
          <w:szCs w:val="24"/>
          <w:highlight w:val="none"/>
          <w:lang w:val="zh-CN"/>
        </w:rPr>
        <w:t>．不可抗力</w:t>
      </w:r>
    </w:p>
    <w:p w14:paraId="2669E5E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.1 如果供方和需方因不可抗力导致合同实施延误或不能履行合同义务，不应该承担误期赔偿或不能履行合同义务的责任。但因供方或需方先延误或不能履行合同而后遇不可抗力的情形除外。</w:t>
      </w:r>
    </w:p>
    <w:p w14:paraId="168912B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.2 本条所述的</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不可抗力</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系指那些双方无法控制，不可预见的事件，但不包括双方的违约或疏忽。这些事件包括但不限于：战争、严重火灾、洪水、台风、地震以及其它双方商定的事件。</w:t>
      </w:r>
    </w:p>
    <w:p w14:paraId="3D95144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13</w:t>
      </w:r>
      <w:r>
        <w:rPr>
          <w:rFonts w:hint="eastAsia" w:ascii="宋体" w:hAnsi="宋体" w:eastAsia="宋体" w:cs="宋体"/>
          <w:color w:val="000000"/>
          <w:sz w:val="24"/>
          <w:szCs w:val="24"/>
          <w:highlight w:val="none"/>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88EBE1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14</w:t>
      </w:r>
      <w:r>
        <w:rPr>
          <w:rFonts w:hint="eastAsia" w:ascii="宋体" w:hAnsi="宋体" w:eastAsia="宋体" w:cs="宋体"/>
          <w:b/>
          <w:color w:val="000000"/>
          <w:sz w:val="24"/>
          <w:szCs w:val="24"/>
          <w:highlight w:val="none"/>
          <w:lang w:val="zh-CN"/>
        </w:rPr>
        <w:t>．税费</w:t>
      </w:r>
    </w:p>
    <w:p w14:paraId="11C57E6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.1 根据现行法律规定对需方征收的与本合同有关的一切税费均由需方负担。</w:t>
      </w:r>
    </w:p>
    <w:p w14:paraId="24CBCEB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.2 根据现行法律规定对供方征收的与本合同有关的一切税费均由供方负担。</w:t>
      </w:r>
    </w:p>
    <w:p w14:paraId="697677E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.3 在中国境外发生的与执行本合同有关的一切税费均由供方负担。</w:t>
      </w:r>
    </w:p>
    <w:p w14:paraId="7FC2136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15</w:t>
      </w:r>
      <w:r>
        <w:rPr>
          <w:rFonts w:hint="eastAsia" w:ascii="宋体" w:hAnsi="宋体" w:eastAsia="宋体" w:cs="宋体"/>
          <w:b/>
          <w:color w:val="000000"/>
          <w:sz w:val="24"/>
          <w:szCs w:val="24"/>
          <w:highlight w:val="none"/>
          <w:lang w:val="zh-CN"/>
        </w:rPr>
        <w:t>．争议解决方式</w:t>
      </w:r>
    </w:p>
    <w:p w14:paraId="216044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000000"/>
          <w:sz w:val="24"/>
          <w:szCs w:val="24"/>
          <w:highlight w:val="none"/>
          <w:lang w:val="zh-CN"/>
        </w:rPr>
        <w:t>政府采购合同书</w:t>
      </w:r>
      <w:r>
        <w:rPr>
          <w:rFonts w:hint="eastAsia" w:ascii="宋体" w:hAnsi="宋体" w:eastAsia="宋体" w:cs="宋体"/>
          <w:color w:val="000000"/>
          <w:sz w:val="24"/>
          <w:szCs w:val="24"/>
          <w:highlight w:val="none"/>
          <w:lang w:val="zh-CN"/>
        </w:rPr>
        <w:t>内约定以下一种方式解决争议：</w:t>
      </w:r>
    </w:p>
    <w:p w14:paraId="5EB14E2E">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第一种方式：双方达成仲裁协议，向约定的仲裁机构申请仲裁；</w:t>
      </w:r>
    </w:p>
    <w:p w14:paraId="4FB56B7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第二种方式：向有管辖权的人民法院提起诉讼。</w:t>
      </w:r>
    </w:p>
    <w:p w14:paraId="7A35AC96">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15</w:t>
      </w:r>
      <w:r>
        <w:rPr>
          <w:rFonts w:hint="eastAsia" w:ascii="宋体" w:hAnsi="宋体" w:eastAsia="宋体" w:cs="宋体"/>
          <w:color w:val="000000"/>
          <w:sz w:val="24"/>
          <w:szCs w:val="24"/>
          <w:highlight w:val="none"/>
          <w:lang w:val="zh-CN"/>
        </w:rPr>
        <w:t>.2 因合同部分履行引发仲裁（诉讼）的，在仲裁（诉讼）期间，除正在进行仲裁（诉讼）的部分外，本合同的其它部分应继续执行。</w:t>
      </w:r>
    </w:p>
    <w:p w14:paraId="37E4AD9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16</w:t>
      </w:r>
      <w:r>
        <w:rPr>
          <w:rFonts w:hint="eastAsia" w:ascii="宋体" w:hAnsi="宋体" w:eastAsia="宋体" w:cs="宋体"/>
          <w:b/>
          <w:color w:val="000000"/>
          <w:sz w:val="24"/>
          <w:szCs w:val="24"/>
          <w:highlight w:val="none"/>
          <w:lang w:val="zh-CN"/>
        </w:rPr>
        <w:t>．违约终止合同</w:t>
      </w:r>
    </w:p>
    <w:p w14:paraId="017EC3D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val="zh-CN"/>
        </w:rPr>
        <w:t>.1 在需方因供方违约而按合同约定采取的任何补救措施不受影响的情况下，需方可在下列情况下向供方发出书面通知，提出终止部分或全部合同。</w:t>
      </w:r>
    </w:p>
    <w:p w14:paraId="299F837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（1）如果供方未能在合同规定的限期或需方同意延长的限期内提供部分或全部服务。</w:t>
      </w:r>
    </w:p>
    <w:p w14:paraId="14B1D5B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（2）如果供方未能履行合同规定的其它任何义务。</w:t>
      </w:r>
    </w:p>
    <w:p w14:paraId="49CED51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（3）如果供方在本合同订立和履行过程中采取了任何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不正当竞争行为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，危害到国家利益、社会公共利益和需方的合法权益。</w:t>
      </w:r>
    </w:p>
    <w:p w14:paraId="217281C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16</w:t>
      </w:r>
      <w:r>
        <w:rPr>
          <w:rFonts w:hint="eastAsia" w:ascii="宋体" w:hAnsi="宋体" w:eastAsia="宋体" w:cs="宋体"/>
          <w:color w:val="000000"/>
          <w:sz w:val="24"/>
          <w:szCs w:val="24"/>
          <w:highlight w:val="none"/>
          <w:lang w:val="zh-CN"/>
        </w:rPr>
        <w:t>.2 如果需方违约，应承担相应的违约责任。</w:t>
      </w:r>
    </w:p>
    <w:p w14:paraId="71E8F8F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17</w:t>
      </w:r>
      <w:r>
        <w:rPr>
          <w:rFonts w:hint="eastAsia" w:ascii="宋体" w:hAnsi="宋体" w:eastAsia="宋体" w:cs="宋体"/>
          <w:b/>
          <w:color w:val="000000"/>
          <w:sz w:val="24"/>
          <w:szCs w:val="24"/>
          <w:highlight w:val="none"/>
          <w:lang w:val="zh-CN"/>
        </w:rPr>
        <w:t>．破产终止合同：</w:t>
      </w:r>
      <w:r>
        <w:rPr>
          <w:rFonts w:hint="eastAsia" w:ascii="宋体" w:hAnsi="宋体" w:eastAsia="宋体" w:cs="宋体"/>
          <w:color w:val="000000"/>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799741B">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18</w:t>
      </w:r>
      <w:r>
        <w:rPr>
          <w:rFonts w:hint="eastAsia" w:ascii="宋体" w:hAnsi="宋体" w:eastAsia="宋体" w:cs="宋体"/>
          <w:b/>
          <w:color w:val="000000"/>
          <w:sz w:val="24"/>
          <w:szCs w:val="24"/>
          <w:highlight w:val="none"/>
          <w:lang w:val="zh-CN"/>
        </w:rPr>
        <w:t>．合同转让和分包：</w:t>
      </w:r>
      <w:r>
        <w:rPr>
          <w:rFonts w:hint="eastAsia" w:ascii="宋体" w:hAnsi="宋体" w:eastAsia="宋体" w:cs="宋体"/>
          <w:color w:val="000000"/>
          <w:sz w:val="24"/>
          <w:szCs w:val="24"/>
          <w:highlight w:val="none"/>
          <w:lang w:val="zh-CN"/>
        </w:rPr>
        <w:t>本合同不得转让或分包。</w:t>
      </w:r>
    </w:p>
    <w:p w14:paraId="52327A0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19</w:t>
      </w:r>
      <w:r>
        <w:rPr>
          <w:rFonts w:hint="eastAsia" w:ascii="宋体" w:hAnsi="宋体" w:eastAsia="宋体" w:cs="宋体"/>
          <w:b/>
          <w:color w:val="000000"/>
          <w:sz w:val="24"/>
          <w:szCs w:val="24"/>
          <w:highlight w:val="none"/>
          <w:lang w:val="zh-CN"/>
        </w:rPr>
        <w:t>．需要补充的合同条款：</w:t>
      </w:r>
      <w:r>
        <w:rPr>
          <w:rFonts w:hint="eastAsia" w:ascii="宋体" w:hAnsi="宋体" w:eastAsia="宋体" w:cs="宋体"/>
          <w:color w:val="000000"/>
          <w:sz w:val="24"/>
          <w:szCs w:val="24"/>
          <w:highlight w:val="none"/>
          <w:lang w:val="zh-CN"/>
        </w:rPr>
        <w:t>在政府采购合同书中约定。</w:t>
      </w:r>
    </w:p>
    <w:p w14:paraId="5FF9271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20</w:t>
      </w:r>
      <w:r>
        <w:rPr>
          <w:rFonts w:hint="eastAsia" w:ascii="宋体" w:hAnsi="宋体" w:eastAsia="宋体" w:cs="宋体"/>
          <w:b/>
          <w:color w:val="000000"/>
          <w:sz w:val="24"/>
          <w:szCs w:val="24"/>
          <w:highlight w:val="none"/>
          <w:lang w:val="zh-CN"/>
        </w:rPr>
        <w:t>．适用法律：</w:t>
      </w:r>
      <w:r>
        <w:rPr>
          <w:rFonts w:hint="eastAsia" w:ascii="宋体" w:hAnsi="宋体" w:eastAsia="宋体" w:cs="宋体"/>
          <w:color w:val="000000"/>
          <w:sz w:val="24"/>
          <w:szCs w:val="24"/>
          <w:highlight w:val="none"/>
          <w:lang w:val="zh-CN"/>
        </w:rPr>
        <w:t>本合同及附件的订立、效力、解释、履行、争议的解决等适用本合同签订时有效的中华人民共和国法律、法规的有关规定。</w:t>
      </w:r>
    </w:p>
    <w:p w14:paraId="274DC4A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21</w:t>
      </w:r>
      <w:r>
        <w:rPr>
          <w:rFonts w:hint="eastAsia" w:ascii="宋体" w:hAnsi="宋体" w:eastAsia="宋体" w:cs="宋体"/>
          <w:b/>
          <w:color w:val="000000"/>
          <w:sz w:val="24"/>
          <w:szCs w:val="24"/>
          <w:highlight w:val="none"/>
          <w:lang w:val="zh-CN"/>
        </w:rPr>
        <w:t>.主导语言与计量单位</w:t>
      </w:r>
    </w:p>
    <w:p w14:paraId="50B31F30">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21</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合同应用中文书写。供需双方所有来往信函，以及合同有关的文件均应以中文书写。</w:t>
      </w:r>
    </w:p>
    <w:p w14:paraId="0F073A4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21</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除合同另有规定外，计量单位均使用中华人民共和国法定计量单位。</w:t>
      </w:r>
    </w:p>
    <w:p w14:paraId="3FB1BF0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22</w:t>
      </w:r>
      <w:r>
        <w:rPr>
          <w:rFonts w:hint="eastAsia" w:ascii="宋体" w:hAnsi="宋体" w:eastAsia="宋体" w:cs="宋体"/>
          <w:b/>
          <w:color w:val="000000"/>
          <w:sz w:val="24"/>
          <w:szCs w:val="24"/>
          <w:highlight w:val="none"/>
          <w:lang w:val="zh-CN"/>
        </w:rPr>
        <w:t>．《中华人民共和国政府采购法》对政府采购合同变更、终止的规定：</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000000"/>
          <w:sz w:val="24"/>
          <w:szCs w:val="24"/>
          <w:highlight w:val="none"/>
        </w:rPr>
        <w:t>”</w:t>
      </w:r>
    </w:p>
    <w:p w14:paraId="74C7EB3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23</w:t>
      </w:r>
      <w:r>
        <w:rPr>
          <w:rFonts w:hint="eastAsia" w:ascii="宋体" w:hAnsi="宋体" w:eastAsia="宋体" w:cs="宋体"/>
          <w:b/>
          <w:color w:val="000000"/>
          <w:sz w:val="24"/>
          <w:szCs w:val="24"/>
          <w:highlight w:val="none"/>
          <w:lang w:val="zh-CN"/>
        </w:rPr>
        <w:t xml:space="preserve">.其他 </w:t>
      </w:r>
    </w:p>
    <w:p w14:paraId="0560BD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23</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此合同文本仅为通用参考合同文本，在确定中标供应商后，双方将对商务、技术、承诺等内容签订更加详细的内容，采购人保留对合同条款修改的权利。</w:t>
      </w:r>
    </w:p>
    <w:p w14:paraId="2A139D85">
      <w:pPr>
        <w:keepNext w:val="0"/>
        <w:keepLines w:val="0"/>
        <w:pageBreakBefore w:val="0"/>
        <w:widowControl w:val="0"/>
        <w:kinsoku/>
        <w:wordWrap w:val="0"/>
        <w:overflowPunct/>
        <w:topLinePunct w:val="0"/>
        <w:autoSpaceDE/>
        <w:autoSpaceDN/>
        <w:bidi w:val="0"/>
        <w:spacing w:line="500" w:lineRule="exact"/>
        <w:jc w:val="center"/>
        <w:rPr>
          <w:rFonts w:hint="eastAsia" w:ascii="宋体" w:hAnsi="宋体" w:eastAsia="宋体" w:cs="宋体"/>
          <w:b/>
          <w:color w:val="000000"/>
          <w:kern w:val="0"/>
          <w:sz w:val="44"/>
          <w:szCs w:val="44"/>
          <w:highlight w:val="none"/>
        </w:rPr>
      </w:pPr>
      <w:r>
        <w:rPr>
          <w:rFonts w:hint="eastAsia" w:ascii="宋体" w:hAnsi="宋体" w:eastAsia="宋体" w:cs="宋体"/>
          <w:color w:val="000000"/>
          <w:sz w:val="24"/>
          <w:szCs w:val="24"/>
          <w:highlight w:val="none"/>
          <w:lang w:val="zh-CN"/>
        </w:rPr>
        <w:br w:type="page"/>
      </w:r>
      <w:r>
        <w:rPr>
          <w:rFonts w:hint="eastAsia" w:ascii="宋体" w:hAnsi="宋体" w:eastAsia="宋体" w:cs="宋体"/>
          <w:b/>
          <w:color w:val="000000"/>
          <w:kern w:val="0"/>
          <w:sz w:val="44"/>
          <w:szCs w:val="44"/>
          <w:highlight w:val="none"/>
        </w:rPr>
        <w:t>政府采购合同书格式</w:t>
      </w:r>
    </w:p>
    <w:p w14:paraId="24F9DDD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合同编号：</w:t>
      </w:r>
      <w:r>
        <w:rPr>
          <w:rFonts w:hint="eastAsia" w:ascii="宋体" w:hAnsi="宋体" w:eastAsia="宋体" w:cs="宋体"/>
          <w:color w:val="000000"/>
          <w:sz w:val="24"/>
          <w:szCs w:val="21"/>
          <w:highlight w:val="none"/>
          <w:u w:val="single"/>
        </w:rPr>
        <w:t xml:space="preserve">                                  </w:t>
      </w:r>
    </w:p>
    <w:p w14:paraId="2BBD863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签订地点：</w:t>
      </w:r>
      <w:r>
        <w:rPr>
          <w:rFonts w:hint="eastAsia" w:ascii="宋体" w:hAnsi="宋体" w:eastAsia="宋体" w:cs="宋体"/>
          <w:color w:val="000000"/>
          <w:sz w:val="24"/>
          <w:szCs w:val="21"/>
          <w:highlight w:val="none"/>
          <w:u w:val="single"/>
        </w:rPr>
        <w:t xml:space="preserve">                                  </w:t>
      </w:r>
    </w:p>
    <w:p w14:paraId="4AC8B71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签订日期：</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lang w:val="zh-CN"/>
        </w:rPr>
        <w:t xml:space="preserve">日 </w:t>
      </w:r>
    </w:p>
    <w:p w14:paraId="11EF2B2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采购任务通知书编号：</w:t>
      </w:r>
      <w:r>
        <w:rPr>
          <w:rFonts w:hint="eastAsia" w:ascii="宋体" w:hAnsi="宋体" w:eastAsia="宋体" w:cs="宋体"/>
          <w:color w:val="000000"/>
          <w:sz w:val="24"/>
          <w:szCs w:val="21"/>
          <w:highlight w:val="none"/>
          <w:u w:val="single"/>
        </w:rPr>
        <w:t xml:space="preserve">                        </w:t>
      </w:r>
    </w:p>
    <w:p w14:paraId="3657746E">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（需方）需求的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（项目名称）经代理机构以编号为</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的招标文件在国内公开招标，评标委员会评定</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（供方）为中标供应商。供需双方按照《中华人民共和国民法典》、《中华人民共和国</w:t>
      </w:r>
      <w:r>
        <w:rPr>
          <w:rFonts w:hint="eastAsia" w:ascii="宋体" w:hAnsi="宋体" w:eastAsia="宋体" w:cs="宋体"/>
          <w:color w:val="000000"/>
          <w:sz w:val="24"/>
          <w:szCs w:val="24"/>
          <w:highlight w:val="none"/>
          <w:lang w:val="en-US" w:eastAsia="zh-CN"/>
        </w:rPr>
        <w:t>政府采购法</w:t>
      </w:r>
      <w:r>
        <w:rPr>
          <w:rFonts w:hint="eastAsia" w:ascii="宋体" w:hAnsi="宋体" w:eastAsia="宋体" w:cs="宋体"/>
          <w:color w:val="000000"/>
          <w:sz w:val="24"/>
          <w:szCs w:val="24"/>
          <w:highlight w:val="none"/>
          <w:lang w:val="zh-CN"/>
        </w:rPr>
        <w:t>》和有关法律法规，遵循平等、自愿、公平和诚实信用原则，同意按照下面的条款和条件订立本合同，共同信守。</w:t>
      </w:r>
    </w:p>
    <w:p w14:paraId="5A15714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1.合同标的</w:t>
      </w:r>
      <w:r>
        <w:rPr>
          <w:rFonts w:hint="eastAsia" w:ascii="宋体" w:hAnsi="宋体" w:eastAsia="宋体" w:cs="宋体"/>
          <w:color w:val="000000"/>
          <w:sz w:val="24"/>
          <w:szCs w:val="24"/>
          <w:highlight w:val="none"/>
          <w:lang w:val="zh-CN"/>
        </w:rPr>
        <w:t>：</w:t>
      </w:r>
    </w:p>
    <w:p w14:paraId="7467D37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2.服务期限：</w:t>
      </w:r>
    </w:p>
    <w:p w14:paraId="6B16D63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3.</w:t>
      </w:r>
      <w:r>
        <w:rPr>
          <w:rFonts w:hint="eastAsia" w:ascii="宋体" w:hAnsi="宋体" w:eastAsia="宋体" w:cs="宋体"/>
          <w:b/>
          <w:color w:val="000000"/>
          <w:sz w:val="24"/>
          <w:szCs w:val="24"/>
          <w:highlight w:val="none"/>
          <w:lang w:val="zh-CN"/>
        </w:rPr>
        <w:t>服务地点：</w:t>
      </w:r>
    </w:p>
    <w:p w14:paraId="2150543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000000"/>
          <w:sz w:val="24"/>
          <w:szCs w:val="24"/>
          <w:highlight w:val="none"/>
          <w:lang w:val="zh-CN"/>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lang w:val="zh-CN"/>
        </w:rPr>
        <w:t>.付款方式：</w:t>
      </w:r>
    </w:p>
    <w:p w14:paraId="2BF337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5.</w:t>
      </w:r>
      <w:r>
        <w:rPr>
          <w:rFonts w:hint="eastAsia" w:ascii="宋体" w:hAnsi="宋体" w:eastAsia="宋体" w:cs="宋体"/>
          <w:b/>
          <w:color w:val="000000"/>
          <w:sz w:val="24"/>
          <w:szCs w:val="24"/>
          <w:highlight w:val="none"/>
          <w:lang w:val="zh-CN"/>
        </w:rPr>
        <w:t>履约保证金</w:t>
      </w:r>
    </w:p>
    <w:p w14:paraId="300FE5E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（如采购人要求）在签署本合同之前，供方应向需方提交履约保证金人民币：</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元整（成交总价款的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%）。履约保证金可以采用银行转帐、现金或保函担保的方式提交。</w:t>
      </w:r>
    </w:p>
    <w:p w14:paraId="1879BB2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履约保证金的有效期到供方服务项目完成交付给需方之日止，予以退还（无利息）。供方若不能按需方要求的时间交付服务，需方有权没收供方所缴纳的履约保证金。并向需方每日偿付货款总额万分之五的赔偿金。</w:t>
      </w:r>
    </w:p>
    <w:p w14:paraId="21F8C7A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lang w:val="zh-CN"/>
        </w:rPr>
        <w:t>.质量保证金</w:t>
      </w:r>
    </w:p>
    <w:p w14:paraId="5FF572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（如采购方要求）供方应向需方提交质量保证金人民币：</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元整（成交总价款的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%）质量保证金为合同总价款的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%，在货款中扣留。</w:t>
      </w:r>
    </w:p>
    <w:p w14:paraId="33D0016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供方提交的履约保证金到期后转作质量保证金。</w:t>
      </w:r>
    </w:p>
    <w:p w14:paraId="07F0EE0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6.3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质量保证金的有效期到合同规定的质量保证期期满之日止，扣除供方承担质量保证责任的费用后，剩余部分在质量保证期期满后20个工作日内返还，不计利息。如乙方不履行售后服务的有关义务，甲方有权没收质量保证金；对甲方造成损失的，甲方有权要求乙方继续赔偿损失。</w:t>
      </w:r>
    </w:p>
    <w:p w14:paraId="25DC1F9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7</w:t>
      </w:r>
      <w:r>
        <w:rPr>
          <w:rFonts w:hint="eastAsia" w:ascii="宋体" w:hAnsi="宋体" w:eastAsia="宋体" w:cs="宋体"/>
          <w:b/>
          <w:color w:val="000000"/>
          <w:sz w:val="24"/>
          <w:szCs w:val="24"/>
          <w:highlight w:val="none"/>
          <w:lang w:val="zh-CN"/>
        </w:rPr>
        <w:t>.合同补充条款：</w:t>
      </w:r>
    </w:p>
    <w:p w14:paraId="7FF6D34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rPr>
        <w:t>8</w:t>
      </w:r>
      <w:r>
        <w:rPr>
          <w:rFonts w:hint="eastAsia" w:ascii="宋体" w:hAnsi="宋体" w:eastAsia="宋体" w:cs="宋体"/>
          <w:b/>
          <w:color w:val="000000"/>
          <w:sz w:val="24"/>
          <w:szCs w:val="24"/>
          <w:highlight w:val="none"/>
          <w:lang w:val="zh-CN"/>
        </w:rPr>
        <w:t>.争议解决方式：</w:t>
      </w:r>
      <w:r>
        <w:rPr>
          <w:rFonts w:hint="eastAsia" w:ascii="宋体" w:hAnsi="宋体" w:eastAsia="宋体" w:cs="宋体"/>
          <w:color w:val="000000"/>
          <w:sz w:val="24"/>
          <w:szCs w:val="24"/>
          <w:highlight w:val="none"/>
          <w:lang w:val="zh-CN"/>
        </w:rPr>
        <w:t>供需双方达成仲裁协议，向仲裁委员会申请仲裁（向合同签定地人民法院提起诉讼）。</w:t>
      </w:r>
    </w:p>
    <w:p w14:paraId="6F6E982A">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lang w:val="zh-CN"/>
        </w:rPr>
        <w:t>．合同构成：</w:t>
      </w:r>
      <w:r>
        <w:rPr>
          <w:rFonts w:hint="eastAsia" w:ascii="宋体" w:hAnsi="宋体" w:eastAsia="宋体" w:cs="宋体"/>
          <w:color w:val="000000"/>
          <w:sz w:val="24"/>
          <w:szCs w:val="24"/>
          <w:highlight w:val="none"/>
          <w:lang w:val="zh-CN"/>
        </w:rPr>
        <w:t>下列文件构成本合同不可分割的组成部分，与本合同具有同等法律效力：</w:t>
      </w:r>
    </w:p>
    <w:p w14:paraId="7C05A1E3">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.1</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本合同书；</w:t>
      </w:r>
    </w:p>
    <w:p w14:paraId="5EDD0A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中标通知书；</w:t>
      </w:r>
    </w:p>
    <w:p w14:paraId="3694D79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.3</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招标文件及澄清、修改、补遗文件；</w:t>
      </w:r>
    </w:p>
    <w:p w14:paraId="2EC8542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w:t>
      </w:r>
      <w:r>
        <w:rPr>
          <w:rFonts w:hint="eastAsia" w:ascii="宋体" w:hAnsi="宋体" w:eastAsia="宋体" w:cs="宋体"/>
          <w:color w:val="000000"/>
          <w:sz w:val="24"/>
          <w:szCs w:val="24"/>
          <w:highlight w:val="none"/>
          <w:lang w:val="zh-CN"/>
        </w:rPr>
        <w:t>.4</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供方的投标文件及书面澄清、说明、补正文件；</w:t>
      </w:r>
    </w:p>
    <w:p w14:paraId="35C84CA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9.5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合同的其它附件。</w:t>
      </w:r>
    </w:p>
    <w:p w14:paraId="7BBBAE9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上述组成合同的文件如有不一致之处，以日期在后的为准。</w:t>
      </w:r>
    </w:p>
    <w:p w14:paraId="0640598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kern w:val="10"/>
          <w:sz w:val="24"/>
          <w:szCs w:val="24"/>
          <w:highlight w:val="none"/>
          <w:lang w:val="zh-CN"/>
        </w:rPr>
      </w:pPr>
      <w:r>
        <w:rPr>
          <w:rFonts w:hint="eastAsia" w:ascii="宋体" w:hAnsi="宋体" w:eastAsia="宋体" w:cs="宋体"/>
          <w:b/>
          <w:color w:val="000000"/>
          <w:sz w:val="24"/>
          <w:szCs w:val="24"/>
          <w:highlight w:val="none"/>
        </w:rPr>
        <w:t>10</w:t>
      </w:r>
      <w:r>
        <w:rPr>
          <w:rFonts w:hint="eastAsia" w:ascii="宋体" w:hAnsi="宋体" w:eastAsia="宋体" w:cs="宋体"/>
          <w:b/>
          <w:color w:val="000000"/>
          <w:sz w:val="24"/>
          <w:szCs w:val="24"/>
          <w:highlight w:val="none"/>
          <w:lang w:val="zh-CN"/>
        </w:rPr>
        <w:t>.</w:t>
      </w:r>
      <w:r>
        <w:rPr>
          <w:rFonts w:hint="eastAsia" w:ascii="宋体" w:hAnsi="宋体" w:eastAsia="宋体" w:cs="宋体"/>
          <w:b/>
          <w:color w:val="000000"/>
          <w:spacing w:val="-20"/>
          <w:sz w:val="24"/>
          <w:szCs w:val="24"/>
          <w:highlight w:val="none"/>
          <w:lang w:val="zh-CN"/>
        </w:rPr>
        <w:t>合同份数</w:t>
      </w:r>
      <w:r>
        <w:rPr>
          <w:rFonts w:hint="eastAsia" w:ascii="宋体" w:hAnsi="宋体" w:eastAsia="宋体" w:cs="宋体"/>
          <w:b/>
          <w:color w:val="000000"/>
          <w:sz w:val="24"/>
          <w:szCs w:val="24"/>
          <w:highlight w:val="none"/>
          <w:lang w:val="zh-CN"/>
        </w:rPr>
        <w:t>：</w:t>
      </w:r>
      <w:r>
        <w:rPr>
          <w:rFonts w:hint="eastAsia" w:ascii="宋体" w:hAnsi="宋体" w:eastAsia="宋体" w:cs="宋体"/>
          <w:color w:val="000000"/>
          <w:kern w:val="10"/>
          <w:sz w:val="24"/>
          <w:szCs w:val="24"/>
          <w:highlight w:val="none"/>
          <w:lang w:val="zh-CN"/>
        </w:rPr>
        <w:t>本合同一式</w:t>
      </w:r>
      <w:r>
        <w:rPr>
          <w:rFonts w:hint="eastAsia" w:ascii="宋体" w:hAnsi="宋体" w:eastAsia="宋体" w:cs="宋体"/>
          <w:color w:val="000000"/>
          <w:kern w:val="10"/>
          <w:sz w:val="24"/>
          <w:szCs w:val="24"/>
          <w:highlight w:val="none"/>
          <w:u w:val="single"/>
          <w:lang w:val="zh-CN"/>
        </w:rPr>
        <w:t xml:space="preserve">            </w:t>
      </w:r>
      <w:r>
        <w:rPr>
          <w:rFonts w:hint="eastAsia" w:ascii="宋体" w:hAnsi="宋体" w:eastAsia="宋体" w:cs="宋体"/>
          <w:color w:val="000000"/>
          <w:kern w:val="10"/>
          <w:sz w:val="24"/>
          <w:szCs w:val="24"/>
          <w:highlight w:val="none"/>
          <w:lang w:val="zh-CN"/>
        </w:rPr>
        <w:t>份，供需双方和相关机构各执一份，另一份作为需方向</w:t>
      </w:r>
      <w:r>
        <w:rPr>
          <w:rFonts w:hint="eastAsia" w:ascii="宋体" w:hAnsi="宋体" w:eastAsia="宋体" w:cs="宋体"/>
          <w:color w:val="000000"/>
          <w:kern w:val="10"/>
          <w:sz w:val="24"/>
          <w:szCs w:val="24"/>
          <w:highlight w:val="none"/>
          <w:u w:val="single"/>
          <w:lang w:val="zh-CN"/>
        </w:rPr>
        <w:t xml:space="preserve">         </w:t>
      </w:r>
      <w:r>
        <w:rPr>
          <w:rFonts w:hint="eastAsia" w:ascii="宋体" w:hAnsi="宋体" w:eastAsia="宋体" w:cs="宋体"/>
          <w:color w:val="000000"/>
          <w:kern w:val="10"/>
          <w:sz w:val="24"/>
          <w:szCs w:val="24"/>
          <w:highlight w:val="none"/>
          <w:lang w:val="zh-CN"/>
        </w:rPr>
        <w:t>提请付款的凭证。</w:t>
      </w:r>
    </w:p>
    <w:p w14:paraId="131452F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lang w:val="zh-CN"/>
        </w:rPr>
        <w:t>.合同生效：</w:t>
      </w:r>
      <w:r>
        <w:rPr>
          <w:rFonts w:hint="eastAsia" w:ascii="宋体" w:hAnsi="宋体" w:eastAsia="宋体" w:cs="宋体"/>
          <w:color w:val="000000"/>
          <w:sz w:val="24"/>
          <w:szCs w:val="24"/>
          <w:highlight w:val="none"/>
          <w:lang w:val="zh-CN"/>
        </w:rPr>
        <w:t>本合同在供需双方法定代表人或其委托代理人签字、加盖公章或者合同专用章后生效，要求提交履约保证金的应在需方收到供方提交的履约保证金后生效。</w:t>
      </w:r>
    </w:p>
    <w:p w14:paraId="65203F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4"/>
          <w:highlight w:val="none"/>
          <w:lang w:val="zh-CN"/>
        </w:rPr>
        <w:t>1</w:t>
      </w: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val="zh-CN"/>
        </w:rPr>
        <w:t>.合同修改：</w:t>
      </w:r>
      <w:r>
        <w:rPr>
          <w:rFonts w:hint="eastAsia" w:ascii="宋体" w:hAnsi="宋体" w:eastAsia="宋体" w:cs="宋体"/>
          <w:color w:val="000000"/>
          <w:sz w:val="24"/>
          <w:szCs w:val="24"/>
          <w:highlight w:val="none"/>
          <w:lang w:val="zh-CN"/>
        </w:rPr>
        <w:t>除供需双方签署书面修改、补充协议外，本合同条件不得有任何变化或修改。</w:t>
      </w:r>
    </w:p>
    <w:p w14:paraId="1186D98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需方：（加盖公章或合同专用章）             </w:t>
      </w:r>
    </w:p>
    <w:p w14:paraId="2EF8FCD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地址：                                     </w:t>
      </w:r>
    </w:p>
    <w:p w14:paraId="23C22F1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 xml:space="preserve">法定代表人或委托代理人：（签字或盖章）     </w:t>
      </w:r>
    </w:p>
    <w:p w14:paraId="7352A63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14:paraId="34A823D7">
      <w:pPr>
        <w:keepNext w:val="0"/>
        <w:keepLines w:val="0"/>
        <w:pageBreakBefore w:val="0"/>
        <w:widowControl w:val="0"/>
        <w:kinsoku/>
        <w:wordWrap w:val="0"/>
        <w:overflowPunct/>
        <w:topLinePunct w:val="0"/>
        <w:autoSpaceDE/>
        <w:autoSpaceDN/>
        <w:bidi w:val="0"/>
        <w:adjustRightInd w:val="0"/>
        <w:spacing w:after="156" w:afterLines="50"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邮政编码：                                 </w:t>
      </w:r>
    </w:p>
    <w:p w14:paraId="45F6C4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供方：（加盖公章或合同专用章）             </w:t>
      </w:r>
    </w:p>
    <w:p w14:paraId="649CEFC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地址：                                     </w:t>
      </w:r>
    </w:p>
    <w:p w14:paraId="1DA5DBA2">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法定代表人或委托代理人：（签字或盖章）      </w:t>
      </w:r>
    </w:p>
    <w:p w14:paraId="7FE00F1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14:paraId="2A807E4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邮政编码：                                 </w:t>
      </w:r>
    </w:p>
    <w:p w14:paraId="644DF3E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传    真：                                 </w:t>
      </w:r>
    </w:p>
    <w:p w14:paraId="48E43D0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帐户名称：                                 </w:t>
      </w:r>
    </w:p>
    <w:p w14:paraId="4BF1C0D7">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开户银行：                                 </w:t>
      </w:r>
    </w:p>
    <w:p w14:paraId="7CC62A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帐    号：                                 </w:t>
      </w:r>
    </w:p>
    <w:p w14:paraId="17CFA2A3">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联 系 人：                                 </w:t>
      </w:r>
    </w:p>
    <w:p w14:paraId="2BDA45E8">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highlight w:val="none"/>
          <w:lang w:val="zh-CN"/>
        </w:rPr>
      </w:pPr>
    </w:p>
    <w:p w14:paraId="20ED37EE">
      <w:pPr>
        <w:keepNext w:val="0"/>
        <w:keepLines w:val="0"/>
        <w:pageBreakBefore w:val="0"/>
        <w:widowControl w:val="0"/>
        <w:kinsoku/>
        <w:wordWrap w:val="0"/>
        <w:overflowPunct/>
        <w:topLinePunct w:val="0"/>
        <w:autoSpaceDE/>
        <w:autoSpaceDN/>
        <w:bidi w:val="0"/>
        <w:adjustRightInd w:val="0"/>
        <w:spacing w:line="480" w:lineRule="auto"/>
        <w:ind w:firstLine="482"/>
        <w:jc w:val="right"/>
        <w:rPr>
          <w:rFonts w:hint="eastAsia" w:ascii="宋体" w:hAnsi="宋体" w:eastAsia="宋体" w:cs="宋体"/>
          <w:b/>
          <w:color w:val="000000"/>
          <w:sz w:val="24"/>
          <w:szCs w:val="28"/>
          <w:highlight w:val="none"/>
        </w:rPr>
      </w:pPr>
      <w:r>
        <w:rPr>
          <w:rFonts w:hint="eastAsia" w:ascii="宋体" w:hAnsi="宋体" w:eastAsia="宋体" w:cs="宋体"/>
          <w:color w:val="000000"/>
          <w:sz w:val="24"/>
          <w:szCs w:val="24"/>
          <w:highlight w:val="none"/>
          <w:lang w:val="zh-CN"/>
        </w:rPr>
        <w:t>签约时间：   年   月   日</w:t>
      </w:r>
    </w:p>
    <w:p w14:paraId="4710780E">
      <w:pPr>
        <w:pStyle w:val="9"/>
        <w:keepNext w:val="0"/>
        <w:keepLines w:val="0"/>
        <w:pageBreakBefore w:val="0"/>
        <w:widowControl w:val="0"/>
        <w:kinsoku/>
        <w:wordWrap w:val="0"/>
        <w:overflowPunct/>
        <w:topLinePunct w:val="0"/>
        <w:autoSpaceDE/>
        <w:autoSpaceDN/>
        <w:bidi w:val="0"/>
        <w:spacing w:after="0" w:line="480" w:lineRule="auto"/>
        <w:rPr>
          <w:rFonts w:hint="eastAsia" w:ascii="宋体" w:hAnsi="宋体" w:eastAsia="宋体" w:cs="宋体"/>
          <w:color w:val="000000"/>
          <w:sz w:val="24"/>
          <w:szCs w:val="24"/>
          <w:highlight w:val="none"/>
          <w:lang w:val="zh-CN"/>
        </w:rPr>
      </w:pPr>
      <w:r>
        <w:rPr>
          <w:rFonts w:hint="eastAsia" w:ascii="宋体" w:hAnsi="宋体" w:eastAsia="宋体" w:cs="宋体"/>
          <w:b/>
          <w:color w:val="000000"/>
          <w:sz w:val="24"/>
          <w:szCs w:val="28"/>
          <w:highlight w:val="none"/>
        </w:rPr>
        <w:t>注：本合同条款仅供参考，最终以甲方提供的样本并经甲乙双方协商一致的合同为准。</w:t>
      </w:r>
    </w:p>
    <w:p w14:paraId="347BF975">
      <w:pPr>
        <w:pStyle w:val="9"/>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sz w:val="24"/>
          <w:szCs w:val="24"/>
          <w:highlight w:val="none"/>
          <w:lang w:val="zh-CN"/>
        </w:rPr>
        <w:br w:type="page"/>
      </w:r>
      <w:bookmarkStart w:id="127" w:name="_Toc18337"/>
      <w:bookmarkStart w:id="128" w:name="_Toc5808"/>
      <w:bookmarkStart w:id="129" w:name="_Toc5702"/>
      <w:bookmarkStart w:id="130" w:name="_Toc25346"/>
      <w:bookmarkStart w:id="131" w:name="_Toc7331"/>
      <w:bookmarkStart w:id="132" w:name="_Toc22093"/>
      <w:bookmarkStart w:id="133" w:name="_Toc26328"/>
      <w:r>
        <w:rPr>
          <w:rStyle w:val="36"/>
          <w:rFonts w:hint="eastAsia" w:ascii="宋体" w:hAnsi="宋体" w:eastAsia="宋体" w:cs="宋体"/>
          <w:color w:val="000000"/>
          <w:highlight w:val="none"/>
        </w:rPr>
        <w:t>第六章  投标文件格式</w:t>
      </w:r>
      <w:bookmarkEnd w:id="127"/>
      <w:bookmarkEnd w:id="128"/>
      <w:bookmarkEnd w:id="129"/>
      <w:bookmarkEnd w:id="130"/>
      <w:bookmarkEnd w:id="131"/>
      <w:bookmarkEnd w:id="132"/>
      <w:bookmarkEnd w:id="133"/>
    </w:p>
    <w:p w14:paraId="392B72A8">
      <w:pPr>
        <w:keepNext w:val="0"/>
        <w:keepLines w:val="0"/>
        <w:pageBreakBefore w:val="0"/>
        <w:widowControl w:val="0"/>
        <w:kinsoku/>
        <w:wordWrap w:val="0"/>
        <w:overflowPunct/>
        <w:topLinePunct w:val="0"/>
        <w:autoSpaceDE/>
        <w:autoSpaceDN/>
        <w:bidi w:val="0"/>
        <w:ind w:right="960"/>
        <w:rPr>
          <w:rFonts w:hint="eastAsia" w:ascii="宋体" w:hAnsi="宋体" w:eastAsia="宋体" w:cs="宋体"/>
          <w:color w:val="000000"/>
          <w:sz w:val="48"/>
          <w:highlight w:val="none"/>
        </w:rPr>
      </w:pPr>
    </w:p>
    <w:p w14:paraId="3F8F73FF">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bookmarkStart w:id="134" w:name="_Toc16528420"/>
      <w:bookmarkStart w:id="135" w:name="_Toc5428"/>
      <w:bookmarkStart w:id="136" w:name="_Toc12384"/>
      <w:bookmarkStart w:id="137" w:name="_Toc31659"/>
      <w:bookmarkStart w:id="138" w:name="_Toc2102"/>
      <w:bookmarkStart w:id="139" w:name="_Toc28341381"/>
    </w:p>
    <w:p w14:paraId="2FF99069">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000000"/>
          <w:sz w:val="44"/>
          <w:szCs w:val="36"/>
          <w:highlight w:val="none"/>
        </w:rPr>
      </w:pPr>
      <w:r>
        <w:rPr>
          <w:rFonts w:hint="eastAsia" w:ascii="宋体" w:hAnsi="宋体" w:eastAsia="宋体" w:cs="宋体"/>
          <w:b/>
          <w:color w:val="000000"/>
          <w:sz w:val="44"/>
          <w:szCs w:val="36"/>
          <w:highlight w:val="none"/>
          <w:u w:val="single"/>
        </w:rPr>
        <w:t xml:space="preserve">                        </w:t>
      </w:r>
      <w:r>
        <w:rPr>
          <w:rFonts w:hint="eastAsia" w:ascii="宋体" w:hAnsi="宋体" w:eastAsia="宋体" w:cs="宋体"/>
          <w:b/>
          <w:color w:val="000000"/>
          <w:sz w:val="44"/>
          <w:szCs w:val="36"/>
          <w:highlight w:val="none"/>
        </w:rPr>
        <w:t>（项目名称）</w:t>
      </w:r>
    </w:p>
    <w:p w14:paraId="00A6F64E">
      <w:pPr>
        <w:keepNext w:val="0"/>
        <w:keepLines w:val="0"/>
        <w:pageBreakBefore w:val="0"/>
        <w:widowControl w:val="0"/>
        <w:kinsoku/>
        <w:wordWrap w:val="0"/>
        <w:overflowPunct/>
        <w:topLinePunct w:val="0"/>
        <w:autoSpaceDE/>
        <w:autoSpaceDN/>
        <w:bidi w:val="0"/>
        <w:rPr>
          <w:rFonts w:hint="eastAsia" w:ascii="宋体" w:hAnsi="宋体" w:eastAsia="宋体" w:cs="宋体"/>
          <w:b/>
          <w:color w:val="000000"/>
          <w:sz w:val="36"/>
          <w:szCs w:val="36"/>
          <w:highlight w:val="none"/>
        </w:rPr>
      </w:pPr>
    </w:p>
    <w:p w14:paraId="5646267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0E66D177">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000000"/>
          <w:sz w:val="25"/>
          <w:highlight w:val="none"/>
        </w:rPr>
      </w:pPr>
    </w:p>
    <w:p w14:paraId="5A6F6205">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000000"/>
          <w:sz w:val="25"/>
          <w:highlight w:val="none"/>
        </w:rPr>
      </w:pPr>
    </w:p>
    <w:p w14:paraId="75A4AF75">
      <w:pPr>
        <w:keepNext w:val="0"/>
        <w:keepLines w:val="0"/>
        <w:pageBreakBefore w:val="0"/>
        <w:widowControl w:val="0"/>
        <w:kinsoku/>
        <w:wordWrap w:val="0"/>
        <w:overflowPunct/>
        <w:topLinePunct w:val="0"/>
        <w:autoSpaceDE/>
        <w:autoSpaceDN/>
        <w:bidi w:val="0"/>
        <w:rPr>
          <w:rFonts w:hint="eastAsia" w:ascii="宋体" w:hAnsi="宋体" w:eastAsia="宋体" w:cs="宋体"/>
          <w:b/>
          <w:color w:val="000000"/>
          <w:sz w:val="84"/>
          <w:szCs w:val="84"/>
          <w:highlight w:val="none"/>
        </w:rPr>
      </w:pPr>
    </w:p>
    <w:p w14:paraId="273D6904">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rPr>
        <w:t>投 标 文 件</w:t>
      </w:r>
    </w:p>
    <w:p w14:paraId="383D7A5F">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6"/>
          <w:highlight w:val="none"/>
        </w:rPr>
      </w:pPr>
    </w:p>
    <w:p w14:paraId="1426AC63">
      <w:pPr>
        <w:keepNext w:val="0"/>
        <w:keepLines w:val="0"/>
        <w:pageBreakBefore w:val="0"/>
        <w:widowControl w:val="0"/>
        <w:kinsoku/>
        <w:wordWrap w:val="0"/>
        <w:overflowPunct/>
        <w:topLinePunct w:val="0"/>
        <w:autoSpaceDE/>
        <w:autoSpaceDN/>
        <w:bidi w:val="0"/>
        <w:ind w:firstLine="2614" w:firstLineChars="99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项目编号：</w:t>
      </w:r>
    </w:p>
    <w:p w14:paraId="101CFE03">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07CFC7E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p w14:paraId="39A27D4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1C20B1B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2CB2E58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53961843">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32"/>
          <w:highlight w:val="none"/>
        </w:rPr>
      </w:pPr>
    </w:p>
    <w:p w14:paraId="734286CC">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color w:val="000000"/>
          <w:kern w:val="0"/>
          <w:sz w:val="32"/>
          <w:szCs w:val="32"/>
          <w:highlight w:val="none"/>
        </w:rPr>
      </w:pPr>
    </w:p>
    <w:p w14:paraId="57978BA2">
      <w:pPr>
        <w:keepNext w:val="0"/>
        <w:keepLines w:val="0"/>
        <w:pageBreakBefore w:val="0"/>
        <w:widowControl w:val="0"/>
        <w:kinsoku/>
        <w:wordWrap w:val="0"/>
        <w:overflowPunct/>
        <w:topLinePunct w:val="0"/>
        <w:autoSpaceDE/>
        <w:autoSpaceDN/>
        <w:bidi w:val="0"/>
        <w:spacing w:line="480" w:lineRule="auto"/>
        <w:ind w:firstLine="400"/>
        <w:rPr>
          <w:rFonts w:hint="eastAsia" w:ascii="宋体" w:hAnsi="宋体" w:eastAsia="宋体" w:cs="宋体"/>
          <w:b/>
          <w:bCs/>
          <w:color w:val="000000"/>
          <w:kern w:val="0"/>
          <w:sz w:val="32"/>
          <w:szCs w:val="32"/>
          <w:highlight w:val="none"/>
          <w:u w:val="single"/>
        </w:rPr>
      </w:pPr>
      <w:r>
        <w:rPr>
          <w:rFonts w:hint="eastAsia" w:ascii="宋体" w:hAnsi="宋体" w:eastAsia="宋体" w:cs="宋体"/>
          <w:b/>
          <w:bCs/>
          <w:color w:val="000000"/>
          <w:kern w:val="0"/>
          <w:sz w:val="32"/>
          <w:szCs w:val="32"/>
          <w:highlight w:val="none"/>
          <w:lang w:eastAsia="zh-CN"/>
        </w:rPr>
        <w:t>供应商</w:t>
      </w:r>
      <w:r>
        <w:rPr>
          <w:rFonts w:hint="eastAsia" w:ascii="宋体" w:hAnsi="宋体" w:eastAsia="宋体" w:cs="宋体"/>
          <w:b/>
          <w:bCs/>
          <w:color w:val="000000"/>
          <w:kern w:val="0"/>
          <w:sz w:val="32"/>
          <w:szCs w:val="32"/>
          <w:highlight w:val="none"/>
        </w:rPr>
        <w:t>：</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（盖单位章）</w:t>
      </w:r>
    </w:p>
    <w:p w14:paraId="4093AC4D">
      <w:pPr>
        <w:keepNext w:val="0"/>
        <w:keepLines w:val="0"/>
        <w:pageBreakBefore w:val="0"/>
        <w:widowControl w:val="0"/>
        <w:kinsoku/>
        <w:wordWrap w:val="0"/>
        <w:overflowPunct/>
        <w:topLinePunct w:val="0"/>
        <w:autoSpaceDE/>
        <w:autoSpaceDN/>
        <w:bidi w:val="0"/>
        <w:spacing w:line="480" w:lineRule="auto"/>
        <w:ind w:firstLine="400"/>
        <w:jc w:val="left"/>
        <w:rPr>
          <w:rFonts w:hint="eastAsia"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法定代表人或其委托代理人：</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（签字）</w:t>
      </w:r>
    </w:p>
    <w:p w14:paraId="1FB25589">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color w:val="000000"/>
          <w:highlight w:val="none"/>
        </w:rPr>
      </w:pP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年</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月</w:t>
      </w:r>
      <w:r>
        <w:rPr>
          <w:rFonts w:hint="eastAsia" w:ascii="宋体" w:hAnsi="宋体" w:eastAsia="宋体" w:cs="宋体"/>
          <w:b/>
          <w:bCs/>
          <w:color w:val="000000"/>
          <w:kern w:val="0"/>
          <w:sz w:val="32"/>
          <w:szCs w:val="32"/>
          <w:highlight w:val="none"/>
          <w:u w:val="single"/>
        </w:rPr>
        <w:t xml:space="preserve">       </w:t>
      </w:r>
      <w:r>
        <w:rPr>
          <w:rFonts w:hint="eastAsia" w:ascii="宋体" w:hAnsi="宋体" w:eastAsia="宋体" w:cs="宋体"/>
          <w:b/>
          <w:bCs/>
          <w:color w:val="000000"/>
          <w:kern w:val="0"/>
          <w:sz w:val="32"/>
          <w:szCs w:val="32"/>
          <w:highlight w:val="none"/>
        </w:rPr>
        <w:t>日</w:t>
      </w:r>
    </w:p>
    <w:p w14:paraId="4EFA8EDD">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br w:type="page"/>
      </w:r>
      <w:r>
        <w:rPr>
          <w:rFonts w:hint="eastAsia" w:ascii="宋体" w:hAnsi="宋体" w:eastAsia="宋体" w:cs="宋体"/>
          <w:b/>
          <w:color w:val="000000"/>
          <w:sz w:val="36"/>
          <w:szCs w:val="36"/>
          <w:highlight w:val="none"/>
        </w:rPr>
        <w:t>目  录</w:t>
      </w:r>
    </w:p>
    <w:p w14:paraId="5E913B5B">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、投标函及投标函附录</w:t>
      </w:r>
    </w:p>
    <w:p w14:paraId="58EDEAB6">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、法定代表人身份证明</w:t>
      </w:r>
    </w:p>
    <w:p w14:paraId="4D020801">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、授权委托书</w:t>
      </w:r>
    </w:p>
    <w:p w14:paraId="14DE7D1D">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、开标一览表</w:t>
      </w:r>
    </w:p>
    <w:p w14:paraId="1CCC2B2A">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、投标报价明细表</w:t>
      </w:r>
    </w:p>
    <w:p w14:paraId="5A80A099">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、商务条款偏离表</w:t>
      </w:r>
    </w:p>
    <w:p w14:paraId="64B2B4F5">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、服务响应及偏离表</w:t>
      </w:r>
    </w:p>
    <w:p w14:paraId="3FD9E1E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供应商资格证明文件</w:t>
      </w:r>
    </w:p>
    <w:p w14:paraId="621DF28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基本情况</w:t>
      </w:r>
    </w:p>
    <w:p w14:paraId="4B18AD4B">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w:t>
      </w:r>
      <w:r>
        <w:rPr>
          <w:rFonts w:hint="eastAsia" w:ascii="宋体" w:hAnsi="宋体" w:eastAsia="宋体" w:cs="宋体"/>
          <w:color w:val="000000"/>
          <w:sz w:val="24"/>
          <w:szCs w:val="24"/>
          <w:highlight w:val="none"/>
        </w:rPr>
        <w:t>、投标保证金</w:t>
      </w:r>
    </w:p>
    <w:p w14:paraId="661179A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十一</w:t>
      </w:r>
      <w:r>
        <w:rPr>
          <w:rFonts w:hint="eastAsia" w:ascii="宋体" w:hAnsi="宋体" w:eastAsia="宋体" w:cs="宋体"/>
          <w:color w:val="000000"/>
          <w:sz w:val="24"/>
          <w:szCs w:val="24"/>
          <w:highlight w:val="none"/>
        </w:rPr>
        <w:t>、确保服务质量承诺书</w:t>
      </w:r>
    </w:p>
    <w:p w14:paraId="12C49C0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十二</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中小企业声明函（服务）</w:t>
      </w:r>
    </w:p>
    <w:p w14:paraId="44A44834">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lang w:val="en-US" w:eastAsia="zh-CN"/>
        </w:rPr>
        <w:t>十三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认为需要提供的其他材料</w:t>
      </w:r>
    </w:p>
    <w:p w14:paraId="1FB69455">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一</w:t>
      </w:r>
      <w:r>
        <w:rPr>
          <w:rFonts w:hint="eastAsia" w:ascii="宋体" w:hAnsi="宋体" w:eastAsia="宋体" w:cs="宋体"/>
          <w:b/>
          <w:color w:val="000000"/>
          <w:sz w:val="32"/>
          <w:szCs w:val="32"/>
          <w:highlight w:val="none"/>
        </w:rPr>
        <w:t>、投标函及投标函附表</w:t>
      </w:r>
    </w:p>
    <w:p w14:paraId="294D88AE">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val="en-US" w:eastAsia="zh-CN"/>
        </w:rPr>
        <w:t>一</w:t>
      </w:r>
      <w:r>
        <w:rPr>
          <w:rFonts w:hint="eastAsia" w:ascii="宋体" w:hAnsi="宋体" w:eastAsia="宋体" w:cs="宋体"/>
          <w:b/>
          <w:color w:val="000000"/>
          <w:sz w:val="28"/>
          <w:szCs w:val="28"/>
          <w:highlight w:val="none"/>
        </w:rPr>
        <w:t>）投标函</w:t>
      </w:r>
    </w:p>
    <w:p w14:paraId="4820F93F">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none"/>
          <w:lang w:val="en-US" w:eastAsia="zh-CN"/>
        </w:rPr>
        <w:t>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（采购人名称）</w:t>
      </w:r>
    </w:p>
    <w:p w14:paraId="71552408">
      <w:pPr>
        <w:keepNext w:val="0"/>
        <w:keepLines w:val="0"/>
        <w:pageBreakBefore w:val="0"/>
        <w:widowControl w:val="0"/>
        <w:kinsoku/>
        <w:wordWrap w:val="0"/>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w:t>
      </w:r>
      <w:r>
        <w:rPr>
          <w:rFonts w:hint="eastAsia" w:ascii="宋体" w:hAnsi="宋体" w:eastAsia="宋体" w:cs="宋体"/>
          <w:color w:val="000000"/>
          <w:sz w:val="24"/>
          <w:szCs w:val="24"/>
          <w:highlight w:val="none"/>
          <w:lang w:val="en-US" w:eastAsia="zh-CN"/>
        </w:rPr>
        <w:t>正式</w:t>
      </w:r>
      <w:r>
        <w:rPr>
          <w:rFonts w:hint="eastAsia" w:ascii="宋体" w:hAnsi="宋体" w:eastAsia="宋体" w:cs="宋体"/>
          <w:color w:val="000000"/>
          <w:sz w:val="24"/>
          <w:szCs w:val="24"/>
          <w:highlight w:val="none"/>
        </w:rPr>
        <w:t>授权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（姓名和职务）</w:t>
      </w:r>
      <w:r>
        <w:rPr>
          <w:rFonts w:hint="eastAsia" w:ascii="宋体" w:hAnsi="宋体" w:eastAsia="宋体" w:cs="宋体"/>
          <w:color w:val="000000"/>
          <w:sz w:val="24"/>
          <w:szCs w:val="24"/>
          <w:highlight w:val="none"/>
          <w:lang w:val="en-US" w:eastAsia="zh-CN"/>
        </w:rPr>
        <w:t>为我方代表，参加贵方组织的招标的有关活动，并对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none"/>
        </w:rPr>
        <w:t>（项目名称及</w:t>
      </w:r>
      <w:r>
        <w:rPr>
          <w:rFonts w:hint="eastAsia" w:ascii="宋体" w:hAnsi="宋体" w:eastAsia="宋体" w:cs="宋体"/>
          <w:color w:val="000000"/>
          <w:sz w:val="24"/>
          <w:szCs w:val="24"/>
          <w:highlight w:val="none"/>
          <w:u w:val="none"/>
          <w:lang w:val="en-US" w:eastAsia="zh-CN"/>
        </w:rPr>
        <w:t>项目</w:t>
      </w:r>
      <w:r>
        <w:rPr>
          <w:rFonts w:hint="eastAsia" w:ascii="宋体" w:hAnsi="宋体" w:eastAsia="宋体" w:cs="宋体"/>
          <w:color w:val="000000"/>
          <w:sz w:val="24"/>
          <w:szCs w:val="24"/>
          <w:highlight w:val="none"/>
          <w:u w:val="none"/>
        </w:rPr>
        <w:t>编号）</w:t>
      </w:r>
      <w:r>
        <w:rPr>
          <w:rFonts w:hint="eastAsia" w:ascii="宋体" w:hAnsi="宋体" w:eastAsia="宋体" w:cs="宋体"/>
          <w:color w:val="000000"/>
          <w:sz w:val="24"/>
          <w:szCs w:val="24"/>
          <w:highlight w:val="none"/>
          <w:u w:val="none"/>
          <w:lang w:val="en-US" w:eastAsia="zh-CN"/>
        </w:rPr>
        <w:t>进行投标，现</w:t>
      </w:r>
      <w:r>
        <w:rPr>
          <w:rFonts w:hint="eastAsia" w:ascii="宋体" w:hAnsi="宋体" w:eastAsia="宋体" w:cs="宋体"/>
          <w:color w:val="000000"/>
          <w:sz w:val="24"/>
          <w:szCs w:val="24"/>
          <w:highlight w:val="none"/>
        </w:rPr>
        <w:t>已按招标文件要求上传提交投标文件，</w:t>
      </w:r>
      <w:r>
        <w:rPr>
          <w:rFonts w:hint="eastAsia" w:ascii="宋体" w:hAnsi="宋体" w:eastAsia="宋体" w:cs="宋体"/>
          <w:color w:val="000000"/>
          <w:sz w:val="24"/>
          <w:szCs w:val="24"/>
          <w:highlight w:val="none"/>
          <w:lang w:val="zh-CN"/>
        </w:rPr>
        <w:t>并保证所提供的全部文件是真实的、有效的和准确的</w:t>
      </w:r>
      <w:r>
        <w:rPr>
          <w:rFonts w:hint="eastAsia" w:ascii="宋体" w:hAnsi="宋体" w:eastAsia="宋体" w:cs="宋体"/>
          <w:color w:val="000000"/>
          <w:sz w:val="24"/>
          <w:szCs w:val="24"/>
          <w:highlight w:val="none"/>
        </w:rPr>
        <w:t>。</w:t>
      </w:r>
    </w:p>
    <w:p w14:paraId="7311257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为此</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我方</w:t>
      </w:r>
      <w:r>
        <w:rPr>
          <w:rFonts w:hint="eastAsia" w:ascii="宋体" w:hAnsi="宋体" w:eastAsia="宋体" w:cs="宋体"/>
          <w:color w:val="000000"/>
          <w:sz w:val="24"/>
          <w:szCs w:val="24"/>
          <w:highlight w:val="none"/>
          <w:lang w:val="zh-CN"/>
        </w:rPr>
        <w:t>同意如下：</w:t>
      </w:r>
    </w:p>
    <w:p w14:paraId="4445A03B">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1.按招标文件</w:t>
      </w: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lang w:val="zh-CN"/>
        </w:rPr>
        <w:t>提供</w:t>
      </w:r>
      <w:r>
        <w:rPr>
          <w:rFonts w:hint="eastAsia" w:ascii="宋体" w:hAnsi="宋体" w:eastAsia="宋体" w:cs="宋体"/>
          <w:color w:val="000000"/>
          <w:sz w:val="24"/>
          <w:szCs w:val="24"/>
          <w:highlight w:val="none"/>
          <w:lang w:val="en-US" w:eastAsia="zh-CN"/>
        </w:rPr>
        <w:t>本次采购项目</w:t>
      </w:r>
      <w:r>
        <w:rPr>
          <w:rFonts w:hint="eastAsia" w:ascii="宋体" w:hAnsi="宋体" w:eastAsia="宋体" w:cs="宋体"/>
          <w:color w:val="000000"/>
          <w:sz w:val="24"/>
          <w:szCs w:val="24"/>
          <w:highlight w:val="none"/>
          <w:lang w:val="zh-CN"/>
        </w:rPr>
        <w:t>服务的投标报价</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zh-CN"/>
        </w:rPr>
        <w:t>服务期限</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w:t>
      </w:r>
    </w:p>
    <w:p w14:paraId="2EC89B72">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2.如果我方中标，我</w:t>
      </w:r>
      <w:r>
        <w:rPr>
          <w:rFonts w:hint="eastAsia" w:ascii="宋体" w:hAnsi="宋体" w:eastAsia="宋体" w:cs="宋体"/>
          <w:color w:val="000000"/>
          <w:sz w:val="24"/>
          <w:szCs w:val="24"/>
          <w:highlight w:val="none"/>
          <w:lang w:val="en-US" w:eastAsia="zh-CN"/>
        </w:rPr>
        <w:t>方</w:t>
      </w:r>
      <w:r>
        <w:rPr>
          <w:rFonts w:hint="eastAsia" w:ascii="宋体" w:hAnsi="宋体" w:eastAsia="宋体" w:cs="宋体"/>
          <w:color w:val="000000"/>
          <w:sz w:val="24"/>
          <w:szCs w:val="24"/>
          <w:highlight w:val="none"/>
          <w:lang w:val="zh-CN"/>
        </w:rPr>
        <w:t>保证</w:t>
      </w:r>
      <w:r>
        <w:rPr>
          <w:rFonts w:hint="eastAsia" w:ascii="宋体" w:hAnsi="宋体" w:eastAsia="宋体" w:cs="宋体"/>
          <w:color w:val="000000"/>
          <w:sz w:val="24"/>
          <w:szCs w:val="24"/>
          <w:highlight w:val="none"/>
          <w:lang w:val="en-US" w:eastAsia="zh-CN"/>
        </w:rPr>
        <w:t>忠诚地执行双方所签订的合同，并承担合同规定的责任和义务。</w:t>
      </w:r>
    </w:p>
    <w:p w14:paraId="4B03EE9C">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3.我方人民币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元的投标保证金与本投标文件同时提交。</w:t>
      </w:r>
    </w:p>
    <w:p w14:paraId="614E8F8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4.如果我方中标，我方保证按照招标文件规定提交履约保证金，承担履约责任，</w:t>
      </w:r>
      <w:r>
        <w:rPr>
          <w:rFonts w:hint="eastAsia" w:ascii="宋体" w:hAnsi="宋体" w:eastAsia="宋体" w:cs="宋体"/>
          <w:color w:val="000000"/>
          <w:sz w:val="24"/>
          <w:szCs w:val="24"/>
          <w:highlight w:val="none"/>
        </w:rPr>
        <w:t>保证按时签定合同并于合同签字生效后立即开始依合同要求履行相关义务。</w:t>
      </w:r>
    </w:p>
    <w:p w14:paraId="271EC34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5.我们已详细阅读了全部招标文件，包括招标文件的修改、补充文件、参考资料及有关的附件，我们接受招标文件的全部条款和条件，</w:t>
      </w:r>
      <w:r>
        <w:rPr>
          <w:rFonts w:hint="eastAsia" w:ascii="宋体" w:hAnsi="宋体" w:eastAsia="宋体" w:cs="宋体"/>
          <w:color w:val="000000"/>
          <w:sz w:val="24"/>
          <w:szCs w:val="24"/>
          <w:highlight w:val="none"/>
        </w:rPr>
        <w:t>并严格按照招标文件要求编制投标书和履行一切必要手续</w:t>
      </w:r>
      <w:r>
        <w:rPr>
          <w:rFonts w:hint="eastAsia" w:ascii="宋体" w:hAnsi="宋体" w:eastAsia="宋体" w:cs="宋体"/>
          <w:color w:val="000000"/>
          <w:sz w:val="24"/>
          <w:szCs w:val="24"/>
          <w:highlight w:val="none"/>
          <w:lang w:eastAsia="zh-CN"/>
        </w:rPr>
        <w:t>，如因未实质性响应招标文件造成无效投标的后果愿自行承担</w:t>
      </w:r>
      <w:r>
        <w:rPr>
          <w:rFonts w:hint="eastAsia" w:ascii="宋体" w:hAnsi="宋体" w:eastAsia="宋体" w:cs="宋体"/>
          <w:color w:val="000000"/>
          <w:sz w:val="24"/>
          <w:szCs w:val="24"/>
          <w:highlight w:val="none"/>
        </w:rPr>
        <w:t>。</w:t>
      </w:r>
    </w:p>
    <w:p w14:paraId="5A114A0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6.我们对招标文件关于时限、程序方面的规定没有异议，保证按照招标文件规定的时限和程序参加投标活动。</w:t>
      </w:r>
    </w:p>
    <w:p w14:paraId="77B54D3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7.我们同意在供应商须知规定的</w:t>
      </w:r>
      <w:r>
        <w:rPr>
          <w:rFonts w:hint="eastAsia" w:ascii="宋体" w:hAnsi="宋体" w:eastAsia="宋体" w:cs="宋体"/>
          <w:color w:val="000000"/>
          <w:sz w:val="24"/>
          <w:szCs w:val="24"/>
          <w:highlight w:val="none"/>
        </w:rPr>
        <w:t>开标时间及上传递交投标文件截止时间</w:t>
      </w:r>
      <w:r>
        <w:rPr>
          <w:rFonts w:hint="eastAsia" w:ascii="宋体" w:hAnsi="宋体" w:eastAsia="宋体" w:cs="宋体"/>
          <w:color w:val="000000"/>
          <w:sz w:val="24"/>
          <w:szCs w:val="24"/>
          <w:highlight w:val="none"/>
          <w:lang w:val="zh-CN"/>
        </w:rPr>
        <w:t>起遵循本投标书，并在供应商须知规定的投标有效期满之前均具有约束力。</w:t>
      </w:r>
    </w:p>
    <w:p w14:paraId="3F9288D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8.我们如果在规定的投标有效期内撤回投标，则你方可不予退还我们的投标保证金。</w:t>
      </w:r>
    </w:p>
    <w:p w14:paraId="42726B88">
      <w:pPr>
        <w:wordWrap w:val="0"/>
        <w:adjustRightInd w:val="0"/>
        <w:spacing w:line="360" w:lineRule="auto"/>
        <w:ind w:firstLine="48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9.我</w:t>
      </w:r>
      <w:r>
        <w:rPr>
          <w:rFonts w:hint="eastAsia" w:ascii="宋体" w:hAnsi="宋体" w:eastAsia="宋体" w:cs="宋体"/>
          <w:color w:val="000000"/>
          <w:sz w:val="24"/>
          <w:szCs w:val="24"/>
          <w:highlight w:val="none"/>
          <w:lang w:val="en-US" w:eastAsia="zh-CN"/>
        </w:rPr>
        <w:t>方</w:t>
      </w:r>
      <w:r>
        <w:rPr>
          <w:rFonts w:hint="eastAsia" w:ascii="宋体" w:hAnsi="宋体" w:eastAsia="宋体" w:cs="宋体"/>
          <w:color w:val="000000"/>
          <w:sz w:val="24"/>
          <w:szCs w:val="24"/>
          <w:highlight w:val="none"/>
          <w:lang w:val="zh-CN"/>
        </w:rPr>
        <w:t>保证向你方提供你方可能要求的与本投标有关的任何证据或证明资料真实有效，投标有效期内如发现提供虚假证明资料，我方承诺愿意承担因此导致的废标、被列入政府采购黑名单、不予退还投标保证金等后果，并承担相应的法律责任。</w:t>
      </w:r>
    </w:p>
    <w:p w14:paraId="20F368C1">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10.我们完全理解你方不一定要接受最低报价的投标或收到的任何投标。</w:t>
      </w:r>
    </w:p>
    <w:p w14:paraId="5EA650C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11.本投标自开标之日起</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天内有效。</w:t>
      </w:r>
    </w:p>
    <w:p w14:paraId="6478F8FC">
      <w:pPr>
        <w:keepNext w:val="0"/>
        <w:keepLines w:val="0"/>
        <w:pageBreakBefore w:val="0"/>
        <w:widowControl w:val="0"/>
        <w:tabs>
          <w:tab w:val="left" w:pos="709"/>
        </w:tabs>
        <w:kinsoku/>
        <w:wordWrap w:val="0"/>
        <w:overflowPunct/>
        <w:topLinePunct w:val="0"/>
        <w:autoSpaceDE/>
        <w:autoSpaceDN/>
        <w:bidi w:val="0"/>
        <w:adjustRightInd w:val="0"/>
        <w:spacing w:line="360" w:lineRule="auto"/>
        <w:ind w:firstLine="482"/>
        <w:textAlignment w:val="auto"/>
        <w:rPr>
          <w:rFonts w:hint="eastAsia" w:ascii="宋体" w:hAnsi="宋体" w:eastAsia="宋体" w:cs="宋体"/>
          <w:bCs/>
          <w:color w:val="000000"/>
          <w:kern w:val="0"/>
          <w:sz w:val="24"/>
          <w:szCs w:val="24"/>
          <w:highlight w:val="none"/>
          <w:lang w:val="zh-CN"/>
        </w:rPr>
      </w:pPr>
      <w:r>
        <w:rPr>
          <w:rFonts w:hint="eastAsia" w:ascii="宋体" w:hAnsi="宋体" w:eastAsia="宋体" w:cs="宋体"/>
          <w:bCs/>
          <w:color w:val="000000"/>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144E306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）提供虚假材料谋取中标、成交的；</w:t>
      </w:r>
    </w:p>
    <w:p w14:paraId="6C71211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）采取不正当手段诋毁、排挤其他供应商的；</w:t>
      </w:r>
    </w:p>
    <w:p w14:paraId="047903C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）与其他供应商、招标机构或者采购单位人员或者其他有关人员恶意串通的；</w:t>
      </w:r>
    </w:p>
    <w:p w14:paraId="49D7B93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）向评标委员会成员、招标机构或者采购单位人员或者其他有关人员行贿或者提供其他不正当利益的；</w:t>
      </w:r>
    </w:p>
    <w:p w14:paraId="42ED456A">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5ADE59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zh-CN"/>
        </w:rPr>
        <w:t>）将中标项目转让给他人或者将中标项目分包给他人的；</w:t>
      </w:r>
    </w:p>
    <w:p w14:paraId="0DAEE40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val="zh-CN"/>
        </w:rPr>
        <w:t>）签订合同后拒绝履行合同义务的；</w:t>
      </w:r>
    </w:p>
    <w:p w14:paraId="40608B58">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rPr>
        <w:t>8</w:t>
      </w:r>
      <w:r>
        <w:rPr>
          <w:rFonts w:hint="eastAsia" w:ascii="宋体" w:hAnsi="宋体" w:eastAsia="宋体" w:cs="宋体"/>
          <w:color w:val="000000"/>
          <w:sz w:val="24"/>
          <w:szCs w:val="24"/>
          <w:highlight w:val="none"/>
          <w:lang w:val="zh-CN"/>
        </w:rPr>
        <w:t>）拒绝有关部门监督检查或提供虚假情况的。</w:t>
      </w:r>
    </w:p>
    <w:p w14:paraId="02315E83">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338DF95D">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0A56253E">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28AFD111">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    址：</w:t>
      </w:r>
      <w:r>
        <w:rPr>
          <w:rFonts w:hint="eastAsia" w:ascii="宋体" w:hAnsi="宋体" w:eastAsia="宋体" w:cs="宋体"/>
          <w:color w:val="000000"/>
          <w:kern w:val="0"/>
          <w:sz w:val="24"/>
          <w:szCs w:val="24"/>
          <w:highlight w:val="none"/>
          <w:u w:val="single"/>
        </w:rPr>
        <w:t xml:space="preserve">                                   </w:t>
      </w:r>
    </w:p>
    <w:p w14:paraId="201C09D9">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    话：</w:t>
      </w:r>
      <w:r>
        <w:rPr>
          <w:rFonts w:hint="eastAsia" w:ascii="宋体" w:hAnsi="宋体" w:eastAsia="宋体" w:cs="宋体"/>
          <w:color w:val="000000"/>
          <w:kern w:val="0"/>
          <w:sz w:val="24"/>
          <w:szCs w:val="24"/>
          <w:highlight w:val="none"/>
          <w:u w:val="single"/>
        </w:rPr>
        <w:t xml:space="preserve">                                   </w:t>
      </w:r>
    </w:p>
    <w:p w14:paraId="55211F5C">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传    真：</w:t>
      </w:r>
      <w:r>
        <w:rPr>
          <w:rFonts w:hint="eastAsia" w:ascii="宋体" w:hAnsi="宋体" w:eastAsia="宋体" w:cs="宋体"/>
          <w:color w:val="000000"/>
          <w:kern w:val="0"/>
          <w:sz w:val="24"/>
          <w:szCs w:val="24"/>
          <w:highlight w:val="none"/>
          <w:u w:val="single"/>
        </w:rPr>
        <w:t xml:space="preserve">                                   </w:t>
      </w:r>
    </w:p>
    <w:p w14:paraId="32B1B3B7">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邮政编码：</w:t>
      </w:r>
      <w:r>
        <w:rPr>
          <w:rFonts w:hint="eastAsia" w:ascii="宋体" w:hAnsi="宋体" w:eastAsia="宋体" w:cs="宋体"/>
          <w:color w:val="000000"/>
          <w:kern w:val="0"/>
          <w:sz w:val="24"/>
          <w:szCs w:val="24"/>
          <w:highlight w:val="none"/>
          <w:u w:val="single"/>
        </w:rPr>
        <w:t xml:space="preserve">                                   </w:t>
      </w:r>
    </w:p>
    <w:p w14:paraId="7390BE9B">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41560B75">
      <w:pPr>
        <w:keepNext w:val="0"/>
        <w:keepLines w:val="0"/>
        <w:pageBreakBefore w:val="0"/>
        <w:widowControl w:val="0"/>
        <w:numPr>
          <w:ilvl w:val="0"/>
          <w:numId w:val="5"/>
        </w:numPr>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28"/>
          <w:szCs w:val="28"/>
          <w:highlight w:val="none"/>
        </w:rPr>
        <w:t>投标函附录</w:t>
      </w:r>
    </w:p>
    <w:tbl>
      <w:tblPr>
        <w:tblStyle w:val="2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784"/>
        <w:gridCol w:w="4794"/>
      </w:tblGrid>
      <w:tr w14:paraId="77F5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31AA7E3">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w:t>
            </w:r>
          </w:p>
        </w:tc>
        <w:tc>
          <w:tcPr>
            <w:tcW w:w="2784" w:type="dxa"/>
            <w:noWrap w:val="0"/>
            <w:vAlign w:val="center"/>
          </w:tcPr>
          <w:p w14:paraId="7C394D33">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项目名称</w:t>
            </w:r>
          </w:p>
        </w:tc>
        <w:tc>
          <w:tcPr>
            <w:tcW w:w="4794" w:type="dxa"/>
            <w:noWrap w:val="0"/>
            <w:vAlign w:val="center"/>
          </w:tcPr>
          <w:p w14:paraId="1352C0F7">
            <w:pPr>
              <w:wordWrap w:val="0"/>
              <w:spacing w:line="440" w:lineRule="exact"/>
              <w:jc w:val="center"/>
              <w:rPr>
                <w:rFonts w:hint="eastAsia" w:ascii="宋体" w:hAnsi="宋体" w:eastAsia="宋体" w:cs="宋体"/>
                <w:b/>
                <w:color w:val="000000"/>
                <w:sz w:val="24"/>
                <w:szCs w:val="24"/>
                <w:highlight w:val="none"/>
                <w:lang w:val="en-US" w:eastAsia="zh-CN"/>
              </w:rPr>
            </w:pPr>
          </w:p>
        </w:tc>
      </w:tr>
      <w:tr w14:paraId="1DB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B4C8A9A">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2</w:t>
            </w:r>
          </w:p>
        </w:tc>
        <w:tc>
          <w:tcPr>
            <w:tcW w:w="2784" w:type="dxa"/>
            <w:noWrap w:val="0"/>
            <w:vAlign w:val="center"/>
          </w:tcPr>
          <w:p w14:paraId="06208B24">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项目编号</w:t>
            </w:r>
          </w:p>
        </w:tc>
        <w:tc>
          <w:tcPr>
            <w:tcW w:w="4794" w:type="dxa"/>
            <w:noWrap w:val="0"/>
            <w:vAlign w:val="center"/>
          </w:tcPr>
          <w:p w14:paraId="149024BC">
            <w:pPr>
              <w:wordWrap w:val="0"/>
              <w:spacing w:line="440" w:lineRule="exact"/>
              <w:jc w:val="center"/>
              <w:rPr>
                <w:rFonts w:hint="eastAsia" w:ascii="宋体" w:hAnsi="宋体" w:eastAsia="宋体" w:cs="宋体"/>
                <w:b/>
                <w:color w:val="000000"/>
                <w:sz w:val="24"/>
                <w:szCs w:val="24"/>
                <w:highlight w:val="none"/>
                <w:lang w:val="en-US" w:eastAsia="zh-CN"/>
              </w:rPr>
            </w:pPr>
          </w:p>
        </w:tc>
      </w:tr>
      <w:tr w14:paraId="5538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1ABFF8A7">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3</w:t>
            </w:r>
          </w:p>
        </w:tc>
        <w:tc>
          <w:tcPr>
            <w:tcW w:w="2784" w:type="dxa"/>
            <w:noWrap w:val="0"/>
            <w:vAlign w:val="center"/>
          </w:tcPr>
          <w:p w14:paraId="548C5AB8">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服务期限</w:t>
            </w:r>
          </w:p>
        </w:tc>
        <w:tc>
          <w:tcPr>
            <w:tcW w:w="4794" w:type="dxa"/>
            <w:noWrap w:val="0"/>
            <w:vAlign w:val="center"/>
          </w:tcPr>
          <w:p w14:paraId="4434EA5D">
            <w:pPr>
              <w:wordWrap w:val="0"/>
              <w:spacing w:line="440" w:lineRule="exact"/>
              <w:jc w:val="center"/>
              <w:rPr>
                <w:rFonts w:hint="eastAsia" w:ascii="宋体" w:hAnsi="宋体" w:eastAsia="宋体" w:cs="宋体"/>
                <w:color w:val="000000"/>
                <w:sz w:val="24"/>
                <w:szCs w:val="24"/>
                <w:highlight w:val="none"/>
              </w:rPr>
            </w:pPr>
          </w:p>
        </w:tc>
      </w:tr>
      <w:tr w14:paraId="5AE1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0B218E92">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4</w:t>
            </w:r>
          </w:p>
        </w:tc>
        <w:tc>
          <w:tcPr>
            <w:tcW w:w="2784" w:type="dxa"/>
            <w:noWrap w:val="0"/>
            <w:vAlign w:val="center"/>
          </w:tcPr>
          <w:p w14:paraId="344F7248">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服务地点</w:t>
            </w:r>
          </w:p>
        </w:tc>
        <w:tc>
          <w:tcPr>
            <w:tcW w:w="4794" w:type="dxa"/>
            <w:noWrap w:val="0"/>
            <w:vAlign w:val="center"/>
          </w:tcPr>
          <w:p w14:paraId="26DF15B3">
            <w:pPr>
              <w:wordWrap w:val="0"/>
              <w:spacing w:line="440" w:lineRule="exact"/>
              <w:jc w:val="center"/>
              <w:rPr>
                <w:rFonts w:hint="eastAsia" w:ascii="宋体" w:hAnsi="宋体" w:eastAsia="宋体" w:cs="宋体"/>
                <w:color w:val="000000"/>
                <w:sz w:val="24"/>
                <w:szCs w:val="24"/>
                <w:highlight w:val="none"/>
              </w:rPr>
            </w:pPr>
          </w:p>
        </w:tc>
      </w:tr>
      <w:tr w14:paraId="7C6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50282913">
            <w:pPr>
              <w:wordWrap w:val="0"/>
              <w:spacing w:line="440" w:lineRule="exact"/>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w:t>
            </w:r>
          </w:p>
        </w:tc>
        <w:tc>
          <w:tcPr>
            <w:tcW w:w="2784" w:type="dxa"/>
            <w:noWrap w:val="0"/>
            <w:vAlign w:val="center"/>
          </w:tcPr>
          <w:p w14:paraId="2BCA86F4">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质量标准</w:t>
            </w:r>
          </w:p>
        </w:tc>
        <w:tc>
          <w:tcPr>
            <w:tcW w:w="4794" w:type="dxa"/>
            <w:noWrap w:val="0"/>
            <w:vAlign w:val="center"/>
          </w:tcPr>
          <w:p w14:paraId="4B0CB6E4">
            <w:pPr>
              <w:wordWrap w:val="0"/>
              <w:spacing w:line="440" w:lineRule="exact"/>
              <w:rPr>
                <w:rFonts w:hint="eastAsia" w:ascii="宋体" w:hAnsi="宋体" w:eastAsia="宋体" w:cs="宋体"/>
                <w:color w:val="000000"/>
                <w:sz w:val="24"/>
                <w:szCs w:val="24"/>
                <w:highlight w:val="none"/>
              </w:rPr>
            </w:pPr>
          </w:p>
        </w:tc>
      </w:tr>
      <w:tr w14:paraId="5467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80" w:type="dxa"/>
            <w:noWrap w:val="0"/>
            <w:vAlign w:val="center"/>
          </w:tcPr>
          <w:p w14:paraId="662785C2">
            <w:pPr>
              <w:wordWrap w:val="0"/>
              <w:spacing w:line="440" w:lineRule="exact"/>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2784" w:type="dxa"/>
            <w:noWrap w:val="0"/>
            <w:vAlign w:val="center"/>
          </w:tcPr>
          <w:p w14:paraId="6926A3E6">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w:t>
            </w:r>
          </w:p>
        </w:tc>
        <w:tc>
          <w:tcPr>
            <w:tcW w:w="4794" w:type="dxa"/>
            <w:noWrap w:val="0"/>
            <w:vAlign w:val="center"/>
          </w:tcPr>
          <w:p w14:paraId="1D0B8AA8">
            <w:pPr>
              <w:wordWrap w:val="0"/>
              <w:spacing w:line="440" w:lineRule="exact"/>
              <w:jc w:val="left"/>
              <w:rPr>
                <w:rFonts w:hint="default"/>
                <w:color w:val="000000"/>
                <w:highlight w:val="none"/>
                <w:lang w:val="en-US" w:eastAsia="zh-CN"/>
              </w:rPr>
            </w:pPr>
          </w:p>
        </w:tc>
      </w:tr>
      <w:tr w14:paraId="04D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2F31ED92">
            <w:pPr>
              <w:wordWrap w:val="0"/>
              <w:spacing w:line="44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w:t>
            </w:r>
          </w:p>
        </w:tc>
        <w:tc>
          <w:tcPr>
            <w:tcW w:w="2784" w:type="dxa"/>
            <w:noWrap w:val="0"/>
            <w:vAlign w:val="center"/>
          </w:tcPr>
          <w:p w14:paraId="6788E2E8">
            <w:pPr>
              <w:wordWrap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投标有效期</w:t>
            </w:r>
          </w:p>
        </w:tc>
        <w:tc>
          <w:tcPr>
            <w:tcW w:w="4794" w:type="dxa"/>
            <w:noWrap w:val="0"/>
            <w:vAlign w:val="center"/>
          </w:tcPr>
          <w:p w14:paraId="1E1505E0">
            <w:pPr>
              <w:wordWrap w:val="0"/>
              <w:spacing w:line="440" w:lineRule="exact"/>
              <w:jc w:val="center"/>
              <w:rPr>
                <w:rFonts w:hint="eastAsia" w:ascii="宋体" w:hAnsi="宋体" w:eastAsia="宋体" w:cs="宋体"/>
                <w:color w:val="000000"/>
                <w:sz w:val="24"/>
                <w:szCs w:val="24"/>
                <w:highlight w:val="none"/>
              </w:rPr>
            </w:pPr>
          </w:p>
        </w:tc>
      </w:tr>
      <w:tr w14:paraId="4AD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5382F99">
            <w:pPr>
              <w:wordWrap w:val="0"/>
              <w:spacing w:line="440" w:lineRule="exact"/>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w:t>
            </w:r>
          </w:p>
        </w:tc>
        <w:tc>
          <w:tcPr>
            <w:tcW w:w="2784" w:type="dxa"/>
            <w:noWrap w:val="0"/>
            <w:vAlign w:val="center"/>
          </w:tcPr>
          <w:p w14:paraId="38183950">
            <w:pPr>
              <w:wordWrap w:val="0"/>
              <w:spacing w:line="440" w:lineRule="exac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w:t>
            </w:r>
          </w:p>
        </w:tc>
        <w:tc>
          <w:tcPr>
            <w:tcW w:w="4794" w:type="dxa"/>
            <w:noWrap w:val="0"/>
            <w:vAlign w:val="center"/>
          </w:tcPr>
          <w:p w14:paraId="75498AE0">
            <w:pPr>
              <w:wordWrap w:val="0"/>
              <w:spacing w:line="440" w:lineRule="exact"/>
              <w:jc w:val="center"/>
              <w:rPr>
                <w:rFonts w:hint="eastAsia" w:ascii="宋体" w:hAnsi="宋体" w:eastAsia="宋体" w:cs="宋体"/>
                <w:color w:val="000000"/>
                <w:sz w:val="24"/>
                <w:szCs w:val="24"/>
                <w:highlight w:val="none"/>
              </w:rPr>
            </w:pPr>
          </w:p>
        </w:tc>
      </w:tr>
    </w:tbl>
    <w:p w14:paraId="7671624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b/>
          <w:color w:val="000000"/>
          <w:sz w:val="24"/>
          <w:szCs w:val="24"/>
          <w:highlight w:val="none"/>
        </w:rPr>
      </w:pPr>
    </w:p>
    <w:p w14:paraId="5ABFDCB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color w:val="000000"/>
          <w:sz w:val="24"/>
          <w:szCs w:val="24"/>
          <w:highlight w:val="none"/>
        </w:rPr>
      </w:pPr>
    </w:p>
    <w:p w14:paraId="2039DDFF">
      <w:pPr>
        <w:keepNext w:val="0"/>
        <w:keepLines w:val="0"/>
        <w:pageBreakBefore w:val="0"/>
        <w:widowControl w:val="0"/>
        <w:kinsoku/>
        <w:wordWrap w:val="0"/>
        <w:overflowPunct/>
        <w:topLinePunct w:val="0"/>
        <w:autoSpaceDE/>
        <w:autoSpaceDN/>
        <w:bidi w:val="0"/>
        <w:spacing w:line="342" w:lineRule="exact"/>
        <w:rPr>
          <w:rFonts w:hint="eastAsia" w:ascii="宋体" w:hAnsi="宋体" w:eastAsia="宋体" w:cs="宋体"/>
          <w:color w:val="000000"/>
          <w:kern w:val="0"/>
          <w:szCs w:val="21"/>
          <w:highlight w:val="none"/>
        </w:rPr>
      </w:pPr>
    </w:p>
    <w:p w14:paraId="481C8336">
      <w:pPr>
        <w:keepNext w:val="0"/>
        <w:keepLines w:val="0"/>
        <w:pageBreakBefore w:val="0"/>
        <w:widowControl w:val="0"/>
        <w:kinsoku/>
        <w:wordWrap w:val="0"/>
        <w:overflowPunct/>
        <w:topLinePunct w:val="0"/>
        <w:autoSpaceDE/>
        <w:autoSpaceDN/>
        <w:bidi w:val="0"/>
        <w:spacing w:line="480" w:lineRule="auto"/>
        <w:ind w:firstLine="1200"/>
        <w:jc w:val="right"/>
        <w:rPr>
          <w:rFonts w:hint="eastAsia" w:ascii="宋体" w:hAnsi="宋体" w:eastAsia="宋体" w:cs="宋体"/>
          <w:color w:val="000000"/>
          <w:kern w:val="0"/>
          <w:sz w:val="24"/>
          <w:szCs w:val="24"/>
          <w:highlight w:val="none"/>
        </w:rPr>
      </w:pPr>
      <w:bookmarkStart w:id="140" w:name="_Toc112237131"/>
      <w:bookmarkStart w:id="141" w:name="_Toc139773320"/>
      <w:bookmarkStart w:id="142" w:name="_Toc107393598"/>
      <w:bookmarkStart w:id="143" w:name="_Toc45511005"/>
      <w:bookmarkStart w:id="144" w:name="_Toc107716842"/>
      <w:bookmarkStart w:id="145" w:name="_Toc30577828"/>
      <w:bookmarkStart w:id="146" w:name="_Toc45942979"/>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11C6CFB0">
      <w:pPr>
        <w:keepNext w:val="0"/>
        <w:keepLines w:val="0"/>
        <w:pageBreakBefore w:val="0"/>
        <w:widowControl w:val="0"/>
        <w:kinsoku/>
        <w:wordWrap w:val="0"/>
        <w:overflowPunct/>
        <w:topLinePunct w:val="0"/>
        <w:autoSpaceDE/>
        <w:autoSpaceDN/>
        <w:bidi w:val="0"/>
        <w:spacing w:line="480" w:lineRule="auto"/>
        <w:jc w:val="righ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177422C5">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57C75CFC">
      <w:pPr>
        <w:pStyle w:val="59"/>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二</w:t>
      </w:r>
      <w:r>
        <w:rPr>
          <w:rFonts w:hint="eastAsia" w:ascii="宋体" w:hAnsi="宋体" w:eastAsia="宋体" w:cs="宋体"/>
          <w:b/>
          <w:color w:val="000000"/>
          <w:sz w:val="32"/>
          <w:szCs w:val="32"/>
          <w:highlight w:val="none"/>
        </w:rPr>
        <w:t>、法定代表人身份证明</w:t>
      </w:r>
    </w:p>
    <w:p w14:paraId="2B576159">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lang w:eastAsia="zh-CN"/>
        </w:rPr>
        <w:t>供应商</w:t>
      </w:r>
      <w:r>
        <w:rPr>
          <w:rFonts w:hint="eastAsia" w:ascii="宋体" w:hAnsi="宋体" w:eastAsia="宋体" w:cs="宋体"/>
          <w:color w:val="000000"/>
          <w:sz w:val="24"/>
          <w:szCs w:val="21"/>
          <w:highlight w:val="none"/>
        </w:rPr>
        <w:t>名称：</w:t>
      </w:r>
      <w:r>
        <w:rPr>
          <w:rFonts w:hint="eastAsia" w:ascii="宋体" w:hAnsi="宋体" w:eastAsia="宋体" w:cs="宋体"/>
          <w:color w:val="000000"/>
          <w:sz w:val="24"/>
          <w:szCs w:val="21"/>
          <w:highlight w:val="none"/>
          <w:u w:val="single"/>
        </w:rPr>
        <w:t xml:space="preserve">                                         </w:t>
      </w:r>
    </w:p>
    <w:p w14:paraId="2FD4B2D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单位性质:</w:t>
      </w:r>
      <w:r>
        <w:rPr>
          <w:rFonts w:hint="eastAsia" w:ascii="宋体" w:hAnsi="宋体" w:eastAsia="宋体" w:cs="宋体"/>
          <w:color w:val="000000"/>
          <w:sz w:val="24"/>
          <w:szCs w:val="21"/>
          <w:highlight w:val="none"/>
          <w:u w:val="single"/>
        </w:rPr>
        <w:t xml:space="preserve">                                            </w:t>
      </w:r>
    </w:p>
    <w:p w14:paraId="5DEDB54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地    址：</w:t>
      </w:r>
      <w:r>
        <w:rPr>
          <w:rFonts w:hint="eastAsia" w:ascii="宋体" w:hAnsi="宋体" w:eastAsia="宋体" w:cs="宋体"/>
          <w:color w:val="000000"/>
          <w:sz w:val="24"/>
          <w:szCs w:val="21"/>
          <w:highlight w:val="none"/>
          <w:u w:val="single"/>
        </w:rPr>
        <w:t xml:space="preserve">                                          </w:t>
      </w:r>
    </w:p>
    <w:p w14:paraId="61AB602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成立时间：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年</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月</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日</w:t>
      </w:r>
    </w:p>
    <w:p w14:paraId="7F674F5D">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经营期限：</w:t>
      </w:r>
      <w:r>
        <w:rPr>
          <w:rFonts w:hint="eastAsia" w:ascii="宋体" w:hAnsi="宋体" w:eastAsia="宋体" w:cs="宋体"/>
          <w:color w:val="000000"/>
          <w:sz w:val="24"/>
          <w:szCs w:val="21"/>
          <w:highlight w:val="none"/>
          <w:u w:val="single"/>
        </w:rPr>
        <w:t xml:space="preserve">                                          </w:t>
      </w:r>
    </w:p>
    <w:p w14:paraId="6C29098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姓    名：</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性     别：</w:t>
      </w:r>
      <w:r>
        <w:rPr>
          <w:rFonts w:hint="eastAsia" w:ascii="宋体" w:hAnsi="宋体" w:eastAsia="宋体" w:cs="宋体"/>
          <w:color w:val="000000"/>
          <w:sz w:val="24"/>
          <w:szCs w:val="21"/>
          <w:highlight w:val="none"/>
          <w:u w:val="single"/>
        </w:rPr>
        <w:t xml:space="preserve">              </w:t>
      </w:r>
    </w:p>
    <w:p w14:paraId="0E1BDE0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u w:val="single"/>
        </w:rPr>
      </w:pPr>
      <w:r>
        <w:rPr>
          <w:rFonts w:hint="eastAsia" w:ascii="宋体" w:hAnsi="宋体" w:eastAsia="宋体" w:cs="宋体"/>
          <w:color w:val="000000"/>
          <w:sz w:val="24"/>
          <w:szCs w:val="21"/>
          <w:highlight w:val="none"/>
        </w:rPr>
        <w:t>年    龄：</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职     务：</w:t>
      </w:r>
      <w:r>
        <w:rPr>
          <w:rFonts w:hint="eastAsia" w:ascii="宋体" w:hAnsi="宋体" w:eastAsia="宋体" w:cs="宋体"/>
          <w:color w:val="000000"/>
          <w:sz w:val="24"/>
          <w:szCs w:val="21"/>
          <w:highlight w:val="none"/>
          <w:u w:val="single"/>
        </w:rPr>
        <w:t xml:space="preserve">              </w:t>
      </w:r>
    </w:p>
    <w:p w14:paraId="129C6CDB">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系</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1"/>
          <w:highlight w:val="none"/>
        </w:rPr>
        <w:t>（</w:t>
      </w:r>
      <w:r>
        <w:rPr>
          <w:rFonts w:hint="eastAsia" w:ascii="宋体" w:hAnsi="宋体" w:eastAsia="宋体" w:cs="宋体"/>
          <w:color w:val="000000"/>
          <w:sz w:val="24"/>
          <w:szCs w:val="21"/>
          <w:highlight w:val="none"/>
          <w:lang w:eastAsia="zh-CN"/>
        </w:rPr>
        <w:t>供应商</w:t>
      </w:r>
      <w:r>
        <w:rPr>
          <w:rFonts w:hint="eastAsia" w:ascii="宋体" w:hAnsi="宋体" w:eastAsia="宋体" w:cs="宋体"/>
          <w:color w:val="000000"/>
          <w:sz w:val="24"/>
          <w:szCs w:val="21"/>
          <w:highlight w:val="none"/>
        </w:rPr>
        <w:t>名称）的法定代表人。</w:t>
      </w:r>
    </w:p>
    <w:p w14:paraId="5D70FF11">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000000"/>
          <w:sz w:val="24"/>
          <w:szCs w:val="21"/>
          <w:highlight w:val="none"/>
        </w:rPr>
      </w:pPr>
      <w:r>
        <w:rPr>
          <w:rFonts w:hint="eastAsia" w:ascii="宋体" w:hAnsi="宋体" w:eastAsia="宋体" w:cs="宋体"/>
          <w:color w:val="000000"/>
          <w:sz w:val="24"/>
          <w:szCs w:val="21"/>
          <w:highlight w:val="none"/>
        </w:rPr>
        <w:t>特此证明。</w:t>
      </w:r>
    </w:p>
    <w:p w14:paraId="64471895">
      <w:pPr>
        <w:pStyle w:val="9"/>
        <w:rPr>
          <w:rFonts w:hint="eastAsia" w:ascii="宋体" w:hAnsi="宋体" w:eastAsia="宋体" w:cs="宋体"/>
          <w:color w:val="000000"/>
          <w:sz w:val="24"/>
          <w:szCs w:val="21"/>
          <w:highlight w:val="none"/>
        </w:rPr>
      </w:pPr>
    </w:p>
    <w:p w14:paraId="0B9483C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附：法定代表人身份证复印件</w:t>
      </w:r>
      <w:r>
        <w:rPr>
          <w:rFonts w:hint="eastAsia" w:ascii="宋体" w:hAnsi="宋体" w:eastAsia="宋体" w:cs="宋体"/>
          <w:color w:val="000000"/>
          <w:sz w:val="24"/>
          <w:highlight w:val="none"/>
        </w:rPr>
        <w:t>正反面</w:t>
      </w:r>
      <w:r>
        <w:rPr>
          <w:rFonts w:hint="eastAsia" w:ascii="宋体" w:hAnsi="宋体" w:eastAsia="宋体" w:cs="宋体"/>
          <w:color w:val="000000"/>
          <w:sz w:val="24"/>
          <w:szCs w:val="24"/>
          <w:highlight w:val="none"/>
        </w:rPr>
        <w:t>。</w:t>
      </w:r>
    </w:p>
    <w:p w14:paraId="191419CF">
      <w:pPr>
        <w:pStyle w:val="9"/>
        <w:rPr>
          <w:rFonts w:hint="eastAsia" w:ascii="宋体" w:hAnsi="宋体" w:eastAsia="宋体" w:cs="宋体"/>
          <w:color w:val="000000"/>
          <w:sz w:val="24"/>
          <w:szCs w:val="21"/>
          <w:highlight w:val="none"/>
        </w:rPr>
      </w:pPr>
    </w:p>
    <w:p w14:paraId="5217A8FE">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000000"/>
          <w:sz w:val="24"/>
          <w:szCs w:val="24"/>
          <w:highlight w:val="none"/>
        </w:rPr>
      </w:pPr>
    </w:p>
    <w:p w14:paraId="3AB56507">
      <w:pPr>
        <w:pStyle w:val="9"/>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000000"/>
          <w:highlight w:val="none"/>
        </w:rPr>
      </w:pPr>
    </w:p>
    <w:p w14:paraId="197A24BD">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73FC8E7E">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000000"/>
          <w:kern w:val="0"/>
          <w:sz w:val="24"/>
          <w:szCs w:val="21"/>
          <w:highlight w:val="none"/>
        </w:rPr>
      </w:pPr>
      <w:r>
        <w:rPr>
          <w:rFonts w:hint="eastAsia" w:ascii="宋体" w:hAnsi="宋体" w:eastAsia="宋体" w:cs="宋体"/>
          <w:color w:val="000000"/>
          <w:kern w:val="0"/>
          <w:sz w:val="24"/>
          <w:szCs w:val="21"/>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1"/>
          <w:highlight w:val="none"/>
        </w:rPr>
        <w:t>（签字）</w:t>
      </w:r>
    </w:p>
    <w:p w14:paraId="751BF05D">
      <w:pPr>
        <w:keepNext w:val="0"/>
        <w:keepLines w:val="0"/>
        <w:pageBreakBefore w:val="0"/>
        <w:widowControl w:val="0"/>
        <w:kinsoku/>
        <w:wordWrap w:val="0"/>
        <w:overflowPunct/>
        <w:topLinePunct w:val="0"/>
        <w:autoSpaceDE/>
        <w:autoSpaceDN/>
        <w:bidi w:val="0"/>
        <w:spacing w:line="480" w:lineRule="auto"/>
        <w:ind w:firstLine="4805" w:firstLineChars="2145"/>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669E3B47">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bookmarkStart w:id="147" w:name="_Toc492451836"/>
      <w:bookmarkStart w:id="148" w:name="_Toc16858217"/>
      <w:bookmarkStart w:id="149" w:name="_Toc7795"/>
      <w:bookmarkStart w:id="150" w:name="_Toc16666384"/>
      <w:r>
        <w:rPr>
          <w:rFonts w:hint="eastAsia" w:ascii="宋体" w:hAnsi="宋体" w:eastAsia="宋体" w:cs="宋体"/>
          <w:bCs/>
          <w:color w:val="000000"/>
          <w:sz w:val="24"/>
          <w:szCs w:val="24"/>
          <w:highlight w:val="none"/>
        </w:rPr>
        <w:br w:type="page"/>
      </w:r>
      <w:bookmarkStart w:id="151" w:name="_Toc8197"/>
      <w:bookmarkStart w:id="152" w:name="_Toc21804"/>
      <w:bookmarkStart w:id="153" w:name="_Toc11637"/>
      <w:r>
        <w:rPr>
          <w:rFonts w:hint="eastAsia" w:ascii="宋体" w:hAnsi="宋体" w:eastAsia="宋体" w:cs="宋体"/>
          <w:b/>
          <w:color w:val="000000"/>
          <w:kern w:val="0"/>
          <w:sz w:val="32"/>
          <w:szCs w:val="32"/>
          <w:highlight w:val="none"/>
          <w:lang w:val="en-US" w:eastAsia="zh-CN"/>
        </w:rPr>
        <w:t>三</w:t>
      </w:r>
      <w:r>
        <w:rPr>
          <w:rFonts w:hint="eastAsia" w:ascii="宋体" w:hAnsi="宋体" w:eastAsia="宋体" w:cs="宋体"/>
          <w:b/>
          <w:color w:val="000000"/>
          <w:kern w:val="0"/>
          <w:sz w:val="32"/>
          <w:szCs w:val="32"/>
          <w:highlight w:val="none"/>
        </w:rPr>
        <w:t>、授权委托书</w:t>
      </w:r>
      <w:bookmarkEnd w:id="147"/>
      <w:bookmarkEnd w:id="148"/>
      <w:bookmarkEnd w:id="149"/>
      <w:bookmarkEnd w:id="150"/>
      <w:bookmarkEnd w:id="151"/>
      <w:bookmarkEnd w:id="152"/>
      <w:bookmarkEnd w:id="153"/>
    </w:p>
    <w:p w14:paraId="57AE5782">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（项目名称）投标文件、签订合同和处理有关事宜，其法律后果由我方承担。</w:t>
      </w:r>
    </w:p>
    <w:p w14:paraId="4E132E7B">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2DA3917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代理人无转委托权。</w:t>
      </w:r>
    </w:p>
    <w:p w14:paraId="12979DEE">
      <w:pPr>
        <w:pStyle w:val="9"/>
        <w:rPr>
          <w:rFonts w:hint="eastAsia"/>
          <w:color w:val="000000"/>
          <w:highlight w:val="none"/>
        </w:rPr>
      </w:pPr>
    </w:p>
    <w:p w14:paraId="5BEC406D">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000000"/>
          <w:sz w:val="24"/>
          <w:szCs w:val="24"/>
          <w:highlight w:val="none"/>
        </w:rPr>
      </w:pPr>
    </w:p>
    <w:p w14:paraId="612316F4">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附：法定代表人</w:t>
      </w:r>
      <w:r>
        <w:rPr>
          <w:rFonts w:hint="eastAsia" w:ascii="宋体" w:hAnsi="宋体" w:eastAsia="宋体" w:cs="宋体"/>
          <w:color w:val="000000"/>
          <w:sz w:val="24"/>
          <w:szCs w:val="24"/>
          <w:highlight w:val="none"/>
          <w:lang w:val="en-US" w:eastAsia="zh-CN"/>
        </w:rPr>
        <w:t>及</w:t>
      </w:r>
      <w:r>
        <w:rPr>
          <w:rFonts w:hint="eastAsia" w:ascii="宋体" w:hAnsi="宋体" w:eastAsia="宋体" w:cs="宋体"/>
          <w:color w:val="000000"/>
          <w:sz w:val="24"/>
          <w:szCs w:val="24"/>
          <w:highlight w:val="none"/>
        </w:rPr>
        <w:t>委托代理人身份证复印件正反面。</w:t>
      </w:r>
    </w:p>
    <w:p w14:paraId="48AA21BD">
      <w:pPr>
        <w:pStyle w:val="9"/>
        <w:rPr>
          <w:rFonts w:hint="eastAsia"/>
          <w:color w:val="000000"/>
          <w:highlight w:val="none"/>
        </w:rPr>
      </w:pPr>
    </w:p>
    <w:p w14:paraId="4266EFA2">
      <w:pPr>
        <w:pStyle w:val="9"/>
        <w:rPr>
          <w:rFonts w:hint="eastAsia" w:ascii="宋体" w:hAnsi="宋体" w:eastAsia="宋体" w:cs="宋体"/>
          <w:color w:val="000000"/>
          <w:sz w:val="24"/>
          <w:szCs w:val="24"/>
          <w:highlight w:val="none"/>
        </w:rPr>
      </w:pPr>
    </w:p>
    <w:p w14:paraId="4C3E994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p w14:paraId="0024177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注：本授权委托书需由</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加盖单位公章并由其法定代表人和委托代理人签字。</w:t>
      </w:r>
    </w:p>
    <w:p w14:paraId="201192F6">
      <w:pPr>
        <w:pStyle w:val="9"/>
        <w:rPr>
          <w:rFonts w:hint="eastAsia"/>
          <w:color w:val="000000"/>
          <w:highlight w:val="none"/>
        </w:rPr>
      </w:pPr>
    </w:p>
    <w:p w14:paraId="430BBAB3">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供应商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（盖单位章）</w:t>
      </w:r>
    </w:p>
    <w:p w14:paraId="2613E30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487F3B0F">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u w:val="singl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kern w:val="0"/>
          <w:sz w:val="24"/>
          <w:szCs w:val="24"/>
          <w:highlight w:val="none"/>
          <w:u w:val="single"/>
        </w:rPr>
        <w:t xml:space="preserve">                            </w:t>
      </w:r>
    </w:p>
    <w:p w14:paraId="1D596AB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委托代理人：</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（签字）</w:t>
      </w:r>
    </w:p>
    <w:p w14:paraId="1C57BCF2">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kern w:val="0"/>
          <w:sz w:val="24"/>
          <w:szCs w:val="24"/>
          <w:highlight w:val="none"/>
          <w:u w:val="single"/>
        </w:rPr>
        <w:t xml:space="preserve">                            </w:t>
      </w:r>
    </w:p>
    <w:p w14:paraId="538C8B7B">
      <w:pPr>
        <w:keepNext w:val="0"/>
        <w:keepLines w:val="0"/>
        <w:pageBreakBefore w:val="0"/>
        <w:widowControl w:val="0"/>
        <w:tabs>
          <w:tab w:val="left" w:pos="1365"/>
        </w:tabs>
        <w:kinsoku/>
        <w:wordWrap w:val="0"/>
        <w:overflowPunct/>
        <w:topLinePunct w:val="0"/>
        <w:autoSpaceDE/>
        <w:autoSpaceDN/>
        <w:bidi w:val="0"/>
        <w:spacing w:line="480" w:lineRule="auto"/>
        <w:jc w:val="right"/>
        <w:textAlignment w:val="auto"/>
        <w:rPr>
          <w:rFonts w:hint="eastAsia" w:ascii="宋体" w:hAnsi="宋体" w:eastAsia="宋体" w:cs="宋体"/>
          <w:b/>
          <w:bCs/>
          <w:color w:val="000000"/>
          <w:sz w:val="32"/>
          <w:szCs w:val="32"/>
          <w:highlight w:val="none"/>
        </w:rPr>
      </w:pP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月</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日</w:t>
      </w:r>
    </w:p>
    <w:p w14:paraId="2680A685">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bCs/>
          <w:color w:val="000000"/>
          <w:sz w:val="32"/>
          <w:szCs w:val="32"/>
          <w:highlight w:val="none"/>
        </w:rPr>
        <w:br w:type="page"/>
      </w:r>
      <w:bookmarkEnd w:id="140"/>
      <w:bookmarkEnd w:id="141"/>
      <w:bookmarkEnd w:id="142"/>
      <w:bookmarkEnd w:id="143"/>
      <w:bookmarkEnd w:id="144"/>
      <w:bookmarkEnd w:id="145"/>
      <w:bookmarkEnd w:id="146"/>
      <w:r>
        <w:rPr>
          <w:rFonts w:hint="eastAsia" w:ascii="宋体" w:hAnsi="宋体" w:eastAsia="宋体" w:cs="宋体"/>
          <w:b/>
          <w:bCs/>
          <w:color w:val="000000"/>
          <w:sz w:val="32"/>
          <w:szCs w:val="32"/>
          <w:highlight w:val="none"/>
          <w:lang w:val="en-US" w:eastAsia="zh-CN"/>
        </w:rPr>
        <w:t>四</w:t>
      </w:r>
      <w:r>
        <w:rPr>
          <w:rFonts w:hint="eastAsia" w:ascii="宋体" w:hAnsi="宋体" w:eastAsia="宋体" w:cs="宋体"/>
          <w:b/>
          <w:bCs/>
          <w:color w:val="000000"/>
          <w:sz w:val="32"/>
          <w:szCs w:val="32"/>
          <w:highlight w:val="none"/>
        </w:rPr>
        <w:t>、</w:t>
      </w:r>
      <w:r>
        <w:rPr>
          <w:rFonts w:hint="eastAsia" w:ascii="宋体" w:hAnsi="宋体" w:eastAsia="宋体" w:cs="宋体"/>
          <w:b/>
          <w:color w:val="000000"/>
          <w:sz w:val="32"/>
          <w:szCs w:val="32"/>
          <w:highlight w:val="none"/>
        </w:rPr>
        <w:t>开标一览表</w:t>
      </w:r>
    </w:p>
    <w:p w14:paraId="5444BF1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说明：</w:t>
      </w:r>
    </w:p>
    <w:p w14:paraId="5D37496F">
      <w:pPr>
        <w:keepNext w:val="0"/>
        <w:keepLines w:val="0"/>
        <w:pageBreakBefore w:val="0"/>
        <w:widowControl w:val="0"/>
        <w:numPr>
          <w:ilvl w:val="0"/>
          <w:numId w:val="6"/>
        </w:numPr>
        <w:kinsoku/>
        <w:wordWrap w:val="0"/>
        <w:overflowPunct/>
        <w:topLinePunct w:val="0"/>
        <w:autoSpaceDE/>
        <w:autoSpaceDN/>
        <w:bidi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“开标一览表”以电子投标文件中的格式进行填写，开标时唱标使用解密后的“开标一览表”。</w:t>
      </w:r>
    </w:p>
    <w:p w14:paraId="056FCEB1">
      <w:pPr>
        <w:keepNext w:val="0"/>
        <w:keepLines w:val="0"/>
        <w:pageBreakBefore w:val="0"/>
        <w:widowControl w:val="0"/>
        <w:numPr>
          <w:ilvl w:val="0"/>
          <w:numId w:val="6"/>
        </w:numPr>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“开标一览表”的内容应与“投标报价明细表”以及投标文件的其他相关内容一致。</w:t>
      </w:r>
      <w:r>
        <w:rPr>
          <w:rFonts w:hint="eastAsia" w:ascii="宋体" w:hAnsi="宋体" w:eastAsia="宋体" w:cs="宋体"/>
          <w:bCs/>
          <w:color w:val="000000"/>
          <w:sz w:val="24"/>
          <w:szCs w:val="24"/>
          <w:highlight w:val="none"/>
        </w:rPr>
        <w:t>如果“开标一览表”的内容与“投标报价明细表”以及投标文件的其他相关内容不一致，则以“开标一览表”的内容为准。</w:t>
      </w:r>
    </w:p>
    <w:p w14:paraId="34F6E0E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3、“开标一览表”中各个栏目都必须完整、准确填写。</w:t>
      </w:r>
      <w:r>
        <w:rPr>
          <w:rFonts w:hint="eastAsia" w:ascii="宋体" w:hAnsi="宋体" w:eastAsia="宋体" w:cs="宋体"/>
          <w:bCs/>
          <w:color w:val="000000"/>
          <w:sz w:val="24"/>
          <w:szCs w:val="24"/>
          <w:highlight w:val="none"/>
        </w:rPr>
        <w:t>开标时，“开标一览表”的所有内容都不允许补充或者修改。</w:t>
      </w:r>
    </w:p>
    <w:p w14:paraId="01426512">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rPr>
        <w:t>4、“开标一览表”是投标文件的组成部分，必须</w:t>
      </w:r>
      <w:r>
        <w:rPr>
          <w:rFonts w:hint="eastAsia" w:ascii="宋体" w:hAnsi="宋体" w:eastAsia="宋体" w:cs="宋体"/>
          <w:bCs/>
          <w:color w:val="000000"/>
          <w:sz w:val="24"/>
          <w:szCs w:val="24"/>
          <w:highlight w:val="none"/>
          <w:lang w:eastAsia="zh-CN"/>
        </w:rPr>
        <w:t>在生成的</w:t>
      </w:r>
      <w:r>
        <w:rPr>
          <w:rFonts w:hint="eastAsia" w:ascii="宋体" w:hAnsi="宋体" w:eastAsia="宋体" w:cs="宋体"/>
          <w:bCs/>
          <w:color w:val="000000"/>
          <w:sz w:val="24"/>
          <w:szCs w:val="24"/>
          <w:highlight w:val="none"/>
        </w:rPr>
        <w:t>“开标一览表”</w:t>
      </w:r>
      <w:r>
        <w:rPr>
          <w:rFonts w:hint="eastAsia" w:ascii="宋体" w:hAnsi="宋体" w:eastAsia="宋体" w:cs="宋体"/>
          <w:bCs/>
          <w:color w:val="000000"/>
          <w:sz w:val="24"/>
          <w:szCs w:val="24"/>
          <w:highlight w:val="none"/>
          <w:lang w:eastAsia="zh-CN"/>
        </w:rPr>
        <w:t>空白处签字</w:t>
      </w:r>
      <w:r>
        <w:rPr>
          <w:rFonts w:hint="eastAsia" w:ascii="宋体" w:hAnsi="宋体" w:eastAsia="宋体" w:cs="宋体"/>
          <w:bCs/>
          <w:color w:val="000000"/>
          <w:sz w:val="24"/>
          <w:szCs w:val="24"/>
          <w:highlight w:val="none"/>
        </w:rPr>
        <w:t>和加盖公章，否则为无效投标。</w:t>
      </w:r>
    </w:p>
    <w:p w14:paraId="265663C4">
      <w:pPr>
        <w:numPr>
          <w:ilvl w:val="0"/>
          <w:numId w:val="0"/>
        </w:numPr>
        <w:tabs>
          <w:tab w:val="left" w:pos="1365"/>
        </w:tabs>
        <w:wordWrap w:val="0"/>
        <w:spacing w:line="360" w:lineRule="auto"/>
        <w:jc w:val="center"/>
        <w:rPr>
          <w:rFonts w:hint="eastAsia" w:ascii="宋体" w:hAnsi="宋体" w:cs="宋体"/>
          <w:b/>
          <w:color w:val="000000"/>
          <w:sz w:val="32"/>
          <w:szCs w:val="32"/>
          <w:highlight w:val="none"/>
          <w:lang w:val="en-US" w:eastAsia="zh-CN"/>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五</w:t>
      </w:r>
      <w:r>
        <w:rPr>
          <w:rFonts w:hint="eastAsia" w:ascii="宋体" w:hAnsi="宋体" w:eastAsia="宋体" w:cs="宋体"/>
          <w:b/>
          <w:color w:val="000000"/>
          <w:sz w:val="32"/>
          <w:szCs w:val="32"/>
          <w:highlight w:val="none"/>
        </w:rPr>
        <w:t>、</w:t>
      </w:r>
      <w:r>
        <w:rPr>
          <w:rFonts w:hint="eastAsia" w:ascii="宋体" w:hAnsi="宋体" w:cs="宋体"/>
          <w:b/>
          <w:color w:val="000000"/>
          <w:sz w:val="32"/>
          <w:szCs w:val="32"/>
          <w:highlight w:val="none"/>
        </w:rPr>
        <w:t>投标报价</w:t>
      </w:r>
      <w:r>
        <w:rPr>
          <w:rFonts w:hint="eastAsia" w:ascii="宋体" w:hAnsi="宋体" w:cs="宋体"/>
          <w:b/>
          <w:color w:val="000000"/>
          <w:sz w:val="32"/>
          <w:szCs w:val="32"/>
          <w:highlight w:val="none"/>
          <w:lang w:val="en-US" w:eastAsia="zh-CN"/>
        </w:rPr>
        <w:t>明细表</w:t>
      </w:r>
    </w:p>
    <w:p w14:paraId="19AA79AD">
      <w:pPr>
        <w:rPr>
          <w:rFonts w:hint="eastAsia"/>
          <w:color w:val="000000"/>
          <w:highlight w:val="none"/>
          <w:lang w:val="en-US" w:eastAsia="zh-CN"/>
        </w:rPr>
      </w:pPr>
    </w:p>
    <w:p w14:paraId="6365F925">
      <w:pPr>
        <w:wordWrap w:val="0"/>
        <w:spacing w:line="360" w:lineRule="auto"/>
        <w:rPr>
          <w:rFonts w:ascii="宋体" w:hAnsi="宋体"/>
          <w:color w:val="000000"/>
          <w:sz w:val="24"/>
          <w:szCs w:val="24"/>
          <w:highlight w:val="none"/>
          <w:u w:val="single"/>
        </w:rPr>
      </w:pPr>
      <w:r>
        <w:rPr>
          <w:rFonts w:hint="eastAsia" w:ascii="宋体" w:hAnsi="宋体"/>
          <w:color w:val="000000"/>
          <w:sz w:val="24"/>
          <w:szCs w:val="24"/>
          <w:highlight w:val="none"/>
        </w:rPr>
        <w:t>项目名称：</w:t>
      </w:r>
      <w:r>
        <w:rPr>
          <w:rFonts w:hint="eastAsia" w:ascii="宋体" w:hAnsi="宋体"/>
          <w:color w:val="000000"/>
          <w:sz w:val="24"/>
          <w:szCs w:val="24"/>
          <w:highlight w:val="none"/>
          <w:u w:val="single"/>
        </w:rPr>
        <w:t xml:space="preserve">                </w:t>
      </w:r>
    </w:p>
    <w:p w14:paraId="7B6AAEDB">
      <w:pPr>
        <w:wordWrap w:val="0"/>
        <w:spacing w:after="156" w:afterLines="50" w:line="360" w:lineRule="auto"/>
        <w:rPr>
          <w:rFonts w:ascii="宋体" w:hAnsi="宋体"/>
          <w:color w:val="000000"/>
          <w:sz w:val="24"/>
          <w:szCs w:val="24"/>
          <w:highlight w:val="none"/>
          <w:u w:val="single"/>
        </w:rPr>
      </w:pPr>
      <w:r>
        <w:rPr>
          <w:rFonts w:hint="eastAsia" w:ascii="宋体" w:hAnsi="宋体"/>
          <w:color w:val="000000"/>
          <w:sz w:val="24"/>
          <w:szCs w:val="24"/>
          <w:highlight w:val="none"/>
        </w:rPr>
        <w:t>项目编号：</w:t>
      </w:r>
      <w:r>
        <w:rPr>
          <w:rFonts w:hint="eastAsia" w:ascii="宋体" w:hAnsi="宋体"/>
          <w:color w:val="000000"/>
          <w:sz w:val="24"/>
          <w:szCs w:val="24"/>
          <w:highlight w:val="none"/>
          <w:u w:val="single"/>
        </w:rPr>
        <w:t xml:space="preserve">                </w:t>
      </w:r>
    </w:p>
    <w:tbl>
      <w:tblPr>
        <w:tblStyle w:val="21"/>
        <w:tblW w:w="8766"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184"/>
        <w:gridCol w:w="1130"/>
        <w:gridCol w:w="1424"/>
        <w:gridCol w:w="2007"/>
      </w:tblGrid>
      <w:tr w14:paraId="3E271DE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69570FAB">
            <w:pPr>
              <w:wordWrap w:val="0"/>
              <w:spacing w:line="400" w:lineRule="exact"/>
              <w:jc w:val="center"/>
              <w:rPr>
                <w:rFonts w:hint="default" w:ascii="宋体" w:hAnsi="宋体" w:eastAsia="宋体"/>
                <w:b/>
                <w:color w:val="000000"/>
                <w:sz w:val="24"/>
                <w:szCs w:val="28"/>
                <w:highlight w:val="none"/>
                <w:lang w:val="en-US" w:eastAsia="zh-CN"/>
              </w:rPr>
            </w:pPr>
            <w:r>
              <w:rPr>
                <w:rFonts w:hint="eastAsia" w:ascii="宋体" w:hAnsi="宋体"/>
                <w:b/>
                <w:color w:val="000000"/>
                <w:sz w:val="24"/>
                <w:szCs w:val="28"/>
                <w:highlight w:val="none"/>
                <w:lang w:val="en-US" w:eastAsia="zh-CN"/>
              </w:rPr>
              <w:t>服务项目</w:t>
            </w:r>
          </w:p>
        </w:tc>
        <w:tc>
          <w:tcPr>
            <w:tcW w:w="2184" w:type="dxa"/>
            <w:tcBorders>
              <w:top w:val="single" w:color="auto" w:sz="4" w:space="0"/>
              <w:left w:val="single" w:color="auto" w:sz="4" w:space="0"/>
              <w:bottom w:val="single" w:color="auto" w:sz="4" w:space="0"/>
              <w:right w:val="single" w:color="auto" w:sz="4" w:space="0"/>
            </w:tcBorders>
            <w:noWrap w:val="0"/>
            <w:vAlign w:val="center"/>
          </w:tcPr>
          <w:p w14:paraId="71FB8EFC">
            <w:pPr>
              <w:wordWrap w:val="0"/>
              <w:spacing w:line="400" w:lineRule="exact"/>
              <w:jc w:val="center"/>
              <w:rPr>
                <w:rFonts w:hint="default" w:ascii="宋体" w:hAnsi="宋体"/>
                <w:b/>
                <w:color w:val="000000"/>
                <w:sz w:val="24"/>
                <w:szCs w:val="28"/>
                <w:highlight w:val="none"/>
                <w:lang w:val="en-US"/>
              </w:rPr>
            </w:pPr>
            <w:r>
              <w:rPr>
                <w:rFonts w:hint="eastAsia" w:ascii="宋体" w:hAnsi="宋体"/>
                <w:b/>
                <w:color w:val="000000"/>
                <w:sz w:val="24"/>
                <w:szCs w:val="28"/>
                <w:highlight w:val="none"/>
                <w:lang w:val="en-US" w:eastAsia="zh-CN"/>
              </w:rPr>
              <w:t>投标报价明细表</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DA1B2F5">
            <w:pPr>
              <w:wordWrap w:val="0"/>
              <w:spacing w:line="400" w:lineRule="exact"/>
              <w:jc w:val="center"/>
              <w:rPr>
                <w:rFonts w:hint="eastAsia" w:ascii="宋体" w:hAnsi="宋体" w:eastAsia="宋体"/>
                <w:b/>
                <w:color w:val="000000"/>
                <w:sz w:val="24"/>
                <w:szCs w:val="28"/>
                <w:highlight w:val="none"/>
                <w:lang w:val="en-US" w:eastAsia="zh-CN"/>
              </w:rPr>
            </w:pPr>
            <w:r>
              <w:rPr>
                <w:rFonts w:hint="eastAsia" w:ascii="宋体" w:hAnsi="宋体"/>
                <w:b/>
                <w:color w:val="000000"/>
                <w:sz w:val="24"/>
                <w:szCs w:val="28"/>
                <w:highlight w:val="none"/>
                <w:lang w:val="en-US" w:eastAsia="zh-CN"/>
              </w:rPr>
              <w:t>合计</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B0E23A9">
            <w:pPr>
              <w:wordWrap w:val="0"/>
              <w:spacing w:line="400" w:lineRule="exact"/>
              <w:jc w:val="center"/>
              <w:rPr>
                <w:rFonts w:ascii="宋体" w:hAnsi="宋体"/>
                <w:b/>
                <w:color w:val="000000"/>
                <w:sz w:val="24"/>
                <w:szCs w:val="28"/>
                <w:highlight w:val="none"/>
              </w:rPr>
            </w:pPr>
            <w:r>
              <w:rPr>
                <w:rFonts w:hint="eastAsia" w:ascii="宋体" w:hAnsi="宋体"/>
                <w:b/>
                <w:color w:val="000000"/>
                <w:sz w:val="24"/>
                <w:szCs w:val="28"/>
                <w:highlight w:val="none"/>
              </w:rPr>
              <w:t>服务期限</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86A6AE0">
            <w:pPr>
              <w:wordWrap w:val="0"/>
              <w:spacing w:line="400" w:lineRule="exact"/>
              <w:jc w:val="center"/>
              <w:rPr>
                <w:rFonts w:ascii="宋体" w:hAnsi="宋体"/>
                <w:b/>
                <w:color w:val="000000"/>
                <w:sz w:val="24"/>
                <w:szCs w:val="28"/>
                <w:highlight w:val="none"/>
              </w:rPr>
            </w:pPr>
            <w:r>
              <w:rPr>
                <w:rFonts w:hint="eastAsia" w:ascii="宋体" w:hAnsi="宋体"/>
                <w:b/>
                <w:color w:val="000000"/>
                <w:sz w:val="24"/>
                <w:szCs w:val="28"/>
                <w:highlight w:val="none"/>
              </w:rPr>
              <w:t>服务标准</w:t>
            </w:r>
          </w:p>
        </w:tc>
      </w:tr>
      <w:tr w14:paraId="1A5229B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3831C4AC">
            <w:pPr>
              <w:wordWrap w:val="0"/>
              <w:jc w:val="center"/>
              <w:rPr>
                <w:rFonts w:ascii="宋体" w:hAnsi="宋体"/>
                <w:color w:val="000000"/>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08CBE1B0">
            <w:pPr>
              <w:pStyle w:val="3"/>
              <w:numPr>
                <w:numId w:val="0"/>
              </w:numPr>
              <w:ind w:left="709" w:leftChars="0"/>
              <w:jc w:val="left"/>
              <w:rPr>
                <w:rFonts w:hint="default"/>
                <w:color w:val="000000"/>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A6BABC">
            <w:pPr>
              <w:wordWrap w:val="0"/>
              <w:jc w:val="center"/>
              <w:rPr>
                <w:rFonts w:ascii="宋体" w:hAnsi="宋体"/>
                <w:color w:val="000000"/>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94659D8">
            <w:pPr>
              <w:wordWrap w:val="0"/>
              <w:jc w:val="center"/>
              <w:rPr>
                <w:rFonts w:ascii="宋体" w:hAnsi="宋体"/>
                <w:color w:val="000000"/>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8C01915">
            <w:pPr>
              <w:wordWrap w:val="0"/>
              <w:jc w:val="center"/>
              <w:rPr>
                <w:rFonts w:ascii="宋体" w:hAnsi="宋体"/>
                <w:color w:val="000000"/>
                <w:sz w:val="24"/>
                <w:szCs w:val="28"/>
                <w:highlight w:val="none"/>
              </w:rPr>
            </w:pPr>
          </w:p>
        </w:tc>
      </w:tr>
      <w:tr w14:paraId="7CA70CF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2E42F109">
            <w:pPr>
              <w:wordWrap w:val="0"/>
              <w:jc w:val="center"/>
              <w:rPr>
                <w:rFonts w:ascii="宋体" w:hAnsi="宋体"/>
                <w:color w:val="000000"/>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1F3285C4">
            <w:pPr>
              <w:pStyle w:val="3"/>
              <w:numPr>
                <w:numId w:val="0"/>
              </w:numPr>
              <w:ind w:left="709" w:leftChars="0"/>
              <w:jc w:val="left"/>
              <w:rPr>
                <w:rFonts w:hint="eastAsia" w:ascii="宋体" w:hAnsi="宋体" w:eastAsia="宋体" w:cs="宋体"/>
                <w:color w:val="000000"/>
                <w:sz w:val="24"/>
                <w:szCs w:val="28"/>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57F61A6">
            <w:pPr>
              <w:wordWrap w:val="0"/>
              <w:jc w:val="center"/>
              <w:rPr>
                <w:rFonts w:ascii="宋体" w:hAnsi="宋体"/>
                <w:color w:val="000000"/>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B23E2F4">
            <w:pPr>
              <w:wordWrap w:val="0"/>
              <w:jc w:val="center"/>
              <w:rPr>
                <w:rFonts w:ascii="宋体" w:hAnsi="宋体"/>
                <w:color w:val="000000"/>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0604BE46">
            <w:pPr>
              <w:wordWrap w:val="0"/>
              <w:jc w:val="center"/>
              <w:rPr>
                <w:rFonts w:ascii="宋体" w:hAnsi="宋体"/>
                <w:color w:val="000000"/>
                <w:sz w:val="24"/>
                <w:szCs w:val="28"/>
                <w:highlight w:val="none"/>
              </w:rPr>
            </w:pPr>
          </w:p>
        </w:tc>
      </w:tr>
    </w:tbl>
    <w:p w14:paraId="477C6DBE">
      <w:pPr>
        <w:pStyle w:val="59"/>
        <w:wordWrap w:val="0"/>
        <w:spacing w:line="360" w:lineRule="auto"/>
        <w:rPr>
          <w:rFonts w:hint="default" w:ascii="宋体" w:hAnsi="宋体" w:eastAsia="黑体"/>
          <w:color w:val="000000"/>
          <w:sz w:val="24"/>
          <w:szCs w:val="28"/>
          <w:highlight w:val="none"/>
          <w:lang w:val="en-US" w:eastAsia="zh-CN"/>
        </w:rPr>
      </w:pPr>
      <w:r>
        <w:rPr>
          <w:rFonts w:hint="eastAsia" w:ascii="宋体" w:hAnsi="宋体"/>
          <w:color w:val="000000"/>
          <w:sz w:val="24"/>
          <w:szCs w:val="28"/>
          <w:highlight w:val="none"/>
          <w:lang w:val="en-US" w:eastAsia="zh-CN"/>
        </w:rPr>
        <w:t>行与列可自行增加</w:t>
      </w:r>
    </w:p>
    <w:p w14:paraId="55DCC5DE">
      <w:pPr>
        <w:pStyle w:val="59"/>
        <w:wordWrap w:val="0"/>
        <w:spacing w:line="360" w:lineRule="auto"/>
        <w:rPr>
          <w:rFonts w:hint="eastAsia" w:ascii="宋体" w:hAnsi="宋体"/>
          <w:color w:val="000000"/>
          <w:sz w:val="24"/>
          <w:szCs w:val="28"/>
          <w:highlight w:val="none"/>
        </w:rPr>
      </w:pPr>
    </w:p>
    <w:p w14:paraId="7344C3A1">
      <w:pPr>
        <w:pStyle w:val="59"/>
        <w:wordWrap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投标供应商：</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14:paraId="6C2F552F">
      <w:pPr>
        <w:pStyle w:val="59"/>
        <w:wordWrap w:val="0"/>
        <w:spacing w:line="360" w:lineRule="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法定代表人（经营者）或委托代理人：</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（签字或盖章）</w:t>
      </w:r>
    </w:p>
    <w:p w14:paraId="6DD853DD">
      <w:pPr>
        <w:wordWrap w:val="0"/>
        <w:spacing w:line="480" w:lineRule="auto"/>
        <w:rPr>
          <w:rFonts w:hint="default"/>
          <w:color w:val="000000"/>
          <w:highlight w:val="none"/>
          <w:lang w:val="en-US" w:eastAsia="zh-CN"/>
        </w:rPr>
      </w:pPr>
      <w:r>
        <w:rPr>
          <w:rFonts w:hint="eastAsia" w:ascii="宋体" w:hAnsi="宋体"/>
          <w:color w:val="000000"/>
          <w:sz w:val="24"/>
          <w:szCs w:val="24"/>
          <w:highlight w:val="none"/>
        </w:rPr>
        <w:t>日      期：</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14:paraId="0AFF07B9">
      <w:pPr>
        <w:tabs>
          <w:tab w:val="left" w:pos="1365"/>
        </w:tabs>
        <w:wordWrap w:val="0"/>
        <w:ind w:left="-1" w:leftChars="-1" w:firstLine="2"/>
        <w:rPr>
          <w:rFonts w:ascii="宋体" w:hAnsi="宋体" w:cs="宋体"/>
          <w:b/>
          <w:color w:val="000000"/>
          <w:sz w:val="44"/>
          <w:szCs w:val="44"/>
          <w:highlight w:val="none"/>
        </w:rPr>
      </w:pPr>
      <w:r>
        <w:rPr>
          <w:rFonts w:hint="eastAsia" w:ascii="宋体" w:hAnsi="宋体" w:cs="宋体"/>
          <w:b/>
          <w:color w:val="000000"/>
          <w:sz w:val="32"/>
          <w:highlight w:val="none"/>
        </w:rPr>
        <w:t>说明：</w:t>
      </w:r>
    </w:p>
    <w:p w14:paraId="5226CD60">
      <w:pPr>
        <w:pStyle w:val="60"/>
        <w:wordWrap w:val="0"/>
        <w:spacing w:line="440" w:lineRule="exact"/>
        <w:ind w:firstLine="448" w:firstLineChars="200"/>
        <w:rPr>
          <w:rFonts w:ascii="宋体" w:hAnsi="宋体" w:cs="宋体"/>
          <w:color w:val="000000"/>
          <w:sz w:val="24"/>
          <w:szCs w:val="28"/>
          <w:highlight w:val="none"/>
        </w:rPr>
      </w:pPr>
      <w:r>
        <w:rPr>
          <w:rFonts w:hint="eastAsia" w:ascii="宋体" w:hAnsi="宋体" w:cs="宋体"/>
          <w:color w:val="000000"/>
          <w:sz w:val="24"/>
          <w:szCs w:val="28"/>
          <w:highlight w:val="none"/>
        </w:rPr>
        <w:t>一、报价方式：本项目采用固定</w:t>
      </w:r>
      <w:r>
        <w:rPr>
          <w:rFonts w:hint="eastAsia" w:ascii="宋体" w:hAnsi="宋体" w:cs="宋体"/>
          <w:color w:val="000000"/>
          <w:sz w:val="24"/>
          <w:szCs w:val="28"/>
          <w:highlight w:val="none"/>
          <w:lang w:val="en-US" w:eastAsia="zh-CN"/>
        </w:rPr>
        <w:t>价格</w:t>
      </w:r>
      <w:r>
        <w:rPr>
          <w:rFonts w:hint="eastAsia" w:ascii="宋体" w:hAnsi="宋体" w:cs="宋体"/>
          <w:color w:val="000000"/>
          <w:sz w:val="24"/>
          <w:szCs w:val="28"/>
          <w:highlight w:val="none"/>
        </w:rPr>
        <w:t>方式进行计价。</w:t>
      </w:r>
    </w:p>
    <w:p w14:paraId="2DFC7A8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000000"/>
          <w:sz w:val="24"/>
          <w:szCs w:val="24"/>
          <w:highlight w:val="none"/>
          <w:lang w:val="zh-CN"/>
        </w:rPr>
      </w:pPr>
      <w:r>
        <w:rPr>
          <w:rFonts w:hint="eastAsia" w:ascii="宋体" w:hAnsi="宋体" w:cs="宋体"/>
          <w:color w:val="000000"/>
          <w:sz w:val="24"/>
          <w:szCs w:val="28"/>
          <w:highlight w:val="none"/>
        </w:rPr>
        <w:t>二、报价说明：投标报价应是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 （如果有）、现场安装调试、设备调试费和质保期内保修等完成本合同工作所需的一切费用，除合同条件另有说明外，金额不得以任何方法调整或变更。任何计算承包金额的错误皆由投标人承担并视为已被双方接受。</w:t>
      </w:r>
    </w:p>
    <w:p w14:paraId="6AB5569D">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六</w:t>
      </w:r>
      <w:r>
        <w:rPr>
          <w:rFonts w:hint="eastAsia" w:ascii="宋体" w:hAnsi="宋体" w:eastAsia="宋体" w:cs="宋体"/>
          <w:b/>
          <w:color w:val="000000"/>
          <w:sz w:val="32"/>
          <w:szCs w:val="32"/>
          <w:highlight w:val="none"/>
        </w:rPr>
        <w:t>、商务条款偏离表</w:t>
      </w:r>
    </w:p>
    <w:p w14:paraId="60E4270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2A630DC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p w14:paraId="323BCBC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000000"/>
          <w:highlight w:val="none"/>
        </w:rPr>
      </w:pPr>
    </w:p>
    <w:tbl>
      <w:tblPr>
        <w:tblStyle w:val="21"/>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206D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790742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54" w:name="_Toc11340"/>
            <w:bookmarkStart w:id="155" w:name="_Toc9156"/>
            <w:bookmarkStart w:id="156" w:name="_Toc492451841"/>
            <w:bookmarkStart w:id="157" w:name="_Toc16666392"/>
            <w:bookmarkStart w:id="158" w:name="_Toc16858225"/>
            <w:bookmarkStart w:id="159" w:name="_Toc23541"/>
            <w:bookmarkStart w:id="160" w:name="_Toc10451"/>
            <w:r>
              <w:rPr>
                <w:rFonts w:hint="eastAsia" w:ascii="宋体" w:hAnsi="宋体" w:eastAsia="宋体" w:cs="宋体"/>
                <w:b/>
                <w:color w:val="000000"/>
                <w:sz w:val="24"/>
                <w:szCs w:val="24"/>
                <w:highlight w:val="none"/>
              </w:rPr>
              <w:t>序号</w:t>
            </w:r>
            <w:bookmarkEnd w:id="154"/>
            <w:bookmarkEnd w:id="155"/>
            <w:bookmarkEnd w:id="156"/>
            <w:bookmarkEnd w:id="157"/>
            <w:bookmarkEnd w:id="158"/>
            <w:bookmarkEnd w:id="159"/>
            <w:bookmarkEnd w:id="160"/>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32770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61" w:name="_Toc7422"/>
            <w:bookmarkStart w:id="162" w:name="_Toc15409"/>
            <w:bookmarkStart w:id="163" w:name="_Toc492451842"/>
            <w:bookmarkStart w:id="164" w:name="_Toc4669"/>
            <w:bookmarkStart w:id="165" w:name="_Toc16666393"/>
            <w:bookmarkStart w:id="166" w:name="_Toc16858226"/>
            <w:bookmarkStart w:id="167" w:name="_Toc26098"/>
            <w:r>
              <w:rPr>
                <w:rFonts w:hint="eastAsia" w:ascii="宋体" w:hAnsi="宋体" w:eastAsia="宋体" w:cs="宋体"/>
                <w:b/>
                <w:color w:val="000000"/>
                <w:sz w:val="24"/>
                <w:szCs w:val="24"/>
                <w:highlight w:val="none"/>
                <w:lang w:eastAsia="zh-CN"/>
              </w:rPr>
              <w:t>服务</w:t>
            </w:r>
            <w:r>
              <w:rPr>
                <w:rFonts w:hint="eastAsia" w:ascii="宋体" w:hAnsi="宋体" w:eastAsia="宋体" w:cs="宋体"/>
                <w:b/>
                <w:color w:val="000000"/>
                <w:sz w:val="24"/>
                <w:szCs w:val="24"/>
                <w:highlight w:val="none"/>
              </w:rPr>
              <w:t>名称</w:t>
            </w:r>
            <w:bookmarkEnd w:id="161"/>
            <w:bookmarkEnd w:id="162"/>
            <w:bookmarkEnd w:id="163"/>
            <w:bookmarkEnd w:id="164"/>
            <w:bookmarkEnd w:id="165"/>
            <w:bookmarkEnd w:id="166"/>
            <w:bookmarkEnd w:id="167"/>
          </w:p>
        </w:tc>
        <w:tc>
          <w:tcPr>
            <w:tcW w:w="2893" w:type="dxa"/>
            <w:tcBorders>
              <w:top w:val="single" w:color="auto" w:sz="4" w:space="0"/>
              <w:left w:val="single" w:color="auto" w:sz="4" w:space="0"/>
              <w:bottom w:val="single" w:color="auto" w:sz="4" w:space="0"/>
              <w:right w:val="single" w:color="auto" w:sz="4" w:space="0"/>
            </w:tcBorders>
            <w:noWrap w:val="0"/>
            <w:vAlign w:val="center"/>
          </w:tcPr>
          <w:p w14:paraId="5C95E0F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68" w:name="_Toc3291"/>
            <w:bookmarkStart w:id="169" w:name="_Toc25441"/>
            <w:bookmarkStart w:id="170" w:name="_Toc6174"/>
            <w:bookmarkStart w:id="171" w:name="_Toc16666394"/>
            <w:bookmarkStart w:id="172" w:name="_Toc16858227"/>
            <w:bookmarkStart w:id="173" w:name="_Toc10148"/>
            <w:bookmarkStart w:id="174" w:name="_Toc19811"/>
            <w:bookmarkStart w:id="175" w:name="_Toc492451843"/>
            <w:r>
              <w:rPr>
                <w:rFonts w:hint="eastAsia" w:ascii="宋体" w:hAnsi="宋体" w:eastAsia="宋体" w:cs="宋体"/>
                <w:b/>
                <w:color w:val="000000"/>
                <w:sz w:val="24"/>
                <w:szCs w:val="24"/>
                <w:highlight w:val="none"/>
              </w:rPr>
              <w:t>招标文件规定的商务条款</w:t>
            </w:r>
            <w:bookmarkEnd w:id="168"/>
            <w:bookmarkEnd w:id="169"/>
            <w:bookmarkEnd w:id="170"/>
            <w:bookmarkEnd w:id="171"/>
            <w:bookmarkEnd w:id="172"/>
            <w:bookmarkEnd w:id="173"/>
            <w:bookmarkEnd w:id="174"/>
            <w:bookmarkEnd w:id="175"/>
          </w:p>
        </w:tc>
        <w:tc>
          <w:tcPr>
            <w:tcW w:w="2936" w:type="dxa"/>
            <w:tcBorders>
              <w:top w:val="single" w:color="auto" w:sz="4" w:space="0"/>
              <w:left w:val="single" w:color="auto" w:sz="4" w:space="0"/>
              <w:bottom w:val="single" w:color="auto" w:sz="4" w:space="0"/>
              <w:right w:val="single" w:color="auto" w:sz="4" w:space="0"/>
            </w:tcBorders>
            <w:noWrap w:val="0"/>
            <w:vAlign w:val="center"/>
          </w:tcPr>
          <w:p w14:paraId="3FD6236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bookmarkStart w:id="176" w:name="_Toc18316"/>
            <w:bookmarkStart w:id="177" w:name="_Toc492451844"/>
            <w:bookmarkStart w:id="178" w:name="_Toc21331"/>
            <w:bookmarkStart w:id="179" w:name="_Toc16666395"/>
            <w:bookmarkStart w:id="180" w:name="_Toc30914"/>
            <w:bookmarkStart w:id="181" w:name="_Toc343"/>
            <w:bookmarkStart w:id="182" w:name="_Toc6683"/>
            <w:bookmarkStart w:id="183" w:name="_Toc16858228"/>
            <w:r>
              <w:rPr>
                <w:rFonts w:hint="eastAsia" w:ascii="宋体" w:hAnsi="宋体" w:eastAsia="宋体" w:cs="宋体"/>
                <w:b/>
                <w:color w:val="000000"/>
                <w:sz w:val="24"/>
                <w:szCs w:val="24"/>
                <w:highlight w:val="none"/>
              </w:rPr>
              <w:t>投标文件对应的商务条款</w:t>
            </w:r>
            <w:bookmarkEnd w:id="176"/>
            <w:bookmarkEnd w:id="177"/>
            <w:bookmarkEnd w:id="178"/>
            <w:bookmarkEnd w:id="179"/>
            <w:bookmarkEnd w:id="180"/>
            <w:bookmarkEnd w:id="181"/>
            <w:bookmarkEnd w:id="182"/>
            <w:bookmarkEnd w:id="183"/>
          </w:p>
        </w:tc>
        <w:tc>
          <w:tcPr>
            <w:tcW w:w="2060" w:type="dxa"/>
            <w:tcBorders>
              <w:top w:val="single" w:color="auto" w:sz="4" w:space="0"/>
              <w:left w:val="single" w:color="auto" w:sz="4" w:space="0"/>
              <w:bottom w:val="single" w:color="auto" w:sz="4" w:space="0"/>
              <w:right w:val="single" w:color="auto" w:sz="4" w:space="0"/>
            </w:tcBorders>
            <w:noWrap w:val="0"/>
            <w:vAlign w:val="center"/>
          </w:tcPr>
          <w:p w14:paraId="2A0B338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偏离（正/无/负）情况说明</w:t>
            </w:r>
          </w:p>
        </w:tc>
      </w:tr>
      <w:tr w14:paraId="1678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42FAF47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ECD143">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lang w:val="en-US" w:eastAsia="zh-CN"/>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0BA2100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F5E2F1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E17DD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06AD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3F9E58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D7BBD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329D762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BE8394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ED77E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6D0BA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612AE5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5044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252063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C67FC1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12C472F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7E70D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0E10F1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9EF65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73641D0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370C720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83C20C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735FE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C4353B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A1DAA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61C1A2D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04EB336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96E2F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bl>
    <w:p w14:paraId="1AEC87CC">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57EBF1C9">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6629D5B3">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2F96952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18B58846">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53A7AD68">
      <w:pPr>
        <w:keepNext w:val="0"/>
        <w:keepLines w:val="0"/>
        <w:pageBreakBefore w:val="0"/>
        <w:widowControl w:val="0"/>
        <w:kinsoku/>
        <w:wordWrap w:val="0"/>
        <w:overflowPunct/>
        <w:topLinePunct w:val="0"/>
        <w:autoSpaceDE/>
        <w:autoSpaceDN/>
        <w:bidi w:val="0"/>
        <w:rPr>
          <w:rFonts w:hint="eastAsia" w:ascii="宋体" w:hAnsi="宋体" w:eastAsia="宋体" w:cs="宋体"/>
          <w:color w:val="000000"/>
          <w:sz w:val="24"/>
          <w:szCs w:val="24"/>
          <w:highlight w:val="none"/>
        </w:rPr>
      </w:pPr>
    </w:p>
    <w:p w14:paraId="5E976F82">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000000"/>
          <w:sz w:val="24"/>
          <w:szCs w:val="24"/>
          <w:highlight w:val="none"/>
        </w:rPr>
      </w:pPr>
    </w:p>
    <w:p w14:paraId="6E71554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w:t>
      </w:r>
    </w:p>
    <w:p w14:paraId="2A478C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1.商务条款偏离表应根据招标文件的要求对商务条款偏离情况</w:t>
      </w:r>
      <w:r>
        <w:rPr>
          <w:rFonts w:hint="eastAsia" w:ascii="宋体" w:hAnsi="宋体" w:eastAsia="宋体" w:cs="宋体"/>
          <w:color w:val="000000"/>
          <w:sz w:val="24"/>
          <w:szCs w:val="24"/>
          <w:highlight w:val="none"/>
          <w:lang w:eastAsia="zh-CN"/>
        </w:rPr>
        <w:t>如实</w:t>
      </w:r>
      <w:r>
        <w:rPr>
          <w:rFonts w:hint="eastAsia" w:ascii="宋体" w:hAnsi="宋体" w:eastAsia="宋体" w:cs="宋体"/>
          <w:color w:val="000000"/>
          <w:sz w:val="24"/>
          <w:szCs w:val="24"/>
          <w:highlight w:val="none"/>
        </w:rPr>
        <w:t>填列。</w:t>
      </w:r>
    </w:p>
    <w:p w14:paraId="3B9CDBFC">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2.商务条款主要填列服务</w:t>
      </w:r>
      <w:r>
        <w:rPr>
          <w:rFonts w:hint="eastAsia" w:ascii="宋体" w:hAnsi="宋体" w:eastAsia="宋体" w:cs="宋体"/>
          <w:color w:val="000000"/>
          <w:sz w:val="24"/>
          <w:szCs w:val="24"/>
          <w:highlight w:val="none"/>
          <w:lang w:eastAsia="zh-CN"/>
        </w:rPr>
        <w:t>期限</w:t>
      </w:r>
      <w:r>
        <w:rPr>
          <w:rFonts w:hint="eastAsia" w:ascii="宋体" w:hAnsi="宋体" w:eastAsia="宋体" w:cs="宋体"/>
          <w:color w:val="000000"/>
          <w:sz w:val="24"/>
          <w:szCs w:val="24"/>
          <w:highlight w:val="none"/>
        </w:rPr>
        <w:t>、服务地点、质量保证、违约责任等重要条款方面的偏离情况。</w:t>
      </w:r>
    </w:p>
    <w:p w14:paraId="29E70E33">
      <w:pPr>
        <w:wordWrap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3．“投标商务条款偏离表”是评审的重要依据，无论所提供的</w:t>
      </w:r>
      <w:r>
        <w:rPr>
          <w:rFonts w:hint="eastAsia" w:ascii="宋体" w:hAnsi="宋体" w:eastAsia="宋体" w:cs="宋体"/>
          <w:color w:val="000000"/>
          <w:sz w:val="24"/>
          <w:szCs w:val="24"/>
          <w:highlight w:val="none"/>
          <w:lang w:eastAsia="zh-CN"/>
        </w:rPr>
        <w:t>服务</w:t>
      </w:r>
      <w:r>
        <w:rPr>
          <w:rFonts w:hint="eastAsia" w:ascii="宋体" w:hAnsi="宋体" w:eastAsia="宋体" w:cs="宋体"/>
          <w:color w:val="000000"/>
          <w:sz w:val="24"/>
          <w:szCs w:val="24"/>
          <w:highlight w:val="none"/>
        </w:rPr>
        <w:t>与招标文件的要求是否有偏离，</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均须详细填报“商务条款偏离表”。</w:t>
      </w:r>
    </w:p>
    <w:p w14:paraId="698E1D9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4.表内如果填列不全，可另外附页说明并按规定签字和加盖公章。</w:t>
      </w:r>
    </w:p>
    <w:p w14:paraId="1A23432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000000"/>
          <w:highlight w:val="none"/>
        </w:rPr>
      </w:pPr>
      <w:bookmarkStart w:id="184" w:name="_Toc27161"/>
      <w:bookmarkStart w:id="185" w:name="_Toc492451846"/>
      <w:bookmarkStart w:id="186" w:name="_Toc9118"/>
      <w:bookmarkStart w:id="187" w:name="_Toc18836"/>
      <w:bookmarkStart w:id="188" w:name="_Toc16858230"/>
      <w:bookmarkStart w:id="189" w:name="_Toc25931"/>
      <w:bookmarkStart w:id="190" w:name="_Toc16666397"/>
      <w:bookmarkStart w:id="191" w:name="_Toc26039"/>
      <w:r>
        <w:rPr>
          <w:rFonts w:hint="eastAsia" w:ascii="宋体" w:hAnsi="宋体" w:eastAsia="宋体" w:cs="宋体"/>
          <w:color w:val="000000"/>
          <w:sz w:val="24"/>
          <w:szCs w:val="24"/>
          <w:highlight w:val="none"/>
        </w:rPr>
        <w:t>5.此表可根据需要自行拉长加宽。</w:t>
      </w:r>
      <w:bookmarkEnd w:id="184"/>
      <w:bookmarkEnd w:id="185"/>
      <w:bookmarkEnd w:id="186"/>
      <w:bookmarkEnd w:id="187"/>
      <w:bookmarkEnd w:id="188"/>
      <w:bookmarkEnd w:id="189"/>
      <w:bookmarkEnd w:id="190"/>
      <w:bookmarkEnd w:id="191"/>
    </w:p>
    <w:p w14:paraId="51EBF0FE">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2"/>
          <w:szCs w:val="32"/>
          <w:highlight w:val="none"/>
          <w:lang w:val="en-US" w:eastAsia="zh-CN"/>
        </w:rPr>
        <w:t>七</w:t>
      </w:r>
      <w:r>
        <w:rPr>
          <w:rFonts w:hint="eastAsia" w:ascii="宋体" w:hAnsi="宋体" w:eastAsia="宋体" w:cs="宋体"/>
          <w:b/>
          <w:color w:val="000000"/>
          <w:sz w:val="32"/>
          <w:szCs w:val="32"/>
          <w:highlight w:val="none"/>
        </w:rPr>
        <w:t>、服务响应及偏离表</w:t>
      </w:r>
    </w:p>
    <w:p w14:paraId="4088F42F">
      <w:pPr>
        <w:wordWrap w:val="0"/>
        <w:spacing w:line="4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一</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服务响应</w:t>
      </w:r>
      <w:r>
        <w:rPr>
          <w:rFonts w:hint="eastAsia" w:ascii="宋体" w:hAnsi="宋体" w:eastAsia="宋体" w:cs="宋体"/>
          <w:b/>
          <w:bCs/>
          <w:color w:val="000000"/>
          <w:sz w:val="28"/>
          <w:szCs w:val="28"/>
          <w:highlight w:val="none"/>
          <w:lang w:val="zh-CN"/>
        </w:rPr>
        <w:t>偏离表</w:t>
      </w:r>
    </w:p>
    <w:p w14:paraId="22FE7697">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u w:val="single"/>
        </w:rPr>
        <w:t xml:space="preserve">                </w:t>
      </w:r>
    </w:p>
    <w:p w14:paraId="36C7654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u w:val="single"/>
        </w:rPr>
        <w:t xml:space="preserve">                </w:t>
      </w:r>
    </w:p>
    <w:tbl>
      <w:tblPr>
        <w:tblStyle w:val="21"/>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562"/>
        <w:gridCol w:w="2043"/>
        <w:gridCol w:w="2039"/>
        <w:gridCol w:w="2402"/>
        <w:gridCol w:w="857"/>
      </w:tblGrid>
      <w:tr w14:paraId="6EB5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BCD143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192" w:name="_Toc16858231"/>
            <w:bookmarkStart w:id="193" w:name="_Toc11797"/>
            <w:bookmarkStart w:id="194" w:name="_Toc24288"/>
            <w:bookmarkStart w:id="195" w:name="_Toc21933"/>
            <w:bookmarkStart w:id="196" w:name="_Toc10809"/>
            <w:bookmarkStart w:id="197" w:name="_Toc420593292"/>
            <w:bookmarkStart w:id="198" w:name="_Toc16666398"/>
            <w:bookmarkStart w:id="199" w:name="_Toc492451847"/>
            <w:bookmarkStart w:id="200" w:name="_Toc11"/>
            <w:r>
              <w:rPr>
                <w:rFonts w:hint="eastAsia" w:ascii="宋体" w:hAnsi="宋体" w:eastAsia="宋体" w:cs="宋体"/>
                <w:b/>
                <w:bCs/>
                <w:color w:val="000000"/>
                <w:sz w:val="24"/>
                <w:szCs w:val="24"/>
                <w:highlight w:val="none"/>
              </w:rPr>
              <w:t>序号</w:t>
            </w:r>
            <w:bookmarkEnd w:id="192"/>
            <w:bookmarkEnd w:id="193"/>
            <w:bookmarkEnd w:id="194"/>
            <w:bookmarkEnd w:id="195"/>
            <w:bookmarkEnd w:id="196"/>
            <w:bookmarkEnd w:id="197"/>
            <w:bookmarkEnd w:id="198"/>
            <w:bookmarkEnd w:id="199"/>
            <w:bookmarkEnd w:id="200"/>
          </w:p>
        </w:tc>
        <w:tc>
          <w:tcPr>
            <w:tcW w:w="1562" w:type="dxa"/>
            <w:tcBorders>
              <w:top w:val="single" w:color="auto" w:sz="4" w:space="0"/>
              <w:left w:val="single" w:color="auto" w:sz="4" w:space="0"/>
              <w:bottom w:val="single" w:color="auto" w:sz="4" w:space="0"/>
              <w:right w:val="single" w:color="auto" w:sz="4" w:space="0"/>
            </w:tcBorders>
            <w:noWrap w:val="0"/>
            <w:vAlign w:val="center"/>
          </w:tcPr>
          <w:p w14:paraId="2A2801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服务内容</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5BDD58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01" w:name="_Toc2647"/>
            <w:bookmarkStart w:id="202" w:name="_Toc420593294"/>
            <w:bookmarkStart w:id="203" w:name="_Toc5005"/>
            <w:bookmarkStart w:id="204" w:name="_Toc492451849"/>
            <w:bookmarkStart w:id="205" w:name="_Toc16858233"/>
            <w:bookmarkStart w:id="206" w:name="_Toc16666400"/>
            <w:bookmarkStart w:id="207" w:name="_Toc12732"/>
            <w:bookmarkStart w:id="208" w:name="_Toc18583"/>
            <w:bookmarkStart w:id="209" w:name="_Toc4729"/>
            <w:r>
              <w:rPr>
                <w:rFonts w:hint="eastAsia" w:ascii="宋体" w:hAnsi="宋体" w:eastAsia="宋体" w:cs="宋体"/>
                <w:b/>
                <w:bCs/>
                <w:color w:val="000000"/>
                <w:sz w:val="24"/>
                <w:szCs w:val="24"/>
                <w:highlight w:val="none"/>
              </w:rPr>
              <w:t>招标文件规定的</w:t>
            </w:r>
            <w:bookmarkEnd w:id="201"/>
            <w:bookmarkEnd w:id="202"/>
            <w:bookmarkEnd w:id="203"/>
            <w:bookmarkEnd w:id="204"/>
            <w:bookmarkEnd w:id="205"/>
            <w:bookmarkEnd w:id="206"/>
            <w:bookmarkEnd w:id="207"/>
            <w:bookmarkEnd w:id="208"/>
            <w:bookmarkEnd w:id="209"/>
            <w:r>
              <w:rPr>
                <w:rFonts w:hint="eastAsia" w:ascii="宋体" w:hAnsi="宋体" w:eastAsia="宋体" w:cs="宋体"/>
                <w:b/>
                <w:bCs/>
                <w:color w:val="000000"/>
                <w:sz w:val="24"/>
                <w:szCs w:val="24"/>
                <w:highlight w:val="none"/>
              </w:rPr>
              <w:t>服务需求</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6244A3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10" w:name="_Toc16666401"/>
            <w:bookmarkStart w:id="211" w:name="_Toc31317"/>
            <w:bookmarkStart w:id="212" w:name="_Toc2807"/>
            <w:bookmarkStart w:id="213" w:name="_Toc12680"/>
            <w:bookmarkStart w:id="214" w:name="_Toc16258"/>
            <w:bookmarkStart w:id="215" w:name="_Toc23866"/>
            <w:bookmarkStart w:id="216" w:name="_Toc16858234"/>
            <w:bookmarkStart w:id="217" w:name="_Toc492451850"/>
            <w:bookmarkStart w:id="218" w:name="_Toc420593295"/>
            <w:r>
              <w:rPr>
                <w:rFonts w:hint="eastAsia" w:ascii="宋体" w:hAnsi="宋体" w:eastAsia="宋体" w:cs="宋体"/>
                <w:b/>
                <w:bCs/>
                <w:color w:val="000000"/>
                <w:sz w:val="24"/>
                <w:szCs w:val="24"/>
                <w:highlight w:val="none"/>
              </w:rPr>
              <w:t>投标文件对应的</w:t>
            </w:r>
            <w:bookmarkEnd w:id="210"/>
            <w:bookmarkEnd w:id="211"/>
            <w:bookmarkEnd w:id="212"/>
            <w:bookmarkEnd w:id="213"/>
            <w:bookmarkEnd w:id="214"/>
            <w:bookmarkEnd w:id="215"/>
            <w:bookmarkEnd w:id="216"/>
            <w:bookmarkEnd w:id="217"/>
            <w:bookmarkEnd w:id="218"/>
            <w:r>
              <w:rPr>
                <w:rFonts w:hint="eastAsia" w:ascii="宋体" w:hAnsi="宋体" w:eastAsia="宋体" w:cs="宋体"/>
                <w:b/>
                <w:bCs/>
                <w:color w:val="000000"/>
                <w:sz w:val="24"/>
                <w:szCs w:val="24"/>
                <w:highlight w:val="none"/>
              </w:rPr>
              <w:t>服务需求</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92DE58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19" w:name="_Toc492451851"/>
            <w:bookmarkStart w:id="220" w:name="_Toc3951"/>
            <w:bookmarkStart w:id="221" w:name="_Toc420593296"/>
            <w:bookmarkStart w:id="222" w:name="_Toc22555"/>
            <w:bookmarkStart w:id="223" w:name="_Toc27957"/>
            <w:bookmarkStart w:id="224" w:name="_Toc23363"/>
            <w:bookmarkStart w:id="225" w:name="_Toc20300"/>
            <w:bookmarkStart w:id="226" w:name="_Toc16858235"/>
            <w:bookmarkStart w:id="227" w:name="_Toc16666402"/>
            <w:r>
              <w:rPr>
                <w:rFonts w:hint="eastAsia" w:ascii="宋体" w:hAnsi="宋体" w:eastAsia="宋体" w:cs="宋体"/>
                <w:b/>
                <w:bCs/>
                <w:color w:val="000000"/>
                <w:sz w:val="24"/>
                <w:szCs w:val="24"/>
                <w:highlight w:val="none"/>
              </w:rPr>
              <w:t>偏离</w:t>
            </w:r>
            <w:bookmarkEnd w:id="219"/>
            <w:bookmarkEnd w:id="220"/>
            <w:bookmarkEnd w:id="221"/>
            <w:r>
              <w:rPr>
                <w:rFonts w:hint="eastAsia" w:ascii="宋体" w:hAnsi="宋体" w:eastAsia="宋体" w:cs="宋体"/>
                <w:b/>
                <w:bCs/>
                <w:color w:val="000000"/>
                <w:sz w:val="24"/>
                <w:szCs w:val="24"/>
                <w:highlight w:val="none"/>
              </w:rPr>
              <w:t>（正/无/负）情况说明</w:t>
            </w:r>
            <w:bookmarkEnd w:id="222"/>
            <w:bookmarkEnd w:id="223"/>
            <w:bookmarkEnd w:id="224"/>
            <w:bookmarkEnd w:id="225"/>
            <w:bookmarkEnd w:id="226"/>
            <w:bookmarkEnd w:id="227"/>
          </w:p>
        </w:tc>
        <w:tc>
          <w:tcPr>
            <w:tcW w:w="857" w:type="dxa"/>
            <w:tcBorders>
              <w:top w:val="single" w:color="auto" w:sz="4" w:space="0"/>
              <w:left w:val="single" w:color="auto" w:sz="4" w:space="0"/>
              <w:bottom w:val="single" w:color="auto" w:sz="4" w:space="0"/>
              <w:right w:val="single" w:color="auto" w:sz="4" w:space="0"/>
            </w:tcBorders>
            <w:noWrap w:val="0"/>
            <w:vAlign w:val="center"/>
          </w:tcPr>
          <w:p w14:paraId="596300F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000000"/>
                <w:sz w:val="24"/>
                <w:szCs w:val="24"/>
                <w:highlight w:val="none"/>
              </w:rPr>
            </w:pPr>
            <w:bookmarkStart w:id="228" w:name="_Toc16858236"/>
            <w:bookmarkStart w:id="229" w:name="_Toc17610"/>
            <w:bookmarkStart w:id="230" w:name="_Toc19619"/>
            <w:bookmarkStart w:id="231" w:name="_Toc492451852"/>
            <w:bookmarkStart w:id="232" w:name="_Toc16666403"/>
            <w:bookmarkStart w:id="233" w:name="_Toc3290"/>
            <w:bookmarkStart w:id="234" w:name="_Toc31068"/>
            <w:bookmarkStart w:id="235" w:name="_Toc7508"/>
            <w:bookmarkStart w:id="236" w:name="_Toc420593297"/>
            <w:r>
              <w:rPr>
                <w:rFonts w:hint="eastAsia" w:ascii="宋体" w:hAnsi="宋体" w:eastAsia="宋体" w:cs="宋体"/>
                <w:b/>
                <w:bCs/>
                <w:color w:val="000000"/>
                <w:sz w:val="24"/>
                <w:szCs w:val="24"/>
                <w:highlight w:val="none"/>
              </w:rPr>
              <w:t>备注</w:t>
            </w:r>
            <w:bookmarkEnd w:id="228"/>
            <w:bookmarkEnd w:id="229"/>
            <w:bookmarkEnd w:id="230"/>
            <w:bookmarkEnd w:id="231"/>
            <w:bookmarkEnd w:id="232"/>
            <w:bookmarkEnd w:id="233"/>
            <w:bookmarkEnd w:id="234"/>
            <w:bookmarkEnd w:id="235"/>
            <w:bookmarkEnd w:id="236"/>
          </w:p>
        </w:tc>
      </w:tr>
      <w:tr w14:paraId="06FA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1DF10AE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D752A48">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lang w:val="en-US" w:eastAsia="zh-CN"/>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297552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1D7035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F930DE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07B96D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2514E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312D3FA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F0FC2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417B7C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A4D9C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346B6B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57E091B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604B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868290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729429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E4F4F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214F70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BECA0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25F8F8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161EC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3BDE09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16B5B22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15B948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EF2F70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40B08B4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21E014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r w14:paraId="0108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6C1716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EDF909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490BD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E19C7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33D8E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1A29EF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r>
    </w:tbl>
    <w:p w14:paraId="5C3E560F">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26EB9861">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5A3D3A00">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46A479AC">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F2A713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w:t>
      </w:r>
    </w:p>
    <w:p w14:paraId="1539DDF3">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供应商必须仔细阅读文件中技术规格及要求的所有条款，并在“</w:t>
      </w:r>
      <w:r>
        <w:rPr>
          <w:rFonts w:hint="eastAsia" w:ascii="宋体" w:hAnsi="宋体" w:eastAsia="宋体" w:cs="宋体"/>
          <w:color w:val="000000"/>
          <w:sz w:val="24"/>
          <w:szCs w:val="24"/>
          <w:highlight w:val="none"/>
          <w:lang w:eastAsia="zh-CN"/>
        </w:rPr>
        <w:t>服务响应及偏离表</w:t>
      </w:r>
      <w:r>
        <w:rPr>
          <w:rFonts w:hint="eastAsia" w:ascii="宋体" w:hAnsi="宋体" w:eastAsia="宋体" w:cs="宋体"/>
          <w:color w:val="000000"/>
          <w:sz w:val="24"/>
          <w:szCs w:val="24"/>
          <w:highlight w:val="none"/>
          <w:lang w:val="zh-CN"/>
        </w:rPr>
        <w:t>”中如实填写</w:t>
      </w:r>
      <w:r>
        <w:rPr>
          <w:rFonts w:hint="eastAsia" w:ascii="宋体" w:hAnsi="宋体" w:eastAsia="宋体" w:cs="宋体"/>
          <w:color w:val="000000"/>
          <w:sz w:val="24"/>
          <w:szCs w:val="24"/>
          <w:highlight w:val="none"/>
          <w:lang w:val="zh-CN" w:eastAsia="zh-CN"/>
        </w:rPr>
        <w:t>。</w:t>
      </w:r>
    </w:p>
    <w:p w14:paraId="0F94066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按照招标文件要求提供相关的</w:t>
      </w:r>
      <w:r>
        <w:rPr>
          <w:rFonts w:hint="eastAsia" w:ascii="宋体" w:hAnsi="宋体" w:eastAsia="宋体" w:cs="宋体"/>
          <w:color w:val="000000"/>
          <w:sz w:val="24"/>
          <w:szCs w:val="24"/>
          <w:highlight w:val="none"/>
        </w:rPr>
        <w:t>证明材料（或证明文件）</w:t>
      </w:r>
      <w:r>
        <w:rPr>
          <w:rFonts w:hint="eastAsia" w:ascii="宋体" w:hAnsi="宋体" w:eastAsia="宋体" w:cs="宋体"/>
          <w:color w:val="000000"/>
          <w:sz w:val="24"/>
          <w:szCs w:val="24"/>
          <w:highlight w:val="none"/>
          <w:lang w:eastAsia="zh-CN"/>
        </w:rPr>
        <w:t>。</w:t>
      </w:r>
    </w:p>
    <w:p w14:paraId="12FE6BAC">
      <w:pPr>
        <w:keepNext w:val="0"/>
        <w:keepLines w:val="0"/>
        <w:pageBreakBefore w:val="0"/>
        <w:widowControl w:val="0"/>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此表可根据需要自行拉长加宽（或格式自拟）</w:t>
      </w:r>
      <w:r>
        <w:rPr>
          <w:rFonts w:hint="eastAsia" w:ascii="宋体" w:hAnsi="宋体" w:eastAsia="宋体" w:cs="宋体"/>
          <w:color w:val="000000"/>
          <w:sz w:val="24"/>
          <w:szCs w:val="24"/>
          <w:highlight w:val="none"/>
          <w:lang w:eastAsia="zh-CN"/>
        </w:rPr>
        <w:t>。</w:t>
      </w:r>
    </w:p>
    <w:p w14:paraId="7CCFE784">
      <w:pPr>
        <w:pStyle w:val="9"/>
        <w:keepNext w:val="0"/>
        <w:keepLines w:val="0"/>
        <w:pageBreakBefore w:val="0"/>
        <w:widowControl w:val="0"/>
        <w:kinsoku/>
        <w:wordWrap w:val="0"/>
        <w:overflowPunct/>
        <w:topLinePunct w:val="0"/>
        <w:autoSpaceDE/>
        <w:autoSpaceDN/>
        <w:bidi w:val="0"/>
        <w:spacing w:after="0"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lang w:val="zh-CN"/>
        </w:rPr>
        <w:t>）</w:t>
      </w:r>
      <w:r>
        <w:rPr>
          <w:rFonts w:hint="eastAsia" w:ascii="宋体" w:hAnsi="宋体" w:eastAsia="宋体" w:cs="宋体"/>
          <w:b/>
          <w:color w:val="000000"/>
          <w:sz w:val="28"/>
          <w:szCs w:val="28"/>
          <w:highlight w:val="none"/>
          <w:lang w:eastAsia="zh-CN"/>
        </w:rPr>
        <w:t>项目实施方案</w:t>
      </w:r>
    </w:p>
    <w:p w14:paraId="6DD9749C">
      <w:pPr>
        <w:pStyle w:val="6"/>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eastAsia="zh-CN"/>
        </w:rPr>
        <w:t>供应商</w:t>
      </w:r>
      <w:r>
        <w:rPr>
          <w:rFonts w:hint="eastAsia" w:ascii="宋体" w:hAnsi="宋体" w:eastAsia="宋体" w:cs="宋体"/>
          <w:b/>
          <w:color w:val="000000"/>
          <w:sz w:val="24"/>
          <w:szCs w:val="24"/>
          <w:highlight w:val="none"/>
        </w:rPr>
        <w:t>应根据自身的实力以及经验，结合采购人需求编制科学、合理、可行性的项目</w:t>
      </w:r>
      <w:r>
        <w:rPr>
          <w:rFonts w:hint="eastAsia" w:ascii="宋体" w:hAnsi="宋体" w:eastAsia="宋体" w:cs="宋体"/>
          <w:b/>
          <w:color w:val="000000"/>
          <w:kern w:val="0"/>
          <w:sz w:val="24"/>
          <w:szCs w:val="24"/>
          <w:highlight w:val="none"/>
          <w:lang w:val="zh-CN"/>
        </w:rPr>
        <w:t>技术和实施方案、简介、服务质量保证措施等相关介绍</w:t>
      </w:r>
      <w:r>
        <w:rPr>
          <w:rFonts w:hint="eastAsia" w:ascii="宋体" w:hAnsi="宋体" w:eastAsia="宋体" w:cs="宋体"/>
          <w:b/>
          <w:color w:val="000000"/>
          <w:sz w:val="24"/>
          <w:szCs w:val="24"/>
          <w:highlight w:val="none"/>
        </w:rPr>
        <w:t>：</w:t>
      </w:r>
    </w:p>
    <w:p w14:paraId="64D0ED7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p w14:paraId="1D2D388D">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p w14:paraId="517C8C9B">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32"/>
          <w:szCs w:val="32"/>
          <w:highlight w:val="none"/>
          <w:lang w:val="en-US" w:eastAsia="zh-CN"/>
        </w:rPr>
        <w:t>八</w:t>
      </w:r>
      <w:r>
        <w:rPr>
          <w:rFonts w:hint="eastAsia" w:ascii="宋体" w:hAnsi="宋体" w:eastAsia="宋体" w:cs="宋体"/>
          <w:b/>
          <w:color w:val="000000"/>
          <w:sz w:val="32"/>
          <w:szCs w:val="32"/>
          <w:highlight w:val="none"/>
        </w:rPr>
        <w:t>、</w:t>
      </w:r>
      <w:r>
        <w:rPr>
          <w:rFonts w:hint="eastAsia" w:ascii="宋体" w:hAnsi="宋体" w:eastAsia="宋体" w:cs="宋体"/>
          <w:b/>
          <w:color w:val="000000"/>
          <w:sz w:val="32"/>
          <w:szCs w:val="32"/>
          <w:highlight w:val="none"/>
          <w:lang w:eastAsia="zh-CN"/>
        </w:rPr>
        <w:t>供应商资格证明文件</w:t>
      </w:r>
    </w:p>
    <w:p w14:paraId="2E55B146">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一</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供应商资格声明</w:t>
      </w:r>
    </w:p>
    <w:p w14:paraId="5B494C1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致：</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（采购人、采购代理机构）</w:t>
      </w:r>
    </w:p>
    <w:p w14:paraId="77FC288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zh-CN"/>
        </w:rPr>
        <w:t>按照《中华人民共和国政府采购法》第</w:t>
      </w:r>
      <w:r>
        <w:rPr>
          <w:rFonts w:hint="eastAsia" w:ascii="宋体" w:hAnsi="宋体" w:eastAsia="宋体" w:cs="宋体"/>
          <w:color w:val="000000"/>
          <w:sz w:val="24"/>
          <w:szCs w:val="24"/>
          <w:highlight w:val="none"/>
        </w:rPr>
        <w:t>22</w:t>
      </w:r>
      <w:r>
        <w:rPr>
          <w:rFonts w:hint="eastAsia" w:ascii="宋体" w:hAnsi="宋体" w:eastAsia="宋体" w:cs="宋体"/>
          <w:color w:val="000000"/>
          <w:sz w:val="24"/>
          <w:szCs w:val="24"/>
          <w:highlight w:val="none"/>
          <w:lang w:val="zh-CN"/>
        </w:rPr>
        <w:t>条和你公司发布的</w:t>
      </w:r>
      <w:r>
        <w:rPr>
          <w:rFonts w:hint="eastAsia" w:ascii="宋体" w:hAnsi="宋体" w:eastAsia="宋体" w:cs="宋体"/>
          <w:color w:val="000000"/>
          <w:sz w:val="24"/>
          <w:szCs w:val="24"/>
          <w:highlight w:val="none"/>
          <w:u w:val="single"/>
          <w:lang w:val="zh-CN"/>
        </w:rPr>
        <w:t xml:space="preserve">     《项目名称、项目编号 </w:t>
      </w:r>
      <w:r>
        <w:rPr>
          <w:rFonts w:hint="eastAsia" w:ascii="宋体" w:hAnsi="宋体" w:eastAsia="宋体" w:cs="宋体"/>
          <w:color w:val="000000"/>
          <w:sz w:val="24"/>
          <w:szCs w:val="24"/>
          <w:highlight w:val="none"/>
          <w:lang w:val="zh-CN"/>
        </w:rPr>
        <w:t>招标文件》的规定，我公司郑重声明如下：</w:t>
      </w:r>
    </w:p>
    <w:p w14:paraId="55B570D0">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zh-CN"/>
        </w:rPr>
        <w:t>、我公司是按照中华人民共和国法律在工商管理机关登记注册的企业法人，注册地点为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，公司全称为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，法定代表人为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，具有独立承担民事责任的能力。</w:t>
      </w:r>
    </w:p>
    <w:p w14:paraId="79A1B36E">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zh-CN"/>
        </w:rPr>
        <w:t>、我公司具有良好的商业信誉和健全的财务会计制度。</w:t>
      </w:r>
    </w:p>
    <w:p w14:paraId="4742338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zh-CN"/>
        </w:rPr>
        <w:t>、我公司具有履行本项目采购合同所必需的设备和专业技术能力。</w:t>
      </w:r>
    </w:p>
    <w:p w14:paraId="16F069B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zh-CN"/>
        </w:rPr>
        <w:t>、我公司具有依法缴纳税收和社会保障资金的良好记录。</w:t>
      </w:r>
    </w:p>
    <w:p w14:paraId="1A92CCE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val="zh-CN"/>
        </w:rPr>
        <w:t>、我公司在参与本次政府采购活动时未受到任何地方政府采购部门作出的暂停参加政府采购活动的处罚。</w:t>
      </w:r>
    </w:p>
    <w:p w14:paraId="70C69B1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二、我公司保证上述声明的事项都是真实的，如有虚假，我公司承担相应的法律责任，并承担因此给你中心以及本项目采购人所造成的损失。</w:t>
      </w:r>
    </w:p>
    <w:p w14:paraId="79961B7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color w:val="000000"/>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8E9DC7A">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color w:val="000000"/>
          <w:sz w:val="24"/>
          <w:szCs w:val="24"/>
          <w:highlight w:val="none"/>
          <w:lang w:val="zh-CN"/>
        </w:rPr>
      </w:pPr>
    </w:p>
    <w:p w14:paraId="79792E32">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144AA91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79319605">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7F8CFA2F">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00C63DF9">
      <w:pPr>
        <w:spacing w:before="18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000000"/>
          <w:sz w:val="24"/>
          <w:szCs w:val="24"/>
          <w:highlight w:val="none"/>
          <w:lang w:val="zh-CN"/>
        </w:rPr>
        <w:br w:type="page"/>
      </w:r>
      <w:r>
        <w:rPr>
          <w:rFonts w:hint="eastAsia" w:ascii="宋体" w:hAnsi="宋体" w:eastAsia="宋体" w:cs="Times New Roman"/>
          <w:color w:val="auto"/>
          <w:sz w:val="24"/>
          <w:szCs w:val="24"/>
          <w:highlight w:val="none"/>
          <w:lang w:val="zh-CN" w:eastAsia="zh-CN"/>
        </w:rPr>
        <w:t>资格条件承诺函</w:t>
      </w:r>
    </w:p>
    <w:p w14:paraId="26C09CCC">
      <w:pPr>
        <w:spacing w:line="360" w:lineRule="auto"/>
        <w:rPr>
          <w:rFonts w:hint="eastAsia" w:ascii="宋体" w:hAnsi="宋体" w:eastAsia="宋体" w:cs="宋体"/>
          <w:color w:val="auto"/>
          <w:sz w:val="21"/>
          <w:szCs w:val="21"/>
          <w:highlight w:val="none"/>
        </w:rPr>
      </w:pPr>
    </w:p>
    <w:p w14:paraId="0E315177">
      <w:pPr>
        <w:spacing w:before="100" w:line="360" w:lineRule="auto"/>
        <w:ind w:left="3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致</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color="auto"/>
        </w:rPr>
        <w:t xml:space="preserve">    (采购人、采购代理机构)     </w:t>
      </w:r>
      <w:r>
        <w:rPr>
          <w:rFonts w:hint="eastAsia" w:ascii="宋体" w:hAnsi="宋体" w:eastAsia="宋体" w:cs="宋体"/>
          <w:color w:val="auto"/>
          <w:spacing w:val="6"/>
          <w:sz w:val="21"/>
          <w:szCs w:val="21"/>
          <w:highlight w:val="none"/>
        </w:rPr>
        <w:t>：</w:t>
      </w:r>
    </w:p>
    <w:p w14:paraId="2031F9B4">
      <w:pPr>
        <w:spacing w:before="240" w:line="360" w:lineRule="auto"/>
        <w:ind w:left="37" w:firstLine="65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我单</w:t>
      </w:r>
      <w:r>
        <w:rPr>
          <w:rFonts w:hint="eastAsia" w:ascii="宋体" w:hAnsi="宋体" w:eastAsia="宋体" w:cs="宋体"/>
          <w:color w:val="auto"/>
          <w:spacing w:val="8"/>
          <w:sz w:val="21"/>
          <w:szCs w:val="21"/>
          <w:highlight w:val="none"/>
        </w:rPr>
        <w:t>位</w:t>
      </w:r>
      <w:r>
        <w:rPr>
          <w:rFonts w:hint="eastAsia" w:ascii="宋体" w:hAnsi="宋体" w:eastAsia="宋体" w:cs="宋体"/>
          <w:color w:val="auto"/>
          <w:spacing w:val="5"/>
          <w:sz w:val="21"/>
          <w:szCs w:val="21"/>
          <w:highlight w:val="none"/>
        </w:rPr>
        <w:t xml:space="preserve"> (公司) 参与</w:t>
      </w:r>
      <w:r>
        <w:rPr>
          <w:rFonts w:hint="eastAsia" w:ascii="宋体" w:hAnsi="宋体" w:eastAsia="宋体" w:cs="宋体"/>
          <w:color w:val="auto"/>
          <w:spacing w:val="5"/>
          <w:sz w:val="21"/>
          <w:szCs w:val="21"/>
          <w:highlight w:val="none"/>
          <w:u w:val="single" w:color="auto"/>
        </w:rPr>
        <w:t xml:space="preserve">      (采购项目名称  项目编号)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采购项目的政府采购活动，现承诺如下：</w:t>
      </w:r>
    </w:p>
    <w:p w14:paraId="22D58198">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具有良好的商</w:t>
      </w:r>
      <w:r>
        <w:rPr>
          <w:rFonts w:hint="eastAsia" w:ascii="宋体" w:hAnsi="宋体" w:eastAsia="宋体" w:cs="宋体"/>
          <w:color w:val="auto"/>
          <w:spacing w:val="1"/>
          <w:sz w:val="21"/>
          <w:szCs w:val="21"/>
          <w:highlight w:val="none"/>
        </w:rPr>
        <w:t>业信誉和健全的财务会计制度；</w:t>
      </w:r>
      <w:r>
        <w:rPr>
          <w:rFonts w:hint="eastAsia" w:ascii="宋体" w:hAnsi="宋体" w:eastAsia="宋体" w:cs="宋体"/>
          <w:color w:val="auto"/>
          <w:sz w:val="21"/>
          <w:szCs w:val="21"/>
          <w:highlight w:val="none"/>
        </w:rPr>
        <w:t xml:space="preserve"> </w:t>
      </w:r>
    </w:p>
    <w:p w14:paraId="02AC039C">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具有依法缴纳税收的良好记录；</w:t>
      </w:r>
      <w:r>
        <w:rPr>
          <w:rFonts w:hint="eastAsia" w:ascii="宋体" w:hAnsi="宋体" w:eastAsia="宋体" w:cs="宋体"/>
          <w:color w:val="auto"/>
          <w:sz w:val="21"/>
          <w:szCs w:val="21"/>
          <w:highlight w:val="none"/>
        </w:rPr>
        <w:t xml:space="preserve">            </w:t>
      </w:r>
    </w:p>
    <w:p w14:paraId="14BB1950">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8"/>
          <w:sz w:val="21"/>
          <w:szCs w:val="21"/>
          <w:highlight w:val="none"/>
        </w:rPr>
        <w:t>.具有依法缴纳社会保障金的良好记录。</w:t>
      </w:r>
    </w:p>
    <w:p w14:paraId="58C80CCE">
      <w:pPr>
        <w:spacing w:before="4" w:line="360" w:lineRule="auto"/>
        <w:ind w:left="34" w:right="135" w:firstLine="655"/>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我</w:t>
      </w:r>
      <w:r>
        <w:rPr>
          <w:rFonts w:hint="eastAsia" w:ascii="宋体" w:hAnsi="宋体" w:eastAsia="宋体" w:cs="宋体"/>
          <w:color w:val="auto"/>
          <w:spacing w:val="7"/>
          <w:sz w:val="21"/>
          <w:szCs w:val="21"/>
          <w:highlight w:val="none"/>
        </w:rPr>
        <w:t>方在采购项目评审 (评标) 环节结束后，随时接受采</w:t>
      </w:r>
      <w:r>
        <w:rPr>
          <w:rFonts w:hint="eastAsia" w:ascii="宋体" w:hAnsi="宋体" w:eastAsia="宋体" w:cs="宋体"/>
          <w:color w:val="auto"/>
          <w:spacing w:val="16"/>
          <w:sz w:val="21"/>
          <w:szCs w:val="21"/>
          <w:highlight w:val="none"/>
        </w:rPr>
        <w:t>购</w:t>
      </w:r>
      <w:r>
        <w:rPr>
          <w:rFonts w:hint="eastAsia" w:ascii="宋体" w:hAnsi="宋体" w:eastAsia="宋体" w:cs="宋体"/>
          <w:color w:val="auto"/>
          <w:spacing w:val="15"/>
          <w:sz w:val="21"/>
          <w:szCs w:val="21"/>
          <w:highlight w:val="none"/>
        </w:rPr>
        <w:t>人</w:t>
      </w:r>
      <w:r>
        <w:rPr>
          <w:rFonts w:hint="eastAsia" w:ascii="宋体" w:hAnsi="宋体" w:eastAsia="宋体" w:cs="宋体"/>
          <w:color w:val="auto"/>
          <w:spacing w:val="8"/>
          <w:sz w:val="21"/>
          <w:szCs w:val="21"/>
          <w:highlight w:val="none"/>
        </w:rPr>
        <w:t>、采购代理机构的检查验证，配合提供相关证明材料，</w:t>
      </w:r>
      <w:r>
        <w:rPr>
          <w:rFonts w:hint="eastAsia" w:ascii="宋体" w:hAnsi="宋体" w:eastAsia="宋体" w:cs="宋体"/>
          <w:color w:val="auto"/>
          <w:spacing w:val="16"/>
          <w:sz w:val="21"/>
          <w:szCs w:val="21"/>
          <w:highlight w:val="none"/>
        </w:rPr>
        <w:t>证</w:t>
      </w:r>
      <w:r>
        <w:rPr>
          <w:rFonts w:hint="eastAsia" w:ascii="宋体" w:hAnsi="宋体" w:eastAsia="宋体" w:cs="宋体"/>
          <w:color w:val="auto"/>
          <w:spacing w:val="15"/>
          <w:sz w:val="21"/>
          <w:szCs w:val="21"/>
          <w:highlight w:val="none"/>
        </w:rPr>
        <w:t>明</w:t>
      </w:r>
      <w:r>
        <w:rPr>
          <w:rFonts w:hint="eastAsia" w:ascii="宋体" w:hAnsi="宋体" w:eastAsia="宋体" w:cs="宋体"/>
          <w:color w:val="auto"/>
          <w:spacing w:val="8"/>
          <w:sz w:val="21"/>
          <w:szCs w:val="21"/>
          <w:highlight w:val="none"/>
        </w:rPr>
        <w:t>符合《中华人民共和国政府采购法》规定的供应商基本</w:t>
      </w:r>
      <w:r>
        <w:rPr>
          <w:rFonts w:hint="eastAsia" w:ascii="宋体" w:hAnsi="宋体" w:eastAsia="宋体" w:cs="宋体"/>
          <w:color w:val="auto"/>
          <w:spacing w:val="6"/>
          <w:sz w:val="21"/>
          <w:szCs w:val="21"/>
          <w:highlight w:val="none"/>
        </w:rPr>
        <w:t>资</w:t>
      </w:r>
      <w:r>
        <w:rPr>
          <w:rFonts w:hint="eastAsia" w:ascii="宋体" w:hAnsi="宋体" w:eastAsia="宋体" w:cs="宋体"/>
          <w:color w:val="auto"/>
          <w:spacing w:val="3"/>
          <w:sz w:val="21"/>
          <w:szCs w:val="21"/>
          <w:highlight w:val="none"/>
        </w:rPr>
        <w:t>格条件。</w:t>
      </w:r>
    </w:p>
    <w:p w14:paraId="16D674EC">
      <w:pPr>
        <w:spacing w:before="2" w:line="360" w:lineRule="auto"/>
        <w:ind w:left="36" w:right="186" w:firstLine="65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w:t>
      </w:r>
      <w:r>
        <w:rPr>
          <w:rFonts w:hint="eastAsia" w:ascii="宋体" w:hAnsi="宋体" w:eastAsia="宋体" w:cs="宋体"/>
          <w:color w:val="auto"/>
          <w:spacing w:val="6"/>
          <w:sz w:val="21"/>
          <w:szCs w:val="21"/>
          <w:highlight w:val="none"/>
        </w:rPr>
        <w:t>单</w:t>
      </w:r>
      <w:r>
        <w:rPr>
          <w:rFonts w:hint="eastAsia" w:ascii="宋体" w:hAnsi="宋体" w:eastAsia="宋体" w:cs="宋体"/>
          <w:color w:val="auto"/>
          <w:spacing w:val="5"/>
          <w:sz w:val="21"/>
          <w:szCs w:val="21"/>
          <w:highlight w:val="none"/>
        </w:rPr>
        <w:t>位 (公司) 对上述承诺的真实性负责。如有虚假，</w:t>
      </w:r>
      <w:r>
        <w:rPr>
          <w:rFonts w:hint="eastAsia" w:ascii="宋体" w:hAnsi="宋体" w:eastAsia="宋体" w:cs="宋体"/>
          <w:color w:val="auto"/>
          <w:spacing w:val="12"/>
          <w:sz w:val="21"/>
          <w:szCs w:val="21"/>
          <w:highlight w:val="none"/>
        </w:rPr>
        <w:t>将</w:t>
      </w:r>
      <w:r>
        <w:rPr>
          <w:rFonts w:hint="eastAsia" w:ascii="宋体" w:hAnsi="宋体" w:eastAsia="宋体" w:cs="宋体"/>
          <w:color w:val="auto"/>
          <w:spacing w:val="7"/>
          <w:sz w:val="21"/>
          <w:szCs w:val="21"/>
          <w:highlight w:val="none"/>
        </w:rPr>
        <w:t>依</w:t>
      </w:r>
      <w:r>
        <w:rPr>
          <w:rFonts w:hint="eastAsia" w:ascii="宋体" w:hAnsi="宋体" w:eastAsia="宋体" w:cs="宋体"/>
          <w:color w:val="auto"/>
          <w:spacing w:val="6"/>
          <w:sz w:val="21"/>
          <w:szCs w:val="21"/>
          <w:highlight w:val="none"/>
        </w:rPr>
        <w:t>法承担相应责任。</w:t>
      </w:r>
    </w:p>
    <w:p w14:paraId="425A0190">
      <w:pPr>
        <w:spacing w:line="360" w:lineRule="auto"/>
        <w:ind w:left="6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特</w:t>
      </w:r>
      <w:r>
        <w:rPr>
          <w:rFonts w:hint="eastAsia" w:ascii="宋体" w:hAnsi="宋体" w:eastAsia="宋体" w:cs="宋体"/>
          <w:color w:val="auto"/>
          <w:spacing w:val="3"/>
          <w:sz w:val="21"/>
          <w:szCs w:val="21"/>
          <w:highlight w:val="none"/>
        </w:rPr>
        <w:t>此承诺。</w:t>
      </w:r>
    </w:p>
    <w:p w14:paraId="62732353">
      <w:pPr>
        <w:spacing w:line="360" w:lineRule="auto"/>
        <w:rPr>
          <w:rFonts w:hint="eastAsia" w:ascii="宋体" w:hAnsi="宋体" w:eastAsia="宋体" w:cs="宋体"/>
          <w:color w:val="auto"/>
          <w:sz w:val="21"/>
          <w:szCs w:val="21"/>
          <w:highlight w:val="none"/>
        </w:rPr>
      </w:pPr>
    </w:p>
    <w:p w14:paraId="7AC96583">
      <w:pPr>
        <w:spacing w:line="360" w:lineRule="auto"/>
        <w:rPr>
          <w:rFonts w:hint="eastAsia" w:ascii="宋体" w:hAnsi="宋体" w:eastAsia="宋体" w:cs="宋体"/>
          <w:color w:val="auto"/>
          <w:sz w:val="21"/>
          <w:szCs w:val="21"/>
          <w:highlight w:val="none"/>
        </w:rPr>
      </w:pPr>
    </w:p>
    <w:p w14:paraId="683F3A27">
      <w:pPr>
        <w:spacing w:line="360" w:lineRule="auto"/>
        <w:rPr>
          <w:rFonts w:hint="eastAsia" w:ascii="宋体" w:hAnsi="宋体" w:eastAsia="宋体" w:cs="宋体"/>
          <w:color w:val="auto"/>
          <w:sz w:val="21"/>
          <w:szCs w:val="21"/>
          <w:highlight w:val="none"/>
        </w:rPr>
      </w:pPr>
    </w:p>
    <w:p w14:paraId="1A14831F">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盖章：</w:t>
      </w:r>
    </w:p>
    <w:p w14:paraId="40694472">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签字：</w:t>
      </w:r>
    </w:p>
    <w:p w14:paraId="5F73B1DE">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日期：</w:t>
      </w:r>
    </w:p>
    <w:p w14:paraId="54413111">
      <w:pPr>
        <w:pStyle w:val="9"/>
        <w:rPr>
          <w:color w:val="auto"/>
          <w:highlight w:val="none"/>
        </w:rPr>
      </w:pPr>
    </w:p>
    <w:p w14:paraId="33BABEDB">
      <w:pPr>
        <w:pStyle w:val="14"/>
        <w:rPr>
          <w:color w:val="auto"/>
          <w:highlight w:val="none"/>
        </w:rPr>
      </w:pPr>
    </w:p>
    <w:p w14:paraId="05F500DA">
      <w:pPr>
        <w:rPr>
          <w:rFonts w:ascii="宋体" w:hAnsi="宋体"/>
          <w:b/>
          <w:bCs/>
          <w:color w:val="auto"/>
          <w:sz w:val="32"/>
          <w:szCs w:val="32"/>
          <w:highlight w:val="none"/>
        </w:rPr>
      </w:pPr>
    </w:p>
    <w:p w14:paraId="1FAF1261">
      <w:pP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br w:type="page"/>
      </w:r>
    </w:p>
    <w:p w14:paraId="21226C6A">
      <w:pPr>
        <w:keepNext w:val="0"/>
        <w:keepLines w:val="0"/>
        <w:pageBreakBefore w:val="0"/>
        <w:widowControl w:val="0"/>
        <w:tabs>
          <w:tab w:val="left" w:pos="0"/>
        </w:tabs>
        <w:kinsoku/>
        <w:wordWrap w:val="0"/>
        <w:overflowPunct/>
        <w:topLinePunct w:val="0"/>
        <w:autoSpaceDE/>
        <w:autoSpaceDN/>
        <w:bidi w:val="0"/>
        <w:spacing w:line="360" w:lineRule="auto"/>
        <w:jc w:val="left"/>
        <w:textAlignment w:val="auto"/>
        <w:rPr>
          <w:rFonts w:hint="default" w:ascii="宋体" w:hAnsi="宋体" w:eastAsia="宋体" w:cs="宋体"/>
          <w:color w:val="000000"/>
          <w:sz w:val="28"/>
          <w:szCs w:val="28"/>
          <w:highlight w:val="none"/>
          <w:lang w:val="en-US"/>
        </w:rPr>
      </w:pP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二</w:t>
      </w:r>
      <w:r>
        <w:rPr>
          <w:rFonts w:hint="eastAsia" w:ascii="宋体" w:hAnsi="宋体" w:eastAsia="宋体" w:cs="宋体"/>
          <w:b/>
          <w:bCs/>
          <w:color w:val="000000"/>
          <w:sz w:val="28"/>
          <w:szCs w:val="28"/>
          <w:highlight w:val="none"/>
          <w:lang w:val="zh-CN"/>
        </w:rPr>
        <w:t>）</w:t>
      </w:r>
      <w:r>
        <w:rPr>
          <w:rFonts w:hint="eastAsia" w:ascii="宋体" w:hAnsi="宋体" w:eastAsia="宋体" w:cs="宋体"/>
          <w:b/>
          <w:bCs/>
          <w:color w:val="000000"/>
          <w:sz w:val="28"/>
          <w:szCs w:val="28"/>
          <w:highlight w:val="none"/>
          <w:lang w:val="en-US" w:eastAsia="zh-CN"/>
        </w:rPr>
        <w:t>本招标文件要求提供的以及</w:t>
      </w:r>
      <w:r>
        <w:rPr>
          <w:rFonts w:hint="eastAsia" w:ascii="宋体" w:hAnsi="宋体" w:eastAsia="宋体" w:cs="宋体"/>
          <w:b/>
          <w:bCs/>
          <w:color w:val="000000"/>
          <w:sz w:val="28"/>
          <w:szCs w:val="28"/>
          <w:highlight w:val="none"/>
          <w:lang w:val="zh-CN" w:eastAsia="zh-CN"/>
        </w:rPr>
        <w:t>供应商</w:t>
      </w:r>
      <w:r>
        <w:rPr>
          <w:rFonts w:hint="eastAsia" w:ascii="宋体" w:hAnsi="宋体" w:eastAsia="宋体" w:cs="宋体"/>
          <w:b/>
          <w:bCs/>
          <w:color w:val="000000"/>
          <w:sz w:val="28"/>
          <w:szCs w:val="28"/>
          <w:highlight w:val="none"/>
          <w:lang w:val="en-US" w:eastAsia="zh-CN"/>
        </w:rPr>
        <w:t>自认为应该提供的</w:t>
      </w:r>
      <w:r>
        <w:rPr>
          <w:rFonts w:hint="eastAsia" w:ascii="宋体" w:hAnsi="宋体" w:eastAsia="宋体" w:cs="宋体"/>
          <w:b/>
          <w:bCs/>
          <w:color w:val="000000"/>
          <w:sz w:val="28"/>
          <w:szCs w:val="28"/>
          <w:highlight w:val="none"/>
          <w:lang w:val="zh-CN" w:eastAsia="zh-CN"/>
        </w:rPr>
        <w:t>资格证明</w:t>
      </w:r>
      <w:r>
        <w:rPr>
          <w:rFonts w:hint="eastAsia" w:ascii="宋体" w:hAnsi="宋体" w:eastAsia="宋体" w:cs="宋体"/>
          <w:b/>
          <w:bCs/>
          <w:color w:val="000000"/>
          <w:sz w:val="28"/>
          <w:szCs w:val="28"/>
          <w:highlight w:val="none"/>
          <w:lang w:val="en-US" w:eastAsia="zh-CN"/>
        </w:rPr>
        <w:t>材料</w:t>
      </w:r>
    </w:p>
    <w:p w14:paraId="02FF80BC">
      <w:pPr>
        <w:keepNext w:val="0"/>
        <w:keepLines w:val="0"/>
        <w:pageBreakBefore w:val="0"/>
        <w:widowControl w:val="0"/>
        <w:tabs>
          <w:tab w:val="left" w:pos="1365"/>
        </w:tabs>
        <w:kinsoku/>
        <w:wordWrap w:val="0"/>
        <w:overflowPunct/>
        <w:topLinePunct w:val="0"/>
        <w:autoSpaceDE/>
        <w:autoSpaceDN/>
        <w:bidi w:val="0"/>
        <w:spacing w:line="440" w:lineRule="exact"/>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相关资格证明材料格式见附件，其他未提供的资格证明材料格式自拟</w:t>
      </w:r>
    </w:p>
    <w:p w14:paraId="72A959D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附件：一、公司财务状况</w:t>
      </w:r>
    </w:p>
    <w:p w14:paraId="7AE2F36D">
      <w:pPr>
        <w:keepNext w:val="0"/>
        <w:keepLines w:val="0"/>
        <w:pageBreakBefore w:val="0"/>
        <w:widowControl w:val="0"/>
        <w:tabs>
          <w:tab w:val="left" w:pos="1365"/>
        </w:tabs>
        <w:kinsoku/>
        <w:wordWrap w:val="0"/>
        <w:overflowPunct/>
        <w:topLinePunct w:val="0"/>
        <w:autoSpaceDE/>
        <w:autoSpaceDN/>
        <w:bidi w:val="0"/>
        <w:spacing w:line="440" w:lineRule="exact"/>
        <w:ind w:firstLine="672" w:firstLineChars="300"/>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二、</w:t>
      </w:r>
      <w:r>
        <w:rPr>
          <w:rFonts w:hint="default" w:ascii="宋体" w:hAnsi="宋体" w:eastAsia="宋体" w:cs="宋体"/>
          <w:b/>
          <w:color w:val="000000"/>
          <w:sz w:val="24"/>
          <w:szCs w:val="24"/>
          <w:highlight w:val="none"/>
          <w:lang w:val="en-US" w:eastAsia="zh-CN"/>
        </w:rPr>
        <w:t>类似项目经验</w:t>
      </w:r>
      <w:r>
        <w:rPr>
          <w:rFonts w:hint="eastAsia" w:ascii="宋体" w:hAnsi="宋体" w:eastAsia="宋体" w:cs="宋体"/>
          <w:b/>
          <w:color w:val="000000"/>
          <w:sz w:val="24"/>
          <w:szCs w:val="24"/>
          <w:highlight w:val="none"/>
          <w:lang w:val="en-US" w:eastAsia="zh-CN"/>
        </w:rPr>
        <w:t>（如有）</w:t>
      </w:r>
    </w:p>
    <w:p w14:paraId="781440E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eastAsia="zh-CN"/>
        </w:rPr>
        <w:br w:type="page"/>
      </w:r>
      <w:r>
        <w:rPr>
          <w:rFonts w:hint="eastAsia" w:ascii="宋体" w:hAnsi="宋体" w:eastAsia="宋体" w:cs="宋体"/>
          <w:b/>
          <w:color w:val="000000"/>
          <w:sz w:val="24"/>
          <w:szCs w:val="24"/>
          <w:highlight w:val="none"/>
          <w:lang w:val="en-US" w:eastAsia="zh-CN"/>
        </w:rPr>
        <w:t>附件一：</w:t>
      </w:r>
    </w:p>
    <w:p w14:paraId="5BED25BB">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公司财务状况</w:t>
      </w:r>
    </w:p>
    <w:p w14:paraId="0A014B1F">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 、开户情况</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008"/>
        <w:gridCol w:w="3067"/>
      </w:tblGrid>
      <w:tr w14:paraId="286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2124" w:type="dxa"/>
            <w:vMerge w:val="restart"/>
            <w:noWrap w:val="0"/>
            <w:vAlign w:val="center"/>
          </w:tcPr>
          <w:p w14:paraId="574E7E2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p>
        </w:tc>
        <w:tc>
          <w:tcPr>
            <w:tcW w:w="7075" w:type="dxa"/>
            <w:gridSpan w:val="2"/>
            <w:noWrap w:val="0"/>
            <w:vAlign w:val="center"/>
          </w:tcPr>
          <w:p w14:paraId="77F4F3E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银行名称：</w:t>
            </w:r>
          </w:p>
        </w:tc>
      </w:tr>
      <w:tr w14:paraId="7DE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5236F1BA">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7075" w:type="dxa"/>
            <w:gridSpan w:val="2"/>
            <w:noWrap w:val="0"/>
            <w:vAlign w:val="center"/>
          </w:tcPr>
          <w:p w14:paraId="67F5FEC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银行地址：</w:t>
            </w:r>
          </w:p>
        </w:tc>
      </w:tr>
      <w:tr w14:paraId="69A5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1EC3674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4008" w:type="dxa"/>
            <w:noWrap w:val="0"/>
            <w:vAlign w:val="center"/>
          </w:tcPr>
          <w:p w14:paraId="02DFCB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p>
        </w:tc>
        <w:tc>
          <w:tcPr>
            <w:tcW w:w="3067" w:type="dxa"/>
            <w:noWrap w:val="0"/>
            <w:vAlign w:val="center"/>
          </w:tcPr>
          <w:p w14:paraId="195728D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联系人及职务：</w:t>
            </w:r>
          </w:p>
        </w:tc>
      </w:tr>
      <w:tr w14:paraId="336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24" w:type="dxa"/>
            <w:vMerge w:val="continue"/>
            <w:noWrap w:val="0"/>
            <w:vAlign w:val="center"/>
          </w:tcPr>
          <w:p w14:paraId="1CAE3121">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4008" w:type="dxa"/>
            <w:noWrap w:val="0"/>
            <w:vAlign w:val="center"/>
          </w:tcPr>
          <w:p w14:paraId="78D3D84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p>
        </w:tc>
        <w:tc>
          <w:tcPr>
            <w:tcW w:w="3067" w:type="dxa"/>
            <w:noWrap w:val="0"/>
            <w:vAlign w:val="center"/>
          </w:tcPr>
          <w:p w14:paraId="73A9E5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电传：</w:t>
            </w:r>
          </w:p>
        </w:tc>
      </w:tr>
    </w:tbl>
    <w:p w14:paraId="1431E3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p w14:paraId="55C13138">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二、近三年每年的资产负债情况</w:t>
      </w:r>
    </w:p>
    <w:tbl>
      <w:tblPr>
        <w:tblStyle w:val="2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5"/>
        <w:gridCol w:w="2306"/>
      </w:tblGrid>
      <w:tr w14:paraId="2F7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vMerge w:val="restart"/>
            <w:noWrap w:val="0"/>
            <w:vAlign w:val="center"/>
          </w:tcPr>
          <w:p w14:paraId="3E5C883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财务状况</w:t>
            </w:r>
          </w:p>
          <w:p w14:paraId="1B22C66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(单位：元)</w:t>
            </w:r>
          </w:p>
        </w:tc>
        <w:tc>
          <w:tcPr>
            <w:tcW w:w="6915" w:type="dxa"/>
            <w:gridSpan w:val="3"/>
            <w:noWrap w:val="0"/>
            <w:vAlign w:val="top"/>
          </w:tcPr>
          <w:p w14:paraId="022A871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近三年</w:t>
            </w:r>
          </w:p>
        </w:tc>
      </w:tr>
      <w:tr w14:paraId="48B2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304" w:type="dxa"/>
            <w:vMerge w:val="continue"/>
            <w:noWrap w:val="0"/>
            <w:vAlign w:val="center"/>
          </w:tcPr>
          <w:p w14:paraId="2E09E9D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p>
        </w:tc>
        <w:tc>
          <w:tcPr>
            <w:tcW w:w="2304" w:type="dxa"/>
            <w:noWrap w:val="0"/>
            <w:vAlign w:val="top"/>
          </w:tcPr>
          <w:p w14:paraId="58D9FD9F">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c>
          <w:tcPr>
            <w:tcW w:w="2305" w:type="dxa"/>
            <w:noWrap w:val="0"/>
            <w:vAlign w:val="top"/>
          </w:tcPr>
          <w:p w14:paraId="2A23E655">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c>
          <w:tcPr>
            <w:tcW w:w="2306" w:type="dxa"/>
            <w:noWrap w:val="0"/>
            <w:vAlign w:val="top"/>
          </w:tcPr>
          <w:p w14:paraId="751FED4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w:t>
            </w:r>
          </w:p>
        </w:tc>
      </w:tr>
      <w:tr w14:paraId="4113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27C135B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1、总资产</w:t>
            </w:r>
          </w:p>
        </w:tc>
        <w:tc>
          <w:tcPr>
            <w:tcW w:w="2304" w:type="dxa"/>
            <w:noWrap w:val="0"/>
            <w:vAlign w:val="top"/>
          </w:tcPr>
          <w:p w14:paraId="34CE0C8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09327E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7CD9B01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5B61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4CB50B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2、流动资产</w:t>
            </w:r>
          </w:p>
        </w:tc>
        <w:tc>
          <w:tcPr>
            <w:tcW w:w="2304" w:type="dxa"/>
            <w:noWrap w:val="0"/>
            <w:vAlign w:val="top"/>
          </w:tcPr>
          <w:p w14:paraId="7EC4A62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CE2D83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7AD0EE4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04E9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066FFE3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3、总负债</w:t>
            </w:r>
          </w:p>
        </w:tc>
        <w:tc>
          <w:tcPr>
            <w:tcW w:w="2304" w:type="dxa"/>
            <w:noWrap w:val="0"/>
            <w:vAlign w:val="top"/>
          </w:tcPr>
          <w:p w14:paraId="00BDF34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474CCD6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58E9FA5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2570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12CD795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4、流动负债</w:t>
            </w:r>
          </w:p>
        </w:tc>
        <w:tc>
          <w:tcPr>
            <w:tcW w:w="2304" w:type="dxa"/>
            <w:noWrap w:val="0"/>
            <w:vAlign w:val="top"/>
          </w:tcPr>
          <w:p w14:paraId="7AF5026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260719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2649B6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6AD3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CEBDD8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5、税前利润</w:t>
            </w:r>
          </w:p>
        </w:tc>
        <w:tc>
          <w:tcPr>
            <w:tcW w:w="2304" w:type="dxa"/>
            <w:noWrap w:val="0"/>
            <w:vAlign w:val="top"/>
          </w:tcPr>
          <w:p w14:paraId="0A728FD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0368F2C8">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1DC36E4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142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208EE0E">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6、税后利润</w:t>
            </w:r>
          </w:p>
        </w:tc>
        <w:tc>
          <w:tcPr>
            <w:tcW w:w="2304" w:type="dxa"/>
            <w:noWrap w:val="0"/>
            <w:vAlign w:val="top"/>
          </w:tcPr>
          <w:p w14:paraId="1FF45F9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706E64A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135B7E7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699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B6E8E7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7、固定资产</w:t>
            </w:r>
          </w:p>
        </w:tc>
        <w:tc>
          <w:tcPr>
            <w:tcW w:w="2304" w:type="dxa"/>
            <w:noWrap w:val="0"/>
            <w:vAlign w:val="top"/>
          </w:tcPr>
          <w:p w14:paraId="603312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2BD013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53B3B151">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r w14:paraId="7EB1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4" w:type="dxa"/>
            <w:noWrap w:val="0"/>
            <w:vAlign w:val="center"/>
          </w:tcPr>
          <w:p w14:paraId="07EC1A1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8、净资产总值</w:t>
            </w:r>
          </w:p>
        </w:tc>
        <w:tc>
          <w:tcPr>
            <w:tcW w:w="2304" w:type="dxa"/>
            <w:noWrap w:val="0"/>
            <w:vAlign w:val="top"/>
          </w:tcPr>
          <w:p w14:paraId="7CEDEF0C">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5" w:type="dxa"/>
            <w:noWrap w:val="0"/>
            <w:vAlign w:val="top"/>
          </w:tcPr>
          <w:p w14:paraId="155ABE3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c>
          <w:tcPr>
            <w:tcW w:w="2306" w:type="dxa"/>
            <w:noWrap w:val="0"/>
            <w:vAlign w:val="top"/>
          </w:tcPr>
          <w:p w14:paraId="682A668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000000"/>
                <w:sz w:val="24"/>
                <w:szCs w:val="24"/>
                <w:highlight w:val="none"/>
              </w:rPr>
            </w:pPr>
          </w:p>
        </w:tc>
      </w:tr>
    </w:tbl>
    <w:p w14:paraId="358BC6F0">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000000"/>
          <w:sz w:val="24"/>
          <w:szCs w:val="24"/>
          <w:highlight w:val="none"/>
        </w:rPr>
      </w:pPr>
    </w:p>
    <w:p w14:paraId="756659D0">
      <w:pPr>
        <w:keepNext w:val="0"/>
        <w:keepLines w:val="0"/>
        <w:pageBreakBefore w:val="0"/>
        <w:widowControl w:val="0"/>
        <w:tabs>
          <w:tab w:val="left" w:pos="1365"/>
        </w:tabs>
        <w:kinsoku/>
        <w:wordWrap w:val="0"/>
        <w:overflowPunct/>
        <w:topLinePunct w:val="0"/>
        <w:autoSpaceDE/>
        <w:autoSpaceDN/>
        <w:bidi w:val="0"/>
        <w:spacing w:line="360" w:lineRule="auto"/>
        <w:jc w:val="both"/>
        <w:textAlignment w:val="auto"/>
        <w:rPr>
          <w:rFonts w:hint="default" w:ascii="宋体" w:hAnsi="宋体" w:eastAsia="宋体" w:cs="宋体"/>
          <w:color w:val="000000"/>
          <w:sz w:val="24"/>
          <w:szCs w:val="24"/>
          <w:highlight w:val="none"/>
          <w:lang w:val="en-US" w:eastAsia="zh-CN"/>
        </w:rPr>
      </w:pPr>
      <w:bookmarkStart w:id="238" w:name="_GoBack"/>
      <w:bookmarkEnd w:id="238"/>
      <w:r>
        <w:rPr>
          <w:rFonts w:hint="eastAsia" w:ascii="宋体" w:hAnsi="宋体" w:eastAsia="宋体" w:cs="宋体"/>
          <w:color w:val="000000"/>
          <w:sz w:val="24"/>
          <w:szCs w:val="24"/>
          <w:highlight w:val="none"/>
        </w:rPr>
        <w:br w:type="page"/>
      </w:r>
      <w:r>
        <w:rPr>
          <w:rFonts w:hint="eastAsia" w:ascii="宋体" w:hAnsi="宋体" w:eastAsia="宋体" w:cs="宋体"/>
          <w:b/>
          <w:color w:val="000000"/>
          <w:sz w:val="24"/>
          <w:szCs w:val="24"/>
          <w:highlight w:val="none"/>
          <w:lang w:val="en-US" w:eastAsia="zh-CN"/>
        </w:rPr>
        <w:t>附件二：</w:t>
      </w:r>
    </w:p>
    <w:p w14:paraId="6823E2F8">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color w:val="000000"/>
          <w:sz w:val="32"/>
          <w:szCs w:val="32"/>
          <w:highlight w:val="none"/>
        </w:rPr>
      </w:pPr>
      <w:r>
        <w:rPr>
          <w:rFonts w:hint="eastAsia" w:ascii="宋体" w:hAnsi="宋体" w:eastAsia="宋体" w:cs="宋体"/>
          <w:b/>
          <w:color w:val="000000"/>
          <w:sz w:val="28"/>
          <w:szCs w:val="28"/>
          <w:highlight w:val="none"/>
        </w:rPr>
        <w:t>类似项目经验（如有）</w:t>
      </w:r>
    </w:p>
    <w:tbl>
      <w:tblPr>
        <w:tblStyle w:val="21"/>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4"/>
        <w:gridCol w:w="1622"/>
        <w:gridCol w:w="1657"/>
        <w:gridCol w:w="1552"/>
        <w:gridCol w:w="1221"/>
        <w:gridCol w:w="1936"/>
      </w:tblGrid>
      <w:tr w14:paraId="3910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6" w:type="dxa"/>
            <w:noWrap w:val="0"/>
            <w:vAlign w:val="center"/>
          </w:tcPr>
          <w:p w14:paraId="47B41B7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序号</w:t>
            </w:r>
          </w:p>
        </w:tc>
        <w:tc>
          <w:tcPr>
            <w:tcW w:w="1104" w:type="dxa"/>
            <w:noWrap w:val="0"/>
            <w:vAlign w:val="center"/>
          </w:tcPr>
          <w:p w14:paraId="469E81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采购人</w:t>
            </w:r>
          </w:p>
        </w:tc>
        <w:tc>
          <w:tcPr>
            <w:tcW w:w="1622" w:type="dxa"/>
            <w:noWrap w:val="0"/>
            <w:vAlign w:val="center"/>
          </w:tcPr>
          <w:p w14:paraId="3BA7567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项目名称</w:t>
            </w:r>
          </w:p>
        </w:tc>
        <w:tc>
          <w:tcPr>
            <w:tcW w:w="1657" w:type="dxa"/>
            <w:noWrap w:val="0"/>
            <w:vAlign w:val="center"/>
          </w:tcPr>
          <w:p w14:paraId="1CD8D3E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采购内容</w:t>
            </w:r>
          </w:p>
        </w:tc>
        <w:tc>
          <w:tcPr>
            <w:tcW w:w="1552" w:type="dxa"/>
            <w:noWrap w:val="0"/>
            <w:vAlign w:val="center"/>
          </w:tcPr>
          <w:p w14:paraId="0DEB5C7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lang w:val="en-US" w:eastAsia="zh-CN"/>
              </w:rPr>
              <w:t>项目</w:t>
            </w:r>
            <w:r>
              <w:rPr>
                <w:rFonts w:hint="eastAsia" w:ascii="宋体" w:hAnsi="宋体" w:eastAsia="宋体" w:cs="宋体"/>
                <w:b/>
                <w:color w:val="000000"/>
                <w:sz w:val="24"/>
                <w:szCs w:val="24"/>
                <w:highlight w:val="none"/>
              </w:rPr>
              <w:t>金额</w:t>
            </w:r>
          </w:p>
        </w:tc>
        <w:tc>
          <w:tcPr>
            <w:tcW w:w="1221" w:type="dxa"/>
            <w:noWrap w:val="0"/>
            <w:vAlign w:val="center"/>
          </w:tcPr>
          <w:p w14:paraId="48A74EB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服务期限</w:t>
            </w:r>
          </w:p>
        </w:tc>
        <w:tc>
          <w:tcPr>
            <w:tcW w:w="1936" w:type="dxa"/>
            <w:noWrap w:val="0"/>
            <w:vAlign w:val="center"/>
          </w:tcPr>
          <w:p w14:paraId="5410364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sz w:val="24"/>
                <w:szCs w:val="24"/>
                <w:highlight w:val="none"/>
              </w:rPr>
              <w:t>采购人联系电话</w:t>
            </w:r>
          </w:p>
        </w:tc>
      </w:tr>
      <w:tr w14:paraId="314D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73668DE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9559DD1">
            <w:pPr>
              <w:pStyle w:val="12"/>
              <w:keepNext w:val="0"/>
              <w:keepLines w:val="0"/>
              <w:pageBreakBefore w:val="0"/>
              <w:widowControl w:val="0"/>
              <w:kinsoku/>
              <w:wordWrap w:val="0"/>
              <w:overflowPunct/>
              <w:topLinePunct w:val="0"/>
              <w:autoSpaceDE/>
              <w:autoSpaceDN/>
              <w:bidi w:val="0"/>
              <w:spacing w:line="440" w:lineRule="exact"/>
              <w:ind w:left="8000"/>
              <w:textAlignment w:val="auto"/>
              <w:rPr>
                <w:rFonts w:hint="eastAsia" w:ascii="宋体" w:hAnsi="宋体" w:eastAsia="宋体" w:cs="宋体"/>
                <w:color w:val="000000"/>
                <w:sz w:val="24"/>
                <w:szCs w:val="24"/>
                <w:highlight w:val="none"/>
                <w:lang w:val="en-US" w:eastAsia="zh-CN"/>
              </w:rPr>
            </w:pPr>
          </w:p>
        </w:tc>
        <w:tc>
          <w:tcPr>
            <w:tcW w:w="1622" w:type="dxa"/>
            <w:noWrap w:val="0"/>
            <w:vAlign w:val="center"/>
          </w:tcPr>
          <w:p w14:paraId="723E95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D4951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96ADF8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9A84E3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7447B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5D2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1FD7564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244144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23BBF9D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24C26F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56718F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6E5649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3470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012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30BA7A2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8E898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6199F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6A397F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145489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10C1B2E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38619F2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089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22B091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3C8146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39D57C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6BD7CBA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78E779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4071B53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185FD1D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7048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742278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6AC4E1A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366DECD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3743A8C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2A7285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0017B6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5A8F050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65E7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00D9F7B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7E12F2D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91C5C2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78AA31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FF5299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5F52D6A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22F8D99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r w14:paraId="130A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6" w:type="dxa"/>
            <w:noWrap w:val="0"/>
            <w:vAlign w:val="center"/>
          </w:tcPr>
          <w:p w14:paraId="63EA240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000000"/>
                <w:sz w:val="24"/>
                <w:szCs w:val="24"/>
                <w:highlight w:val="none"/>
              </w:rPr>
            </w:pPr>
          </w:p>
        </w:tc>
        <w:tc>
          <w:tcPr>
            <w:tcW w:w="1104" w:type="dxa"/>
            <w:noWrap w:val="0"/>
            <w:vAlign w:val="center"/>
          </w:tcPr>
          <w:p w14:paraId="7C399D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22" w:type="dxa"/>
            <w:noWrap w:val="0"/>
            <w:vAlign w:val="center"/>
          </w:tcPr>
          <w:p w14:paraId="6EA39E3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657" w:type="dxa"/>
            <w:noWrap w:val="0"/>
            <w:vAlign w:val="center"/>
          </w:tcPr>
          <w:p w14:paraId="5627A1C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552" w:type="dxa"/>
            <w:noWrap w:val="0"/>
            <w:vAlign w:val="center"/>
          </w:tcPr>
          <w:p w14:paraId="7B9E4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221" w:type="dxa"/>
            <w:noWrap w:val="0"/>
            <w:vAlign w:val="center"/>
          </w:tcPr>
          <w:p w14:paraId="362CC26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c>
          <w:tcPr>
            <w:tcW w:w="1936" w:type="dxa"/>
            <w:noWrap w:val="0"/>
            <w:vAlign w:val="center"/>
          </w:tcPr>
          <w:p w14:paraId="4314A9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000000"/>
                <w:sz w:val="24"/>
                <w:szCs w:val="24"/>
                <w:highlight w:val="none"/>
              </w:rPr>
            </w:pPr>
          </w:p>
        </w:tc>
      </w:tr>
    </w:tbl>
    <w:p w14:paraId="4EEAE93D">
      <w:pPr>
        <w:keepNext w:val="0"/>
        <w:keepLines w:val="0"/>
        <w:pageBreakBefore w:val="0"/>
        <w:widowControl w:val="0"/>
        <w:kinsoku/>
        <w:wordWrap w:val="0"/>
        <w:overflowPunct/>
        <w:topLinePunct w:val="0"/>
        <w:autoSpaceDE/>
        <w:autoSpaceDN/>
        <w:bidi w:val="0"/>
        <w:spacing w:line="440" w:lineRule="exact"/>
        <w:ind w:left="480" w:right="-475" w:rightChars="-245" w:hanging="480"/>
        <w:rPr>
          <w:rFonts w:hint="eastAsia" w:ascii="宋体" w:hAnsi="宋体" w:eastAsia="宋体" w:cs="宋体"/>
          <w:b/>
          <w:bCs/>
          <w:color w:val="000000"/>
          <w:sz w:val="24"/>
          <w:szCs w:val="24"/>
          <w:highlight w:val="none"/>
        </w:rPr>
      </w:pPr>
    </w:p>
    <w:p w14:paraId="79BF4B46">
      <w:pPr>
        <w:keepNext w:val="0"/>
        <w:keepLines w:val="0"/>
        <w:pageBreakBefore w:val="0"/>
        <w:widowControl w:val="0"/>
        <w:kinsoku/>
        <w:wordWrap w:val="0"/>
        <w:overflowPunct/>
        <w:topLinePunct w:val="0"/>
        <w:autoSpaceDE/>
        <w:autoSpaceDN/>
        <w:bidi w:val="0"/>
        <w:spacing w:line="440" w:lineRule="exact"/>
        <w:ind w:right="-475" w:rightChars="-245"/>
        <w:rPr>
          <w:rFonts w:hint="eastAsia" w:ascii="宋体" w:hAnsi="宋体" w:eastAsia="宋体" w:cs="宋体"/>
          <w:b/>
          <w:bCs/>
          <w:color w:val="000000"/>
          <w:sz w:val="24"/>
          <w:szCs w:val="24"/>
          <w:highlight w:val="none"/>
        </w:rPr>
      </w:pPr>
    </w:p>
    <w:p w14:paraId="3205FCD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72270CEB">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37237A1B">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6092DB54">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000000"/>
          <w:sz w:val="24"/>
          <w:szCs w:val="24"/>
          <w:highlight w:val="none"/>
        </w:rPr>
      </w:pPr>
    </w:p>
    <w:p w14:paraId="207F85FC">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000000"/>
          <w:highlight w:val="none"/>
        </w:rPr>
      </w:pPr>
      <w:r>
        <w:rPr>
          <w:rFonts w:hint="eastAsia" w:ascii="宋体" w:hAnsi="宋体" w:eastAsia="宋体" w:cs="宋体"/>
          <w:color w:val="000000"/>
          <w:sz w:val="24"/>
          <w:szCs w:val="24"/>
          <w:highlight w:val="none"/>
        </w:rPr>
        <w:t>备注：</w:t>
      </w:r>
      <w:r>
        <w:rPr>
          <w:rFonts w:hint="eastAsia" w:ascii="宋体" w:hAnsi="宋体" w:eastAsia="宋体" w:cs="宋体"/>
          <w:color w:val="000000"/>
          <w:sz w:val="24"/>
          <w:szCs w:val="24"/>
          <w:highlight w:val="none"/>
          <w:lang w:eastAsia="zh-CN"/>
        </w:rPr>
        <w:t>如有类似项目经验，</w:t>
      </w:r>
      <w:r>
        <w:rPr>
          <w:rFonts w:hint="eastAsia" w:ascii="宋体" w:hAnsi="宋体" w:eastAsia="宋体" w:cs="宋体"/>
          <w:color w:val="000000"/>
          <w:sz w:val="24"/>
          <w:szCs w:val="24"/>
          <w:highlight w:val="none"/>
        </w:rPr>
        <w:t>本表后附</w:t>
      </w:r>
      <w:r>
        <w:rPr>
          <w:rFonts w:hint="eastAsia" w:ascii="宋体" w:hAnsi="宋体" w:eastAsia="宋体" w:cs="宋体"/>
          <w:color w:val="000000"/>
          <w:sz w:val="24"/>
          <w:szCs w:val="24"/>
          <w:highlight w:val="none"/>
          <w:lang w:eastAsia="zh-CN"/>
        </w:rPr>
        <w:t>业绩证明材料，</w:t>
      </w:r>
      <w:r>
        <w:rPr>
          <w:rFonts w:hint="eastAsia" w:ascii="宋体" w:hAnsi="宋体" w:eastAsia="宋体" w:cs="宋体"/>
          <w:color w:val="000000"/>
          <w:sz w:val="24"/>
          <w:szCs w:val="24"/>
          <w:highlight w:val="none"/>
        </w:rPr>
        <w:t>并标明序号。</w:t>
      </w:r>
    </w:p>
    <w:p w14:paraId="72DC1CE4">
      <w:pPr>
        <w:keepNext w:val="0"/>
        <w:keepLines w:val="0"/>
        <w:pageBreakBefore w:val="0"/>
        <w:widowControl w:val="0"/>
        <w:numPr>
          <w:ilvl w:val="0"/>
          <w:numId w:val="0"/>
        </w:numPr>
        <w:tabs>
          <w:tab w:val="left" w:pos="0"/>
        </w:tabs>
        <w:kinsoku/>
        <w:wordWrap w:val="0"/>
        <w:overflowPunct/>
        <w:topLinePunct w:val="0"/>
        <w:autoSpaceDE/>
        <w:autoSpaceDN/>
        <w:bidi w:val="0"/>
        <w:spacing w:line="360" w:lineRule="auto"/>
        <w:ind w:firstLine="2128" w:firstLineChars="700"/>
        <w:jc w:val="both"/>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lang w:val="en-US" w:eastAsia="zh-CN"/>
        </w:rPr>
        <w:t>九</w:t>
      </w:r>
      <w:r>
        <w:rPr>
          <w:rFonts w:hint="eastAsia" w:ascii="宋体" w:hAnsi="宋体" w:eastAsia="宋体" w:cs="宋体"/>
          <w:b/>
          <w:color w:val="000000"/>
          <w:sz w:val="32"/>
          <w:szCs w:val="32"/>
          <w:highlight w:val="none"/>
        </w:rPr>
        <w:t>、</w:t>
      </w:r>
      <w:r>
        <w:rPr>
          <w:rFonts w:hint="eastAsia" w:ascii="宋体" w:hAnsi="宋体" w:eastAsia="宋体" w:cs="宋体"/>
          <w:b/>
          <w:color w:val="000000"/>
          <w:sz w:val="32"/>
          <w:szCs w:val="32"/>
          <w:highlight w:val="none"/>
          <w:lang w:eastAsia="zh-CN"/>
        </w:rPr>
        <w:t>供应商</w:t>
      </w:r>
      <w:r>
        <w:rPr>
          <w:rFonts w:hint="eastAsia" w:ascii="宋体" w:hAnsi="宋体" w:eastAsia="宋体" w:cs="宋体"/>
          <w:b/>
          <w:color w:val="000000"/>
          <w:sz w:val="32"/>
          <w:szCs w:val="32"/>
          <w:highlight w:val="none"/>
        </w:rPr>
        <w:t>基本情况</w:t>
      </w:r>
    </w:p>
    <w:tbl>
      <w:tblPr>
        <w:tblStyle w:val="2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357"/>
        <w:gridCol w:w="1953"/>
        <w:gridCol w:w="1452"/>
        <w:gridCol w:w="2916"/>
      </w:tblGrid>
      <w:tr w14:paraId="513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767CFE2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名称</w:t>
            </w:r>
          </w:p>
        </w:tc>
        <w:tc>
          <w:tcPr>
            <w:tcW w:w="7678" w:type="dxa"/>
            <w:gridSpan w:val="4"/>
            <w:noWrap/>
            <w:vAlign w:val="center"/>
          </w:tcPr>
          <w:p w14:paraId="5C19F05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3619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15DECB7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单位性质</w:t>
            </w:r>
          </w:p>
        </w:tc>
        <w:tc>
          <w:tcPr>
            <w:tcW w:w="7678" w:type="dxa"/>
            <w:gridSpan w:val="4"/>
            <w:noWrap/>
            <w:vAlign w:val="center"/>
          </w:tcPr>
          <w:p w14:paraId="0EA6FD3D">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2820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602973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注册地址</w:t>
            </w:r>
          </w:p>
        </w:tc>
        <w:tc>
          <w:tcPr>
            <w:tcW w:w="3310" w:type="dxa"/>
            <w:gridSpan w:val="2"/>
            <w:noWrap/>
            <w:vAlign w:val="center"/>
          </w:tcPr>
          <w:p w14:paraId="46FFB04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400CCFE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注册资本</w:t>
            </w:r>
          </w:p>
        </w:tc>
        <w:tc>
          <w:tcPr>
            <w:tcW w:w="2916" w:type="dxa"/>
            <w:noWrap/>
            <w:vAlign w:val="center"/>
          </w:tcPr>
          <w:p w14:paraId="5A45F02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5F4A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4D4669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rPr>
              <w:t>法定代表人</w:t>
            </w:r>
            <w:r>
              <w:rPr>
                <w:rFonts w:hint="eastAsia" w:ascii="宋体" w:hAnsi="宋体" w:eastAsia="宋体" w:cs="宋体"/>
                <w:b w:val="0"/>
                <w:bCs w:val="0"/>
                <w:color w:val="000000"/>
                <w:sz w:val="24"/>
                <w:szCs w:val="24"/>
                <w:highlight w:val="none"/>
                <w:lang w:val="en-US" w:eastAsia="zh-CN"/>
              </w:rPr>
              <w:t>姓名</w:t>
            </w:r>
          </w:p>
        </w:tc>
        <w:tc>
          <w:tcPr>
            <w:tcW w:w="3310" w:type="dxa"/>
            <w:gridSpan w:val="2"/>
            <w:noWrap/>
            <w:vAlign w:val="center"/>
          </w:tcPr>
          <w:p w14:paraId="7380B43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32E7C42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身份证号</w:t>
            </w:r>
          </w:p>
        </w:tc>
        <w:tc>
          <w:tcPr>
            <w:tcW w:w="2916" w:type="dxa"/>
            <w:noWrap/>
            <w:vAlign w:val="center"/>
          </w:tcPr>
          <w:p w14:paraId="471D243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147C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62186B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组织机构代码</w:t>
            </w:r>
          </w:p>
        </w:tc>
        <w:tc>
          <w:tcPr>
            <w:tcW w:w="3310" w:type="dxa"/>
            <w:gridSpan w:val="2"/>
            <w:noWrap/>
            <w:vAlign w:val="center"/>
          </w:tcPr>
          <w:p w14:paraId="0B0FB69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08F68B6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邮政编码</w:t>
            </w:r>
          </w:p>
        </w:tc>
        <w:tc>
          <w:tcPr>
            <w:tcW w:w="2916" w:type="dxa"/>
            <w:noWrap/>
            <w:vAlign w:val="center"/>
          </w:tcPr>
          <w:p w14:paraId="0C431D9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0F0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12977D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主营范围</w:t>
            </w:r>
          </w:p>
        </w:tc>
        <w:tc>
          <w:tcPr>
            <w:tcW w:w="7678" w:type="dxa"/>
            <w:gridSpan w:val="4"/>
            <w:noWrap/>
            <w:vAlign w:val="center"/>
          </w:tcPr>
          <w:p w14:paraId="7818C597">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6C7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2221" w:type="dxa"/>
            <w:noWrap/>
            <w:vAlign w:val="center"/>
          </w:tcPr>
          <w:p w14:paraId="5603512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行业类别</w:t>
            </w:r>
          </w:p>
          <w:p w14:paraId="4C6B85B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（对应“□”画“√”）</w:t>
            </w:r>
          </w:p>
        </w:tc>
        <w:tc>
          <w:tcPr>
            <w:tcW w:w="3310" w:type="dxa"/>
            <w:gridSpan w:val="2"/>
            <w:noWrap/>
            <w:vAlign w:val="bottom"/>
          </w:tcPr>
          <w:p w14:paraId="7A25EF2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□（一）农、林、牧、渔业 </w:t>
            </w:r>
          </w:p>
          <w:p w14:paraId="25AFD7D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□（二）工业 </w:t>
            </w:r>
          </w:p>
          <w:p w14:paraId="424CA92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□（三）建筑业 </w:t>
            </w:r>
          </w:p>
          <w:p w14:paraId="6E62104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□（四）批发业 </w:t>
            </w:r>
          </w:p>
          <w:p w14:paraId="0963502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□（五）零售业 </w:t>
            </w:r>
          </w:p>
          <w:p w14:paraId="3277B4C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□（六）交通运输业 </w:t>
            </w:r>
          </w:p>
          <w:p w14:paraId="41C8B2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□（七）仓储业 </w:t>
            </w:r>
          </w:p>
          <w:p w14:paraId="1704A09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 xml:space="preserve">□（八）邮政业 </w:t>
            </w:r>
          </w:p>
        </w:tc>
        <w:tc>
          <w:tcPr>
            <w:tcW w:w="4368" w:type="dxa"/>
            <w:gridSpan w:val="2"/>
            <w:noWrap/>
            <w:vAlign w:val="bottom"/>
          </w:tcPr>
          <w:p w14:paraId="5C5431C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□（九）住宿业 </w:t>
            </w:r>
          </w:p>
          <w:p w14:paraId="07E0A30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□（十）餐饮业 </w:t>
            </w:r>
          </w:p>
          <w:p w14:paraId="3376B604">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□（十一）信息传输业 </w:t>
            </w:r>
          </w:p>
          <w:p w14:paraId="0506194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□（十二）软件和信息信息技术服务业</w:t>
            </w:r>
          </w:p>
          <w:p w14:paraId="6EF08ED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□（十三）房地产开发经营 </w:t>
            </w:r>
          </w:p>
          <w:p w14:paraId="6D63CA9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□（十四）物业管理 </w:t>
            </w:r>
          </w:p>
          <w:p w14:paraId="4BD2D29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 xml:space="preserve">□（十五）租赁和商务服务业 </w:t>
            </w:r>
          </w:p>
          <w:p w14:paraId="6D5CF48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□（十六）其他未列明行业</w:t>
            </w:r>
          </w:p>
        </w:tc>
      </w:tr>
      <w:tr w14:paraId="17D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753432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职工人数</w:t>
            </w:r>
          </w:p>
        </w:tc>
        <w:tc>
          <w:tcPr>
            <w:tcW w:w="7678" w:type="dxa"/>
            <w:gridSpan w:val="4"/>
            <w:noWrap/>
            <w:vAlign w:val="center"/>
          </w:tcPr>
          <w:p w14:paraId="7A587CA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（人）</w:t>
            </w:r>
          </w:p>
        </w:tc>
      </w:tr>
      <w:tr w14:paraId="29A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08EB3D9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上年度营业收入</w:t>
            </w:r>
          </w:p>
        </w:tc>
        <w:tc>
          <w:tcPr>
            <w:tcW w:w="7678" w:type="dxa"/>
            <w:gridSpan w:val="4"/>
            <w:noWrap/>
            <w:vAlign w:val="center"/>
          </w:tcPr>
          <w:p w14:paraId="5F9ADBD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（万元）</w:t>
            </w:r>
          </w:p>
        </w:tc>
      </w:tr>
      <w:tr w14:paraId="4A1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22E08FA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上年利润</w:t>
            </w:r>
          </w:p>
        </w:tc>
        <w:tc>
          <w:tcPr>
            <w:tcW w:w="7678" w:type="dxa"/>
            <w:gridSpan w:val="4"/>
            <w:noWrap/>
            <w:vAlign w:val="center"/>
          </w:tcPr>
          <w:p w14:paraId="1DB27E6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（万元）</w:t>
            </w:r>
          </w:p>
        </w:tc>
      </w:tr>
      <w:tr w14:paraId="5F2E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restart"/>
            <w:noWrap/>
            <w:vAlign w:val="center"/>
          </w:tcPr>
          <w:p w14:paraId="002111E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000000"/>
                <w:sz w:val="24"/>
                <w:szCs w:val="24"/>
                <w:highlight w:val="none"/>
                <w:lang w:val="en-US"/>
              </w:rPr>
            </w:pPr>
            <w:r>
              <w:rPr>
                <w:rFonts w:hint="eastAsia" w:ascii="宋体" w:hAnsi="宋体" w:eastAsia="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rPr>
              <w:t>联系</w:t>
            </w:r>
            <w:r>
              <w:rPr>
                <w:rFonts w:hint="eastAsia" w:ascii="宋体" w:hAnsi="宋体" w:eastAsia="宋体" w:cs="宋体"/>
                <w:b w:val="0"/>
                <w:bCs w:val="0"/>
                <w:color w:val="000000"/>
                <w:sz w:val="24"/>
                <w:szCs w:val="24"/>
                <w:highlight w:val="none"/>
                <w:lang w:val="en-US" w:eastAsia="zh-CN"/>
              </w:rPr>
              <w:t>人信息</w:t>
            </w:r>
          </w:p>
        </w:tc>
        <w:tc>
          <w:tcPr>
            <w:tcW w:w="1357" w:type="dxa"/>
            <w:noWrap/>
            <w:vAlign w:val="center"/>
          </w:tcPr>
          <w:p w14:paraId="6A53381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姓名</w:t>
            </w:r>
          </w:p>
        </w:tc>
        <w:tc>
          <w:tcPr>
            <w:tcW w:w="1953" w:type="dxa"/>
            <w:noWrap/>
            <w:vAlign w:val="center"/>
          </w:tcPr>
          <w:p w14:paraId="630761B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46E4AE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手机</w:t>
            </w:r>
          </w:p>
        </w:tc>
        <w:tc>
          <w:tcPr>
            <w:tcW w:w="2916" w:type="dxa"/>
            <w:noWrap/>
            <w:vAlign w:val="center"/>
          </w:tcPr>
          <w:p w14:paraId="092A4DE2">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29FB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continue"/>
            <w:noWrap/>
            <w:vAlign w:val="center"/>
          </w:tcPr>
          <w:p w14:paraId="194E9BD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357" w:type="dxa"/>
            <w:noWrap/>
            <w:vAlign w:val="center"/>
          </w:tcPr>
          <w:p w14:paraId="4A3BA6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固定电话</w:t>
            </w:r>
          </w:p>
        </w:tc>
        <w:tc>
          <w:tcPr>
            <w:tcW w:w="1953" w:type="dxa"/>
            <w:noWrap/>
            <w:vAlign w:val="center"/>
          </w:tcPr>
          <w:p w14:paraId="6DAC0A6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c>
          <w:tcPr>
            <w:tcW w:w="1452" w:type="dxa"/>
            <w:noWrap/>
            <w:vAlign w:val="center"/>
          </w:tcPr>
          <w:p w14:paraId="7DD0B9A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电子邮箱</w:t>
            </w:r>
          </w:p>
        </w:tc>
        <w:tc>
          <w:tcPr>
            <w:tcW w:w="2916" w:type="dxa"/>
            <w:noWrap/>
            <w:vAlign w:val="center"/>
          </w:tcPr>
          <w:p w14:paraId="27282C6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5F6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2221" w:type="dxa"/>
            <w:noWrap/>
            <w:vAlign w:val="center"/>
          </w:tcPr>
          <w:p w14:paraId="5D26067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投标人关联企业情况（包括但不限于与投标人法定代表人为同一人或者存在控股、管理关系的不同单位）</w:t>
            </w:r>
          </w:p>
        </w:tc>
        <w:tc>
          <w:tcPr>
            <w:tcW w:w="7678" w:type="dxa"/>
            <w:gridSpan w:val="4"/>
            <w:noWrap/>
            <w:vAlign w:val="center"/>
          </w:tcPr>
          <w:p w14:paraId="1C9A5A6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r w14:paraId="7744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21" w:type="dxa"/>
            <w:noWrap/>
            <w:vAlign w:val="center"/>
          </w:tcPr>
          <w:p w14:paraId="50822C06">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备注</w:t>
            </w:r>
          </w:p>
        </w:tc>
        <w:tc>
          <w:tcPr>
            <w:tcW w:w="7678" w:type="dxa"/>
            <w:gridSpan w:val="4"/>
            <w:noWrap/>
            <w:vAlign w:val="center"/>
          </w:tcPr>
          <w:p w14:paraId="6EEFE1F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000000"/>
                <w:sz w:val="24"/>
                <w:szCs w:val="24"/>
                <w:highlight w:val="none"/>
              </w:rPr>
            </w:pPr>
          </w:p>
        </w:tc>
      </w:tr>
    </w:tbl>
    <w:p w14:paraId="0875F449">
      <w:pPr>
        <w:keepNext w:val="0"/>
        <w:keepLines w:val="0"/>
        <w:pageBreakBefore w:val="0"/>
        <w:widowControl w:val="0"/>
        <w:kinsoku/>
        <w:wordWrap w:val="0"/>
        <w:overflowPunct/>
        <w:topLinePunct w:val="0"/>
        <w:autoSpaceDE/>
        <w:autoSpaceDN/>
        <w:bidi w:val="0"/>
        <w:adjustRightInd/>
        <w:snapToGrid/>
        <w:spacing w:line="240" w:lineRule="auto"/>
        <w:ind w:firstLine="2688" w:firstLineChars="1200"/>
        <w:textAlignment w:val="auto"/>
        <w:rPr>
          <w:rFonts w:hint="eastAsia" w:ascii="宋体" w:hAnsi="宋体" w:eastAsia="宋体" w:cs="宋体"/>
          <w:color w:val="000000"/>
          <w:sz w:val="24"/>
          <w:szCs w:val="24"/>
          <w:highlight w:val="none"/>
          <w:lang w:eastAsia="zh-CN"/>
        </w:rPr>
      </w:pPr>
    </w:p>
    <w:p w14:paraId="78E4BF19">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59DBC3DB">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1DB30857">
      <w:pPr>
        <w:keepNext w:val="0"/>
        <w:keepLines w:val="0"/>
        <w:pageBreakBefore w:val="0"/>
        <w:widowControl w:val="0"/>
        <w:kinsoku/>
        <w:wordWrap w:val="0"/>
        <w:overflowPunct/>
        <w:topLinePunct w:val="0"/>
        <w:autoSpaceDE/>
        <w:autoSpaceDN/>
        <w:bidi w:val="0"/>
        <w:adjustRightInd/>
        <w:snapToGrid/>
        <w:spacing w:line="360" w:lineRule="auto"/>
        <w:ind w:firstLine="4480" w:firstLineChars="20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7F863A4A">
      <w:pPr>
        <w:pStyle w:val="9"/>
        <w:keepNext w:val="0"/>
        <w:keepLines w:val="0"/>
        <w:pageBreakBefore w:val="0"/>
        <w:widowControl w:val="0"/>
        <w:kinsoku/>
        <w:wordWrap w:val="0"/>
        <w:overflowPunct/>
        <w:topLinePunct w:val="0"/>
        <w:autoSpaceDE/>
        <w:autoSpaceDN/>
        <w:bidi w:val="0"/>
        <w:spacing w:after="0"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highlight w:val="none"/>
        </w:rPr>
        <w:br w:type="page"/>
      </w:r>
      <w:r>
        <w:rPr>
          <w:rFonts w:hint="eastAsia" w:ascii="宋体" w:hAnsi="宋体" w:eastAsia="宋体" w:cs="宋体"/>
          <w:b/>
          <w:color w:val="000000"/>
          <w:sz w:val="32"/>
          <w:szCs w:val="32"/>
          <w:highlight w:val="none"/>
          <w:lang w:val="en-US" w:eastAsia="zh-CN"/>
        </w:rPr>
        <w:t>十</w:t>
      </w:r>
      <w:r>
        <w:rPr>
          <w:rFonts w:hint="eastAsia" w:ascii="宋体" w:hAnsi="宋体" w:eastAsia="宋体" w:cs="宋体"/>
          <w:b/>
          <w:color w:val="000000"/>
          <w:sz w:val="32"/>
          <w:szCs w:val="32"/>
          <w:highlight w:val="none"/>
        </w:rPr>
        <w:t>、投标保证金</w:t>
      </w:r>
    </w:p>
    <w:p w14:paraId="40BF248F">
      <w:pPr>
        <w:keepNext w:val="0"/>
        <w:keepLines w:val="0"/>
        <w:pageBreakBefore w:val="0"/>
        <w:widowControl w:val="0"/>
        <w:kinsoku/>
        <w:wordWrap w:val="0"/>
        <w:overflowPunct/>
        <w:topLinePunct w:val="0"/>
        <w:autoSpaceDE/>
        <w:autoSpaceDN/>
        <w:bidi w:val="0"/>
        <w:spacing w:line="440" w:lineRule="exact"/>
        <w:ind w:firstLine="336" w:firstLineChars="15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附</w:t>
      </w:r>
      <w:r>
        <w:rPr>
          <w:rFonts w:hint="eastAsia" w:ascii="宋体" w:hAnsi="宋体" w:eastAsia="宋体" w:cs="宋体"/>
          <w:b w:val="0"/>
          <w:bCs/>
          <w:color w:val="000000"/>
          <w:sz w:val="24"/>
          <w:szCs w:val="24"/>
          <w:highlight w:val="none"/>
          <w:lang w:eastAsia="zh-CN"/>
        </w:rPr>
        <w:t>保证金缴纳凭证</w:t>
      </w:r>
      <w:r>
        <w:rPr>
          <w:rFonts w:hint="eastAsia" w:ascii="宋体" w:hAnsi="宋体" w:eastAsia="宋体" w:cs="宋体"/>
          <w:b w:val="0"/>
          <w:bCs/>
          <w:color w:val="000000"/>
          <w:sz w:val="24"/>
          <w:szCs w:val="24"/>
          <w:highlight w:val="none"/>
          <w:lang w:val="en-US" w:eastAsia="zh-CN"/>
        </w:rPr>
        <w:t>及</w:t>
      </w:r>
      <w:r>
        <w:rPr>
          <w:rFonts w:hint="eastAsia" w:ascii="宋体" w:hAnsi="宋体" w:eastAsia="宋体" w:cs="宋体"/>
          <w:b w:val="0"/>
          <w:bCs/>
          <w:color w:val="000000"/>
          <w:sz w:val="24"/>
          <w:szCs w:val="24"/>
          <w:highlight w:val="none"/>
        </w:rPr>
        <w:t>基本账户开户许可证</w:t>
      </w:r>
    </w:p>
    <w:p w14:paraId="15382C04">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color w:val="000000"/>
          <w:sz w:val="24"/>
          <w:szCs w:val="24"/>
          <w:highlight w:val="none"/>
        </w:rPr>
        <w:br w:type="page"/>
      </w:r>
      <w:r>
        <w:rPr>
          <w:rFonts w:hint="eastAsia" w:ascii="宋体" w:hAnsi="宋体" w:eastAsia="宋体" w:cs="宋体"/>
          <w:b/>
          <w:color w:val="000000"/>
          <w:sz w:val="32"/>
          <w:szCs w:val="32"/>
          <w:highlight w:val="none"/>
          <w:lang w:val="en-US" w:eastAsia="zh-CN"/>
        </w:rPr>
        <w:t>十一</w:t>
      </w:r>
      <w:r>
        <w:rPr>
          <w:rFonts w:hint="eastAsia" w:ascii="宋体" w:hAnsi="宋体" w:eastAsia="宋体" w:cs="宋体"/>
          <w:b/>
          <w:color w:val="000000"/>
          <w:sz w:val="32"/>
          <w:szCs w:val="32"/>
          <w:highlight w:val="none"/>
        </w:rPr>
        <w:t>、确保服务质量承诺书</w:t>
      </w:r>
    </w:p>
    <w:p w14:paraId="570F29D8">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致：（采购人、采购代理机构）</w:t>
      </w:r>
    </w:p>
    <w:p w14:paraId="3673AB9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我单位在</w:t>
      </w:r>
      <w:r>
        <w:rPr>
          <w:rFonts w:hint="eastAsia" w:ascii="宋体" w:hAnsi="宋体" w:eastAsia="宋体" w:cs="宋体"/>
          <w:color w:val="000000"/>
          <w:sz w:val="24"/>
          <w:szCs w:val="24"/>
          <w:highlight w:val="none"/>
          <w:u w:val="single"/>
          <w:lang w:val="zh-CN"/>
        </w:rPr>
        <w:t xml:space="preserve">              （项目编号</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zh-CN"/>
        </w:rPr>
        <w:t>项目名称）</w:t>
      </w:r>
      <w:r>
        <w:rPr>
          <w:rFonts w:hint="eastAsia" w:ascii="宋体" w:hAnsi="宋体" w:eastAsia="宋体" w:cs="宋体"/>
          <w:color w:val="000000"/>
          <w:sz w:val="24"/>
          <w:szCs w:val="24"/>
          <w:highlight w:val="none"/>
          <w:lang w:val="zh-CN"/>
        </w:rPr>
        <w:t>招标中，一旦中标，在该项目实施过程中，我们除响应招标文件中所有的条款及履约合同内容外，并对做如下承诺：</w:t>
      </w:r>
    </w:p>
    <w:p w14:paraId="191ADAFF">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在服务周期内，一定要精心组织、精心策划，确保本项目目标的实现。</w:t>
      </w:r>
    </w:p>
    <w:p w14:paraId="2DF1226E">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在此服务周期中，以一流的服务，一流的质量。调动我方积极因素，做到小毛病不放过，大事故不出现，确保优良环境的实现。</w:t>
      </w:r>
    </w:p>
    <w:p w14:paraId="3B38A86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以上是我单位对该项目的质量承诺，若我方达不到发包人要求及我方承诺标准，出现问题与我方有直接责任时，我方愿受罚服务招标控制价的(</w:t>
      </w:r>
      <w:r>
        <w:rPr>
          <w:rFonts w:hint="eastAsia" w:ascii="宋体" w:hAnsi="宋体" w:eastAsia="宋体" w:cs="宋体"/>
          <w:color w:val="000000"/>
          <w:sz w:val="24"/>
          <w:szCs w:val="24"/>
          <w:highlight w:val="none"/>
          <w:u w:val="single"/>
          <w:lang w:val="zh-CN"/>
        </w:rPr>
        <w:t xml:space="preserve">   </w:t>
      </w:r>
      <w:r>
        <w:rPr>
          <w:rFonts w:hint="eastAsia" w:ascii="宋体" w:hAnsi="宋体" w:eastAsia="宋体" w:cs="宋体"/>
          <w:color w:val="000000"/>
          <w:sz w:val="24"/>
          <w:szCs w:val="24"/>
          <w:highlight w:val="none"/>
          <w:lang w:val="zh-CN"/>
        </w:rPr>
        <w:t>)％。严重时，甘愿受法律法规处罚，并自动撤出。</w:t>
      </w:r>
    </w:p>
    <w:p w14:paraId="62AD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000000"/>
          <w:sz w:val="24"/>
          <w:szCs w:val="24"/>
          <w:highlight w:val="none"/>
          <w:lang w:val="zh-CN"/>
        </w:rPr>
      </w:pPr>
    </w:p>
    <w:p w14:paraId="0EE612B4">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000000"/>
          <w:sz w:val="24"/>
          <w:szCs w:val="24"/>
          <w:highlight w:val="none"/>
          <w:lang w:val="zh-CN"/>
        </w:rPr>
      </w:pPr>
    </w:p>
    <w:p w14:paraId="0DEBF02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1"/>
          <w:highlight w:val="none"/>
          <w:u w:val="single"/>
        </w:rPr>
        <w:t xml:space="preserve">                      </w:t>
      </w:r>
      <w:r>
        <w:rPr>
          <w:rFonts w:hint="eastAsia" w:ascii="宋体" w:hAnsi="宋体" w:eastAsia="宋体" w:cs="宋体"/>
          <w:color w:val="000000"/>
          <w:sz w:val="24"/>
          <w:szCs w:val="24"/>
          <w:highlight w:val="none"/>
        </w:rPr>
        <w:t>（盖单位公章）</w:t>
      </w:r>
    </w:p>
    <w:p w14:paraId="47DF6434">
      <w:pPr>
        <w:wordWrap w:val="0"/>
        <w:spacing w:line="480" w:lineRule="auto"/>
        <w:ind w:firstLine="2688" w:firstLineChars="1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法定代表人或委托代理人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14:paraId="25E48345">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44ED9BA1">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000000"/>
          <w:sz w:val="24"/>
          <w:szCs w:val="24"/>
          <w:highlight w:val="none"/>
          <w:lang w:eastAsia="zh-CN"/>
        </w:rPr>
      </w:pPr>
    </w:p>
    <w:p w14:paraId="550A3035">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eastAsia="zh-CN"/>
        </w:rPr>
        <w:t>备注：供应商</w:t>
      </w:r>
      <w:r>
        <w:rPr>
          <w:rFonts w:hint="eastAsia" w:ascii="宋体" w:hAnsi="宋体" w:eastAsia="宋体" w:cs="宋体"/>
          <w:b w:val="0"/>
          <w:bCs w:val="0"/>
          <w:color w:val="000000"/>
          <w:sz w:val="24"/>
          <w:szCs w:val="24"/>
          <w:highlight w:val="none"/>
        </w:rPr>
        <w:t>应对应详细评审标准对以上内容进行细化编写。</w:t>
      </w:r>
    </w:p>
    <w:p w14:paraId="5C642480">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right="0"/>
        <w:jc w:val="center"/>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val="0"/>
          <w:bCs w:val="0"/>
          <w:color w:val="000000"/>
          <w:sz w:val="24"/>
          <w:szCs w:val="24"/>
          <w:highlight w:val="none"/>
        </w:rPr>
        <w:br w:type="page"/>
      </w:r>
      <w:r>
        <w:rPr>
          <w:rFonts w:hint="eastAsia" w:ascii="宋体" w:hAnsi="宋体" w:eastAsia="宋体" w:cs="宋体"/>
          <w:b/>
          <w:color w:val="000000"/>
          <w:sz w:val="32"/>
          <w:szCs w:val="32"/>
          <w:highlight w:val="none"/>
          <w:lang w:val="en-US" w:eastAsia="zh-CN"/>
        </w:rPr>
        <w:t>十二</w:t>
      </w:r>
      <w:r>
        <w:rPr>
          <w:rFonts w:hint="eastAsia" w:ascii="宋体" w:hAnsi="宋体" w:eastAsia="宋体" w:cs="宋体"/>
          <w:b/>
          <w:color w:val="000000"/>
          <w:sz w:val="32"/>
          <w:szCs w:val="32"/>
          <w:highlight w:val="none"/>
        </w:rPr>
        <w:t>、中小企业声明函（</w:t>
      </w:r>
      <w:r>
        <w:rPr>
          <w:rFonts w:hint="eastAsia" w:ascii="宋体" w:hAnsi="宋体" w:eastAsia="宋体" w:cs="宋体"/>
          <w:b/>
          <w:color w:val="000000"/>
          <w:sz w:val="32"/>
          <w:szCs w:val="32"/>
          <w:highlight w:val="none"/>
          <w:lang w:val="en-US" w:eastAsia="zh-CN"/>
        </w:rPr>
        <w:t>服务</w:t>
      </w:r>
      <w:r>
        <w:rPr>
          <w:rFonts w:hint="eastAsia" w:ascii="宋体" w:hAnsi="宋体" w:eastAsia="宋体" w:cs="宋体"/>
          <w:b/>
          <w:color w:val="000000"/>
          <w:sz w:val="32"/>
          <w:szCs w:val="32"/>
          <w:highlight w:val="none"/>
        </w:rPr>
        <w:t>）</w:t>
      </w:r>
    </w:p>
    <w:p w14:paraId="28D5789F">
      <w:pPr>
        <w:ind w:firstLine="528" w:firstLineChars="200"/>
        <w:rPr>
          <w:rFonts w:hint="eastAsia"/>
          <w:color w:val="000000"/>
          <w:sz w:val="28"/>
          <w:szCs w:val="28"/>
          <w:highlight w:val="none"/>
        </w:rPr>
      </w:pPr>
      <w:r>
        <w:rPr>
          <w:rFonts w:hint="eastAsia"/>
          <w:color w:val="000000"/>
          <w:sz w:val="28"/>
          <w:szCs w:val="28"/>
          <w:highlight w:val="none"/>
        </w:rPr>
        <w:t>本公司郑重声明，根据《政府采购促进中小企业发展管理办法》（财库﹝2020﹞46 号）的规定，本公司参加</w:t>
      </w:r>
      <w:r>
        <w:rPr>
          <w:rFonts w:hint="eastAsia" w:eastAsia="宋体"/>
          <w:i/>
          <w:color w:val="000000"/>
          <w:sz w:val="28"/>
          <w:szCs w:val="28"/>
          <w:highlight w:val="none"/>
          <w:u w:val="words"/>
        </w:rPr>
        <w:t>（单位名称）</w:t>
      </w:r>
      <w:r>
        <w:rPr>
          <w:rFonts w:hint="eastAsia"/>
          <w:color w:val="000000"/>
          <w:sz w:val="28"/>
          <w:szCs w:val="28"/>
          <w:highlight w:val="none"/>
        </w:rPr>
        <w:t>的</w:t>
      </w:r>
      <w:r>
        <w:rPr>
          <w:rFonts w:hint="eastAsia" w:eastAsia="宋体"/>
          <w:i/>
          <w:color w:val="000000"/>
          <w:sz w:val="28"/>
          <w:szCs w:val="28"/>
          <w:highlight w:val="none"/>
          <w:u w:val="words"/>
        </w:rPr>
        <w:t>（项目名称）</w:t>
      </w:r>
      <w:r>
        <w:rPr>
          <w:rFonts w:hint="eastAsia"/>
          <w:color w:val="000000"/>
          <w:sz w:val="28"/>
          <w:szCs w:val="28"/>
          <w:highlight w:val="none"/>
        </w:rPr>
        <w:t>采购活动，服务全部由符合政策要求的中小企业承接。相关企业的具体情况如下：</w:t>
      </w:r>
    </w:p>
    <w:p w14:paraId="6F1A588C">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 xml:space="preserve">1. </w:t>
      </w:r>
      <w:r>
        <w:rPr>
          <w:rFonts w:hint="eastAsia" w:eastAsia="宋体"/>
          <w:i/>
          <w:color w:val="000000"/>
          <w:sz w:val="28"/>
          <w:szCs w:val="28"/>
          <w:highlight w:val="none"/>
          <w:u w:val="words"/>
        </w:rPr>
        <w:t>（标的名称）</w:t>
      </w:r>
      <w:r>
        <w:rPr>
          <w:rFonts w:hint="eastAsia"/>
          <w:color w:val="000000"/>
          <w:sz w:val="28"/>
          <w:szCs w:val="28"/>
          <w:highlight w:val="none"/>
        </w:rPr>
        <w:t>，属于</w:t>
      </w:r>
      <w:r>
        <w:rPr>
          <w:rFonts w:hint="eastAsia" w:eastAsia="宋体"/>
          <w:i/>
          <w:color w:val="000000"/>
          <w:sz w:val="28"/>
          <w:szCs w:val="28"/>
          <w:highlight w:val="none"/>
          <w:u w:val="words"/>
        </w:rPr>
        <w:t>（采购文件中明确的所属行业）行业</w:t>
      </w:r>
      <w:r>
        <w:rPr>
          <w:rFonts w:hint="eastAsia"/>
          <w:color w:val="000000"/>
          <w:sz w:val="28"/>
          <w:szCs w:val="28"/>
          <w:highlight w:val="none"/>
        </w:rPr>
        <w:t>；</w:t>
      </w:r>
      <w:r>
        <w:rPr>
          <w:rFonts w:hint="eastAsia"/>
          <w:color w:val="000000"/>
          <w:sz w:val="28"/>
          <w:szCs w:val="28"/>
          <w:highlight w:val="none"/>
          <w:lang w:eastAsia="zh-CN"/>
        </w:rPr>
        <w:t>承接</w:t>
      </w:r>
      <w:r>
        <w:rPr>
          <w:rFonts w:hint="eastAsia"/>
          <w:color w:val="000000"/>
          <w:sz w:val="28"/>
          <w:szCs w:val="28"/>
          <w:highlight w:val="none"/>
        </w:rPr>
        <w:t>企业为</w:t>
      </w:r>
      <w:r>
        <w:rPr>
          <w:rFonts w:hint="eastAsia" w:eastAsia="宋体"/>
          <w:i/>
          <w:color w:val="000000"/>
          <w:sz w:val="28"/>
          <w:szCs w:val="28"/>
          <w:highlight w:val="none"/>
          <w:u w:val="words"/>
        </w:rPr>
        <w:t>（企业名称）</w:t>
      </w:r>
      <w:r>
        <w:rPr>
          <w:rFonts w:hint="eastAsia"/>
          <w:color w:val="000000"/>
          <w:sz w:val="28"/>
          <w:szCs w:val="28"/>
          <w:highlight w:val="none"/>
        </w:rPr>
        <w:t xml:space="preserve">，从业人员 </w:t>
      </w:r>
      <w:r>
        <w:rPr>
          <w:rFonts w:hint="eastAsia" w:eastAsia="宋体"/>
          <w:color w:val="000000"/>
          <w:sz w:val="28"/>
          <w:szCs w:val="28"/>
          <w:highlight w:val="none"/>
          <w:u w:val="single"/>
        </w:rPr>
        <w:t xml:space="preserve"> </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人，营业收入为</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万元，资产总额为</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万元，属于</w:t>
      </w:r>
      <w:r>
        <w:rPr>
          <w:rFonts w:hint="eastAsia" w:eastAsia="宋体"/>
          <w:i/>
          <w:color w:val="000000"/>
          <w:sz w:val="28"/>
          <w:szCs w:val="28"/>
          <w:highlight w:val="none"/>
          <w:u w:val="words"/>
        </w:rPr>
        <w:t>（中型企业、小型企业、微型企业）</w:t>
      </w:r>
      <w:r>
        <w:rPr>
          <w:rFonts w:hint="eastAsia"/>
          <w:color w:val="000000"/>
          <w:sz w:val="28"/>
          <w:szCs w:val="28"/>
          <w:highlight w:val="none"/>
        </w:rPr>
        <w:t>；</w:t>
      </w:r>
    </w:p>
    <w:p w14:paraId="051EFF6E">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 xml:space="preserve">2.  </w:t>
      </w:r>
      <w:r>
        <w:rPr>
          <w:rFonts w:hint="eastAsia" w:eastAsia="宋体"/>
          <w:i/>
          <w:color w:val="000000"/>
          <w:sz w:val="28"/>
          <w:szCs w:val="28"/>
          <w:highlight w:val="none"/>
          <w:u w:val="words"/>
        </w:rPr>
        <w:t>（标的名称）</w:t>
      </w:r>
      <w:r>
        <w:rPr>
          <w:rFonts w:hint="eastAsia"/>
          <w:color w:val="000000"/>
          <w:sz w:val="28"/>
          <w:szCs w:val="28"/>
          <w:highlight w:val="none"/>
        </w:rPr>
        <w:t>，属于</w:t>
      </w:r>
      <w:r>
        <w:rPr>
          <w:rFonts w:hint="eastAsia" w:eastAsia="宋体"/>
          <w:i/>
          <w:color w:val="000000"/>
          <w:sz w:val="28"/>
          <w:szCs w:val="28"/>
          <w:highlight w:val="none"/>
          <w:u w:val="words"/>
        </w:rPr>
        <w:t>（</w:t>
      </w:r>
      <w:r>
        <w:rPr>
          <w:rFonts w:hint="eastAsia"/>
          <w:i/>
          <w:color w:val="000000"/>
          <w:sz w:val="28"/>
          <w:szCs w:val="28"/>
          <w:highlight w:val="none"/>
          <w:u w:val="words"/>
          <w:lang w:eastAsia="zh-CN"/>
        </w:rPr>
        <w:t>采购文件中明确的所属行业</w:t>
      </w:r>
      <w:r>
        <w:rPr>
          <w:rFonts w:hint="eastAsia" w:eastAsia="宋体"/>
          <w:i/>
          <w:color w:val="000000"/>
          <w:sz w:val="28"/>
          <w:szCs w:val="28"/>
          <w:highlight w:val="none"/>
          <w:u w:val="words"/>
        </w:rPr>
        <w:t>）行业</w:t>
      </w:r>
      <w:r>
        <w:rPr>
          <w:rFonts w:hint="eastAsia"/>
          <w:color w:val="000000"/>
          <w:sz w:val="28"/>
          <w:szCs w:val="28"/>
          <w:highlight w:val="none"/>
        </w:rPr>
        <w:t>；</w:t>
      </w:r>
      <w:r>
        <w:rPr>
          <w:rFonts w:hint="eastAsia"/>
          <w:color w:val="000000"/>
          <w:sz w:val="28"/>
          <w:szCs w:val="28"/>
          <w:highlight w:val="none"/>
          <w:lang w:eastAsia="zh-CN"/>
        </w:rPr>
        <w:t>承接</w:t>
      </w:r>
      <w:r>
        <w:rPr>
          <w:rFonts w:hint="eastAsia"/>
          <w:color w:val="000000"/>
          <w:sz w:val="28"/>
          <w:szCs w:val="28"/>
          <w:highlight w:val="none"/>
        </w:rPr>
        <w:t>企业为</w:t>
      </w:r>
      <w:r>
        <w:rPr>
          <w:rFonts w:hint="eastAsia" w:eastAsia="宋体"/>
          <w:i/>
          <w:color w:val="000000"/>
          <w:sz w:val="28"/>
          <w:szCs w:val="28"/>
          <w:highlight w:val="none"/>
          <w:u w:val="words"/>
        </w:rPr>
        <w:t>（企业名称）</w:t>
      </w:r>
      <w:r>
        <w:rPr>
          <w:rFonts w:hint="eastAsia"/>
          <w:color w:val="000000"/>
          <w:sz w:val="28"/>
          <w:szCs w:val="28"/>
          <w:highlight w:val="none"/>
        </w:rPr>
        <w:t xml:space="preserve">，从业人员 </w:t>
      </w:r>
      <w:r>
        <w:rPr>
          <w:rFonts w:hint="eastAsia" w:eastAsia="宋体"/>
          <w:color w:val="000000"/>
          <w:sz w:val="28"/>
          <w:szCs w:val="28"/>
          <w:highlight w:val="none"/>
          <w:u w:val="single"/>
        </w:rPr>
        <w:t xml:space="preserve"> </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人，营业收入为</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万元，资产总额为</w:t>
      </w:r>
      <w:r>
        <w:rPr>
          <w:rFonts w:hint="eastAsia" w:eastAsia="宋体"/>
          <w:color w:val="000000"/>
          <w:sz w:val="28"/>
          <w:szCs w:val="28"/>
          <w:highlight w:val="none"/>
          <w:u w:val="single"/>
          <w:lang w:val="en-US" w:eastAsia="zh-CN"/>
        </w:rPr>
        <w:t xml:space="preserve">      </w:t>
      </w:r>
      <w:r>
        <w:rPr>
          <w:rFonts w:hint="eastAsia"/>
          <w:color w:val="000000"/>
          <w:sz w:val="28"/>
          <w:szCs w:val="28"/>
          <w:highlight w:val="none"/>
        </w:rPr>
        <w:t>万元，属于</w:t>
      </w:r>
      <w:r>
        <w:rPr>
          <w:rFonts w:hint="eastAsia" w:eastAsia="宋体"/>
          <w:i/>
          <w:color w:val="000000"/>
          <w:sz w:val="28"/>
          <w:szCs w:val="28"/>
          <w:highlight w:val="none"/>
          <w:u w:val="words"/>
        </w:rPr>
        <w:t>（中型企业、小型企业、微型企业）</w:t>
      </w:r>
      <w:r>
        <w:rPr>
          <w:rFonts w:hint="eastAsia"/>
          <w:color w:val="000000"/>
          <w:sz w:val="28"/>
          <w:szCs w:val="28"/>
          <w:highlight w:val="none"/>
        </w:rPr>
        <w:t>；</w:t>
      </w:r>
    </w:p>
    <w:p w14:paraId="7A4988DB">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w:t>
      </w:r>
    </w:p>
    <w:p w14:paraId="0DEB787B">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以上企业，不属于大企业的分支机构，不存在控股股东为大企业的情形，也不存在与大企业的负责人为同一人的情形。</w:t>
      </w:r>
    </w:p>
    <w:p w14:paraId="23E3DBEA">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000000"/>
          <w:sz w:val="28"/>
          <w:szCs w:val="28"/>
          <w:highlight w:val="none"/>
        </w:rPr>
      </w:pPr>
      <w:r>
        <w:rPr>
          <w:rFonts w:hint="eastAsia"/>
          <w:color w:val="000000"/>
          <w:sz w:val="28"/>
          <w:szCs w:val="28"/>
          <w:highlight w:val="none"/>
        </w:rPr>
        <w:t>本企业对上述声明内容的真实性负责。如有虚假，将依法承担相应责任。</w:t>
      </w:r>
    </w:p>
    <w:p w14:paraId="2F03BC50">
      <w:pPr>
        <w:ind w:firstLine="3432" w:firstLineChars="1300"/>
        <w:rPr>
          <w:rFonts w:hint="eastAsia"/>
          <w:color w:val="000000"/>
          <w:sz w:val="28"/>
          <w:szCs w:val="28"/>
          <w:highlight w:val="none"/>
        </w:rPr>
      </w:pPr>
      <w:r>
        <w:rPr>
          <w:rFonts w:hint="eastAsia"/>
          <w:color w:val="000000"/>
          <w:sz w:val="28"/>
          <w:szCs w:val="28"/>
          <w:highlight w:val="none"/>
        </w:rPr>
        <w:t>企业名称（盖章）：</w:t>
      </w:r>
    </w:p>
    <w:p w14:paraId="6056D234">
      <w:pPr>
        <w:ind w:firstLine="3432" w:firstLineChars="1300"/>
        <w:rPr>
          <w:rFonts w:hint="eastAsia"/>
          <w:color w:val="000000"/>
          <w:sz w:val="28"/>
          <w:szCs w:val="28"/>
          <w:highlight w:val="none"/>
        </w:rPr>
      </w:pPr>
      <w:r>
        <w:rPr>
          <w:rFonts w:hint="eastAsia"/>
          <w:color w:val="000000"/>
          <w:sz w:val="28"/>
          <w:szCs w:val="28"/>
          <w:highlight w:val="none"/>
        </w:rPr>
        <w:t>日 期：</w:t>
      </w:r>
    </w:p>
    <w:p w14:paraId="7861AEFD">
      <w:pPr>
        <w:numPr>
          <w:ilvl w:val="0"/>
          <w:numId w:val="0"/>
        </w:numPr>
        <w:rPr>
          <w:rFonts w:hint="eastAsia" w:ascii="宋体" w:hAnsi="宋体" w:eastAsia="宋体" w:cs="宋体"/>
          <w:b w:val="0"/>
          <w:bCs w:val="0"/>
          <w:color w:val="000000"/>
          <w:sz w:val="24"/>
          <w:szCs w:val="24"/>
          <w:highlight w:val="none"/>
        </w:rPr>
      </w:pPr>
    </w:p>
    <w:p w14:paraId="035EFEC0">
      <w:pPr>
        <w:numPr>
          <w:ilvl w:val="0"/>
          <w:numId w:val="0"/>
        </w:numP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备注：</w:t>
      </w:r>
      <w:r>
        <w:rPr>
          <w:rFonts w:hint="eastAsia" w:ascii="宋体" w:hAnsi="宋体" w:eastAsia="宋体" w:cs="宋体"/>
          <w:b w:val="0"/>
          <w:bCs w:val="0"/>
          <w:color w:val="000000"/>
          <w:sz w:val="24"/>
          <w:szCs w:val="24"/>
          <w:highlight w:val="none"/>
        </w:rPr>
        <w:t>从业人员、营业收入、资产总额填报上一年度数据，无上一年度数据的新成立企业可不填报。</w:t>
      </w:r>
    </w:p>
    <w:p w14:paraId="63A786A8">
      <w:pPr>
        <w:keepNext w:val="0"/>
        <w:keepLines w:val="0"/>
        <w:pageBreakBefore w:val="0"/>
        <w:widowControl w:val="0"/>
        <w:tabs>
          <w:tab w:val="left" w:pos="0"/>
        </w:tabs>
        <w:kinsoku/>
        <w:wordWrap w:val="0"/>
        <w:overflowPunct/>
        <w:topLinePunct w:val="0"/>
        <w:autoSpaceDE/>
        <w:autoSpaceDN/>
        <w:bidi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bookmarkStart w:id="237" w:name="_Toc424468861"/>
      <w:r>
        <w:rPr>
          <w:rFonts w:hint="eastAsia" w:ascii="宋体" w:hAnsi="宋体" w:eastAsia="宋体" w:cs="宋体"/>
          <w:b/>
          <w:color w:val="000000"/>
          <w:sz w:val="32"/>
          <w:szCs w:val="32"/>
          <w:highlight w:val="none"/>
          <w:lang w:val="en-US" w:eastAsia="zh-CN"/>
        </w:rPr>
        <w:t>十三、</w:t>
      </w:r>
      <w:r>
        <w:rPr>
          <w:rFonts w:hint="eastAsia" w:ascii="宋体" w:hAnsi="宋体" w:eastAsia="宋体" w:cs="宋体"/>
          <w:b/>
          <w:color w:val="000000"/>
          <w:sz w:val="32"/>
          <w:szCs w:val="32"/>
          <w:highlight w:val="none"/>
          <w:lang w:eastAsia="zh-CN"/>
        </w:rPr>
        <w:t>供应商</w:t>
      </w:r>
      <w:r>
        <w:rPr>
          <w:rFonts w:hint="eastAsia" w:ascii="宋体" w:hAnsi="宋体" w:eastAsia="宋体" w:cs="宋体"/>
          <w:b/>
          <w:color w:val="000000"/>
          <w:sz w:val="32"/>
          <w:szCs w:val="32"/>
          <w:highlight w:val="none"/>
        </w:rPr>
        <w:t>认为需要提供的其他材料</w:t>
      </w:r>
      <w:bookmarkEnd w:id="237"/>
    </w:p>
    <w:p w14:paraId="5E97CB3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bookmarkEnd w:id="134"/>
    <w:bookmarkEnd w:id="135"/>
    <w:bookmarkEnd w:id="136"/>
    <w:bookmarkEnd w:id="137"/>
    <w:bookmarkEnd w:id="138"/>
    <w:bookmarkEnd w:id="139"/>
    <w:p w14:paraId="0474A095">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000000"/>
          <w:sz w:val="24"/>
          <w:szCs w:val="24"/>
          <w:highlight w:val="none"/>
        </w:rPr>
      </w:pPr>
    </w:p>
    <w:p w14:paraId="34ED434A"/>
    <w:p w14:paraId="1F591FA4">
      <w:pPr>
        <w:pStyle w:val="9"/>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highlight w:val="none"/>
        </w:rPr>
      </w:pPr>
    </w:p>
    <w:p w14:paraId="1DC45C56">
      <w:pPr>
        <w:rPr>
          <w:highlight w:val="none"/>
        </w:rPr>
      </w:pPr>
    </w:p>
    <w:p w14:paraId="15393FED">
      <w:pPr>
        <w:ind w:left="-44" w:leftChars="-23" w:right="-60" w:rightChars="-31"/>
        <w:jc w:val="center"/>
        <w:rPr>
          <w:rFonts w:ascii="宋体" w:hAnsi="宋体"/>
          <w:b/>
          <w:sz w:val="30"/>
          <w:szCs w:val="30"/>
          <w:highlight w:val="none"/>
        </w:rPr>
      </w:pPr>
      <w:r>
        <w:rPr>
          <w:rFonts w:hint="eastAsia" w:ascii="宋体" w:hAnsi="宋体"/>
          <w:b/>
          <w:sz w:val="30"/>
          <w:szCs w:val="30"/>
          <w:highlight w:val="none"/>
        </w:rPr>
        <w:t>中小企业划型标准</w:t>
      </w:r>
      <w:bookmarkEnd w:id="97"/>
    </w:p>
    <w:tbl>
      <w:tblPr>
        <w:tblStyle w:val="21"/>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4A7EEB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527695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13503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F7A49A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2E73C39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303C3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C5815F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5F44830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CFE4E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0F48C3B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03A9CFB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35F059A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D81BD72">
      <w:pPr>
        <w:autoSpaceDE w:val="0"/>
        <w:autoSpaceDN w:val="0"/>
        <w:adjustRightInd w:val="0"/>
        <w:spacing w:before="159" w:beforeLines="50" w:after="159" w:afterLines="50"/>
        <w:jc w:val="center"/>
        <w:rPr>
          <w:rFonts w:ascii="宋体" w:hAnsi="宋体"/>
          <w:kern w:val="0"/>
          <w:szCs w:val="21"/>
          <w:highlight w:val="none"/>
        </w:rPr>
      </w:pPr>
    </w:p>
    <w:p w14:paraId="70B6B8C0">
      <w:pPr>
        <w:autoSpaceDE w:val="0"/>
        <w:autoSpaceDN w:val="0"/>
        <w:adjustRightInd w:val="0"/>
        <w:spacing w:before="159" w:beforeLines="50" w:after="159" w:afterLines="50"/>
        <w:jc w:val="center"/>
        <w:rPr>
          <w:rFonts w:ascii="宋体" w:hAnsi="宋体"/>
          <w:kern w:val="0"/>
          <w:szCs w:val="21"/>
          <w:highlight w:val="none"/>
        </w:rPr>
      </w:pPr>
    </w:p>
    <w:p w14:paraId="62B75933">
      <w:pPr>
        <w:autoSpaceDE w:val="0"/>
        <w:autoSpaceDN w:val="0"/>
        <w:adjustRightInd w:val="0"/>
        <w:spacing w:before="159" w:beforeLines="50" w:after="159" w:afterLines="50"/>
        <w:jc w:val="center"/>
        <w:rPr>
          <w:rFonts w:ascii="宋体" w:hAnsi="宋体"/>
          <w:kern w:val="0"/>
          <w:szCs w:val="21"/>
          <w:highlight w:val="none"/>
        </w:rPr>
      </w:pPr>
    </w:p>
    <w:p w14:paraId="7F401F9F">
      <w:pPr>
        <w:autoSpaceDE w:val="0"/>
        <w:autoSpaceDN w:val="0"/>
        <w:adjustRightInd w:val="0"/>
        <w:spacing w:before="159" w:beforeLines="50" w:after="159" w:afterLines="50"/>
        <w:jc w:val="center"/>
        <w:rPr>
          <w:rFonts w:ascii="宋体" w:hAnsi="宋体"/>
          <w:kern w:val="0"/>
          <w:szCs w:val="21"/>
          <w:highlight w:val="none"/>
        </w:rPr>
      </w:pPr>
    </w:p>
    <w:p w14:paraId="76B3ACAC">
      <w:pPr>
        <w:autoSpaceDE w:val="0"/>
        <w:autoSpaceDN w:val="0"/>
        <w:adjustRightInd w:val="0"/>
        <w:spacing w:before="159" w:beforeLines="50" w:after="159" w:afterLines="50"/>
        <w:jc w:val="center"/>
        <w:rPr>
          <w:rFonts w:ascii="宋体" w:hAnsi="宋体"/>
          <w:kern w:val="0"/>
          <w:szCs w:val="21"/>
          <w:highlight w:val="none"/>
        </w:rPr>
      </w:pPr>
    </w:p>
    <w:p w14:paraId="31420E05">
      <w:pPr>
        <w:autoSpaceDE w:val="0"/>
        <w:autoSpaceDN w:val="0"/>
        <w:adjustRightInd w:val="0"/>
        <w:spacing w:before="159" w:beforeLines="50" w:after="159" w:afterLines="50"/>
        <w:jc w:val="center"/>
        <w:rPr>
          <w:rFonts w:ascii="宋体" w:hAnsi="宋体"/>
          <w:kern w:val="0"/>
          <w:szCs w:val="21"/>
          <w:highlight w:val="none"/>
        </w:rPr>
      </w:pPr>
    </w:p>
    <w:p w14:paraId="1A3BB1CD">
      <w:pPr>
        <w:autoSpaceDE w:val="0"/>
        <w:autoSpaceDN w:val="0"/>
        <w:adjustRightInd w:val="0"/>
        <w:spacing w:before="159" w:beforeLines="50" w:after="159" w:afterLines="50"/>
        <w:rPr>
          <w:rFonts w:ascii="宋体" w:hAnsi="宋体"/>
          <w:b/>
          <w:bCs/>
          <w:kern w:val="0"/>
          <w:sz w:val="30"/>
          <w:szCs w:val="30"/>
          <w:highlight w:val="none"/>
        </w:rPr>
      </w:pPr>
    </w:p>
    <w:p w14:paraId="7F2C4A8B">
      <w:pPr>
        <w:autoSpaceDE w:val="0"/>
        <w:autoSpaceDN w:val="0"/>
        <w:adjustRightInd w:val="0"/>
        <w:spacing w:before="159" w:beforeLines="50" w:after="159" w:afterLines="50"/>
        <w:rPr>
          <w:rFonts w:ascii="宋体" w:hAnsi="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kern w:val="0"/>
          <w:sz w:val="24"/>
          <w:highlight w:val="none"/>
        </w:rPr>
      </w:pPr>
      <w:r>
        <w:rPr>
          <w:rFonts w:hint="eastAsia" w:ascii="宋体" w:hAnsi="宋体"/>
          <w:snapToGrid w:val="0"/>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kern w:val="0"/>
          <w:sz w:val="24"/>
          <w:highlight w:val="none"/>
        </w:rPr>
      </w:pPr>
      <w:r>
        <w:rPr>
          <w:rFonts w:hint="eastAsia" w:ascii="宋体" w:hAnsi="宋体"/>
          <w:snapToGrid w:val="0"/>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kern w:val="0"/>
          <w:sz w:val="24"/>
          <w:highlight w:val="none"/>
        </w:rPr>
      </w:pPr>
    </w:p>
    <w:p w14:paraId="57FCB82D">
      <w:pPr>
        <w:adjustRightInd w:val="0"/>
        <w:snapToGrid w:val="0"/>
        <w:ind w:firstLine="448" w:firstLineChars="200"/>
        <w:rPr>
          <w:rFonts w:ascii="宋体" w:hAnsi="宋体"/>
          <w:snapToGrid w:val="0"/>
          <w:kern w:val="0"/>
          <w:sz w:val="24"/>
          <w:highlight w:val="none"/>
        </w:rPr>
      </w:pPr>
    </w:p>
    <w:p w14:paraId="0CE58121">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 xml:space="preserve">                                         </w:t>
      </w:r>
    </w:p>
    <w:p w14:paraId="02534D08">
      <w:pPr>
        <w:tabs>
          <w:tab w:val="left" w:pos="1573"/>
        </w:tabs>
        <w:ind w:left="869" w:leftChars="448"/>
        <w:rPr>
          <w:rFonts w:ascii="宋体" w:hAnsi="宋体"/>
          <w:bCs/>
          <w:sz w:val="24"/>
          <w:highlight w:val="none"/>
        </w:rPr>
      </w:pPr>
      <w:r>
        <w:rPr>
          <w:rFonts w:hint="eastAsia" w:ascii="宋体" w:hAnsi="宋体"/>
          <w:bCs/>
          <w:sz w:val="24"/>
          <w:highlight w:val="none"/>
        </w:rPr>
        <w:t xml:space="preserve">    </w:t>
      </w:r>
    </w:p>
    <w:p w14:paraId="25737E1B">
      <w:pPr>
        <w:adjustRightInd w:val="0"/>
        <w:snapToGrid w:val="0"/>
        <w:ind w:firstLine="448" w:firstLineChars="200"/>
        <w:rPr>
          <w:rFonts w:ascii="宋体"/>
          <w:sz w:val="24"/>
          <w:highlight w:val="none"/>
          <w:u w:val="single"/>
        </w:rPr>
      </w:pPr>
      <w:r>
        <w:rPr>
          <w:rFonts w:hint="eastAsia" w:ascii="宋体"/>
          <w:sz w:val="24"/>
          <w:highlight w:val="none"/>
        </w:rPr>
        <w:t>投标人名称（签章）：</w:t>
      </w:r>
      <w:r>
        <w:rPr>
          <w:rFonts w:hint="eastAsia" w:ascii="宋体"/>
          <w:sz w:val="24"/>
          <w:highlight w:val="none"/>
          <w:u w:val="single"/>
        </w:rPr>
        <w:t xml:space="preserve">                                    </w:t>
      </w:r>
    </w:p>
    <w:p w14:paraId="4F4B240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法定代表人（单位负责人）</w:t>
      </w:r>
    </w:p>
    <w:p w14:paraId="3B8F82AF">
      <w:pPr>
        <w:adjustRightInd w:val="0"/>
        <w:snapToGrid w:val="0"/>
        <w:ind w:firstLine="448" w:firstLineChars="200"/>
        <w:rPr>
          <w:rFonts w:ascii="宋体" w:hAnsi="宋体"/>
          <w:snapToGrid w:val="0"/>
          <w:kern w:val="0"/>
          <w:sz w:val="24"/>
          <w:highlight w:val="none"/>
        </w:rPr>
      </w:pPr>
      <w:r>
        <w:rPr>
          <w:rFonts w:hint="eastAsia" w:ascii="宋体" w:hAnsi="宋体"/>
          <w:snapToGrid w:val="0"/>
          <w:kern w:val="0"/>
          <w:sz w:val="24"/>
          <w:highlight w:val="none"/>
        </w:rPr>
        <w:t>或授权代表（签   章）</w:t>
      </w:r>
      <w:r>
        <w:rPr>
          <w:rFonts w:hint="eastAsia" w:ascii="宋体"/>
          <w:sz w:val="24"/>
          <w:highlight w:val="none"/>
        </w:rPr>
        <w:t>：</w:t>
      </w:r>
      <w:r>
        <w:rPr>
          <w:rFonts w:hint="eastAsia" w:ascii="宋体"/>
          <w:sz w:val="24"/>
          <w:highlight w:val="none"/>
          <w:u w:val="single"/>
        </w:rPr>
        <w:t xml:space="preserve">                                </w:t>
      </w:r>
    </w:p>
    <w:p w14:paraId="1EFD98CA">
      <w:pPr>
        <w:tabs>
          <w:tab w:val="left" w:pos="1573"/>
        </w:tabs>
        <w:rPr>
          <w:rFonts w:ascii="宋体" w:hAnsi="宋体"/>
          <w:sz w:val="24"/>
          <w:highlight w:val="none"/>
        </w:rPr>
      </w:pPr>
    </w:p>
    <w:p w14:paraId="358BEC03">
      <w:pPr>
        <w:pStyle w:val="11"/>
        <w:adjustRightInd w:val="0"/>
        <w:snapToGrid w:val="0"/>
        <w:ind w:firstLine="0"/>
        <w:rPr>
          <w:rFonts w:ascii="宋体" w:hAnsi="宋体" w:eastAsia="宋体"/>
          <w:snapToGrid w:val="0"/>
          <w:kern w:val="0"/>
          <w:sz w:val="24"/>
          <w:szCs w:val="24"/>
          <w:highlight w:val="none"/>
        </w:rPr>
      </w:pPr>
      <w:r>
        <w:rPr>
          <w:rFonts w:hint="eastAsia" w:ascii="宋体" w:hAnsi="宋体" w:eastAsia="宋体"/>
          <w:snapToGrid w:val="0"/>
          <w:kern w:val="0"/>
          <w:sz w:val="24"/>
          <w:szCs w:val="24"/>
          <w:highlight w:val="none"/>
        </w:rPr>
        <w:t xml:space="preserve">                    </w:t>
      </w:r>
    </w:p>
    <w:p w14:paraId="560CC812">
      <w:pPr>
        <w:pStyle w:val="11"/>
        <w:adjustRightInd w:val="0"/>
        <w:snapToGrid w:val="0"/>
        <w:ind w:firstLine="448" w:firstLineChars="200"/>
        <w:rPr>
          <w:rFonts w:ascii="宋体" w:hAnsi="宋体" w:eastAsia="宋体"/>
          <w:snapToGrid w:val="0"/>
          <w:kern w:val="0"/>
          <w:sz w:val="24"/>
          <w:szCs w:val="24"/>
          <w:highlight w:val="none"/>
        </w:rPr>
      </w:pPr>
      <w:r>
        <w:rPr>
          <w:rFonts w:hint="eastAsia" w:ascii="宋体" w:hAnsi="宋体" w:eastAsia="宋体"/>
          <w:bCs/>
          <w:snapToGrid w:val="0"/>
          <w:kern w:val="0"/>
          <w:sz w:val="24"/>
          <w:szCs w:val="24"/>
          <w:highlight w:val="none"/>
        </w:rPr>
        <w:t>日期:</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年</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月</w:t>
      </w:r>
      <w:r>
        <w:rPr>
          <w:rFonts w:hint="eastAsia" w:ascii="宋体" w:hAnsi="宋体" w:eastAsia="宋体"/>
          <w:snapToGrid w:val="0"/>
          <w:kern w:val="0"/>
          <w:sz w:val="24"/>
          <w:szCs w:val="24"/>
          <w:highlight w:val="none"/>
          <w:u w:val="single"/>
        </w:rPr>
        <w:t xml:space="preserve">   </w:t>
      </w:r>
      <w:r>
        <w:rPr>
          <w:rFonts w:hint="eastAsia" w:ascii="宋体" w:hAnsi="宋体" w:eastAsia="宋体"/>
          <w:snapToGrid w:val="0"/>
          <w:kern w:val="0"/>
          <w:sz w:val="24"/>
          <w:szCs w:val="24"/>
          <w:highlight w:val="none"/>
        </w:rPr>
        <w:t>日</w:t>
      </w:r>
    </w:p>
    <w:p w14:paraId="0BBB19E2">
      <w:pPr>
        <w:adjustRightInd w:val="0"/>
        <w:snapToGrid w:val="0"/>
        <w:ind w:firstLine="448" w:firstLineChars="200"/>
        <w:rPr>
          <w:rFonts w:ascii="宋体" w:hAnsi="宋体"/>
          <w:snapToGrid w:val="0"/>
          <w:kern w:val="0"/>
          <w:sz w:val="24"/>
          <w:highlight w:val="none"/>
        </w:rPr>
      </w:pPr>
    </w:p>
    <w:p w14:paraId="1C43BF90">
      <w:pPr>
        <w:rPr>
          <w:highlight w:val="none"/>
        </w:rPr>
      </w:pPr>
    </w:p>
    <w:p w14:paraId="56FB4CD6">
      <w:pPr>
        <w:rPr>
          <w:b/>
          <w:bCs/>
          <w:sz w:val="30"/>
          <w:szCs w:val="30"/>
          <w:highlight w:val="none"/>
        </w:rPr>
      </w:pPr>
    </w:p>
    <w:p w14:paraId="0D10005E">
      <w:pPr>
        <w:rPr>
          <w:rFonts w:ascii="黑体" w:hAnsi="黑体" w:eastAsia="黑体"/>
          <w:kern w:val="0"/>
          <w:sz w:val="30"/>
          <w:szCs w:val="30"/>
          <w:highlight w:val="none"/>
        </w:rPr>
      </w:pPr>
      <w:r>
        <w:rPr>
          <w:rFonts w:hint="eastAsia" w:ascii="黑体" w:hAnsi="黑体" w:eastAsia="黑体"/>
          <w:kern w:val="0"/>
          <w:sz w:val="30"/>
          <w:szCs w:val="30"/>
          <w:highlight w:val="none"/>
        </w:rPr>
        <w:br w:type="page"/>
      </w:r>
    </w:p>
    <w:p w14:paraId="1EAE38E3">
      <w:pPr>
        <w:pStyle w:val="4"/>
        <w:jc w:val="center"/>
        <w:rPr>
          <w:rFonts w:ascii="黑体" w:hAnsi="黑体" w:eastAsia="黑体"/>
          <w:b w:val="0"/>
          <w:bCs w:val="0"/>
          <w:kern w:val="0"/>
          <w:sz w:val="30"/>
          <w:szCs w:val="30"/>
          <w:highlight w:val="none"/>
        </w:rPr>
      </w:pPr>
      <w:r>
        <w:rPr>
          <w:rFonts w:hint="eastAsia" w:ascii="黑体" w:hAnsi="黑体" w:eastAsia="黑体"/>
          <w:b w:val="0"/>
          <w:bCs w:val="0"/>
          <w:kern w:val="0"/>
          <w:sz w:val="30"/>
          <w:szCs w:val="30"/>
          <w:highlight w:val="none"/>
        </w:rPr>
        <w:t>省级以上监狱管理局、戒毒管理局（含新疆生产建设兵团）出具的属于监狱企业的证明文件</w:t>
      </w:r>
    </w:p>
    <w:p w14:paraId="3AD4EF8E">
      <w:pPr>
        <w:autoSpaceDE w:val="0"/>
        <w:autoSpaceDN w:val="0"/>
        <w:adjustRightInd w:val="0"/>
        <w:spacing w:before="159" w:beforeLines="50" w:after="159" w:afterLines="50"/>
        <w:jc w:val="center"/>
        <w:rPr>
          <w:rFonts w:ascii="宋体" w:hAnsi="宋体"/>
          <w:kern w:val="0"/>
          <w:sz w:val="24"/>
          <w:highlight w:val="none"/>
        </w:rPr>
      </w:pPr>
      <w:r>
        <w:rPr>
          <w:rFonts w:hint="eastAsia" w:ascii="宋体" w:hAnsi="宋体"/>
          <w:kern w:val="0"/>
          <w:sz w:val="24"/>
          <w:highlight w:val="none"/>
        </w:rPr>
        <w:t>（如果是，提供）</w:t>
      </w:r>
      <w:r>
        <w:rPr>
          <w:rFonts w:hint="eastAsia" w:ascii="宋体" w:hAnsi="宋体"/>
          <w:kern w:val="0"/>
          <w:sz w:val="24"/>
          <w:highlight w:val="none"/>
        </w:rPr>
        <w:tab/>
      </w:r>
    </w:p>
    <w:p w14:paraId="39C2D8FC">
      <w:pPr>
        <w:pStyle w:val="4"/>
        <w:outlineLvl w:val="9"/>
        <w:rPr>
          <w:rFonts w:ascii="黑体" w:hAnsi="黑体" w:eastAsia="黑体"/>
          <w:b w:val="0"/>
          <w:bCs w:val="0"/>
          <w:kern w:val="0"/>
          <w:sz w:val="30"/>
          <w:szCs w:val="30"/>
          <w:highlight w:val="none"/>
        </w:rPr>
      </w:pPr>
    </w:p>
    <w:p w14:paraId="0BCACF3D">
      <w:pPr>
        <w:pStyle w:val="4"/>
        <w:outlineLvl w:val="9"/>
        <w:rPr>
          <w:rFonts w:ascii="黑体" w:hAnsi="黑体" w:eastAsia="黑体"/>
          <w:b w:val="0"/>
          <w:bCs w:val="0"/>
          <w:kern w:val="0"/>
          <w:sz w:val="30"/>
          <w:szCs w:val="30"/>
          <w:highlight w:val="none"/>
        </w:rPr>
      </w:pPr>
    </w:p>
    <w:p w14:paraId="6F8F4B71">
      <w:pPr>
        <w:rPr>
          <w:sz w:val="24"/>
          <w:highlight w:val="none"/>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AAB90"/>
    <w:multiLevelType w:val="singleLevel"/>
    <w:tmpl w:val="D39AAB90"/>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F4283D2"/>
    <w:multiLevelType w:val="singleLevel"/>
    <w:tmpl w:val="1F4283D2"/>
    <w:lvl w:ilvl="0" w:tentative="0">
      <w:start w:val="6"/>
      <w:numFmt w:val="decimal"/>
      <w:lvlText w:val="%1."/>
      <w:lvlJc w:val="left"/>
      <w:pPr>
        <w:tabs>
          <w:tab w:val="left" w:pos="312"/>
        </w:tabs>
      </w:pPr>
      <w:rPr>
        <w:rFonts w:hint="default"/>
        <w:b/>
        <w:bCs/>
      </w:rPr>
    </w:lvl>
  </w:abstractNum>
  <w:abstractNum w:abstractNumId="4">
    <w:nsid w:val="666E956A"/>
    <w:multiLevelType w:val="singleLevel"/>
    <w:tmpl w:val="666E956A"/>
    <w:lvl w:ilvl="0" w:tentative="0">
      <w:start w:val="1"/>
      <w:numFmt w:val="decimal"/>
      <w:suff w:val="nothing"/>
      <w:lvlText w:val="%1、"/>
      <w:lvlJc w:val="left"/>
    </w:lvl>
  </w:abstractNum>
  <w:abstractNum w:abstractNumId="5">
    <w:nsid w:val="70AE21BE"/>
    <w:multiLevelType w:val="singleLevel"/>
    <w:tmpl w:val="70AE21BE"/>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937DD"/>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11A45"/>
    <w:rsid w:val="00B443EF"/>
    <w:rsid w:val="00BC757B"/>
    <w:rsid w:val="00C749F2"/>
    <w:rsid w:val="00CC3133"/>
    <w:rsid w:val="00CE7F22"/>
    <w:rsid w:val="00D13B1B"/>
    <w:rsid w:val="00D40467"/>
    <w:rsid w:val="00D50AD8"/>
    <w:rsid w:val="00E7696B"/>
    <w:rsid w:val="00EB7B3B"/>
    <w:rsid w:val="00EC3C09"/>
    <w:rsid w:val="00ED662A"/>
    <w:rsid w:val="00EE4B50"/>
    <w:rsid w:val="01561993"/>
    <w:rsid w:val="0250441F"/>
    <w:rsid w:val="03004097"/>
    <w:rsid w:val="03041002"/>
    <w:rsid w:val="040A18C4"/>
    <w:rsid w:val="04BF6DB3"/>
    <w:rsid w:val="04E4616A"/>
    <w:rsid w:val="058D28EE"/>
    <w:rsid w:val="06DD7844"/>
    <w:rsid w:val="08935065"/>
    <w:rsid w:val="092720DD"/>
    <w:rsid w:val="097924AD"/>
    <w:rsid w:val="098470A4"/>
    <w:rsid w:val="09E22B15"/>
    <w:rsid w:val="0A92134D"/>
    <w:rsid w:val="0AD11E75"/>
    <w:rsid w:val="0B9F1F73"/>
    <w:rsid w:val="0BE946E3"/>
    <w:rsid w:val="0C3B1C9C"/>
    <w:rsid w:val="0C427352"/>
    <w:rsid w:val="0CC51EAD"/>
    <w:rsid w:val="0D277B9E"/>
    <w:rsid w:val="0DAB4BFF"/>
    <w:rsid w:val="0DF470F6"/>
    <w:rsid w:val="0E083E00"/>
    <w:rsid w:val="0E5E7EC3"/>
    <w:rsid w:val="0F957915"/>
    <w:rsid w:val="0FDA5C70"/>
    <w:rsid w:val="100D6C71"/>
    <w:rsid w:val="102869DB"/>
    <w:rsid w:val="10500180"/>
    <w:rsid w:val="108A74F2"/>
    <w:rsid w:val="10C87F96"/>
    <w:rsid w:val="127938E5"/>
    <w:rsid w:val="13573133"/>
    <w:rsid w:val="13734863"/>
    <w:rsid w:val="13D6674E"/>
    <w:rsid w:val="13FA68E0"/>
    <w:rsid w:val="1424395D"/>
    <w:rsid w:val="142B6CDB"/>
    <w:rsid w:val="149D2C9D"/>
    <w:rsid w:val="14D709D0"/>
    <w:rsid w:val="151412DC"/>
    <w:rsid w:val="15597637"/>
    <w:rsid w:val="15877D00"/>
    <w:rsid w:val="160B74DB"/>
    <w:rsid w:val="16B92D20"/>
    <w:rsid w:val="16D30781"/>
    <w:rsid w:val="17B644BB"/>
    <w:rsid w:val="17E22DC7"/>
    <w:rsid w:val="186A3DC1"/>
    <w:rsid w:val="192D6E10"/>
    <w:rsid w:val="19BC0ADE"/>
    <w:rsid w:val="19CF248C"/>
    <w:rsid w:val="1BDC68CC"/>
    <w:rsid w:val="1BE943DF"/>
    <w:rsid w:val="1C001357"/>
    <w:rsid w:val="1C9A562D"/>
    <w:rsid w:val="1D84692C"/>
    <w:rsid w:val="1F5A4CBF"/>
    <w:rsid w:val="1FCD0676"/>
    <w:rsid w:val="20114EEA"/>
    <w:rsid w:val="205213FD"/>
    <w:rsid w:val="205A280B"/>
    <w:rsid w:val="20EC3352"/>
    <w:rsid w:val="210B3EDB"/>
    <w:rsid w:val="211100F7"/>
    <w:rsid w:val="217C0935"/>
    <w:rsid w:val="2199021D"/>
    <w:rsid w:val="220B1CB9"/>
    <w:rsid w:val="22733E54"/>
    <w:rsid w:val="229E0D7F"/>
    <w:rsid w:val="22B60525"/>
    <w:rsid w:val="234D3841"/>
    <w:rsid w:val="248A15BB"/>
    <w:rsid w:val="250B1C22"/>
    <w:rsid w:val="250F38DA"/>
    <w:rsid w:val="2569163C"/>
    <w:rsid w:val="268F4C66"/>
    <w:rsid w:val="26C27988"/>
    <w:rsid w:val="279A6CE6"/>
    <w:rsid w:val="27D760CD"/>
    <w:rsid w:val="29001E4B"/>
    <w:rsid w:val="294A5A25"/>
    <w:rsid w:val="29A11E15"/>
    <w:rsid w:val="29A273A6"/>
    <w:rsid w:val="29D86924"/>
    <w:rsid w:val="2A0C2A72"/>
    <w:rsid w:val="2A410246"/>
    <w:rsid w:val="2B1B11BE"/>
    <w:rsid w:val="2B530E75"/>
    <w:rsid w:val="2B5B780D"/>
    <w:rsid w:val="2B7F799F"/>
    <w:rsid w:val="2C6F5E8A"/>
    <w:rsid w:val="2CB371D5"/>
    <w:rsid w:val="2D653AB1"/>
    <w:rsid w:val="2DB135B3"/>
    <w:rsid w:val="2E0423DE"/>
    <w:rsid w:val="2E9167F2"/>
    <w:rsid w:val="2F9475ED"/>
    <w:rsid w:val="2FDD5E2C"/>
    <w:rsid w:val="2FE25B33"/>
    <w:rsid w:val="30AA077A"/>
    <w:rsid w:val="311343FC"/>
    <w:rsid w:val="31655268"/>
    <w:rsid w:val="324E1E79"/>
    <w:rsid w:val="330469DC"/>
    <w:rsid w:val="332B5D17"/>
    <w:rsid w:val="334D32DB"/>
    <w:rsid w:val="33AE06F6"/>
    <w:rsid w:val="33ED121E"/>
    <w:rsid w:val="343230D5"/>
    <w:rsid w:val="350D601C"/>
    <w:rsid w:val="35352E7D"/>
    <w:rsid w:val="360A3779"/>
    <w:rsid w:val="361A024E"/>
    <w:rsid w:val="361A2073"/>
    <w:rsid w:val="36D16BD5"/>
    <w:rsid w:val="36E25286"/>
    <w:rsid w:val="37064DD9"/>
    <w:rsid w:val="37D62CD1"/>
    <w:rsid w:val="38445B87"/>
    <w:rsid w:val="385D4402"/>
    <w:rsid w:val="38EA7A15"/>
    <w:rsid w:val="397C38A6"/>
    <w:rsid w:val="39A02549"/>
    <w:rsid w:val="39AC16A8"/>
    <w:rsid w:val="39E15381"/>
    <w:rsid w:val="39FE4185"/>
    <w:rsid w:val="3A52627F"/>
    <w:rsid w:val="3C5B6CF6"/>
    <w:rsid w:val="3C664769"/>
    <w:rsid w:val="3CC03974"/>
    <w:rsid w:val="3D2E2FD3"/>
    <w:rsid w:val="3D5A018C"/>
    <w:rsid w:val="3D9372DA"/>
    <w:rsid w:val="3DAE4A08"/>
    <w:rsid w:val="3E06185A"/>
    <w:rsid w:val="3E3C2B3D"/>
    <w:rsid w:val="3E9A6446"/>
    <w:rsid w:val="3EE871B2"/>
    <w:rsid w:val="3F0F3F10"/>
    <w:rsid w:val="3FB12ADB"/>
    <w:rsid w:val="3FD55988"/>
    <w:rsid w:val="40740AC4"/>
    <w:rsid w:val="41087697"/>
    <w:rsid w:val="411D1811"/>
    <w:rsid w:val="417342BC"/>
    <w:rsid w:val="41CF4659"/>
    <w:rsid w:val="42756FAE"/>
    <w:rsid w:val="428D7876"/>
    <w:rsid w:val="437234EE"/>
    <w:rsid w:val="446812D2"/>
    <w:rsid w:val="447E7CF8"/>
    <w:rsid w:val="459D7659"/>
    <w:rsid w:val="45C408E0"/>
    <w:rsid w:val="464E0945"/>
    <w:rsid w:val="469F45FA"/>
    <w:rsid w:val="47A0687C"/>
    <w:rsid w:val="4A182B02"/>
    <w:rsid w:val="4A7A1D64"/>
    <w:rsid w:val="4A8C3B3C"/>
    <w:rsid w:val="4A8D48DD"/>
    <w:rsid w:val="4B195815"/>
    <w:rsid w:val="4B253B03"/>
    <w:rsid w:val="4BB01868"/>
    <w:rsid w:val="4C0F06E1"/>
    <w:rsid w:val="4D4F2368"/>
    <w:rsid w:val="4D671BE9"/>
    <w:rsid w:val="4D87403A"/>
    <w:rsid w:val="4ED43FB6"/>
    <w:rsid w:val="4EDE5EDB"/>
    <w:rsid w:val="50285660"/>
    <w:rsid w:val="507D787B"/>
    <w:rsid w:val="51BA42C3"/>
    <w:rsid w:val="521A547C"/>
    <w:rsid w:val="525505B3"/>
    <w:rsid w:val="53095C1D"/>
    <w:rsid w:val="53A730B9"/>
    <w:rsid w:val="56002BDB"/>
    <w:rsid w:val="5847689F"/>
    <w:rsid w:val="58666583"/>
    <w:rsid w:val="58E05667"/>
    <w:rsid w:val="5975743C"/>
    <w:rsid w:val="59D95C1D"/>
    <w:rsid w:val="5AF30F60"/>
    <w:rsid w:val="5B0942F1"/>
    <w:rsid w:val="5BDB3ECE"/>
    <w:rsid w:val="5BE4481F"/>
    <w:rsid w:val="5CDE319B"/>
    <w:rsid w:val="5D1646C3"/>
    <w:rsid w:val="5D5C172F"/>
    <w:rsid w:val="5DE132F2"/>
    <w:rsid w:val="5E5B4E53"/>
    <w:rsid w:val="5F81073D"/>
    <w:rsid w:val="60844B35"/>
    <w:rsid w:val="60B85291"/>
    <w:rsid w:val="60D45A6E"/>
    <w:rsid w:val="61077514"/>
    <w:rsid w:val="617F354E"/>
    <w:rsid w:val="61A66D2D"/>
    <w:rsid w:val="61E84C4F"/>
    <w:rsid w:val="62312A9A"/>
    <w:rsid w:val="62E23D94"/>
    <w:rsid w:val="63901A42"/>
    <w:rsid w:val="639A4037"/>
    <w:rsid w:val="63A636D2"/>
    <w:rsid w:val="63DE35AB"/>
    <w:rsid w:val="642301C1"/>
    <w:rsid w:val="64711DE2"/>
    <w:rsid w:val="655E7E19"/>
    <w:rsid w:val="65BF12B3"/>
    <w:rsid w:val="65F92D75"/>
    <w:rsid w:val="66216982"/>
    <w:rsid w:val="66FC2F4B"/>
    <w:rsid w:val="673D741A"/>
    <w:rsid w:val="678F67FA"/>
    <w:rsid w:val="679B2764"/>
    <w:rsid w:val="68B679C8"/>
    <w:rsid w:val="68B82D80"/>
    <w:rsid w:val="68E51EE8"/>
    <w:rsid w:val="69B12712"/>
    <w:rsid w:val="6A7222D3"/>
    <w:rsid w:val="6A8D6CDC"/>
    <w:rsid w:val="6AEC5F6A"/>
    <w:rsid w:val="6B7A01DF"/>
    <w:rsid w:val="6BD3033D"/>
    <w:rsid w:val="6DF6123F"/>
    <w:rsid w:val="6E7D7067"/>
    <w:rsid w:val="6E8965DE"/>
    <w:rsid w:val="6F573414"/>
    <w:rsid w:val="6FB97C2B"/>
    <w:rsid w:val="70631232"/>
    <w:rsid w:val="70E94540"/>
    <w:rsid w:val="70F133F4"/>
    <w:rsid w:val="71FD568C"/>
    <w:rsid w:val="72D77D13"/>
    <w:rsid w:val="730B76AC"/>
    <w:rsid w:val="734E088A"/>
    <w:rsid w:val="73CF3B8B"/>
    <w:rsid w:val="745930EE"/>
    <w:rsid w:val="74746816"/>
    <w:rsid w:val="749D3FBF"/>
    <w:rsid w:val="75170E85"/>
    <w:rsid w:val="759929D8"/>
    <w:rsid w:val="75B46D8F"/>
    <w:rsid w:val="75BE243F"/>
    <w:rsid w:val="76746FA2"/>
    <w:rsid w:val="76A15D3C"/>
    <w:rsid w:val="772F2BC2"/>
    <w:rsid w:val="77A47413"/>
    <w:rsid w:val="785D43BB"/>
    <w:rsid w:val="79A35BD5"/>
    <w:rsid w:val="79EC36DB"/>
    <w:rsid w:val="7A341F0C"/>
    <w:rsid w:val="7A3C7DD6"/>
    <w:rsid w:val="7BD23E66"/>
    <w:rsid w:val="7C765821"/>
    <w:rsid w:val="7D4D474A"/>
    <w:rsid w:val="7D72444D"/>
    <w:rsid w:val="7D80622C"/>
    <w:rsid w:val="7DAF6BF4"/>
    <w:rsid w:val="7E076E02"/>
    <w:rsid w:val="7E775C96"/>
    <w:rsid w:val="7EC03FD2"/>
    <w:rsid w:val="7ED108E5"/>
    <w:rsid w:val="7ED55C13"/>
    <w:rsid w:val="7F054C3B"/>
    <w:rsid w:val="7F0A2251"/>
    <w:rsid w:val="7F271055"/>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pPr>
  </w:style>
  <w:style w:type="paragraph" w:styleId="7">
    <w:name w:val="toc 2"/>
    <w:basedOn w:val="1"/>
    <w:next w:val="1"/>
    <w:qFormat/>
    <w:uiPriority w:val="0"/>
    <w:pPr>
      <w:ind w:left="420" w:leftChars="200"/>
    </w:pPr>
  </w:style>
  <w:style w:type="paragraph" w:styleId="8">
    <w:name w:val="annotation text"/>
    <w:basedOn w:val="1"/>
    <w:unhideWhenUsed/>
    <w:qFormat/>
    <w:uiPriority w:val="99"/>
    <w:pPr>
      <w:jc w:val="left"/>
    </w:pPr>
  </w:style>
  <w:style w:type="paragraph" w:styleId="9">
    <w:name w:val="Body Text"/>
    <w:basedOn w:val="1"/>
    <w:next w:val="10"/>
    <w:qFormat/>
    <w:uiPriority w:val="0"/>
    <w:pPr>
      <w:spacing w:after="120" w:afterLines="0"/>
    </w:pPr>
  </w:style>
  <w:style w:type="paragraph" w:styleId="10">
    <w:name w:val="Body Text 2"/>
    <w:basedOn w:val="1"/>
    <w:qFormat/>
    <w:uiPriority w:val="0"/>
    <w:pPr>
      <w:widowControl/>
      <w:spacing w:line="360" w:lineRule="auto"/>
      <w:jc w:val="left"/>
    </w:pPr>
    <w:rPr>
      <w:rFonts w:ascii="楷体_GB2312" w:hAnsi="Garamond" w:eastAsia="楷体_GB2312"/>
      <w:color w:val="FF0000"/>
      <w:kern w:val="0"/>
      <w:sz w:val="24"/>
      <w:szCs w:val="24"/>
    </w:rPr>
  </w:style>
  <w:style w:type="paragraph" w:styleId="11">
    <w:name w:val="Body Text Indent"/>
    <w:basedOn w:val="1"/>
    <w:next w:val="1"/>
    <w:qFormat/>
    <w:uiPriority w:val="0"/>
    <w:pPr>
      <w:ind w:firstLine="600"/>
    </w:pPr>
    <w:rPr>
      <w:rFonts w:ascii="楷体_GB2312" w:eastAsia="楷体_GB2312"/>
      <w:sz w:val="30"/>
      <w:szCs w:val="20"/>
    </w:rPr>
  </w:style>
  <w:style w:type="paragraph" w:styleId="12">
    <w:name w:val="Date"/>
    <w:basedOn w:val="1"/>
    <w:next w:val="1"/>
    <w:qFormat/>
    <w:uiPriority w:val="0"/>
    <w:rPr>
      <w:b/>
      <w:sz w:val="30"/>
      <w:szCs w:val="20"/>
    </w:rPr>
  </w:style>
  <w:style w:type="paragraph" w:styleId="13">
    <w:name w:val="Balloon Text"/>
    <w:basedOn w:val="1"/>
    <w:link w:val="50"/>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szCs w:val="18"/>
    </w:rPr>
  </w:style>
  <w:style w:type="paragraph" w:styleId="15">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s>
      <w:spacing w:before="156" w:beforeLines="50" w:after="156" w:afterLines="50" w:line="360" w:lineRule="auto"/>
      <w:jc w:val="left"/>
    </w:pPr>
    <w:rPr>
      <w:bCs/>
      <w:caps/>
      <w:sz w:val="20"/>
    </w:rPr>
  </w:style>
  <w:style w:type="paragraph" w:styleId="17">
    <w:name w:val="Body Text Indent 3"/>
    <w:basedOn w:val="1"/>
    <w:qFormat/>
    <w:uiPriority w:val="0"/>
    <w:pPr>
      <w:ind w:firstLine="570"/>
      <w:outlineLvl w:val="0"/>
    </w:pPr>
    <w:rPr>
      <w:rFonts w:ascii="宋体"/>
      <w:sz w:val="28"/>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style>
  <w:style w:type="paragraph" w:styleId="20">
    <w:name w:val="Body Text First Indent 2"/>
    <w:basedOn w:val="11"/>
    <w:qFormat/>
    <w:uiPriority w:val="0"/>
    <w:pPr>
      <w:ind w:firstLine="420" w:firstLineChars="200"/>
    </w:pPr>
  </w:style>
  <w:style w:type="table" w:styleId="22">
    <w:name w:val="Table Grid"/>
    <w:basedOn w:val="2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ascii="monospace" w:hAnsi="monospace" w:eastAsia="monospace" w:cs="monospace"/>
    </w:rPr>
  </w:style>
  <w:style w:type="character" w:customStyle="1" w:styleId="36">
    <w:name w:val="标题 1 Char"/>
    <w:link w:val="2"/>
    <w:qFormat/>
    <w:uiPriority w:val="9"/>
    <w:rPr>
      <w:b/>
      <w:bCs/>
      <w:kern w:val="44"/>
      <w:sz w:val="44"/>
      <w:szCs w:val="44"/>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apple-converted-space"/>
    <w:basedOn w:val="23"/>
    <w:qFormat/>
    <w:uiPriority w:val="0"/>
  </w:style>
  <w:style w:type="paragraph" w:customStyle="1" w:styleId="39">
    <w:name w:val="样式1"/>
    <w:basedOn w:val="1"/>
    <w:qFormat/>
    <w:uiPriority w:val="0"/>
    <w:pPr>
      <w:numPr>
        <w:ilvl w:val="0"/>
        <w:numId w:val="2"/>
      </w:numPr>
    </w:pPr>
    <w:rPr>
      <w:rFonts w:ascii="宋体" w:hAnsi="宋体"/>
      <w:szCs w:val="21"/>
    </w:rPr>
  </w:style>
  <w:style w:type="paragraph" w:customStyle="1" w:styleId="4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6"/>
    <w:qFormat/>
    <w:uiPriority w:val="0"/>
    <w:rPr>
      <w:rFonts w:ascii="Times New Roman" w:hAnsi="Times New Roman" w:eastAsia="宋体" w:cs="Times New Roman"/>
      <w:sz w:val="21"/>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rPr>
      <w:rFonts w:ascii="Times New Roman" w:hAnsi="Times New Roman" w:eastAsia="宋体" w:cs="Times New Roman"/>
      <w:sz w:val="21"/>
      <w:lang w:val="en-US" w:eastAsia="zh-CN" w:bidi="ar-SA"/>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7">
    <w:name w:val="layui-layer-tabnow"/>
    <w:basedOn w:val="23"/>
    <w:qFormat/>
    <w:uiPriority w:val="0"/>
    <w:rPr>
      <w:bdr w:val="single" w:color="CCCCCC" w:sz="4" w:space="0"/>
      <w:shd w:val="clear" w:color="auto" w:fill="FFFFFF"/>
    </w:rPr>
  </w:style>
  <w:style w:type="character" w:customStyle="1" w:styleId="48">
    <w:name w:val="first-child"/>
    <w:basedOn w:val="23"/>
    <w:qFormat/>
    <w:uiPriority w:val="0"/>
  </w:style>
  <w:style w:type="character" w:customStyle="1" w:styleId="49">
    <w:name w:val="页眉 Char"/>
    <w:basedOn w:val="23"/>
    <w:link w:val="15"/>
    <w:qFormat/>
    <w:uiPriority w:val="0"/>
    <w:rPr>
      <w:rFonts w:ascii="Times New Roman" w:hAnsi="Times New Roman"/>
      <w:kern w:val="2"/>
      <w:sz w:val="18"/>
      <w:szCs w:val="18"/>
    </w:rPr>
  </w:style>
  <w:style w:type="character" w:customStyle="1" w:styleId="50">
    <w:name w:val="批注框文本 Char"/>
    <w:basedOn w:val="23"/>
    <w:link w:val="13"/>
    <w:qFormat/>
    <w:uiPriority w:val="0"/>
    <w:rPr>
      <w:rFonts w:ascii="Times New Roman" w:hAnsi="Times New Roman"/>
      <w:kern w:val="2"/>
      <w:sz w:val="18"/>
      <w:szCs w:val="18"/>
    </w:rPr>
  </w:style>
  <w:style w:type="character" w:customStyle="1" w:styleId="51">
    <w:name w:val="font31"/>
    <w:basedOn w:val="23"/>
    <w:qFormat/>
    <w:uiPriority w:val="0"/>
    <w:rPr>
      <w:rFonts w:ascii="Calibri" w:hAnsi="Calibri" w:cs="Calibri"/>
      <w:color w:val="000000"/>
      <w:sz w:val="21"/>
      <w:szCs w:val="21"/>
      <w:u w:val="none"/>
    </w:rPr>
  </w:style>
  <w:style w:type="character" w:customStyle="1" w:styleId="52">
    <w:name w:val="font11"/>
    <w:basedOn w:val="23"/>
    <w:qFormat/>
    <w:uiPriority w:val="0"/>
    <w:rPr>
      <w:rFonts w:hint="eastAsia" w:ascii="宋体" w:hAnsi="宋体" w:eastAsia="宋体" w:cs="宋体"/>
      <w:color w:val="000000"/>
      <w:sz w:val="21"/>
      <w:szCs w:val="21"/>
      <w:u w:val="none"/>
    </w:rPr>
  </w:style>
  <w:style w:type="paragraph" w:customStyle="1" w:styleId="53">
    <w:name w:val="WPSOffice手动目录 1"/>
    <w:qFormat/>
    <w:uiPriority w:val="0"/>
    <w:pPr>
      <w:ind w:leftChars="0"/>
    </w:pPr>
    <w:rPr>
      <w:rFonts w:asciiTheme="minorHAnsi" w:hAnsiTheme="minorHAnsi" w:eastAsiaTheme="minorEastAsia" w:cstheme="minorBidi"/>
      <w:sz w:val="20"/>
      <w:szCs w:val="20"/>
    </w:rPr>
  </w:style>
  <w:style w:type="paragraph" w:customStyle="1" w:styleId="54">
    <w:name w:val="WPSOffice手动目录 2"/>
    <w:qFormat/>
    <w:uiPriority w:val="0"/>
    <w:pPr>
      <w:ind w:leftChars="200"/>
    </w:pPr>
    <w:rPr>
      <w:rFonts w:asciiTheme="minorHAnsi" w:hAnsiTheme="minorHAnsi" w:eastAsiaTheme="minorEastAsia" w:cstheme="minorBidi"/>
      <w:sz w:val="20"/>
      <w:szCs w:val="20"/>
    </w:rPr>
  </w:style>
  <w:style w:type="paragraph" w:customStyle="1" w:styleId="55">
    <w:name w:val="Table Paragraph"/>
    <w:basedOn w:val="1"/>
    <w:qFormat/>
    <w:uiPriority w:val="1"/>
    <w:rPr>
      <w:rFonts w:ascii="宋体" w:hAnsi="宋体" w:eastAsia="宋体" w:cs="宋体"/>
      <w:lang w:val="zh-CN" w:bidi="zh-CN"/>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0">
    <w:name w:val="_Style 7"/>
    <w:basedOn w:val="1"/>
    <w:qFormat/>
    <w:uiPriority w:val="99"/>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82</Pages>
  <Words>31559</Words>
  <Characters>33818</Characters>
  <Lines>253</Lines>
  <Paragraphs>71</Paragraphs>
  <TotalTime>4</TotalTime>
  <ScaleCrop>false</ScaleCrop>
  <LinksUpToDate>false</LinksUpToDate>
  <CharactersWithSpaces>34432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Administrator</cp:lastModifiedBy>
  <cp:lastPrinted>2020-03-27T00:34:00Z</cp:lastPrinted>
  <dcterms:modified xsi:type="dcterms:W3CDTF">2025-07-08T06:59:59Z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eyJoZGlkIjoiMGM1YzAzYmMwZTkzN2Q2OTUzOTkwYWY0Y2Q4NzlmZGYiLCJ1c2VySWQiOiIzOTk1NDM4NDEifQ==</vt:lpwstr>
  </property>
  <property fmtid="{D5CDD505-2E9C-101B-9397-08002B2CF9AE}" pid="4" name="ICV">
    <vt:lpwstr>52E20FC9891D4465818FF78EAC1B0A77_13</vt:lpwstr>
  </property>
</Properties>
</file>