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5AF00">
      <w:pPr>
        <w:rPr>
          <w:b/>
          <w:bCs/>
          <w:sz w:val="24"/>
        </w:rPr>
      </w:pPr>
    </w:p>
    <w:p w14:paraId="71D75B27">
      <w:pPr>
        <w:jc w:val="center"/>
        <w:rPr>
          <w:rFonts w:hint="eastAsia" w:ascii="黑体" w:hAnsi="黑体" w:eastAsia="黑体"/>
          <w:sz w:val="70"/>
          <w:szCs w:val="70"/>
        </w:rPr>
      </w:pPr>
    </w:p>
    <w:p w14:paraId="6DD0E44C">
      <w:pPr>
        <w:pStyle w:val="2"/>
      </w:pPr>
    </w:p>
    <w:p w14:paraId="01D31EA4">
      <w:pPr>
        <w:pStyle w:val="3"/>
      </w:pPr>
    </w:p>
    <w:p w14:paraId="3D750F6D">
      <w:pPr>
        <w:jc w:val="center"/>
        <w:rPr>
          <w:rFonts w:hint="eastAsia" w:ascii="黑体" w:hAnsi="黑体" w:eastAsia="黑体"/>
          <w:sz w:val="66"/>
          <w:szCs w:val="66"/>
        </w:rPr>
      </w:pPr>
      <w:r>
        <w:rPr>
          <w:rFonts w:hint="eastAsia" w:ascii="黑体" w:hAnsi="黑体" w:eastAsia="黑体"/>
          <w:sz w:val="70"/>
          <w:szCs w:val="70"/>
        </w:rPr>
        <w:t>2025年伏龙泉镇西榛柴村村屯道路建设项目</w:t>
      </w:r>
    </w:p>
    <w:p w14:paraId="4EDDAC07">
      <w:pPr>
        <w:jc w:val="center"/>
        <w:rPr>
          <w:rFonts w:hint="eastAsia" w:ascii="黑体" w:hAnsi="黑体" w:eastAsia="黑体"/>
          <w:b/>
          <w:sz w:val="120"/>
          <w:szCs w:val="120"/>
        </w:rPr>
      </w:pPr>
    </w:p>
    <w:p w14:paraId="291D63CF">
      <w:pPr>
        <w:jc w:val="center"/>
        <w:rPr>
          <w:rFonts w:hint="eastAsia" w:ascii="黑体" w:hAnsi="黑体" w:eastAsia="黑体"/>
          <w:b/>
          <w:sz w:val="120"/>
          <w:szCs w:val="120"/>
        </w:rPr>
      </w:pPr>
      <w:r>
        <w:rPr>
          <w:rFonts w:hint="eastAsia" w:ascii="黑体" w:hAnsi="黑体" w:eastAsia="黑体"/>
          <w:b/>
          <w:sz w:val="120"/>
          <w:szCs w:val="120"/>
          <w:lang w:val="en-US" w:eastAsia="zh-CN"/>
        </w:rPr>
        <w:t>设</w:t>
      </w:r>
      <w:r>
        <w:rPr>
          <w:rFonts w:hint="eastAsia" w:ascii="黑体" w:hAnsi="黑体" w:eastAsia="黑体"/>
          <w:b/>
          <w:sz w:val="120"/>
          <w:szCs w:val="120"/>
        </w:rPr>
        <w:t xml:space="preserve">  </w:t>
      </w:r>
      <w:r>
        <w:rPr>
          <w:rFonts w:hint="eastAsia" w:ascii="黑体" w:hAnsi="黑体" w:eastAsia="黑体"/>
          <w:b/>
          <w:sz w:val="120"/>
          <w:szCs w:val="120"/>
          <w:lang w:val="en-US" w:eastAsia="zh-CN"/>
        </w:rPr>
        <w:t>计</w:t>
      </w:r>
      <w:r>
        <w:rPr>
          <w:rFonts w:hint="eastAsia" w:ascii="黑体" w:hAnsi="黑体" w:eastAsia="黑体"/>
          <w:b/>
          <w:sz w:val="120"/>
          <w:szCs w:val="120"/>
        </w:rPr>
        <w:t xml:space="preserve">  图</w:t>
      </w:r>
    </w:p>
    <w:p w14:paraId="678AB8D0">
      <w:pPr>
        <w:jc w:val="center"/>
        <w:rPr>
          <w:rFonts w:hint="eastAsia" w:ascii="黑体" w:hAnsi="黑体" w:eastAsia="黑体"/>
          <w:b/>
          <w:bCs/>
          <w:sz w:val="48"/>
          <w:szCs w:val="48"/>
        </w:rPr>
      </w:pPr>
    </w:p>
    <w:p w14:paraId="4FE101BE">
      <w:pPr>
        <w:jc w:val="center"/>
        <w:rPr>
          <w:rFonts w:hint="eastAsia" w:ascii="黑体" w:hAnsi="黑体" w:eastAsia="黑体"/>
          <w:b/>
          <w:bCs/>
          <w:sz w:val="48"/>
          <w:szCs w:val="48"/>
        </w:rPr>
      </w:pPr>
    </w:p>
    <w:p w14:paraId="060CAB5F">
      <w:pPr>
        <w:jc w:val="center"/>
        <w:rPr>
          <w:rFonts w:hint="eastAsia" w:ascii="黑体" w:hAnsi="黑体" w:eastAsia="黑体"/>
          <w:sz w:val="48"/>
          <w:szCs w:val="48"/>
        </w:rPr>
      </w:pPr>
    </w:p>
    <w:p w14:paraId="2F170AB8">
      <w:pPr>
        <w:pStyle w:val="8"/>
      </w:pPr>
    </w:p>
    <w:p w14:paraId="2202F8F5">
      <w:pPr>
        <w:jc w:val="center"/>
        <w:rPr>
          <w:rFonts w:hint="eastAsia" w:ascii="黑体" w:hAnsi="黑体" w:eastAsia="黑体"/>
          <w:sz w:val="48"/>
          <w:szCs w:val="48"/>
        </w:rPr>
      </w:pPr>
    </w:p>
    <w:p w14:paraId="671586C0">
      <w:pPr>
        <w:jc w:val="center"/>
        <w:rPr>
          <w:rFonts w:hint="eastAsia" w:ascii="黑体" w:hAnsi="黑体" w:eastAsia="黑体"/>
          <w:sz w:val="48"/>
          <w:szCs w:val="48"/>
        </w:rPr>
      </w:pPr>
    </w:p>
    <w:p w14:paraId="3FDF52FC">
      <w:pPr>
        <w:pStyle w:val="8"/>
      </w:pPr>
    </w:p>
    <w:p w14:paraId="757F6237">
      <w:pPr>
        <w:spacing w:line="720" w:lineRule="auto"/>
        <w:rPr>
          <w:rFonts w:hint="eastAsia" w:ascii="黑体" w:hAnsi="黑体" w:eastAsia="黑体"/>
          <w:sz w:val="48"/>
          <w:szCs w:val="48"/>
        </w:rPr>
      </w:pPr>
    </w:p>
    <w:p w14:paraId="32E7BB90">
      <w:pPr>
        <w:spacing w:line="720" w:lineRule="auto"/>
        <w:jc w:val="center"/>
        <w:rPr>
          <w:rFonts w:hint="default" w:ascii="黑体" w:hAnsi="黑体" w:eastAsia="黑体"/>
          <w:spacing w:val="20"/>
          <w:sz w:val="48"/>
          <w:szCs w:val="48"/>
          <w:lang w:val="en-US" w:eastAsia="zh-CN"/>
        </w:rPr>
      </w:pPr>
      <w:r>
        <w:rPr>
          <w:rFonts w:hint="eastAsia" w:ascii="黑体" w:hAnsi="黑体" w:eastAsia="黑体"/>
          <w:spacing w:val="20"/>
          <w:sz w:val="48"/>
          <w:szCs w:val="48"/>
          <w:lang w:val="en-US" w:eastAsia="zh-CN"/>
        </w:rPr>
        <w:t>中水华创国际工程设计顾问有限公司</w:t>
      </w:r>
      <w:bookmarkStart w:id="0" w:name="_GoBack"/>
      <w:bookmarkEnd w:id="0"/>
    </w:p>
    <w:p w14:paraId="7F134638">
      <w:pPr>
        <w:spacing w:line="720" w:lineRule="auto"/>
        <w:jc w:val="center"/>
        <w:rPr>
          <w:rFonts w:hint="eastAsia" w:ascii="黑体" w:hAnsi="黑体" w:eastAsia="黑体"/>
          <w:sz w:val="48"/>
          <w:szCs w:val="48"/>
        </w:rPr>
      </w:pPr>
      <w:r>
        <w:rPr>
          <w:rFonts w:hint="eastAsia" w:ascii="黑体" w:hAnsi="黑体" w:eastAsia="黑体"/>
          <w:sz w:val="48"/>
          <w:szCs w:val="48"/>
        </w:rPr>
        <w:t>二〇二五年三月</w:t>
      </w:r>
    </w:p>
    <w:p w14:paraId="2179DA6A">
      <w:pPr>
        <w:pStyle w:val="8"/>
      </w:pPr>
    </w:p>
    <w:p w14:paraId="2DF81B76">
      <w:pPr>
        <w:pStyle w:val="8"/>
      </w:pPr>
    </w:p>
    <w:p w14:paraId="61F2BD0D">
      <w:pPr>
        <w:pStyle w:val="8"/>
      </w:pPr>
    </w:p>
    <w:p w14:paraId="44178DE5">
      <w:pPr>
        <w:pStyle w:val="8"/>
        <w:rPr>
          <w:rFonts w:hint="eastAsia"/>
        </w:rPr>
      </w:pPr>
    </w:p>
    <w:p w14:paraId="5ABCE8F3">
      <w:pPr>
        <w:pStyle w:val="8"/>
      </w:pPr>
    </w:p>
    <w:p w14:paraId="1C41A751">
      <w:pPr>
        <w:pStyle w:val="8"/>
        <w:rPr>
          <w:rFonts w:hint="eastAsia"/>
          <w:b/>
          <w:bCs/>
          <w:sz w:val="40"/>
          <w:szCs w:val="48"/>
          <w:u w:val="single"/>
        </w:rPr>
      </w:pPr>
      <w:r>
        <w:rPr>
          <w:rFonts w:hint="eastAsia"/>
        </w:rPr>
        <w:t xml:space="preserve">                                                                                     </w:t>
      </w:r>
      <w:r>
        <w:rPr>
          <w:rFonts w:hint="eastAsia"/>
          <w:sz w:val="32"/>
          <w:szCs w:val="40"/>
        </w:rPr>
        <w:t xml:space="preserve"> </w:t>
      </w:r>
      <w:r>
        <w:rPr>
          <w:rFonts w:hint="eastAsia"/>
          <w:b/>
          <w:bCs/>
          <w:sz w:val="40"/>
          <w:szCs w:val="48"/>
          <w:u w:val="single"/>
        </w:rPr>
        <w:t>目录</w:t>
      </w:r>
    </w:p>
    <w:p w14:paraId="765F9914">
      <w:pPr>
        <w:pStyle w:val="8"/>
        <w:rPr>
          <w:rFonts w:hint="eastAsia"/>
        </w:rPr>
      </w:pPr>
    </w:p>
    <w:tbl>
      <w:tblPr>
        <w:tblStyle w:val="9"/>
        <w:tblW w:w="20475" w:type="dxa"/>
        <w:tblInd w:w="0" w:type="dxa"/>
        <w:tblLayout w:type="fixed"/>
        <w:tblCellMar>
          <w:top w:w="0" w:type="dxa"/>
          <w:left w:w="0" w:type="dxa"/>
          <w:bottom w:w="0" w:type="dxa"/>
          <w:right w:w="0" w:type="dxa"/>
        </w:tblCellMar>
      </w:tblPr>
      <w:tblGrid>
        <w:gridCol w:w="724"/>
        <w:gridCol w:w="6375"/>
        <w:gridCol w:w="1705"/>
        <w:gridCol w:w="1229"/>
        <w:gridCol w:w="254"/>
        <w:gridCol w:w="915"/>
        <w:gridCol w:w="5756"/>
        <w:gridCol w:w="1666"/>
        <w:gridCol w:w="1851"/>
      </w:tblGrid>
      <w:tr w14:paraId="49E64131">
        <w:tblPrEx>
          <w:tblCellMar>
            <w:top w:w="0" w:type="dxa"/>
            <w:left w:w="0" w:type="dxa"/>
            <w:bottom w:w="0" w:type="dxa"/>
            <w:right w:w="0" w:type="dxa"/>
          </w:tblCellMar>
        </w:tblPrEx>
        <w:trPr>
          <w:trHeight w:val="285" w:hRule="atLeast"/>
        </w:trPr>
        <w:tc>
          <w:tcPr>
            <w:tcW w:w="8804" w:type="dxa"/>
            <w:gridSpan w:val="3"/>
            <w:tcBorders>
              <w:top w:val="nil"/>
              <w:left w:val="nil"/>
              <w:bottom w:val="single" w:color="auto" w:sz="18" w:space="0"/>
              <w:right w:val="nil"/>
            </w:tcBorders>
            <w:shd w:val="clear" w:color="auto" w:fill="auto"/>
            <w:noWrap/>
            <w:tcMar>
              <w:top w:w="15" w:type="dxa"/>
              <w:left w:w="15" w:type="dxa"/>
              <w:right w:w="15" w:type="dxa"/>
            </w:tcMar>
            <w:vAlign w:val="center"/>
          </w:tcPr>
          <w:p w14:paraId="31C820F4">
            <w:pPr>
              <w:rPr>
                <w:rFonts w:hint="eastAsia" w:ascii="宋体" w:hAnsi="宋体" w:eastAsia="宋体" w:cs="宋体"/>
                <w:color w:val="000000"/>
                <w:sz w:val="22"/>
                <w:szCs w:val="22"/>
              </w:rPr>
            </w:pPr>
            <w:r>
              <w:rPr>
                <w:rFonts w:hint="eastAsia" w:ascii="宋体" w:hAnsi="宋体" w:eastAsia="宋体" w:cs="宋体"/>
                <w:b/>
                <w:bCs/>
                <w:color w:val="000000"/>
                <w:kern w:val="0"/>
                <w:sz w:val="24"/>
              </w:rPr>
              <w:t>2025年</w:t>
            </w:r>
            <w:r>
              <w:rPr>
                <w:rFonts w:hint="eastAsia" w:ascii="宋体" w:hAnsi="宋体" w:eastAsia="宋体" w:cs="宋体"/>
                <w:b/>
                <w:bCs/>
                <w:color w:val="000000"/>
                <w:kern w:val="0"/>
                <w:sz w:val="24"/>
                <w:lang w:val="en-US" w:eastAsia="zh-CN"/>
              </w:rPr>
              <w:t>伏龙泉镇西榛柴村</w:t>
            </w:r>
            <w:r>
              <w:rPr>
                <w:rFonts w:hint="eastAsia" w:ascii="宋体" w:hAnsi="宋体" w:eastAsia="宋体" w:cs="宋体"/>
                <w:b/>
                <w:bCs/>
                <w:color w:val="000000"/>
                <w:kern w:val="0"/>
                <w:sz w:val="24"/>
              </w:rPr>
              <w:t>村屯道路建设项目</w:t>
            </w:r>
          </w:p>
        </w:tc>
        <w:tc>
          <w:tcPr>
            <w:tcW w:w="1229" w:type="dxa"/>
            <w:tcBorders>
              <w:top w:val="nil"/>
              <w:left w:val="nil"/>
              <w:bottom w:val="single" w:color="auto" w:sz="18" w:space="0"/>
              <w:right w:val="nil"/>
            </w:tcBorders>
            <w:shd w:val="clear" w:color="auto" w:fill="auto"/>
            <w:noWrap/>
            <w:tcMar>
              <w:top w:w="15" w:type="dxa"/>
              <w:left w:w="15" w:type="dxa"/>
              <w:right w:w="15" w:type="dxa"/>
            </w:tcMar>
            <w:vAlign w:val="center"/>
          </w:tcPr>
          <w:p w14:paraId="65A50BE7">
            <w:pPr>
              <w:rPr>
                <w:rFonts w:hint="eastAsia" w:ascii="宋体" w:hAnsi="宋体" w:eastAsia="宋体" w:cs="宋体"/>
                <w:color w:val="000000"/>
                <w:sz w:val="22"/>
                <w:szCs w:val="22"/>
              </w:rPr>
            </w:pPr>
          </w:p>
        </w:tc>
        <w:tc>
          <w:tcPr>
            <w:tcW w:w="254" w:type="dxa"/>
            <w:tcBorders>
              <w:top w:val="nil"/>
              <w:left w:val="nil"/>
              <w:bottom w:val="nil"/>
              <w:right w:val="nil"/>
            </w:tcBorders>
            <w:shd w:val="clear" w:color="auto" w:fill="auto"/>
            <w:noWrap/>
            <w:tcMar>
              <w:top w:w="15" w:type="dxa"/>
              <w:left w:w="15" w:type="dxa"/>
              <w:right w:w="15" w:type="dxa"/>
            </w:tcMar>
            <w:vAlign w:val="center"/>
          </w:tcPr>
          <w:p w14:paraId="07C67FE7">
            <w:pPr>
              <w:rPr>
                <w:rFonts w:hint="eastAsia" w:ascii="宋体" w:hAnsi="宋体" w:eastAsia="宋体" w:cs="宋体"/>
                <w:color w:val="000000"/>
                <w:sz w:val="22"/>
                <w:szCs w:val="22"/>
              </w:rPr>
            </w:pPr>
          </w:p>
        </w:tc>
        <w:tc>
          <w:tcPr>
            <w:tcW w:w="915" w:type="dxa"/>
            <w:tcBorders>
              <w:top w:val="nil"/>
              <w:left w:val="nil"/>
              <w:bottom w:val="single" w:color="auto" w:sz="18" w:space="0"/>
              <w:right w:val="nil"/>
            </w:tcBorders>
            <w:shd w:val="clear" w:color="auto" w:fill="auto"/>
            <w:noWrap/>
            <w:tcMar>
              <w:top w:w="15" w:type="dxa"/>
              <w:left w:w="15" w:type="dxa"/>
              <w:right w:w="15" w:type="dxa"/>
            </w:tcMar>
            <w:vAlign w:val="center"/>
          </w:tcPr>
          <w:p w14:paraId="6525725E">
            <w:pPr>
              <w:rPr>
                <w:rFonts w:hint="eastAsia" w:ascii="宋体" w:hAnsi="宋体" w:eastAsia="宋体" w:cs="宋体"/>
                <w:color w:val="000000"/>
                <w:sz w:val="22"/>
                <w:szCs w:val="22"/>
              </w:rPr>
            </w:pPr>
          </w:p>
        </w:tc>
        <w:tc>
          <w:tcPr>
            <w:tcW w:w="5756" w:type="dxa"/>
            <w:tcBorders>
              <w:top w:val="nil"/>
              <w:left w:val="nil"/>
              <w:bottom w:val="single" w:color="auto" w:sz="18" w:space="0"/>
              <w:right w:val="nil"/>
            </w:tcBorders>
            <w:shd w:val="clear" w:color="auto" w:fill="auto"/>
            <w:noWrap/>
            <w:tcMar>
              <w:top w:w="15" w:type="dxa"/>
              <w:left w:w="15" w:type="dxa"/>
              <w:right w:w="15" w:type="dxa"/>
            </w:tcMar>
            <w:vAlign w:val="center"/>
          </w:tcPr>
          <w:p w14:paraId="68A17BDA">
            <w:pPr>
              <w:rPr>
                <w:rFonts w:hint="eastAsia" w:ascii="宋体" w:hAnsi="宋体" w:eastAsia="宋体" w:cs="宋体"/>
                <w:color w:val="000000"/>
                <w:sz w:val="22"/>
                <w:szCs w:val="22"/>
              </w:rPr>
            </w:pPr>
          </w:p>
        </w:tc>
        <w:tc>
          <w:tcPr>
            <w:tcW w:w="1666" w:type="dxa"/>
            <w:tcBorders>
              <w:top w:val="nil"/>
              <w:left w:val="nil"/>
              <w:bottom w:val="single" w:color="auto" w:sz="18" w:space="0"/>
              <w:right w:val="nil"/>
            </w:tcBorders>
            <w:shd w:val="clear" w:color="auto" w:fill="auto"/>
            <w:noWrap/>
            <w:tcMar>
              <w:top w:w="15" w:type="dxa"/>
              <w:left w:w="15" w:type="dxa"/>
              <w:right w:w="15" w:type="dxa"/>
            </w:tcMar>
            <w:vAlign w:val="center"/>
          </w:tcPr>
          <w:p w14:paraId="16195621">
            <w:pPr>
              <w:rPr>
                <w:rFonts w:hint="eastAsia" w:ascii="宋体" w:hAnsi="宋体" w:eastAsia="宋体" w:cs="宋体"/>
                <w:color w:val="000000"/>
                <w:sz w:val="22"/>
                <w:szCs w:val="22"/>
              </w:rPr>
            </w:pPr>
          </w:p>
        </w:tc>
        <w:tc>
          <w:tcPr>
            <w:tcW w:w="1851" w:type="dxa"/>
            <w:tcBorders>
              <w:top w:val="nil"/>
              <w:left w:val="nil"/>
              <w:bottom w:val="single" w:color="auto" w:sz="18" w:space="0"/>
              <w:right w:val="nil"/>
            </w:tcBorders>
            <w:shd w:val="clear" w:color="auto" w:fill="auto"/>
            <w:noWrap/>
            <w:tcMar>
              <w:top w:w="15" w:type="dxa"/>
              <w:left w:w="15" w:type="dxa"/>
              <w:right w:w="15" w:type="dxa"/>
            </w:tcMar>
            <w:vAlign w:val="center"/>
          </w:tcPr>
          <w:p w14:paraId="6509F419">
            <w:pPr>
              <w:rPr>
                <w:rFonts w:hint="eastAsia" w:ascii="宋体" w:hAnsi="宋体" w:eastAsia="宋体" w:cs="宋体"/>
                <w:color w:val="000000"/>
                <w:sz w:val="22"/>
                <w:szCs w:val="22"/>
              </w:rPr>
            </w:pPr>
          </w:p>
        </w:tc>
      </w:tr>
      <w:tr w14:paraId="4F476918">
        <w:tblPrEx>
          <w:tblCellMar>
            <w:top w:w="0" w:type="dxa"/>
            <w:left w:w="0" w:type="dxa"/>
            <w:bottom w:w="0" w:type="dxa"/>
            <w:right w:w="0" w:type="dxa"/>
          </w:tblCellMar>
        </w:tblPrEx>
        <w:trPr>
          <w:trHeight w:val="400" w:hRule="atLeast"/>
        </w:trPr>
        <w:tc>
          <w:tcPr>
            <w:tcW w:w="724" w:type="dxa"/>
            <w:tcBorders>
              <w:top w:val="single" w:color="auto" w:sz="18"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15FD409">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序号</w:t>
            </w:r>
          </w:p>
        </w:tc>
        <w:tc>
          <w:tcPr>
            <w:tcW w:w="6375" w:type="dxa"/>
            <w:tcBorders>
              <w:top w:val="single" w:color="auto" w:sz="18"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45631F0">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图表名称</w:t>
            </w:r>
          </w:p>
        </w:tc>
        <w:tc>
          <w:tcPr>
            <w:tcW w:w="1705" w:type="dxa"/>
            <w:tcBorders>
              <w:top w:val="single" w:color="auto" w:sz="18"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9C6A7C5">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图表编号</w:t>
            </w:r>
          </w:p>
        </w:tc>
        <w:tc>
          <w:tcPr>
            <w:tcW w:w="1229" w:type="dxa"/>
            <w:tcBorders>
              <w:top w:val="single" w:color="auto" w:sz="18"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51EF37A">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页次</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4F6F7107">
            <w:pPr>
              <w:jc w:val="center"/>
              <w:rPr>
                <w:rFonts w:hint="eastAsia" w:ascii="宋体" w:hAnsi="宋体" w:eastAsia="宋体" w:cs="宋体"/>
                <w:b/>
                <w:bCs/>
                <w:color w:val="000000"/>
                <w:sz w:val="24"/>
              </w:rPr>
            </w:pPr>
          </w:p>
        </w:tc>
        <w:tc>
          <w:tcPr>
            <w:tcW w:w="915" w:type="dxa"/>
            <w:tcBorders>
              <w:top w:val="single" w:color="auto" w:sz="18"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14FEDF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序号</w:t>
            </w:r>
          </w:p>
        </w:tc>
        <w:tc>
          <w:tcPr>
            <w:tcW w:w="5756" w:type="dxa"/>
            <w:tcBorders>
              <w:top w:val="single" w:color="auto" w:sz="18"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269D195">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图表名称</w:t>
            </w:r>
          </w:p>
        </w:tc>
        <w:tc>
          <w:tcPr>
            <w:tcW w:w="1666" w:type="dxa"/>
            <w:tcBorders>
              <w:top w:val="single" w:color="auto" w:sz="18"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09A36B1">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图表编号</w:t>
            </w:r>
          </w:p>
        </w:tc>
        <w:tc>
          <w:tcPr>
            <w:tcW w:w="1851" w:type="dxa"/>
            <w:tcBorders>
              <w:top w:val="single" w:color="auto" w:sz="18"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7310988">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rPr>
              <w:t>页次</w:t>
            </w:r>
          </w:p>
        </w:tc>
      </w:tr>
      <w:tr w14:paraId="0E4A5BB0">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1978A86">
            <w:pPr>
              <w:jc w:val="center"/>
              <w:rPr>
                <w:rFonts w:hint="eastAsia" w:ascii="宋体" w:hAnsi="宋体" w:eastAsia="宋体" w:cs="宋体"/>
                <w:color w:val="000000"/>
                <w:sz w:val="22"/>
                <w:szCs w:val="22"/>
              </w:rPr>
            </w:pPr>
            <w:r>
              <w:rPr>
                <w:rFonts w:hint="eastAsia" w:ascii="宋体" w:hAnsi="宋体" w:eastAsia="宋体" w:cs="宋体"/>
                <w:color w:val="000000"/>
                <w:sz w:val="22"/>
                <w:szCs w:val="22"/>
              </w:rPr>
              <w:t>1</w:t>
            </w: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DA9F120">
            <w:pPr>
              <w:widowControl/>
              <w:jc w:val="center"/>
              <w:textAlignment w:val="center"/>
              <w:rPr>
                <w:rFonts w:hint="eastAsia" w:ascii="宋体" w:hAnsi="宋体" w:eastAsia="宋体" w:cs="宋体"/>
                <w:sz w:val="20"/>
                <w:szCs w:val="20"/>
              </w:rPr>
            </w:pPr>
            <w:r>
              <w:rPr>
                <w:rFonts w:hint="eastAsia" w:ascii="宋体" w:hAnsi="宋体" w:eastAsia="宋体" w:cs="宋体"/>
                <w:b/>
                <w:kern w:val="0"/>
                <w:sz w:val="22"/>
                <w:szCs w:val="22"/>
              </w:rPr>
              <w:t>设计说明</w:t>
            </w: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B94262D">
            <w:pPr>
              <w:jc w:val="center"/>
              <w:rPr>
                <w:rFonts w:hint="eastAsia" w:ascii="宋体" w:hAnsi="宋体" w:eastAsia="宋体" w:cs="宋体"/>
                <w:sz w:val="20"/>
                <w:szCs w:val="20"/>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D89719D">
            <w:pPr>
              <w:widowControl/>
              <w:jc w:val="center"/>
              <w:textAlignment w:val="center"/>
              <w:rPr>
                <w:rFonts w:ascii="Times New Roman" w:hAnsi="Times New Roman" w:eastAsia="宋体" w:cs="Times New Roman"/>
                <w:sz w:val="20"/>
                <w:szCs w:val="20"/>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01</w:t>
            </w:r>
            <w:r>
              <w:rPr>
                <w:rFonts w:hint="eastAsia" w:ascii="宋体" w:hAnsi="宋体" w:eastAsia="宋体" w:cs="宋体"/>
                <w:kern w:val="0"/>
                <w:sz w:val="20"/>
                <w:szCs w:val="20"/>
              </w:rPr>
              <w:t>～</w:t>
            </w: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05</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0CD86D6E">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5EABCD2">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95AB667">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8147FC3">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5761682">
            <w:pPr>
              <w:jc w:val="center"/>
              <w:rPr>
                <w:rFonts w:hint="eastAsia" w:ascii="宋体" w:hAnsi="宋体" w:eastAsia="宋体" w:cs="宋体"/>
                <w:color w:val="000000"/>
                <w:sz w:val="22"/>
                <w:szCs w:val="22"/>
              </w:rPr>
            </w:pPr>
          </w:p>
        </w:tc>
      </w:tr>
      <w:tr w14:paraId="60CD0B9F">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5AC15F9">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2</w:t>
            </w: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5D3E3A6">
            <w:pPr>
              <w:widowControl/>
              <w:jc w:val="center"/>
              <w:textAlignment w:val="center"/>
              <w:rPr>
                <w:rFonts w:hint="eastAsia" w:ascii="宋体" w:hAnsi="宋体" w:eastAsia="宋体" w:cs="宋体"/>
                <w:sz w:val="20"/>
                <w:szCs w:val="20"/>
              </w:rPr>
            </w:pPr>
            <w:r>
              <w:rPr>
                <w:rFonts w:hint="eastAsia" w:ascii="宋体" w:hAnsi="宋体" w:eastAsia="宋体" w:cs="宋体"/>
                <w:b/>
                <w:kern w:val="0"/>
                <w:sz w:val="22"/>
                <w:szCs w:val="22"/>
              </w:rPr>
              <w:t>设计图</w:t>
            </w:r>
            <w:r>
              <w:rPr>
                <w:rFonts w:ascii="宋体" w:hAnsi="宋体" w:eastAsia="宋体" w:cs="宋体"/>
                <w:b/>
                <w:kern w:val="0"/>
                <w:sz w:val="22"/>
                <w:szCs w:val="22"/>
              </w:rPr>
              <w:t>纸</w:t>
            </w: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CD12A3F">
            <w:pPr>
              <w:jc w:val="center"/>
              <w:rPr>
                <w:rFonts w:hint="eastAsia" w:ascii="宋体" w:hAnsi="宋体" w:eastAsia="宋体" w:cs="宋体"/>
                <w:sz w:val="20"/>
                <w:szCs w:val="20"/>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F4EB603">
            <w:pPr>
              <w:widowControl/>
              <w:jc w:val="center"/>
              <w:textAlignment w:val="center"/>
              <w:rPr>
                <w:rFonts w:ascii="Times New Roman" w:hAnsi="Times New Roman" w:eastAsia="宋体" w:cs="Times New Roman"/>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79A96621">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2C00668">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BC2BEE3">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921F517">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76C43909">
            <w:pPr>
              <w:widowControl/>
              <w:jc w:val="center"/>
              <w:textAlignment w:val="center"/>
              <w:rPr>
                <w:rFonts w:ascii="Times New Roman" w:hAnsi="Times New Roman" w:eastAsia="宋体" w:cs="Times New Roman"/>
                <w:sz w:val="20"/>
                <w:szCs w:val="20"/>
              </w:rPr>
            </w:pPr>
          </w:p>
        </w:tc>
      </w:tr>
      <w:tr w14:paraId="2F5C3186">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543CE9F">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kern w:val="0"/>
                <w:sz w:val="20"/>
                <w:szCs w:val="20"/>
              </w:rPr>
              <w:t>3</w:t>
            </w: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55A66E8">
            <w:pPr>
              <w:widowControl/>
              <w:jc w:val="center"/>
              <w:textAlignment w:val="center"/>
              <w:rPr>
                <w:rFonts w:hint="eastAsia" w:ascii="宋体" w:hAnsi="宋体" w:eastAsia="宋体" w:cs="宋体"/>
                <w:sz w:val="20"/>
                <w:szCs w:val="20"/>
                <w:lang w:eastAsia="zh-CN"/>
              </w:rPr>
            </w:pPr>
            <w:r>
              <w:rPr>
                <w:rFonts w:hint="eastAsia" w:ascii="宋体" w:hAnsi="宋体" w:eastAsia="宋体" w:cs="宋体"/>
                <w:kern w:val="0"/>
                <w:sz w:val="20"/>
                <w:szCs w:val="20"/>
                <w:lang w:val="en-US" w:eastAsia="zh-CN"/>
              </w:rPr>
              <w:t>平面位置图(1/2)</w:t>
            </w: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82A8E25">
            <w:pPr>
              <w:widowControl/>
              <w:jc w:val="center"/>
              <w:textAlignment w:val="center"/>
              <w:rPr>
                <w:rFonts w:hint="default" w:ascii="宋体" w:hAnsi="宋体" w:eastAsia="宋体" w:cs="宋体"/>
                <w:sz w:val="20"/>
                <w:szCs w:val="20"/>
                <w:lang w:val="en-US" w:eastAsia="zh-CN"/>
              </w:rPr>
            </w:pPr>
            <w:r>
              <w:rPr>
                <w:rFonts w:hint="eastAsia" w:ascii="Times New Roman" w:hAnsi="Times New Roman" w:eastAsia="宋体" w:cs="Times New Roman"/>
                <w:kern w:val="0"/>
                <w:sz w:val="20"/>
                <w:szCs w:val="20"/>
                <w:lang w:val="en-US" w:eastAsia="zh-CN"/>
              </w:rPr>
              <w:t>FLQXZC-01</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39C26AB">
            <w:pPr>
              <w:widowControl/>
              <w:jc w:val="center"/>
              <w:textAlignment w:val="center"/>
              <w:rPr>
                <w:rFonts w:hint="eastAsia" w:ascii="Times New Roman" w:hAnsi="Times New Roman" w:eastAsia="宋体" w:cs="Times New Roman"/>
                <w:sz w:val="20"/>
                <w:szCs w:val="20"/>
                <w:lang w:val="en-US" w:eastAsia="zh-CN"/>
              </w:rPr>
            </w:pPr>
            <w:r>
              <w:rPr>
                <w:rFonts w:hint="eastAsia" w:ascii="Times New Roman" w:hAnsi="Times New Roman" w:eastAsia="宋体" w:cs="Times New Roman"/>
                <w:kern w:val="0"/>
                <w:sz w:val="20"/>
                <w:szCs w:val="20"/>
              </w:rPr>
              <w:t>006</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8842019">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FD03ED7">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3079D30">
            <w:pPr>
              <w:widowControl/>
              <w:jc w:val="center"/>
              <w:textAlignment w:val="center"/>
              <w:rPr>
                <w:rFonts w:hint="eastAsia" w:ascii="宋体" w:hAnsi="宋体" w:eastAsia="宋体" w:cs="宋体"/>
                <w:b/>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6262789">
            <w:pPr>
              <w:jc w:val="center"/>
              <w:rPr>
                <w:rFonts w:hint="eastAsia" w:ascii="宋体" w:hAnsi="宋体" w:eastAsia="宋体" w:cs="宋体"/>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70C7783A">
            <w:pPr>
              <w:jc w:val="center"/>
              <w:rPr>
                <w:rFonts w:ascii="Times New Roman" w:hAnsi="Times New Roman" w:eastAsia="宋体" w:cs="Times New Roman"/>
                <w:sz w:val="22"/>
                <w:szCs w:val="22"/>
              </w:rPr>
            </w:pPr>
          </w:p>
        </w:tc>
      </w:tr>
      <w:tr w14:paraId="41DC8666">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EE49D3F">
            <w:pPr>
              <w:jc w:val="center"/>
              <w:rPr>
                <w:rFonts w:ascii="Times New Roman" w:hAnsi="Times New Roman" w:eastAsia="宋体" w:cs="Times New Roman"/>
                <w:color w:val="000000"/>
                <w:sz w:val="22"/>
                <w:szCs w:val="22"/>
              </w:rPr>
            </w:pPr>
            <w:r>
              <w:rPr>
                <w:rFonts w:hint="eastAsia" w:ascii="Times New Roman" w:hAnsi="Times New Roman" w:eastAsia="宋体" w:cs="Times New Roman"/>
                <w:color w:val="000000"/>
                <w:sz w:val="22"/>
                <w:szCs w:val="22"/>
              </w:rPr>
              <w:t>4</w:t>
            </w: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371633D">
            <w:pPr>
              <w:widowControl/>
              <w:jc w:val="center"/>
              <w:textAlignment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val="en-US" w:eastAsia="zh-CN"/>
              </w:rPr>
              <w:t>平面位置图(2/2)</w:t>
            </w: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4FF8DD9F">
            <w:pPr>
              <w:widowControl/>
              <w:jc w:val="center"/>
              <w:textAlignment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FLQXZC-</w:t>
            </w:r>
            <w:r>
              <w:rPr>
                <w:rFonts w:hint="eastAsia" w:ascii="宋体" w:hAnsi="宋体" w:eastAsia="宋体" w:cs="宋体"/>
                <w:kern w:val="0"/>
                <w:sz w:val="20"/>
                <w:szCs w:val="20"/>
                <w:lang w:val="en-US" w:eastAsia="zh-CN"/>
              </w:rPr>
              <w:t>02</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95AFB06">
            <w:pPr>
              <w:widowControl/>
              <w:jc w:val="center"/>
              <w:textAlignment w:val="center"/>
              <w:rPr>
                <w:rFonts w:hint="eastAsia" w:ascii="Times New Roman" w:hAnsi="Times New Roman" w:eastAsia="宋体" w:cs="Times New Roman"/>
                <w:kern w:val="0"/>
                <w:sz w:val="20"/>
                <w:szCs w:val="20"/>
                <w:lang w:val="en-US" w:eastAsia="zh-CN"/>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7</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525CDBFC">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4F704556">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120D893">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4213B33">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9E8C50F">
            <w:pPr>
              <w:widowControl/>
              <w:jc w:val="center"/>
              <w:textAlignment w:val="center"/>
              <w:rPr>
                <w:rFonts w:ascii="Times New Roman" w:hAnsi="Times New Roman" w:eastAsia="宋体" w:cs="Times New Roman"/>
                <w:sz w:val="20"/>
                <w:szCs w:val="20"/>
              </w:rPr>
            </w:pPr>
          </w:p>
        </w:tc>
      </w:tr>
      <w:tr w14:paraId="053E77A8">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441CC880">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sz w:val="20"/>
                <w:szCs w:val="20"/>
              </w:rPr>
              <w:t>5</w:t>
            </w: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F44C15A">
            <w:pPr>
              <w:widowControl/>
              <w:jc w:val="center"/>
              <w:textAlignment w:val="center"/>
              <w:rPr>
                <w:rFonts w:hint="eastAsia" w:ascii="宋体" w:hAnsi="宋体" w:eastAsia="宋体" w:cs="宋体"/>
                <w:kern w:val="0"/>
                <w:sz w:val="20"/>
                <w:szCs w:val="20"/>
              </w:rPr>
            </w:pPr>
            <w:r>
              <w:rPr>
                <w:rFonts w:hint="eastAsia" w:ascii="宋体" w:hAnsi="宋体" w:eastAsia="宋体" w:cs="宋体"/>
                <w:kern w:val="0"/>
                <w:sz w:val="20"/>
                <w:szCs w:val="20"/>
              </w:rPr>
              <w:t>道路平面布置图、结构图</w:t>
            </w:r>
            <w:r>
              <w:rPr>
                <w:rFonts w:hint="eastAsia" w:ascii="宋体" w:hAnsi="宋体" w:eastAsia="宋体" w:cs="宋体"/>
                <w:kern w:val="0"/>
                <w:sz w:val="20"/>
                <w:szCs w:val="20"/>
                <w:lang w:val="en-US" w:eastAsia="zh-CN"/>
              </w:rPr>
              <w:t>(1/2)</w:t>
            </w: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BBA4DEC">
            <w:pPr>
              <w:widowControl/>
              <w:jc w:val="center"/>
              <w:textAlignment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3</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54C215D">
            <w:pPr>
              <w:widowControl/>
              <w:jc w:val="center"/>
              <w:textAlignment w:val="center"/>
              <w:rPr>
                <w:rFonts w:hint="default"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rPr>
              <w:t>00</w:t>
            </w:r>
            <w:r>
              <w:rPr>
                <w:rFonts w:hint="eastAsia" w:ascii="Times New Roman" w:hAnsi="Times New Roman" w:eastAsia="宋体" w:cs="Times New Roman"/>
                <w:kern w:val="0"/>
                <w:sz w:val="20"/>
                <w:szCs w:val="20"/>
                <w:lang w:val="en-US" w:eastAsia="zh-CN"/>
              </w:rPr>
              <w:t>8</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74A8C353">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95A3F7E">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6426D75">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D6E138C">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2F0A6DF">
            <w:pPr>
              <w:widowControl/>
              <w:jc w:val="center"/>
              <w:textAlignment w:val="center"/>
              <w:rPr>
                <w:rFonts w:ascii="Times New Roman" w:hAnsi="Times New Roman" w:eastAsia="宋体" w:cs="Times New Roman"/>
                <w:sz w:val="20"/>
                <w:szCs w:val="20"/>
              </w:rPr>
            </w:pPr>
          </w:p>
        </w:tc>
      </w:tr>
      <w:tr w14:paraId="5DC89743">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488115D0">
            <w:pPr>
              <w:widowControl/>
              <w:jc w:val="center"/>
              <w:textAlignment w:val="center"/>
              <w:rPr>
                <w:rFonts w:hint="eastAsia" w:ascii="Times New Roman" w:hAnsi="Times New Roman" w:eastAsia="宋体" w:cs="Times New Roman"/>
                <w:color w:val="000000"/>
                <w:sz w:val="20"/>
                <w:szCs w:val="20"/>
                <w:lang w:val="en-US" w:eastAsia="zh-CN"/>
              </w:rPr>
            </w:pPr>
            <w:r>
              <w:rPr>
                <w:rFonts w:hint="eastAsia" w:ascii="Times New Roman" w:hAnsi="Times New Roman" w:eastAsia="宋体" w:cs="Times New Roman"/>
                <w:color w:val="000000"/>
                <w:sz w:val="20"/>
                <w:szCs w:val="20"/>
                <w:lang w:val="en-US" w:eastAsia="zh-CN"/>
              </w:rPr>
              <w:t>6</w:t>
            </w: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B2EA5BB">
            <w:pPr>
              <w:widowControl/>
              <w:jc w:val="center"/>
              <w:textAlignment w:val="center"/>
              <w:rPr>
                <w:rFonts w:hint="eastAsia" w:ascii="宋体" w:hAnsi="宋体" w:eastAsia="宋体" w:cs="宋体"/>
                <w:kern w:val="0"/>
                <w:sz w:val="20"/>
                <w:szCs w:val="20"/>
              </w:rPr>
            </w:pPr>
            <w:r>
              <w:rPr>
                <w:rFonts w:hint="eastAsia" w:ascii="宋体" w:hAnsi="宋体" w:eastAsia="宋体" w:cs="宋体"/>
                <w:kern w:val="0"/>
                <w:sz w:val="20"/>
                <w:szCs w:val="20"/>
              </w:rPr>
              <w:t>道路平面布置图、结构图</w:t>
            </w:r>
            <w:r>
              <w:rPr>
                <w:rFonts w:hint="eastAsia" w:ascii="宋体" w:hAnsi="宋体" w:eastAsia="宋体" w:cs="宋体"/>
                <w:kern w:val="0"/>
                <w:sz w:val="20"/>
                <w:szCs w:val="20"/>
                <w:lang w:val="en-US" w:eastAsia="zh-CN"/>
              </w:rPr>
              <w:t>(2/2)</w:t>
            </w: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798B040">
            <w:pPr>
              <w:widowControl/>
              <w:jc w:val="center"/>
              <w:textAlignment w:val="center"/>
              <w:rPr>
                <w:rFonts w:hint="eastAsia" w:ascii="Times New Roman" w:hAnsi="Times New Roman" w:eastAsia="宋体" w:cs="Times New Roman"/>
                <w:kern w:val="0"/>
                <w:sz w:val="20"/>
                <w:szCs w:val="20"/>
                <w:lang w:val="en-US" w:eastAsia="zh-CN"/>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4</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67AE85BA">
            <w:pPr>
              <w:widowControl/>
              <w:jc w:val="center"/>
              <w:textAlignment w:val="center"/>
              <w:rPr>
                <w:rFonts w:ascii="Times New Roman" w:hAnsi="Times New Roman" w:eastAsia="宋体" w:cs="Times New Roman"/>
                <w:kern w:val="0"/>
                <w:sz w:val="20"/>
                <w:szCs w:val="20"/>
              </w:rPr>
            </w:pP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9</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2D4D21CA">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3160779">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F294C33">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E5D36EA">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9109FA1">
            <w:pPr>
              <w:widowControl/>
              <w:jc w:val="center"/>
              <w:textAlignment w:val="center"/>
              <w:rPr>
                <w:rFonts w:ascii="Times New Roman" w:hAnsi="Times New Roman" w:eastAsia="宋体" w:cs="Times New Roman"/>
                <w:sz w:val="20"/>
                <w:szCs w:val="20"/>
              </w:rPr>
            </w:pPr>
          </w:p>
        </w:tc>
      </w:tr>
      <w:tr w14:paraId="4CF82674">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35FD2E2">
            <w:pPr>
              <w:widowControl/>
              <w:jc w:val="center"/>
              <w:textAlignment w:val="center"/>
              <w:rPr>
                <w:rFonts w:hint="eastAsia" w:ascii="Times New Roman" w:hAnsi="Times New Roman" w:eastAsia="宋体" w:cs="Times New Roman"/>
                <w:color w:val="000000"/>
                <w:sz w:val="20"/>
                <w:szCs w:val="20"/>
                <w:lang w:val="en-US" w:eastAsia="zh-CN"/>
              </w:rPr>
            </w:pPr>
            <w:r>
              <w:rPr>
                <w:rFonts w:hint="eastAsia" w:ascii="Times New Roman" w:hAnsi="Times New Roman" w:eastAsia="宋体" w:cs="Times New Roman"/>
                <w:color w:val="000000"/>
                <w:sz w:val="20"/>
                <w:szCs w:val="20"/>
                <w:lang w:val="en-US" w:eastAsia="zh-CN"/>
              </w:rPr>
              <w:t>7</w:t>
            </w: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E2A175F">
            <w:pPr>
              <w:widowControl/>
              <w:jc w:val="center"/>
              <w:textAlignment w:val="center"/>
              <w:rPr>
                <w:rFonts w:hint="eastAsia" w:ascii="宋体" w:hAnsi="宋体" w:eastAsia="宋体" w:cs="宋体"/>
                <w:kern w:val="0"/>
                <w:sz w:val="20"/>
                <w:szCs w:val="20"/>
              </w:rPr>
            </w:pPr>
            <w:r>
              <w:rPr>
                <w:rFonts w:hint="eastAsia" w:ascii="宋体" w:hAnsi="宋体" w:eastAsia="宋体" w:cs="宋体"/>
                <w:kern w:val="0"/>
                <w:sz w:val="20"/>
                <w:szCs w:val="20"/>
              </w:rPr>
              <w:t>道路路口交汇详图</w:t>
            </w: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FCF674F">
            <w:pPr>
              <w:widowControl/>
              <w:jc w:val="center"/>
              <w:textAlignment w:val="center"/>
              <w:rPr>
                <w:rFonts w:ascii="Times New Roman" w:hAnsi="Times New Roman" w:cs="Times New Roman"/>
                <w:kern w:val="0"/>
                <w:sz w:val="20"/>
                <w:szCs w:val="20"/>
              </w:rPr>
            </w:pPr>
            <w:r>
              <w:rPr>
                <w:rFonts w:hint="eastAsia" w:ascii="Times New Roman" w:hAnsi="Times New Roman" w:eastAsia="宋体" w:cs="Times New Roman"/>
                <w:kern w:val="0"/>
                <w:sz w:val="20"/>
                <w:szCs w:val="20"/>
                <w:lang w:val="en-US" w:eastAsia="zh-CN"/>
              </w:rPr>
              <w:t>FLQXZC</w:t>
            </w:r>
            <w:r>
              <w:rPr>
                <w:rFonts w:hint="eastAsia" w:ascii="Times New Roman" w:hAnsi="Times New Roman" w:eastAsia="宋体" w:cs="Times New Roman"/>
                <w:kern w:val="0"/>
                <w:sz w:val="20"/>
                <w:szCs w:val="20"/>
              </w:rPr>
              <w:t>-0</w:t>
            </w:r>
            <w:r>
              <w:rPr>
                <w:rFonts w:hint="eastAsia" w:ascii="Times New Roman" w:hAnsi="Times New Roman" w:eastAsia="宋体" w:cs="Times New Roman"/>
                <w:kern w:val="0"/>
                <w:sz w:val="20"/>
                <w:szCs w:val="20"/>
                <w:lang w:val="en-US" w:eastAsia="zh-CN"/>
              </w:rPr>
              <w:t>5</w:t>
            </w: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2BB2CB3">
            <w:pPr>
              <w:widowControl/>
              <w:jc w:val="center"/>
              <w:textAlignment w:val="center"/>
              <w:rPr>
                <w:rFonts w:hint="default" w:ascii="Times New Roman" w:hAnsi="Times New Roman" w:eastAsia="宋体" w:cs="Times New Roman"/>
                <w:kern w:val="0"/>
                <w:sz w:val="20"/>
                <w:szCs w:val="20"/>
                <w:lang w:val="en-US"/>
              </w:rPr>
            </w:pPr>
            <w:r>
              <w:rPr>
                <w:rFonts w:hint="eastAsia" w:ascii="Times New Roman" w:hAnsi="Times New Roman" w:eastAsia="宋体" w:cs="Times New Roman"/>
                <w:kern w:val="0"/>
                <w:sz w:val="20"/>
                <w:szCs w:val="20"/>
                <w:lang w:val="en-US" w:eastAsia="zh-CN"/>
              </w:rPr>
              <w:t>010</w:t>
            </w: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1AE9130">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104C732">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F5A6ABC">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ABD7029">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084AD47">
            <w:pPr>
              <w:jc w:val="center"/>
              <w:rPr>
                <w:rFonts w:ascii="Times New Roman" w:hAnsi="Times New Roman" w:eastAsia="宋体" w:cs="Times New Roman"/>
                <w:sz w:val="22"/>
                <w:szCs w:val="22"/>
              </w:rPr>
            </w:pPr>
          </w:p>
        </w:tc>
      </w:tr>
      <w:tr w14:paraId="6C06CA7C">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6E809AE">
            <w:pPr>
              <w:widowControl/>
              <w:jc w:val="center"/>
              <w:textAlignment w:val="center"/>
              <w:rPr>
                <w:rFonts w:hint="eastAsia" w:ascii="Times New Roman" w:hAnsi="Times New Roman" w:eastAsia="宋体" w:cs="Times New Roman"/>
                <w:color w:val="000000"/>
                <w:sz w:val="20"/>
                <w:szCs w:val="20"/>
                <w:lang w:val="en-US" w:eastAsia="zh-CN"/>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EC8345F">
            <w:pPr>
              <w:jc w:val="cente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118E0A63">
            <w:pPr>
              <w:widowControl/>
              <w:jc w:val="center"/>
              <w:textAlignment w:val="center"/>
              <w:rPr>
                <w:rFonts w:ascii="Times New Roman" w:hAnsi="Times New Roman" w:cs="Times New Roman"/>
                <w:kern w:val="0"/>
                <w:sz w:val="20"/>
                <w:szCs w:val="20"/>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13144C5">
            <w:pPr>
              <w:widowControl/>
              <w:jc w:val="center"/>
              <w:textAlignment w:val="center"/>
              <w:rPr>
                <w:rFonts w:ascii="Times New Roman" w:hAnsi="Times New Roman" w:eastAsia="宋体" w:cs="Times New Roman"/>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2A27F403">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9C8E4A4">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AF84159">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0EF97AB">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29A7EFF">
            <w:pPr>
              <w:widowControl/>
              <w:jc w:val="center"/>
              <w:textAlignment w:val="center"/>
              <w:rPr>
                <w:rFonts w:ascii="Times New Roman" w:hAnsi="Times New Roman" w:eastAsia="宋体" w:cs="Times New Roman"/>
                <w:sz w:val="20"/>
                <w:szCs w:val="20"/>
              </w:rPr>
            </w:pPr>
          </w:p>
        </w:tc>
      </w:tr>
      <w:tr w14:paraId="6B658BB0">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B92ECAF">
            <w:pPr>
              <w:jc w:val="center"/>
              <w:rPr>
                <w:rFonts w:hint="eastAsia" w:ascii="Times New Roman" w:hAnsi="Times New Roman" w:eastAsia="宋体" w:cs="Times New Roman"/>
                <w:color w:val="000000"/>
                <w:sz w:val="22"/>
                <w:szCs w:val="22"/>
                <w:lang w:val="en-US" w:eastAsia="zh-CN"/>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E8ED64F">
            <w:pPr>
              <w:jc w:val="cente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8C05B48">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67AB70B">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CCCEB53">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C6CB030">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0AFDD9B">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5D557AE">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49175EB">
            <w:pPr>
              <w:jc w:val="center"/>
              <w:rPr>
                <w:rFonts w:hint="eastAsia" w:ascii="宋体" w:hAnsi="宋体" w:eastAsia="宋体" w:cs="宋体"/>
                <w:color w:val="000000"/>
                <w:sz w:val="22"/>
                <w:szCs w:val="22"/>
              </w:rPr>
            </w:pPr>
          </w:p>
        </w:tc>
      </w:tr>
      <w:tr w14:paraId="030F2B41">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1ACDE8B">
            <w:pPr>
              <w:widowControl/>
              <w:jc w:val="center"/>
              <w:textAlignment w:val="center"/>
              <w:rPr>
                <w:rFonts w:hint="default" w:ascii="Times New Roman" w:hAnsi="Times New Roman" w:eastAsia="宋体" w:cs="Times New Roman"/>
                <w:color w:val="000000"/>
                <w:sz w:val="20"/>
                <w:szCs w:val="20"/>
                <w:lang w:val="en-US" w:eastAsia="zh-CN"/>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4FE23ADC">
            <w:pPr>
              <w:jc w:val="cente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4F8E4E3">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B719F92">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1038C56">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02BB973">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8765470">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E91F021">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7FB5F89A">
            <w:pPr>
              <w:jc w:val="center"/>
              <w:rPr>
                <w:rFonts w:hint="eastAsia" w:ascii="宋体" w:hAnsi="宋体" w:eastAsia="宋体" w:cs="宋体"/>
                <w:color w:val="000000"/>
                <w:sz w:val="20"/>
                <w:szCs w:val="20"/>
              </w:rPr>
            </w:pPr>
          </w:p>
        </w:tc>
      </w:tr>
      <w:tr w14:paraId="5945B913">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7FB011A">
            <w:pPr>
              <w:jc w:val="center"/>
              <w:rPr>
                <w:rFonts w:ascii="Times New Roman" w:hAnsi="Times New Roman" w:eastAsia="宋体" w:cs="Times New Roman"/>
                <w:color w:val="000000"/>
                <w:sz w:val="22"/>
                <w:szCs w:val="22"/>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73662DE4">
            <w:pPr>
              <w:jc w:val="cente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1FB86E1">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97233BE">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4D37B6DF">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D6F615A">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4F69974">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369D65F">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6E51F58B">
            <w:pPr>
              <w:jc w:val="center"/>
              <w:rPr>
                <w:rFonts w:hint="eastAsia" w:ascii="宋体" w:hAnsi="宋体" w:eastAsia="宋体" w:cs="宋体"/>
                <w:color w:val="000000"/>
                <w:sz w:val="20"/>
                <w:szCs w:val="20"/>
              </w:rPr>
            </w:pPr>
          </w:p>
        </w:tc>
      </w:tr>
      <w:tr w14:paraId="40A5D662">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2D9F72D">
            <w:pPr>
              <w:widowControl/>
              <w:jc w:val="center"/>
              <w:textAlignment w:val="center"/>
              <w:rPr>
                <w:rFonts w:ascii="Times New Roman" w:hAnsi="Times New Roman" w:eastAsia="宋体" w:cs="Times New Roman"/>
                <w:color w:val="000000"/>
                <w:sz w:val="20"/>
                <w:szCs w:val="20"/>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EEC5B0D">
            <w:pPr>
              <w:widowControl/>
              <w:jc w:val="center"/>
              <w:textAlignment w:val="center"/>
              <w:rPr>
                <w:rFonts w:hint="eastAsia" w:ascii="宋体" w:hAnsi="宋体" w:eastAsia="宋体" w:cs="宋体"/>
                <w:kern w:val="0"/>
                <w:sz w:val="20"/>
                <w:szCs w:val="20"/>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C6DFC88">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27DBC16">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7CA540D3">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AB4DEA1">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7CDA99F">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7F0F826">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26CBD45">
            <w:pPr>
              <w:jc w:val="center"/>
              <w:rPr>
                <w:rFonts w:hint="eastAsia" w:ascii="宋体" w:hAnsi="宋体" w:eastAsia="宋体" w:cs="宋体"/>
                <w:color w:val="000000"/>
                <w:sz w:val="20"/>
                <w:szCs w:val="20"/>
              </w:rPr>
            </w:pPr>
          </w:p>
        </w:tc>
      </w:tr>
      <w:tr w14:paraId="55D38BB4">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51E5108">
            <w:pPr>
              <w:widowControl/>
              <w:jc w:val="center"/>
              <w:textAlignment w:val="center"/>
              <w:rPr>
                <w:rFonts w:ascii="Times New Roman" w:hAnsi="Times New Roman" w:eastAsia="宋体" w:cs="Times New Roman"/>
                <w:color w:val="000000"/>
                <w:sz w:val="20"/>
                <w:szCs w:val="20"/>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7177B2B">
            <w:pPr>
              <w:widowControl/>
              <w:jc w:val="center"/>
              <w:textAlignment w:val="center"/>
              <w:rPr>
                <w:rFonts w:hint="eastAsia" w:ascii="宋体" w:hAnsi="宋体" w:eastAsia="宋体" w:cs="宋体"/>
                <w:kern w:val="0"/>
                <w:sz w:val="20"/>
                <w:szCs w:val="20"/>
                <w:lang w:val="en-US" w:eastAsia="zh-CN" w:bidi="ar-SA"/>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top"/>
          </w:tcPr>
          <w:p w14:paraId="0ADD039B">
            <w:pPr>
              <w:widowControl/>
              <w:jc w:val="center"/>
              <w:textAlignment w:val="center"/>
              <w:rPr>
                <w:rFonts w:hint="default" w:ascii="Times New Roman" w:hAnsi="Times New Roman" w:eastAsia="宋体" w:cs="Times New Roman"/>
                <w:kern w:val="0"/>
                <w:sz w:val="20"/>
                <w:szCs w:val="20"/>
                <w:lang w:val="en-US" w:eastAsia="zh-CN" w:bidi="ar-SA"/>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BE002C3">
            <w:pPr>
              <w:widowControl/>
              <w:jc w:val="center"/>
              <w:textAlignment w:val="center"/>
              <w:rPr>
                <w:rFonts w:hint="eastAsia" w:ascii="Times New Roman" w:hAnsi="Times New Roman" w:eastAsia="宋体" w:cs="Times New Roman"/>
                <w:kern w:val="0"/>
                <w:sz w:val="20"/>
                <w:szCs w:val="20"/>
                <w:lang w:val="en-US" w:eastAsia="zh-CN" w:bidi="ar-SA"/>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3BD6C82F">
            <w:pPr>
              <w:jc w:val="center"/>
              <w:rPr>
                <w:rFonts w:hint="eastAsia" w:ascii="宋体" w:hAnsi="宋体" w:eastAsia="宋体" w:cs="宋体"/>
                <w:color w:val="000000"/>
                <w:sz w:val="20"/>
                <w:szCs w:val="20"/>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9CA88A5">
            <w:pPr>
              <w:jc w:val="center"/>
              <w:rPr>
                <w:rFonts w:hint="eastAsia" w:ascii="宋体" w:hAnsi="宋体" w:eastAsia="宋体" w:cs="宋体"/>
                <w:color w:val="000000"/>
                <w:sz w:val="20"/>
                <w:szCs w:val="20"/>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9E8E60E">
            <w:pPr>
              <w:jc w:val="center"/>
              <w:rPr>
                <w:rFonts w:hint="eastAsia" w:ascii="宋体" w:hAnsi="宋体" w:eastAsia="宋体" w:cs="宋体"/>
                <w:color w:val="000000"/>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6CE5ED5">
            <w:pPr>
              <w:jc w:val="center"/>
              <w:rPr>
                <w:rFonts w:hint="eastAsia" w:ascii="宋体" w:hAnsi="宋体" w:eastAsia="宋体" w:cs="宋体"/>
                <w:color w:val="000000"/>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618F09E">
            <w:pPr>
              <w:jc w:val="center"/>
              <w:rPr>
                <w:rFonts w:hint="eastAsia" w:ascii="宋体" w:hAnsi="宋体" w:eastAsia="宋体" w:cs="宋体"/>
                <w:color w:val="000000"/>
                <w:sz w:val="20"/>
                <w:szCs w:val="20"/>
              </w:rPr>
            </w:pPr>
          </w:p>
        </w:tc>
      </w:tr>
      <w:tr w14:paraId="77175949">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FA35BF9">
            <w:pPr>
              <w:widowControl/>
              <w:jc w:val="center"/>
              <w:textAlignment w:val="center"/>
              <w:rPr>
                <w:rFonts w:ascii="Times New Roman" w:hAnsi="Times New Roman" w:eastAsia="宋体" w:cs="Times New Roman"/>
                <w:color w:val="000000"/>
                <w:sz w:val="20"/>
                <w:szCs w:val="20"/>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90C224B">
            <w:pPr>
              <w:widowControl/>
              <w:jc w:val="center"/>
              <w:textAlignment w:val="center"/>
              <w:rPr>
                <w:rFonts w:hint="eastAsia" w:ascii="宋体" w:hAnsi="宋体" w:eastAsia="宋体" w:cs="宋体"/>
                <w:kern w:val="0"/>
                <w:sz w:val="20"/>
                <w:szCs w:val="20"/>
                <w:lang w:val="en-US" w:eastAsia="zh-CN" w:bidi="ar-SA"/>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top"/>
          </w:tcPr>
          <w:p w14:paraId="518C71FC">
            <w:pPr>
              <w:widowControl/>
              <w:jc w:val="center"/>
              <w:textAlignment w:val="center"/>
              <w:rPr>
                <w:rFonts w:hint="eastAsia" w:ascii="Times New Roman" w:hAnsi="Times New Roman" w:eastAsia="宋体" w:cs="Times New Roman"/>
                <w:kern w:val="0"/>
                <w:sz w:val="20"/>
                <w:szCs w:val="20"/>
                <w:lang w:val="en-US" w:eastAsia="zh-CN" w:bidi="ar-SA"/>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3FDA91D">
            <w:pPr>
              <w:widowControl/>
              <w:jc w:val="center"/>
              <w:textAlignment w:val="center"/>
              <w:rPr>
                <w:rFonts w:hint="eastAsia" w:ascii="Times New Roman" w:hAnsi="Times New Roman" w:eastAsia="宋体" w:cs="Times New Roman"/>
                <w:kern w:val="0"/>
                <w:sz w:val="20"/>
                <w:szCs w:val="20"/>
                <w:lang w:val="en-US" w:eastAsia="zh-CN" w:bidi="ar-SA"/>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054D8BD7">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AFA6377">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2C69416">
            <w:pPr>
              <w:widowControl/>
              <w:jc w:val="center"/>
              <w:textAlignment w:val="center"/>
              <w:rPr>
                <w:rFonts w:hint="eastAsia" w:ascii="宋体" w:hAnsi="宋体" w:eastAsia="宋体" w:cs="宋体"/>
                <w:b/>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72BF13F">
            <w:pPr>
              <w:jc w:val="center"/>
              <w:rPr>
                <w:rFonts w:hint="eastAsia" w:ascii="宋体" w:hAnsi="宋体" w:eastAsia="宋体" w:cs="宋体"/>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BD2F53F">
            <w:pPr>
              <w:jc w:val="center"/>
              <w:rPr>
                <w:rFonts w:ascii="Times New Roman" w:hAnsi="Times New Roman" w:eastAsia="宋体" w:cs="Times New Roman"/>
                <w:sz w:val="22"/>
                <w:szCs w:val="22"/>
              </w:rPr>
            </w:pPr>
          </w:p>
        </w:tc>
      </w:tr>
      <w:tr w14:paraId="0E2DBC0A">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5C938D5">
            <w:pPr>
              <w:widowControl/>
              <w:jc w:val="center"/>
              <w:textAlignment w:val="center"/>
              <w:rPr>
                <w:rFonts w:ascii="Times New Roman" w:hAnsi="Times New Roman" w:eastAsia="宋体" w:cs="Times New Roman"/>
                <w:color w:val="000000"/>
                <w:sz w:val="20"/>
                <w:szCs w:val="20"/>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3963233">
            <w:pPr>
              <w:jc w:val="cente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54109ACE">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C0FA73B">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1F8F4679">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568F40BC">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0B34FA7">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A038DF7">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569FD78">
            <w:pPr>
              <w:widowControl/>
              <w:jc w:val="center"/>
              <w:textAlignment w:val="center"/>
              <w:rPr>
                <w:rFonts w:ascii="Times New Roman" w:hAnsi="Times New Roman" w:eastAsia="宋体" w:cs="Times New Roman"/>
                <w:kern w:val="0"/>
                <w:sz w:val="20"/>
                <w:szCs w:val="20"/>
              </w:rPr>
            </w:pPr>
          </w:p>
        </w:tc>
      </w:tr>
      <w:tr w14:paraId="1DA6A32B">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B937E23">
            <w:pPr>
              <w:widowControl/>
              <w:jc w:val="center"/>
              <w:textAlignment w:val="center"/>
              <w:rPr>
                <w:rFonts w:ascii="Times New Roman" w:hAnsi="Times New Roman" w:eastAsia="宋体" w:cs="Times New Roman"/>
                <w:color w:val="000000"/>
                <w:sz w:val="20"/>
                <w:szCs w:val="20"/>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345AC887">
            <w:pPr>
              <w:jc w:val="cente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19CBA548">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4908483">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273868C3">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A17CC25">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DFF6FF9">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B7776B5">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111A9AB">
            <w:pPr>
              <w:widowControl/>
              <w:jc w:val="center"/>
              <w:textAlignment w:val="center"/>
              <w:rPr>
                <w:rFonts w:ascii="Times New Roman" w:hAnsi="Times New Roman" w:eastAsia="宋体" w:cs="Times New Roman"/>
                <w:sz w:val="20"/>
                <w:szCs w:val="20"/>
              </w:rPr>
            </w:pPr>
          </w:p>
        </w:tc>
      </w:tr>
      <w:tr w14:paraId="53E236B9">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1CCE7C3F">
            <w:pPr>
              <w:jc w:val="center"/>
              <w:rPr>
                <w:rFonts w:hint="eastAsia" w:ascii="宋体" w:hAnsi="宋体" w:eastAsia="宋体" w:cs="宋体"/>
                <w:color w:val="000000"/>
                <w:sz w:val="22"/>
                <w:szCs w:val="22"/>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88130C6">
            <w:pPr>
              <w:widowControl/>
              <w:jc w:val="center"/>
              <w:textAlignment w:val="center"/>
              <w:rPr>
                <w:rFonts w:hint="eastAsia" w:ascii="宋体" w:hAnsi="宋体" w:eastAsia="宋体" w:cs="宋体"/>
                <w:kern w:val="0"/>
                <w:sz w:val="20"/>
                <w:szCs w:val="20"/>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4F3900BF">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8DE7541">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9451E98">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1BB3A136">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53C4EFC">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5AF067F">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698EDA9">
            <w:pPr>
              <w:widowControl/>
              <w:jc w:val="center"/>
              <w:textAlignment w:val="center"/>
              <w:rPr>
                <w:rFonts w:ascii="Times New Roman" w:hAnsi="Times New Roman" w:eastAsia="宋体" w:cs="Times New Roman"/>
                <w:sz w:val="20"/>
                <w:szCs w:val="20"/>
              </w:rPr>
            </w:pPr>
          </w:p>
        </w:tc>
      </w:tr>
      <w:tr w14:paraId="607E7F10">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85A383E">
            <w:pPr>
              <w:jc w:val="center"/>
              <w:rPr>
                <w:rFonts w:hint="eastAsia" w:ascii="宋体" w:hAnsi="宋体" w:eastAsia="宋体" w:cs="宋体"/>
                <w:color w:val="000000"/>
                <w:sz w:val="22"/>
                <w:szCs w:val="22"/>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82C5E9E">
            <w:pPr>
              <w:widowControl/>
              <w:jc w:val="center"/>
              <w:textAlignment w:val="center"/>
              <w:rPr>
                <w:rFonts w:hint="eastAsia" w:ascii="宋体" w:hAnsi="宋体" w:eastAsia="宋体" w:cs="宋体"/>
                <w:kern w:val="0"/>
                <w:sz w:val="20"/>
                <w:szCs w:val="20"/>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4936A0CD">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FC3A44D">
            <w:pPr>
              <w:widowControl/>
              <w:jc w:val="center"/>
              <w:textAlignment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1F82F0EC">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7D614421">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77FA140">
            <w:pPr>
              <w:widowControl/>
              <w:jc w:val="center"/>
              <w:textAlignment w:val="center"/>
              <w:rPr>
                <w:rFonts w:hint="eastAsia" w:ascii="宋体" w:hAnsi="宋体" w:eastAsia="宋体" w:cs="宋体"/>
                <w:sz w:val="20"/>
                <w:szCs w:val="20"/>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659C016">
            <w:pPr>
              <w:jc w:val="center"/>
              <w:rPr>
                <w:rFonts w:hint="eastAsia" w:ascii="宋体" w:hAnsi="宋体" w:eastAsia="宋体" w:cs="宋体"/>
                <w:sz w:val="20"/>
                <w:szCs w:val="20"/>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C2AC970">
            <w:pPr>
              <w:widowControl/>
              <w:jc w:val="center"/>
              <w:textAlignment w:val="center"/>
              <w:rPr>
                <w:rFonts w:ascii="Times New Roman" w:hAnsi="Times New Roman" w:eastAsia="宋体" w:cs="Times New Roman"/>
                <w:sz w:val="20"/>
                <w:szCs w:val="20"/>
              </w:rPr>
            </w:pPr>
          </w:p>
        </w:tc>
      </w:tr>
      <w:tr w14:paraId="3F3DBFF9">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FDD7D8C">
            <w:pPr>
              <w:jc w:val="center"/>
              <w:rPr>
                <w:rFonts w:hint="eastAsia" w:ascii="宋体" w:hAnsi="宋体" w:eastAsia="宋体" w:cs="宋体"/>
                <w:color w:val="000000"/>
                <w:sz w:val="22"/>
                <w:szCs w:val="22"/>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F2663EA">
            <w:pPr>
              <w:widowControl/>
              <w:jc w:val="center"/>
              <w:textAlignment w:val="center"/>
              <w:rPr>
                <w:rFonts w:hint="eastAsia" w:ascii="宋体" w:hAnsi="宋体" w:eastAsia="宋体" w:cs="宋体"/>
                <w:kern w:val="0"/>
                <w:sz w:val="20"/>
                <w:szCs w:val="20"/>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1ED3CBD2">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E3EF987">
            <w:pPr>
              <w:jc w:val="center"/>
              <w:rPr>
                <w:rFonts w:hint="eastAsia" w:ascii="宋体" w:hAnsi="宋体" w:eastAsia="宋体" w:cs="宋体"/>
                <w:kern w:val="0"/>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10F77967">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0F9113B">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E16A95F">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66C9067">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DECC491">
            <w:pPr>
              <w:jc w:val="center"/>
              <w:rPr>
                <w:rFonts w:hint="eastAsia" w:ascii="宋体" w:hAnsi="宋体" w:eastAsia="宋体" w:cs="宋体"/>
                <w:color w:val="000000"/>
                <w:sz w:val="22"/>
                <w:szCs w:val="22"/>
              </w:rPr>
            </w:pPr>
          </w:p>
        </w:tc>
      </w:tr>
      <w:tr w14:paraId="67D23246">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EFA905E">
            <w:pPr>
              <w:widowControl/>
              <w:jc w:val="center"/>
              <w:textAlignment w:val="center"/>
              <w:rPr>
                <w:rFonts w:ascii="Times New Roman" w:hAnsi="Times New Roman" w:eastAsia="宋体" w:cs="Times New Roman"/>
                <w:color w:val="000000"/>
                <w:sz w:val="20"/>
                <w:szCs w:val="20"/>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2D8148FB">
            <w:pPr>
              <w:jc w:val="cente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53D98F10">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C523666">
            <w:pPr>
              <w:widowControl/>
              <w:jc w:val="center"/>
              <w:textAlignment w:val="center"/>
              <w:rPr>
                <w:rFonts w:ascii="Times New Roman" w:hAnsi="Times New Roman" w:eastAsia="宋体" w:cs="Times New Roman"/>
                <w:sz w:val="20"/>
                <w:szCs w:val="20"/>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58FDBBDF">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191D4B88">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3E75B01">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D9AEA7D">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2B228EEF">
            <w:pPr>
              <w:jc w:val="center"/>
              <w:rPr>
                <w:rFonts w:hint="eastAsia" w:ascii="宋体" w:hAnsi="宋体" w:eastAsia="宋体" w:cs="宋体"/>
                <w:color w:val="000000"/>
                <w:sz w:val="22"/>
                <w:szCs w:val="22"/>
              </w:rPr>
            </w:pPr>
          </w:p>
        </w:tc>
      </w:tr>
      <w:tr w14:paraId="09AE6D8A">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5DFA444">
            <w:pPr>
              <w:widowControl/>
              <w:jc w:val="center"/>
              <w:textAlignment w:val="center"/>
              <w:rPr>
                <w:rFonts w:ascii="Times New Roman" w:hAnsi="Times New Roman" w:eastAsia="宋体" w:cs="Times New Roman"/>
                <w:color w:val="000000"/>
                <w:sz w:val="20"/>
                <w:szCs w:val="20"/>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FAD6957">
            <w:pPr>
              <w:jc w:val="cente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tcPr>
          <w:p w14:paraId="6AAF27FD">
            <w:pPr>
              <w:jc w:val="cente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C9DF8A3">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33587C5A">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64A75B30">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362401F">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B428627">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72217C67">
            <w:pPr>
              <w:jc w:val="center"/>
              <w:rPr>
                <w:rFonts w:hint="eastAsia" w:ascii="宋体" w:hAnsi="宋体" w:eastAsia="宋体" w:cs="宋体"/>
                <w:color w:val="000000"/>
                <w:sz w:val="22"/>
                <w:szCs w:val="22"/>
              </w:rPr>
            </w:pPr>
          </w:p>
        </w:tc>
      </w:tr>
      <w:tr w14:paraId="5E1A5B5F">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03ACECD3">
            <w:pPr>
              <w:jc w:val="center"/>
              <w:rPr>
                <w:rFonts w:hint="eastAsia" w:ascii="宋体" w:hAnsi="宋体" w:eastAsia="宋体" w:cs="宋体"/>
                <w:color w:val="000000"/>
                <w:sz w:val="22"/>
                <w:szCs w:val="22"/>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C061C24">
            <w:pPr>
              <w:jc w:val="center"/>
              <w:rPr>
                <w:rFonts w:hint="eastAsia" w:ascii="宋体" w:hAnsi="宋体" w:eastAsia="宋体" w:cs="宋体"/>
                <w:color w:val="000000"/>
                <w:sz w:val="22"/>
                <w:szCs w:val="22"/>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172617A">
            <w:pPr>
              <w:jc w:val="center"/>
              <w:rPr>
                <w:rFonts w:hint="eastAsia" w:ascii="宋体" w:hAnsi="宋体" w:eastAsia="宋体" w:cs="宋体"/>
                <w:color w:val="000000"/>
                <w:sz w:val="22"/>
                <w:szCs w:val="22"/>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0C125B57">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3746E02A">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51270A4">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F782510">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F32965A">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32BED5BC">
            <w:pPr>
              <w:jc w:val="center"/>
              <w:rPr>
                <w:rFonts w:hint="eastAsia" w:ascii="宋体" w:hAnsi="宋体" w:eastAsia="宋体" w:cs="宋体"/>
                <w:color w:val="000000"/>
                <w:sz w:val="22"/>
                <w:szCs w:val="22"/>
              </w:rPr>
            </w:pPr>
          </w:p>
        </w:tc>
      </w:tr>
      <w:tr w14:paraId="540D6172">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4302FB1">
            <w:pPr>
              <w:jc w:val="center"/>
              <w:rPr>
                <w:rFonts w:hint="eastAsia" w:ascii="宋体" w:hAnsi="宋体" w:eastAsia="宋体" w:cs="宋体"/>
                <w:color w:val="000000"/>
                <w:sz w:val="22"/>
                <w:szCs w:val="22"/>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7A26D85">
            <w:pPr>
              <w:jc w:val="center"/>
              <w:rPr>
                <w:rFonts w:hint="eastAsia" w:ascii="宋体" w:hAnsi="宋体" w:eastAsia="宋体" w:cs="宋体"/>
                <w:color w:val="000000"/>
                <w:sz w:val="22"/>
                <w:szCs w:val="22"/>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D506772">
            <w:pPr>
              <w:jc w:val="center"/>
              <w:rPr>
                <w:rFonts w:hint="eastAsia" w:ascii="宋体" w:hAnsi="宋体" w:eastAsia="宋体" w:cs="宋体"/>
                <w:color w:val="000000"/>
                <w:sz w:val="22"/>
                <w:szCs w:val="22"/>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09D8257">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759E1C3E">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4DAE7228">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85E3748">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17B9B54">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4E0294A5">
            <w:pPr>
              <w:jc w:val="center"/>
              <w:rPr>
                <w:rFonts w:hint="eastAsia" w:ascii="宋体" w:hAnsi="宋体" w:eastAsia="宋体" w:cs="宋体"/>
                <w:color w:val="000000"/>
                <w:sz w:val="22"/>
                <w:szCs w:val="22"/>
              </w:rPr>
            </w:pPr>
          </w:p>
        </w:tc>
      </w:tr>
      <w:tr w14:paraId="580EFDA9">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206034A6">
            <w:pPr>
              <w:jc w:val="center"/>
              <w:rPr>
                <w:rFonts w:hint="eastAsia" w:ascii="宋体" w:hAnsi="宋体" w:eastAsia="宋体" w:cs="宋体"/>
                <w:color w:val="000000"/>
                <w:sz w:val="22"/>
                <w:szCs w:val="22"/>
              </w:rPr>
            </w:pPr>
          </w:p>
        </w:tc>
        <w:tc>
          <w:tcPr>
            <w:tcW w:w="637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5D07CCD">
            <w:pPr>
              <w:jc w:val="center"/>
              <w:rPr>
                <w:rFonts w:hint="eastAsia" w:ascii="宋体" w:hAnsi="宋体" w:eastAsia="宋体" w:cs="宋体"/>
                <w:color w:val="000000"/>
                <w:sz w:val="22"/>
                <w:szCs w:val="22"/>
              </w:rPr>
            </w:pPr>
          </w:p>
        </w:tc>
        <w:tc>
          <w:tcPr>
            <w:tcW w:w="170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A509CAA">
            <w:pPr>
              <w:jc w:val="center"/>
              <w:rPr>
                <w:rFonts w:hint="eastAsia" w:ascii="宋体" w:hAnsi="宋体" w:eastAsia="宋体" w:cs="宋体"/>
                <w:color w:val="000000"/>
                <w:sz w:val="22"/>
                <w:szCs w:val="22"/>
              </w:rPr>
            </w:pPr>
          </w:p>
        </w:tc>
        <w:tc>
          <w:tcPr>
            <w:tcW w:w="1229"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1196F795">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67A4D017">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4" w:space="0"/>
              <w:right w:val="single" w:color="auto" w:sz="4" w:space="0"/>
            </w:tcBorders>
            <w:shd w:val="clear" w:color="auto" w:fill="auto"/>
            <w:noWrap/>
            <w:tcMar>
              <w:top w:w="15" w:type="dxa"/>
              <w:left w:w="15" w:type="dxa"/>
              <w:right w:w="15" w:type="dxa"/>
            </w:tcMar>
            <w:vAlign w:val="center"/>
          </w:tcPr>
          <w:p w14:paraId="38CFEEB4">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C053BE5">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FD78521">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4" w:space="0"/>
              <w:right w:val="single" w:color="auto" w:sz="18" w:space="0"/>
            </w:tcBorders>
            <w:shd w:val="clear" w:color="auto" w:fill="auto"/>
            <w:noWrap/>
            <w:tcMar>
              <w:top w:w="15" w:type="dxa"/>
              <w:left w:w="15" w:type="dxa"/>
              <w:right w:w="15" w:type="dxa"/>
            </w:tcMar>
            <w:vAlign w:val="center"/>
          </w:tcPr>
          <w:p w14:paraId="5A1AFAA9">
            <w:pPr>
              <w:jc w:val="center"/>
              <w:rPr>
                <w:rFonts w:hint="eastAsia" w:ascii="宋体" w:hAnsi="宋体" w:eastAsia="宋体" w:cs="宋体"/>
                <w:color w:val="000000"/>
                <w:sz w:val="22"/>
                <w:szCs w:val="22"/>
              </w:rPr>
            </w:pPr>
          </w:p>
        </w:tc>
      </w:tr>
      <w:tr w14:paraId="6F79A164">
        <w:tblPrEx>
          <w:tblCellMar>
            <w:top w:w="0" w:type="dxa"/>
            <w:left w:w="0" w:type="dxa"/>
            <w:bottom w:w="0" w:type="dxa"/>
            <w:right w:w="0" w:type="dxa"/>
          </w:tblCellMar>
        </w:tblPrEx>
        <w:trPr>
          <w:trHeight w:val="400" w:hRule="atLeast"/>
        </w:trPr>
        <w:tc>
          <w:tcPr>
            <w:tcW w:w="724" w:type="dxa"/>
            <w:tcBorders>
              <w:top w:val="single" w:color="auto" w:sz="4" w:space="0"/>
              <w:left w:val="single" w:color="auto" w:sz="18" w:space="0"/>
              <w:bottom w:val="single" w:color="auto" w:sz="18" w:space="0"/>
              <w:right w:val="single" w:color="auto" w:sz="4" w:space="0"/>
            </w:tcBorders>
            <w:shd w:val="clear" w:color="auto" w:fill="auto"/>
            <w:noWrap/>
            <w:tcMar>
              <w:top w:w="15" w:type="dxa"/>
              <w:left w:w="15" w:type="dxa"/>
              <w:right w:w="15" w:type="dxa"/>
            </w:tcMar>
            <w:vAlign w:val="center"/>
          </w:tcPr>
          <w:p w14:paraId="5226152F">
            <w:pPr>
              <w:jc w:val="center"/>
              <w:rPr>
                <w:rFonts w:hint="eastAsia" w:ascii="宋体" w:hAnsi="宋体" w:eastAsia="宋体" w:cs="宋体"/>
                <w:color w:val="000000"/>
                <w:sz w:val="22"/>
                <w:szCs w:val="22"/>
              </w:rPr>
            </w:pPr>
          </w:p>
        </w:tc>
        <w:tc>
          <w:tcPr>
            <w:tcW w:w="6375" w:type="dxa"/>
            <w:tcBorders>
              <w:top w:val="single" w:color="auto" w:sz="4" w:space="0"/>
              <w:left w:val="single" w:color="auto" w:sz="4" w:space="0"/>
              <w:bottom w:val="single" w:color="auto" w:sz="18" w:space="0"/>
              <w:right w:val="single" w:color="auto" w:sz="4" w:space="0"/>
            </w:tcBorders>
            <w:shd w:val="clear" w:color="auto" w:fill="auto"/>
            <w:noWrap/>
            <w:tcMar>
              <w:top w:w="15" w:type="dxa"/>
              <w:left w:w="15" w:type="dxa"/>
              <w:right w:w="15" w:type="dxa"/>
            </w:tcMar>
            <w:vAlign w:val="center"/>
          </w:tcPr>
          <w:p w14:paraId="1A078F48">
            <w:pPr>
              <w:jc w:val="center"/>
              <w:rPr>
                <w:rFonts w:hint="eastAsia" w:ascii="宋体" w:hAnsi="宋体" w:eastAsia="宋体" w:cs="宋体"/>
                <w:color w:val="000000"/>
                <w:sz w:val="22"/>
                <w:szCs w:val="22"/>
              </w:rPr>
            </w:pPr>
          </w:p>
        </w:tc>
        <w:tc>
          <w:tcPr>
            <w:tcW w:w="1705" w:type="dxa"/>
            <w:tcBorders>
              <w:top w:val="single" w:color="auto" w:sz="4" w:space="0"/>
              <w:left w:val="single" w:color="auto" w:sz="4" w:space="0"/>
              <w:bottom w:val="single" w:color="auto" w:sz="18" w:space="0"/>
              <w:right w:val="single" w:color="auto" w:sz="4" w:space="0"/>
            </w:tcBorders>
            <w:shd w:val="clear" w:color="auto" w:fill="auto"/>
            <w:noWrap/>
            <w:tcMar>
              <w:top w:w="15" w:type="dxa"/>
              <w:left w:w="15" w:type="dxa"/>
              <w:right w:w="15" w:type="dxa"/>
            </w:tcMar>
            <w:vAlign w:val="center"/>
          </w:tcPr>
          <w:p w14:paraId="2F108384">
            <w:pPr>
              <w:jc w:val="center"/>
              <w:rPr>
                <w:rFonts w:hint="eastAsia" w:ascii="宋体" w:hAnsi="宋体" w:eastAsia="宋体" w:cs="宋体"/>
                <w:color w:val="000000"/>
                <w:sz w:val="22"/>
                <w:szCs w:val="22"/>
              </w:rPr>
            </w:pPr>
          </w:p>
        </w:tc>
        <w:tc>
          <w:tcPr>
            <w:tcW w:w="1229" w:type="dxa"/>
            <w:tcBorders>
              <w:top w:val="single" w:color="auto" w:sz="4" w:space="0"/>
              <w:left w:val="single" w:color="auto" w:sz="4" w:space="0"/>
              <w:bottom w:val="single" w:color="auto" w:sz="18" w:space="0"/>
              <w:right w:val="single" w:color="auto" w:sz="18" w:space="0"/>
            </w:tcBorders>
            <w:shd w:val="clear" w:color="auto" w:fill="auto"/>
            <w:noWrap/>
            <w:tcMar>
              <w:top w:w="15" w:type="dxa"/>
              <w:left w:w="15" w:type="dxa"/>
              <w:right w:w="15" w:type="dxa"/>
            </w:tcMar>
            <w:vAlign w:val="center"/>
          </w:tcPr>
          <w:p w14:paraId="279227EF">
            <w:pPr>
              <w:jc w:val="center"/>
              <w:rPr>
                <w:rFonts w:hint="eastAsia" w:ascii="宋体" w:hAnsi="宋体" w:eastAsia="宋体" w:cs="宋体"/>
                <w:color w:val="000000"/>
                <w:sz w:val="22"/>
                <w:szCs w:val="22"/>
              </w:rPr>
            </w:pPr>
          </w:p>
        </w:tc>
        <w:tc>
          <w:tcPr>
            <w:tcW w:w="254" w:type="dxa"/>
            <w:tcBorders>
              <w:top w:val="nil"/>
              <w:left w:val="single" w:color="auto" w:sz="18" w:space="0"/>
              <w:bottom w:val="nil"/>
              <w:right w:val="single" w:color="auto" w:sz="18" w:space="0"/>
            </w:tcBorders>
            <w:shd w:val="clear" w:color="auto" w:fill="auto"/>
            <w:noWrap/>
            <w:tcMar>
              <w:top w:w="15" w:type="dxa"/>
              <w:left w:w="15" w:type="dxa"/>
              <w:right w:w="15" w:type="dxa"/>
            </w:tcMar>
            <w:vAlign w:val="center"/>
          </w:tcPr>
          <w:p w14:paraId="2D12D285">
            <w:pPr>
              <w:jc w:val="center"/>
              <w:rPr>
                <w:rFonts w:hint="eastAsia" w:ascii="宋体" w:hAnsi="宋体" w:eastAsia="宋体" w:cs="宋体"/>
                <w:color w:val="000000"/>
                <w:sz w:val="22"/>
                <w:szCs w:val="22"/>
              </w:rPr>
            </w:pPr>
          </w:p>
        </w:tc>
        <w:tc>
          <w:tcPr>
            <w:tcW w:w="915" w:type="dxa"/>
            <w:tcBorders>
              <w:top w:val="single" w:color="auto" w:sz="4" w:space="0"/>
              <w:left w:val="single" w:color="auto" w:sz="18" w:space="0"/>
              <w:bottom w:val="single" w:color="auto" w:sz="18" w:space="0"/>
              <w:right w:val="single" w:color="auto" w:sz="4" w:space="0"/>
            </w:tcBorders>
            <w:shd w:val="clear" w:color="auto" w:fill="auto"/>
            <w:noWrap/>
            <w:tcMar>
              <w:top w:w="15" w:type="dxa"/>
              <w:left w:w="15" w:type="dxa"/>
              <w:right w:w="15" w:type="dxa"/>
            </w:tcMar>
            <w:vAlign w:val="center"/>
          </w:tcPr>
          <w:p w14:paraId="4622F1DC">
            <w:pPr>
              <w:jc w:val="center"/>
              <w:rPr>
                <w:rFonts w:hint="eastAsia" w:ascii="宋体" w:hAnsi="宋体" w:eastAsia="宋体" w:cs="宋体"/>
                <w:color w:val="000000"/>
                <w:sz w:val="22"/>
                <w:szCs w:val="22"/>
              </w:rPr>
            </w:pPr>
          </w:p>
        </w:tc>
        <w:tc>
          <w:tcPr>
            <w:tcW w:w="5756" w:type="dxa"/>
            <w:tcBorders>
              <w:top w:val="single" w:color="auto" w:sz="4" w:space="0"/>
              <w:left w:val="single" w:color="auto" w:sz="4" w:space="0"/>
              <w:bottom w:val="single" w:color="auto" w:sz="18" w:space="0"/>
              <w:right w:val="single" w:color="auto" w:sz="4" w:space="0"/>
            </w:tcBorders>
            <w:shd w:val="clear" w:color="auto" w:fill="auto"/>
            <w:noWrap/>
            <w:tcMar>
              <w:top w:w="15" w:type="dxa"/>
              <w:left w:w="15" w:type="dxa"/>
              <w:right w:w="15" w:type="dxa"/>
            </w:tcMar>
            <w:vAlign w:val="center"/>
          </w:tcPr>
          <w:p w14:paraId="45A571F1">
            <w:pPr>
              <w:jc w:val="center"/>
              <w:rPr>
                <w:rFonts w:hint="eastAsia" w:ascii="宋体" w:hAnsi="宋体" w:eastAsia="宋体" w:cs="宋体"/>
                <w:color w:val="000000"/>
                <w:sz w:val="22"/>
                <w:szCs w:val="22"/>
              </w:rPr>
            </w:pPr>
          </w:p>
        </w:tc>
        <w:tc>
          <w:tcPr>
            <w:tcW w:w="1666" w:type="dxa"/>
            <w:tcBorders>
              <w:top w:val="single" w:color="auto" w:sz="4" w:space="0"/>
              <w:left w:val="single" w:color="auto" w:sz="4" w:space="0"/>
              <w:bottom w:val="single" w:color="auto" w:sz="18" w:space="0"/>
              <w:right w:val="single" w:color="auto" w:sz="4" w:space="0"/>
            </w:tcBorders>
            <w:shd w:val="clear" w:color="auto" w:fill="auto"/>
            <w:noWrap/>
            <w:tcMar>
              <w:top w:w="15" w:type="dxa"/>
              <w:left w:w="15" w:type="dxa"/>
              <w:right w:w="15" w:type="dxa"/>
            </w:tcMar>
            <w:vAlign w:val="center"/>
          </w:tcPr>
          <w:p w14:paraId="77110F67">
            <w:pPr>
              <w:jc w:val="center"/>
              <w:rPr>
                <w:rFonts w:hint="eastAsia" w:ascii="宋体" w:hAnsi="宋体" w:eastAsia="宋体" w:cs="宋体"/>
                <w:color w:val="000000"/>
                <w:sz w:val="22"/>
                <w:szCs w:val="22"/>
              </w:rPr>
            </w:pPr>
          </w:p>
        </w:tc>
        <w:tc>
          <w:tcPr>
            <w:tcW w:w="1851" w:type="dxa"/>
            <w:tcBorders>
              <w:top w:val="single" w:color="auto" w:sz="4" w:space="0"/>
              <w:left w:val="single" w:color="auto" w:sz="4" w:space="0"/>
              <w:bottom w:val="single" w:color="auto" w:sz="18" w:space="0"/>
              <w:right w:val="single" w:color="auto" w:sz="18" w:space="0"/>
            </w:tcBorders>
            <w:shd w:val="clear" w:color="auto" w:fill="auto"/>
            <w:noWrap/>
            <w:tcMar>
              <w:top w:w="15" w:type="dxa"/>
              <w:left w:w="15" w:type="dxa"/>
              <w:right w:w="15" w:type="dxa"/>
            </w:tcMar>
            <w:vAlign w:val="center"/>
          </w:tcPr>
          <w:p w14:paraId="6488CEFD">
            <w:pPr>
              <w:jc w:val="center"/>
              <w:rPr>
                <w:rFonts w:hint="eastAsia" w:ascii="宋体" w:hAnsi="宋体" w:eastAsia="宋体" w:cs="宋体"/>
                <w:color w:val="000000"/>
                <w:sz w:val="22"/>
                <w:szCs w:val="22"/>
              </w:rPr>
            </w:pPr>
          </w:p>
        </w:tc>
      </w:tr>
    </w:tbl>
    <w:p w14:paraId="5744C269">
      <w:pPr>
        <w:jc w:val="center"/>
        <w:rPr>
          <w:b/>
          <w:bCs/>
          <w:sz w:val="24"/>
        </w:rPr>
      </w:pPr>
    </w:p>
    <w:p w14:paraId="091F357A">
      <w:pPr>
        <w:rPr>
          <w:b/>
          <w:bCs/>
          <w:sz w:val="24"/>
        </w:rPr>
      </w:pPr>
    </w:p>
    <w:p w14:paraId="0D533109">
      <w:pPr>
        <w:rPr>
          <w:b/>
          <w:bCs/>
          <w:sz w:val="24"/>
        </w:rPr>
      </w:pPr>
    </w:p>
    <w:p w14:paraId="4B8CE416">
      <w:pPr>
        <w:rPr>
          <w:b/>
          <w:bCs/>
          <w:sz w:val="24"/>
        </w:rPr>
      </w:pPr>
    </w:p>
    <w:p w14:paraId="7716F435">
      <w:pPr>
        <w:rPr>
          <w:b/>
          <w:bCs/>
          <w:sz w:val="24"/>
        </w:rPr>
      </w:pPr>
    </w:p>
    <w:p w14:paraId="46A39BC0">
      <w:pPr>
        <w:rPr>
          <w:b/>
          <w:bCs/>
          <w:sz w:val="24"/>
        </w:rPr>
      </w:pPr>
    </w:p>
    <w:p w14:paraId="0D9AF064">
      <w:pPr>
        <w:rPr>
          <w:b/>
          <w:bCs/>
          <w:sz w:val="24"/>
        </w:rPr>
      </w:pPr>
    </w:p>
    <w:p w14:paraId="0C04E56D">
      <w:pPr>
        <w:rPr>
          <w:b/>
          <w:bCs/>
          <w:sz w:val="24"/>
        </w:rPr>
      </w:pPr>
    </w:p>
    <w:p w14:paraId="32E249CF">
      <w:pPr>
        <w:rPr>
          <w:b/>
          <w:bCs/>
          <w:sz w:val="24"/>
        </w:rPr>
      </w:pPr>
    </w:p>
    <w:p w14:paraId="2E36616B">
      <w:pPr>
        <w:pStyle w:val="2"/>
        <w:rPr>
          <w:b/>
          <w:bCs/>
          <w:sz w:val="24"/>
        </w:rPr>
      </w:pPr>
    </w:p>
    <w:p w14:paraId="774409D4">
      <w:pPr>
        <w:pStyle w:val="3"/>
        <w:rPr>
          <w:b/>
          <w:bCs/>
          <w:sz w:val="24"/>
        </w:rPr>
      </w:pPr>
    </w:p>
    <w:p w14:paraId="083A008E">
      <w:pPr>
        <w:pStyle w:val="3"/>
        <w:rPr>
          <w:b/>
          <w:bCs/>
          <w:sz w:val="24"/>
        </w:rPr>
      </w:pPr>
    </w:p>
    <w:p w14:paraId="343408D9">
      <w:pPr>
        <w:pStyle w:val="3"/>
        <w:rPr>
          <w:b/>
          <w:bCs/>
          <w:sz w:val="24"/>
        </w:rPr>
      </w:pPr>
    </w:p>
    <w:p w14:paraId="4B444EB0">
      <w:pPr>
        <w:pStyle w:val="3"/>
        <w:rPr>
          <w:b/>
          <w:bCs/>
          <w:sz w:val="24"/>
        </w:rPr>
      </w:pPr>
    </w:p>
    <w:p w14:paraId="168B9852">
      <w:pPr>
        <w:pStyle w:val="3"/>
        <w:rPr>
          <w:b/>
          <w:bCs/>
          <w:sz w:val="24"/>
        </w:rPr>
      </w:pPr>
    </w:p>
    <w:p w14:paraId="045F483A">
      <w:pPr>
        <w:pStyle w:val="3"/>
        <w:rPr>
          <w:b/>
          <w:bCs/>
          <w:sz w:val="24"/>
        </w:rPr>
      </w:pPr>
    </w:p>
    <w:p w14:paraId="566282A8">
      <w:pPr>
        <w:pStyle w:val="3"/>
        <w:rPr>
          <w:b/>
          <w:bCs/>
          <w:sz w:val="24"/>
        </w:rPr>
      </w:pPr>
    </w:p>
    <w:p w14:paraId="1C3B399B">
      <w:pPr>
        <w:pStyle w:val="3"/>
        <w:rPr>
          <w:b/>
          <w:bCs/>
          <w:sz w:val="24"/>
        </w:rPr>
      </w:pPr>
    </w:p>
    <w:p w14:paraId="271DA93B">
      <w:pPr>
        <w:pStyle w:val="3"/>
        <w:rPr>
          <w:b/>
          <w:bCs/>
          <w:sz w:val="24"/>
        </w:rPr>
      </w:pPr>
    </w:p>
    <w:p w14:paraId="37F1FF92">
      <w:pPr>
        <w:pStyle w:val="3"/>
        <w:rPr>
          <w:b/>
          <w:bCs/>
          <w:sz w:val="24"/>
        </w:rPr>
      </w:pPr>
    </w:p>
    <w:p w14:paraId="59E65449">
      <w:pPr>
        <w:pStyle w:val="3"/>
        <w:rPr>
          <w:b/>
          <w:bCs/>
          <w:sz w:val="24"/>
        </w:rPr>
      </w:pPr>
    </w:p>
    <w:p w14:paraId="743C62F6">
      <w:pPr>
        <w:pStyle w:val="3"/>
        <w:rPr>
          <w:b/>
          <w:bCs/>
          <w:sz w:val="24"/>
        </w:rPr>
      </w:pPr>
    </w:p>
    <w:p w14:paraId="4BAD6D87">
      <w:pPr>
        <w:pStyle w:val="3"/>
        <w:rPr>
          <w:b/>
          <w:bCs/>
          <w:sz w:val="24"/>
        </w:rPr>
      </w:pPr>
    </w:p>
    <w:p w14:paraId="574FBF1D">
      <w:pPr>
        <w:rPr>
          <w:b/>
          <w:bCs/>
          <w:sz w:val="24"/>
        </w:rPr>
      </w:pPr>
    </w:p>
    <w:p w14:paraId="2963AB08">
      <w:pPr>
        <w:rPr>
          <w:b/>
          <w:bCs/>
          <w:sz w:val="24"/>
        </w:rPr>
      </w:pPr>
    </w:p>
    <w:p w14:paraId="6FA5102B">
      <w:pPr>
        <w:rPr>
          <w:b/>
          <w:bCs/>
          <w:sz w:val="24"/>
        </w:rPr>
      </w:pPr>
    </w:p>
    <w:p w14:paraId="2A6A3FA7">
      <w:pPr>
        <w:jc w:val="center"/>
        <w:rPr>
          <w:rFonts w:hint="eastAsia" w:ascii="宋体" w:hAnsi="宋体" w:eastAsia="宋体" w:cs="宋体"/>
          <w:b/>
          <w:color w:val="000000"/>
          <w:kern w:val="0"/>
          <w:sz w:val="112"/>
          <w:szCs w:val="112"/>
        </w:rPr>
      </w:pPr>
      <w:r>
        <w:rPr>
          <w:rFonts w:hint="eastAsia" w:ascii="宋体" w:hAnsi="宋体" w:eastAsia="宋体" w:cs="宋体"/>
          <w:b/>
          <w:color w:val="000000"/>
          <w:kern w:val="0"/>
          <w:sz w:val="112"/>
          <w:szCs w:val="112"/>
        </w:rPr>
        <w:t>设计说明</w:t>
      </w:r>
    </w:p>
    <w:p w14:paraId="4918B139">
      <w:pPr>
        <w:rPr>
          <w:b/>
          <w:bCs/>
          <w:sz w:val="24"/>
        </w:rPr>
      </w:pPr>
    </w:p>
    <w:p w14:paraId="5353C374">
      <w:pPr>
        <w:rPr>
          <w:b/>
          <w:bCs/>
          <w:sz w:val="24"/>
        </w:rPr>
      </w:pPr>
    </w:p>
    <w:p w14:paraId="4F7E1A9F">
      <w:pPr>
        <w:rPr>
          <w:b/>
          <w:bCs/>
          <w:sz w:val="24"/>
        </w:rPr>
      </w:pPr>
    </w:p>
    <w:p w14:paraId="33D02BAA">
      <w:pPr>
        <w:rPr>
          <w:b/>
          <w:bCs/>
          <w:sz w:val="24"/>
        </w:rPr>
      </w:pPr>
    </w:p>
    <w:p w14:paraId="5427F3CB">
      <w:pPr>
        <w:rPr>
          <w:b/>
          <w:bCs/>
          <w:sz w:val="24"/>
        </w:rPr>
      </w:pPr>
    </w:p>
    <w:p w14:paraId="1BC0A730">
      <w:pPr>
        <w:rPr>
          <w:b/>
          <w:bCs/>
          <w:sz w:val="24"/>
        </w:rPr>
      </w:pPr>
    </w:p>
    <w:p w14:paraId="48DA9A41">
      <w:pPr>
        <w:rPr>
          <w:b/>
          <w:bCs/>
          <w:sz w:val="24"/>
        </w:rPr>
      </w:pPr>
    </w:p>
    <w:p w14:paraId="055C83D6">
      <w:pPr>
        <w:rPr>
          <w:b/>
          <w:bCs/>
          <w:sz w:val="24"/>
        </w:rPr>
      </w:pPr>
    </w:p>
    <w:p w14:paraId="493A6283">
      <w:pPr>
        <w:rPr>
          <w:b/>
          <w:bCs/>
          <w:sz w:val="24"/>
        </w:rPr>
        <w:sectPr>
          <w:footerReference r:id="rId3" w:type="default"/>
          <w:type w:val="continuous"/>
          <w:pgSz w:w="23811" w:h="16838" w:orient="landscape"/>
          <w:pgMar w:top="284" w:right="567" w:bottom="284" w:left="1440" w:header="851" w:footer="992" w:gutter="0"/>
          <w:cols w:space="0" w:num="1"/>
          <w:docGrid w:type="linesAndChars" w:linePitch="315" w:charSpace="0"/>
        </w:sectPr>
      </w:pPr>
    </w:p>
    <w:p w14:paraId="5FE21727">
      <w:pPr>
        <w:spacing w:line="360" w:lineRule="auto"/>
        <w:rPr>
          <w:b/>
          <w:bCs/>
          <w:sz w:val="28"/>
          <w:szCs w:val="28"/>
        </w:rPr>
        <w:sectPr>
          <w:headerReference r:id="rId4" w:type="default"/>
          <w:footerReference r:id="rId5" w:type="default"/>
          <w:type w:val="continuous"/>
          <w:pgSz w:w="23811" w:h="16838" w:orient="landscape"/>
          <w:pgMar w:top="1803" w:right="1440" w:bottom="1803" w:left="1440" w:header="1304" w:footer="1020" w:gutter="0"/>
          <w:pgNumType w:start="1"/>
          <w:cols w:equalWidth="0" w:num="2">
            <w:col w:w="10253" w:space="425"/>
            <w:col w:w="10253"/>
          </w:cols>
          <w:docGrid w:type="lines" w:linePitch="315" w:charSpace="0"/>
        </w:sectPr>
      </w:pPr>
    </w:p>
    <w:p w14:paraId="7F9F0BA8">
      <w:pPr>
        <w:spacing w:line="360" w:lineRule="auto"/>
        <w:rPr>
          <w:b/>
          <w:bCs/>
          <w:sz w:val="28"/>
          <w:szCs w:val="28"/>
        </w:rPr>
      </w:pPr>
      <w:r>
        <w:rPr>
          <w:rFonts w:hint="eastAsia"/>
          <w:b/>
          <w:bCs/>
          <w:sz w:val="28"/>
          <w:szCs w:val="28"/>
        </w:rPr>
        <w:t>一、工程概况、设计依据及测设过程</w:t>
      </w:r>
    </w:p>
    <w:p w14:paraId="138F19BB">
      <w:pPr>
        <w:spacing w:line="360" w:lineRule="auto"/>
        <w:ind w:firstLine="482" w:firstLineChars="200"/>
        <w:rPr>
          <w:b/>
          <w:bCs/>
          <w:sz w:val="24"/>
        </w:rPr>
      </w:pPr>
      <w:r>
        <w:rPr>
          <w:rFonts w:hint="eastAsia"/>
          <w:b/>
          <w:bCs/>
          <w:sz w:val="24"/>
        </w:rPr>
        <w:t>1.1 概述</w:t>
      </w:r>
    </w:p>
    <w:p w14:paraId="73DACB69">
      <w:pPr>
        <w:spacing w:line="360" w:lineRule="auto"/>
        <w:ind w:firstLine="480" w:firstLineChars="200"/>
        <w:rPr>
          <w:rFonts w:hint="eastAsia" w:hAnsi="宋体" w:eastAsia="宋体" w:cs="宋体"/>
          <w:color w:val="0000FF"/>
          <w:sz w:val="24"/>
        </w:rPr>
      </w:pPr>
      <w:r>
        <w:rPr>
          <w:rFonts w:hint="eastAsia" w:hAnsi="宋体" w:eastAsia="宋体" w:cs="宋体"/>
          <w:sz w:val="24"/>
        </w:rPr>
        <w:t>2025年</w:t>
      </w:r>
      <w:r>
        <w:rPr>
          <w:rFonts w:hint="eastAsia" w:hAnsi="宋体" w:eastAsia="宋体" w:cs="宋体"/>
          <w:sz w:val="24"/>
          <w:lang w:val="en-US" w:eastAsia="zh-CN"/>
        </w:rPr>
        <w:t>伏龙泉镇西榛柴村</w:t>
      </w:r>
      <w:r>
        <w:rPr>
          <w:rFonts w:hint="eastAsia" w:hAnsi="宋体" w:eastAsia="宋体" w:cs="宋体"/>
          <w:sz w:val="24"/>
        </w:rPr>
        <w:t>村屯道路建设项目位于</w:t>
      </w:r>
      <w:r>
        <w:rPr>
          <w:rFonts w:hint="eastAsia" w:hAnsi="宋体" w:eastAsia="宋体" w:cs="宋体"/>
          <w:sz w:val="24"/>
          <w:lang w:val="en-US" w:eastAsia="zh-CN"/>
        </w:rPr>
        <w:t>吉林省农安县伏龙泉镇西榛柴村。</w:t>
      </w:r>
      <w:r>
        <w:rPr>
          <w:rFonts w:hint="eastAsia" w:hAnsi="宋体" w:eastAsia="宋体" w:cs="宋体"/>
          <w:sz w:val="24"/>
        </w:rPr>
        <w:t>路线全长</w:t>
      </w:r>
      <w:r>
        <w:rPr>
          <w:rFonts w:hint="eastAsia" w:hAnsi="宋体" w:eastAsia="宋体" w:cs="宋体"/>
          <w:sz w:val="24"/>
          <w:lang w:val="en-US" w:eastAsia="zh-CN"/>
        </w:rPr>
        <w:t>0.996</w:t>
      </w:r>
      <w:r>
        <w:rPr>
          <w:rFonts w:hint="eastAsia" w:hAnsi="宋体" w:eastAsia="宋体" w:cs="宋体"/>
          <w:sz w:val="24"/>
        </w:rPr>
        <w:t>km。道路为</w:t>
      </w:r>
      <w:r>
        <w:rPr>
          <w:rFonts w:hint="eastAsia" w:hAnsi="宋体" w:eastAsia="宋体" w:cs="宋体"/>
          <w:sz w:val="24"/>
          <w:lang w:val="en-US" w:eastAsia="zh-CN"/>
        </w:rPr>
        <w:t>3</w:t>
      </w:r>
      <w:r>
        <w:rPr>
          <w:rFonts w:hint="eastAsia" w:hAnsi="宋体" w:eastAsia="宋体" w:cs="宋体"/>
          <w:sz w:val="24"/>
        </w:rPr>
        <w:t>条路线</w:t>
      </w:r>
      <w:r>
        <w:rPr>
          <w:rFonts w:hint="eastAsia" w:hAnsi="宋体" w:eastAsia="宋体" w:cs="宋体"/>
          <w:color w:val="0000FF"/>
          <w:sz w:val="24"/>
        </w:rPr>
        <w:t>。</w:t>
      </w:r>
    </w:p>
    <w:tbl>
      <w:tblPr>
        <w:tblStyle w:val="9"/>
        <w:tblW w:w="10020" w:type="dxa"/>
        <w:jc w:val="center"/>
        <w:tblLayout w:type="autofit"/>
        <w:tblCellMar>
          <w:top w:w="0" w:type="dxa"/>
          <w:left w:w="108" w:type="dxa"/>
          <w:bottom w:w="0" w:type="dxa"/>
          <w:right w:w="108" w:type="dxa"/>
        </w:tblCellMar>
      </w:tblPr>
      <w:tblGrid>
        <w:gridCol w:w="688"/>
        <w:gridCol w:w="1135"/>
        <w:gridCol w:w="1353"/>
        <w:gridCol w:w="1246"/>
        <w:gridCol w:w="2467"/>
        <w:gridCol w:w="3131"/>
      </w:tblGrid>
      <w:tr w14:paraId="295A96D7">
        <w:tblPrEx>
          <w:tblCellMar>
            <w:top w:w="0" w:type="dxa"/>
            <w:left w:w="108" w:type="dxa"/>
            <w:bottom w:w="0" w:type="dxa"/>
            <w:right w:w="108" w:type="dxa"/>
          </w:tblCellMar>
        </w:tblPrEx>
        <w:trPr>
          <w:trHeight w:val="397" w:hRule="atLeast"/>
          <w:jc w:val="center"/>
        </w:trPr>
        <w:tc>
          <w:tcPr>
            <w:tcW w:w="10020" w:type="dxa"/>
            <w:gridSpan w:val="6"/>
            <w:tcBorders>
              <w:top w:val="nil"/>
              <w:left w:val="nil"/>
              <w:bottom w:val="nil"/>
              <w:right w:val="nil"/>
            </w:tcBorders>
            <w:shd w:val="clear" w:color="auto" w:fill="auto"/>
            <w:noWrap/>
            <w:vAlign w:val="center"/>
          </w:tcPr>
          <w:p w14:paraId="2BBA68FE">
            <w:pPr>
              <w:widowControl/>
              <w:jc w:val="center"/>
              <w:textAlignment w:val="center"/>
              <w:rPr>
                <w:rFonts w:hint="eastAsia" w:ascii="宋体" w:hAnsi="宋体" w:eastAsia="宋体" w:cs="宋体"/>
                <w:b/>
                <w:bCs/>
                <w:color w:val="000000"/>
                <w:sz w:val="24"/>
              </w:rPr>
            </w:pPr>
            <w:r>
              <w:rPr>
                <w:rFonts w:hint="eastAsia" w:ascii="宋体" w:hAnsi="宋体" w:eastAsia="宋体" w:cs="宋体"/>
                <w:b/>
                <w:bCs/>
                <w:color w:val="000000"/>
                <w:kern w:val="0"/>
                <w:sz w:val="24"/>
                <w:lang w:bidi="ar"/>
              </w:rPr>
              <w:t>建设内容统计表</w:t>
            </w:r>
          </w:p>
        </w:tc>
      </w:tr>
      <w:tr w14:paraId="22D7268A">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98349">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编号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E3E71">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道路位置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E545B">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路面结构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7290E">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长度（m）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F03FC">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宽度（m）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8A4CE">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旧路路面情况</w:t>
            </w:r>
          </w:p>
        </w:tc>
      </w:tr>
      <w:tr w14:paraId="652AC2D4">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E3C59">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DEF5B">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46BC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水泥混凝土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4C32">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297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2D5B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E504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土路</w:t>
            </w:r>
          </w:p>
        </w:tc>
      </w:tr>
      <w:tr w14:paraId="389C612D">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135B4">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60970">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4FFBB">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sz w:val="20"/>
                <w:szCs w:val="20"/>
              </w:rPr>
              <w:t>水泥混凝土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36DF1">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359</w:t>
            </w:r>
          </w:p>
        </w:tc>
        <w:tc>
          <w:tcPr>
            <w:tcW w:w="2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D9B8D">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4</w:t>
            </w:r>
          </w:p>
        </w:tc>
        <w:tc>
          <w:tcPr>
            <w:tcW w:w="2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56ABB">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土路</w:t>
            </w:r>
          </w:p>
        </w:tc>
      </w:tr>
      <w:tr w14:paraId="0172E544">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8BBA2">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33036">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D52D8">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水泥混凝土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01065">
            <w:pPr>
              <w:widowControl/>
              <w:jc w:val="center"/>
              <w:textAlignment w:val="center"/>
              <w:rPr>
                <w:rFonts w:hint="default"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340</w:t>
            </w:r>
          </w:p>
        </w:tc>
        <w:tc>
          <w:tcPr>
            <w:tcW w:w="2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1CA10">
            <w:pPr>
              <w:widowControl/>
              <w:jc w:val="center"/>
              <w:textAlignment w:val="center"/>
              <w:rPr>
                <w:rFonts w:hint="default"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3.5</w:t>
            </w:r>
          </w:p>
        </w:tc>
        <w:tc>
          <w:tcPr>
            <w:tcW w:w="2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17358">
            <w:pPr>
              <w:widowControl/>
              <w:jc w:val="center"/>
              <w:textAlignment w:val="center"/>
              <w:rPr>
                <w:rFonts w:hint="eastAsia" w:ascii="宋体" w:hAnsi="宋体" w:eastAsia="宋体" w:cs="宋体"/>
                <w:color w:val="000000"/>
                <w:kern w:val="0"/>
                <w:sz w:val="20"/>
                <w:szCs w:val="20"/>
                <w:lang w:bidi="ar"/>
              </w:rPr>
            </w:pPr>
            <w:r>
              <w:rPr>
                <w:rFonts w:hint="eastAsia" w:ascii="宋体" w:hAnsi="宋体" w:eastAsia="宋体" w:cs="宋体"/>
                <w:color w:val="000000"/>
                <w:sz w:val="20"/>
                <w:szCs w:val="20"/>
              </w:rPr>
              <w:t>土路</w:t>
            </w:r>
          </w:p>
        </w:tc>
      </w:tr>
      <w:tr w14:paraId="7602B524">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AA99F">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F7C8">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35DEB">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C4EF">
            <w:pPr>
              <w:widowControl/>
              <w:jc w:val="center"/>
              <w:textAlignment w:val="center"/>
              <w:rPr>
                <w:rFonts w:hint="eastAsia" w:ascii="宋体" w:hAnsi="宋体" w:eastAsia="宋体" w:cs="宋体"/>
                <w:color w:val="000000"/>
                <w:sz w:val="20"/>
                <w:szCs w:val="20"/>
              </w:rPr>
            </w:pPr>
          </w:p>
        </w:tc>
        <w:tc>
          <w:tcPr>
            <w:tcW w:w="2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DC004">
            <w:pPr>
              <w:widowControl/>
              <w:jc w:val="center"/>
              <w:textAlignment w:val="center"/>
              <w:rPr>
                <w:rFonts w:hint="eastAsia" w:ascii="宋体" w:hAnsi="宋体" w:eastAsia="宋体" w:cs="宋体"/>
                <w:color w:val="000000"/>
                <w:kern w:val="0"/>
                <w:sz w:val="20"/>
                <w:szCs w:val="20"/>
                <w:lang w:bidi="ar"/>
              </w:rPr>
            </w:pPr>
          </w:p>
        </w:tc>
        <w:tc>
          <w:tcPr>
            <w:tcW w:w="2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C4653">
            <w:pPr>
              <w:widowControl/>
              <w:jc w:val="center"/>
              <w:textAlignment w:val="center"/>
              <w:rPr>
                <w:rFonts w:hint="eastAsia" w:ascii="宋体" w:hAnsi="宋体" w:eastAsia="宋体" w:cs="宋体"/>
                <w:color w:val="000000"/>
                <w:kern w:val="0"/>
                <w:sz w:val="20"/>
                <w:szCs w:val="20"/>
                <w:lang w:bidi="ar"/>
              </w:rPr>
            </w:pPr>
          </w:p>
        </w:tc>
      </w:tr>
      <w:tr w14:paraId="679CFC29">
        <w:tblPrEx>
          <w:tblCellMar>
            <w:top w:w="0" w:type="dxa"/>
            <w:left w:w="108" w:type="dxa"/>
            <w:bottom w:w="0" w:type="dxa"/>
            <w:right w:w="108" w:type="dxa"/>
          </w:tblCellMar>
        </w:tblPrEx>
        <w:trPr>
          <w:trHeight w:val="40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C21DC">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BD175">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F5BDB">
            <w:pPr>
              <w:widowControl/>
              <w:jc w:val="center"/>
              <w:textAlignment w:val="center"/>
              <w:rPr>
                <w:rFonts w:hint="eastAsia" w:ascii="宋体" w:hAnsi="宋体" w:eastAsia="宋体" w:cs="宋体"/>
                <w:color w:val="000000"/>
                <w:kern w:val="0"/>
                <w:sz w:val="20"/>
                <w:szCs w:val="20"/>
                <w:lang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3BF0B">
            <w:pPr>
              <w:widowControl/>
              <w:jc w:val="center"/>
              <w:textAlignment w:val="center"/>
              <w:rPr>
                <w:rFonts w:hint="eastAsia" w:ascii="宋体" w:hAnsi="宋体" w:eastAsia="宋体" w:cs="宋体"/>
                <w:color w:val="000000"/>
                <w:sz w:val="20"/>
                <w:szCs w:val="20"/>
              </w:rPr>
            </w:pPr>
          </w:p>
        </w:tc>
        <w:tc>
          <w:tcPr>
            <w:tcW w:w="22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4E4B5">
            <w:pPr>
              <w:widowControl/>
              <w:jc w:val="center"/>
              <w:textAlignment w:val="center"/>
              <w:rPr>
                <w:rFonts w:hint="eastAsia" w:ascii="宋体" w:hAnsi="宋体" w:eastAsia="宋体" w:cs="宋体"/>
                <w:color w:val="000000"/>
                <w:kern w:val="0"/>
                <w:sz w:val="20"/>
                <w:szCs w:val="20"/>
                <w:lang w:bidi="ar"/>
              </w:rPr>
            </w:pPr>
          </w:p>
        </w:tc>
        <w:tc>
          <w:tcPr>
            <w:tcW w:w="2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6DA2F">
            <w:pPr>
              <w:widowControl/>
              <w:jc w:val="center"/>
              <w:textAlignment w:val="center"/>
              <w:rPr>
                <w:rFonts w:hint="eastAsia" w:ascii="宋体" w:hAnsi="宋体" w:eastAsia="宋体" w:cs="宋体"/>
                <w:color w:val="000000"/>
                <w:kern w:val="0"/>
                <w:sz w:val="20"/>
                <w:szCs w:val="20"/>
                <w:lang w:bidi="ar"/>
              </w:rPr>
            </w:pPr>
          </w:p>
        </w:tc>
      </w:tr>
      <w:tr w14:paraId="5797A5C8">
        <w:tblPrEx>
          <w:tblCellMar>
            <w:top w:w="0" w:type="dxa"/>
            <w:left w:w="108" w:type="dxa"/>
            <w:bottom w:w="0" w:type="dxa"/>
            <w:right w:w="108" w:type="dxa"/>
          </w:tblCellMar>
        </w:tblPrEx>
        <w:trPr>
          <w:trHeight w:val="417"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2AEDA">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路线总里程</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AA1A3">
            <w:pPr>
              <w:widowControl/>
              <w:jc w:val="center"/>
              <w:textAlignment w:val="center"/>
              <w:rPr>
                <w:rFonts w:hint="eastAsia" w:ascii="宋体" w:hAnsi="宋体" w:eastAsia="宋体" w:cs="宋体"/>
                <w:b/>
                <w:bCs/>
                <w:color w:val="000000"/>
                <w:sz w:val="20"/>
                <w:szCs w:val="20"/>
              </w:rPr>
            </w:pPr>
            <w:r>
              <w:rPr>
                <w:rFonts w:hint="eastAsia" w:ascii="宋体" w:hAnsi="宋体" w:eastAsia="宋体" w:cs="宋体"/>
                <w:b/>
                <w:bCs/>
                <w:color w:val="000000"/>
                <w:kern w:val="0"/>
                <w:sz w:val="20"/>
                <w:szCs w:val="20"/>
                <w:lang w:bidi="ar"/>
              </w:rPr>
              <w:t>水泥路共</w:t>
            </w:r>
            <w:r>
              <w:rPr>
                <w:rFonts w:hint="eastAsia" w:ascii="宋体" w:hAnsi="宋体" w:eastAsia="宋体" w:cs="宋体"/>
                <w:b/>
                <w:bCs/>
                <w:color w:val="000000"/>
                <w:kern w:val="0"/>
                <w:sz w:val="20"/>
                <w:szCs w:val="20"/>
                <w:lang w:val="en-US" w:eastAsia="zh-CN" w:bidi="ar"/>
              </w:rPr>
              <w:t>996</w:t>
            </w:r>
            <w:r>
              <w:rPr>
                <w:rFonts w:hint="eastAsia" w:ascii="宋体" w:hAnsi="宋体" w:eastAsia="宋体" w:cs="宋体"/>
                <w:b/>
                <w:bCs/>
                <w:color w:val="000000"/>
                <w:kern w:val="0"/>
                <w:sz w:val="20"/>
                <w:szCs w:val="20"/>
                <w:lang w:bidi="ar"/>
              </w:rPr>
              <w:t>m</w:t>
            </w:r>
          </w:p>
        </w:tc>
      </w:tr>
    </w:tbl>
    <w:p w14:paraId="6FBFD30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本次设计方案为：</w:t>
      </w:r>
    </w:p>
    <w:p w14:paraId="2D0EB60A">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设计路面结构</w:t>
      </w:r>
    </w:p>
    <w:p w14:paraId="286A6E08">
      <w:pPr>
        <w:spacing w:line="360" w:lineRule="auto"/>
        <w:ind w:firstLine="482" w:firstLineChars="200"/>
        <w:rPr>
          <w:rFonts w:ascii="Times New Roman" w:hAnsi="Times New Roman" w:eastAsia="宋体" w:cs="宋体"/>
          <w:sz w:val="24"/>
        </w:rPr>
      </w:pPr>
      <w:r>
        <w:rPr>
          <w:rFonts w:hint="eastAsia" w:ascii="Times New Roman" w:hAnsi="Times New Roman" w:eastAsia="宋体" w:cs="宋体"/>
          <w:b/>
          <w:bCs/>
          <w:sz w:val="24"/>
        </w:rPr>
        <w:t>20cm</w:t>
      </w:r>
      <w:r>
        <w:rPr>
          <w:rFonts w:hint="eastAsia" w:ascii="Times New Roman" w:hAnsi="Times New Roman" w:eastAsia="宋体" w:cs="宋体"/>
          <w:sz w:val="24"/>
        </w:rPr>
        <w:t>厚山皮石基层+20cm厚</w:t>
      </w:r>
      <w:r>
        <w:rPr>
          <w:rFonts w:ascii="Times New Roman" w:hAnsi="Times New Roman" w:eastAsia="宋体" w:cs="宋体"/>
          <w:sz w:val="24"/>
        </w:rPr>
        <w:t>C</w:t>
      </w:r>
      <w:r>
        <w:rPr>
          <w:rFonts w:hint="eastAsia" w:ascii="Times New Roman" w:hAnsi="Times New Roman" w:eastAsia="宋体" w:cs="宋体"/>
          <w:sz w:val="24"/>
        </w:rPr>
        <w:t>30F200水泥混凝土面层。</w:t>
      </w:r>
      <w:r>
        <w:rPr>
          <w:rFonts w:hint="eastAsia" w:ascii="Times New Roman" w:hAnsi="Times New Roman" w:eastAsia="宋体" w:cs="宋体"/>
          <w:sz w:val="24"/>
          <w:lang w:val="en-US" w:eastAsia="zh-CN"/>
        </w:rPr>
        <w:t>1#路、2#路</w:t>
      </w:r>
      <w:r>
        <w:rPr>
          <w:rFonts w:hint="eastAsia" w:ascii="Times New Roman" w:hAnsi="Times New Roman" w:eastAsia="宋体" w:cs="宋体"/>
          <w:sz w:val="24"/>
        </w:rPr>
        <w:t>路基宽4.5m，路面宽4.0m</w:t>
      </w:r>
      <w:r>
        <w:rPr>
          <w:rFonts w:hint="eastAsia" w:ascii="Times New Roman" w:hAnsi="Times New Roman" w:eastAsia="宋体" w:cs="宋体"/>
          <w:sz w:val="24"/>
          <w:lang w:eastAsia="zh-CN"/>
        </w:rPr>
        <w:t>；</w:t>
      </w:r>
      <w:r>
        <w:rPr>
          <w:rFonts w:hint="eastAsia" w:ascii="Times New Roman" w:hAnsi="Times New Roman" w:eastAsia="宋体" w:cs="宋体"/>
          <w:sz w:val="24"/>
          <w:lang w:val="en-US" w:eastAsia="zh-CN"/>
        </w:rPr>
        <w:t>3#路</w:t>
      </w:r>
      <w:r>
        <w:rPr>
          <w:rFonts w:hint="eastAsia" w:ascii="Times New Roman" w:hAnsi="Times New Roman" w:eastAsia="宋体" w:cs="宋体"/>
          <w:sz w:val="24"/>
        </w:rPr>
        <w:t>路基宽4</w:t>
      </w:r>
      <w:r>
        <w:rPr>
          <w:rFonts w:hint="eastAsia" w:ascii="Times New Roman" w:hAnsi="Times New Roman" w:eastAsia="宋体" w:cs="宋体"/>
          <w:sz w:val="24"/>
          <w:lang w:val="en-US" w:eastAsia="zh-CN"/>
        </w:rPr>
        <w:t>.0</w:t>
      </w:r>
      <w:r>
        <w:rPr>
          <w:rFonts w:hint="eastAsia" w:ascii="Times New Roman" w:hAnsi="Times New Roman" w:eastAsia="宋体" w:cs="宋体"/>
          <w:sz w:val="24"/>
        </w:rPr>
        <w:t>m，路面宽</w:t>
      </w:r>
      <w:r>
        <w:rPr>
          <w:rFonts w:hint="eastAsia" w:ascii="Times New Roman" w:hAnsi="Times New Roman" w:eastAsia="宋体" w:cs="宋体"/>
          <w:sz w:val="24"/>
          <w:lang w:val="en-US" w:eastAsia="zh-CN"/>
        </w:rPr>
        <w:t>3.5</w:t>
      </w:r>
      <w:r>
        <w:rPr>
          <w:rFonts w:hint="eastAsia" w:ascii="Times New Roman" w:hAnsi="Times New Roman" w:eastAsia="宋体" w:cs="宋体"/>
          <w:sz w:val="24"/>
        </w:rPr>
        <w:t>m，路面横坡采用单向坡，坡度1.5%。</w:t>
      </w:r>
    </w:p>
    <w:p w14:paraId="160BFEED">
      <w:pPr>
        <w:spacing w:line="360" w:lineRule="auto"/>
        <w:ind w:firstLine="482" w:firstLineChars="200"/>
        <w:rPr>
          <w:b/>
          <w:bCs/>
          <w:sz w:val="24"/>
        </w:rPr>
      </w:pPr>
      <w:r>
        <w:rPr>
          <w:rFonts w:hint="eastAsia"/>
          <w:b/>
          <w:bCs/>
          <w:sz w:val="24"/>
        </w:rPr>
        <w:t>1.2项目建设可行性、必要性</w:t>
      </w:r>
    </w:p>
    <w:p w14:paraId="653F91A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由于当地基础设施薄弱，村民生产生活条件较低，雨季道路泥泞，严重影响村民出行和生活。为了促进移民美丽家园建设，达到生态宜居的效果，提升乡风文明的高度，强化生活富裕的基础，项目的实施对社会进步、经济发展，提升新农村建设精神风貌具有十分重要的意义。当地村民的需求已是迫在眉睫，项目的实施能极大的提高移民的幸福感，因此项目的建设是非常必要和可行的。</w:t>
      </w:r>
    </w:p>
    <w:p w14:paraId="52C39F6A">
      <w:pPr>
        <w:spacing w:line="360" w:lineRule="auto"/>
        <w:ind w:firstLine="482" w:firstLineChars="200"/>
        <w:rPr>
          <w:b/>
          <w:bCs/>
          <w:sz w:val="24"/>
        </w:rPr>
      </w:pPr>
      <w:r>
        <w:rPr>
          <w:rFonts w:hint="eastAsia"/>
          <w:b/>
          <w:bCs/>
          <w:sz w:val="24"/>
        </w:rPr>
        <w:t>1.3 任务依据</w:t>
      </w:r>
    </w:p>
    <w:p w14:paraId="35C786FE">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⑴《2025年</w:t>
      </w:r>
      <w:r>
        <w:rPr>
          <w:rFonts w:hint="eastAsia" w:hAnsi="宋体" w:eastAsia="宋体" w:cs="宋体"/>
          <w:sz w:val="24"/>
          <w:lang w:val="en-US" w:eastAsia="zh-CN"/>
        </w:rPr>
        <w:t>伏龙泉镇西榛柴村</w:t>
      </w:r>
      <w:r>
        <w:rPr>
          <w:rFonts w:hint="eastAsia" w:ascii="Times New Roman" w:hAnsi="Times New Roman" w:eastAsia="宋体" w:cs="宋体"/>
          <w:sz w:val="24"/>
        </w:rPr>
        <w:t>村屯道路建设项目设计委托书》</w:t>
      </w:r>
    </w:p>
    <w:p w14:paraId="42927DD0">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1.4 设计依据</w:t>
      </w:r>
    </w:p>
    <w:p w14:paraId="08F16F9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⑴交通部《公路工程技术标准》（JTG B01-2014）</w:t>
      </w:r>
    </w:p>
    <w:p w14:paraId="3153350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⑵交通部《公路路线设计规范》(JTGD20-2017)</w:t>
      </w:r>
    </w:p>
    <w:p w14:paraId="6025E4FE">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⑶交通部《公路勘测规范》(JTGC10-2007)</w:t>
      </w:r>
    </w:p>
    <w:p w14:paraId="28CEDEDC">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⑷交通部《公路路基设计规范》(JTGD30-2015)</w:t>
      </w:r>
    </w:p>
    <w:p w14:paraId="234857B2">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⑸交通部《公路路面基层施工技术细则》（JTG/T F20-2015）</w:t>
      </w:r>
    </w:p>
    <w:p w14:paraId="2958FCD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⑹交通部《公路水泥混凝土路面设计规范》（JTG D40-2011）</w:t>
      </w:r>
    </w:p>
    <w:p w14:paraId="55E982C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⑺交通部《公路水泥混凝土路面施工技术细则》（JTG/T F30-2014）</w:t>
      </w:r>
    </w:p>
    <w:p w14:paraId="7A4AD39F">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⑻交通部《公路工程质量检验评定标准》（JTG F80/1-2004）</w:t>
      </w:r>
    </w:p>
    <w:p w14:paraId="23A577F8">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⑼交通部《公路技术状况评价标准》（JTG H20-2007）</w:t>
      </w:r>
    </w:p>
    <w:p w14:paraId="1DF82CA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交通部现行的有关《规范》、《规程》、《办法》。</w:t>
      </w:r>
    </w:p>
    <w:p w14:paraId="54D5C80D">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1.5 测设经过</w:t>
      </w:r>
    </w:p>
    <w:p w14:paraId="28687C35">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我公司在接到设计委托后，于2025年3月</w:t>
      </w:r>
      <w:r>
        <w:rPr>
          <w:rFonts w:hint="eastAsia" w:ascii="Times New Roman" w:hAnsi="Times New Roman" w:eastAsia="宋体" w:cs="宋体"/>
          <w:sz w:val="24"/>
          <w:lang w:val="en-US" w:eastAsia="zh-CN"/>
        </w:rPr>
        <w:t>中</w:t>
      </w:r>
      <w:r>
        <w:rPr>
          <w:rFonts w:hint="eastAsia" w:ascii="Times New Roman" w:hAnsi="Times New Roman" w:eastAsia="宋体" w:cs="宋体"/>
          <w:sz w:val="24"/>
        </w:rPr>
        <w:t>旬对该路段进行了外业勘测。对沿线路况进行了详细的调查和评价。</w:t>
      </w:r>
    </w:p>
    <w:p w14:paraId="4B71BCC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在对外业中所搜集资料进行整理分析的基础上，根据路况结构情况，针对本路段的特点并结合</w:t>
      </w:r>
      <w:r>
        <w:rPr>
          <w:rFonts w:hint="eastAsia" w:ascii="Times New Roman" w:hAnsi="Times New Roman" w:eastAsia="宋体" w:cs="宋体"/>
          <w:sz w:val="24"/>
        </w:rPr>
        <w:br w:type="textWrapping"/>
      </w:r>
      <w:r>
        <w:rPr>
          <w:rFonts w:hint="eastAsia" w:ascii="Times New Roman" w:hAnsi="Times New Roman" w:eastAsia="宋体" w:cs="宋体"/>
          <w:sz w:val="24"/>
        </w:rPr>
        <w:t>地方的意见，提出了最终的设计方案。</w:t>
      </w:r>
    </w:p>
    <w:p w14:paraId="656492C8">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对外业资料进行整理核对后，我公司相关部门对勘测成果进行了内部验收。并于2025年3月</w:t>
      </w:r>
      <w:r>
        <w:rPr>
          <w:rFonts w:hint="eastAsia" w:ascii="Times New Roman" w:hAnsi="Times New Roman" w:eastAsia="宋体" w:cs="宋体"/>
          <w:sz w:val="24"/>
          <w:lang w:val="en-US" w:eastAsia="zh-CN"/>
        </w:rPr>
        <w:t>下</w:t>
      </w:r>
      <w:r>
        <w:rPr>
          <w:rFonts w:hint="eastAsia" w:ascii="Times New Roman" w:hAnsi="Times New Roman" w:eastAsia="宋体" w:cs="宋体"/>
          <w:sz w:val="24"/>
        </w:rPr>
        <w:t>旬完成了本项目的工程设计。</w:t>
      </w:r>
    </w:p>
    <w:p w14:paraId="5E5FF718">
      <w:pPr>
        <w:numPr>
          <w:ilvl w:val="0"/>
          <w:numId w:val="1"/>
        </w:numPr>
        <w:spacing w:line="360" w:lineRule="auto"/>
        <w:rPr>
          <w:rFonts w:hint="eastAsia" w:ascii="宋体" w:hAnsi="宋体" w:eastAsia="宋体" w:cs="宋体"/>
          <w:b/>
          <w:bCs/>
          <w:color w:val="000000"/>
          <w:sz w:val="30"/>
          <w:szCs w:val="30"/>
        </w:rPr>
      </w:pPr>
      <w:r>
        <w:rPr>
          <w:rFonts w:ascii="宋体" w:hAnsi="宋体" w:eastAsia="宋体" w:cs="宋体"/>
          <w:b/>
          <w:bCs/>
          <w:color w:val="000000"/>
          <w:sz w:val="30"/>
          <w:szCs w:val="30"/>
        </w:rPr>
        <w:t>自然地理概况</w:t>
      </w:r>
    </w:p>
    <w:p w14:paraId="229737E6">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2.1自然概况</w:t>
      </w:r>
    </w:p>
    <w:p w14:paraId="1E4846C7">
      <w:pPr>
        <w:adjustRightInd w:val="0"/>
        <w:snapToGrid w:val="0"/>
        <w:spacing w:line="360" w:lineRule="auto"/>
        <w:ind w:firstLine="480" w:firstLineChars="200"/>
        <w:rPr>
          <w:rFonts w:hint="eastAsia" w:cs="Arial" w:asciiTheme="minorEastAsia" w:hAnsiTheme="minorEastAsia"/>
          <w:color w:val="333333"/>
          <w:sz w:val="24"/>
          <w:shd w:val="clear" w:color="auto" w:fill="FFFFFF"/>
        </w:rPr>
      </w:pPr>
      <w:r>
        <w:rPr>
          <w:rFonts w:hint="eastAsia" w:hAnsi="宋体" w:eastAsia="宋体" w:cs="宋体"/>
          <w:sz w:val="24"/>
          <w:lang w:val="en-US" w:eastAsia="zh-CN"/>
        </w:rPr>
        <w:t>伏龙泉镇西榛柴村</w:t>
      </w:r>
      <w:r>
        <w:rPr>
          <w:rFonts w:hint="eastAsia" w:ascii="Times New Roman" w:hAnsi="Times New Roman" w:eastAsia="宋体" w:cs="宋体"/>
          <w:sz w:val="24"/>
        </w:rPr>
        <w:t>，隶属于吉林省长春市农安县</w:t>
      </w:r>
      <w:r>
        <w:rPr>
          <w:rFonts w:hint="eastAsia" w:hAnsi="宋体" w:eastAsia="宋体" w:cs="宋体"/>
          <w:sz w:val="24"/>
          <w:lang w:val="en-US" w:eastAsia="zh-CN"/>
        </w:rPr>
        <w:t>伏龙泉镇</w:t>
      </w:r>
      <w:r>
        <w:rPr>
          <w:rFonts w:hint="eastAsia" w:ascii="Times New Roman" w:hAnsi="Times New Roman" w:eastAsia="宋体" w:cs="宋体"/>
          <w:sz w:val="24"/>
        </w:rPr>
        <w:t>，地处农安县西</w:t>
      </w:r>
      <w:r>
        <w:rPr>
          <w:rFonts w:hint="eastAsia" w:ascii="Times New Roman" w:hAnsi="Times New Roman" w:eastAsia="宋体" w:cs="宋体"/>
          <w:sz w:val="24"/>
          <w:lang w:val="en-US" w:eastAsia="zh-CN"/>
        </w:rPr>
        <w:t>北</w:t>
      </w:r>
      <w:r>
        <w:rPr>
          <w:rFonts w:hint="eastAsia" w:ascii="Times New Roman" w:hAnsi="Times New Roman" w:eastAsia="宋体" w:cs="宋体"/>
          <w:sz w:val="24"/>
        </w:rPr>
        <w:t>部，</w:t>
      </w:r>
      <w:r>
        <w:rPr>
          <w:rFonts w:hint="eastAsia" w:eastAsia="宋体" w:cs="Arial" w:asciiTheme="minorEastAsia" w:hAnsiTheme="minorEastAsia"/>
          <w:color w:val="333333"/>
          <w:sz w:val="24"/>
          <w:shd w:val="clear" w:color="auto" w:fill="FFFFFF"/>
        </w:rPr>
        <w:t>南与</w:t>
      </w:r>
      <w:r>
        <w:rPr>
          <w:rFonts w:hint="eastAsia" w:eastAsia="宋体" w:cs="Arial" w:asciiTheme="minorEastAsia" w:hAnsiTheme="minorEastAsia"/>
          <w:color w:val="333333"/>
          <w:sz w:val="24"/>
          <w:shd w:val="clear" w:color="auto" w:fill="FFFFFF"/>
          <w:lang w:val="en-US" w:eastAsia="zh-CN"/>
        </w:rPr>
        <w:t>后借贷庄</w:t>
      </w:r>
      <w:r>
        <w:rPr>
          <w:rFonts w:hint="eastAsia" w:eastAsia="宋体" w:cs="Arial" w:asciiTheme="minorEastAsia" w:hAnsiTheme="minorEastAsia"/>
          <w:color w:val="333333"/>
          <w:sz w:val="24"/>
          <w:shd w:val="clear" w:color="auto" w:fill="FFFFFF"/>
        </w:rPr>
        <w:t>接壤，东</w:t>
      </w:r>
      <w:r>
        <w:rPr>
          <w:rFonts w:hint="eastAsia" w:eastAsia="宋体" w:cs="Arial" w:asciiTheme="minorEastAsia" w:hAnsiTheme="minorEastAsia"/>
          <w:color w:val="333333"/>
          <w:sz w:val="24"/>
          <w:shd w:val="clear" w:color="auto" w:fill="FFFFFF"/>
          <w:lang w:val="en-US" w:eastAsia="zh-CN"/>
        </w:rPr>
        <w:t>接伏龙泉镇区</w:t>
      </w:r>
      <w:r>
        <w:rPr>
          <w:rFonts w:hint="eastAsia" w:eastAsia="宋体" w:cs="Arial" w:asciiTheme="minorEastAsia" w:hAnsiTheme="minorEastAsia"/>
          <w:color w:val="333333"/>
          <w:sz w:val="24"/>
          <w:shd w:val="clear" w:color="auto" w:fill="FFFFFF"/>
        </w:rPr>
        <w:t>，西与</w:t>
      </w:r>
      <w:r>
        <w:rPr>
          <w:rFonts w:hint="eastAsia" w:eastAsia="宋体" w:cs="Arial" w:asciiTheme="minorEastAsia" w:hAnsiTheme="minorEastAsia"/>
          <w:color w:val="333333"/>
          <w:sz w:val="24"/>
          <w:shd w:val="clear" w:color="auto" w:fill="FFFFFF"/>
          <w:lang w:val="en-US" w:eastAsia="zh-CN"/>
        </w:rPr>
        <w:t>小苇塘</w:t>
      </w:r>
      <w:r>
        <w:rPr>
          <w:rFonts w:hint="eastAsia" w:eastAsia="宋体" w:cs="Arial" w:asciiTheme="minorEastAsia" w:hAnsiTheme="minorEastAsia"/>
          <w:color w:val="333333"/>
          <w:sz w:val="24"/>
          <w:shd w:val="clear" w:color="auto" w:fill="FFFFFF"/>
        </w:rPr>
        <w:t>毗邻，北与</w:t>
      </w:r>
      <w:r>
        <w:rPr>
          <w:rFonts w:hint="eastAsia" w:eastAsia="宋体" w:cs="Arial" w:asciiTheme="minorEastAsia" w:hAnsiTheme="minorEastAsia"/>
          <w:color w:val="333333"/>
          <w:sz w:val="24"/>
          <w:shd w:val="clear" w:color="auto" w:fill="FFFFFF"/>
          <w:lang w:val="en-US" w:eastAsia="zh-CN"/>
        </w:rPr>
        <w:t>大杏树坨子</w:t>
      </w:r>
      <w:r>
        <w:rPr>
          <w:rFonts w:hint="eastAsia" w:eastAsia="宋体" w:cs="Arial" w:asciiTheme="minorEastAsia" w:hAnsiTheme="minorEastAsia"/>
          <w:color w:val="333333"/>
          <w:sz w:val="24"/>
          <w:shd w:val="clear" w:color="auto" w:fill="FFFFFF"/>
        </w:rPr>
        <w:t>交界</w:t>
      </w:r>
      <w:r>
        <w:rPr>
          <w:rFonts w:cs="Arial" w:asciiTheme="minorEastAsia" w:hAnsiTheme="minorEastAsia"/>
          <w:color w:val="333333"/>
          <w:sz w:val="24"/>
          <w:shd w:val="clear" w:color="auto" w:fill="FFFFFF"/>
        </w:rPr>
        <w:t>。</w:t>
      </w:r>
      <w:r>
        <w:rPr>
          <w:rFonts w:hint="eastAsia" w:cs="Arial" w:asciiTheme="minorEastAsia" w:hAnsiTheme="minorEastAsia"/>
          <w:color w:val="333333"/>
          <w:sz w:val="24"/>
          <w:shd w:val="clear" w:color="auto" w:fill="FFFFFF"/>
        </w:rPr>
        <w:t>温带季风气候，其特点是四季分明，春季干旱多风，夏季炎热少雨，秋季温和凉爽，冬季漫长寒冷。</w:t>
      </w:r>
    </w:p>
    <w:p w14:paraId="55CFFA10">
      <w:pPr>
        <w:adjustRightInd w:val="0"/>
        <w:snapToGrid w:val="0"/>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2.2自然条件</w:t>
      </w:r>
    </w:p>
    <w:p w14:paraId="26B91360">
      <w:pPr>
        <w:adjustRightInd w:val="0"/>
        <w:snapToGrid w:val="0"/>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 xml:space="preserve">（1）气象气候 </w:t>
      </w:r>
    </w:p>
    <w:p w14:paraId="2529225E">
      <w:pPr>
        <w:adjustRightInd w:val="0"/>
        <w:snapToGrid w:val="0"/>
        <w:spacing w:line="360" w:lineRule="auto"/>
        <w:ind w:firstLine="480" w:firstLineChars="200"/>
        <w:rPr>
          <w:rFonts w:ascii="Times New Roman" w:hAnsi="Times New Roman" w:eastAsia="宋体" w:cs="宋体"/>
          <w:sz w:val="24"/>
        </w:rPr>
      </w:pPr>
      <w:r>
        <w:rPr>
          <w:rFonts w:ascii="Times New Roman" w:hAnsi="Times New Roman" w:eastAsia="宋体" w:cs="宋体"/>
          <w:sz w:val="24"/>
        </w:rPr>
        <w:t>农安县地处吉林省中部地区，属于温带大陆性气候，全年盛行西南风，其特点为：春季干燥多大风，夏季温热多雨，秋季晴冷温差大，冬季严寒而漫长。根据农安气象站观测历年资料统计，冬季严寒而漫长。根据农安气象站观测历年（1991-2020年）资料统计，多年平均气温5.5℃，极端最高气温为37.8℃，出现于2001年6月4日，极端最低气温为-39.3℃，出现在2011年1月15日。多年平均降水量为</w:t>
      </w:r>
      <w:r>
        <w:rPr>
          <w:rFonts w:hint="eastAsia" w:ascii="Times New Roman" w:hAnsi="Times New Roman" w:eastAsia="宋体" w:cs="宋体"/>
          <w:sz w:val="24"/>
        </w:rPr>
        <w:t>516.9</w:t>
      </w:r>
      <w:r>
        <w:rPr>
          <w:rFonts w:ascii="Times New Roman" w:hAnsi="Times New Roman" w:eastAsia="宋体" w:cs="宋体"/>
          <w:sz w:val="24"/>
        </w:rPr>
        <w:t>mm，主要集中在6～9月，为356.2mm，占全年降水量的73.1%，降雨量从东南向西北递减，递减幅度为25%左右。多年平均水面蒸发量为1419.6mm。多年平均年最大风速16.7m/s，相应风向为SW。多年平均年日照时数为2592.6小时。平均初霜日期一般在9月22日左右，平均终霜日期一般在4月26日左右，多年平均无霜期150天。封冻期一般在十一月中旬到翌年四月上旬。历年最大冻土深度176cm。</w:t>
      </w:r>
    </w:p>
    <w:p w14:paraId="3618377B">
      <w:pPr>
        <w:adjustRightInd w:val="0"/>
        <w:snapToGrid w:val="0"/>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 xml:space="preserve">（2）地形地貌 </w:t>
      </w:r>
    </w:p>
    <w:p w14:paraId="5A154086">
      <w:pPr>
        <w:adjustRightInd w:val="0"/>
        <w:snapToGrid w:val="0"/>
        <w:spacing w:line="360" w:lineRule="auto"/>
        <w:ind w:firstLine="480" w:firstLineChars="200"/>
        <w:rPr>
          <w:rFonts w:ascii="Times New Roman" w:hAnsi="Times New Roman" w:eastAsia="宋体" w:cs="宋体"/>
          <w:sz w:val="24"/>
        </w:rPr>
      </w:pPr>
      <w:r>
        <w:rPr>
          <w:rFonts w:ascii="Times New Roman" w:hAnsi="Times New Roman" w:eastAsia="宋体" w:cs="宋体"/>
          <w:sz w:val="24"/>
        </w:rPr>
        <w:t xml:space="preserve">农安县处于松辽凹陷东部边缘，位于松辽平原中部，东部高平原的最西段，西邻长岭隆起带，南临长四隆起带。地势总的趋势西南高东北低，按地貌分为台地、砂地、川洼地三大类。地形分为浅丘台地、湖沼洼地及河谷平原。台地分布较广，全县的西部、西北部、中部以及东南部都有，海拔高程一般在200m～220m，西南部高台地高达270m以上；湖沼洼地主要分布波罗泡子、敖宝图泡子、老雁坑泡子周边区域；砂地是台地中的一部分，分布在县的西北部；河谷平原区呈条带状分布在境内伊通河两岸及北部第二松花江南岸地段；川洼地为河漫滩地(即一级台地)及湖积平洼地，分布在江河沿岸及洼中高湖积平原区，海拔高程在150m～175m之间。 </w:t>
      </w:r>
    </w:p>
    <w:p w14:paraId="7C594285">
      <w:pPr>
        <w:adjustRightInd w:val="0"/>
        <w:snapToGrid w:val="0"/>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（3）地质</w:t>
      </w:r>
    </w:p>
    <w:p w14:paraId="0759F376">
      <w:pPr>
        <w:adjustRightInd w:val="0"/>
        <w:snapToGrid w:val="0"/>
        <w:spacing w:line="360" w:lineRule="auto"/>
        <w:ind w:firstLine="480" w:firstLineChars="200"/>
        <w:rPr>
          <w:rFonts w:ascii="Times New Roman" w:hAnsi="Times New Roman" w:eastAsia="宋体" w:cs="宋体"/>
          <w:sz w:val="24"/>
        </w:rPr>
      </w:pPr>
      <w:r>
        <w:rPr>
          <w:rFonts w:ascii="Times New Roman" w:hAnsi="Times New Roman" w:eastAsia="宋体" w:cs="宋体"/>
          <w:sz w:val="24"/>
        </w:rPr>
        <w:t>平原微丘区上覆为第四系地层，其下为白垩系、侏罗系、二叠系地层；低山区为燕山中期粗粒花岗岩。 表层多为含有腐殖质的粉质低液限粘土，局部有软弱下卧层。沿线主要地层岩性有：第四系全新统、中更新统粘性土，白垩系泥岩、砂砾岩，风化花岗岩，其中以中更新统粘性土地层分布最广泛。</w:t>
      </w:r>
    </w:p>
    <w:p w14:paraId="20DDB52F">
      <w:pPr>
        <w:adjustRightInd w:val="0"/>
        <w:snapToGrid w:val="0"/>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 xml:space="preserve">（4） 地 震 </w:t>
      </w:r>
    </w:p>
    <w:p w14:paraId="747C9234">
      <w:pPr>
        <w:adjustRightInd w:val="0"/>
        <w:snapToGrid w:val="0"/>
        <w:spacing w:line="360" w:lineRule="auto"/>
        <w:ind w:firstLine="480" w:firstLineChars="200"/>
      </w:pPr>
      <w:r>
        <w:rPr>
          <w:rFonts w:hint="eastAsia" w:ascii="Times New Roman" w:hAnsi="Times New Roman" w:eastAsia="宋体" w:cs="宋体"/>
          <w:sz w:val="24"/>
        </w:rPr>
        <w:t xml:space="preserve">地震裂度按照《吉林省地震动参数区划工作图》进行区域划分，路线经过地区地震动峰值加速度为 0.05g，地震基本烈度为 6 度区。 </w:t>
      </w:r>
    </w:p>
    <w:p w14:paraId="6A01D5B1">
      <w:pPr>
        <w:adjustRightInd w:val="0"/>
        <w:snapToGrid w:val="0"/>
        <w:spacing w:line="360" w:lineRule="auto"/>
        <w:rPr>
          <w:b/>
          <w:bCs/>
          <w:sz w:val="28"/>
          <w:szCs w:val="28"/>
        </w:rPr>
      </w:pPr>
      <w:r>
        <w:rPr>
          <w:rFonts w:hint="eastAsia"/>
          <w:b/>
          <w:bCs/>
          <w:sz w:val="28"/>
          <w:szCs w:val="28"/>
        </w:rPr>
        <w:t>三、技术标准</w:t>
      </w:r>
    </w:p>
    <w:p w14:paraId="636FCA6E">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3.1 总体设计原则</w:t>
      </w:r>
    </w:p>
    <w:p w14:paraId="52B5C3B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⑴保持和改善路面的使用功能，确保路面应有的耐久性。</w:t>
      </w:r>
    </w:p>
    <w:p w14:paraId="22221095">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⑵保持和改善路面行车的安全性、舒适性，确保路面的行驶性能。</w:t>
      </w:r>
    </w:p>
    <w:p w14:paraId="0FE2FA73">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⑶平面线型沿用原有线型，纵断线形抬高路面结构层厚度。</w:t>
      </w:r>
    </w:p>
    <w:p w14:paraId="11AECAD9">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⑷防止路面的损坏和施工不当而污染沿线的环境。</w:t>
      </w:r>
    </w:p>
    <w:p w14:paraId="79A89BBA">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3.2 技术标准</w:t>
      </w:r>
    </w:p>
    <w:p w14:paraId="546B37EA">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本工程采用四级公路标准。采用的主要技术指标见下表：</w:t>
      </w:r>
    </w:p>
    <w:tbl>
      <w:tblPr>
        <w:tblStyle w:val="9"/>
        <w:tblW w:w="89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4211"/>
        <w:gridCol w:w="2374"/>
        <w:gridCol w:w="2374"/>
      </w:tblGrid>
      <w:tr w14:paraId="235A1B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3" w:hRule="atLeast"/>
          <w:jc w:val="center"/>
        </w:trPr>
        <w:tc>
          <w:tcPr>
            <w:tcW w:w="4211" w:type="dxa"/>
            <w:tcBorders>
              <w:top w:val="single" w:color="000000" w:sz="18"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304CE3E6">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rPr>
              <w:t>项目</w:t>
            </w:r>
          </w:p>
        </w:tc>
        <w:tc>
          <w:tcPr>
            <w:tcW w:w="2374" w:type="dxa"/>
            <w:tcBorders>
              <w:top w:val="single" w:color="000000" w:sz="18"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10CFCADF">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rPr>
              <w:t>指标</w:t>
            </w:r>
          </w:p>
        </w:tc>
        <w:tc>
          <w:tcPr>
            <w:tcW w:w="2374" w:type="dxa"/>
            <w:tcBorders>
              <w:top w:val="single" w:color="000000" w:sz="18"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0EA67819">
            <w:pPr>
              <w:widowControl/>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rPr>
              <w:t>备注</w:t>
            </w:r>
          </w:p>
        </w:tc>
      </w:tr>
      <w:tr w14:paraId="19156F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6" w:hRule="atLeast"/>
          <w:jc w:val="center"/>
        </w:trPr>
        <w:tc>
          <w:tcPr>
            <w:tcW w:w="0" w:type="auto"/>
            <w:tcBorders>
              <w:top w:val="single" w:color="000000" w:sz="2"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52E0644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设计速度（Km/h）</w:t>
            </w:r>
          </w:p>
        </w:tc>
        <w:tc>
          <w:tcPr>
            <w:tcW w:w="2374" w:type="dxa"/>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05734F5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w:t>
            </w:r>
          </w:p>
        </w:tc>
        <w:tc>
          <w:tcPr>
            <w:tcW w:w="2374" w:type="dxa"/>
            <w:tcBorders>
              <w:top w:val="single" w:color="000000" w:sz="2"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33B7466C">
            <w:pPr>
              <w:jc w:val="center"/>
              <w:rPr>
                <w:rFonts w:hint="eastAsia" w:ascii="宋体" w:hAnsi="宋体" w:eastAsia="宋体" w:cs="宋体"/>
                <w:color w:val="000000"/>
                <w:sz w:val="22"/>
                <w:szCs w:val="22"/>
              </w:rPr>
            </w:pPr>
          </w:p>
        </w:tc>
      </w:tr>
      <w:tr w14:paraId="39AAD47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6" w:hRule="atLeast"/>
          <w:jc w:val="center"/>
        </w:trPr>
        <w:tc>
          <w:tcPr>
            <w:tcW w:w="0" w:type="auto"/>
            <w:tcBorders>
              <w:top w:val="single" w:color="000000" w:sz="2"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6658132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路基宽度（m）</w:t>
            </w:r>
          </w:p>
        </w:tc>
        <w:tc>
          <w:tcPr>
            <w:tcW w:w="2374" w:type="dxa"/>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5BE3A345">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kern w:val="0"/>
                <w:sz w:val="20"/>
                <w:szCs w:val="20"/>
              </w:rPr>
              <w:t>4</w:t>
            </w:r>
            <w:r>
              <w:rPr>
                <w:rFonts w:ascii="Times New Roman" w:hAnsi="Times New Roman" w:eastAsia="宋体" w:cs="Times New Roman"/>
                <w:color w:val="000000"/>
                <w:kern w:val="0"/>
                <w:sz w:val="20"/>
                <w:szCs w:val="20"/>
              </w:rPr>
              <w:t>.0</w:t>
            </w:r>
          </w:p>
        </w:tc>
        <w:tc>
          <w:tcPr>
            <w:tcW w:w="2374" w:type="dxa"/>
            <w:tcBorders>
              <w:top w:val="single" w:color="000000" w:sz="2"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46FB81AE">
            <w:pPr>
              <w:jc w:val="center"/>
              <w:rPr>
                <w:rFonts w:hint="eastAsia" w:ascii="宋体" w:hAnsi="宋体" w:eastAsia="宋体" w:cs="宋体"/>
                <w:color w:val="000000"/>
                <w:sz w:val="22"/>
                <w:szCs w:val="22"/>
              </w:rPr>
            </w:pPr>
          </w:p>
        </w:tc>
      </w:tr>
      <w:tr w14:paraId="05836E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6" w:hRule="atLeast"/>
          <w:jc w:val="center"/>
        </w:trPr>
        <w:tc>
          <w:tcPr>
            <w:tcW w:w="0" w:type="auto"/>
            <w:tcBorders>
              <w:top w:val="single" w:color="000000" w:sz="2"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69A5B46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路面宽度（m）</w:t>
            </w:r>
          </w:p>
        </w:tc>
        <w:tc>
          <w:tcPr>
            <w:tcW w:w="2374" w:type="dxa"/>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150748E3">
            <w:pPr>
              <w:widowControl/>
              <w:jc w:val="center"/>
              <w:textAlignment w:val="center"/>
              <w:rPr>
                <w:rFonts w:ascii="Times New Roman" w:hAnsi="Times New Roman" w:eastAsia="宋体" w:cs="Times New Roman"/>
                <w:color w:val="000000"/>
                <w:sz w:val="20"/>
                <w:szCs w:val="20"/>
              </w:rPr>
            </w:pPr>
            <w:r>
              <w:rPr>
                <w:rFonts w:hint="eastAsia" w:ascii="Times New Roman" w:hAnsi="Times New Roman" w:eastAsia="宋体" w:cs="Times New Roman"/>
                <w:color w:val="000000"/>
                <w:kern w:val="0"/>
                <w:sz w:val="20"/>
                <w:szCs w:val="20"/>
              </w:rPr>
              <w:t>4.0</w:t>
            </w:r>
          </w:p>
        </w:tc>
        <w:tc>
          <w:tcPr>
            <w:tcW w:w="2374" w:type="dxa"/>
            <w:tcBorders>
              <w:top w:val="single" w:color="000000" w:sz="2"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5383E20A">
            <w:pPr>
              <w:jc w:val="center"/>
              <w:rPr>
                <w:rFonts w:hint="eastAsia" w:ascii="宋体" w:hAnsi="宋体" w:eastAsia="宋体" w:cs="宋体"/>
                <w:color w:val="000000"/>
                <w:sz w:val="22"/>
                <w:szCs w:val="22"/>
              </w:rPr>
            </w:pPr>
          </w:p>
        </w:tc>
      </w:tr>
      <w:tr w14:paraId="58E494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76" w:hRule="atLeast"/>
          <w:jc w:val="center"/>
        </w:trPr>
        <w:tc>
          <w:tcPr>
            <w:tcW w:w="0" w:type="auto"/>
            <w:tcBorders>
              <w:top w:val="single" w:color="000000" w:sz="2" w:space="0"/>
              <w:left w:val="single" w:color="000000" w:sz="18" w:space="0"/>
              <w:bottom w:val="single" w:color="000000" w:sz="2" w:space="0"/>
              <w:right w:val="single" w:color="000000" w:sz="2" w:space="0"/>
            </w:tcBorders>
            <w:shd w:val="clear" w:color="auto" w:fill="auto"/>
            <w:noWrap/>
            <w:tcMar>
              <w:top w:w="15" w:type="dxa"/>
              <w:left w:w="15" w:type="dxa"/>
              <w:right w:w="15" w:type="dxa"/>
            </w:tcMar>
            <w:vAlign w:val="center"/>
          </w:tcPr>
          <w:p w14:paraId="1E36E30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土路肩宽度（m）</w:t>
            </w:r>
          </w:p>
        </w:tc>
        <w:tc>
          <w:tcPr>
            <w:tcW w:w="2374" w:type="dxa"/>
            <w:tcBorders>
              <w:top w:val="single" w:color="000000" w:sz="2" w:space="0"/>
              <w:left w:val="single" w:color="000000" w:sz="2" w:space="0"/>
              <w:bottom w:val="single" w:color="000000" w:sz="2" w:space="0"/>
              <w:right w:val="single" w:color="000000" w:sz="2" w:space="0"/>
            </w:tcBorders>
            <w:shd w:val="clear" w:color="auto" w:fill="auto"/>
            <w:noWrap/>
            <w:tcMar>
              <w:top w:w="15" w:type="dxa"/>
              <w:left w:w="15" w:type="dxa"/>
              <w:right w:w="15" w:type="dxa"/>
            </w:tcMar>
            <w:vAlign w:val="center"/>
          </w:tcPr>
          <w:p w14:paraId="3AB0A8F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2×0.5</w:t>
            </w:r>
          </w:p>
        </w:tc>
        <w:tc>
          <w:tcPr>
            <w:tcW w:w="2374" w:type="dxa"/>
            <w:tcBorders>
              <w:top w:val="single" w:color="000000" w:sz="2" w:space="0"/>
              <w:left w:val="single" w:color="000000" w:sz="2" w:space="0"/>
              <w:bottom w:val="single" w:color="000000" w:sz="2" w:space="0"/>
              <w:right w:val="single" w:color="000000" w:sz="18" w:space="0"/>
            </w:tcBorders>
            <w:shd w:val="clear" w:color="auto" w:fill="auto"/>
            <w:noWrap/>
            <w:tcMar>
              <w:top w:w="15" w:type="dxa"/>
              <w:left w:w="15" w:type="dxa"/>
              <w:right w:w="15" w:type="dxa"/>
            </w:tcMar>
            <w:vAlign w:val="center"/>
          </w:tcPr>
          <w:p w14:paraId="264FA7C9">
            <w:pPr>
              <w:jc w:val="center"/>
              <w:rPr>
                <w:rFonts w:hint="eastAsia" w:ascii="宋体" w:hAnsi="宋体" w:eastAsia="宋体" w:cs="宋体"/>
                <w:color w:val="000000"/>
                <w:sz w:val="22"/>
                <w:szCs w:val="22"/>
              </w:rPr>
            </w:pPr>
          </w:p>
        </w:tc>
      </w:tr>
      <w:tr w14:paraId="6B9F22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0" w:type="auto"/>
            <w:tcBorders>
              <w:top w:val="single" w:color="000000" w:sz="2" w:space="0"/>
              <w:left w:val="single" w:color="000000" w:sz="18" w:space="0"/>
              <w:bottom w:val="single" w:color="000000" w:sz="18" w:space="0"/>
              <w:right w:val="single" w:color="000000" w:sz="2" w:space="0"/>
            </w:tcBorders>
            <w:shd w:val="clear" w:color="auto" w:fill="auto"/>
            <w:noWrap/>
            <w:tcMar>
              <w:top w:w="15" w:type="dxa"/>
              <w:left w:w="15" w:type="dxa"/>
              <w:right w:w="15" w:type="dxa"/>
            </w:tcMar>
            <w:vAlign w:val="center"/>
          </w:tcPr>
          <w:p w14:paraId="5421BB1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路拱横坡（%） </w:t>
            </w:r>
          </w:p>
        </w:tc>
        <w:tc>
          <w:tcPr>
            <w:tcW w:w="2374" w:type="dxa"/>
            <w:tcBorders>
              <w:top w:val="single" w:color="000000" w:sz="2" w:space="0"/>
              <w:left w:val="single" w:color="000000" w:sz="2" w:space="0"/>
              <w:bottom w:val="single" w:color="000000" w:sz="18" w:space="0"/>
              <w:right w:val="single" w:color="000000" w:sz="2" w:space="0"/>
            </w:tcBorders>
            <w:shd w:val="clear" w:color="auto" w:fill="auto"/>
            <w:noWrap/>
            <w:tcMar>
              <w:top w:w="15" w:type="dxa"/>
              <w:left w:w="15" w:type="dxa"/>
              <w:right w:w="15" w:type="dxa"/>
            </w:tcMar>
            <w:vAlign w:val="center"/>
          </w:tcPr>
          <w:p w14:paraId="2D13D50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1.5</w:t>
            </w:r>
          </w:p>
        </w:tc>
        <w:tc>
          <w:tcPr>
            <w:tcW w:w="2374" w:type="dxa"/>
            <w:tcBorders>
              <w:top w:val="single" w:color="000000" w:sz="2" w:space="0"/>
              <w:left w:val="single" w:color="000000" w:sz="2" w:space="0"/>
              <w:bottom w:val="single" w:color="000000" w:sz="18" w:space="0"/>
              <w:right w:val="single" w:color="000000" w:sz="18" w:space="0"/>
            </w:tcBorders>
            <w:shd w:val="clear" w:color="auto" w:fill="auto"/>
            <w:noWrap/>
            <w:tcMar>
              <w:top w:w="15" w:type="dxa"/>
              <w:left w:w="15" w:type="dxa"/>
              <w:right w:w="15" w:type="dxa"/>
            </w:tcMar>
            <w:vAlign w:val="center"/>
          </w:tcPr>
          <w:p w14:paraId="6CE01554">
            <w:pPr>
              <w:jc w:val="center"/>
              <w:rPr>
                <w:rFonts w:hint="eastAsia" w:ascii="宋体" w:hAnsi="宋体" w:eastAsia="宋体" w:cs="宋体"/>
                <w:color w:val="000000"/>
                <w:sz w:val="22"/>
                <w:szCs w:val="22"/>
              </w:rPr>
            </w:pPr>
          </w:p>
        </w:tc>
      </w:tr>
    </w:tbl>
    <w:p w14:paraId="5301A401">
      <w:pPr>
        <w:spacing w:line="360" w:lineRule="auto"/>
        <w:rPr>
          <w:b/>
          <w:bCs/>
          <w:sz w:val="28"/>
          <w:szCs w:val="28"/>
        </w:rPr>
      </w:pPr>
      <w:r>
        <w:rPr>
          <w:rFonts w:hint="eastAsia"/>
          <w:b/>
          <w:bCs/>
          <w:sz w:val="28"/>
          <w:szCs w:val="28"/>
        </w:rPr>
        <w:t>四、路基</w:t>
      </w:r>
    </w:p>
    <w:p w14:paraId="00FDA8E3">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4.1 路基横断面布置</w:t>
      </w:r>
    </w:p>
    <w:p w14:paraId="1E44BCDF">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道路路基宽4.5m，路面宽4.</w:t>
      </w:r>
      <w:r>
        <w:rPr>
          <w:rFonts w:hint="eastAsia" w:ascii="Times New Roman" w:hAnsi="Times New Roman" w:eastAsia="宋体" w:cs="宋体"/>
          <w:sz w:val="24"/>
          <w:lang w:val="en-US" w:eastAsia="zh-CN"/>
        </w:rPr>
        <w:t>0</w:t>
      </w:r>
      <w:r>
        <w:rPr>
          <w:rFonts w:hint="eastAsia" w:ascii="Times New Roman" w:hAnsi="Times New Roman" w:eastAsia="宋体" w:cs="宋体"/>
          <w:sz w:val="24"/>
        </w:rPr>
        <w:t>m</w:t>
      </w:r>
      <w:r>
        <w:rPr>
          <w:rFonts w:hint="eastAsia" w:ascii="Times New Roman" w:hAnsi="Times New Roman" w:eastAsia="宋体" w:cs="宋体"/>
          <w:sz w:val="24"/>
          <w:lang w:eastAsia="zh-CN"/>
        </w:rPr>
        <w:t>；</w:t>
      </w:r>
      <w:r>
        <w:rPr>
          <w:rFonts w:hint="eastAsia" w:ascii="Times New Roman" w:hAnsi="Times New Roman" w:eastAsia="宋体" w:cs="宋体"/>
          <w:sz w:val="24"/>
        </w:rPr>
        <w:t>路基宽4</w:t>
      </w:r>
      <w:r>
        <w:rPr>
          <w:rFonts w:hint="eastAsia" w:ascii="Times New Roman" w:hAnsi="Times New Roman" w:eastAsia="宋体" w:cs="宋体"/>
          <w:sz w:val="24"/>
          <w:lang w:val="en-US" w:eastAsia="zh-CN"/>
        </w:rPr>
        <w:t>.0</w:t>
      </w:r>
      <w:r>
        <w:rPr>
          <w:rFonts w:hint="eastAsia" w:ascii="Times New Roman" w:hAnsi="Times New Roman" w:eastAsia="宋体" w:cs="宋体"/>
          <w:sz w:val="24"/>
        </w:rPr>
        <w:t>m，路面宽</w:t>
      </w:r>
      <w:r>
        <w:rPr>
          <w:rFonts w:hint="eastAsia" w:ascii="Times New Roman" w:hAnsi="Times New Roman" w:eastAsia="宋体" w:cs="宋体"/>
          <w:sz w:val="24"/>
          <w:lang w:val="en-US" w:eastAsia="zh-CN"/>
        </w:rPr>
        <w:t>3.5</w:t>
      </w:r>
      <w:r>
        <w:rPr>
          <w:rFonts w:hint="eastAsia" w:ascii="Times New Roman" w:hAnsi="Times New Roman" w:eastAsia="宋体" w:cs="宋体"/>
          <w:sz w:val="24"/>
        </w:rPr>
        <w:t>m，路面横坡采用单向坡，坡度</w:t>
      </w:r>
      <w:r>
        <w:rPr>
          <w:rFonts w:ascii="Times New Roman" w:hAnsi="Times New Roman" w:eastAsia="宋体" w:cs="宋体"/>
          <w:sz w:val="24"/>
        </w:rPr>
        <w:t>1</w:t>
      </w:r>
      <w:r>
        <w:rPr>
          <w:rFonts w:hint="eastAsia" w:ascii="Times New Roman" w:hAnsi="Times New Roman" w:eastAsia="宋体" w:cs="宋体"/>
          <w:sz w:val="24"/>
        </w:rPr>
        <w:t>.5%。</w:t>
      </w:r>
      <w:r>
        <w:rPr>
          <w:rFonts w:ascii="Times New Roman" w:hAnsi="Times New Roman" w:eastAsia="宋体" w:cs="宋体"/>
          <w:sz w:val="24"/>
        </w:rPr>
        <w:t xml:space="preserve"> </w:t>
      </w:r>
    </w:p>
    <w:p w14:paraId="4E0E7787">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4.2 路基设计</w:t>
      </w:r>
    </w:p>
    <w:p w14:paraId="1C0C4415">
      <w:pPr>
        <w:spacing w:line="360" w:lineRule="auto"/>
        <w:ind w:firstLine="720" w:firstLineChars="300"/>
        <w:rPr>
          <w:rFonts w:ascii="Times New Roman" w:hAnsi="Times New Roman" w:eastAsia="宋体" w:cs="宋体"/>
          <w:sz w:val="24"/>
        </w:rPr>
      </w:pPr>
      <w:r>
        <w:rPr>
          <w:rFonts w:hint="eastAsia" w:ascii="Times New Roman" w:hAnsi="Times New Roman" w:eastAsia="宋体" w:cs="宋体"/>
          <w:sz w:val="24"/>
        </w:rPr>
        <w:t>基础为20cm厚山皮石基础。</w:t>
      </w:r>
    </w:p>
    <w:p w14:paraId="1D9CA71B">
      <w:pPr>
        <w:spacing w:line="360" w:lineRule="auto"/>
        <w:ind w:firstLine="482" w:firstLineChars="200"/>
        <w:rPr>
          <w:rFonts w:ascii="Times New Roman" w:hAnsi="Times New Roman" w:eastAsia="宋体" w:cs="宋体"/>
          <w:sz w:val="24"/>
        </w:rPr>
      </w:pPr>
      <w:r>
        <w:rPr>
          <w:rFonts w:hint="eastAsia" w:ascii="Times New Roman" w:hAnsi="Times New Roman" w:eastAsia="宋体" w:cs="宋体"/>
          <w:b/>
          <w:bCs/>
          <w:sz w:val="24"/>
        </w:rPr>
        <w:t>4.3 路基、路面排水设计原则及方案</w:t>
      </w:r>
    </w:p>
    <w:p w14:paraId="1DC3899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本项目采用天然散排的方式进行排水。</w:t>
      </w:r>
    </w:p>
    <w:p w14:paraId="7182CE21">
      <w:pPr>
        <w:spacing w:line="360" w:lineRule="auto"/>
        <w:rPr>
          <w:rFonts w:ascii="Times New Roman" w:hAnsi="Times New Roman" w:eastAsia="宋体" w:cs="宋体"/>
          <w:b/>
          <w:bCs/>
          <w:sz w:val="24"/>
        </w:rPr>
      </w:pPr>
      <w:r>
        <w:rPr>
          <w:rFonts w:hint="eastAsia" w:ascii="Times New Roman" w:hAnsi="Times New Roman" w:eastAsia="宋体" w:cs="宋体"/>
          <w:b/>
          <w:bCs/>
          <w:sz w:val="24"/>
        </w:rPr>
        <w:t>五、路面结构设计参数、材质要求及主要施工方案</w:t>
      </w:r>
    </w:p>
    <w:p w14:paraId="422ACB7D">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 水泥混凝土路面材料</w:t>
      </w:r>
    </w:p>
    <w:p w14:paraId="7ECD4BD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水泥混凝土用碎石混凝土，用于路面的各种单质材料和混合料，应由具有相应资质的实验室进行实验，满足规范要求后方可使用。水泥混凝土弯拉强度标准值不小于4.5MPa(28天龄期)。水泥混凝土最大水灰比为0.44，最小单位水泥用量为315Kg/m</w:t>
      </w:r>
      <w:r>
        <w:rPr>
          <w:rFonts w:hint="eastAsia" w:ascii="Times New Roman" w:hAnsi="Times New Roman" w:eastAsia="宋体" w:cs="宋体"/>
          <w:sz w:val="24"/>
          <w:vertAlign w:val="superscript"/>
        </w:rPr>
        <w:t>3</w:t>
      </w:r>
      <w:r>
        <w:rPr>
          <w:rFonts w:hint="eastAsia" w:ascii="Times New Roman" w:hAnsi="Times New Roman" w:eastAsia="宋体" w:cs="宋体"/>
          <w:sz w:val="24"/>
        </w:rPr>
        <w:t>。</w:t>
      </w:r>
    </w:p>
    <w:p w14:paraId="24E3FB69">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5.1.1 水泥</w:t>
      </w:r>
    </w:p>
    <w:p w14:paraId="59309F85">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⑴混凝土路面宜采用不低于42.5级旋窑道路硅酸盐水泥或普通硅酸盐水泥，龄期3天的，其抗压强度≥22.0MPa，抗折强度≥4.0MPa；龄期28天其抗压强度≥52.5MPa，抗折强度≥7.0MPa。</w:t>
      </w:r>
    </w:p>
    <w:p w14:paraId="396489E2">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⑵水泥进场时每批应附有化学成分、物理、力学指标合格的检验证明，而且必须满足上表的</w:t>
      </w:r>
    </w:p>
    <w:p w14:paraId="610A716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指标要求：其中耐磨性和28d干缩率实验方法采用《道路硅酸盐水泥》GB13693标准。</w:t>
      </w:r>
    </w:p>
    <w:p w14:paraId="00A16255">
      <w:pPr>
        <w:pStyle w:val="2"/>
        <w:rPr>
          <w:rFonts w:hint="eastAsia"/>
        </w:rPr>
      </w:pPr>
    </w:p>
    <w:p w14:paraId="54F417BB">
      <w:pPr>
        <w:pStyle w:val="3"/>
        <w:rPr>
          <w:rFonts w:hint="eastAsia"/>
        </w:rPr>
      </w:pPr>
    </w:p>
    <w:p w14:paraId="0419BD07">
      <w:pPr>
        <w:pStyle w:val="3"/>
        <w:rPr>
          <w:rFonts w:hint="eastAsia"/>
        </w:rPr>
      </w:pPr>
    </w:p>
    <w:p w14:paraId="047D8436">
      <w:pPr>
        <w:pStyle w:val="3"/>
        <w:rPr>
          <w:rFonts w:hint="eastAsia"/>
        </w:rPr>
      </w:pPr>
    </w:p>
    <w:p w14:paraId="68AD4F23">
      <w:pPr>
        <w:widowControl/>
        <w:jc w:val="center"/>
        <w:textAlignment w:val="center"/>
        <w:rPr>
          <w:rFonts w:ascii="Times New Roman" w:hAnsi="Times New Roman" w:eastAsia="宋体" w:cs="宋体"/>
          <w:sz w:val="24"/>
        </w:rPr>
      </w:pPr>
    </w:p>
    <w:tbl>
      <w:tblPr>
        <w:tblStyle w:val="9"/>
        <w:tblW w:w="9600" w:type="dxa"/>
        <w:tblInd w:w="0" w:type="dxa"/>
        <w:tblLayout w:type="fixed"/>
        <w:tblCellMar>
          <w:top w:w="0" w:type="dxa"/>
          <w:left w:w="0" w:type="dxa"/>
          <w:bottom w:w="0" w:type="dxa"/>
          <w:right w:w="0" w:type="dxa"/>
        </w:tblCellMar>
      </w:tblPr>
      <w:tblGrid>
        <w:gridCol w:w="1230"/>
        <w:gridCol w:w="870"/>
        <w:gridCol w:w="1965"/>
        <w:gridCol w:w="1470"/>
        <w:gridCol w:w="945"/>
        <w:gridCol w:w="1770"/>
        <w:gridCol w:w="1350"/>
      </w:tblGrid>
      <w:tr w14:paraId="37B8B515">
        <w:tblPrEx>
          <w:tblCellMar>
            <w:top w:w="0" w:type="dxa"/>
            <w:left w:w="0" w:type="dxa"/>
            <w:bottom w:w="0" w:type="dxa"/>
            <w:right w:w="0" w:type="dxa"/>
          </w:tblCellMar>
        </w:tblPrEx>
        <w:trPr>
          <w:trHeight w:val="520" w:hRule="atLeast"/>
        </w:trPr>
        <w:tc>
          <w:tcPr>
            <w:tcW w:w="9595" w:type="dxa"/>
            <w:gridSpan w:val="7"/>
            <w:tcBorders>
              <w:top w:val="nil"/>
              <w:left w:val="nil"/>
              <w:bottom w:val="single" w:color="000000" w:sz="18" w:space="0"/>
              <w:right w:val="nil"/>
            </w:tcBorders>
            <w:shd w:val="clear" w:color="auto" w:fill="auto"/>
            <w:noWrap/>
            <w:tcMar>
              <w:top w:w="15" w:type="dxa"/>
              <w:left w:w="15" w:type="dxa"/>
              <w:right w:w="15" w:type="dxa"/>
            </w:tcMar>
            <w:vAlign w:val="center"/>
          </w:tcPr>
          <w:p w14:paraId="5BC1DFEF">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化学成分和物理指标</w:t>
            </w:r>
          </w:p>
        </w:tc>
      </w:tr>
      <w:tr w14:paraId="10EBF57A">
        <w:tblPrEx>
          <w:tblCellMar>
            <w:top w:w="0" w:type="dxa"/>
            <w:left w:w="0" w:type="dxa"/>
            <w:bottom w:w="0" w:type="dxa"/>
            <w:right w:w="0" w:type="dxa"/>
          </w:tblCellMar>
        </w:tblPrEx>
        <w:trPr>
          <w:trHeight w:val="600" w:hRule="atLeast"/>
        </w:trPr>
        <w:tc>
          <w:tcPr>
            <w:tcW w:w="1230" w:type="dxa"/>
            <w:tcBorders>
              <w:top w:val="single" w:color="000000" w:sz="18"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4407B7A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铝酸三钙</w:t>
            </w:r>
          </w:p>
        </w:tc>
        <w:tc>
          <w:tcPr>
            <w:tcW w:w="870"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1C5C8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铁铝酸四钙</w:t>
            </w:r>
          </w:p>
        </w:tc>
        <w:tc>
          <w:tcPr>
            <w:tcW w:w="1965"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673F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游离氧化钙</w:t>
            </w:r>
          </w:p>
        </w:tc>
        <w:tc>
          <w:tcPr>
            <w:tcW w:w="1470"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CC61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氧化镁</w:t>
            </w:r>
          </w:p>
        </w:tc>
        <w:tc>
          <w:tcPr>
            <w:tcW w:w="945"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852F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三氧化硫</w:t>
            </w:r>
          </w:p>
        </w:tc>
        <w:tc>
          <w:tcPr>
            <w:tcW w:w="1770"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4D72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出磨时安定性 </w:t>
            </w:r>
          </w:p>
        </w:tc>
        <w:tc>
          <w:tcPr>
            <w:tcW w:w="1350" w:type="dxa"/>
            <w:tcBorders>
              <w:top w:val="single" w:color="000000" w:sz="18"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030FD1B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耐磨性</w:t>
            </w:r>
          </w:p>
        </w:tc>
      </w:tr>
      <w:tr w14:paraId="6291D806">
        <w:tblPrEx>
          <w:tblCellMar>
            <w:top w:w="0" w:type="dxa"/>
            <w:left w:w="0" w:type="dxa"/>
            <w:bottom w:w="0" w:type="dxa"/>
            <w:right w:w="0" w:type="dxa"/>
          </w:tblCellMar>
        </w:tblPrEx>
        <w:trPr>
          <w:trHeight w:val="580" w:hRule="atLeast"/>
        </w:trPr>
        <w:tc>
          <w:tcPr>
            <w:tcW w:w="1230" w:type="dxa"/>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4735071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不宜＞9.0%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5CD51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12．0%～20.0%</w:t>
            </w:r>
          </w:p>
        </w:tc>
        <w:tc>
          <w:tcPr>
            <w:tcW w:w="1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6C85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不得＞1.8%</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173C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不得＞6.0%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4350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不得＞4.0%</w:t>
            </w: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53E25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雷氏夹或蒸煮法检验必须合格</w:t>
            </w:r>
          </w:p>
        </w:tc>
        <w:tc>
          <w:tcPr>
            <w:tcW w:w="1350" w:type="dxa"/>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441E899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不得＞3.0Kg/m</w:t>
            </w:r>
            <w:r>
              <w:rPr>
                <w:rFonts w:hint="eastAsia" w:ascii="宋体" w:hAnsi="宋体" w:eastAsia="宋体" w:cs="宋体"/>
                <w:color w:val="000000"/>
                <w:kern w:val="0"/>
                <w:sz w:val="20"/>
                <w:szCs w:val="20"/>
                <w:vertAlign w:val="superscript"/>
              </w:rPr>
              <w:t>2</w:t>
            </w:r>
          </w:p>
        </w:tc>
      </w:tr>
      <w:tr w14:paraId="298D4DC0">
        <w:tblPrEx>
          <w:tblCellMar>
            <w:top w:w="0" w:type="dxa"/>
            <w:left w:w="0" w:type="dxa"/>
            <w:bottom w:w="0" w:type="dxa"/>
            <w:right w:w="0" w:type="dxa"/>
          </w:tblCellMar>
        </w:tblPrEx>
        <w:trPr>
          <w:trHeight w:val="480" w:hRule="atLeast"/>
        </w:trPr>
        <w:tc>
          <w:tcPr>
            <w:tcW w:w="1230" w:type="dxa"/>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1019516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标准稠度需水量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55DA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氯离子</w:t>
            </w:r>
          </w:p>
        </w:tc>
        <w:tc>
          <w:tcPr>
            <w:tcW w:w="1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F672B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比表面积 </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C707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细度（80μm）</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923FD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初凝时间</w:t>
            </w: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916E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终凝时间</w:t>
            </w:r>
          </w:p>
        </w:tc>
        <w:tc>
          <w:tcPr>
            <w:tcW w:w="1350" w:type="dxa"/>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4EE1051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28d 干缩率</w:t>
            </w:r>
          </w:p>
        </w:tc>
      </w:tr>
      <w:tr w14:paraId="5FC4CF65">
        <w:tblPrEx>
          <w:tblCellMar>
            <w:top w:w="0" w:type="dxa"/>
            <w:left w:w="0" w:type="dxa"/>
            <w:bottom w:w="0" w:type="dxa"/>
            <w:right w:w="0" w:type="dxa"/>
          </w:tblCellMar>
        </w:tblPrEx>
        <w:trPr>
          <w:trHeight w:val="620" w:hRule="atLeast"/>
        </w:trPr>
        <w:tc>
          <w:tcPr>
            <w:tcW w:w="1230" w:type="dxa"/>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2CEC908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不宜＞30%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0388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不得＞0.06%</w:t>
            </w:r>
          </w:p>
        </w:tc>
        <w:tc>
          <w:tcPr>
            <w:tcW w:w="1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42A3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宜在 300～450m</w:t>
            </w:r>
            <w:r>
              <w:rPr>
                <w:rFonts w:hint="eastAsia" w:ascii="宋体" w:hAnsi="宋体" w:eastAsia="宋体" w:cs="宋体"/>
                <w:color w:val="000000"/>
                <w:kern w:val="0"/>
                <w:sz w:val="20"/>
                <w:szCs w:val="20"/>
                <w:vertAlign w:val="superscript"/>
              </w:rPr>
              <w:t>2</w:t>
            </w:r>
            <w:r>
              <w:rPr>
                <w:rFonts w:hint="eastAsia" w:ascii="宋体" w:hAnsi="宋体" w:eastAsia="宋体" w:cs="宋体"/>
                <w:color w:val="000000"/>
                <w:kern w:val="0"/>
                <w:sz w:val="20"/>
                <w:szCs w:val="20"/>
              </w:rPr>
              <w:t>Kg</w:t>
            </w:r>
          </w:p>
        </w:tc>
        <w:tc>
          <w:tcPr>
            <w:tcW w:w="1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558A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筛余量不得＞10%</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66C72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不早于0.75h</w:t>
            </w:r>
          </w:p>
        </w:tc>
        <w:tc>
          <w:tcPr>
            <w:tcW w:w="1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F1E2E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不迟于 10h</w:t>
            </w:r>
          </w:p>
        </w:tc>
        <w:tc>
          <w:tcPr>
            <w:tcW w:w="1350" w:type="dxa"/>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789AA54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不得＞0.1%</w:t>
            </w:r>
          </w:p>
        </w:tc>
      </w:tr>
      <w:tr w14:paraId="40AC5948">
        <w:tblPrEx>
          <w:tblCellMar>
            <w:top w:w="0" w:type="dxa"/>
            <w:left w:w="0" w:type="dxa"/>
            <w:bottom w:w="0" w:type="dxa"/>
            <w:right w:w="0" w:type="dxa"/>
          </w:tblCellMar>
        </w:tblPrEx>
        <w:trPr>
          <w:trHeight w:val="270" w:hRule="atLeast"/>
        </w:trPr>
        <w:tc>
          <w:tcPr>
            <w:tcW w:w="4065" w:type="dxa"/>
            <w:gridSpan w:val="3"/>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C552DB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碱含量</w:t>
            </w:r>
          </w:p>
        </w:tc>
        <w:tc>
          <w:tcPr>
            <w:tcW w:w="5535" w:type="dxa"/>
            <w:gridSpan w:val="4"/>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0AC8492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混合材种类</w:t>
            </w:r>
          </w:p>
        </w:tc>
      </w:tr>
      <w:tr w14:paraId="33FA9028">
        <w:tblPrEx>
          <w:tblCellMar>
            <w:top w:w="0" w:type="dxa"/>
            <w:left w:w="0" w:type="dxa"/>
            <w:bottom w:w="0" w:type="dxa"/>
            <w:right w:w="0" w:type="dxa"/>
          </w:tblCellMar>
        </w:tblPrEx>
        <w:trPr>
          <w:trHeight w:val="680" w:hRule="atLeast"/>
        </w:trPr>
        <w:tc>
          <w:tcPr>
            <w:tcW w:w="4065" w:type="dxa"/>
            <w:gridSpan w:val="3"/>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2EE9E46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Na</w:t>
            </w:r>
            <w:r>
              <w:rPr>
                <w:rStyle w:val="16"/>
                <w:rFonts w:hint="default"/>
              </w:rPr>
              <w:t>2</w:t>
            </w:r>
            <w:r>
              <w:rPr>
                <w:rFonts w:hint="eastAsia" w:ascii="宋体" w:hAnsi="宋体" w:eastAsia="宋体" w:cs="宋体"/>
                <w:color w:val="000000"/>
                <w:kern w:val="0"/>
                <w:sz w:val="20"/>
                <w:szCs w:val="20"/>
              </w:rPr>
              <w:t>O+0.658K</w:t>
            </w:r>
            <w:r>
              <w:rPr>
                <w:rStyle w:val="16"/>
                <w:rFonts w:hint="default"/>
              </w:rPr>
              <w:t>2</w:t>
            </w:r>
            <w:r>
              <w:rPr>
                <w:rFonts w:hint="eastAsia" w:ascii="宋体" w:hAnsi="宋体" w:eastAsia="宋体" w:cs="宋体"/>
                <w:color w:val="000000"/>
                <w:kern w:val="0"/>
                <w:sz w:val="20"/>
                <w:szCs w:val="20"/>
              </w:rPr>
              <w:t>O≤0.6%</w:t>
            </w:r>
          </w:p>
        </w:tc>
        <w:tc>
          <w:tcPr>
            <w:tcW w:w="5535" w:type="dxa"/>
            <w:gridSpan w:val="4"/>
            <w:tcBorders>
              <w:top w:val="single" w:color="000000" w:sz="4" w:space="0"/>
              <w:left w:val="single" w:color="000000" w:sz="4" w:space="0"/>
              <w:bottom w:val="single" w:color="000000" w:sz="18" w:space="0"/>
              <w:right w:val="single" w:color="000000" w:sz="18" w:space="0"/>
            </w:tcBorders>
            <w:shd w:val="clear" w:color="auto" w:fill="auto"/>
            <w:tcMar>
              <w:top w:w="15" w:type="dxa"/>
              <w:left w:w="15" w:type="dxa"/>
              <w:right w:w="15" w:type="dxa"/>
            </w:tcMar>
            <w:vAlign w:val="center"/>
          </w:tcPr>
          <w:p w14:paraId="5DEBA3D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不得掺窑灰、煤矸石、火山灰、烧黏土、煤渣，有抗盐冻要求时不得掺石灰岩粉</w:t>
            </w:r>
          </w:p>
        </w:tc>
      </w:tr>
    </w:tbl>
    <w:p w14:paraId="2E7928D2">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⑶选用水泥时，除满足上述两条要求外，还应通过配合比实验，根据其配制弯拉强度、耐久性和工作性，优选适宜的水泥品种、强度等级。</w:t>
      </w:r>
    </w:p>
    <w:p w14:paraId="791FD568">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⑷采用机械化铺筑时，宜选用散装水泥。高温期施工时，散装水泥的入罐最高温度不宜高于60℃；低温期施工时，水泥进入搅拌缸前的温度不宜低于10℃。</w:t>
      </w:r>
    </w:p>
    <w:p w14:paraId="554ADDCF">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5.1.2 粗集料</w:t>
      </w:r>
    </w:p>
    <w:p w14:paraId="342C1EC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⑴粗集料应使用质地坚硬、耐久、洁净的碎石，并应符合下表的规定：</w:t>
      </w:r>
    </w:p>
    <w:tbl>
      <w:tblPr>
        <w:tblStyle w:val="9"/>
        <w:tblW w:w="10320" w:type="dxa"/>
        <w:tblInd w:w="0" w:type="dxa"/>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Layout w:type="autofit"/>
        <w:tblCellMar>
          <w:top w:w="0" w:type="dxa"/>
          <w:left w:w="0" w:type="dxa"/>
          <w:bottom w:w="0" w:type="dxa"/>
          <w:right w:w="0" w:type="dxa"/>
        </w:tblCellMar>
      </w:tblPr>
      <w:tblGrid>
        <w:gridCol w:w="4517"/>
        <w:gridCol w:w="1494"/>
        <w:gridCol w:w="1875"/>
        <w:gridCol w:w="2434"/>
      </w:tblGrid>
      <w:tr w14:paraId="0D6A1449">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10320" w:type="dxa"/>
            <w:gridSpan w:val="4"/>
            <w:tcBorders>
              <w:tl2br w:val="nil"/>
              <w:tr2bl w:val="nil"/>
            </w:tcBorders>
            <w:shd w:val="clear" w:color="auto" w:fill="auto"/>
            <w:noWrap/>
            <w:tcMar>
              <w:top w:w="15" w:type="dxa"/>
              <w:left w:w="15" w:type="dxa"/>
              <w:right w:w="15" w:type="dxa"/>
            </w:tcMar>
            <w:vAlign w:val="center"/>
          </w:tcPr>
          <w:p w14:paraId="1BA46958">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碎 石 技 术 指 标</w:t>
            </w:r>
          </w:p>
        </w:tc>
      </w:tr>
      <w:tr w14:paraId="0552C9C4">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4517" w:type="dxa"/>
            <w:tcBorders>
              <w:tl2br w:val="nil"/>
              <w:tr2bl w:val="nil"/>
            </w:tcBorders>
            <w:shd w:val="clear" w:color="auto" w:fill="auto"/>
            <w:noWrap/>
            <w:tcMar>
              <w:top w:w="15" w:type="dxa"/>
              <w:left w:w="15" w:type="dxa"/>
              <w:right w:w="15" w:type="dxa"/>
            </w:tcMar>
            <w:vAlign w:val="center"/>
          </w:tcPr>
          <w:p w14:paraId="3998FAA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石压碎指标</w:t>
            </w:r>
          </w:p>
        </w:tc>
        <w:tc>
          <w:tcPr>
            <w:tcW w:w="1494" w:type="dxa"/>
            <w:tcBorders>
              <w:tl2br w:val="nil"/>
              <w:tr2bl w:val="nil"/>
            </w:tcBorders>
            <w:shd w:val="clear" w:color="auto" w:fill="auto"/>
            <w:noWrap/>
            <w:tcMar>
              <w:top w:w="15" w:type="dxa"/>
              <w:left w:w="15" w:type="dxa"/>
              <w:right w:w="15" w:type="dxa"/>
            </w:tcMar>
            <w:vAlign w:val="center"/>
          </w:tcPr>
          <w:p w14:paraId="3CD4B31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≤25%</w:t>
            </w:r>
          </w:p>
        </w:tc>
        <w:tc>
          <w:tcPr>
            <w:tcW w:w="1875" w:type="dxa"/>
            <w:vMerge w:val="restart"/>
            <w:tcBorders>
              <w:tl2br w:val="nil"/>
              <w:tr2bl w:val="nil"/>
            </w:tcBorders>
            <w:shd w:val="clear" w:color="auto" w:fill="auto"/>
            <w:noWrap/>
            <w:tcMar>
              <w:top w:w="15" w:type="dxa"/>
              <w:left w:w="15" w:type="dxa"/>
              <w:right w:w="15" w:type="dxa"/>
            </w:tcMar>
            <w:vAlign w:val="center"/>
          </w:tcPr>
          <w:p w14:paraId="46E7F5D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岩石抗压强度</w:t>
            </w:r>
          </w:p>
        </w:tc>
        <w:tc>
          <w:tcPr>
            <w:tcW w:w="2434" w:type="dxa"/>
            <w:vMerge w:val="restart"/>
            <w:tcBorders>
              <w:tl2br w:val="nil"/>
              <w:tr2bl w:val="nil"/>
            </w:tcBorders>
            <w:shd w:val="clear" w:color="auto" w:fill="auto"/>
            <w:tcMar>
              <w:top w:w="15" w:type="dxa"/>
              <w:left w:w="15" w:type="dxa"/>
              <w:right w:w="15" w:type="dxa"/>
            </w:tcMar>
            <w:vAlign w:val="center"/>
          </w:tcPr>
          <w:p w14:paraId="4BCFFE1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岩浆岩不应小于 100Mpa；</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变质岩不应小于 80Mpa；</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沉积岩不应小于 60Mpa。</w:t>
            </w:r>
          </w:p>
        </w:tc>
      </w:tr>
      <w:tr w14:paraId="3688C670">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541313C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坚固性（按质量损失计）</w:t>
            </w:r>
          </w:p>
        </w:tc>
        <w:tc>
          <w:tcPr>
            <w:tcW w:w="1494" w:type="dxa"/>
            <w:tcBorders>
              <w:tl2br w:val="nil"/>
              <w:tr2bl w:val="nil"/>
            </w:tcBorders>
            <w:shd w:val="clear" w:color="auto" w:fill="auto"/>
            <w:noWrap/>
            <w:tcMar>
              <w:top w:w="15" w:type="dxa"/>
              <w:left w:w="15" w:type="dxa"/>
              <w:right w:w="15" w:type="dxa"/>
            </w:tcMar>
            <w:vAlign w:val="center"/>
          </w:tcPr>
          <w:p w14:paraId="7AEAC69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≤8%</w:t>
            </w:r>
          </w:p>
        </w:tc>
        <w:tc>
          <w:tcPr>
            <w:tcW w:w="1875" w:type="dxa"/>
            <w:vMerge w:val="continue"/>
            <w:tcBorders>
              <w:tl2br w:val="nil"/>
              <w:tr2bl w:val="nil"/>
            </w:tcBorders>
            <w:shd w:val="clear" w:color="auto" w:fill="auto"/>
            <w:noWrap/>
            <w:tcMar>
              <w:top w:w="15" w:type="dxa"/>
              <w:left w:w="15" w:type="dxa"/>
              <w:right w:w="15" w:type="dxa"/>
            </w:tcMar>
            <w:vAlign w:val="center"/>
          </w:tcPr>
          <w:p w14:paraId="1BD2182E">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65F65787">
            <w:pPr>
              <w:jc w:val="center"/>
              <w:rPr>
                <w:rFonts w:hint="eastAsia" w:ascii="宋体" w:hAnsi="宋体" w:eastAsia="宋体" w:cs="宋体"/>
                <w:color w:val="000000"/>
                <w:sz w:val="20"/>
                <w:szCs w:val="20"/>
              </w:rPr>
            </w:pPr>
          </w:p>
        </w:tc>
      </w:tr>
      <w:tr w14:paraId="48E96C12">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38317BD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针片状颗粒（按质量计）</w:t>
            </w:r>
          </w:p>
        </w:tc>
        <w:tc>
          <w:tcPr>
            <w:tcW w:w="1494" w:type="dxa"/>
            <w:tcBorders>
              <w:tl2br w:val="nil"/>
              <w:tr2bl w:val="nil"/>
            </w:tcBorders>
            <w:shd w:val="clear" w:color="auto" w:fill="auto"/>
            <w:noWrap/>
            <w:tcMar>
              <w:top w:w="15" w:type="dxa"/>
              <w:left w:w="15" w:type="dxa"/>
              <w:right w:w="15" w:type="dxa"/>
            </w:tcMar>
            <w:vAlign w:val="center"/>
          </w:tcPr>
          <w:p w14:paraId="5D69006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1875" w:type="dxa"/>
            <w:vMerge w:val="continue"/>
            <w:tcBorders>
              <w:tl2br w:val="nil"/>
              <w:tr2bl w:val="nil"/>
            </w:tcBorders>
            <w:shd w:val="clear" w:color="auto" w:fill="auto"/>
            <w:noWrap/>
            <w:tcMar>
              <w:top w:w="15" w:type="dxa"/>
              <w:left w:w="15" w:type="dxa"/>
              <w:right w:w="15" w:type="dxa"/>
            </w:tcMar>
            <w:vAlign w:val="center"/>
          </w:tcPr>
          <w:p w14:paraId="2041880D">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0D0D0E47">
            <w:pPr>
              <w:jc w:val="center"/>
              <w:rPr>
                <w:rFonts w:hint="eastAsia" w:ascii="宋体" w:hAnsi="宋体" w:eastAsia="宋体" w:cs="宋体"/>
                <w:color w:val="000000"/>
                <w:sz w:val="20"/>
                <w:szCs w:val="20"/>
              </w:rPr>
            </w:pPr>
          </w:p>
        </w:tc>
      </w:tr>
      <w:tr w14:paraId="0D369B62">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4517" w:type="dxa"/>
            <w:tcBorders>
              <w:tl2br w:val="nil"/>
              <w:tr2bl w:val="nil"/>
            </w:tcBorders>
            <w:shd w:val="clear" w:color="auto" w:fill="auto"/>
            <w:noWrap/>
            <w:tcMar>
              <w:top w:w="15" w:type="dxa"/>
              <w:left w:w="15" w:type="dxa"/>
              <w:right w:w="15" w:type="dxa"/>
            </w:tcMar>
            <w:vAlign w:val="center"/>
          </w:tcPr>
          <w:p w14:paraId="3DE3C3C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含泥量（按质量计）</w:t>
            </w:r>
          </w:p>
        </w:tc>
        <w:tc>
          <w:tcPr>
            <w:tcW w:w="1494" w:type="dxa"/>
            <w:tcBorders>
              <w:tl2br w:val="nil"/>
              <w:tr2bl w:val="nil"/>
            </w:tcBorders>
            <w:shd w:val="clear" w:color="auto" w:fill="auto"/>
            <w:noWrap/>
            <w:tcMar>
              <w:top w:w="15" w:type="dxa"/>
              <w:left w:w="15" w:type="dxa"/>
              <w:right w:w="15" w:type="dxa"/>
            </w:tcMar>
            <w:vAlign w:val="center"/>
          </w:tcPr>
          <w:p w14:paraId="65DBAAC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875" w:type="dxa"/>
            <w:vMerge w:val="continue"/>
            <w:tcBorders>
              <w:tl2br w:val="nil"/>
              <w:tr2bl w:val="nil"/>
            </w:tcBorders>
            <w:shd w:val="clear" w:color="auto" w:fill="auto"/>
            <w:noWrap/>
            <w:tcMar>
              <w:top w:w="15" w:type="dxa"/>
              <w:left w:w="15" w:type="dxa"/>
              <w:right w:w="15" w:type="dxa"/>
            </w:tcMar>
            <w:vAlign w:val="center"/>
          </w:tcPr>
          <w:p w14:paraId="373442B4">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6AEFD120">
            <w:pPr>
              <w:jc w:val="center"/>
              <w:rPr>
                <w:rFonts w:hint="eastAsia" w:ascii="宋体" w:hAnsi="宋体" w:eastAsia="宋体" w:cs="宋体"/>
                <w:color w:val="000000"/>
                <w:sz w:val="20"/>
                <w:szCs w:val="20"/>
              </w:rPr>
            </w:pPr>
          </w:p>
        </w:tc>
      </w:tr>
      <w:tr w14:paraId="28903227">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02F3C1A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泥块含量（按质量计）</w:t>
            </w:r>
          </w:p>
        </w:tc>
        <w:tc>
          <w:tcPr>
            <w:tcW w:w="1494" w:type="dxa"/>
            <w:tcBorders>
              <w:tl2br w:val="nil"/>
              <w:tr2bl w:val="nil"/>
            </w:tcBorders>
            <w:shd w:val="clear" w:color="auto" w:fill="auto"/>
            <w:noWrap/>
            <w:tcMar>
              <w:top w:w="15" w:type="dxa"/>
              <w:left w:w="15" w:type="dxa"/>
              <w:right w:w="15" w:type="dxa"/>
            </w:tcMar>
            <w:vAlign w:val="center"/>
          </w:tcPr>
          <w:p w14:paraId="5C59600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≤0.5%</w:t>
            </w:r>
          </w:p>
        </w:tc>
        <w:tc>
          <w:tcPr>
            <w:tcW w:w="1875" w:type="dxa"/>
            <w:vMerge w:val="restart"/>
            <w:tcBorders>
              <w:tl2br w:val="nil"/>
              <w:tr2bl w:val="nil"/>
            </w:tcBorders>
            <w:shd w:val="clear" w:color="auto" w:fill="auto"/>
            <w:noWrap/>
            <w:tcMar>
              <w:top w:w="15" w:type="dxa"/>
              <w:left w:w="15" w:type="dxa"/>
              <w:right w:w="15" w:type="dxa"/>
            </w:tcMar>
            <w:vAlign w:val="center"/>
          </w:tcPr>
          <w:p w14:paraId="6BC62BD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碱活性反应</w:t>
            </w:r>
          </w:p>
        </w:tc>
        <w:tc>
          <w:tcPr>
            <w:tcW w:w="2434" w:type="dxa"/>
            <w:vMerge w:val="restart"/>
            <w:tcBorders>
              <w:tl2br w:val="nil"/>
              <w:tr2bl w:val="nil"/>
            </w:tcBorders>
            <w:shd w:val="clear" w:color="auto" w:fill="auto"/>
            <w:tcMar>
              <w:top w:w="15" w:type="dxa"/>
              <w:left w:w="15" w:type="dxa"/>
              <w:right w:w="15" w:type="dxa"/>
            </w:tcMar>
            <w:vAlign w:val="center"/>
          </w:tcPr>
          <w:p w14:paraId="2C8C972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不得有碱活性反应或疑似碱活性反应。</w:t>
            </w:r>
          </w:p>
        </w:tc>
      </w:tr>
      <w:tr w14:paraId="7F92FDB9">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3EE0BA5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吸水率（按质量计）</w:t>
            </w:r>
          </w:p>
        </w:tc>
        <w:tc>
          <w:tcPr>
            <w:tcW w:w="1494" w:type="dxa"/>
            <w:tcBorders>
              <w:tl2br w:val="nil"/>
              <w:tr2bl w:val="nil"/>
            </w:tcBorders>
            <w:shd w:val="clear" w:color="auto" w:fill="auto"/>
            <w:noWrap/>
            <w:tcMar>
              <w:top w:w="15" w:type="dxa"/>
              <w:left w:w="15" w:type="dxa"/>
              <w:right w:w="15" w:type="dxa"/>
            </w:tcMar>
            <w:vAlign w:val="center"/>
          </w:tcPr>
          <w:p w14:paraId="4E5A647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875" w:type="dxa"/>
            <w:vMerge w:val="continue"/>
            <w:tcBorders>
              <w:tl2br w:val="nil"/>
              <w:tr2bl w:val="nil"/>
            </w:tcBorders>
            <w:shd w:val="clear" w:color="auto" w:fill="auto"/>
            <w:noWrap/>
            <w:tcMar>
              <w:top w:w="15" w:type="dxa"/>
              <w:left w:w="15" w:type="dxa"/>
              <w:right w:w="15" w:type="dxa"/>
            </w:tcMar>
            <w:vAlign w:val="center"/>
          </w:tcPr>
          <w:p w14:paraId="7CCD0B88">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61406C98">
            <w:pPr>
              <w:jc w:val="center"/>
              <w:rPr>
                <w:rFonts w:hint="eastAsia" w:ascii="宋体" w:hAnsi="宋体" w:eastAsia="宋体" w:cs="宋体"/>
                <w:color w:val="000000"/>
                <w:sz w:val="20"/>
                <w:szCs w:val="20"/>
              </w:rPr>
            </w:pPr>
          </w:p>
        </w:tc>
      </w:tr>
      <w:tr w14:paraId="36A3F33F">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451CA1B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有机物含量（比色法）</w:t>
            </w:r>
          </w:p>
        </w:tc>
        <w:tc>
          <w:tcPr>
            <w:tcW w:w="1494" w:type="dxa"/>
            <w:tcBorders>
              <w:tl2br w:val="nil"/>
              <w:tr2bl w:val="nil"/>
            </w:tcBorders>
            <w:shd w:val="clear" w:color="auto" w:fill="auto"/>
            <w:noWrap/>
            <w:tcMar>
              <w:top w:w="15" w:type="dxa"/>
              <w:left w:w="15" w:type="dxa"/>
              <w:right w:w="15" w:type="dxa"/>
            </w:tcMar>
            <w:vAlign w:val="center"/>
          </w:tcPr>
          <w:p w14:paraId="7675892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合格</w:t>
            </w:r>
          </w:p>
        </w:tc>
        <w:tc>
          <w:tcPr>
            <w:tcW w:w="1875" w:type="dxa"/>
            <w:vMerge w:val="continue"/>
            <w:tcBorders>
              <w:tl2br w:val="nil"/>
              <w:tr2bl w:val="nil"/>
            </w:tcBorders>
            <w:shd w:val="clear" w:color="auto" w:fill="auto"/>
            <w:noWrap/>
            <w:tcMar>
              <w:top w:w="15" w:type="dxa"/>
              <w:left w:w="15" w:type="dxa"/>
              <w:right w:w="15" w:type="dxa"/>
            </w:tcMar>
            <w:vAlign w:val="center"/>
          </w:tcPr>
          <w:p w14:paraId="161A9D0B">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160771C3">
            <w:pPr>
              <w:jc w:val="center"/>
              <w:rPr>
                <w:rFonts w:hint="eastAsia" w:ascii="宋体" w:hAnsi="宋体" w:eastAsia="宋体" w:cs="宋体"/>
                <w:color w:val="000000"/>
                <w:sz w:val="20"/>
                <w:szCs w:val="20"/>
              </w:rPr>
            </w:pPr>
          </w:p>
        </w:tc>
      </w:tr>
      <w:tr w14:paraId="7BF6F570">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4AB7949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硫化物及硫酸盐（按SO</w:t>
            </w:r>
            <w:r>
              <w:rPr>
                <w:rFonts w:hint="eastAsia" w:ascii="宋体" w:hAnsi="宋体" w:eastAsia="宋体" w:cs="宋体"/>
                <w:color w:val="000000"/>
                <w:kern w:val="0"/>
                <w:sz w:val="20"/>
                <w:szCs w:val="20"/>
                <w:vertAlign w:val="subscript"/>
              </w:rPr>
              <w:t>3</w:t>
            </w:r>
            <w:r>
              <w:rPr>
                <w:rFonts w:hint="eastAsia" w:ascii="宋体" w:hAnsi="宋体" w:eastAsia="宋体" w:cs="宋体"/>
                <w:color w:val="000000"/>
                <w:kern w:val="0"/>
                <w:sz w:val="20"/>
                <w:szCs w:val="20"/>
              </w:rPr>
              <w:t>质量计）</w:t>
            </w:r>
          </w:p>
        </w:tc>
        <w:tc>
          <w:tcPr>
            <w:tcW w:w="1494" w:type="dxa"/>
            <w:tcBorders>
              <w:tl2br w:val="nil"/>
              <w:tr2bl w:val="nil"/>
            </w:tcBorders>
            <w:shd w:val="clear" w:color="auto" w:fill="auto"/>
            <w:noWrap/>
            <w:tcMar>
              <w:top w:w="15" w:type="dxa"/>
              <w:left w:w="15" w:type="dxa"/>
              <w:right w:w="15" w:type="dxa"/>
            </w:tcMar>
            <w:vAlign w:val="center"/>
          </w:tcPr>
          <w:p w14:paraId="7FCB995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875" w:type="dxa"/>
            <w:vMerge w:val="continue"/>
            <w:tcBorders>
              <w:tl2br w:val="nil"/>
              <w:tr2bl w:val="nil"/>
            </w:tcBorders>
            <w:shd w:val="clear" w:color="auto" w:fill="auto"/>
            <w:noWrap/>
            <w:tcMar>
              <w:top w:w="15" w:type="dxa"/>
              <w:left w:w="15" w:type="dxa"/>
              <w:right w:w="15" w:type="dxa"/>
            </w:tcMar>
            <w:vAlign w:val="center"/>
          </w:tcPr>
          <w:p w14:paraId="40C601C2">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073E4C04">
            <w:pPr>
              <w:jc w:val="center"/>
              <w:rPr>
                <w:rFonts w:hint="eastAsia" w:ascii="宋体" w:hAnsi="宋体" w:eastAsia="宋体" w:cs="宋体"/>
                <w:color w:val="000000"/>
                <w:sz w:val="20"/>
                <w:szCs w:val="20"/>
              </w:rPr>
            </w:pPr>
          </w:p>
        </w:tc>
      </w:tr>
      <w:tr w14:paraId="71C656FE">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4C32CE8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表观密度</w:t>
            </w:r>
          </w:p>
        </w:tc>
        <w:tc>
          <w:tcPr>
            <w:tcW w:w="1494" w:type="dxa"/>
            <w:tcBorders>
              <w:tl2br w:val="nil"/>
              <w:tr2bl w:val="nil"/>
            </w:tcBorders>
            <w:shd w:val="clear" w:color="auto" w:fill="auto"/>
            <w:noWrap/>
            <w:tcMar>
              <w:top w:w="15" w:type="dxa"/>
              <w:left w:w="15" w:type="dxa"/>
              <w:right w:w="15" w:type="dxa"/>
            </w:tcMar>
            <w:vAlign w:val="center"/>
          </w:tcPr>
          <w:p w14:paraId="542A398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&gt;2500Kg/m</w:t>
            </w:r>
            <w:r>
              <w:rPr>
                <w:rFonts w:hint="eastAsia" w:ascii="宋体" w:hAnsi="宋体" w:eastAsia="宋体" w:cs="宋体"/>
                <w:color w:val="000000"/>
                <w:kern w:val="0"/>
                <w:sz w:val="20"/>
                <w:szCs w:val="20"/>
                <w:vertAlign w:val="superscript"/>
              </w:rPr>
              <w:t>3</w:t>
            </w:r>
          </w:p>
        </w:tc>
        <w:tc>
          <w:tcPr>
            <w:tcW w:w="1875" w:type="dxa"/>
            <w:vMerge w:val="continue"/>
            <w:tcBorders>
              <w:tl2br w:val="nil"/>
              <w:tr2bl w:val="nil"/>
            </w:tcBorders>
            <w:shd w:val="clear" w:color="auto" w:fill="auto"/>
            <w:noWrap/>
            <w:tcMar>
              <w:top w:w="15" w:type="dxa"/>
              <w:left w:w="15" w:type="dxa"/>
              <w:right w:w="15" w:type="dxa"/>
            </w:tcMar>
            <w:vAlign w:val="center"/>
          </w:tcPr>
          <w:p w14:paraId="72EEE9FA">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52932384">
            <w:pPr>
              <w:jc w:val="center"/>
              <w:rPr>
                <w:rFonts w:hint="eastAsia" w:ascii="宋体" w:hAnsi="宋体" w:eastAsia="宋体" w:cs="宋体"/>
                <w:color w:val="000000"/>
                <w:sz w:val="20"/>
                <w:szCs w:val="20"/>
              </w:rPr>
            </w:pPr>
          </w:p>
        </w:tc>
      </w:tr>
      <w:tr w14:paraId="7D335754">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4517" w:type="dxa"/>
            <w:tcBorders>
              <w:tl2br w:val="nil"/>
              <w:tr2bl w:val="nil"/>
            </w:tcBorders>
            <w:shd w:val="clear" w:color="auto" w:fill="auto"/>
            <w:noWrap/>
            <w:tcMar>
              <w:top w:w="15" w:type="dxa"/>
              <w:left w:w="15" w:type="dxa"/>
              <w:right w:w="15" w:type="dxa"/>
            </w:tcMar>
            <w:vAlign w:val="center"/>
          </w:tcPr>
          <w:p w14:paraId="6104388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松散堆积密度 </w:t>
            </w:r>
          </w:p>
        </w:tc>
        <w:tc>
          <w:tcPr>
            <w:tcW w:w="1494" w:type="dxa"/>
            <w:tcBorders>
              <w:tl2br w:val="nil"/>
              <w:tr2bl w:val="nil"/>
            </w:tcBorders>
            <w:shd w:val="clear" w:color="auto" w:fill="auto"/>
            <w:noWrap/>
            <w:tcMar>
              <w:top w:w="15" w:type="dxa"/>
              <w:left w:w="15" w:type="dxa"/>
              <w:right w:w="15" w:type="dxa"/>
            </w:tcMar>
            <w:vAlign w:val="center"/>
          </w:tcPr>
          <w:p w14:paraId="79F9360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&gt;1350Kg/m</w:t>
            </w:r>
            <w:r>
              <w:rPr>
                <w:rFonts w:hint="eastAsia" w:ascii="宋体" w:hAnsi="宋体" w:eastAsia="宋体" w:cs="宋体"/>
                <w:color w:val="000000"/>
                <w:kern w:val="0"/>
                <w:sz w:val="20"/>
                <w:szCs w:val="20"/>
                <w:vertAlign w:val="superscript"/>
              </w:rPr>
              <w:t>3</w:t>
            </w:r>
          </w:p>
        </w:tc>
        <w:tc>
          <w:tcPr>
            <w:tcW w:w="1875" w:type="dxa"/>
            <w:vMerge w:val="continue"/>
            <w:tcBorders>
              <w:tl2br w:val="nil"/>
              <w:tr2bl w:val="nil"/>
            </w:tcBorders>
            <w:shd w:val="clear" w:color="auto" w:fill="auto"/>
            <w:noWrap/>
            <w:tcMar>
              <w:top w:w="15" w:type="dxa"/>
              <w:left w:w="15" w:type="dxa"/>
              <w:right w:w="15" w:type="dxa"/>
            </w:tcMar>
            <w:vAlign w:val="center"/>
          </w:tcPr>
          <w:p w14:paraId="689ACA70">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15551C82">
            <w:pPr>
              <w:jc w:val="center"/>
              <w:rPr>
                <w:rFonts w:hint="eastAsia" w:ascii="宋体" w:hAnsi="宋体" w:eastAsia="宋体" w:cs="宋体"/>
                <w:color w:val="000000"/>
                <w:sz w:val="20"/>
                <w:szCs w:val="20"/>
              </w:rPr>
            </w:pPr>
          </w:p>
        </w:tc>
      </w:tr>
      <w:tr w14:paraId="202DAB0F">
        <w:tblPrEx>
          <w:tblBorders>
            <w:top w:val="single" w:color="000000" w:sz="18" w:space="0"/>
            <w:left w:val="single" w:color="000000" w:sz="18" w:space="0"/>
            <w:bottom w:val="single" w:color="000000" w:sz="18" w:space="0"/>
            <w:right w:val="single" w:color="000000" w:sz="18"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4517" w:type="dxa"/>
            <w:tcBorders>
              <w:tl2br w:val="nil"/>
              <w:tr2bl w:val="nil"/>
            </w:tcBorders>
            <w:shd w:val="clear" w:color="auto" w:fill="auto"/>
            <w:noWrap/>
            <w:tcMar>
              <w:top w:w="15" w:type="dxa"/>
              <w:left w:w="15" w:type="dxa"/>
              <w:right w:w="15" w:type="dxa"/>
            </w:tcMar>
            <w:vAlign w:val="center"/>
          </w:tcPr>
          <w:p w14:paraId="35AA22E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空隙率</w:t>
            </w:r>
          </w:p>
        </w:tc>
        <w:tc>
          <w:tcPr>
            <w:tcW w:w="1494" w:type="dxa"/>
            <w:tcBorders>
              <w:tl2br w:val="nil"/>
              <w:tr2bl w:val="nil"/>
            </w:tcBorders>
            <w:shd w:val="clear" w:color="auto" w:fill="auto"/>
            <w:noWrap/>
            <w:tcMar>
              <w:top w:w="15" w:type="dxa"/>
              <w:left w:w="15" w:type="dxa"/>
              <w:right w:w="15" w:type="dxa"/>
            </w:tcMar>
            <w:vAlign w:val="center"/>
          </w:tcPr>
          <w:p w14:paraId="5B090B3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≤47%</w:t>
            </w:r>
          </w:p>
        </w:tc>
        <w:tc>
          <w:tcPr>
            <w:tcW w:w="1875" w:type="dxa"/>
            <w:vMerge w:val="continue"/>
            <w:tcBorders>
              <w:tl2br w:val="nil"/>
              <w:tr2bl w:val="nil"/>
            </w:tcBorders>
            <w:shd w:val="clear" w:color="auto" w:fill="auto"/>
            <w:noWrap/>
            <w:tcMar>
              <w:top w:w="15" w:type="dxa"/>
              <w:left w:w="15" w:type="dxa"/>
              <w:right w:w="15" w:type="dxa"/>
            </w:tcMar>
            <w:vAlign w:val="center"/>
          </w:tcPr>
          <w:p w14:paraId="04FF67DE">
            <w:pPr>
              <w:jc w:val="center"/>
              <w:rPr>
                <w:rFonts w:hint="eastAsia" w:ascii="宋体" w:hAnsi="宋体" w:eastAsia="宋体" w:cs="宋体"/>
                <w:color w:val="000000"/>
                <w:sz w:val="20"/>
                <w:szCs w:val="20"/>
              </w:rPr>
            </w:pPr>
          </w:p>
        </w:tc>
        <w:tc>
          <w:tcPr>
            <w:tcW w:w="2434" w:type="dxa"/>
            <w:vMerge w:val="continue"/>
            <w:tcBorders>
              <w:tl2br w:val="nil"/>
              <w:tr2bl w:val="nil"/>
            </w:tcBorders>
            <w:shd w:val="clear" w:color="auto" w:fill="auto"/>
            <w:tcMar>
              <w:top w:w="15" w:type="dxa"/>
              <w:left w:w="15" w:type="dxa"/>
              <w:right w:w="15" w:type="dxa"/>
            </w:tcMar>
            <w:vAlign w:val="center"/>
          </w:tcPr>
          <w:p w14:paraId="554055F0">
            <w:pPr>
              <w:jc w:val="center"/>
              <w:rPr>
                <w:rFonts w:hint="eastAsia" w:ascii="宋体" w:hAnsi="宋体" w:eastAsia="宋体" w:cs="宋体"/>
                <w:color w:val="000000"/>
                <w:sz w:val="20"/>
                <w:szCs w:val="20"/>
              </w:rPr>
            </w:pPr>
          </w:p>
        </w:tc>
      </w:tr>
    </w:tbl>
    <w:p w14:paraId="1308343F">
      <w:pPr>
        <w:spacing w:line="360" w:lineRule="auto"/>
        <w:ind w:firstLine="482" w:firstLineChars="200"/>
        <w:rPr>
          <w:rFonts w:ascii="Times New Roman" w:hAnsi="Times New Roman" w:eastAsia="宋体" w:cs="宋体"/>
          <w:b/>
          <w:bCs/>
          <w:sz w:val="24"/>
        </w:rPr>
      </w:pPr>
    </w:p>
    <w:p w14:paraId="3CC9078A">
      <w:pPr>
        <w:jc w:val="center"/>
      </w:pPr>
      <w:r>
        <w:rPr>
          <w:rFonts w:hint="eastAsia" w:ascii="宋体" w:hAnsi="宋体" w:eastAsia="宋体" w:cs="宋体"/>
          <w:b/>
          <w:bCs/>
          <w:color w:val="000000"/>
          <w:kern w:val="0"/>
          <w:sz w:val="24"/>
          <w:u w:val="single"/>
        </w:rPr>
        <w:t>粗集料的集配范围</w:t>
      </w:r>
    </w:p>
    <w:p w14:paraId="07330AE2"/>
    <w:tbl>
      <w:tblPr>
        <w:tblStyle w:val="9"/>
        <w:tblW w:w="10320" w:type="dxa"/>
        <w:tblInd w:w="0" w:type="dxa"/>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autofit"/>
        <w:tblCellMar>
          <w:top w:w="0" w:type="dxa"/>
          <w:left w:w="0" w:type="dxa"/>
          <w:bottom w:w="0" w:type="dxa"/>
          <w:right w:w="0" w:type="dxa"/>
        </w:tblCellMar>
      </w:tblPr>
      <w:tblGrid>
        <w:gridCol w:w="901"/>
        <w:gridCol w:w="1429"/>
        <w:gridCol w:w="1122"/>
        <w:gridCol w:w="1122"/>
        <w:gridCol w:w="1122"/>
        <w:gridCol w:w="1122"/>
        <w:gridCol w:w="968"/>
        <w:gridCol w:w="968"/>
        <w:gridCol w:w="813"/>
        <w:gridCol w:w="753"/>
      </w:tblGrid>
      <w:tr w14:paraId="4C084C9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tcBorders>
              <w:top w:val="single" w:color="000000" w:sz="18"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4C353A18">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粒径</w:t>
            </w:r>
          </w:p>
        </w:tc>
        <w:tc>
          <w:tcPr>
            <w:tcW w:w="9419" w:type="dxa"/>
            <w:gridSpan w:val="9"/>
            <w:tcBorders>
              <w:top w:val="single" w:color="000000" w:sz="18"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31029B30">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方筛孔尺寸（</w:t>
            </w:r>
            <w:r>
              <w:rPr>
                <w:rFonts w:ascii="Times New Roman" w:hAnsi="Times New Roman" w:eastAsia="宋体" w:cs="Times New Roman"/>
                <w:color w:val="000000"/>
                <w:kern w:val="0"/>
                <w:sz w:val="20"/>
                <w:szCs w:val="20"/>
              </w:rPr>
              <w:t>mm</w:t>
            </w:r>
            <w:r>
              <w:rPr>
                <w:rFonts w:hint="eastAsia" w:ascii="宋体" w:hAnsi="宋体" w:eastAsia="宋体" w:cs="宋体"/>
                <w:color w:val="000000"/>
                <w:kern w:val="0"/>
                <w:sz w:val="20"/>
                <w:szCs w:val="20"/>
              </w:rPr>
              <w:t>）</w:t>
            </w:r>
          </w:p>
        </w:tc>
      </w:tr>
      <w:tr w14:paraId="655470C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2330" w:type="dxa"/>
            <w:gridSpan w:val="2"/>
            <w:vMerge w:val="restart"/>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56E1F21">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级配类型</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AD27A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2.36</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6220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E45EE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18ACA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16</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A3CD5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19</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08900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26.5</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8AB3E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31.5</w:t>
            </w: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7D23E6A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37.5</w:t>
            </w:r>
          </w:p>
        </w:tc>
      </w:tr>
      <w:tr w14:paraId="4586C41D">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2330" w:type="dxa"/>
            <w:gridSpan w:val="2"/>
            <w:vMerge w:val="continue"/>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3767F17">
            <w:pPr>
              <w:jc w:val="center"/>
              <w:rPr>
                <w:rFonts w:ascii="Times New Roman" w:hAnsi="Times New Roman" w:eastAsia="宋体" w:cs="Times New Roman"/>
                <w:color w:val="000000"/>
                <w:sz w:val="20"/>
                <w:szCs w:val="20"/>
              </w:rPr>
            </w:pPr>
          </w:p>
        </w:tc>
        <w:tc>
          <w:tcPr>
            <w:tcW w:w="7990" w:type="dxa"/>
            <w:gridSpan w:val="8"/>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23F69389">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累计筛余（以质量计）（</w:t>
            </w:r>
            <w:r>
              <w:rPr>
                <w:rFonts w:ascii="Times New Roman" w:hAnsi="Times New Roman" w:eastAsia="宋体" w:cs="Times New Roman"/>
                <w:color w:val="000000"/>
                <w:kern w:val="0"/>
                <w:sz w:val="20"/>
                <w:szCs w:val="20"/>
              </w:rPr>
              <w:t>%</w:t>
            </w:r>
            <w:r>
              <w:rPr>
                <w:rFonts w:hint="eastAsia" w:ascii="宋体" w:hAnsi="宋体" w:eastAsia="宋体" w:cs="宋体"/>
                <w:color w:val="000000"/>
                <w:kern w:val="0"/>
                <w:sz w:val="20"/>
                <w:szCs w:val="20"/>
              </w:rPr>
              <w:t>）</w:t>
            </w:r>
          </w:p>
        </w:tc>
      </w:tr>
      <w:tr w14:paraId="00D996DE">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restart"/>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5E1E621A">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合成级配</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A669E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16</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3A3A7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25FE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868F0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60 </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2A563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3A3ED1">
            <w:pPr>
              <w:jc w:val="center"/>
              <w:rPr>
                <w:rFonts w:ascii="Times New Roman" w:hAnsi="Times New Roman" w:eastAsia="宋体" w:cs="Times New Roman"/>
                <w:color w:val="000000"/>
                <w:sz w:val="20"/>
                <w:szCs w:val="20"/>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88B2AA">
            <w:pPr>
              <w:jc w:val="center"/>
              <w:rPr>
                <w:rFonts w:ascii="Times New Roman" w:hAnsi="Times New Roman" w:eastAsia="宋体" w:cs="Times New Roman"/>
                <w:color w:val="000000"/>
                <w:sz w:val="20"/>
                <w:szCs w:val="20"/>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3AFC54">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41EECA74">
            <w:pPr>
              <w:jc w:val="center"/>
              <w:rPr>
                <w:rFonts w:ascii="Times New Roman" w:hAnsi="Times New Roman" w:eastAsia="宋体" w:cs="Times New Roman"/>
                <w:color w:val="000000"/>
                <w:sz w:val="20"/>
                <w:szCs w:val="20"/>
              </w:rPr>
            </w:pPr>
          </w:p>
        </w:tc>
      </w:tr>
      <w:tr w14:paraId="2633A3F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367D6424">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779A5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19</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68B1B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7625C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93FF8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75 </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BF061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45</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5A23C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5 </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1A9D5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123672">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2DBF7D38">
            <w:pPr>
              <w:jc w:val="center"/>
              <w:rPr>
                <w:rFonts w:ascii="Times New Roman" w:hAnsi="Times New Roman" w:eastAsia="宋体" w:cs="Times New Roman"/>
                <w:color w:val="000000"/>
                <w:sz w:val="20"/>
                <w:szCs w:val="20"/>
              </w:rPr>
            </w:pPr>
          </w:p>
        </w:tc>
      </w:tr>
      <w:tr w14:paraId="55B9D4A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2625ED4F">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0DBA7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26.5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B7BEC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1F883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B9028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A3453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70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A2599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40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52F7AD">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5 </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F491B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588732EF">
            <w:pPr>
              <w:jc w:val="center"/>
              <w:rPr>
                <w:rFonts w:ascii="Times New Roman" w:hAnsi="Times New Roman" w:eastAsia="宋体" w:cs="Times New Roman"/>
                <w:color w:val="000000"/>
                <w:sz w:val="20"/>
                <w:szCs w:val="20"/>
              </w:rPr>
            </w:pPr>
          </w:p>
        </w:tc>
      </w:tr>
      <w:tr w14:paraId="29699E48">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tcMar>
              <w:top w:w="15" w:type="dxa"/>
              <w:left w:w="15" w:type="dxa"/>
              <w:right w:w="15" w:type="dxa"/>
            </w:tcMar>
            <w:vAlign w:val="center"/>
          </w:tcPr>
          <w:p w14:paraId="55204F6E">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94085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31.5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1132E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DB537D">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1EAE7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17CCB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75</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157F3E">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60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BF439E">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35</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91D2E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5</w:t>
            </w: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6C558F5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r>
      <w:tr w14:paraId="0765133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restart"/>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53E9EC53">
            <w:pPr>
              <w:widowControl/>
              <w:jc w:val="center"/>
              <w:textAlignment w:val="center"/>
              <w:rPr>
                <w:rFonts w:ascii="Times New Roman" w:hAnsi="Times New Roman" w:eastAsia="宋体" w:cs="Times New Roman"/>
                <w:color w:val="000000"/>
                <w:sz w:val="20"/>
                <w:szCs w:val="20"/>
              </w:rPr>
            </w:pPr>
            <w:r>
              <w:rPr>
                <w:rFonts w:hint="eastAsia" w:ascii="宋体" w:hAnsi="宋体" w:eastAsia="宋体" w:cs="宋体"/>
                <w:color w:val="000000"/>
                <w:kern w:val="0"/>
                <w:sz w:val="20"/>
                <w:szCs w:val="20"/>
              </w:rPr>
              <w:t>粒级</w:t>
            </w: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1C008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4CDC6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AF954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FEEAC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80FB2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2EF4FD">
            <w:pPr>
              <w:jc w:val="center"/>
              <w:rPr>
                <w:rFonts w:ascii="Times New Roman" w:hAnsi="Times New Roman" w:eastAsia="宋体" w:cs="Times New Roman"/>
                <w:color w:val="000000"/>
                <w:sz w:val="20"/>
                <w:szCs w:val="20"/>
              </w:rPr>
            </w:pP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7932DA">
            <w:pPr>
              <w:jc w:val="center"/>
              <w:rPr>
                <w:rFonts w:ascii="Times New Roman" w:hAnsi="Times New Roman" w:eastAsia="宋体" w:cs="Times New Roman"/>
                <w:color w:val="000000"/>
                <w:sz w:val="20"/>
                <w:szCs w:val="20"/>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A09DBA">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47CFBBD1">
            <w:pPr>
              <w:jc w:val="center"/>
              <w:rPr>
                <w:rFonts w:ascii="Times New Roman" w:hAnsi="Times New Roman" w:eastAsia="宋体" w:cs="Times New Roman"/>
                <w:color w:val="000000"/>
                <w:sz w:val="20"/>
                <w:szCs w:val="20"/>
              </w:rPr>
            </w:pPr>
          </w:p>
        </w:tc>
      </w:tr>
      <w:tr w14:paraId="5145A8A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4B9E4FF0">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6D7DC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16</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803CF2">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AF0C7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7D46E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1615C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15 </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4EA24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B3501C">
            <w:pPr>
              <w:jc w:val="center"/>
              <w:rPr>
                <w:rFonts w:ascii="Times New Roman" w:hAnsi="Times New Roman" w:eastAsia="宋体" w:cs="Times New Roman"/>
                <w:color w:val="000000"/>
                <w:sz w:val="20"/>
                <w:szCs w:val="20"/>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A151A5E">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66A1339B">
            <w:pPr>
              <w:jc w:val="center"/>
              <w:rPr>
                <w:rFonts w:ascii="Times New Roman" w:hAnsi="Times New Roman" w:eastAsia="宋体" w:cs="Times New Roman"/>
                <w:color w:val="000000"/>
                <w:sz w:val="20"/>
                <w:szCs w:val="20"/>
              </w:rPr>
            </w:pPr>
          </w:p>
        </w:tc>
      </w:tr>
      <w:tr w14:paraId="77EEC4B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8633B32">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E2E00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19</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B957EA">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6E910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BDF43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4F7AF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60 </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2D0F0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15</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A73DD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FC2BF5">
            <w:pPr>
              <w:jc w:val="center"/>
              <w:rPr>
                <w:rFonts w:ascii="Times New Roman" w:hAnsi="Times New Roman" w:eastAsia="宋体" w:cs="Times New Roman"/>
                <w:color w:val="000000"/>
                <w:sz w:val="20"/>
                <w:szCs w:val="20"/>
              </w:rPr>
            </w:pP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682F4173">
            <w:pPr>
              <w:jc w:val="center"/>
              <w:rPr>
                <w:rFonts w:ascii="Times New Roman" w:hAnsi="Times New Roman" w:eastAsia="宋体" w:cs="Times New Roman"/>
                <w:color w:val="000000"/>
                <w:sz w:val="20"/>
                <w:szCs w:val="20"/>
              </w:rPr>
            </w:pPr>
          </w:p>
        </w:tc>
      </w:tr>
      <w:tr w14:paraId="7EA846DA">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32" w:hRule="atLeast"/>
        </w:trPr>
        <w:tc>
          <w:tcPr>
            <w:tcW w:w="901" w:type="dxa"/>
            <w:vMerge w:val="continue"/>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DFEC9C7">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8F8A7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16</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26.5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BFF9C1">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DD4AFD">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9298A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F67F0D">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70</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750DC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40 </w:t>
            </w:r>
          </w:p>
        </w:tc>
        <w:tc>
          <w:tcPr>
            <w:tcW w:w="9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9DA4D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CAA6F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c>
          <w:tcPr>
            <w:tcW w:w="753" w:type="dxa"/>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2F738B00">
            <w:pPr>
              <w:jc w:val="center"/>
              <w:rPr>
                <w:rFonts w:ascii="Times New Roman" w:hAnsi="Times New Roman" w:eastAsia="宋体" w:cs="Times New Roman"/>
                <w:color w:val="000000"/>
                <w:sz w:val="20"/>
                <w:szCs w:val="20"/>
              </w:rPr>
            </w:pPr>
          </w:p>
        </w:tc>
      </w:tr>
      <w:tr w14:paraId="74F02CA2">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0" w:type="dxa"/>
            <w:bottom w:w="0" w:type="dxa"/>
            <w:right w:w="0" w:type="dxa"/>
          </w:tblCellMar>
        </w:tblPrEx>
        <w:trPr>
          <w:trHeight w:val="342" w:hRule="atLeast"/>
        </w:trPr>
        <w:tc>
          <w:tcPr>
            <w:tcW w:w="901" w:type="dxa"/>
            <w:vMerge w:val="continue"/>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18B320D1">
            <w:pPr>
              <w:jc w:val="center"/>
              <w:rPr>
                <w:rFonts w:ascii="Times New Roman" w:hAnsi="Times New Roman" w:eastAsia="宋体" w:cs="Times New Roman"/>
                <w:color w:val="000000"/>
                <w:sz w:val="20"/>
                <w:szCs w:val="20"/>
              </w:rPr>
            </w:pPr>
          </w:p>
        </w:tc>
        <w:tc>
          <w:tcPr>
            <w:tcW w:w="1429"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2AFEC313">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16</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31.5</w:t>
            </w:r>
          </w:p>
        </w:tc>
        <w:tc>
          <w:tcPr>
            <w:tcW w:w="1122"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0A8E7EE1">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17A64273">
            <w:pPr>
              <w:jc w:val="center"/>
              <w:rPr>
                <w:rFonts w:ascii="Times New Roman" w:hAnsi="Times New Roman" w:eastAsia="宋体" w:cs="Times New Roman"/>
                <w:color w:val="000000"/>
                <w:sz w:val="20"/>
                <w:szCs w:val="20"/>
              </w:rPr>
            </w:pPr>
          </w:p>
        </w:tc>
        <w:tc>
          <w:tcPr>
            <w:tcW w:w="1122"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04FFEE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1122"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77F2EEE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968"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DC4385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70 </w:t>
            </w:r>
          </w:p>
        </w:tc>
        <w:tc>
          <w:tcPr>
            <w:tcW w:w="968"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2BB11C9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40</w:t>
            </w:r>
          </w:p>
        </w:tc>
        <w:tc>
          <w:tcPr>
            <w:tcW w:w="813" w:type="dxa"/>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44A3C52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w:t>
            </w:r>
          </w:p>
        </w:tc>
        <w:tc>
          <w:tcPr>
            <w:tcW w:w="753" w:type="dxa"/>
            <w:tcBorders>
              <w:top w:val="single" w:color="000000" w:sz="4" w:space="0"/>
              <w:left w:val="single" w:color="000000" w:sz="4" w:space="0"/>
              <w:bottom w:val="single" w:color="000000" w:sz="18" w:space="0"/>
              <w:right w:val="single" w:color="000000" w:sz="18" w:space="0"/>
            </w:tcBorders>
            <w:shd w:val="clear" w:color="auto" w:fill="auto"/>
            <w:noWrap/>
            <w:tcMar>
              <w:top w:w="15" w:type="dxa"/>
              <w:left w:w="15" w:type="dxa"/>
              <w:right w:w="15" w:type="dxa"/>
            </w:tcMar>
            <w:vAlign w:val="center"/>
          </w:tcPr>
          <w:p w14:paraId="59CEFDE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p>
        </w:tc>
      </w:tr>
    </w:tbl>
    <w:p w14:paraId="3CED444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⑵路面用的粗集料不得使用不分级的统料，应按最大公称粒径的不同，采用2～4个粒级的集料进行掺配，并应符合上表的要求。碎石最大公称粒径不宜大于31.5mm。</w:t>
      </w:r>
    </w:p>
    <w:p w14:paraId="75603FC3">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5.1.3 细集料</w:t>
      </w:r>
    </w:p>
    <w:p w14:paraId="087B06FE">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⑴细集料应采用质地坚硬、耐久、洁净的天然砂，并应符合下表的规定。</w:t>
      </w:r>
    </w:p>
    <w:p w14:paraId="72C7E828">
      <w:pPr>
        <w:spacing w:line="360" w:lineRule="auto"/>
        <w:ind w:firstLine="480" w:firstLineChars="200"/>
        <w:rPr>
          <w:rFonts w:ascii="Times New Roman" w:hAnsi="Times New Roman" w:eastAsia="宋体" w:cs="宋体"/>
          <w:sz w:val="24"/>
        </w:rPr>
      </w:pPr>
    </w:p>
    <w:tbl>
      <w:tblPr>
        <w:tblStyle w:val="9"/>
        <w:tblW w:w="10200" w:type="dxa"/>
        <w:tblInd w:w="0" w:type="dxa"/>
        <w:tblLayout w:type="autofit"/>
        <w:tblCellMar>
          <w:top w:w="0" w:type="dxa"/>
          <w:left w:w="0" w:type="dxa"/>
          <w:bottom w:w="0" w:type="dxa"/>
          <w:right w:w="0" w:type="dxa"/>
        </w:tblCellMar>
      </w:tblPr>
      <w:tblGrid>
        <w:gridCol w:w="4090"/>
        <w:gridCol w:w="1491"/>
        <w:gridCol w:w="2348"/>
        <w:gridCol w:w="2271"/>
      </w:tblGrid>
      <w:tr w14:paraId="0D572AC6">
        <w:tblPrEx>
          <w:tblCellMar>
            <w:top w:w="0" w:type="dxa"/>
            <w:left w:w="0" w:type="dxa"/>
            <w:bottom w:w="0" w:type="dxa"/>
            <w:right w:w="0" w:type="dxa"/>
          </w:tblCellMar>
        </w:tblPrEx>
        <w:trPr>
          <w:trHeight w:val="313" w:hRule="atLeast"/>
        </w:trPr>
        <w:tc>
          <w:tcPr>
            <w:tcW w:w="10200" w:type="dxa"/>
            <w:gridSpan w:val="4"/>
            <w:tcBorders>
              <w:top w:val="nil"/>
              <w:left w:val="nil"/>
              <w:bottom w:val="single" w:color="000000" w:sz="18" w:space="0"/>
              <w:right w:val="nil"/>
            </w:tcBorders>
            <w:shd w:val="clear" w:color="auto" w:fill="auto"/>
            <w:noWrap/>
            <w:tcMar>
              <w:top w:w="15" w:type="dxa"/>
              <w:left w:w="15" w:type="dxa"/>
              <w:right w:w="15" w:type="dxa"/>
            </w:tcMar>
            <w:vAlign w:val="center"/>
          </w:tcPr>
          <w:p w14:paraId="7A2234F9">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细集料技术指标</w:t>
            </w:r>
          </w:p>
        </w:tc>
      </w:tr>
      <w:tr w14:paraId="278B090E">
        <w:tblPrEx>
          <w:tblCellMar>
            <w:top w:w="0" w:type="dxa"/>
            <w:left w:w="0" w:type="dxa"/>
            <w:bottom w:w="0" w:type="dxa"/>
            <w:right w:w="0" w:type="dxa"/>
          </w:tblCellMar>
        </w:tblPrEx>
        <w:trPr>
          <w:trHeight w:val="323" w:hRule="atLeast"/>
        </w:trPr>
        <w:tc>
          <w:tcPr>
            <w:tcW w:w="0" w:type="auto"/>
            <w:tcBorders>
              <w:top w:val="single" w:color="000000" w:sz="18"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64109A3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氯化物（氯离子质量计）</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F8F0D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≤0.03% </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3D5A0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松散堆积密度</w:t>
            </w:r>
          </w:p>
        </w:tc>
        <w:tc>
          <w:tcPr>
            <w:tcW w:w="0" w:type="auto"/>
            <w:tcBorders>
              <w:top w:val="single" w:color="000000" w:sz="18"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74B38F3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≥1400Kg/ m</w:t>
            </w:r>
            <w:r>
              <w:rPr>
                <w:rFonts w:hint="eastAsia" w:ascii="宋体" w:hAnsi="宋体" w:eastAsia="宋体" w:cs="宋体"/>
                <w:color w:val="000000"/>
                <w:kern w:val="0"/>
                <w:sz w:val="20"/>
                <w:szCs w:val="20"/>
                <w:vertAlign w:val="superscript"/>
              </w:rPr>
              <w:t>3</w:t>
            </w:r>
          </w:p>
        </w:tc>
      </w:tr>
      <w:tr w14:paraId="1832F6FA">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BE7152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坚固性（按质量损失计）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238CC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DC81B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空隙率</w:t>
            </w:r>
          </w:p>
        </w:tc>
        <w:tc>
          <w:tcPr>
            <w:tcW w:w="0" w:type="auto"/>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3F681D2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≤45%</w:t>
            </w:r>
          </w:p>
        </w:tc>
      </w:tr>
      <w:tr w14:paraId="250C28B3">
        <w:tblPrEx>
          <w:tblCellMar>
            <w:top w:w="0" w:type="dxa"/>
            <w:left w:w="0" w:type="dxa"/>
            <w:bottom w:w="0" w:type="dxa"/>
            <w:right w:w="0" w:type="dxa"/>
          </w:tblCellMar>
        </w:tblPrEx>
        <w:trPr>
          <w:trHeight w:val="479"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63982D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天然砂含泥量（按质量计）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5CC6B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2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07A9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云母（按质量计） </w:t>
            </w:r>
          </w:p>
        </w:tc>
        <w:tc>
          <w:tcPr>
            <w:tcW w:w="0" w:type="auto"/>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0DAC462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≤1.0%</w:t>
            </w:r>
          </w:p>
        </w:tc>
      </w:tr>
      <w:tr w14:paraId="22C96002">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5E822F6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天然砂泥块含量（按质量计）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6123C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≤0.5%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A5C32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碱集料反应</w:t>
            </w:r>
          </w:p>
        </w:tc>
        <w:tc>
          <w:tcPr>
            <w:tcW w:w="2102" w:type="dxa"/>
            <w:vMerge w:val="restart"/>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723CD52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不得有碱活性反应或疑似碱活性反应。</w:t>
            </w:r>
          </w:p>
        </w:tc>
      </w:tr>
      <w:tr w14:paraId="40371511">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2274E5E6">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硫化物及硫酸盐（按SO</w:t>
            </w:r>
            <w:r>
              <w:rPr>
                <w:rFonts w:hint="eastAsia" w:ascii="宋体" w:hAnsi="宋体" w:eastAsia="宋体" w:cs="宋体"/>
                <w:color w:val="000000"/>
                <w:kern w:val="0"/>
                <w:sz w:val="20"/>
                <w:szCs w:val="20"/>
                <w:vertAlign w:val="subscript"/>
              </w:rPr>
              <w:t>3</w:t>
            </w:r>
            <w:r>
              <w:rPr>
                <w:rFonts w:hint="eastAsia" w:ascii="宋体" w:hAnsi="宋体" w:eastAsia="宋体" w:cs="宋体"/>
                <w:color w:val="000000"/>
                <w:kern w:val="0"/>
                <w:sz w:val="20"/>
                <w:szCs w:val="20"/>
              </w:rPr>
              <w:t>质量计）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A472B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≤0.5%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D26965">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07220C1B">
            <w:pPr>
              <w:jc w:val="center"/>
              <w:rPr>
                <w:rFonts w:hint="eastAsia" w:ascii="宋体" w:hAnsi="宋体" w:eastAsia="宋体" w:cs="宋体"/>
                <w:color w:val="000000"/>
                <w:sz w:val="20"/>
                <w:szCs w:val="20"/>
              </w:rPr>
            </w:pPr>
          </w:p>
        </w:tc>
      </w:tr>
      <w:tr w14:paraId="63E3024C">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C2FFBE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有机物含量（比色法）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0894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合格</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FECB31">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78C620BE">
            <w:pPr>
              <w:jc w:val="center"/>
              <w:rPr>
                <w:rFonts w:hint="eastAsia" w:ascii="宋体" w:hAnsi="宋体" w:eastAsia="宋体" w:cs="宋体"/>
                <w:color w:val="000000"/>
                <w:sz w:val="20"/>
                <w:szCs w:val="20"/>
              </w:rPr>
            </w:pPr>
          </w:p>
        </w:tc>
      </w:tr>
      <w:tr w14:paraId="78F1C5B2">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16DBFF6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轻物质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E17AB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2E9594">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572D1E57">
            <w:pPr>
              <w:jc w:val="center"/>
              <w:rPr>
                <w:rFonts w:hint="eastAsia" w:ascii="宋体" w:hAnsi="宋体" w:eastAsia="宋体" w:cs="宋体"/>
                <w:color w:val="000000"/>
                <w:sz w:val="20"/>
                <w:szCs w:val="20"/>
              </w:rPr>
            </w:pPr>
          </w:p>
        </w:tc>
      </w:tr>
      <w:tr w14:paraId="0CEC841E">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6E3A328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吸水率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B232D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5590C3">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719F7230">
            <w:pPr>
              <w:jc w:val="center"/>
              <w:rPr>
                <w:rFonts w:hint="eastAsia" w:ascii="宋体" w:hAnsi="宋体" w:eastAsia="宋体" w:cs="宋体"/>
                <w:color w:val="000000"/>
                <w:sz w:val="20"/>
                <w:szCs w:val="20"/>
              </w:rPr>
            </w:pPr>
          </w:p>
        </w:tc>
      </w:tr>
      <w:tr w14:paraId="3D5F4294">
        <w:tblPrEx>
          <w:tblCellMar>
            <w:top w:w="0" w:type="dxa"/>
            <w:left w:w="0" w:type="dxa"/>
            <w:bottom w:w="0" w:type="dxa"/>
            <w:right w:w="0" w:type="dxa"/>
          </w:tblCellMar>
        </w:tblPrEx>
        <w:trPr>
          <w:trHeight w:val="323"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68951CE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结晶态二氧化硅含量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83D2D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C7006">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68A281ED">
            <w:pPr>
              <w:jc w:val="center"/>
              <w:rPr>
                <w:rFonts w:hint="eastAsia" w:ascii="宋体" w:hAnsi="宋体" w:eastAsia="宋体" w:cs="宋体"/>
                <w:color w:val="000000"/>
                <w:sz w:val="20"/>
                <w:szCs w:val="20"/>
              </w:rPr>
            </w:pPr>
          </w:p>
        </w:tc>
      </w:tr>
      <w:tr w14:paraId="75B22D63">
        <w:tblPrEx>
          <w:tblCellMar>
            <w:top w:w="0" w:type="dxa"/>
            <w:left w:w="0" w:type="dxa"/>
            <w:bottom w:w="0" w:type="dxa"/>
            <w:right w:w="0" w:type="dxa"/>
          </w:tblCellMar>
        </w:tblPrEx>
        <w:trPr>
          <w:trHeight w:val="332" w:hRule="atLeast"/>
        </w:trPr>
        <w:tc>
          <w:tcPr>
            <w:tcW w:w="0" w:type="auto"/>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0A8A0DA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表观密度 </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D3B342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≥2500Kg/m</w:t>
            </w:r>
            <w:r>
              <w:rPr>
                <w:rFonts w:hint="eastAsia" w:ascii="宋体" w:hAnsi="宋体" w:eastAsia="宋体" w:cs="宋体"/>
                <w:color w:val="000000"/>
                <w:kern w:val="0"/>
                <w:sz w:val="20"/>
                <w:szCs w:val="20"/>
                <w:vertAlign w:val="superscript"/>
              </w:rPr>
              <w:t>2</w:t>
            </w:r>
          </w:p>
        </w:tc>
        <w:tc>
          <w:tcPr>
            <w:tcW w:w="0" w:type="auto"/>
            <w:vMerge w:val="continue"/>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134CD6F9">
            <w:pPr>
              <w:jc w:val="center"/>
              <w:rPr>
                <w:rFonts w:hint="eastAsia" w:ascii="宋体" w:hAnsi="宋体" w:eastAsia="宋体" w:cs="宋体"/>
                <w:color w:val="000000"/>
                <w:sz w:val="20"/>
                <w:szCs w:val="20"/>
              </w:rPr>
            </w:pPr>
          </w:p>
        </w:tc>
        <w:tc>
          <w:tcPr>
            <w:tcW w:w="2102" w:type="dxa"/>
            <w:vMerge w:val="continue"/>
            <w:tcBorders>
              <w:top w:val="single" w:color="000000" w:sz="4" w:space="0"/>
              <w:left w:val="single" w:color="000000" w:sz="4" w:space="0"/>
              <w:bottom w:val="single" w:color="000000" w:sz="18" w:space="0"/>
              <w:right w:val="single" w:color="000000" w:sz="18" w:space="0"/>
            </w:tcBorders>
            <w:shd w:val="clear" w:color="auto" w:fill="auto"/>
            <w:tcMar>
              <w:top w:w="15" w:type="dxa"/>
              <w:left w:w="15" w:type="dxa"/>
              <w:right w:w="15" w:type="dxa"/>
            </w:tcMar>
            <w:vAlign w:val="center"/>
          </w:tcPr>
          <w:p w14:paraId="05DFCC6D">
            <w:pPr>
              <w:jc w:val="center"/>
              <w:rPr>
                <w:rFonts w:hint="eastAsia" w:ascii="宋体" w:hAnsi="宋体" w:eastAsia="宋体" w:cs="宋体"/>
                <w:color w:val="000000"/>
                <w:sz w:val="20"/>
                <w:szCs w:val="20"/>
              </w:rPr>
            </w:pPr>
          </w:p>
        </w:tc>
      </w:tr>
    </w:tbl>
    <w:p w14:paraId="4F842D38">
      <w:pPr>
        <w:spacing w:line="360" w:lineRule="auto"/>
        <w:ind w:firstLine="480" w:firstLineChars="200"/>
        <w:rPr>
          <w:rFonts w:ascii="Times New Roman" w:hAnsi="Times New Roman" w:eastAsia="宋体" w:cs="宋体"/>
          <w:sz w:val="24"/>
        </w:rPr>
      </w:pPr>
    </w:p>
    <w:p w14:paraId="1CC799BC">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⑵路面用天然砂细度模数宜在2.0～3.7之间。细集料的级配要求如下表：</w:t>
      </w:r>
    </w:p>
    <w:p w14:paraId="3061735A">
      <w:pPr>
        <w:pStyle w:val="2"/>
      </w:pPr>
    </w:p>
    <w:p w14:paraId="25930410">
      <w:pPr>
        <w:spacing w:line="360" w:lineRule="auto"/>
        <w:ind w:firstLine="480" w:firstLineChars="200"/>
        <w:rPr>
          <w:rFonts w:ascii="Times New Roman" w:hAnsi="Times New Roman" w:eastAsia="宋体" w:cs="宋体"/>
          <w:sz w:val="24"/>
        </w:rPr>
      </w:pPr>
    </w:p>
    <w:tbl>
      <w:tblPr>
        <w:tblStyle w:val="9"/>
        <w:tblW w:w="10040" w:type="dxa"/>
        <w:tblInd w:w="0" w:type="dxa"/>
        <w:tblLayout w:type="autofit"/>
        <w:tblCellMar>
          <w:top w:w="0" w:type="dxa"/>
          <w:left w:w="0" w:type="dxa"/>
          <w:bottom w:w="0" w:type="dxa"/>
          <w:right w:w="0" w:type="dxa"/>
        </w:tblCellMar>
      </w:tblPr>
      <w:tblGrid>
        <w:gridCol w:w="737"/>
        <w:gridCol w:w="1591"/>
        <w:gridCol w:w="1591"/>
        <w:gridCol w:w="1373"/>
        <w:gridCol w:w="1373"/>
        <w:gridCol w:w="1155"/>
        <w:gridCol w:w="1155"/>
        <w:gridCol w:w="1065"/>
      </w:tblGrid>
      <w:tr w14:paraId="33D73F9E">
        <w:tblPrEx>
          <w:tblCellMar>
            <w:top w:w="0" w:type="dxa"/>
            <w:left w:w="0" w:type="dxa"/>
            <w:bottom w:w="0" w:type="dxa"/>
            <w:right w:w="0" w:type="dxa"/>
          </w:tblCellMar>
        </w:tblPrEx>
        <w:trPr>
          <w:trHeight w:val="344" w:hRule="atLeast"/>
        </w:trPr>
        <w:tc>
          <w:tcPr>
            <w:tcW w:w="10040" w:type="dxa"/>
            <w:gridSpan w:val="8"/>
            <w:tcBorders>
              <w:top w:val="nil"/>
              <w:left w:val="nil"/>
              <w:bottom w:val="single" w:color="000000" w:sz="18" w:space="0"/>
              <w:right w:val="nil"/>
            </w:tcBorders>
            <w:shd w:val="clear" w:color="auto" w:fill="auto"/>
            <w:noWrap/>
            <w:tcMar>
              <w:top w:w="15" w:type="dxa"/>
              <w:left w:w="15" w:type="dxa"/>
              <w:right w:w="15" w:type="dxa"/>
            </w:tcMar>
            <w:vAlign w:val="center"/>
          </w:tcPr>
          <w:p w14:paraId="140F8E6A">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细集料的集配范围</w:t>
            </w:r>
          </w:p>
        </w:tc>
      </w:tr>
      <w:tr w14:paraId="7E538115">
        <w:tblPrEx>
          <w:tblCellMar>
            <w:top w:w="0" w:type="dxa"/>
            <w:left w:w="0" w:type="dxa"/>
            <w:bottom w:w="0" w:type="dxa"/>
            <w:right w:w="0" w:type="dxa"/>
          </w:tblCellMar>
        </w:tblPrEx>
        <w:trPr>
          <w:trHeight w:val="355" w:hRule="atLeast"/>
        </w:trPr>
        <w:tc>
          <w:tcPr>
            <w:tcW w:w="0" w:type="auto"/>
            <w:gridSpan w:val="8"/>
            <w:tcBorders>
              <w:top w:val="single" w:color="000000" w:sz="18" w:space="0"/>
              <w:left w:val="single" w:color="000000" w:sz="18" w:space="0"/>
              <w:bottom w:val="single" w:color="000000" w:sz="4" w:space="0"/>
              <w:right w:val="single" w:color="000000" w:sz="18" w:space="0"/>
            </w:tcBorders>
            <w:shd w:val="clear" w:color="auto" w:fill="auto"/>
            <w:noWrap/>
            <w:tcMar>
              <w:top w:w="15" w:type="dxa"/>
              <w:left w:w="15" w:type="dxa"/>
              <w:right w:w="15" w:type="dxa"/>
            </w:tcMar>
            <w:vAlign w:val="center"/>
          </w:tcPr>
          <w:p w14:paraId="63B0525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方筛孔尺寸（mm）</w:t>
            </w:r>
          </w:p>
        </w:tc>
      </w:tr>
      <w:tr w14:paraId="31FEBB8F">
        <w:tblPrEx>
          <w:tblCellMar>
            <w:top w:w="0" w:type="dxa"/>
            <w:left w:w="0" w:type="dxa"/>
            <w:bottom w:w="0" w:type="dxa"/>
            <w:right w:w="0" w:type="dxa"/>
          </w:tblCellMar>
        </w:tblPrEx>
        <w:trPr>
          <w:trHeight w:val="355"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648C0CA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CE064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4.75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D2F68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48904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D2E714">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7BF76">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78D98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0.15</w:t>
            </w:r>
          </w:p>
        </w:tc>
        <w:tc>
          <w:tcPr>
            <w:tcW w:w="0" w:type="auto"/>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423CCFD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0.075</w:t>
            </w:r>
          </w:p>
        </w:tc>
      </w:tr>
      <w:tr w14:paraId="5F5621CD">
        <w:tblPrEx>
          <w:tblCellMar>
            <w:top w:w="0" w:type="dxa"/>
            <w:left w:w="0" w:type="dxa"/>
            <w:bottom w:w="0" w:type="dxa"/>
            <w:right w:w="0" w:type="dxa"/>
          </w:tblCellMar>
        </w:tblPrEx>
        <w:trPr>
          <w:trHeight w:val="355" w:hRule="atLeast"/>
        </w:trPr>
        <w:tc>
          <w:tcPr>
            <w:tcW w:w="0" w:type="auto"/>
            <w:gridSpan w:val="8"/>
            <w:tcBorders>
              <w:top w:val="single" w:color="000000" w:sz="4" w:space="0"/>
              <w:left w:val="single" w:color="000000" w:sz="18" w:space="0"/>
              <w:bottom w:val="single" w:color="000000" w:sz="4" w:space="0"/>
              <w:right w:val="single" w:color="000000" w:sz="18" w:space="0"/>
            </w:tcBorders>
            <w:shd w:val="clear" w:color="auto" w:fill="auto"/>
            <w:noWrap/>
            <w:tcMar>
              <w:top w:w="15" w:type="dxa"/>
              <w:left w:w="15" w:type="dxa"/>
              <w:right w:w="15" w:type="dxa"/>
            </w:tcMar>
            <w:vAlign w:val="center"/>
          </w:tcPr>
          <w:p w14:paraId="146E1CD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累计筛余（以质量计）（%）</w:t>
            </w:r>
          </w:p>
        </w:tc>
      </w:tr>
      <w:tr w14:paraId="41457BD8">
        <w:tblPrEx>
          <w:tblCellMar>
            <w:top w:w="0" w:type="dxa"/>
            <w:left w:w="0" w:type="dxa"/>
            <w:bottom w:w="0" w:type="dxa"/>
            <w:right w:w="0" w:type="dxa"/>
          </w:tblCellMar>
        </w:tblPrEx>
        <w:trPr>
          <w:trHeight w:val="365" w:hRule="atLeast"/>
        </w:trPr>
        <w:tc>
          <w:tcPr>
            <w:tcW w:w="0" w:type="auto"/>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065B954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100</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027BB764">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5F3739F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75</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100</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4B6986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90 </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4C00E38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60 </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5925C2E1">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8</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30 </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18B20FD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 xml:space="preserve">10 </w:t>
            </w:r>
          </w:p>
        </w:tc>
        <w:tc>
          <w:tcPr>
            <w:tcW w:w="0" w:type="auto"/>
            <w:tcBorders>
              <w:top w:val="single" w:color="000000" w:sz="4" w:space="0"/>
              <w:left w:val="single" w:color="000000" w:sz="4" w:space="0"/>
              <w:bottom w:val="single" w:color="000000" w:sz="18" w:space="0"/>
              <w:right w:val="single" w:color="000000" w:sz="18" w:space="0"/>
            </w:tcBorders>
            <w:shd w:val="clear" w:color="auto" w:fill="auto"/>
            <w:noWrap/>
            <w:tcMar>
              <w:top w:w="15" w:type="dxa"/>
              <w:left w:w="15" w:type="dxa"/>
              <w:right w:w="15" w:type="dxa"/>
            </w:tcMar>
            <w:vAlign w:val="center"/>
          </w:tcPr>
          <w:p w14:paraId="0216D71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0</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5</w:t>
            </w:r>
          </w:p>
        </w:tc>
      </w:tr>
    </w:tbl>
    <w:p w14:paraId="21ACF10E">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5.1.4 水</w:t>
      </w:r>
    </w:p>
    <w:p w14:paraId="02A8599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符合现行的《生活饮用水卫生标准》（GB 5749）的饮用水可直接作为混凝土搅拌与养生用水。</w:t>
      </w:r>
    </w:p>
    <w:p w14:paraId="0F80BAFD">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5.1.5 接缝材料</w:t>
      </w:r>
    </w:p>
    <w:p w14:paraId="58922EF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⑴接缝材料应选用能适应混凝土面板膨胀和收缩、施工时不变形、弹性复原率高、耐久性好的沥青纤维胀缝板。</w:t>
      </w:r>
    </w:p>
    <w:p w14:paraId="7B1F926A">
      <w:pPr>
        <w:spacing w:line="360" w:lineRule="auto"/>
        <w:ind w:firstLine="480" w:firstLineChars="200"/>
        <w:rPr>
          <w:rFonts w:ascii="Times New Roman" w:hAnsi="Times New Roman" w:eastAsia="宋体" w:cs="宋体"/>
          <w:sz w:val="24"/>
        </w:rPr>
      </w:pPr>
    </w:p>
    <w:tbl>
      <w:tblPr>
        <w:tblStyle w:val="9"/>
        <w:tblW w:w="10280" w:type="dxa"/>
        <w:tblInd w:w="0" w:type="dxa"/>
        <w:tblLayout w:type="autofit"/>
        <w:tblCellMar>
          <w:top w:w="0" w:type="dxa"/>
          <w:left w:w="0" w:type="dxa"/>
          <w:bottom w:w="0" w:type="dxa"/>
          <w:right w:w="0" w:type="dxa"/>
        </w:tblCellMar>
      </w:tblPr>
      <w:tblGrid>
        <w:gridCol w:w="2372"/>
        <w:gridCol w:w="2931"/>
        <w:gridCol w:w="1973"/>
        <w:gridCol w:w="1399"/>
        <w:gridCol w:w="1605"/>
      </w:tblGrid>
      <w:tr w14:paraId="234D9BE7">
        <w:trPr>
          <w:trHeight w:val="319" w:hRule="atLeast"/>
        </w:trPr>
        <w:tc>
          <w:tcPr>
            <w:tcW w:w="10280" w:type="dxa"/>
            <w:gridSpan w:val="5"/>
            <w:tcBorders>
              <w:top w:val="nil"/>
              <w:left w:val="nil"/>
              <w:bottom w:val="single" w:color="000000" w:sz="18" w:space="0"/>
              <w:right w:val="nil"/>
            </w:tcBorders>
            <w:shd w:val="clear" w:color="auto" w:fill="auto"/>
            <w:noWrap/>
            <w:tcMar>
              <w:top w:w="15" w:type="dxa"/>
              <w:left w:w="15" w:type="dxa"/>
              <w:right w:w="15" w:type="dxa"/>
            </w:tcMar>
            <w:vAlign w:val="center"/>
          </w:tcPr>
          <w:p w14:paraId="0540D590">
            <w:pPr>
              <w:widowControl/>
              <w:jc w:val="center"/>
              <w:textAlignment w:val="center"/>
              <w:rPr>
                <w:rFonts w:hint="eastAsia" w:ascii="宋体" w:hAnsi="宋体" w:eastAsia="宋体" w:cs="宋体"/>
                <w:color w:val="000000"/>
                <w:sz w:val="24"/>
              </w:rPr>
            </w:pPr>
            <w:r>
              <w:rPr>
                <w:rFonts w:hint="eastAsia" w:ascii="宋体" w:hAnsi="宋体" w:eastAsia="宋体" w:cs="宋体"/>
                <w:b/>
                <w:bCs/>
                <w:color w:val="000000"/>
                <w:kern w:val="0"/>
                <w:sz w:val="24"/>
                <w:u w:val="single"/>
              </w:rPr>
              <w:t>胀缝板的技术要求</w:t>
            </w:r>
          </w:p>
        </w:tc>
      </w:tr>
      <w:tr w14:paraId="31D9D99C">
        <w:tblPrEx>
          <w:tblCellMar>
            <w:top w:w="0" w:type="dxa"/>
            <w:left w:w="0" w:type="dxa"/>
            <w:bottom w:w="0" w:type="dxa"/>
            <w:right w:w="0" w:type="dxa"/>
          </w:tblCellMar>
        </w:tblPrEx>
        <w:trPr>
          <w:trHeight w:val="518" w:hRule="atLeast"/>
        </w:trPr>
        <w:tc>
          <w:tcPr>
            <w:tcW w:w="0" w:type="auto"/>
            <w:tcBorders>
              <w:top w:val="single" w:color="000000" w:sz="18"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7362B54C">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试验项目</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D21048">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压缩应力 </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C774B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弹性复原率</w:t>
            </w:r>
          </w:p>
        </w:tc>
        <w:tc>
          <w:tcPr>
            <w:tcW w:w="0" w:type="auto"/>
            <w:tcBorders>
              <w:top w:val="single" w:color="000000" w:sz="18"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68E0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挤出量</w:t>
            </w:r>
          </w:p>
        </w:tc>
        <w:tc>
          <w:tcPr>
            <w:tcW w:w="0" w:type="auto"/>
            <w:tcBorders>
              <w:top w:val="single" w:color="000000" w:sz="18"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611305F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弯曲荷载</w:t>
            </w:r>
          </w:p>
        </w:tc>
      </w:tr>
      <w:tr w14:paraId="722C5CF0">
        <w:tblPrEx>
          <w:tblCellMar>
            <w:top w:w="0" w:type="dxa"/>
            <w:left w:w="0" w:type="dxa"/>
            <w:bottom w:w="0" w:type="dxa"/>
            <w:right w:w="0" w:type="dxa"/>
          </w:tblCellMar>
        </w:tblPrEx>
        <w:trPr>
          <w:trHeight w:val="649" w:hRule="atLeast"/>
        </w:trPr>
        <w:tc>
          <w:tcPr>
            <w:tcW w:w="0" w:type="auto"/>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0D7E0493">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纤维类胀缝板</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682392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2.0MPa～10.0MPa</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CD70DB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≥65%</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2135238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 xml:space="preserve">＜3.0mm </w:t>
            </w:r>
          </w:p>
        </w:tc>
        <w:tc>
          <w:tcPr>
            <w:tcW w:w="0" w:type="auto"/>
            <w:tcBorders>
              <w:top w:val="single" w:color="000000" w:sz="4" w:space="0"/>
              <w:left w:val="single" w:color="000000" w:sz="4" w:space="0"/>
              <w:bottom w:val="single" w:color="000000" w:sz="18" w:space="0"/>
              <w:right w:val="single" w:color="000000" w:sz="18" w:space="0"/>
            </w:tcBorders>
            <w:shd w:val="clear" w:color="auto" w:fill="auto"/>
            <w:noWrap/>
            <w:tcMar>
              <w:top w:w="15" w:type="dxa"/>
              <w:left w:w="15" w:type="dxa"/>
              <w:right w:w="15" w:type="dxa"/>
            </w:tcMar>
            <w:vAlign w:val="center"/>
          </w:tcPr>
          <w:p w14:paraId="0EA1D9C7">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5N～40N</w:t>
            </w:r>
          </w:p>
        </w:tc>
      </w:tr>
    </w:tbl>
    <w:p w14:paraId="2AF6657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填缝材料应具有与混凝土板壁粘结牢固、回弹性好、不溶于水、不渗水，高温时不挤出、不流淌、抗嵌入能力强、耐老化龟裂，负温拉伸量大，低温时不脆裂，耐久性好等性能。应优选使用树脂类、橡胶类或改性沥青类填缝材料，并宜在填缝中加入耐老化剂。施工温度宜选常温，选择常温时填缝料须满足《公路水泥混凝土路面施工技术细则》（JTG/T F30-2014）表3.9.4中的要求。</w:t>
      </w:r>
    </w:p>
    <w:p w14:paraId="49A04174">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⑶填缝背衬垫条应具有良好的弹性、柔韧性、不吸水、耐酸碱腐蚀和高温不软化等性能。背衬垫条可采用橡胶条，发泡聚氨酯、微孔泡沫塑料等制成，其形状宜为可压缩圆柱形，直径应比接缝宽度大 2～5mm。</w:t>
      </w:r>
    </w:p>
    <w:p w14:paraId="23FBDF33">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5.2 水泥混凝土路面施工方法</w:t>
      </w:r>
    </w:p>
    <w:p w14:paraId="10AE7C2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路面基层施工结束后，经验收合格，即可转入混凝土路面施工。按施工路线、水源、材料供应、供电及场地等情况综合考虑拌和场的设立位置。测量放样：测量放样是水泥混凝土路面施工中的一项重要工序，首先应根据设计图纸放出道路中心线及边线，设置施工缝、缩缝、曲线起迄点和纵坡转折点等桩位，同时根据放好的中心线及边线，在现场核对施工图纸的混凝土分块线。要求分块线距离井盖及其他设施等的距离至少保持 1M 以上，否则应移动分块线的位置。为了保证曲线地段中线内外侧车道混凝土块有较合理的划分，必须保持横向分块线与路中心线垂直。施工中对放样的桩位要做到经常校核，特别是在浇筑混凝土施工过程中。</w:t>
      </w:r>
    </w:p>
    <w:p w14:paraId="10DC8DE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水泥混凝土面板采用三辊轴机组铺筑，三辊轴整平机应采用下表中的技术参数。</w:t>
      </w:r>
    </w:p>
    <w:tbl>
      <w:tblPr>
        <w:tblStyle w:val="9"/>
        <w:tblW w:w="10650" w:type="dxa"/>
        <w:tblInd w:w="0" w:type="dxa"/>
        <w:tblLayout w:type="autofit"/>
        <w:tblCellMar>
          <w:top w:w="0" w:type="dxa"/>
          <w:left w:w="0" w:type="dxa"/>
          <w:bottom w:w="0" w:type="dxa"/>
          <w:right w:w="0" w:type="dxa"/>
        </w:tblCellMar>
      </w:tblPr>
      <w:tblGrid>
        <w:gridCol w:w="588"/>
        <w:gridCol w:w="985"/>
        <w:gridCol w:w="1326"/>
        <w:gridCol w:w="1269"/>
        <w:gridCol w:w="1213"/>
        <w:gridCol w:w="985"/>
        <w:gridCol w:w="1326"/>
        <w:gridCol w:w="985"/>
        <w:gridCol w:w="985"/>
        <w:gridCol w:w="988"/>
      </w:tblGrid>
      <w:tr w14:paraId="2043443F">
        <w:tblPrEx>
          <w:tblCellMar>
            <w:top w:w="0" w:type="dxa"/>
            <w:left w:w="0" w:type="dxa"/>
            <w:bottom w:w="0" w:type="dxa"/>
            <w:right w:w="0" w:type="dxa"/>
          </w:tblCellMar>
        </w:tblPrEx>
        <w:trPr>
          <w:trHeight w:val="440" w:hRule="atLeast"/>
        </w:trPr>
        <w:tc>
          <w:tcPr>
            <w:tcW w:w="10650" w:type="dxa"/>
            <w:gridSpan w:val="10"/>
            <w:tcBorders>
              <w:top w:val="nil"/>
              <w:left w:val="nil"/>
              <w:bottom w:val="single" w:color="000000" w:sz="18" w:space="0"/>
              <w:right w:val="nil"/>
            </w:tcBorders>
            <w:shd w:val="clear" w:color="auto" w:fill="auto"/>
            <w:noWrap/>
            <w:tcMar>
              <w:top w:w="15" w:type="dxa"/>
              <w:left w:w="15" w:type="dxa"/>
              <w:right w:w="15" w:type="dxa"/>
            </w:tcMar>
            <w:vAlign w:val="center"/>
          </w:tcPr>
          <w:p w14:paraId="783B9154">
            <w:pPr>
              <w:widowControl/>
              <w:jc w:val="center"/>
              <w:textAlignment w:val="center"/>
              <w:rPr>
                <w:rFonts w:hint="eastAsia" w:ascii="宋体" w:hAnsi="宋体" w:eastAsia="宋体" w:cs="宋体"/>
                <w:color w:val="000000"/>
                <w:sz w:val="22"/>
                <w:szCs w:val="22"/>
              </w:rPr>
            </w:pPr>
            <w:r>
              <w:rPr>
                <w:rFonts w:hint="eastAsia" w:ascii="宋体" w:hAnsi="宋体" w:eastAsia="宋体" w:cs="宋体"/>
                <w:b/>
                <w:bCs/>
                <w:color w:val="000000"/>
                <w:kern w:val="0"/>
                <w:sz w:val="24"/>
                <w:u w:val="single"/>
              </w:rPr>
              <w:t>三辊轴整平机主要技术参数</w:t>
            </w:r>
          </w:p>
        </w:tc>
      </w:tr>
      <w:tr w14:paraId="7C741D2C">
        <w:tblPrEx>
          <w:tblCellMar>
            <w:top w:w="0" w:type="dxa"/>
            <w:left w:w="0" w:type="dxa"/>
            <w:bottom w:w="0" w:type="dxa"/>
            <w:right w:w="0" w:type="dxa"/>
          </w:tblCellMar>
        </w:tblPrEx>
        <w:trPr>
          <w:trHeight w:val="660" w:hRule="atLeast"/>
        </w:trPr>
        <w:tc>
          <w:tcPr>
            <w:tcW w:w="0" w:type="auto"/>
            <w:tcBorders>
              <w:top w:val="single" w:color="000000" w:sz="18"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4F9DDAC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型号</w:t>
            </w:r>
          </w:p>
        </w:tc>
        <w:tc>
          <w:tcPr>
            <w:tcW w:w="1036"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E3551">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轴直径(mm)</w:t>
            </w:r>
          </w:p>
        </w:tc>
        <w:tc>
          <w:tcPr>
            <w:tcW w:w="1244"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B05364">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轴速(r/min)</w:t>
            </w:r>
          </w:p>
        </w:tc>
        <w:tc>
          <w:tcPr>
            <w:tcW w:w="1210"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C23FB">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轴长(m)</w:t>
            </w:r>
          </w:p>
        </w:tc>
        <w:tc>
          <w:tcPr>
            <w:tcW w:w="1175"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7D294D">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轴质量(Kg/m)</w:t>
            </w:r>
          </w:p>
        </w:tc>
        <w:tc>
          <w:tcPr>
            <w:tcW w:w="1036"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65600">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行走机构质量(Kg)</w:t>
            </w:r>
          </w:p>
        </w:tc>
        <w:tc>
          <w:tcPr>
            <w:tcW w:w="1244"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3E0E7A">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行走速度(m/min)</w:t>
            </w:r>
          </w:p>
        </w:tc>
        <w:tc>
          <w:tcPr>
            <w:tcW w:w="1036"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E14F2">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整平轴距(mm)</w:t>
            </w:r>
          </w:p>
        </w:tc>
        <w:tc>
          <w:tcPr>
            <w:tcW w:w="1036" w:type="dxa"/>
            <w:tcBorders>
              <w:top w:val="single" w:color="000000" w:sz="18"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64B59">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振动功率(KW)</w:t>
            </w:r>
          </w:p>
        </w:tc>
        <w:tc>
          <w:tcPr>
            <w:tcW w:w="1036" w:type="dxa"/>
            <w:tcBorders>
              <w:top w:val="single" w:color="000000" w:sz="18" w:space="0"/>
              <w:left w:val="single" w:color="000000" w:sz="4" w:space="0"/>
              <w:bottom w:val="single" w:color="000000" w:sz="4" w:space="0"/>
              <w:right w:val="single" w:color="000000" w:sz="18" w:space="0"/>
            </w:tcBorders>
            <w:shd w:val="clear" w:color="auto" w:fill="auto"/>
            <w:tcMar>
              <w:top w:w="15" w:type="dxa"/>
              <w:left w:w="15" w:type="dxa"/>
              <w:right w:w="15" w:type="dxa"/>
            </w:tcMar>
            <w:vAlign w:val="center"/>
          </w:tcPr>
          <w:p w14:paraId="03F5817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rPr>
              <w:t>驱动功率(KW)</w:t>
            </w:r>
          </w:p>
        </w:tc>
      </w:tr>
      <w:tr w14:paraId="67621D31">
        <w:tblPrEx>
          <w:tblCellMar>
            <w:top w:w="0" w:type="dxa"/>
            <w:left w:w="0" w:type="dxa"/>
            <w:bottom w:w="0" w:type="dxa"/>
            <w:right w:w="0" w:type="dxa"/>
          </w:tblCellMar>
        </w:tblPrEx>
        <w:trPr>
          <w:trHeight w:val="270" w:hRule="atLeast"/>
        </w:trPr>
        <w:tc>
          <w:tcPr>
            <w:tcW w:w="0" w:type="auto"/>
            <w:tcBorders>
              <w:top w:val="single" w:color="000000" w:sz="4" w:space="0"/>
              <w:left w:val="single" w:color="000000" w:sz="18" w:space="0"/>
              <w:bottom w:val="single" w:color="000000" w:sz="4" w:space="0"/>
              <w:right w:val="single" w:color="000000" w:sz="4" w:space="0"/>
            </w:tcBorders>
            <w:shd w:val="clear" w:color="auto" w:fill="auto"/>
            <w:noWrap/>
            <w:tcMar>
              <w:top w:w="15" w:type="dxa"/>
              <w:left w:w="15" w:type="dxa"/>
              <w:right w:w="15" w:type="dxa"/>
            </w:tcMar>
            <w:vAlign w:val="center"/>
          </w:tcPr>
          <w:p w14:paraId="0D901F9E">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9A2F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8E1B9A">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C5A13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1.8</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66C48">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 xml:space="preserve">65±0.5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34F3E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7EA8E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22B60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D298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7.5</w:t>
            </w:r>
          </w:p>
        </w:tc>
        <w:tc>
          <w:tcPr>
            <w:tcW w:w="0" w:type="auto"/>
            <w:tcBorders>
              <w:top w:val="single" w:color="000000" w:sz="4" w:space="0"/>
              <w:left w:val="single" w:color="000000" w:sz="4" w:space="0"/>
              <w:bottom w:val="single" w:color="000000" w:sz="4" w:space="0"/>
              <w:right w:val="single" w:color="000000" w:sz="18" w:space="0"/>
            </w:tcBorders>
            <w:shd w:val="clear" w:color="auto" w:fill="auto"/>
            <w:noWrap/>
            <w:tcMar>
              <w:top w:w="15" w:type="dxa"/>
              <w:left w:w="15" w:type="dxa"/>
              <w:right w:w="15" w:type="dxa"/>
            </w:tcMar>
            <w:vAlign w:val="center"/>
          </w:tcPr>
          <w:p w14:paraId="181E8F0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w:t>
            </w:r>
          </w:p>
        </w:tc>
      </w:tr>
      <w:tr w14:paraId="081A4AE5">
        <w:tblPrEx>
          <w:tblCellMar>
            <w:top w:w="0" w:type="dxa"/>
            <w:left w:w="0" w:type="dxa"/>
            <w:bottom w:w="0" w:type="dxa"/>
            <w:right w:w="0" w:type="dxa"/>
          </w:tblCellMar>
        </w:tblPrEx>
        <w:trPr>
          <w:trHeight w:val="270" w:hRule="atLeast"/>
        </w:trPr>
        <w:tc>
          <w:tcPr>
            <w:tcW w:w="0" w:type="auto"/>
            <w:tcBorders>
              <w:top w:val="single" w:color="000000" w:sz="4" w:space="0"/>
              <w:left w:val="single" w:color="000000" w:sz="18" w:space="0"/>
              <w:bottom w:val="single" w:color="000000" w:sz="18" w:space="0"/>
              <w:right w:val="single" w:color="000000" w:sz="4" w:space="0"/>
            </w:tcBorders>
            <w:shd w:val="clear" w:color="auto" w:fill="auto"/>
            <w:noWrap/>
            <w:tcMar>
              <w:top w:w="15" w:type="dxa"/>
              <w:left w:w="15" w:type="dxa"/>
              <w:right w:w="15" w:type="dxa"/>
            </w:tcMar>
            <w:vAlign w:val="center"/>
          </w:tcPr>
          <w:p w14:paraId="3A06C13C">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6001</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02FEBDF">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219</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978920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300</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18692A5">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5.1</w:t>
            </w:r>
            <w:r>
              <w:rPr>
                <w:rFonts w:hint="eastAsia" w:ascii="宋体" w:hAnsi="宋体" w:eastAsia="宋体" w:cs="宋体"/>
                <w:color w:val="000000"/>
                <w:kern w:val="0"/>
                <w:sz w:val="20"/>
                <w:szCs w:val="20"/>
              </w:rPr>
              <w:t>～</w:t>
            </w:r>
            <w:r>
              <w:rPr>
                <w:rFonts w:ascii="Times New Roman" w:hAnsi="Times New Roman" w:eastAsia="宋体" w:cs="Times New Roman"/>
                <w:color w:val="000000"/>
                <w:kern w:val="0"/>
                <w:sz w:val="20"/>
                <w:szCs w:val="20"/>
              </w:rPr>
              <w:t>12</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02B4B310">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77±0.7</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69462E9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568</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44768FDB">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13.5</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1379A119">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657</w:t>
            </w:r>
          </w:p>
        </w:tc>
        <w:tc>
          <w:tcPr>
            <w:tcW w:w="0" w:type="auto"/>
            <w:tcBorders>
              <w:top w:val="single" w:color="000000" w:sz="4" w:space="0"/>
              <w:left w:val="single" w:color="000000" w:sz="4" w:space="0"/>
              <w:bottom w:val="single" w:color="000000" w:sz="18" w:space="0"/>
              <w:right w:val="single" w:color="000000" w:sz="4" w:space="0"/>
            </w:tcBorders>
            <w:shd w:val="clear" w:color="auto" w:fill="auto"/>
            <w:noWrap/>
            <w:tcMar>
              <w:top w:w="15" w:type="dxa"/>
              <w:left w:w="15" w:type="dxa"/>
              <w:right w:w="15" w:type="dxa"/>
            </w:tcMar>
            <w:vAlign w:val="center"/>
          </w:tcPr>
          <w:p w14:paraId="3C25FC12">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17</w:t>
            </w:r>
          </w:p>
        </w:tc>
        <w:tc>
          <w:tcPr>
            <w:tcW w:w="0" w:type="auto"/>
            <w:tcBorders>
              <w:top w:val="single" w:color="000000" w:sz="4" w:space="0"/>
              <w:left w:val="single" w:color="000000" w:sz="4" w:space="0"/>
              <w:bottom w:val="single" w:color="000000" w:sz="18" w:space="0"/>
              <w:right w:val="single" w:color="000000" w:sz="18" w:space="0"/>
            </w:tcBorders>
            <w:shd w:val="clear" w:color="auto" w:fill="auto"/>
            <w:noWrap/>
            <w:tcMar>
              <w:top w:w="15" w:type="dxa"/>
              <w:left w:w="15" w:type="dxa"/>
              <w:right w:w="15" w:type="dxa"/>
            </w:tcMar>
            <w:vAlign w:val="center"/>
          </w:tcPr>
          <w:p w14:paraId="18441D07">
            <w:pPr>
              <w:widowControl/>
              <w:jc w:val="center"/>
              <w:textAlignment w:val="center"/>
              <w:rPr>
                <w:rFonts w:ascii="Times New Roman" w:hAnsi="Times New Roman" w:eastAsia="宋体" w:cs="Times New Roman"/>
                <w:color w:val="000000"/>
                <w:sz w:val="20"/>
                <w:szCs w:val="20"/>
              </w:rPr>
            </w:pPr>
            <w:r>
              <w:rPr>
                <w:rFonts w:ascii="Times New Roman" w:hAnsi="Times New Roman" w:eastAsia="宋体" w:cs="Times New Roman"/>
                <w:color w:val="000000"/>
                <w:kern w:val="0"/>
                <w:sz w:val="20"/>
                <w:szCs w:val="20"/>
              </w:rPr>
              <w:t>9</w:t>
            </w:r>
          </w:p>
        </w:tc>
      </w:tr>
    </w:tbl>
    <w:p w14:paraId="73B7F34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工艺流程：布料→密集排振→人工补料→三辊轴整平→精平饰面→拉毛→切缝→养生→(硬刻槽)→填缝。</w:t>
      </w:r>
    </w:p>
    <w:p w14:paraId="72FBEA1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应有专人指挥车辆均匀卸载。布料应与摊铺速度相适应，不适应时应配备适当的布料机械。坍落度为 10～40mm 的拌合物，松铺系数为 1.12～1.25。坍落度大时取低值，坍落度小时取高值。</w:t>
      </w:r>
    </w:p>
    <w:p w14:paraId="454F65EB">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三辊轴机组铺筑水泥混凝土面板时，必须同时配备一台安装插入式振捣棒组的排式振捣机，振捣棒的直径宜为 50～100mm，间距不应大于其有效作用半径的 1.5 倍，并不大于 500mm。该机宜同时配备螺旋布料器和松方控制刮板，并具备自动行走功能。在混凝土拌合物布料长度大于10m 时，可开始振捣作业。排式振捣机连续拖行振实时，作业速度宜控制在 4m/min 以内。排式振捣机应匀速缓慢、连续不间断地进行，其作业速度以拌合物表面不露粗集料，液化表面不再冒气泡并泛出水泥浆为准。</w:t>
      </w:r>
    </w:p>
    <w:p w14:paraId="1205B6D3">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三辊轴整平机按作业单元分段整平，作业单元长度宜为 20～30m，振捣机振实与三辊轴整平两道工序之间的时间间隔不宜超过 15min，且整平宜在混凝土初凝时间的 1/3 以前完成。三辊轴整平前，振实料位高差宜高于模板顶面 5～20mm，过高应以人工铲除，过低则用混凝土找平，严禁用水泥砂浆找平。</w:t>
      </w:r>
    </w:p>
    <w:p w14:paraId="004376F3">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三辊轴整平机在一个作业单元长度内，应采用前进振动、后退静滚方式作业。最佳滚压遍数应经过试铺确定。滚压完成后，将振动辊轴抬离模板，用整平轴前后静滚整平，直到整平度符合要求，表面砂浆厚度均匀为止。表面砂浆厚度宜控制在（4±1）mm，三辊轴整平机前方表面过厚、过稀必须及时清除余料，用抹平板完成表面整修。</w:t>
      </w:r>
    </w:p>
    <w:p w14:paraId="373707E4">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三辊轴整平完成后，应立即进行饰面，采用 3～5m 刮尺，在纵、横两个方向进行精平饰面，每个方向不少于两遍。也可采用旋转抹面机密实精平饰面两遍。刮尺、刮板、抹面机、抹刀饰面的最迟时间不得迟于《公路水泥混凝土路面施工技术规范》（JTG F30-2003）表 6.4.2 规定的铺筑完毕允许最长时间。</w:t>
      </w:r>
    </w:p>
    <w:p w14:paraId="553697D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在精平后的路面上应经刻槽处理。施工完毕后应及时洒水或覆盖养生。</w:t>
      </w:r>
    </w:p>
    <w:p w14:paraId="2A6BC516">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横向缩缝宜在路面混凝土强度达到 20～30%时进行，用切缝机切割，横向缝应与路线垂直。横向施工缝的位置应与缩缝相吻合，与路面中线垂直。</w:t>
      </w:r>
    </w:p>
    <w:p w14:paraId="03749664">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未尽事项按《公路水泥混凝土路面施工技术细则》(JTG/T F30-2014) 规定执行。</w:t>
      </w:r>
    </w:p>
    <w:p w14:paraId="2ABA330D">
      <w:pPr>
        <w:spacing w:line="360" w:lineRule="auto"/>
        <w:ind w:firstLine="482" w:firstLineChars="200"/>
        <w:rPr>
          <w:rFonts w:ascii="Times New Roman" w:hAnsi="Times New Roman" w:eastAsia="宋体" w:cs="宋体"/>
          <w:b/>
          <w:bCs/>
          <w:sz w:val="24"/>
        </w:rPr>
      </w:pPr>
      <w:r>
        <w:rPr>
          <w:rFonts w:hint="eastAsia" w:ascii="Times New Roman" w:hAnsi="Times New Roman" w:eastAsia="宋体" w:cs="宋体"/>
          <w:b/>
          <w:bCs/>
          <w:sz w:val="24"/>
        </w:rPr>
        <w:t>5.3 水泥混凝土路面面层的施工要求及注意事项</w:t>
      </w:r>
    </w:p>
    <w:p w14:paraId="44454074">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⑴重视路基和基层的质量要求，必须确保基层的压实度和平整度。</w:t>
      </w:r>
    </w:p>
    <w:p w14:paraId="2FC68DF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⑵合理安排混凝土路面缩缝；</w:t>
      </w:r>
    </w:p>
    <w:p w14:paraId="6F40FED1">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⑶面层配合比的配料要准确，原材料质量要满足规范要求，而且用料要统一，各种不同的材料不能混淆；</w:t>
      </w:r>
    </w:p>
    <w:p w14:paraId="2B7C79B5">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⑷严格控制混凝土的水灰比；</w:t>
      </w:r>
    </w:p>
    <w:p w14:paraId="6155F03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⑸在混凝土摊铺中，确保模板边、角处的骨料的搅动，达到骨料粗细均匀，振捣有浆的效果；</w:t>
      </w:r>
    </w:p>
    <w:p w14:paraId="38EE4C0C">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⑹松铺的混凝土应分层捣实。首先用插入式振捣器，采用梅花型移动插入，间距 30cm,深度为厚度的 3/4，振捣至混凝土无下沉，表面有浆为止；其次用平板振捣器振捣，往返移动，每次重叠 1/3，振到表面基本平整为止；最后用振捣梁振捣 3～5 次，振到路面平整、拱度合理、砂浆均匀为止。如果局部不平整，应及时进行高挖、低填找平；</w:t>
      </w:r>
    </w:p>
    <w:p w14:paraId="28E833D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⑺严格控制锯缝时间。通过试验确定最佳锯缝时间，必须在最佳锯缝时间内，风雨无阻地完成锯缝工作。横向收缩缝的深度至少锯到路面厚度的 1/4，以使锯缝足够有效，但不应超过路面厚度的 30%，以便剩余断面部分能吸收由于高温产生的压应力而不至于产生损坏；</w:t>
      </w:r>
    </w:p>
    <w:p w14:paraId="6F18890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⑻应特别注意边角处和有纵坡路段上方的路面养生；</w:t>
      </w:r>
    </w:p>
    <w:p w14:paraId="1B4DC2E9">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⑼须按设计组织施工，加强管理，保证连续施工。事前做好应对不利气候的施工准备，保证混凝土路面施工能连续、保质地开展工作。</w:t>
      </w:r>
    </w:p>
    <w:p w14:paraId="113B37BE">
      <w:pPr>
        <w:spacing w:line="360" w:lineRule="auto"/>
        <w:rPr>
          <w:rFonts w:ascii="Times New Roman" w:hAnsi="Times New Roman" w:eastAsia="宋体" w:cs="宋体"/>
          <w:b/>
          <w:bCs/>
          <w:sz w:val="28"/>
          <w:szCs w:val="28"/>
        </w:rPr>
      </w:pPr>
      <w:r>
        <w:rPr>
          <w:rFonts w:hint="eastAsia" w:ascii="Times New Roman" w:hAnsi="Times New Roman" w:eastAsia="宋体" w:cs="宋体"/>
          <w:b/>
          <w:bCs/>
          <w:sz w:val="28"/>
          <w:szCs w:val="28"/>
        </w:rPr>
        <w:t>六、筑路材料及料场</w:t>
      </w:r>
    </w:p>
    <w:p w14:paraId="27D6385C">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本项目筑路材料就地取材并及时与当地政府沟通，确定合理的取材位置及运输路线。材料进场时要进行试验，符合本设计要求的材料方可使用，不符合要求的材料不得使用。</w:t>
      </w:r>
    </w:p>
    <w:p w14:paraId="603CEE12">
      <w:pPr>
        <w:spacing w:line="360" w:lineRule="auto"/>
        <w:rPr>
          <w:rFonts w:ascii="Times New Roman" w:hAnsi="Times New Roman" w:eastAsia="宋体" w:cs="宋体"/>
          <w:b/>
          <w:bCs/>
          <w:sz w:val="28"/>
          <w:szCs w:val="28"/>
        </w:rPr>
      </w:pPr>
      <w:r>
        <w:rPr>
          <w:rFonts w:hint="eastAsia" w:ascii="Times New Roman" w:hAnsi="Times New Roman" w:eastAsia="宋体" w:cs="宋体"/>
          <w:b/>
          <w:bCs/>
          <w:sz w:val="28"/>
          <w:szCs w:val="28"/>
        </w:rPr>
        <w:t>七、施工要求及注意事项</w:t>
      </w:r>
    </w:p>
    <w:p w14:paraId="1C8621C7">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1施工前应全面理解设计意图，对设计提供的水准点高程和导线点坐标，施工放样前必须全部进行复测，确认无误后方可使用。如发现设计数据与实际不符，应及时与设计单位联系采取补救措施，并报有关部门批准后施工；</w:t>
      </w:r>
    </w:p>
    <w:p w14:paraId="60CA7EB9">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2在施工时应渠化交通，确保施工顺利进行及交通安全；</w:t>
      </w:r>
    </w:p>
    <w:p w14:paraId="536C5839">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3为保证路面各结构层的连续性，尽快通车，要求各结构层连续施工；</w:t>
      </w:r>
    </w:p>
    <w:p w14:paraId="7E815473">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4施工过程中注意接茬处的衔接，特别注意与现有水泥路或沥青路应保证路面平顺衔接；</w:t>
      </w:r>
    </w:p>
    <w:p w14:paraId="4291C68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5事前做好应对不利气候的施工准备，保证路面施工能连续、保质地开展工作。施工时，应设置安全保护设施和疏导交通的标志；</w:t>
      </w:r>
    </w:p>
    <w:p w14:paraId="6D78E6C0">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6注意便道的布设、修建、养护和防尘，同时注意环保及施工安全；</w:t>
      </w:r>
    </w:p>
    <w:p w14:paraId="5239542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7工程施工时不得任意破坏地表植被或堵塞水路，各种类型排水设施应及时维修和清理，保持其排水功能的完善；临时性排水设施应尽量与永久性排水设施结合起来；</w:t>
      </w:r>
    </w:p>
    <w:p w14:paraId="7C5F2912">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8水泥混凝土面层的质量管理和控制，参照《公路水泥混凝土路面施工技术细则》（JTG/TF30-2014）、《公路工程质量检验评定标准》（TJG F80/1-2004）的技术规定执行；</w:t>
      </w:r>
    </w:p>
    <w:p w14:paraId="69B798DD">
      <w:pPr>
        <w:spacing w:line="360" w:lineRule="auto"/>
        <w:ind w:firstLine="480" w:firstLineChars="200"/>
        <w:rPr>
          <w:rFonts w:ascii="Times New Roman" w:hAnsi="Times New Roman" w:eastAsia="宋体" w:cs="宋体"/>
          <w:sz w:val="24"/>
        </w:rPr>
      </w:pPr>
      <w:r>
        <w:rPr>
          <w:rFonts w:hint="eastAsia" w:ascii="Times New Roman" w:hAnsi="Times New Roman" w:eastAsia="宋体" w:cs="宋体"/>
          <w:sz w:val="24"/>
        </w:rPr>
        <w:t>9施工单位应严格按照施工图文件施工，不得随意变更设计文件，施工图说明及设计文件中未提及的，均按交通部有关施工技术规范执行。</w:t>
      </w:r>
    </w:p>
    <w:p w14:paraId="437043E8">
      <w:pPr>
        <w:spacing w:line="360" w:lineRule="auto"/>
        <w:ind w:firstLine="480" w:firstLineChars="200"/>
        <w:rPr>
          <w:rFonts w:ascii="Times New Roman" w:hAnsi="Times New Roman" w:eastAsia="宋体" w:cs="宋体"/>
          <w:sz w:val="24"/>
        </w:rPr>
      </w:pPr>
    </w:p>
    <w:p w14:paraId="44E9EB28">
      <w:pPr>
        <w:pStyle w:val="2"/>
      </w:pPr>
    </w:p>
    <w:p w14:paraId="5CEF2922">
      <w:pPr>
        <w:pStyle w:val="3"/>
      </w:pPr>
    </w:p>
    <w:p w14:paraId="5E09E1C1">
      <w:pPr>
        <w:pStyle w:val="3"/>
      </w:pPr>
    </w:p>
    <w:p w14:paraId="3C26923D">
      <w:pPr>
        <w:pStyle w:val="3"/>
      </w:pPr>
    </w:p>
    <w:p w14:paraId="2EC501EE">
      <w:pPr>
        <w:pStyle w:val="3"/>
      </w:pPr>
    </w:p>
    <w:p w14:paraId="56E7E425">
      <w:pPr>
        <w:pStyle w:val="3"/>
      </w:pPr>
    </w:p>
    <w:p w14:paraId="192853BC">
      <w:pPr>
        <w:pStyle w:val="3"/>
      </w:pPr>
    </w:p>
    <w:p w14:paraId="3B21032D">
      <w:pPr>
        <w:pStyle w:val="3"/>
        <w:sectPr>
          <w:footerReference r:id="rId6" w:type="default"/>
          <w:pgSz w:w="23811" w:h="16838" w:orient="landscape"/>
          <w:pgMar w:top="1803" w:right="1440" w:bottom="1803" w:left="1440" w:header="1304" w:footer="1020" w:gutter="0"/>
          <w:pgNumType w:start="1"/>
          <w:cols w:equalWidth="0" w:num="2">
            <w:col w:w="10253" w:space="425"/>
            <w:col w:w="10253"/>
          </w:cols>
          <w:docGrid w:type="lines" w:linePitch="315" w:charSpace="0"/>
        </w:sectPr>
      </w:pPr>
    </w:p>
    <w:p w14:paraId="7C83B1CE">
      <w:pPr>
        <w:rPr>
          <w:rFonts w:ascii="Times New Roman" w:hAnsi="Times New Roman" w:eastAsia="宋体" w:cs="宋体"/>
          <w:sz w:val="24"/>
        </w:rPr>
      </w:pPr>
    </w:p>
    <w:p w14:paraId="63493195">
      <w:pPr>
        <w:spacing w:line="360" w:lineRule="auto"/>
        <w:rPr>
          <w:rFonts w:ascii="Times New Roman" w:hAnsi="Times New Roman" w:eastAsia="宋体" w:cs="宋体"/>
          <w:sz w:val="24"/>
        </w:rPr>
      </w:pPr>
    </w:p>
    <w:p w14:paraId="0A0003D0">
      <w:pPr>
        <w:spacing w:line="360" w:lineRule="auto"/>
        <w:rPr>
          <w:rFonts w:ascii="Times New Roman" w:hAnsi="Times New Roman" w:eastAsia="宋体" w:cs="宋体"/>
          <w:sz w:val="24"/>
        </w:rPr>
      </w:pPr>
    </w:p>
    <w:p w14:paraId="3D9EFE81">
      <w:pPr>
        <w:spacing w:line="360" w:lineRule="auto"/>
        <w:rPr>
          <w:rFonts w:ascii="Times New Roman" w:hAnsi="Times New Roman" w:eastAsia="宋体" w:cs="宋体"/>
          <w:sz w:val="24"/>
        </w:rPr>
      </w:pPr>
    </w:p>
    <w:p w14:paraId="179680B2">
      <w:pPr>
        <w:spacing w:line="360" w:lineRule="auto"/>
        <w:rPr>
          <w:rFonts w:ascii="Times New Roman" w:hAnsi="Times New Roman" w:eastAsia="宋体" w:cs="宋体"/>
          <w:sz w:val="24"/>
        </w:rPr>
      </w:pPr>
    </w:p>
    <w:p w14:paraId="03D3DA60">
      <w:pPr>
        <w:pStyle w:val="8"/>
        <w:ind w:firstLine="480"/>
        <w:rPr>
          <w:rFonts w:ascii="Times New Roman" w:hAnsi="Times New Roman" w:eastAsia="宋体" w:cs="宋体"/>
          <w:sz w:val="24"/>
        </w:rPr>
      </w:pPr>
    </w:p>
    <w:p w14:paraId="716D40B5">
      <w:pPr>
        <w:pStyle w:val="8"/>
        <w:ind w:firstLine="480"/>
        <w:rPr>
          <w:rFonts w:ascii="Times New Roman" w:hAnsi="Times New Roman" w:eastAsia="宋体" w:cs="宋体"/>
          <w:sz w:val="24"/>
        </w:rPr>
      </w:pPr>
    </w:p>
    <w:p w14:paraId="07584390">
      <w:pPr>
        <w:jc w:val="center"/>
        <w:rPr>
          <w:rFonts w:hint="eastAsia" w:ascii="宋体" w:hAnsi="宋体" w:eastAsia="宋体" w:cs="宋体"/>
          <w:b/>
          <w:color w:val="000000"/>
          <w:kern w:val="0"/>
          <w:sz w:val="112"/>
          <w:szCs w:val="112"/>
        </w:rPr>
      </w:pPr>
    </w:p>
    <w:p w14:paraId="60249CB0">
      <w:pPr>
        <w:jc w:val="center"/>
        <w:rPr>
          <w:rFonts w:hint="eastAsia" w:ascii="宋体" w:hAnsi="宋体" w:eastAsia="宋体" w:cs="宋体"/>
          <w:b/>
          <w:color w:val="000000"/>
          <w:kern w:val="0"/>
          <w:sz w:val="112"/>
          <w:szCs w:val="112"/>
        </w:rPr>
      </w:pPr>
      <w:r>
        <w:rPr>
          <w:rFonts w:hint="eastAsia" w:ascii="宋体" w:hAnsi="宋体" w:eastAsia="宋体" w:cs="宋体"/>
          <w:b/>
          <w:color w:val="000000"/>
          <w:kern w:val="0"/>
          <w:sz w:val="112"/>
          <w:szCs w:val="112"/>
        </w:rPr>
        <w:t>设计图纸</w:t>
      </w:r>
    </w:p>
    <w:p w14:paraId="779C00AC">
      <w:pPr>
        <w:pStyle w:val="8"/>
        <w:ind w:firstLine="2249"/>
        <w:rPr>
          <w:rFonts w:hint="eastAsia" w:ascii="宋体" w:hAnsi="宋体" w:eastAsia="宋体" w:cs="宋体"/>
          <w:b/>
          <w:color w:val="000000"/>
          <w:kern w:val="0"/>
          <w:sz w:val="112"/>
          <w:szCs w:val="112"/>
        </w:rPr>
      </w:pPr>
    </w:p>
    <w:p w14:paraId="36D2C68A">
      <w:pPr>
        <w:widowControl/>
        <w:jc w:val="left"/>
        <w:rPr>
          <w:rFonts w:hint="eastAsia" w:ascii="宋体" w:hAnsi="宋体" w:eastAsia="宋体" w:cs="宋体"/>
          <w:b/>
          <w:color w:val="000000"/>
          <w:kern w:val="0"/>
          <w:sz w:val="112"/>
          <w:szCs w:val="112"/>
        </w:rPr>
      </w:pPr>
    </w:p>
    <w:p w14:paraId="4F175FF1">
      <w:pPr>
        <w:pStyle w:val="2"/>
      </w:pPr>
    </w:p>
    <w:p w14:paraId="4EC88926">
      <w:pPr>
        <w:pStyle w:val="3"/>
      </w:pPr>
    </w:p>
    <w:p w14:paraId="7E426685">
      <w:pPr>
        <w:pStyle w:val="3"/>
      </w:pPr>
    </w:p>
    <w:p w14:paraId="5463F5D9">
      <w:pPr>
        <w:pStyle w:val="3"/>
      </w:pPr>
    </w:p>
    <w:p w14:paraId="19DB77A7">
      <w:pPr>
        <w:pStyle w:val="3"/>
      </w:pPr>
    </w:p>
    <w:p w14:paraId="1389F1C6">
      <w:pPr>
        <w:pStyle w:val="3"/>
      </w:pPr>
    </w:p>
    <w:p w14:paraId="2E0D03EF">
      <w:pPr>
        <w:pStyle w:val="3"/>
      </w:pPr>
    </w:p>
    <w:p w14:paraId="445CBAD8">
      <w:pPr>
        <w:pStyle w:val="3"/>
      </w:pPr>
    </w:p>
    <w:p w14:paraId="3478D433">
      <w:pPr>
        <w:pStyle w:val="3"/>
      </w:pPr>
    </w:p>
    <w:p w14:paraId="1A71794D">
      <w:pPr>
        <w:pStyle w:val="3"/>
      </w:pPr>
    </w:p>
    <w:p w14:paraId="0E475179">
      <w:pPr>
        <w:pStyle w:val="3"/>
      </w:pPr>
    </w:p>
    <w:p w14:paraId="610D41E8">
      <w:pPr>
        <w:pStyle w:val="3"/>
      </w:pPr>
    </w:p>
    <w:p w14:paraId="54A64EE7">
      <w:pPr>
        <w:pStyle w:val="3"/>
      </w:pPr>
    </w:p>
    <w:p w14:paraId="0B2DC3CC">
      <w:pPr>
        <w:widowControl/>
        <w:jc w:val="left"/>
        <w:rPr>
          <w:sz w:val="18"/>
        </w:rPr>
      </w:pPr>
    </w:p>
    <w:sectPr>
      <w:headerReference r:id="rId7" w:type="default"/>
      <w:footerReference r:id="rId8" w:type="default"/>
      <w:pgSz w:w="23811" w:h="16838" w:orient="landscape"/>
      <w:pgMar w:top="1803" w:right="1440" w:bottom="1803" w:left="1440" w:header="1304" w:footer="1020" w:gutter="0"/>
      <w:cols w:space="425"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5357BE">
    <w:pPr>
      <w:tabs>
        <w:tab w:val="left" w:pos="1739"/>
      </w:tabs>
      <w:spacing w:line="720" w:lineRule="auto"/>
      <w:rPr>
        <w:rFonts w:hint="eastAsia" w:ascii="黑体" w:hAnsi="黑体" w:eastAsia="黑体"/>
        <w:spacing w:val="20"/>
        <w:sz w:val="18"/>
        <w:szCs w:val="18"/>
      </w:rPr>
    </w:pPr>
    <w:r>
      <w:rPr>
        <w:rFonts w:hint="eastAsia" w:ascii="黑体" w:hAnsi="黑体" w:eastAsia="黑体"/>
        <w:spacing w:val="20"/>
        <w:sz w:val="18"/>
        <w:szCs w:val="18"/>
      </w:rPr>
      <w:tab/>
    </w:r>
  </w:p>
  <w:p w14:paraId="0F5A128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743DA">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3C78C">
    <w:pPr>
      <w:pStyle w:val="7"/>
      <w:jc w:val="center"/>
      <w:rPr>
        <w:rFonts w:hint="default"/>
        <w:lang w:val="en-US"/>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C7056D">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3C7056D">
                    <w:pPr>
                      <w:pStyle w:val="7"/>
                    </w:pPr>
                    <w:r>
                      <w:fldChar w:fldCharType="begin"/>
                    </w:r>
                    <w:r>
                      <w:instrText xml:space="preserve"> PAGE  \* MERGEFORMAT </w:instrText>
                    </w:r>
                    <w:r>
                      <w:fldChar w:fldCharType="separate"/>
                    </w:r>
                    <w:r>
                      <w:t>4</w:t>
                    </w:r>
                    <w:r>
                      <w:fldChar w:fldCharType="end"/>
                    </w:r>
                  </w:p>
                </w:txbxContent>
              </v:textbox>
            </v:shape>
          </w:pict>
        </mc:Fallback>
      </mc:AlternateContent>
    </w:r>
    <w:r>
      <w:rPr>
        <w:rFonts w:hint="eastAsia" w:ascii="黑体" w:hAnsi="黑体" w:eastAsia="黑体"/>
        <w:b/>
        <w:bCs/>
        <w:spacing w:val="20"/>
        <w:sz w:val="18"/>
        <w:szCs w:val="18"/>
        <w:u w:val="single"/>
        <w:lang w:val="en-US" w:eastAsia="zh-CN"/>
      </w:rPr>
      <w:t>中水华创国际工程设计顾问有限公司</w:t>
    </w:r>
  </w:p>
  <w:p w14:paraId="645B460F">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541F7">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A71F3B2">
                          <w:pPr>
                            <w:pStyle w:val="7"/>
                          </w:pPr>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zSVju0AAAAAUBAAAPAAAAAAAAAAEAIAAAACIAAABk&#10;cnMvZG93bnJldi54bWxQSwECFAAUAAAACACHTuJACaGM6tUBAACmAwAADgAAAAAAAAABACAAAAAf&#10;AQAAZHJzL2Uyb0RvYy54bWxQSwUGAAAAAAYABgBZAQAAZgUAAAAA&#10;">
              <v:fill on="f" focussize="0,0"/>
              <v:stroke on="f" weight="0.5pt"/>
              <v:imagedata o:title=""/>
              <o:lock v:ext="edit" aspectratio="f"/>
              <v:textbox inset="0mm,0mm,0mm,0mm" style="mso-fit-shape-to-text:t;">
                <w:txbxContent>
                  <w:p w14:paraId="0A71F3B2">
                    <w:pPr>
                      <w:pStyle w:val="7"/>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6658610</wp:posOffset>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FB01692">
                          <w:pPr>
                            <w:pStyle w:val="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524.3pt;margin-top:0pt;height:144pt;width:144pt;mso-position-horizontal-relative:margin;mso-wrap-style:none;z-index:251659264;mso-width-relative:page;mso-height-relative:page;" filled="f" stroked="f" coordsize="21600,21600" o:gfxdata="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Uuq8B1AAAAAoBAAAPAAAAAAAAAAEAIAAAACIAAABkcnMvZG93bnJldi54bWxQSwEC&#10;FAAUAAAACACHTuJAdkTybTECAABlBAAADgAAAAAAAAABACAAAAAjAQAAZHJzL2Uyb0RvYy54bWxQ&#10;SwUGAAAAAAYABgBZAQAAxgUAAAAA&#10;">
              <v:fill on="f" focussize="0,0"/>
              <v:stroke on="f" weight="0.5pt"/>
              <v:imagedata o:title=""/>
              <o:lock v:ext="edit" aspectratio="f"/>
              <v:textbox inset="0mm,0mm,0mm,0mm" style="mso-fit-shape-to-text:t;">
                <w:txbxContent>
                  <w:p w14:paraId="6FB01692">
                    <w:pPr>
                      <w:pStyle w:val="7"/>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FBCEE">
    <w:pPr>
      <w:pBdr>
        <w:bottom w:val="thinThickMediumGap" w:color="auto" w:sz="18" w:space="0"/>
      </w:pBdr>
    </w:pPr>
    <w:r>
      <w:rPr>
        <w:rFonts w:hint="eastAsia" w:ascii="宋体" w:hAnsi="宋体" w:eastAsia="宋体" w:cs="宋体"/>
        <w:b/>
        <w:bCs/>
        <w:color w:val="000000"/>
        <w:kern w:val="0"/>
        <w:sz w:val="24"/>
      </w:rPr>
      <w:t>2025年</w:t>
    </w:r>
    <w:r>
      <w:rPr>
        <w:rFonts w:hint="eastAsia" w:ascii="宋体" w:hAnsi="宋体" w:eastAsia="宋体" w:cs="宋体"/>
        <w:b/>
        <w:bCs/>
        <w:color w:val="000000"/>
        <w:kern w:val="0"/>
        <w:sz w:val="24"/>
        <w:lang w:val="en-US" w:eastAsia="zh-CN"/>
      </w:rPr>
      <w:t>伏龙泉镇西榛柴村</w:t>
    </w:r>
    <w:r>
      <w:rPr>
        <w:rFonts w:hint="eastAsia" w:ascii="宋体" w:hAnsi="宋体" w:eastAsia="宋体" w:cs="宋体"/>
        <w:b/>
        <w:bCs/>
        <w:color w:val="000000"/>
        <w:kern w:val="0"/>
        <w:sz w:val="24"/>
      </w:rPr>
      <w:t>村屯道路建设项目</w:t>
    </w:r>
    <w:r>
      <w:rPr>
        <w:rFonts w:hint="eastAsia"/>
        <w:b/>
        <w:bCs/>
        <w:sz w:val="24"/>
      </w:rPr>
      <w:t xml:space="preserve">                                                                                                                               设计说明</w:t>
    </w:r>
  </w:p>
  <w:p w14:paraId="1AAFBC12">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B3F4F">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B82A5"/>
    <w:multiLevelType w:val="singleLevel"/>
    <w:tmpl w:val="23BB82A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31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iY2JkMjU3NGYzZTEwMzZmMGFkZWViYmNkYWU3NDIifQ=="/>
    <w:docVar w:name="KSO_WPS_MARK_KEY" w:val="cfb21c7f-f4bc-41a1-906d-24611deb8e92"/>
  </w:docVars>
  <w:rsids>
    <w:rsidRoot w:val="00172A27"/>
    <w:rsid w:val="0007067F"/>
    <w:rsid w:val="00070BC3"/>
    <w:rsid w:val="00076FE8"/>
    <w:rsid w:val="000A39D0"/>
    <w:rsid w:val="000A52EE"/>
    <w:rsid w:val="000B0FAF"/>
    <w:rsid w:val="000F4305"/>
    <w:rsid w:val="00102017"/>
    <w:rsid w:val="001279EF"/>
    <w:rsid w:val="0013205F"/>
    <w:rsid w:val="00135761"/>
    <w:rsid w:val="001653C2"/>
    <w:rsid w:val="00172A27"/>
    <w:rsid w:val="00192BA6"/>
    <w:rsid w:val="001974AE"/>
    <w:rsid w:val="00197A23"/>
    <w:rsid w:val="001A3306"/>
    <w:rsid w:val="001B6AB5"/>
    <w:rsid w:val="001C3477"/>
    <w:rsid w:val="001C4CE4"/>
    <w:rsid w:val="001D42CD"/>
    <w:rsid w:val="001F5AB5"/>
    <w:rsid w:val="002019F0"/>
    <w:rsid w:val="00215A83"/>
    <w:rsid w:val="002223EF"/>
    <w:rsid w:val="00237457"/>
    <w:rsid w:val="00257D79"/>
    <w:rsid w:val="00267D52"/>
    <w:rsid w:val="002F16AB"/>
    <w:rsid w:val="00301950"/>
    <w:rsid w:val="003050A0"/>
    <w:rsid w:val="00311A0D"/>
    <w:rsid w:val="003176BB"/>
    <w:rsid w:val="00317905"/>
    <w:rsid w:val="00361D4E"/>
    <w:rsid w:val="00363967"/>
    <w:rsid w:val="00387880"/>
    <w:rsid w:val="00391220"/>
    <w:rsid w:val="003A05C1"/>
    <w:rsid w:val="003B714D"/>
    <w:rsid w:val="003D55E0"/>
    <w:rsid w:val="003D5D02"/>
    <w:rsid w:val="003D6317"/>
    <w:rsid w:val="003E5623"/>
    <w:rsid w:val="00433331"/>
    <w:rsid w:val="0046544F"/>
    <w:rsid w:val="00465AF9"/>
    <w:rsid w:val="00485D43"/>
    <w:rsid w:val="004865EE"/>
    <w:rsid w:val="00493225"/>
    <w:rsid w:val="004C5779"/>
    <w:rsid w:val="004C7C0E"/>
    <w:rsid w:val="004D040F"/>
    <w:rsid w:val="004D5AE1"/>
    <w:rsid w:val="004E1C89"/>
    <w:rsid w:val="004E3482"/>
    <w:rsid w:val="004E3569"/>
    <w:rsid w:val="004E70AD"/>
    <w:rsid w:val="004F6884"/>
    <w:rsid w:val="005141FC"/>
    <w:rsid w:val="00524EA7"/>
    <w:rsid w:val="00537DAB"/>
    <w:rsid w:val="00553261"/>
    <w:rsid w:val="00557BED"/>
    <w:rsid w:val="00592237"/>
    <w:rsid w:val="005D4B5C"/>
    <w:rsid w:val="005E4B60"/>
    <w:rsid w:val="005F1F48"/>
    <w:rsid w:val="006019D9"/>
    <w:rsid w:val="00612AB6"/>
    <w:rsid w:val="0061428A"/>
    <w:rsid w:val="00614AD3"/>
    <w:rsid w:val="00631975"/>
    <w:rsid w:val="00635763"/>
    <w:rsid w:val="006460E7"/>
    <w:rsid w:val="00647D4B"/>
    <w:rsid w:val="00653EAA"/>
    <w:rsid w:val="006646C1"/>
    <w:rsid w:val="006756EE"/>
    <w:rsid w:val="00677722"/>
    <w:rsid w:val="006946B5"/>
    <w:rsid w:val="006B109A"/>
    <w:rsid w:val="006B73F3"/>
    <w:rsid w:val="006C3DF3"/>
    <w:rsid w:val="006C5792"/>
    <w:rsid w:val="006D083E"/>
    <w:rsid w:val="006D30DE"/>
    <w:rsid w:val="006E0094"/>
    <w:rsid w:val="006E5F37"/>
    <w:rsid w:val="006F6E2D"/>
    <w:rsid w:val="00701CF4"/>
    <w:rsid w:val="0070227C"/>
    <w:rsid w:val="00706914"/>
    <w:rsid w:val="0071684A"/>
    <w:rsid w:val="00726136"/>
    <w:rsid w:val="00726D5A"/>
    <w:rsid w:val="00727CD4"/>
    <w:rsid w:val="00737D63"/>
    <w:rsid w:val="00742550"/>
    <w:rsid w:val="00766004"/>
    <w:rsid w:val="00766AAA"/>
    <w:rsid w:val="00773470"/>
    <w:rsid w:val="00786B6C"/>
    <w:rsid w:val="007A2B3B"/>
    <w:rsid w:val="007A4334"/>
    <w:rsid w:val="007C7FC4"/>
    <w:rsid w:val="007D4C7D"/>
    <w:rsid w:val="007E75D4"/>
    <w:rsid w:val="007F32B0"/>
    <w:rsid w:val="0080449F"/>
    <w:rsid w:val="00815818"/>
    <w:rsid w:val="00820D1C"/>
    <w:rsid w:val="00854459"/>
    <w:rsid w:val="00856D66"/>
    <w:rsid w:val="00857947"/>
    <w:rsid w:val="00884BC1"/>
    <w:rsid w:val="0089039B"/>
    <w:rsid w:val="008A1831"/>
    <w:rsid w:val="008B6376"/>
    <w:rsid w:val="008C4C06"/>
    <w:rsid w:val="008D679B"/>
    <w:rsid w:val="008E13E9"/>
    <w:rsid w:val="008E54E9"/>
    <w:rsid w:val="008E7C73"/>
    <w:rsid w:val="008F08AD"/>
    <w:rsid w:val="008F5109"/>
    <w:rsid w:val="00907235"/>
    <w:rsid w:val="00913B8D"/>
    <w:rsid w:val="00920156"/>
    <w:rsid w:val="0092519C"/>
    <w:rsid w:val="00931850"/>
    <w:rsid w:val="009702D8"/>
    <w:rsid w:val="00990BA0"/>
    <w:rsid w:val="009A096A"/>
    <w:rsid w:val="009A428D"/>
    <w:rsid w:val="009B33D5"/>
    <w:rsid w:val="009C4093"/>
    <w:rsid w:val="009E4BD3"/>
    <w:rsid w:val="009F797C"/>
    <w:rsid w:val="00A15F41"/>
    <w:rsid w:val="00A325F6"/>
    <w:rsid w:val="00A3501B"/>
    <w:rsid w:val="00A4229A"/>
    <w:rsid w:val="00A46EC4"/>
    <w:rsid w:val="00A529FA"/>
    <w:rsid w:val="00A5785E"/>
    <w:rsid w:val="00A622B5"/>
    <w:rsid w:val="00A82DFC"/>
    <w:rsid w:val="00A84638"/>
    <w:rsid w:val="00A9052F"/>
    <w:rsid w:val="00AA254B"/>
    <w:rsid w:val="00AA6DAF"/>
    <w:rsid w:val="00AA73B7"/>
    <w:rsid w:val="00AC51C4"/>
    <w:rsid w:val="00AE0DBA"/>
    <w:rsid w:val="00AE3D7E"/>
    <w:rsid w:val="00AF2ABF"/>
    <w:rsid w:val="00B0098E"/>
    <w:rsid w:val="00B035F1"/>
    <w:rsid w:val="00B05AF1"/>
    <w:rsid w:val="00B36924"/>
    <w:rsid w:val="00B40587"/>
    <w:rsid w:val="00B40F4B"/>
    <w:rsid w:val="00B433DD"/>
    <w:rsid w:val="00B5761D"/>
    <w:rsid w:val="00B630B5"/>
    <w:rsid w:val="00B73616"/>
    <w:rsid w:val="00B7748D"/>
    <w:rsid w:val="00B805C2"/>
    <w:rsid w:val="00BB784A"/>
    <w:rsid w:val="00BC60B7"/>
    <w:rsid w:val="00BE38B2"/>
    <w:rsid w:val="00BE7E60"/>
    <w:rsid w:val="00BF74BC"/>
    <w:rsid w:val="00C04BF3"/>
    <w:rsid w:val="00C3141B"/>
    <w:rsid w:val="00C3164E"/>
    <w:rsid w:val="00C33696"/>
    <w:rsid w:val="00C37F18"/>
    <w:rsid w:val="00C47156"/>
    <w:rsid w:val="00C61817"/>
    <w:rsid w:val="00C66F46"/>
    <w:rsid w:val="00C72D99"/>
    <w:rsid w:val="00C94E47"/>
    <w:rsid w:val="00CB1FC9"/>
    <w:rsid w:val="00CC19FC"/>
    <w:rsid w:val="00CE368F"/>
    <w:rsid w:val="00CE4E48"/>
    <w:rsid w:val="00CF2A9C"/>
    <w:rsid w:val="00D04337"/>
    <w:rsid w:val="00D1190D"/>
    <w:rsid w:val="00D11FA1"/>
    <w:rsid w:val="00D12833"/>
    <w:rsid w:val="00D22E88"/>
    <w:rsid w:val="00D32884"/>
    <w:rsid w:val="00D44680"/>
    <w:rsid w:val="00D51E8E"/>
    <w:rsid w:val="00D5566A"/>
    <w:rsid w:val="00D6040C"/>
    <w:rsid w:val="00D7091C"/>
    <w:rsid w:val="00DA2E5F"/>
    <w:rsid w:val="00DB5872"/>
    <w:rsid w:val="00DD3541"/>
    <w:rsid w:val="00E02790"/>
    <w:rsid w:val="00E40006"/>
    <w:rsid w:val="00E55B5F"/>
    <w:rsid w:val="00E572D7"/>
    <w:rsid w:val="00E620C5"/>
    <w:rsid w:val="00E64540"/>
    <w:rsid w:val="00E65C19"/>
    <w:rsid w:val="00E90C5E"/>
    <w:rsid w:val="00E94B08"/>
    <w:rsid w:val="00EB26AE"/>
    <w:rsid w:val="00EB4862"/>
    <w:rsid w:val="00EE4498"/>
    <w:rsid w:val="00F107D2"/>
    <w:rsid w:val="00F162F8"/>
    <w:rsid w:val="00F27425"/>
    <w:rsid w:val="00F33A93"/>
    <w:rsid w:val="00F36A3B"/>
    <w:rsid w:val="00F425FE"/>
    <w:rsid w:val="00F531F9"/>
    <w:rsid w:val="00F62741"/>
    <w:rsid w:val="00F66567"/>
    <w:rsid w:val="00F70F65"/>
    <w:rsid w:val="00F82995"/>
    <w:rsid w:val="00F973CA"/>
    <w:rsid w:val="00FB6BE2"/>
    <w:rsid w:val="00FC13A2"/>
    <w:rsid w:val="00FD670D"/>
    <w:rsid w:val="00FF0376"/>
    <w:rsid w:val="00FF4F50"/>
    <w:rsid w:val="01674860"/>
    <w:rsid w:val="018337B5"/>
    <w:rsid w:val="01B42290"/>
    <w:rsid w:val="01DB3172"/>
    <w:rsid w:val="03106D68"/>
    <w:rsid w:val="03193BBD"/>
    <w:rsid w:val="032C008D"/>
    <w:rsid w:val="03417C2F"/>
    <w:rsid w:val="03560F6A"/>
    <w:rsid w:val="044E5E73"/>
    <w:rsid w:val="04F85229"/>
    <w:rsid w:val="05453302"/>
    <w:rsid w:val="05EC02A3"/>
    <w:rsid w:val="076318B2"/>
    <w:rsid w:val="07B95309"/>
    <w:rsid w:val="07C02082"/>
    <w:rsid w:val="08141AD7"/>
    <w:rsid w:val="082D382F"/>
    <w:rsid w:val="087B3AB0"/>
    <w:rsid w:val="08973CAF"/>
    <w:rsid w:val="08D65ADE"/>
    <w:rsid w:val="092C5EA6"/>
    <w:rsid w:val="09904196"/>
    <w:rsid w:val="09CC1AA6"/>
    <w:rsid w:val="09CD6477"/>
    <w:rsid w:val="0A482357"/>
    <w:rsid w:val="0A4E5251"/>
    <w:rsid w:val="0A5E3A5C"/>
    <w:rsid w:val="0B111703"/>
    <w:rsid w:val="0B6507F0"/>
    <w:rsid w:val="0C245229"/>
    <w:rsid w:val="0C7C43BB"/>
    <w:rsid w:val="0CB35ED8"/>
    <w:rsid w:val="0CC34A2D"/>
    <w:rsid w:val="0D0E6474"/>
    <w:rsid w:val="0D2A0C91"/>
    <w:rsid w:val="0D325B4F"/>
    <w:rsid w:val="0D4A3710"/>
    <w:rsid w:val="0D7952D4"/>
    <w:rsid w:val="0D897E66"/>
    <w:rsid w:val="0D8C2E92"/>
    <w:rsid w:val="0DC3002C"/>
    <w:rsid w:val="0E56492C"/>
    <w:rsid w:val="0E8425F6"/>
    <w:rsid w:val="0F115D11"/>
    <w:rsid w:val="0FAB6394"/>
    <w:rsid w:val="0FCD348B"/>
    <w:rsid w:val="0FF17463"/>
    <w:rsid w:val="103C0278"/>
    <w:rsid w:val="1085519D"/>
    <w:rsid w:val="108A5334"/>
    <w:rsid w:val="10F37E31"/>
    <w:rsid w:val="11A6329B"/>
    <w:rsid w:val="11B21250"/>
    <w:rsid w:val="11B21F7A"/>
    <w:rsid w:val="11D423C7"/>
    <w:rsid w:val="12931B9D"/>
    <w:rsid w:val="133D6FF2"/>
    <w:rsid w:val="13611C97"/>
    <w:rsid w:val="137B325D"/>
    <w:rsid w:val="140212B8"/>
    <w:rsid w:val="16C5028D"/>
    <w:rsid w:val="16CF1766"/>
    <w:rsid w:val="17605689"/>
    <w:rsid w:val="17685797"/>
    <w:rsid w:val="17DB5A60"/>
    <w:rsid w:val="18184869"/>
    <w:rsid w:val="189E360B"/>
    <w:rsid w:val="194B1A56"/>
    <w:rsid w:val="19682DCA"/>
    <w:rsid w:val="19A23D0B"/>
    <w:rsid w:val="1A0D383C"/>
    <w:rsid w:val="1A453CF2"/>
    <w:rsid w:val="1A8F2F9D"/>
    <w:rsid w:val="1AA055E2"/>
    <w:rsid w:val="1B730147"/>
    <w:rsid w:val="1B995F14"/>
    <w:rsid w:val="1BBF3A3B"/>
    <w:rsid w:val="1CB958F6"/>
    <w:rsid w:val="1CB9651E"/>
    <w:rsid w:val="1D915DD3"/>
    <w:rsid w:val="1DCB062F"/>
    <w:rsid w:val="1F3A2807"/>
    <w:rsid w:val="1F9A4BD9"/>
    <w:rsid w:val="1FC55929"/>
    <w:rsid w:val="2092443B"/>
    <w:rsid w:val="20D66834"/>
    <w:rsid w:val="21B879EA"/>
    <w:rsid w:val="21E843B2"/>
    <w:rsid w:val="22111EB6"/>
    <w:rsid w:val="2275603E"/>
    <w:rsid w:val="23454046"/>
    <w:rsid w:val="24417904"/>
    <w:rsid w:val="244D19B4"/>
    <w:rsid w:val="24C4582C"/>
    <w:rsid w:val="24F44CAF"/>
    <w:rsid w:val="253D3846"/>
    <w:rsid w:val="254576D4"/>
    <w:rsid w:val="25910057"/>
    <w:rsid w:val="261C33B9"/>
    <w:rsid w:val="27070128"/>
    <w:rsid w:val="270732A4"/>
    <w:rsid w:val="271D0E45"/>
    <w:rsid w:val="274502F0"/>
    <w:rsid w:val="279050F8"/>
    <w:rsid w:val="27A42F70"/>
    <w:rsid w:val="27E95698"/>
    <w:rsid w:val="27EB1AF6"/>
    <w:rsid w:val="286F72C8"/>
    <w:rsid w:val="290E019B"/>
    <w:rsid w:val="29361FDD"/>
    <w:rsid w:val="29D5068D"/>
    <w:rsid w:val="2A1076B3"/>
    <w:rsid w:val="2A573410"/>
    <w:rsid w:val="2B1B7886"/>
    <w:rsid w:val="2B283062"/>
    <w:rsid w:val="2B6E2A41"/>
    <w:rsid w:val="2B7241F5"/>
    <w:rsid w:val="2C10294D"/>
    <w:rsid w:val="2C3F5357"/>
    <w:rsid w:val="2C711AF6"/>
    <w:rsid w:val="2D335BC2"/>
    <w:rsid w:val="2D8136FF"/>
    <w:rsid w:val="2DD521D4"/>
    <w:rsid w:val="2DF47536"/>
    <w:rsid w:val="2DFA5AC9"/>
    <w:rsid w:val="2E5B7F40"/>
    <w:rsid w:val="2E8748CD"/>
    <w:rsid w:val="2F141258"/>
    <w:rsid w:val="2F78760C"/>
    <w:rsid w:val="2FA56DFE"/>
    <w:rsid w:val="2FE22801"/>
    <w:rsid w:val="2FF70771"/>
    <w:rsid w:val="301B6A2B"/>
    <w:rsid w:val="30A314C7"/>
    <w:rsid w:val="30B50FB7"/>
    <w:rsid w:val="314E27AE"/>
    <w:rsid w:val="31C94725"/>
    <w:rsid w:val="31EF1059"/>
    <w:rsid w:val="32276D11"/>
    <w:rsid w:val="32796AC5"/>
    <w:rsid w:val="32880187"/>
    <w:rsid w:val="33045E81"/>
    <w:rsid w:val="334054A8"/>
    <w:rsid w:val="338E795E"/>
    <w:rsid w:val="33E413BE"/>
    <w:rsid w:val="347E4D37"/>
    <w:rsid w:val="34BE254F"/>
    <w:rsid w:val="34DF694B"/>
    <w:rsid w:val="35FB40C6"/>
    <w:rsid w:val="36245D9E"/>
    <w:rsid w:val="365D7EA9"/>
    <w:rsid w:val="365E4341"/>
    <w:rsid w:val="368D4A47"/>
    <w:rsid w:val="382C7F1A"/>
    <w:rsid w:val="384F588B"/>
    <w:rsid w:val="38A81367"/>
    <w:rsid w:val="38EC3298"/>
    <w:rsid w:val="3A496303"/>
    <w:rsid w:val="3B66309C"/>
    <w:rsid w:val="3BF47624"/>
    <w:rsid w:val="3C017DEE"/>
    <w:rsid w:val="3C1D3521"/>
    <w:rsid w:val="3CBD08A7"/>
    <w:rsid w:val="3D28368E"/>
    <w:rsid w:val="3D6C7CA6"/>
    <w:rsid w:val="3DCF2B99"/>
    <w:rsid w:val="3E61050A"/>
    <w:rsid w:val="3E7B768C"/>
    <w:rsid w:val="3E7E3769"/>
    <w:rsid w:val="3EFE5799"/>
    <w:rsid w:val="3F3F5DB5"/>
    <w:rsid w:val="40035EB7"/>
    <w:rsid w:val="40154FC5"/>
    <w:rsid w:val="40BE6E53"/>
    <w:rsid w:val="413063B6"/>
    <w:rsid w:val="42374B4D"/>
    <w:rsid w:val="423951C1"/>
    <w:rsid w:val="42964471"/>
    <w:rsid w:val="43BA7FC3"/>
    <w:rsid w:val="43D668A6"/>
    <w:rsid w:val="44B955BF"/>
    <w:rsid w:val="452A5F30"/>
    <w:rsid w:val="45345305"/>
    <w:rsid w:val="454419B8"/>
    <w:rsid w:val="454B1721"/>
    <w:rsid w:val="454F452C"/>
    <w:rsid w:val="45B303E8"/>
    <w:rsid w:val="46104C9E"/>
    <w:rsid w:val="464E3B3F"/>
    <w:rsid w:val="466821BD"/>
    <w:rsid w:val="46CC10DD"/>
    <w:rsid w:val="46F762E2"/>
    <w:rsid w:val="471019E2"/>
    <w:rsid w:val="471B4FFF"/>
    <w:rsid w:val="472E100F"/>
    <w:rsid w:val="47A32AE9"/>
    <w:rsid w:val="48403736"/>
    <w:rsid w:val="48F55E71"/>
    <w:rsid w:val="49050B61"/>
    <w:rsid w:val="494D08FE"/>
    <w:rsid w:val="497860BA"/>
    <w:rsid w:val="498D4AE1"/>
    <w:rsid w:val="49DC0E88"/>
    <w:rsid w:val="4A6C66D2"/>
    <w:rsid w:val="4ACC509A"/>
    <w:rsid w:val="4B4F1953"/>
    <w:rsid w:val="4BBF5A96"/>
    <w:rsid w:val="4CE1510C"/>
    <w:rsid w:val="4CE240D8"/>
    <w:rsid w:val="4E3E1B6B"/>
    <w:rsid w:val="4E9A1959"/>
    <w:rsid w:val="4F7504F2"/>
    <w:rsid w:val="5039467D"/>
    <w:rsid w:val="508661CF"/>
    <w:rsid w:val="50AC7C6D"/>
    <w:rsid w:val="50C73FE8"/>
    <w:rsid w:val="50E65C6F"/>
    <w:rsid w:val="50EC7CEF"/>
    <w:rsid w:val="52C366A9"/>
    <w:rsid w:val="531E0FE2"/>
    <w:rsid w:val="53CB2E19"/>
    <w:rsid w:val="54001FE5"/>
    <w:rsid w:val="54272C63"/>
    <w:rsid w:val="547B4BC2"/>
    <w:rsid w:val="54DA644E"/>
    <w:rsid w:val="55371A6E"/>
    <w:rsid w:val="55977A66"/>
    <w:rsid w:val="55984B07"/>
    <w:rsid w:val="55A27315"/>
    <w:rsid w:val="5667607C"/>
    <w:rsid w:val="56D8506C"/>
    <w:rsid w:val="57C94BE8"/>
    <w:rsid w:val="58EA1C04"/>
    <w:rsid w:val="593E2C8E"/>
    <w:rsid w:val="59C15C26"/>
    <w:rsid w:val="59F84557"/>
    <w:rsid w:val="5A7F4A16"/>
    <w:rsid w:val="5AE34835"/>
    <w:rsid w:val="5B2914F9"/>
    <w:rsid w:val="5B9C55C8"/>
    <w:rsid w:val="5BC92534"/>
    <w:rsid w:val="5CB4122E"/>
    <w:rsid w:val="5D0C039F"/>
    <w:rsid w:val="5D117775"/>
    <w:rsid w:val="5D5B1410"/>
    <w:rsid w:val="5D6C5BBD"/>
    <w:rsid w:val="5E631A8F"/>
    <w:rsid w:val="5E6A618A"/>
    <w:rsid w:val="5E856C3C"/>
    <w:rsid w:val="5F556569"/>
    <w:rsid w:val="5F733FDF"/>
    <w:rsid w:val="60930AB0"/>
    <w:rsid w:val="60A61F15"/>
    <w:rsid w:val="60AC54D6"/>
    <w:rsid w:val="60BF1CDB"/>
    <w:rsid w:val="60BF2B8F"/>
    <w:rsid w:val="60DD7A28"/>
    <w:rsid w:val="614B3A8C"/>
    <w:rsid w:val="6252670B"/>
    <w:rsid w:val="62697E9C"/>
    <w:rsid w:val="627C47FD"/>
    <w:rsid w:val="629840F2"/>
    <w:rsid w:val="63010F35"/>
    <w:rsid w:val="63A6046B"/>
    <w:rsid w:val="644C6E33"/>
    <w:rsid w:val="648C02CD"/>
    <w:rsid w:val="666E0E57"/>
    <w:rsid w:val="667B5F80"/>
    <w:rsid w:val="66BC3D6A"/>
    <w:rsid w:val="672E6957"/>
    <w:rsid w:val="674A1AE0"/>
    <w:rsid w:val="687871A2"/>
    <w:rsid w:val="693543FD"/>
    <w:rsid w:val="6A625D14"/>
    <w:rsid w:val="6BAA0834"/>
    <w:rsid w:val="6C72421E"/>
    <w:rsid w:val="6D3E7348"/>
    <w:rsid w:val="6D8336DB"/>
    <w:rsid w:val="6D8353B4"/>
    <w:rsid w:val="6DDB7D7D"/>
    <w:rsid w:val="6E2041AE"/>
    <w:rsid w:val="6E976A42"/>
    <w:rsid w:val="6F39199A"/>
    <w:rsid w:val="6F9B25D3"/>
    <w:rsid w:val="6FBA7642"/>
    <w:rsid w:val="70785429"/>
    <w:rsid w:val="70FD0015"/>
    <w:rsid w:val="71140FDC"/>
    <w:rsid w:val="71C17618"/>
    <w:rsid w:val="72281A94"/>
    <w:rsid w:val="725B321B"/>
    <w:rsid w:val="72A1746C"/>
    <w:rsid w:val="72C52D0F"/>
    <w:rsid w:val="735E7094"/>
    <w:rsid w:val="736A3D99"/>
    <w:rsid w:val="73917CE5"/>
    <w:rsid w:val="74F109D9"/>
    <w:rsid w:val="752C1838"/>
    <w:rsid w:val="753B6450"/>
    <w:rsid w:val="75624D7B"/>
    <w:rsid w:val="75705230"/>
    <w:rsid w:val="75B953C9"/>
    <w:rsid w:val="75E34099"/>
    <w:rsid w:val="75FD3934"/>
    <w:rsid w:val="76127DC1"/>
    <w:rsid w:val="761B4213"/>
    <w:rsid w:val="76834B04"/>
    <w:rsid w:val="76B04463"/>
    <w:rsid w:val="76B9712C"/>
    <w:rsid w:val="77B55113"/>
    <w:rsid w:val="781D3B55"/>
    <w:rsid w:val="78235AA2"/>
    <w:rsid w:val="783C1CC6"/>
    <w:rsid w:val="78497836"/>
    <w:rsid w:val="78AF0C47"/>
    <w:rsid w:val="795B2931"/>
    <w:rsid w:val="796765E4"/>
    <w:rsid w:val="79CC1EA8"/>
    <w:rsid w:val="7A0C72EB"/>
    <w:rsid w:val="7AE80110"/>
    <w:rsid w:val="7AEF37E5"/>
    <w:rsid w:val="7B3F3F54"/>
    <w:rsid w:val="7BAB6174"/>
    <w:rsid w:val="7BE94A71"/>
    <w:rsid w:val="7C1A320A"/>
    <w:rsid w:val="7D233A41"/>
    <w:rsid w:val="7E247D05"/>
    <w:rsid w:val="7E2F7F55"/>
    <w:rsid w:val="7E480586"/>
    <w:rsid w:val="7E732000"/>
    <w:rsid w:val="7F29092B"/>
    <w:rsid w:val="7F3E5007"/>
    <w:rsid w:val="7F52296E"/>
    <w:rsid w:val="7F524EF7"/>
    <w:rsid w:val="7F716AB4"/>
    <w:rsid w:val="7F9A1122"/>
    <w:rsid w:val="7FB70C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header"/>
    <w:basedOn w:val="1"/>
    <w:link w:val="2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Body Text Indent"/>
    <w:basedOn w:val="1"/>
    <w:semiHidden/>
    <w:unhideWhenUsed/>
    <w:qFormat/>
    <w:uiPriority w:val="0"/>
    <w:pPr>
      <w:spacing w:after="120"/>
      <w:ind w:left="420" w:leftChars="200"/>
    </w:pPr>
  </w:style>
  <w:style w:type="paragraph" w:styleId="5">
    <w:name w:val="Date"/>
    <w:basedOn w:val="1"/>
    <w:next w:val="1"/>
    <w:link w:val="20"/>
    <w:qFormat/>
    <w:uiPriority w:val="0"/>
    <w:pPr>
      <w:ind w:left="100" w:leftChars="25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First Indent 2"/>
    <w:basedOn w:val="4"/>
    <w:semiHidden/>
    <w:unhideWhenUsed/>
    <w:qFormat/>
    <w:uiPriority w:val="0"/>
    <w:pPr>
      <w:ind w:firstLine="420" w:firstLineChars="200"/>
    </w:pPr>
  </w:style>
  <w:style w:type="character" w:customStyle="1" w:styleId="11">
    <w:name w:val="font11"/>
    <w:basedOn w:val="10"/>
    <w:qFormat/>
    <w:uiPriority w:val="0"/>
    <w:rPr>
      <w:rFonts w:hint="eastAsia" w:ascii="宋体" w:hAnsi="宋体" w:eastAsia="宋体" w:cs="宋体"/>
      <w:color w:val="000000"/>
      <w:sz w:val="20"/>
      <w:szCs w:val="20"/>
      <w:u w:val="none"/>
    </w:rPr>
  </w:style>
  <w:style w:type="character" w:customStyle="1" w:styleId="12">
    <w:name w:val="font21"/>
    <w:basedOn w:val="10"/>
    <w:qFormat/>
    <w:uiPriority w:val="0"/>
    <w:rPr>
      <w:rFonts w:hint="default" w:ascii="Times New Roman" w:hAnsi="Times New Roman" w:cs="Times New Roman"/>
      <w:color w:val="000000"/>
      <w:sz w:val="20"/>
      <w:szCs w:val="20"/>
      <w:u w:val="none"/>
    </w:rPr>
  </w:style>
  <w:style w:type="character" w:customStyle="1" w:styleId="13">
    <w:name w:val="font61"/>
    <w:basedOn w:val="10"/>
    <w:qFormat/>
    <w:uiPriority w:val="0"/>
    <w:rPr>
      <w:rFonts w:hint="eastAsia" w:ascii="宋体" w:hAnsi="宋体" w:eastAsia="宋体" w:cs="宋体"/>
      <w:color w:val="000000"/>
      <w:sz w:val="20"/>
      <w:szCs w:val="20"/>
      <w:u w:val="none"/>
    </w:rPr>
  </w:style>
  <w:style w:type="character" w:customStyle="1" w:styleId="14">
    <w:name w:val="font71"/>
    <w:basedOn w:val="10"/>
    <w:qFormat/>
    <w:uiPriority w:val="0"/>
    <w:rPr>
      <w:rFonts w:hint="default" w:ascii="Times New Roman" w:hAnsi="Times New Roman" w:cs="Times New Roman"/>
      <w:color w:val="000000"/>
      <w:sz w:val="20"/>
      <w:szCs w:val="20"/>
      <w:u w:val="none"/>
    </w:rPr>
  </w:style>
  <w:style w:type="character" w:customStyle="1" w:styleId="15">
    <w:name w:val="font41"/>
    <w:basedOn w:val="10"/>
    <w:qFormat/>
    <w:uiPriority w:val="0"/>
    <w:rPr>
      <w:rFonts w:hint="default" w:ascii="Times New Roman" w:hAnsi="Times New Roman" w:cs="Times New Roman"/>
      <w:color w:val="000000"/>
      <w:sz w:val="20"/>
      <w:szCs w:val="20"/>
      <w:u w:val="none"/>
    </w:rPr>
  </w:style>
  <w:style w:type="character" w:customStyle="1" w:styleId="16">
    <w:name w:val="font31"/>
    <w:basedOn w:val="10"/>
    <w:qFormat/>
    <w:uiPriority w:val="0"/>
    <w:rPr>
      <w:rFonts w:hint="eastAsia" w:ascii="宋体" w:hAnsi="宋体" w:eastAsia="宋体" w:cs="宋体"/>
      <w:color w:val="000000"/>
      <w:sz w:val="20"/>
      <w:szCs w:val="20"/>
      <w:u w:val="none"/>
      <w:vertAlign w:val="subscript"/>
    </w:rPr>
  </w:style>
  <w:style w:type="character" w:customStyle="1" w:styleId="17">
    <w:name w:val="font81"/>
    <w:basedOn w:val="10"/>
    <w:qFormat/>
    <w:uiPriority w:val="0"/>
    <w:rPr>
      <w:rFonts w:hint="eastAsia" w:ascii="宋体" w:hAnsi="宋体" w:eastAsia="宋体" w:cs="宋体"/>
      <w:color w:val="000000"/>
      <w:sz w:val="20"/>
      <w:szCs w:val="20"/>
      <w:u w:val="none"/>
      <w:vertAlign w:val="superscript"/>
    </w:rPr>
  </w:style>
  <w:style w:type="character" w:customStyle="1" w:styleId="18">
    <w:name w:val="font51"/>
    <w:basedOn w:val="10"/>
    <w:qFormat/>
    <w:uiPriority w:val="0"/>
    <w:rPr>
      <w:rFonts w:hint="eastAsia" w:ascii="宋体" w:hAnsi="宋体" w:eastAsia="宋体" w:cs="宋体"/>
      <w:color w:val="000000"/>
      <w:sz w:val="20"/>
      <w:szCs w:val="20"/>
      <w:u w:val="none"/>
    </w:rPr>
  </w:style>
  <w:style w:type="character" w:customStyle="1" w:styleId="19">
    <w:name w:val="批注框文本 字符"/>
    <w:basedOn w:val="10"/>
    <w:link w:val="6"/>
    <w:qFormat/>
    <w:uiPriority w:val="0"/>
    <w:rPr>
      <w:rFonts w:asciiTheme="minorHAnsi" w:hAnsiTheme="minorHAnsi" w:eastAsiaTheme="minorEastAsia" w:cstheme="minorBidi"/>
      <w:kern w:val="2"/>
      <w:sz w:val="18"/>
      <w:szCs w:val="18"/>
    </w:rPr>
  </w:style>
  <w:style w:type="character" w:customStyle="1" w:styleId="20">
    <w:name w:val="日期 字符"/>
    <w:basedOn w:val="10"/>
    <w:link w:val="5"/>
    <w:qFormat/>
    <w:uiPriority w:val="0"/>
    <w:rPr>
      <w:rFonts w:asciiTheme="minorHAnsi" w:hAnsiTheme="minorHAnsi" w:eastAsiaTheme="minorEastAsia" w:cstheme="minorBidi"/>
      <w:kern w:val="2"/>
      <w:sz w:val="21"/>
      <w:szCs w:val="24"/>
    </w:rPr>
  </w:style>
  <w:style w:type="character" w:customStyle="1" w:styleId="21">
    <w:name w:val="页眉 字符"/>
    <w:basedOn w:val="10"/>
    <w:link w:val="3"/>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9</Pages>
  <Words>2324</Words>
  <Characters>2729</Characters>
  <Lines>59</Lines>
  <Paragraphs>16</Paragraphs>
  <TotalTime>4</TotalTime>
  <ScaleCrop>false</ScaleCrop>
  <LinksUpToDate>false</LinksUpToDate>
  <CharactersWithSpaces>2848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2021-10-07T07:30:00Z</dcterms:created>
  <dc:creator>雁北向</dc:creator>
  <cp:lastModifiedBy>苦瓜</cp:lastModifiedBy>
  <cp:lastPrinted>2025-01-16T06:37:00Z</cp:lastPrinted>
  <dcterms:modified xsi:type="dcterms:W3CDTF">2025-03-28T02:31:19Z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26A74E7EB0DC464F971C83137C6A6FB7_13</vt:lpwstr>
  </property>
  <property fmtid="{D5CDD505-2E9C-101B-9397-08002B2CF9AE}" pid="4" name="KSOTemplateDocerSaveRecord">
    <vt:lpwstr>eyJoZGlkIjoiMzUzYzMyYTQ4M2Q2NGM5NTdhM2EzZGE2NzEwY2EzNDUiLCJ1c2VySWQiOiIxMjY1NDczMzYzIn0=</vt:lpwstr>
  </property>
</Properties>
</file>