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642A">
      <w:pPr>
        <w:pStyle w:val="37"/>
        <w:spacing w:line="240" w:lineRule="atLeast"/>
        <w:jc w:val="center"/>
        <w:rPr>
          <w:rFonts w:ascii="黑体" w:eastAsia="黑体" w:cs="宋体"/>
          <w:b/>
          <w:sz w:val="15"/>
          <w:szCs w:val="15"/>
          <w:highlight w:val="none"/>
        </w:rPr>
      </w:pPr>
    </w:p>
    <w:p w14:paraId="440EC211">
      <w:pPr>
        <w:jc w:val="center"/>
        <w:rPr>
          <w:rFonts w:ascii="黑体" w:hAnsi="宋体" w:eastAsia="黑体" w:cs="宋体"/>
          <w:b/>
          <w:kern w:val="0"/>
          <w:sz w:val="15"/>
          <w:szCs w:val="15"/>
          <w:highlight w:val="none"/>
        </w:rPr>
      </w:pPr>
    </w:p>
    <w:p w14:paraId="4187A2E3">
      <w:pPr>
        <w:rPr>
          <w:rFonts w:hint="eastAsia" w:ascii="宋体" w:hAnsi="宋体" w:eastAsia="宋体" w:cs="宋体"/>
          <w:b/>
          <w:sz w:val="52"/>
          <w:szCs w:val="52"/>
          <w:highlight w:val="none"/>
        </w:rPr>
      </w:pPr>
    </w:p>
    <w:p w14:paraId="47F218BC">
      <w:pPr>
        <w:jc w:val="center"/>
        <w:outlineLvl w:val="0"/>
        <w:rPr>
          <w:rFonts w:hint="eastAsia" w:ascii="宋体" w:hAnsi="宋体" w:cs="宋体"/>
          <w:b/>
          <w:bCs/>
          <w:sz w:val="48"/>
          <w:szCs w:val="48"/>
          <w:highlight w:val="none"/>
          <w:lang w:val="en-US" w:eastAsia="zh-CN"/>
        </w:rPr>
      </w:pPr>
      <w:r>
        <w:rPr>
          <w:rFonts w:hint="eastAsia" w:ascii="宋体" w:hAnsi="宋体" w:cs="宋体"/>
          <w:b/>
          <w:bCs/>
          <w:sz w:val="48"/>
          <w:szCs w:val="48"/>
          <w:highlight w:val="none"/>
          <w:lang w:val="en-US" w:eastAsia="zh-CN"/>
        </w:rPr>
        <w:t>花园口镇特色产品交易市场充电桩等电气</w:t>
      </w:r>
    </w:p>
    <w:p w14:paraId="6C396072">
      <w:pPr>
        <w:jc w:val="center"/>
        <w:outlineLvl w:val="0"/>
        <w:rPr>
          <w:rFonts w:hint="eastAsia" w:ascii="宋体" w:hAnsi="宋体" w:eastAsia="宋体" w:cs="宋体"/>
          <w:b/>
          <w:bCs/>
          <w:sz w:val="48"/>
          <w:szCs w:val="48"/>
          <w:highlight w:val="none"/>
          <w:lang w:val="en-US" w:eastAsia="zh-CN"/>
        </w:rPr>
      </w:pPr>
      <w:r>
        <w:rPr>
          <w:rFonts w:hint="eastAsia" w:ascii="宋体" w:hAnsi="宋体" w:cs="宋体"/>
          <w:b/>
          <w:bCs/>
          <w:sz w:val="48"/>
          <w:szCs w:val="48"/>
          <w:highlight w:val="none"/>
          <w:lang w:val="en-US" w:eastAsia="zh-CN"/>
        </w:rPr>
        <w:t>配套工程</w:t>
      </w:r>
    </w:p>
    <w:p w14:paraId="0BFEBA1F">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 xml:space="preserve"> </w:t>
      </w:r>
    </w:p>
    <w:p w14:paraId="418C9A24">
      <w:pPr>
        <w:jc w:val="center"/>
        <w:rPr>
          <w:rFonts w:hint="eastAsia" w:ascii="宋体" w:hAnsi="宋体" w:eastAsia="宋体" w:cs="宋体"/>
          <w:b/>
          <w:bCs/>
          <w:sz w:val="52"/>
          <w:szCs w:val="52"/>
          <w:highlight w:val="none"/>
          <w:lang w:eastAsia="zh-CN"/>
        </w:rPr>
      </w:pPr>
    </w:p>
    <w:p w14:paraId="4C4E44FF">
      <w:pPr>
        <w:jc w:val="center"/>
        <w:rPr>
          <w:rFonts w:hint="eastAsia" w:ascii="宋体" w:hAnsi="宋体" w:eastAsia="宋体" w:cs="宋体"/>
          <w:b/>
          <w:bCs/>
          <w:sz w:val="36"/>
          <w:szCs w:val="36"/>
          <w:highlight w:val="none"/>
        </w:rPr>
      </w:pPr>
    </w:p>
    <w:p w14:paraId="59516AB9">
      <w:pPr>
        <w:jc w:val="center"/>
        <w:rPr>
          <w:rFonts w:hint="eastAsia" w:ascii="宋体" w:hAnsi="宋体" w:eastAsia="宋体" w:cs="宋体"/>
          <w:b/>
          <w:bCs/>
          <w:sz w:val="100"/>
          <w:szCs w:val="100"/>
          <w:highlight w:val="none"/>
        </w:rPr>
      </w:pPr>
    </w:p>
    <w:p w14:paraId="03B30B4C">
      <w:pPr>
        <w:jc w:val="center"/>
        <w:outlineLvl w:val="0"/>
        <w:rPr>
          <w:rFonts w:hint="eastAsia" w:ascii="宋体" w:hAnsi="宋体" w:eastAsia="宋体" w:cs="宋体"/>
          <w:b/>
          <w:bCs/>
          <w:sz w:val="72"/>
          <w:szCs w:val="72"/>
          <w:highlight w:val="none"/>
        </w:rPr>
      </w:pPr>
      <w:bookmarkStart w:id="0" w:name="_Toc29839"/>
      <w:r>
        <w:rPr>
          <w:rFonts w:hint="eastAsia" w:ascii="宋体" w:hAnsi="宋体" w:eastAsia="宋体" w:cs="宋体"/>
          <w:b/>
          <w:bCs/>
          <w:sz w:val="72"/>
          <w:szCs w:val="72"/>
          <w:highlight w:val="none"/>
        </w:rPr>
        <w:t>竞争性磋商文件</w:t>
      </w:r>
      <w:bookmarkEnd w:id="0"/>
    </w:p>
    <w:p w14:paraId="110FF4EB">
      <w:pPr>
        <w:adjustRightInd w:val="0"/>
        <w:spacing w:line="360" w:lineRule="auto"/>
        <w:jc w:val="center"/>
        <w:rPr>
          <w:rFonts w:hint="eastAsia" w:ascii="宋体" w:hAnsi="宋体" w:eastAsia="宋体" w:cs="宋体"/>
          <w:b/>
          <w:sz w:val="24"/>
          <w:highlight w:val="none"/>
        </w:rPr>
      </w:pPr>
    </w:p>
    <w:p w14:paraId="55043650">
      <w:pPr>
        <w:adjustRightInd w:val="0"/>
        <w:spacing w:line="360" w:lineRule="auto"/>
        <w:jc w:val="center"/>
        <w:outlineLvl w:val="0"/>
        <w:rPr>
          <w:rFonts w:hint="default" w:ascii="宋体" w:hAnsi="宋体" w:eastAsia="宋体" w:cs="宋体"/>
          <w:b/>
          <w:sz w:val="32"/>
          <w:szCs w:val="32"/>
          <w:highlight w:val="none"/>
          <w:lang w:val="en-US" w:eastAsia="zh-CN"/>
        </w:rPr>
      </w:pPr>
      <w:bookmarkStart w:id="1" w:name="_Toc12365"/>
      <w:r>
        <w:rPr>
          <w:rFonts w:hint="eastAsia" w:ascii="宋体" w:hAnsi="宋体" w:eastAsia="宋体" w:cs="宋体"/>
          <w:b/>
          <w:sz w:val="32"/>
          <w:szCs w:val="32"/>
          <w:highlight w:val="none"/>
          <w:lang w:val="zh-CN"/>
        </w:rPr>
        <w:t>项目编号：</w:t>
      </w:r>
      <w:bookmarkEnd w:id="1"/>
      <w:r>
        <w:rPr>
          <w:rFonts w:hint="eastAsia" w:ascii="宋体" w:hAnsi="宋体" w:eastAsia="宋体" w:cs="宋体"/>
          <w:b/>
          <w:sz w:val="32"/>
          <w:szCs w:val="32"/>
          <w:highlight w:val="none"/>
          <w:lang w:val="zh-CN"/>
        </w:rPr>
        <w:fldChar w:fldCharType="begin"/>
      </w:r>
      <w:r>
        <w:rPr>
          <w:rFonts w:hint="eastAsia" w:ascii="宋体" w:hAnsi="宋体" w:eastAsia="宋体" w:cs="宋体"/>
          <w:b/>
          <w:sz w:val="32"/>
          <w:szCs w:val="32"/>
          <w:highlight w:val="none"/>
          <w:lang w:val="zh-CN"/>
        </w:rPr>
        <w:instrText xml:space="preserve"> HYPERLINK "https://pay.zcygov.cn/purchaseplan_front/" \l "/plan/list/view?id=1000000000015959716&amp;_app_=zcy.procurement" \t "https://www.zcygov.cn/project-center/_procurement_/purchasePlans/_blank" </w:instrText>
      </w:r>
      <w:r>
        <w:rPr>
          <w:rFonts w:hint="eastAsia" w:ascii="宋体" w:hAnsi="宋体" w:eastAsia="宋体" w:cs="宋体"/>
          <w:b/>
          <w:sz w:val="32"/>
          <w:szCs w:val="32"/>
          <w:highlight w:val="none"/>
          <w:lang w:val="zh-CN"/>
        </w:rPr>
        <w:fldChar w:fldCharType="separate"/>
      </w:r>
      <w:r>
        <w:rPr>
          <w:rFonts w:hint="eastAsia" w:ascii="宋体" w:hAnsi="宋体" w:cs="宋体"/>
          <w:b/>
          <w:sz w:val="32"/>
          <w:szCs w:val="32"/>
          <w:highlight w:val="none"/>
          <w:lang w:val="zh-CN"/>
        </w:rPr>
        <w:t>采购计划-[2025]-00110号</w:t>
      </w:r>
      <w:r>
        <w:rPr>
          <w:rFonts w:hint="eastAsia" w:ascii="宋体" w:hAnsi="宋体" w:eastAsia="宋体" w:cs="宋体"/>
          <w:b/>
          <w:sz w:val="32"/>
          <w:szCs w:val="32"/>
          <w:highlight w:val="none"/>
          <w:lang w:val="zh-CN"/>
        </w:rPr>
        <w:fldChar w:fldCharType="end"/>
      </w:r>
      <w:r>
        <w:rPr>
          <w:rFonts w:hint="eastAsia" w:ascii="宋体" w:hAnsi="宋体" w:cs="宋体"/>
          <w:b/>
          <w:sz w:val="32"/>
          <w:szCs w:val="32"/>
          <w:highlight w:val="none"/>
          <w:lang w:val="zh-CN"/>
        </w:rPr>
        <w:t>（</w:t>
      </w:r>
      <w:r>
        <w:rPr>
          <w:rFonts w:hint="eastAsia" w:ascii="宋体" w:hAnsi="宋体" w:cs="宋体"/>
          <w:b/>
          <w:sz w:val="32"/>
          <w:szCs w:val="32"/>
          <w:highlight w:val="none"/>
          <w:lang w:val="en-US" w:eastAsia="zh-CN"/>
        </w:rPr>
        <w:t>2025ZCZB0707）</w:t>
      </w:r>
    </w:p>
    <w:p w14:paraId="35BDFD30">
      <w:pPr>
        <w:adjustRightInd w:val="0"/>
        <w:spacing w:line="360" w:lineRule="auto"/>
        <w:rPr>
          <w:rFonts w:hint="eastAsia" w:ascii="宋体" w:hAnsi="宋体" w:eastAsia="宋体" w:cs="宋体"/>
          <w:b/>
          <w:sz w:val="24"/>
          <w:highlight w:val="none"/>
          <w:lang w:val="zh-CN"/>
        </w:rPr>
      </w:pPr>
    </w:p>
    <w:p w14:paraId="3F14CC60">
      <w:pPr>
        <w:adjustRightInd w:val="0"/>
        <w:spacing w:line="360" w:lineRule="auto"/>
        <w:rPr>
          <w:rFonts w:hint="eastAsia" w:ascii="宋体" w:hAnsi="宋体" w:eastAsia="宋体" w:cs="宋体"/>
          <w:b/>
          <w:sz w:val="24"/>
          <w:highlight w:val="none"/>
          <w:lang w:val="zh-CN"/>
        </w:rPr>
      </w:pPr>
    </w:p>
    <w:p w14:paraId="3B3D62BD">
      <w:pPr>
        <w:adjustRightInd w:val="0"/>
        <w:spacing w:line="360" w:lineRule="auto"/>
        <w:rPr>
          <w:rFonts w:hint="eastAsia" w:ascii="宋体" w:hAnsi="宋体" w:eastAsia="宋体" w:cs="宋体"/>
          <w:b/>
          <w:sz w:val="24"/>
          <w:highlight w:val="none"/>
          <w:lang w:val="zh-CN"/>
        </w:rPr>
      </w:pPr>
    </w:p>
    <w:p w14:paraId="1D8852CC">
      <w:pPr>
        <w:adjustRightInd w:val="0"/>
        <w:spacing w:line="360" w:lineRule="auto"/>
        <w:rPr>
          <w:rFonts w:hint="eastAsia" w:ascii="宋体" w:hAnsi="宋体" w:eastAsia="宋体" w:cs="宋体"/>
          <w:b/>
          <w:sz w:val="24"/>
          <w:highlight w:val="none"/>
          <w:lang w:val="zh-CN"/>
        </w:rPr>
      </w:pPr>
    </w:p>
    <w:p w14:paraId="74DF2B0A">
      <w:pPr>
        <w:adjustRightInd w:val="0"/>
        <w:spacing w:line="360" w:lineRule="auto"/>
        <w:rPr>
          <w:rFonts w:hint="eastAsia" w:ascii="宋体" w:hAnsi="宋体" w:eastAsia="宋体" w:cs="宋体"/>
          <w:b/>
          <w:sz w:val="24"/>
          <w:highlight w:val="none"/>
          <w:lang w:val="zh-CN"/>
        </w:rPr>
      </w:pPr>
    </w:p>
    <w:p w14:paraId="29F10DFE">
      <w:pPr>
        <w:adjustRightInd w:val="0"/>
        <w:spacing w:line="360" w:lineRule="auto"/>
        <w:rPr>
          <w:rFonts w:hint="eastAsia" w:ascii="宋体" w:hAnsi="宋体" w:eastAsia="宋体" w:cs="宋体"/>
          <w:b/>
          <w:sz w:val="28"/>
          <w:szCs w:val="28"/>
          <w:highlight w:val="none"/>
          <w:lang w:val="zh-CN"/>
        </w:rPr>
      </w:pPr>
    </w:p>
    <w:p w14:paraId="5DFFCA6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2" w:name="_Toc24097"/>
    </w:p>
    <w:p w14:paraId="5B172691">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3315B1AC">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7E3DFF45">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   购   人：</w:t>
      </w:r>
      <w:bookmarkEnd w:id="2"/>
      <w:r>
        <w:rPr>
          <w:rFonts w:hint="eastAsia" w:ascii="宋体" w:hAnsi="宋体" w:cs="宋体"/>
          <w:b/>
          <w:bCs/>
          <w:color w:val="auto"/>
          <w:sz w:val="28"/>
          <w:szCs w:val="28"/>
          <w:highlight w:val="none"/>
          <w:lang w:eastAsia="zh-CN"/>
        </w:rPr>
        <w:t xml:space="preserve">靖宇县花园口镇人民政府 </w:t>
      </w:r>
    </w:p>
    <w:p w14:paraId="68B9CE24">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eastAsia="zh-CN"/>
        </w:rPr>
      </w:pPr>
    </w:p>
    <w:p w14:paraId="303DA79A">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采购代理机构：</w:t>
      </w:r>
      <w:r>
        <w:rPr>
          <w:rFonts w:hint="eastAsia" w:ascii="宋体" w:hAnsi="宋体" w:cs="宋体"/>
          <w:b/>
          <w:bCs/>
          <w:color w:val="auto"/>
          <w:sz w:val="28"/>
          <w:szCs w:val="28"/>
          <w:highlight w:val="none"/>
          <w:lang w:val="zh-CN" w:eastAsia="zh-CN"/>
        </w:rPr>
        <w:t>吉林省致诚项目管理有限公司</w:t>
      </w:r>
    </w:p>
    <w:p w14:paraId="3DDBE328">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val="zh-CN" w:eastAsia="zh-CN"/>
        </w:rPr>
      </w:pPr>
      <w:bookmarkStart w:id="61" w:name="_GoBack"/>
      <w:bookmarkEnd w:id="61"/>
    </w:p>
    <w:p w14:paraId="47251E5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3" w:name="_Toc29675"/>
      <w:r>
        <w:rPr>
          <w:rFonts w:hint="eastAsia" w:ascii="宋体" w:hAnsi="宋体" w:cs="宋体"/>
          <w:b/>
          <w:bCs/>
          <w:color w:val="auto"/>
          <w:sz w:val="28"/>
          <w:szCs w:val="28"/>
          <w:highlight w:val="none"/>
          <w:lang w:val="en-US" w:eastAsia="zh-CN"/>
        </w:rPr>
        <w:t>日        期：</w:t>
      </w:r>
      <w:bookmarkEnd w:id="3"/>
      <w:r>
        <w:rPr>
          <w:rFonts w:hint="eastAsia" w:ascii="宋体" w:hAnsi="宋体" w:cs="宋体"/>
          <w:b/>
          <w:bCs/>
          <w:color w:val="auto"/>
          <w:sz w:val="28"/>
          <w:szCs w:val="28"/>
          <w:highlight w:val="none"/>
          <w:lang w:val="en-US" w:eastAsia="zh-CN"/>
        </w:rPr>
        <w:t>2025年07月</w:t>
      </w:r>
    </w:p>
    <w:p w14:paraId="0A1C1C83">
      <w:pPr>
        <w:spacing w:after="240" w:afterLines="100" w:line="480" w:lineRule="auto"/>
        <w:ind w:firstLine="708" w:firstLineChars="147"/>
        <w:jc w:val="center"/>
        <w:rPr>
          <w:rFonts w:hint="eastAsia" w:ascii="宋体" w:hAnsi="宋体" w:eastAsia="宋体" w:cs="宋体"/>
          <w:b/>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sdt>
      <w:sdtPr>
        <w:rPr>
          <w:rFonts w:ascii="宋体" w:hAnsi="宋体" w:eastAsia="宋体" w:cs="Times New Roman"/>
          <w:kern w:val="2"/>
          <w:sz w:val="21"/>
          <w:szCs w:val="24"/>
          <w:highlight w:val="none"/>
          <w:lang w:val="en-US" w:eastAsia="zh-CN" w:bidi="ar-SA"/>
        </w:rPr>
        <w:id w:val="147478765"/>
        <w15:color w:val="DBDBDB"/>
        <w:docPartObj>
          <w:docPartGallery w:val="Table of Contents"/>
          <w:docPartUnique/>
        </w:docPartObj>
      </w:sdtPr>
      <w:sdtEndPr>
        <w:rPr>
          <w:rFonts w:ascii="Cambria" w:hAnsi="Cambria" w:eastAsia="宋体" w:cs="Times New Roman"/>
          <w:b/>
          <w:bCs/>
          <w:kern w:val="2"/>
          <w:sz w:val="32"/>
          <w:szCs w:val="32"/>
          <w:highlight w:val="none"/>
          <w:lang w:val="en-US" w:eastAsia="zh-CN" w:bidi="ar-SA"/>
        </w:rPr>
      </w:sdtEndPr>
      <w:sdtContent>
        <w:p w14:paraId="35A449B8">
          <w:pPr>
            <w:spacing w:before="0" w:beforeLines="0" w:after="0" w:afterLines="0" w:line="48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14:paraId="38B1EC5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7B50F2E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_Toc17986 </w:instrText>
          </w:r>
          <w:r>
            <w:rPr>
              <w:sz w:val="28"/>
              <w:szCs w:val="28"/>
              <w:highlight w:val="none"/>
            </w:rPr>
            <w:fldChar w:fldCharType="separate"/>
          </w:r>
          <w:r>
            <w:rPr>
              <w:rFonts w:hint="eastAsia" w:ascii="宋体" w:hAnsi="宋体"/>
              <w:sz w:val="28"/>
              <w:szCs w:val="28"/>
              <w:highlight w:val="none"/>
            </w:rPr>
            <w:t xml:space="preserve">第一章 </w:t>
          </w:r>
          <w:r>
            <w:rPr>
              <w:rFonts w:hint="eastAsia" w:ascii="宋体" w:hAnsi="宋体"/>
              <w:sz w:val="28"/>
              <w:szCs w:val="28"/>
              <w:highlight w:val="none"/>
              <w:lang w:val="en-US" w:eastAsia="zh-CN"/>
            </w:rPr>
            <w:t xml:space="preserve"> </w:t>
          </w:r>
          <w:r>
            <w:rPr>
              <w:rFonts w:hint="eastAsia" w:ascii="宋体" w:hAnsi="宋体"/>
              <w:sz w:val="28"/>
              <w:szCs w:val="28"/>
              <w:highlight w:val="none"/>
            </w:rPr>
            <w:t>竞争性磋商公告</w:t>
          </w:r>
          <w:r>
            <w:rPr>
              <w:sz w:val="28"/>
              <w:szCs w:val="28"/>
              <w:highlight w:val="none"/>
            </w:rPr>
            <w:tab/>
          </w:r>
          <w:r>
            <w:rPr>
              <w:sz w:val="28"/>
              <w:szCs w:val="28"/>
              <w:highlight w:val="none"/>
            </w:rPr>
            <w:fldChar w:fldCharType="begin"/>
          </w:r>
          <w:r>
            <w:rPr>
              <w:sz w:val="28"/>
              <w:szCs w:val="28"/>
              <w:highlight w:val="none"/>
            </w:rPr>
            <w:instrText xml:space="preserve"> PAGEREF _Toc17986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8F5A4B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_Toc2529 </w:instrText>
          </w:r>
          <w:r>
            <w:rPr>
              <w:sz w:val="28"/>
              <w:szCs w:val="28"/>
              <w:highlight w:val="none"/>
            </w:rPr>
            <w:fldChar w:fldCharType="separate"/>
          </w:r>
          <w:r>
            <w:rPr>
              <w:rFonts w:hint="eastAsia" w:ascii="宋体" w:hAnsi="宋体"/>
              <w:sz w:val="28"/>
              <w:szCs w:val="28"/>
              <w:highlight w:val="none"/>
            </w:rPr>
            <w:t xml:space="preserve">第二章  </w:t>
          </w:r>
          <w:r>
            <w:rPr>
              <w:rFonts w:hint="eastAsia" w:ascii="宋体" w:hAnsi="宋体"/>
              <w:sz w:val="28"/>
              <w:szCs w:val="28"/>
              <w:highlight w:val="none"/>
              <w:lang w:eastAsia="zh-CN"/>
            </w:rPr>
            <w:t>供应商</w:t>
          </w:r>
          <w:r>
            <w:rPr>
              <w:rFonts w:hint="eastAsia" w:ascii="宋体" w:hAnsi="宋体"/>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_Toc2529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561AC621">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_Toc14861 </w:instrText>
          </w:r>
          <w:r>
            <w:rPr>
              <w:sz w:val="28"/>
              <w:szCs w:val="28"/>
              <w:highlight w:val="none"/>
            </w:rPr>
            <w:fldChar w:fldCharType="separate"/>
          </w:r>
          <w:r>
            <w:rPr>
              <w:rFonts w:hint="eastAsia"/>
              <w:sz w:val="28"/>
              <w:szCs w:val="28"/>
              <w:highlight w:val="none"/>
            </w:rPr>
            <w:t>第三章  评审办法（综合评分法）</w:t>
          </w:r>
          <w:r>
            <w:rPr>
              <w:sz w:val="28"/>
              <w:szCs w:val="28"/>
              <w:highlight w:val="none"/>
            </w:rPr>
            <w:tab/>
          </w:r>
          <w:r>
            <w:rPr>
              <w:sz w:val="28"/>
              <w:szCs w:val="28"/>
              <w:highlight w:val="none"/>
            </w:rPr>
            <w:fldChar w:fldCharType="begin"/>
          </w:r>
          <w:r>
            <w:rPr>
              <w:sz w:val="28"/>
              <w:szCs w:val="28"/>
              <w:highlight w:val="none"/>
            </w:rPr>
            <w:instrText xml:space="preserve"> PAGEREF _Toc14861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594C086">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_Toc26658 </w:instrText>
          </w:r>
          <w:r>
            <w:rPr>
              <w:sz w:val="28"/>
              <w:szCs w:val="28"/>
              <w:highlight w:val="none"/>
            </w:rPr>
            <w:fldChar w:fldCharType="separate"/>
          </w:r>
          <w:r>
            <w:rPr>
              <w:rFonts w:hint="eastAsia"/>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_Toc26658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72F15B00">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_Toc21260 </w:instrText>
          </w:r>
          <w:r>
            <w:rPr>
              <w:sz w:val="28"/>
              <w:szCs w:val="28"/>
              <w:highlight w:val="none"/>
            </w:rPr>
            <w:fldChar w:fldCharType="separate"/>
          </w:r>
          <w:r>
            <w:rPr>
              <w:rFonts w:hint="eastAsia"/>
              <w:sz w:val="28"/>
              <w:szCs w:val="28"/>
              <w:highlight w:val="none"/>
            </w:rPr>
            <w:t>第五章  工程量清单（另册）</w:t>
          </w:r>
          <w:r>
            <w:rPr>
              <w:sz w:val="28"/>
              <w:szCs w:val="28"/>
              <w:highlight w:val="none"/>
            </w:rPr>
            <w:tab/>
          </w:r>
          <w:r>
            <w:rPr>
              <w:sz w:val="28"/>
              <w:szCs w:val="28"/>
              <w:highlight w:val="none"/>
            </w:rPr>
            <w:fldChar w:fldCharType="begin"/>
          </w:r>
          <w:r>
            <w:rPr>
              <w:sz w:val="28"/>
              <w:szCs w:val="28"/>
              <w:highlight w:val="none"/>
            </w:rPr>
            <w:instrText xml:space="preserve"> PAGEREF _Toc21260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17B4F81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_Toc24578 </w:instrText>
          </w:r>
          <w:r>
            <w:rPr>
              <w:sz w:val="28"/>
              <w:szCs w:val="28"/>
              <w:highlight w:val="none"/>
            </w:rPr>
            <w:fldChar w:fldCharType="separate"/>
          </w:r>
          <w:r>
            <w:rPr>
              <w:rFonts w:hint="eastAsia"/>
              <w:sz w:val="28"/>
              <w:szCs w:val="28"/>
              <w:highlight w:val="none"/>
            </w:rPr>
            <w:t>第六章  图  纸 （</w:t>
          </w:r>
          <w:r>
            <w:rPr>
              <w:rFonts w:hint="eastAsia"/>
              <w:sz w:val="28"/>
              <w:szCs w:val="28"/>
              <w:highlight w:val="none"/>
              <w:lang w:eastAsia="zh-CN"/>
            </w:rPr>
            <w:t>另册</w:t>
          </w:r>
          <w:r>
            <w:rPr>
              <w:rFonts w:hint="eastAsia"/>
              <w:sz w:val="28"/>
              <w:szCs w:val="28"/>
              <w:highlight w:val="none"/>
            </w:rPr>
            <w:t>）</w:t>
          </w:r>
          <w:r>
            <w:rPr>
              <w:sz w:val="28"/>
              <w:szCs w:val="28"/>
              <w:highlight w:val="none"/>
            </w:rPr>
            <w:tab/>
          </w:r>
          <w:r>
            <w:rPr>
              <w:sz w:val="28"/>
              <w:szCs w:val="28"/>
              <w:highlight w:val="none"/>
            </w:rPr>
            <w:fldChar w:fldCharType="begin"/>
          </w:r>
          <w:r>
            <w:rPr>
              <w:sz w:val="28"/>
              <w:szCs w:val="28"/>
              <w:highlight w:val="none"/>
            </w:rPr>
            <w:instrText xml:space="preserve"> PAGEREF _Toc24578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48C67F5E">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_Toc2165 </w:instrText>
          </w:r>
          <w:r>
            <w:rPr>
              <w:sz w:val="28"/>
              <w:szCs w:val="28"/>
              <w:highlight w:val="none"/>
            </w:rPr>
            <w:fldChar w:fldCharType="separate"/>
          </w:r>
          <w:r>
            <w:rPr>
              <w:rFonts w:hint="eastAsia"/>
              <w:sz w:val="28"/>
              <w:szCs w:val="28"/>
              <w:highlight w:val="none"/>
            </w:rPr>
            <w:t xml:space="preserve">第七章  </w:t>
          </w:r>
          <w:r>
            <w:rPr>
              <w:rFonts w:hint="eastAsia"/>
              <w:sz w:val="28"/>
              <w:szCs w:val="28"/>
              <w:highlight w:val="none"/>
              <w:lang w:eastAsia="zh-CN"/>
            </w:rPr>
            <w:t>技术标准和需求</w:t>
          </w:r>
          <w:r>
            <w:rPr>
              <w:sz w:val="28"/>
              <w:szCs w:val="28"/>
              <w:highlight w:val="none"/>
            </w:rPr>
            <w:tab/>
          </w:r>
          <w:r>
            <w:rPr>
              <w:sz w:val="28"/>
              <w:szCs w:val="28"/>
              <w:highlight w:val="none"/>
            </w:rPr>
            <w:fldChar w:fldCharType="begin"/>
          </w:r>
          <w:r>
            <w:rPr>
              <w:sz w:val="28"/>
              <w:szCs w:val="28"/>
              <w:highlight w:val="none"/>
            </w:rPr>
            <w:instrText xml:space="preserve"> PAGEREF _Toc2165 \h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14:paraId="3874974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_Toc14281 </w:instrText>
          </w:r>
          <w:r>
            <w:rPr>
              <w:sz w:val="28"/>
              <w:szCs w:val="28"/>
              <w:highlight w:val="none"/>
            </w:rPr>
            <w:fldChar w:fldCharType="separate"/>
          </w:r>
          <w:r>
            <w:rPr>
              <w:rFonts w:hint="eastAsia"/>
              <w:sz w:val="28"/>
              <w:szCs w:val="28"/>
              <w:highlight w:val="none"/>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_Toc14281 \h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14:paraId="73760777">
          <w:pPr>
            <w:pStyle w:val="3"/>
            <w:spacing w:line="480" w:lineRule="auto"/>
            <w:rPr>
              <w:rFonts w:ascii="Cambria" w:hAnsi="Cambria" w:eastAsia="宋体" w:cs="Times New Roman"/>
              <w:b/>
              <w:bCs/>
              <w:kern w:val="2"/>
              <w:sz w:val="32"/>
              <w:szCs w:val="32"/>
              <w:highlight w:val="none"/>
              <w:lang w:val="en-US" w:eastAsia="zh-CN" w:bidi="ar-SA"/>
            </w:rPr>
            <w:sectPr>
              <w:footerReference r:id="rId7" w:type="default"/>
              <w:footerReference r:id="rId8" w:type="even"/>
              <w:pgSz w:w="11906" w:h="16838"/>
              <w:pgMar w:top="1247" w:right="1247" w:bottom="1247" w:left="1247" w:header="851" w:footer="850" w:gutter="0"/>
              <w:cols w:space="0" w:num="1"/>
              <w:docGrid w:linePitch="312" w:charSpace="0"/>
            </w:sectPr>
          </w:pPr>
          <w:r>
            <w:rPr>
              <w:sz w:val="28"/>
              <w:szCs w:val="28"/>
              <w:highlight w:val="none"/>
            </w:rPr>
            <w:fldChar w:fldCharType="end"/>
          </w:r>
        </w:p>
      </w:sdtContent>
    </w:sdt>
    <w:p w14:paraId="1BD784BC">
      <w:pPr>
        <w:rPr>
          <w:highlight w:val="none"/>
        </w:rPr>
      </w:pPr>
    </w:p>
    <w:p w14:paraId="7F7C44EB">
      <w:pPr>
        <w:pStyle w:val="3"/>
        <w:spacing w:line="240" w:lineRule="atLeast"/>
        <w:jc w:val="center"/>
        <w:outlineLvl w:val="0"/>
        <w:rPr>
          <w:rFonts w:ascii="宋体" w:hAnsi="宋体"/>
          <w:highlight w:val="none"/>
        </w:rPr>
      </w:pPr>
      <w:bookmarkStart w:id="4" w:name="_Toc17986"/>
      <w:r>
        <w:rPr>
          <w:rFonts w:hint="eastAsia" w:ascii="宋体" w:hAnsi="宋体"/>
          <w:highlight w:val="none"/>
        </w:rPr>
        <w:t>第一章 竞争性磋商公告</w:t>
      </w:r>
      <w:bookmarkEnd w:id="4"/>
    </w:p>
    <w:p w14:paraId="06304961">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color w:val="000000"/>
          <w:sz w:val="21"/>
          <w:szCs w:val="21"/>
          <w:highlight w:val="none"/>
          <w:lang w:eastAsia="zh-CN"/>
        </w:rPr>
      </w:pPr>
      <w:bookmarkStart w:id="5" w:name="_Toc28359001"/>
      <w:bookmarkStart w:id="6" w:name="_Toc35393789"/>
      <w:bookmarkStart w:id="7" w:name="_Toc10478"/>
      <w:bookmarkStart w:id="8" w:name="_Toc19159"/>
      <w:bookmarkStart w:id="9" w:name="_Toc383794598"/>
      <w:bookmarkStart w:id="10" w:name="_Toc291782331"/>
      <w:bookmarkStart w:id="11" w:name="_Toc325358490"/>
      <w:bookmarkStart w:id="12" w:name="_Toc184635071"/>
      <w:r>
        <w:rPr>
          <w:rFonts w:hint="eastAsia"/>
          <w:color w:val="000000"/>
          <w:sz w:val="21"/>
          <w:szCs w:val="21"/>
          <w:highlight w:val="none"/>
          <w:lang w:eastAsia="zh-CN"/>
        </w:rPr>
        <w:t>项目概况</w:t>
      </w:r>
    </w:p>
    <w:p w14:paraId="50CE51AF">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rFonts w:ascii="宋体" w:hAnsi="宋体"/>
          <w:color w:val="auto"/>
          <w:szCs w:val="21"/>
          <w:highlight w:val="none"/>
        </w:rPr>
      </w:pPr>
      <w:r>
        <w:rPr>
          <w:rFonts w:hint="eastAsia"/>
          <w:color w:val="000000"/>
          <w:sz w:val="21"/>
          <w:szCs w:val="21"/>
          <w:highlight w:val="none"/>
          <w:lang w:val="en-US" w:eastAsia="zh-CN"/>
        </w:rPr>
        <w:t>花园口镇特色产品交易市场充电桩等电气配套工程</w:t>
      </w:r>
      <w:r>
        <w:rPr>
          <w:rFonts w:hint="eastAsia"/>
          <w:color w:val="000000"/>
          <w:sz w:val="21"/>
          <w:szCs w:val="21"/>
          <w:highlight w:val="none"/>
          <w:lang w:eastAsia="zh-CN"/>
        </w:rPr>
        <w:t>的潜在供应商应在</w:t>
      </w:r>
      <w:r>
        <w:rPr>
          <w:rFonts w:hint="eastAsia" w:ascii="宋体" w:hAnsi="宋体" w:eastAsia="宋体" w:cs="宋体"/>
          <w:color w:val="000000"/>
          <w:sz w:val="21"/>
          <w:szCs w:val="21"/>
          <w:highlight w:val="none"/>
          <w:lang w:eastAsia="zh-CN"/>
        </w:rPr>
        <w:t>政采云平台（http：//www.zcygov.cn）获取</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lang w:eastAsia="zh-CN"/>
        </w:rPr>
        <w:t>文件</w:t>
      </w:r>
      <w:r>
        <w:rPr>
          <w:rFonts w:hint="eastAsia"/>
          <w:color w:val="000000"/>
          <w:sz w:val="21"/>
          <w:szCs w:val="21"/>
          <w:highlight w:val="none"/>
          <w:lang w:eastAsia="zh-CN"/>
        </w:rPr>
        <w:t>，并</w:t>
      </w:r>
      <w:r>
        <w:rPr>
          <w:rFonts w:hint="eastAsia" w:ascii="宋体" w:hAnsi="宋体" w:eastAsia="宋体" w:cs="宋体"/>
          <w:color w:val="000000"/>
          <w:sz w:val="21"/>
          <w:szCs w:val="21"/>
          <w:highlight w:val="none"/>
          <w:lang w:eastAsia="zh-CN"/>
        </w:rPr>
        <w:t>于202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bCs/>
          <w:color w:val="000000"/>
          <w:sz w:val="21"/>
          <w:szCs w:val="21"/>
          <w:highlight w:val="none"/>
          <w:lang w:eastAsia="zh-CN"/>
        </w:rPr>
        <w:t>（北京时间）前提交响应文件</w:t>
      </w:r>
      <w:r>
        <w:rPr>
          <w:rFonts w:hint="eastAsia"/>
          <w:color w:val="000000"/>
          <w:sz w:val="21"/>
          <w:szCs w:val="21"/>
          <w:highlight w:val="none"/>
          <w:lang w:eastAsia="zh-CN"/>
        </w:rPr>
        <w:t>。</w:t>
      </w:r>
    </w:p>
    <w:bookmarkEnd w:id="5"/>
    <w:bookmarkEnd w:id="6"/>
    <w:p w14:paraId="6BCBE16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一、项目基本情况</w:t>
      </w:r>
      <w:bookmarkEnd w:id="7"/>
      <w:bookmarkEnd w:id="8"/>
    </w:p>
    <w:p w14:paraId="48BB2F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1.1项目名称：</w:t>
      </w:r>
      <w:r>
        <w:rPr>
          <w:rFonts w:hint="eastAsia"/>
          <w:color w:val="000000"/>
          <w:sz w:val="21"/>
          <w:szCs w:val="21"/>
          <w:highlight w:val="none"/>
          <w:lang w:val="en-US" w:eastAsia="zh-CN"/>
        </w:rPr>
        <w:t>花园口镇特色产品交易市场充电桩等电气配套工程</w:t>
      </w:r>
      <w:r>
        <w:rPr>
          <w:rFonts w:hint="eastAsia" w:ascii="宋体" w:hAnsi="宋体" w:cs="宋体"/>
          <w:szCs w:val="21"/>
          <w:highlight w:val="none"/>
        </w:rPr>
        <w:t>；</w:t>
      </w:r>
    </w:p>
    <w:p w14:paraId="4EE980C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1.2项目编号：</w:t>
      </w:r>
      <w:r>
        <w:rPr>
          <w:rFonts w:hint="eastAsia" w:ascii="宋体" w:hAnsi="宋体" w:cs="宋体"/>
          <w:szCs w:val="21"/>
          <w:highlight w:val="none"/>
          <w:lang w:val="en-US" w:eastAsia="zh-CN"/>
        </w:rPr>
        <w:t>采购计划-[2025]-00110号（2025ZCZB0707）</w:t>
      </w:r>
      <w:r>
        <w:rPr>
          <w:rFonts w:hint="eastAsia" w:ascii="宋体" w:hAnsi="宋体" w:cs="宋体"/>
          <w:szCs w:val="21"/>
          <w:highlight w:val="none"/>
        </w:rPr>
        <w:t>；</w:t>
      </w:r>
    </w:p>
    <w:p w14:paraId="3EDF09C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采购方式：竞争性磋商；</w:t>
      </w:r>
    </w:p>
    <w:p w14:paraId="05F5CC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预算金额</w:t>
      </w:r>
      <w:r>
        <w:rPr>
          <w:rFonts w:hint="eastAsia" w:ascii="宋体" w:hAnsi="宋体" w:cs="宋体"/>
          <w:szCs w:val="21"/>
          <w:highlight w:val="none"/>
          <w:lang w:val="en-US" w:eastAsia="zh-CN"/>
        </w:rPr>
        <w:t>: 148.7923万元</w:t>
      </w:r>
      <w:r>
        <w:rPr>
          <w:rFonts w:hint="eastAsia" w:ascii="宋体" w:hAnsi="宋体" w:cs="宋体"/>
          <w:szCs w:val="21"/>
          <w:highlight w:val="none"/>
        </w:rPr>
        <w:t>；</w:t>
      </w:r>
    </w:p>
    <w:p w14:paraId="7FC1281D">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最高限价：</w:t>
      </w:r>
      <w:r>
        <w:rPr>
          <w:rFonts w:hint="eastAsia" w:ascii="宋体" w:hAnsi="宋体" w:cs="宋体"/>
          <w:szCs w:val="21"/>
          <w:highlight w:val="none"/>
          <w:lang w:val="en-US" w:eastAsia="zh-CN"/>
        </w:rPr>
        <w:t>148.7923万元</w:t>
      </w:r>
      <w:r>
        <w:rPr>
          <w:rFonts w:hint="eastAsia" w:ascii="宋体" w:hAnsi="宋体" w:cs="宋体"/>
          <w:szCs w:val="21"/>
          <w:highlight w:val="none"/>
        </w:rPr>
        <w:t>；</w:t>
      </w:r>
    </w:p>
    <w:p w14:paraId="2B99C377">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采购需求：新建</w:t>
      </w:r>
      <w:r>
        <w:rPr>
          <w:rFonts w:hint="eastAsia" w:ascii="宋体" w:hAnsi="宋体" w:cs="宋体"/>
          <w:szCs w:val="21"/>
          <w:highlight w:val="none"/>
          <w:lang w:eastAsia="zh-CN"/>
        </w:rPr>
        <w:t>充电桩</w:t>
      </w:r>
      <w:r>
        <w:rPr>
          <w:rFonts w:hint="eastAsia" w:ascii="宋体" w:hAnsi="宋体" w:cs="宋体"/>
          <w:szCs w:val="21"/>
          <w:highlight w:val="none"/>
          <w:lang w:val="en-US" w:eastAsia="zh-CN"/>
        </w:rPr>
        <w:t>24套、太阳能路灯12套、监控3套及其配套设施等工程量清单及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p w14:paraId="79FA9E2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pacing w:val="-1"/>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7项目地点：靖宇县花园口镇</w:t>
      </w:r>
      <w:r>
        <w:rPr>
          <w:rFonts w:hint="eastAsia" w:ascii="宋体" w:hAnsi="宋体" w:cs="宋体"/>
          <w:spacing w:val="-1"/>
          <w:szCs w:val="21"/>
          <w:highlight w:val="none"/>
        </w:rPr>
        <w:t>；</w:t>
      </w:r>
    </w:p>
    <w:p w14:paraId="0E68EF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质量标准：</w:t>
      </w:r>
      <w:r>
        <w:rPr>
          <w:rFonts w:hint="eastAsia" w:ascii="宋体" w:hAnsi="宋体"/>
          <w:szCs w:val="21"/>
          <w:highlight w:val="none"/>
        </w:rPr>
        <w:t>符合国家现行工程施工质量验收规范合格标准</w:t>
      </w:r>
      <w:r>
        <w:rPr>
          <w:rFonts w:hint="eastAsia" w:ascii="宋体" w:hAnsi="宋体" w:cs="宋体"/>
          <w:szCs w:val="21"/>
          <w:highlight w:val="none"/>
        </w:rPr>
        <w:t>；</w:t>
      </w:r>
    </w:p>
    <w:p w14:paraId="372AD0AA">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合同履行期限（计划工期）：</w:t>
      </w:r>
      <w:r>
        <w:rPr>
          <w:rFonts w:hint="eastAsia" w:ascii="宋体" w:hAnsi="宋体" w:cs="宋体"/>
          <w:szCs w:val="21"/>
          <w:highlight w:val="none"/>
          <w:lang w:val="en-US" w:eastAsia="zh-CN"/>
        </w:rPr>
        <w:t>合同签订之日起至2026</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日计划竣工；</w:t>
      </w:r>
    </w:p>
    <w:p w14:paraId="0B80EAD1">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r>
        <w:rPr>
          <w:rFonts w:hint="eastAsia" w:ascii="宋体" w:hAnsi="宋体" w:cs="宋体"/>
          <w:szCs w:val="21"/>
          <w:highlight w:val="none"/>
          <w:lang w:eastAsia="zh-CN"/>
        </w:rPr>
        <w:t>投标</w:t>
      </w:r>
      <w:r>
        <w:rPr>
          <w:rFonts w:hint="eastAsia" w:ascii="宋体" w:hAnsi="宋体" w:cs="宋体"/>
          <w:szCs w:val="21"/>
          <w:highlight w:val="none"/>
        </w:rPr>
        <w:t>。</w:t>
      </w:r>
    </w:p>
    <w:p w14:paraId="2DE59915">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3" w:name="_Toc2896"/>
      <w:bookmarkStart w:id="14" w:name="_Toc700"/>
      <w:r>
        <w:rPr>
          <w:rFonts w:hint="eastAsia" w:ascii="宋体" w:hAnsi="宋体" w:cs="宋体"/>
          <w:bCs w:val="0"/>
          <w:sz w:val="21"/>
          <w:szCs w:val="21"/>
          <w:highlight w:val="none"/>
        </w:rPr>
        <w:t>二、申请人的资格要求</w:t>
      </w:r>
      <w:bookmarkEnd w:id="13"/>
      <w:bookmarkEnd w:id="14"/>
    </w:p>
    <w:p w14:paraId="3417773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5" w:name="_Toc23853"/>
      <w:bookmarkStart w:id="16" w:name="_Toc7722"/>
      <w:r>
        <w:rPr>
          <w:rFonts w:hint="eastAsia" w:ascii="宋体" w:hAnsi="宋体" w:cs="宋体"/>
          <w:szCs w:val="21"/>
          <w:highlight w:val="none"/>
          <w:lang w:val="en-US" w:eastAsia="zh-CN"/>
        </w:rPr>
        <w:t>2.1.满足《中华人民共和国政府采购法》第二十二条规定；</w:t>
      </w:r>
    </w:p>
    <w:p w14:paraId="398B440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2.2.落实政府采购政策需满足的资格要求：本项目为专门面向中小企业；</w:t>
      </w:r>
    </w:p>
    <w:p w14:paraId="4B5E722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0343907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2.3.本项目的特定资格要求：</w:t>
      </w:r>
    </w:p>
    <w:p w14:paraId="206A881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2.3.1供应商须是具备建设行政主管部门核发的输变电工程专业三级及以上资质或建筑机电安装工程专业三级及以上资质的法人或其他组织并具备有效的承装（修、试）电力设施许可证，具备有效的安全生产许可证,并在人员、设备、资金等方面具有相应的施工能力；</w:t>
      </w:r>
    </w:p>
    <w:p w14:paraId="1ACC6E8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sectPr>
          <w:footerReference r:id="rId9" w:type="default"/>
          <w:pgSz w:w="11906" w:h="16838"/>
          <w:pgMar w:top="1247" w:right="1247" w:bottom="1247" w:left="1247" w:header="851" w:footer="850" w:gutter="0"/>
          <w:pgNumType w:fmt="decimal" w:start="1"/>
          <w:cols w:space="0" w:num="1"/>
          <w:docGrid w:linePitch="312" w:charSpace="0"/>
        </w:sectPr>
      </w:pPr>
      <w:r>
        <w:rPr>
          <w:rFonts w:hint="eastAsia" w:ascii="宋体" w:hAnsi="宋体" w:eastAsia="宋体" w:cs="宋体"/>
          <w:szCs w:val="21"/>
          <w:highlight w:val="none"/>
          <w:lang w:val="en-US" w:eastAsia="zh-CN"/>
        </w:rPr>
        <w:t>（注：1.在住房和城乡建设部网站已公告通过延续的建筑业、监理、工程勘察、工程设计企业，均</w:t>
      </w:r>
    </w:p>
    <w:p w14:paraId="5C9126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6ACE3E1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2.3.2供应商拟派出的项目经理须具备建设行政主管部门核发的机电工程专业二级及以上国家注册建造师资格并取得B类安全生产考核合格证书，拟派出的项目经理须为本单位在职人员，且无在建工程；</w:t>
      </w:r>
    </w:p>
    <w:p w14:paraId="32123E6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2.3.3具有良好的商业信誉和健全的财务会计制度，近三年（2022年-2024年）年度财务状况良好；</w:t>
      </w:r>
    </w:p>
    <w:p w14:paraId="0039C6A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2.3.4拒绝列入政府取消投标资格记录期间的企业或个人磋商；</w:t>
      </w:r>
    </w:p>
    <w:p w14:paraId="4C36664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3BEA16D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2.3.6参加政府采购活动前三年内，在经营活动中没有重大违法记录；</w:t>
      </w:r>
    </w:p>
    <w:p w14:paraId="0B4168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p w14:paraId="20EC86A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三、获取</w:t>
      </w:r>
      <w:bookmarkEnd w:id="15"/>
      <w:bookmarkEnd w:id="16"/>
      <w:r>
        <w:rPr>
          <w:rFonts w:hint="eastAsia"/>
          <w:b/>
          <w:bCs/>
          <w:color w:val="000000"/>
          <w:sz w:val="21"/>
          <w:szCs w:val="21"/>
          <w:highlight w:val="none"/>
          <w:lang w:eastAsia="zh-CN"/>
        </w:rPr>
        <w:t>竞争性磋商文件</w:t>
      </w:r>
    </w:p>
    <w:p w14:paraId="2141615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7" w:name="_Toc21581"/>
      <w:bookmarkStart w:id="18" w:name="_Toc28975"/>
      <w:r>
        <w:rPr>
          <w:rFonts w:hint="eastAsia" w:ascii="宋体" w:hAnsi="宋体" w:cs="宋体"/>
          <w:szCs w:val="21"/>
          <w:highlight w:val="none"/>
          <w:lang w:val="en-US" w:eastAsia="zh-CN"/>
        </w:rPr>
        <w:t>3.1时间：</w:t>
      </w:r>
      <w:r>
        <w:rPr>
          <w:rFonts w:hint="eastAsia" w:ascii="宋体" w:hAnsi="宋体" w:cs="宋体"/>
          <w:szCs w:val="21"/>
          <w:highlight w:val="none"/>
          <w:lang w:val="en-US" w:eastAsia="zh-CN"/>
        </w:rPr>
        <w:t>2025年07月16日至2025年07月22日</w:t>
      </w:r>
      <w:r>
        <w:rPr>
          <w:rFonts w:hint="eastAsia" w:ascii="宋体" w:hAnsi="宋体" w:cs="宋体"/>
          <w:szCs w:val="21"/>
          <w:highlight w:val="none"/>
          <w:lang w:val="en-US" w:eastAsia="zh-CN"/>
        </w:rPr>
        <w:t>，每天上午8时30分至11时00分，下午13时30分至16时00分（北京时间，法定节假日除外）；</w:t>
      </w:r>
    </w:p>
    <w:p w14:paraId="1221E92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3.2地点：政采云平台（http：//www.zcygov.cn）；</w:t>
      </w:r>
    </w:p>
    <w:p w14:paraId="7C9371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3.3方式：供应商登录政采云平台（http：//www.zcygov.cn）在线申请获取采购文件（进入“项目采购”应用，在获取采购文件菜单中选择项目，申请获取采购文件），其他途径获取的采购文件开标时一律按无效投标处理；</w:t>
      </w:r>
    </w:p>
    <w:p w14:paraId="335445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zh-CN" w:eastAsia="zh-CN"/>
        </w:rPr>
      </w:pPr>
      <w:r>
        <w:rPr>
          <w:rFonts w:hint="eastAsia" w:ascii="宋体" w:hAnsi="宋体" w:cs="宋体"/>
          <w:szCs w:val="21"/>
          <w:highlight w:val="none"/>
          <w:lang w:val="en-US" w:eastAsia="zh-CN"/>
        </w:rPr>
        <w:t>3.4售价：0元。</w:t>
      </w:r>
    </w:p>
    <w:p w14:paraId="2B86A4E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四、响应文件提交</w:t>
      </w:r>
      <w:bookmarkEnd w:id="17"/>
      <w:bookmarkEnd w:id="18"/>
    </w:p>
    <w:p w14:paraId="0D9D0F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4.1截止时间：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ascii="宋体" w:hAnsi="宋体" w:cs="宋体"/>
          <w:szCs w:val="21"/>
          <w:highlight w:val="none"/>
          <w:lang w:val="en-US" w:eastAsia="zh-CN"/>
        </w:rPr>
        <w:t>（北京时间）；</w:t>
      </w:r>
    </w:p>
    <w:p w14:paraId="14588E23">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4.2地点：</w:t>
      </w:r>
      <w:r>
        <w:rPr>
          <w:rFonts w:hint="eastAsia" w:ascii="宋体" w:hAnsi="宋体" w:eastAsia="宋体" w:cs="宋体"/>
          <w:color w:val="auto"/>
          <w:sz w:val="21"/>
          <w:szCs w:val="21"/>
          <w:highlight w:val="none"/>
          <w:lang w:eastAsia="zh-CN"/>
        </w:rPr>
        <w:t>长春市二道区洋浦大街6999号凯利中心AB栋101开标二室</w:t>
      </w:r>
      <w:r>
        <w:rPr>
          <w:rFonts w:hint="eastAsia" w:ascii="宋体" w:hAnsi="宋体" w:cs="宋体"/>
          <w:szCs w:val="21"/>
          <w:highlight w:val="none"/>
          <w:lang w:val="en-US" w:eastAsia="zh-CN"/>
        </w:rPr>
        <w:t>。</w:t>
      </w:r>
    </w:p>
    <w:p w14:paraId="7F13D6E2">
      <w:pPr>
        <w:pStyle w:val="3"/>
        <w:pageBreakBefore w:val="0"/>
        <w:widowControl w:val="0"/>
        <w:kinsoku/>
        <w:overflowPunct/>
        <w:topLinePunct w:val="0"/>
        <w:autoSpaceDE/>
        <w:autoSpaceDN/>
        <w:bidi w:val="0"/>
        <w:adjustRightInd/>
        <w:snapToGrid/>
        <w:spacing w:before="0" w:after="0" w:line="440" w:lineRule="atLeast"/>
        <w:textAlignment w:val="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五、开启</w:t>
      </w:r>
    </w:p>
    <w:p w14:paraId="3630C8B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5.1时间：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ascii="宋体" w:hAnsi="宋体" w:cs="宋体"/>
          <w:szCs w:val="21"/>
          <w:highlight w:val="none"/>
        </w:rPr>
        <w:t>（北京时间）；</w:t>
      </w:r>
    </w:p>
    <w:p w14:paraId="139F28CB">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iCs/>
          <w:szCs w:val="21"/>
          <w:highlight w:val="none"/>
        </w:rPr>
      </w:pPr>
      <w:r>
        <w:rPr>
          <w:rFonts w:hint="eastAsia" w:ascii="宋体" w:hAnsi="宋体" w:cs="宋体"/>
          <w:szCs w:val="21"/>
          <w:highlight w:val="none"/>
        </w:rPr>
        <w:t>5.2地点：</w:t>
      </w:r>
      <w:r>
        <w:rPr>
          <w:rFonts w:hint="eastAsia" w:ascii="宋体" w:hAnsi="宋体" w:eastAsia="宋体" w:cs="宋体"/>
          <w:color w:val="auto"/>
          <w:sz w:val="21"/>
          <w:szCs w:val="21"/>
          <w:highlight w:val="none"/>
          <w:lang w:eastAsia="zh-CN"/>
        </w:rPr>
        <w:t>长春市二道区洋浦大街6999号凯利中心AB栋101开标二室</w:t>
      </w:r>
      <w:r>
        <w:rPr>
          <w:rFonts w:hint="eastAsia" w:ascii="宋体" w:hAnsi="宋体" w:cs="宋体"/>
          <w:szCs w:val="21"/>
          <w:highlight w:val="none"/>
        </w:rPr>
        <w:t>。</w:t>
      </w:r>
    </w:p>
    <w:p w14:paraId="37A83479">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9" w:name="_Toc9131"/>
      <w:r>
        <w:rPr>
          <w:rFonts w:hint="eastAsia" w:ascii="宋体" w:hAnsi="宋体" w:cs="宋体"/>
          <w:bCs w:val="0"/>
          <w:sz w:val="21"/>
          <w:szCs w:val="21"/>
          <w:highlight w:val="none"/>
        </w:rPr>
        <w:t>六、公告期限</w:t>
      </w:r>
      <w:bookmarkEnd w:id="19"/>
    </w:p>
    <w:p w14:paraId="5013298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bookmarkStart w:id="20" w:name="_Toc30831"/>
    </w:p>
    <w:p w14:paraId="23DB8CDA">
      <w:pPr>
        <w:pageBreakBefore w:val="0"/>
        <w:widowControl w:val="0"/>
        <w:kinsoku/>
        <w:overflowPunct/>
        <w:topLinePunct w:val="0"/>
        <w:autoSpaceDE/>
        <w:autoSpaceDN/>
        <w:bidi w:val="0"/>
        <w:adjustRightInd/>
        <w:snapToGrid/>
        <w:spacing w:line="440" w:lineRule="atLeast"/>
        <w:textAlignment w:val="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七、其他补充事宜</w:t>
      </w:r>
      <w:bookmarkEnd w:id="20"/>
      <w:bookmarkStart w:id="21" w:name="_Toc29018"/>
    </w:p>
    <w:p w14:paraId="46DFE184">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b w:val="0"/>
          <w:bCs/>
          <w:sz w:val="21"/>
          <w:szCs w:val="21"/>
          <w:highlight w:val="none"/>
          <w:lang w:val="en-US" w:eastAsia="zh-CN"/>
        </w:rPr>
        <w:t>7.1</w:t>
      </w:r>
      <w:r>
        <w:rPr>
          <w:rFonts w:hint="eastAsia" w:ascii="宋体" w:hAnsi="宋体"/>
          <w:color w:val="000000" w:themeColor="text1"/>
          <w:sz w:val="21"/>
          <w:szCs w:val="21"/>
          <w:highlight w:val="none"/>
          <w14:textFill>
            <w14:solidFill>
              <w14:schemeClr w14:val="tx1"/>
            </w14:solidFill>
          </w14:textFill>
        </w:rPr>
        <w:t>公告发布媒</w:t>
      </w:r>
      <w:r>
        <w:rPr>
          <w:rFonts w:hint="eastAsia" w:ascii="宋体" w:hAnsi="宋体"/>
          <w:color w:val="000000" w:themeColor="text1"/>
          <w:sz w:val="21"/>
          <w:szCs w:val="21"/>
          <w:highlight w:val="none"/>
          <w:lang w:eastAsia="zh-CN"/>
          <w14:textFill>
            <w14:solidFill>
              <w14:schemeClr w14:val="tx1"/>
            </w14:solidFill>
          </w14:textFill>
        </w:rPr>
        <w:t>介</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“政采云”平台（http:// www.zcygov.cn），同步推送到《吉林省政府采购网》、《中国政府采购网》发布</w:t>
      </w:r>
      <w:r>
        <w:rPr>
          <w:rFonts w:hint="eastAsia" w:ascii="宋体" w:hAnsi="宋体"/>
          <w:color w:val="000000" w:themeColor="text1"/>
          <w:sz w:val="21"/>
          <w:szCs w:val="21"/>
          <w:highlight w:val="none"/>
          <w14:textFill>
            <w14:solidFill>
              <w14:schemeClr w14:val="tx1"/>
            </w14:solidFill>
          </w14:textFill>
        </w:rPr>
        <w:t>；</w:t>
      </w:r>
    </w:p>
    <w:p w14:paraId="0E426CC1">
      <w:pPr>
        <w:pageBreakBefore w:val="0"/>
        <w:widowControl w:val="0"/>
        <w:kinsoku/>
        <w:overflowPunct/>
        <w:topLinePunct w:val="0"/>
        <w:autoSpaceDE/>
        <w:autoSpaceDN/>
        <w:bidi w:val="0"/>
        <w:adjustRightInd/>
        <w:snapToGrid/>
        <w:spacing w:line="440" w:lineRule="atLeast"/>
        <w:ind w:left="420" w:leftChars="200" w:firstLine="0" w:firstLineChars="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7.2本项目采用全流程电子化采购，需通过政采云平台（https://www.zcygov.cn/）递交电子响应</w:t>
      </w:r>
    </w:p>
    <w:p w14:paraId="73061100">
      <w:pPr>
        <w:pageBreakBefore w:val="0"/>
        <w:widowControl w:val="0"/>
        <w:kinsoku/>
        <w:overflowPunct/>
        <w:topLinePunct w:val="0"/>
        <w:autoSpaceDE/>
        <w:autoSpaceDN/>
        <w:bidi w:val="0"/>
        <w:adjustRightInd/>
        <w:snapToGrid/>
        <w:spacing w:line="440" w:lineRule="atLeast"/>
        <w:textAlignment w:val="auto"/>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95763获取热线服务帮助。</w:t>
      </w:r>
    </w:p>
    <w:p w14:paraId="425AB8D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八、凡对本次采购提出询问，请按以下方式联系</w:t>
      </w:r>
      <w:bookmarkEnd w:id="21"/>
    </w:p>
    <w:p w14:paraId="4BC32E4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2" w:name="_Toc28359019"/>
      <w:bookmarkStart w:id="23" w:name="_Toc35393806"/>
      <w:bookmarkStart w:id="24" w:name="_Toc28359096"/>
      <w:bookmarkStart w:id="25" w:name="_Toc35393637"/>
      <w:r>
        <w:rPr>
          <w:rFonts w:hint="eastAsia" w:ascii="宋体" w:hAnsi="宋体" w:cs="宋体"/>
          <w:szCs w:val="21"/>
          <w:highlight w:val="none"/>
          <w:lang w:val="en-US" w:eastAsia="zh-CN"/>
        </w:rPr>
        <w:t>8.1采购人信息</w:t>
      </w:r>
      <w:bookmarkEnd w:id="22"/>
      <w:bookmarkEnd w:id="23"/>
      <w:bookmarkEnd w:id="24"/>
      <w:bookmarkEnd w:id="25"/>
    </w:p>
    <w:p w14:paraId="606B2F9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名    称：靖宇县花园口镇人民政府 </w:t>
      </w:r>
    </w:p>
    <w:p w14:paraId="7D13BD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地    址：靖宇县花园口镇人民政府</w:t>
      </w:r>
    </w:p>
    <w:p w14:paraId="78A7B10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联系方式：15043932983（夏志阳）</w:t>
      </w:r>
    </w:p>
    <w:p w14:paraId="4F5B6FC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6" w:name="_Toc28359020"/>
      <w:bookmarkStart w:id="27" w:name="_Toc35393638"/>
      <w:bookmarkStart w:id="28" w:name="_Toc35393807"/>
      <w:bookmarkStart w:id="29" w:name="_Toc28359097"/>
      <w:r>
        <w:rPr>
          <w:rFonts w:hint="eastAsia" w:ascii="宋体" w:hAnsi="宋体" w:cs="宋体"/>
          <w:szCs w:val="21"/>
          <w:highlight w:val="none"/>
          <w:lang w:val="en-US" w:eastAsia="zh-CN"/>
        </w:rPr>
        <w:t>8.2采购代理机构信息</w:t>
      </w:r>
      <w:bookmarkEnd w:id="26"/>
      <w:bookmarkEnd w:id="27"/>
      <w:bookmarkEnd w:id="28"/>
      <w:bookmarkEnd w:id="29"/>
    </w:p>
    <w:p w14:paraId="65EF620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名    称：吉林省致诚项目管理有限公司</w:t>
      </w:r>
    </w:p>
    <w:p w14:paraId="3A3C4FB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地    址：长春市南关区华庆南路钜城上景A3-2栋806室       </w:t>
      </w:r>
    </w:p>
    <w:p w14:paraId="222272B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w:t>
      </w:r>
      <w:bookmarkStart w:id="30" w:name="_Toc35393808"/>
      <w:bookmarkStart w:id="31" w:name="_Toc35393639"/>
      <w:bookmarkStart w:id="32" w:name="_Toc28359098"/>
      <w:bookmarkStart w:id="33" w:name="_Toc28359021"/>
      <w:r>
        <w:rPr>
          <w:rFonts w:hint="eastAsia" w:ascii="宋体" w:hAnsi="宋体" w:cs="宋体"/>
          <w:kern w:val="0"/>
          <w:szCs w:val="21"/>
          <w:highlight w:val="none"/>
          <w:lang w:val="zh-CN" w:eastAsia="zh-CN"/>
        </w:rPr>
        <w:t>13159776684（</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06E6F8C">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8.3项目联系方式</w:t>
      </w:r>
      <w:bookmarkEnd w:id="30"/>
      <w:bookmarkEnd w:id="31"/>
      <w:bookmarkEnd w:id="32"/>
      <w:bookmarkEnd w:id="33"/>
    </w:p>
    <w:p w14:paraId="5A18C5C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E7EBEA1">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电　 　 话：13159776684</w:t>
      </w:r>
    </w:p>
    <w:p w14:paraId="0D37D86D">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8.4监督部门：靖宇县政府采购管理办公室</w:t>
      </w:r>
    </w:p>
    <w:p w14:paraId="664903F7">
      <w:pPr>
        <w:spacing w:line="380" w:lineRule="exact"/>
        <w:rPr>
          <w:rFonts w:hint="eastAsia" w:ascii="宋体" w:hAnsi="宋体" w:eastAsia="宋体" w:cs="宋体"/>
          <w:highlight w:val="none"/>
        </w:rPr>
      </w:pPr>
    </w:p>
    <w:p w14:paraId="18EBE370">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来源：</w:t>
      </w:r>
      <w:r>
        <w:rPr>
          <w:rFonts w:hint="eastAsia" w:ascii="宋体" w:hAnsi="宋体" w:cs="宋体"/>
          <w:szCs w:val="21"/>
          <w:highlight w:val="none"/>
          <w:lang w:val="en-US" w:eastAsia="zh-CN"/>
        </w:rPr>
        <w:t>吉林省致诚项目管理有限公司</w:t>
      </w:r>
    </w:p>
    <w:p w14:paraId="62A461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初审：</w:t>
      </w:r>
      <w:r>
        <w:rPr>
          <w:rFonts w:hint="eastAsia" w:ascii="宋体" w:hAnsi="宋体" w:cs="宋体"/>
          <w:color w:val="000000" w:themeColor="text1"/>
          <w:sz w:val="21"/>
          <w:szCs w:val="21"/>
          <w:highlight w:val="none"/>
          <w:lang w:val="en-US" w:eastAsia="zh-CN"/>
          <w14:textFill>
            <w14:solidFill>
              <w14:schemeClr w14:val="tx1"/>
            </w14:solidFill>
          </w14:textFill>
        </w:rPr>
        <w:t>孙丽萍</w:t>
      </w:r>
    </w:p>
    <w:p w14:paraId="454420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复审：</w:t>
      </w:r>
      <w:r>
        <w:rPr>
          <w:rFonts w:hint="eastAsia" w:ascii="宋体" w:hAnsi="宋体" w:eastAsia="宋体" w:cs="宋体"/>
          <w:color w:val="000000" w:themeColor="text1"/>
          <w:sz w:val="21"/>
          <w:szCs w:val="21"/>
          <w:highlight w:val="none"/>
          <w:lang w:eastAsia="zh-CN"/>
          <w14:textFill>
            <w14:solidFill>
              <w14:schemeClr w14:val="tx1"/>
            </w14:solidFill>
          </w14:textFill>
        </w:rPr>
        <w:t>金明姬</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CDF55C0">
      <w:pPr>
        <w:spacing w:line="3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终审：</w:t>
      </w:r>
      <w:r>
        <w:rPr>
          <w:rFonts w:hint="eastAsia" w:ascii="宋体" w:hAnsi="宋体" w:eastAsia="宋体" w:cs="宋体"/>
          <w:color w:val="000000" w:themeColor="text1"/>
          <w:sz w:val="21"/>
          <w:szCs w:val="21"/>
          <w:highlight w:val="none"/>
          <w:lang w:eastAsia="zh-CN"/>
          <w14:textFill>
            <w14:solidFill>
              <w14:schemeClr w14:val="tx1"/>
            </w14:solidFill>
          </w14:textFill>
        </w:rPr>
        <w:t>李洪梅</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5A0435DD">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090496F1">
      <w:pPr>
        <w:pStyle w:val="40"/>
        <w:rPr>
          <w:rFonts w:hint="eastAsia"/>
          <w:highlight w:val="none"/>
        </w:rPr>
      </w:pPr>
    </w:p>
    <w:p w14:paraId="1E924053">
      <w:pPr>
        <w:pStyle w:val="3"/>
        <w:spacing w:line="240" w:lineRule="atLeast"/>
        <w:jc w:val="center"/>
        <w:outlineLvl w:val="0"/>
        <w:rPr>
          <w:rFonts w:ascii="宋体" w:hAnsi="宋体"/>
          <w:highlight w:val="none"/>
        </w:rPr>
      </w:pPr>
      <w:bookmarkStart w:id="34" w:name="_Toc2529"/>
      <w:r>
        <w:rPr>
          <w:rFonts w:hint="eastAsia" w:ascii="宋体" w:hAnsi="宋体"/>
          <w:highlight w:val="none"/>
        </w:rPr>
        <w:t xml:space="preserve">第二章  </w:t>
      </w:r>
      <w:r>
        <w:rPr>
          <w:rFonts w:hint="eastAsia" w:ascii="宋体" w:hAnsi="宋体"/>
          <w:highlight w:val="none"/>
          <w:lang w:eastAsia="zh-CN"/>
        </w:rPr>
        <w:t>供应商</w:t>
      </w:r>
      <w:r>
        <w:rPr>
          <w:rFonts w:hint="eastAsia" w:ascii="宋体" w:hAnsi="宋体"/>
          <w:highlight w:val="none"/>
        </w:rPr>
        <w:t>须知</w:t>
      </w:r>
      <w:bookmarkEnd w:id="9"/>
      <w:bookmarkEnd w:id="34"/>
    </w:p>
    <w:p w14:paraId="1BB44279">
      <w:pPr>
        <w:pStyle w:val="4"/>
        <w:jc w:val="center"/>
        <w:rPr>
          <w:sz w:val="30"/>
          <w:szCs w:val="30"/>
          <w:highlight w:val="none"/>
        </w:rPr>
      </w:pPr>
      <w:bookmarkStart w:id="35" w:name="_Toc383794599"/>
      <w:r>
        <w:rPr>
          <w:rFonts w:hint="eastAsia"/>
          <w:sz w:val="30"/>
          <w:szCs w:val="30"/>
          <w:highlight w:val="none"/>
          <w:lang w:eastAsia="zh-CN"/>
        </w:rPr>
        <w:t>供应商</w:t>
      </w:r>
      <w:r>
        <w:rPr>
          <w:rFonts w:hint="eastAsia"/>
          <w:sz w:val="30"/>
          <w:szCs w:val="30"/>
          <w:highlight w:val="none"/>
        </w:rPr>
        <w:t>须知前附表</w:t>
      </w:r>
      <w:bookmarkEnd w:id="35"/>
    </w:p>
    <w:tbl>
      <w:tblPr>
        <w:tblStyle w:val="4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51E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07DF42F8">
            <w:pPr>
              <w:spacing w:line="400" w:lineRule="exact"/>
              <w:jc w:val="center"/>
              <w:rPr>
                <w:highlight w:val="none"/>
              </w:rPr>
            </w:pPr>
            <w:r>
              <w:rPr>
                <w:rFonts w:hint="eastAsia"/>
                <w:highlight w:val="none"/>
              </w:rPr>
              <w:t>条款号</w:t>
            </w:r>
          </w:p>
        </w:tc>
        <w:tc>
          <w:tcPr>
            <w:tcW w:w="1131" w:type="pct"/>
            <w:vAlign w:val="center"/>
          </w:tcPr>
          <w:p w14:paraId="3AA29607">
            <w:pPr>
              <w:spacing w:line="400" w:lineRule="exact"/>
              <w:jc w:val="center"/>
              <w:rPr>
                <w:highlight w:val="none"/>
              </w:rPr>
            </w:pPr>
            <w:r>
              <w:rPr>
                <w:rFonts w:hint="eastAsia"/>
                <w:highlight w:val="none"/>
              </w:rPr>
              <w:t>条款名称</w:t>
            </w:r>
          </w:p>
        </w:tc>
        <w:tc>
          <w:tcPr>
            <w:tcW w:w="3357" w:type="pct"/>
            <w:vAlign w:val="center"/>
          </w:tcPr>
          <w:p w14:paraId="411A0F42">
            <w:pPr>
              <w:spacing w:line="400" w:lineRule="exact"/>
              <w:jc w:val="center"/>
              <w:rPr>
                <w:highlight w:val="none"/>
              </w:rPr>
            </w:pPr>
            <w:r>
              <w:rPr>
                <w:rFonts w:hint="eastAsia"/>
                <w:highlight w:val="none"/>
              </w:rPr>
              <w:t>编列内容</w:t>
            </w:r>
          </w:p>
        </w:tc>
      </w:tr>
      <w:tr w14:paraId="5A5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42F39DA0">
            <w:pPr>
              <w:spacing w:line="400" w:lineRule="exact"/>
              <w:jc w:val="center"/>
              <w:rPr>
                <w:highlight w:val="none"/>
              </w:rPr>
            </w:pPr>
            <w:r>
              <w:rPr>
                <w:rFonts w:hint="eastAsia"/>
                <w:highlight w:val="none"/>
              </w:rPr>
              <w:t>1.1.2</w:t>
            </w:r>
          </w:p>
        </w:tc>
        <w:tc>
          <w:tcPr>
            <w:tcW w:w="1131" w:type="pct"/>
            <w:vAlign w:val="center"/>
          </w:tcPr>
          <w:p w14:paraId="25603F53">
            <w:pPr>
              <w:spacing w:line="400" w:lineRule="exact"/>
              <w:jc w:val="center"/>
              <w:rPr>
                <w:highlight w:val="none"/>
              </w:rPr>
            </w:pPr>
            <w:r>
              <w:rPr>
                <w:rFonts w:hint="eastAsia"/>
                <w:highlight w:val="none"/>
              </w:rPr>
              <w:t>采购人</w:t>
            </w:r>
          </w:p>
        </w:tc>
        <w:tc>
          <w:tcPr>
            <w:tcW w:w="3357" w:type="pct"/>
            <w:vAlign w:val="center"/>
          </w:tcPr>
          <w:p w14:paraId="5760A8E0">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val="en-US" w:eastAsia="zh-CN"/>
                <w14:textFill>
                  <w14:solidFill>
                    <w14:schemeClr w14:val="tx1"/>
                  </w14:solidFill>
                </w14:textFill>
              </w:rPr>
              <w:t>靖宇县花园口镇人民政府</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D6A2145">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w:t>
            </w:r>
            <w:r>
              <w:rPr>
                <w:rFonts w:hint="eastAsia" w:ascii="宋体" w:hAnsi="宋体" w:cs="宋体"/>
                <w:szCs w:val="21"/>
                <w:highlight w:val="none"/>
                <w:lang w:val="en-US" w:eastAsia="zh-CN"/>
              </w:rPr>
              <w:t>靖宇县花园口镇人民政府</w:t>
            </w:r>
          </w:p>
          <w:p w14:paraId="68058B99">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联系人：</w:t>
            </w:r>
            <w:r>
              <w:rPr>
                <w:rFonts w:hint="eastAsia" w:ascii="宋体" w:hAnsi="宋体" w:cs="宋体"/>
                <w:szCs w:val="21"/>
                <w:highlight w:val="none"/>
                <w:lang w:val="en-US" w:eastAsia="zh-CN"/>
              </w:rPr>
              <w:t>夏志阳</w:t>
            </w:r>
          </w:p>
          <w:p w14:paraId="65BF276B">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联系方式：</w:t>
            </w:r>
            <w:r>
              <w:rPr>
                <w:rFonts w:hint="eastAsia" w:ascii="宋体" w:hAnsi="宋体" w:cs="宋体"/>
                <w:szCs w:val="21"/>
                <w:highlight w:val="none"/>
                <w:lang w:val="en-US" w:eastAsia="zh-CN"/>
              </w:rPr>
              <w:t>15043932983</w:t>
            </w:r>
          </w:p>
        </w:tc>
      </w:tr>
      <w:tr w14:paraId="76F4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11" w:type="pct"/>
            <w:vAlign w:val="center"/>
          </w:tcPr>
          <w:p w14:paraId="711B0A86">
            <w:pPr>
              <w:spacing w:line="400" w:lineRule="exact"/>
              <w:jc w:val="center"/>
              <w:rPr>
                <w:highlight w:val="none"/>
              </w:rPr>
            </w:pPr>
            <w:r>
              <w:rPr>
                <w:rFonts w:hint="eastAsia"/>
                <w:highlight w:val="none"/>
              </w:rPr>
              <w:t>1.1.3</w:t>
            </w:r>
          </w:p>
        </w:tc>
        <w:tc>
          <w:tcPr>
            <w:tcW w:w="1131" w:type="pct"/>
            <w:vAlign w:val="center"/>
          </w:tcPr>
          <w:p w14:paraId="05D44E40">
            <w:pPr>
              <w:spacing w:line="400" w:lineRule="exact"/>
              <w:jc w:val="center"/>
              <w:rPr>
                <w:highlight w:val="none"/>
              </w:rPr>
            </w:pPr>
            <w:r>
              <w:rPr>
                <w:rFonts w:hint="eastAsia"/>
                <w:highlight w:val="none"/>
              </w:rPr>
              <w:t>采购代理机构</w:t>
            </w:r>
          </w:p>
        </w:tc>
        <w:tc>
          <w:tcPr>
            <w:tcW w:w="3357" w:type="pct"/>
            <w:vAlign w:val="center"/>
          </w:tcPr>
          <w:p w14:paraId="75CEDDFF">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名称：</w:t>
            </w:r>
            <w:r>
              <w:rPr>
                <w:rFonts w:hint="eastAsia" w:ascii="宋体" w:hAnsi="宋体"/>
                <w:szCs w:val="21"/>
                <w:highlight w:val="none"/>
                <w:lang w:eastAsia="zh-CN"/>
              </w:rPr>
              <w:t>吉林省致诚项目管理有限公司</w:t>
            </w:r>
          </w:p>
          <w:p w14:paraId="0583C0E7">
            <w:pPr>
              <w:spacing w:line="400" w:lineRule="exact"/>
              <w:rPr>
                <w:rFonts w:hint="eastAsia" w:ascii="宋体" w:hAnsi="宋体" w:cs="宋体"/>
                <w:szCs w:val="21"/>
                <w:highlight w:val="none"/>
                <w:lang w:val="en-US" w:eastAsia="zh-CN"/>
              </w:rPr>
            </w:pPr>
            <w:r>
              <w:rPr>
                <w:rFonts w:hint="eastAsia" w:ascii="宋体" w:hAnsi="宋体" w:eastAsia="宋体"/>
                <w:szCs w:val="21"/>
                <w:highlight w:val="none"/>
                <w:lang w:eastAsia="zh-CN"/>
              </w:rPr>
              <w:t>地址：</w:t>
            </w:r>
            <w:r>
              <w:rPr>
                <w:rFonts w:hint="eastAsia" w:ascii="宋体" w:hAnsi="宋体" w:cs="宋体"/>
                <w:szCs w:val="21"/>
                <w:highlight w:val="none"/>
                <w:lang w:val="en-US" w:eastAsia="zh-CN"/>
              </w:rPr>
              <w:t xml:space="preserve">长春市南关区华庆南路钜城上景A3-2栋806室 </w:t>
            </w:r>
          </w:p>
          <w:p w14:paraId="6E8AF8CE">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292EF42A">
            <w:pPr>
              <w:spacing w:line="400" w:lineRule="exact"/>
              <w:rPr>
                <w:rFonts w:hint="default" w:ascii="宋体" w:hAnsi="宋体" w:eastAsia="宋体"/>
                <w:szCs w:val="21"/>
                <w:highlight w:val="none"/>
                <w:lang w:val="en-US" w:eastAsia="zh-CN"/>
              </w:rPr>
            </w:pPr>
            <w:r>
              <w:rPr>
                <w:rFonts w:hint="eastAsia" w:ascii="宋体" w:hAnsi="宋体" w:eastAsia="宋体"/>
                <w:szCs w:val="21"/>
                <w:highlight w:val="none"/>
                <w:lang w:eastAsia="zh-CN"/>
              </w:rPr>
              <w:t>联系</w:t>
            </w:r>
            <w:r>
              <w:rPr>
                <w:rFonts w:hint="eastAsia" w:ascii="宋体" w:hAnsi="宋体"/>
                <w:szCs w:val="21"/>
                <w:highlight w:val="none"/>
                <w:lang w:eastAsia="zh-CN"/>
              </w:rPr>
              <w:t>方式</w:t>
            </w:r>
            <w:r>
              <w:rPr>
                <w:rFonts w:hint="eastAsia" w:ascii="宋体" w:hAnsi="宋体" w:eastAsia="宋体"/>
                <w:szCs w:val="21"/>
                <w:highlight w:val="none"/>
                <w:lang w:eastAsia="zh-CN"/>
              </w:rPr>
              <w:t>：</w:t>
            </w:r>
            <w:r>
              <w:rPr>
                <w:rFonts w:hint="eastAsia" w:ascii="宋体" w:hAnsi="宋体" w:cs="宋体"/>
                <w:kern w:val="0"/>
                <w:szCs w:val="21"/>
                <w:highlight w:val="none"/>
                <w:lang w:val="en-US" w:eastAsia="zh-CN"/>
              </w:rPr>
              <w:t>13159776684</w:t>
            </w:r>
          </w:p>
        </w:tc>
      </w:tr>
      <w:tr w14:paraId="4A4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DE81CD5">
            <w:pPr>
              <w:spacing w:line="400" w:lineRule="exact"/>
              <w:jc w:val="center"/>
              <w:rPr>
                <w:highlight w:val="none"/>
              </w:rPr>
            </w:pPr>
            <w:r>
              <w:rPr>
                <w:rFonts w:hint="eastAsia"/>
                <w:highlight w:val="none"/>
              </w:rPr>
              <w:t>1.1.4</w:t>
            </w:r>
          </w:p>
        </w:tc>
        <w:tc>
          <w:tcPr>
            <w:tcW w:w="1131" w:type="pct"/>
            <w:vAlign w:val="center"/>
          </w:tcPr>
          <w:p w14:paraId="5833F825">
            <w:pPr>
              <w:spacing w:line="400" w:lineRule="exact"/>
              <w:jc w:val="center"/>
              <w:rPr>
                <w:highlight w:val="none"/>
              </w:rPr>
            </w:pPr>
            <w:r>
              <w:rPr>
                <w:rFonts w:hint="eastAsia"/>
                <w:highlight w:val="none"/>
              </w:rPr>
              <w:t>项目名称</w:t>
            </w:r>
          </w:p>
        </w:tc>
        <w:tc>
          <w:tcPr>
            <w:tcW w:w="3357" w:type="pct"/>
            <w:vAlign w:val="center"/>
          </w:tcPr>
          <w:p w14:paraId="412B0118">
            <w:pPr>
              <w:spacing w:line="400" w:lineRule="exact"/>
              <w:rPr>
                <w:highlight w:val="none"/>
              </w:rPr>
            </w:pPr>
            <w:r>
              <w:rPr>
                <w:rFonts w:hint="eastAsia"/>
                <w:highlight w:val="none"/>
                <w:lang w:val="en-US" w:eastAsia="zh-CN"/>
              </w:rPr>
              <w:t>花园口镇特色产品交易市场充电桩等电气配套工程</w:t>
            </w:r>
          </w:p>
        </w:tc>
      </w:tr>
      <w:tr w14:paraId="062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5E9D797">
            <w:pPr>
              <w:spacing w:line="400" w:lineRule="exact"/>
              <w:jc w:val="center"/>
              <w:rPr>
                <w:highlight w:val="none"/>
              </w:rPr>
            </w:pPr>
            <w:r>
              <w:rPr>
                <w:rFonts w:hint="eastAsia"/>
                <w:highlight w:val="none"/>
              </w:rPr>
              <w:t>1.1.5</w:t>
            </w:r>
          </w:p>
        </w:tc>
        <w:tc>
          <w:tcPr>
            <w:tcW w:w="1131" w:type="pct"/>
            <w:vAlign w:val="center"/>
          </w:tcPr>
          <w:p w14:paraId="2A61585A">
            <w:pPr>
              <w:spacing w:line="400" w:lineRule="exact"/>
              <w:jc w:val="center"/>
              <w:rPr>
                <w:highlight w:val="none"/>
              </w:rPr>
            </w:pPr>
            <w:r>
              <w:rPr>
                <w:rFonts w:hint="eastAsia" w:ascii="宋体" w:hAnsi="宋体" w:eastAsia="宋体"/>
                <w:szCs w:val="21"/>
                <w:highlight w:val="none"/>
                <w:lang w:val="en-US" w:eastAsia="zh-CN"/>
              </w:rPr>
              <w:t>项目地点</w:t>
            </w:r>
          </w:p>
        </w:tc>
        <w:tc>
          <w:tcPr>
            <w:tcW w:w="3357" w:type="pct"/>
            <w:vAlign w:val="center"/>
          </w:tcPr>
          <w:p w14:paraId="62C30C35">
            <w:pPr>
              <w:spacing w:line="400" w:lineRule="exact"/>
              <w:rPr>
                <w:rFonts w:hint="eastAsia" w:ascii="宋体" w:hAnsi="宋体" w:eastAsia="宋体"/>
                <w:szCs w:val="21"/>
                <w:highlight w:val="none"/>
                <w:lang w:eastAsia="zh-CN"/>
              </w:rPr>
            </w:pPr>
            <w:r>
              <w:rPr>
                <w:rFonts w:hint="eastAsia" w:ascii="宋体" w:hAnsi="宋体" w:cs="宋体"/>
                <w:szCs w:val="21"/>
                <w:highlight w:val="none"/>
                <w:lang w:val="en-US" w:eastAsia="zh-CN"/>
              </w:rPr>
              <w:t>靖宇县花园口镇</w:t>
            </w:r>
          </w:p>
        </w:tc>
      </w:tr>
      <w:tr w14:paraId="068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87EF665">
            <w:pPr>
              <w:spacing w:line="400" w:lineRule="exact"/>
              <w:jc w:val="center"/>
              <w:rPr>
                <w:highlight w:val="none"/>
              </w:rPr>
            </w:pPr>
            <w:r>
              <w:rPr>
                <w:rFonts w:hint="eastAsia"/>
                <w:highlight w:val="none"/>
              </w:rPr>
              <w:t>1.2.1</w:t>
            </w:r>
          </w:p>
        </w:tc>
        <w:tc>
          <w:tcPr>
            <w:tcW w:w="2175" w:type="dxa"/>
            <w:vAlign w:val="center"/>
          </w:tcPr>
          <w:p w14:paraId="1875A51E">
            <w:pPr>
              <w:spacing w:line="400" w:lineRule="exact"/>
              <w:jc w:val="center"/>
              <w:rPr>
                <w:highlight w:val="none"/>
              </w:rPr>
            </w:pPr>
            <w:r>
              <w:rPr>
                <w:rFonts w:hint="eastAsia"/>
                <w:highlight w:val="none"/>
              </w:rPr>
              <w:t>资金来源</w:t>
            </w:r>
          </w:p>
        </w:tc>
        <w:tc>
          <w:tcPr>
            <w:tcW w:w="6457" w:type="dxa"/>
            <w:vAlign w:val="center"/>
          </w:tcPr>
          <w:p w14:paraId="513F3516">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财政资金</w:t>
            </w:r>
          </w:p>
        </w:tc>
      </w:tr>
      <w:tr w14:paraId="3FD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55D513C">
            <w:pPr>
              <w:spacing w:line="400" w:lineRule="exact"/>
              <w:jc w:val="center"/>
              <w:rPr>
                <w:highlight w:val="none"/>
              </w:rPr>
            </w:pPr>
            <w:r>
              <w:rPr>
                <w:rFonts w:hint="eastAsia"/>
                <w:highlight w:val="none"/>
              </w:rPr>
              <w:t>1.2.2</w:t>
            </w:r>
          </w:p>
        </w:tc>
        <w:tc>
          <w:tcPr>
            <w:tcW w:w="1131" w:type="pct"/>
            <w:vAlign w:val="center"/>
          </w:tcPr>
          <w:p w14:paraId="098D1D65">
            <w:pPr>
              <w:spacing w:line="400" w:lineRule="exact"/>
              <w:jc w:val="center"/>
              <w:rPr>
                <w:highlight w:val="none"/>
              </w:rPr>
            </w:pPr>
            <w:r>
              <w:rPr>
                <w:rFonts w:hint="eastAsia"/>
                <w:highlight w:val="none"/>
              </w:rPr>
              <w:t>出资比例</w:t>
            </w:r>
          </w:p>
        </w:tc>
        <w:tc>
          <w:tcPr>
            <w:tcW w:w="3357" w:type="pct"/>
            <w:vAlign w:val="center"/>
          </w:tcPr>
          <w:p w14:paraId="79FF38DF">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100%</w:t>
            </w:r>
          </w:p>
        </w:tc>
      </w:tr>
      <w:tr w14:paraId="2D7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1572815">
            <w:pPr>
              <w:spacing w:line="400" w:lineRule="exact"/>
              <w:jc w:val="center"/>
              <w:rPr>
                <w:highlight w:val="none"/>
              </w:rPr>
            </w:pPr>
            <w:r>
              <w:rPr>
                <w:rFonts w:hint="eastAsia"/>
                <w:highlight w:val="none"/>
              </w:rPr>
              <w:t>1.2.3</w:t>
            </w:r>
          </w:p>
        </w:tc>
        <w:tc>
          <w:tcPr>
            <w:tcW w:w="1131" w:type="pct"/>
            <w:vAlign w:val="center"/>
          </w:tcPr>
          <w:p w14:paraId="3B4F3955">
            <w:pPr>
              <w:spacing w:line="400" w:lineRule="exact"/>
              <w:jc w:val="center"/>
              <w:rPr>
                <w:highlight w:val="none"/>
              </w:rPr>
            </w:pPr>
            <w:r>
              <w:rPr>
                <w:rFonts w:hint="eastAsia"/>
                <w:highlight w:val="none"/>
              </w:rPr>
              <w:t>资金落实情况</w:t>
            </w:r>
          </w:p>
        </w:tc>
        <w:tc>
          <w:tcPr>
            <w:tcW w:w="3357" w:type="pct"/>
            <w:vAlign w:val="center"/>
          </w:tcPr>
          <w:p w14:paraId="6B03771F">
            <w:pPr>
              <w:spacing w:line="400" w:lineRule="exact"/>
              <w:rPr>
                <w:rFonts w:ascii="宋体" w:hAnsi="宋体"/>
                <w:szCs w:val="21"/>
                <w:highlight w:val="none"/>
              </w:rPr>
            </w:pPr>
            <w:r>
              <w:rPr>
                <w:rFonts w:hint="eastAsia" w:ascii="宋体" w:hAnsi="宋体"/>
                <w:szCs w:val="21"/>
                <w:highlight w:val="none"/>
              </w:rPr>
              <w:t>已落实</w:t>
            </w:r>
          </w:p>
        </w:tc>
      </w:tr>
      <w:tr w14:paraId="3CE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A2195CA">
            <w:pPr>
              <w:spacing w:line="400" w:lineRule="exact"/>
              <w:jc w:val="center"/>
              <w:rPr>
                <w:highlight w:val="none"/>
              </w:rPr>
            </w:pPr>
            <w:r>
              <w:rPr>
                <w:rFonts w:hint="eastAsia"/>
                <w:highlight w:val="none"/>
              </w:rPr>
              <w:t>1.3.1</w:t>
            </w:r>
          </w:p>
        </w:tc>
        <w:tc>
          <w:tcPr>
            <w:tcW w:w="1131" w:type="pct"/>
            <w:vAlign w:val="center"/>
          </w:tcPr>
          <w:p w14:paraId="6BA36819">
            <w:pPr>
              <w:spacing w:line="400" w:lineRule="exact"/>
              <w:jc w:val="center"/>
              <w:rPr>
                <w:rFonts w:hint="eastAsia" w:eastAsia="宋体"/>
                <w:highlight w:val="none"/>
                <w:lang w:eastAsia="zh-CN"/>
              </w:rPr>
            </w:pPr>
            <w:r>
              <w:rPr>
                <w:rFonts w:hint="eastAsia" w:ascii="宋体" w:hAnsi="宋体" w:cs="宋体"/>
                <w:spacing w:val="4"/>
                <w:szCs w:val="21"/>
                <w:highlight w:val="none"/>
                <w:lang w:eastAsia="zh-CN"/>
              </w:rPr>
              <w:t>采购需求</w:t>
            </w:r>
          </w:p>
        </w:tc>
        <w:tc>
          <w:tcPr>
            <w:tcW w:w="3357" w:type="pct"/>
            <w:vAlign w:val="center"/>
          </w:tcPr>
          <w:p w14:paraId="649ED32B">
            <w:pPr>
              <w:spacing w:line="400" w:lineRule="exact"/>
              <w:rPr>
                <w:rFonts w:hint="default" w:ascii="宋体" w:hAnsi="宋体"/>
                <w:szCs w:val="21"/>
                <w:highlight w:val="none"/>
                <w:lang w:val="en-US"/>
              </w:rPr>
            </w:pPr>
            <w:r>
              <w:rPr>
                <w:rFonts w:hint="eastAsia" w:ascii="宋体" w:hAnsi="宋体" w:cs="宋体"/>
                <w:szCs w:val="21"/>
                <w:highlight w:val="none"/>
              </w:rPr>
              <w:t>新建</w:t>
            </w:r>
            <w:r>
              <w:rPr>
                <w:rFonts w:hint="eastAsia" w:ascii="宋体" w:hAnsi="宋体" w:cs="宋体"/>
                <w:szCs w:val="21"/>
                <w:highlight w:val="none"/>
                <w:lang w:eastAsia="zh-CN"/>
              </w:rPr>
              <w:t>充电桩</w:t>
            </w:r>
            <w:r>
              <w:rPr>
                <w:rFonts w:hint="eastAsia" w:ascii="宋体" w:hAnsi="宋体" w:cs="宋体"/>
                <w:szCs w:val="21"/>
                <w:highlight w:val="none"/>
                <w:lang w:val="en-US" w:eastAsia="zh-CN"/>
              </w:rPr>
              <w:t>24套、太阳能路灯12套、监控3套及其配套设施等工程量清单及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tc>
      </w:tr>
      <w:tr w14:paraId="0EA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0FA5A37">
            <w:pPr>
              <w:spacing w:line="400" w:lineRule="exact"/>
              <w:jc w:val="center"/>
              <w:rPr>
                <w:highlight w:val="none"/>
              </w:rPr>
            </w:pPr>
            <w:r>
              <w:rPr>
                <w:rFonts w:hint="eastAsia"/>
                <w:highlight w:val="none"/>
              </w:rPr>
              <w:t>1.3.2</w:t>
            </w:r>
          </w:p>
        </w:tc>
        <w:tc>
          <w:tcPr>
            <w:tcW w:w="1131" w:type="pct"/>
            <w:vAlign w:val="center"/>
          </w:tcPr>
          <w:p w14:paraId="78731F2C">
            <w:pPr>
              <w:spacing w:line="400" w:lineRule="exact"/>
              <w:jc w:val="center"/>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合同履行期限</w:t>
            </w:r>
          </w:p>
          <w:p w14:paraId="3AC79B79">
            <w:pPr>
              <w:spacing w:line="400" w:lineRule="exact"/>
              <w:jc w:val="center"/>
              <w:rPr>
                <w:rFonts w:ascii="宋体" w:hAnsi="宋体"/>
                <w:highlight w:val="none"/>
              </w:rPr>
            </w:pPr>
            <w:r>
              <w:rPr>
                <w:rFonts w:hint="eastAsia" w:ascii="宋体" w:hAnsi="宋体" w:eastAsia="宋体" w:cs="微软雅黑"/>
                <w:szCs w:val="21"/>
                <w:highlight w:val="none"/>
                <w:lang w:eastAsia="zh-CN"/>
              </w:rPr>
              <w:t>（计划工期）</w:t>
            </w:r>
          </w:p>
        </w:tc>
        <w:tc>
          <w:tcPr>
            <w:tcW w:w="3357" w:type="pct"/>
            <w:shd w:val="clear" w:color="auto" w:fill="auto"/>
            <w:vAlign w:val="center"/>
          </w:tcPr>
          <w:p w14:paraId="0735DB1B">
            <w:pPr>
              <w:spacing w:line="400" w:lineRule="exact"/>
              <w:rPr>
                <w:rFonts w:hint="eastAsia" w:ascii="宋体" w:hAnsi="宋体" w:eastAsia="宋体" w:cs="微软雅黑"/>
                <w:szCs w:val="21"/>
                <w:highlight w:val="none"/>
                <w:lang w:eastAsia="zh-CN"/>
              </w:rPr>
            </w:pPr>
            <w:r>
              <w:rPr>
                <w:rFonts w:hint="eastAsia" w:ascii="宋体" w:hAnsi="宋体" w:cs="宋体"/>
                <w:szCs w:val="21"/>
                <w:highlight w:val="none"/>
                <w:lang w:val="en-US" w:eastAsia="zh-CN"/>
              </w:rPr>
              <w:t>合同签订之日起至2026</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日计划竣工</w:t>
            </w:r>
            <w:r>
              <w:rPr>
                <w:rFonts w:hint="eastAsia" w:ascii="宋体" w:hAnsi="宋体" w:cs="宋体"/>
                <w:szCs w:val="21"/>
                <w:highlight w:val="none"/>
                <w:lang w:eastAsia="zh-CN"/>
              </w:rPr>
              <w:t>；</w:t>
            </w:r>
          </w:p>
        </w:tc>
      </w:tr>
      <w:tr w14:paraId="34D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1150A182">
            <w:pPr>
              <w:spacing w:line="400" w:lineRule="exact"/>
              <w:jc w:val="center"/>
              <w:rPr>
                <w:highlight w:val="none"/>
              </w:rPr>
            </w:pPr>
            <w:r>
              <w:rPr>
                <w:rFonts w:hint="eastAsia"/>
                <w:highlight w:val="none"/>
              </w:rPr>
              <w:t>1.3.3</w:t>
            </w:r>
          </w:p>
        </w:tc>
        <w:tc>
          <w:tcPr>
            <w:tcW w:w="1131" w:type="pct"/>
            <w:vAlign w:val="center"/>
          </w:tcPr>
          <w:p w14:paraId="7B9A40C2">
            <w:pPr>
              <w:spacing w:line="400" w:lineRule="exact"/>
              <w:jc w:val="center"/>
              <w:rPr>
                <w:highlight w:val="none"/>
              </w:rPr>
            </w:pPr>
            <w:r>
              <w:rPr>
                <w:rFonts w:hint="eastAsia"/>
                <w:highlight w:val="none"/>
              </w:rPr>
              <w:t>质量标准</w:t>
            </w:r>
          </w:p>
        </w:tc>
        <w:tc>
          <w:tcPr>
            <w:tcW w:w="3357" w:type="pct"/>
            <w:vAlign w:val="center"/>
          </w:tcPr>
          <w:p w14:paraId="7EF658B3">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符合国家现行工程施工质量验收规范合格标准</w:t>
            </w:r>
            <w:r>
              <w:rPr>
                <w:rFonts w:hint="eastAsia" w:ascii="宋体" w:hAnsi="宋体" w:cs="Times New Roman"/>
                <w:szCs w:val="21"/>
                <w:highlight w:val="none"/>
                <w:lang w:val="en-US" w:eastAsia="zh-CN"/>
              </w:rPr>
              <w:t>；</w:t>
            </w:r>
          </w:p>
        </w:tc>
      </w:tr>
      <w:tr w14:paraId="621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B415408">
            <w:pPr>
              <w:spacing w:line="400" w:lineRule="exact"/>
              <w:jc w:val="center"/>
              <w:rPr>
                <w:highlight w:val="none"/>
              </w:rPr>
            </w:pPr>
            <w:r>
              <w:rPr>
                <w:rFonts w:hint="eastAsia"/>
                <w:highlight w:val="none"/>
              </w:rPr>
              <w:t>1.4.1</w:t>
            </w:r>
          </w:p>
        </w:tc>
        <w:tc>
          <w:tcPr>
            <w:tcW w:w="1131" w:type="pct"/>
            <w:vAlign w:val="center"/>
          </w:tcPr>
          <w:p w14:paraId="1054F24E">
            <w:pPr>
              <w:spacing w:line="400" w:lineRule="exact"/>
              <w:jc w:val="center"/>
              <w:rPr>
                <w:highlight w:val="none"/>
              </w:rPr>
            </w:pPr>
            <w:r>
              <w:rPr>
                <w:rFonts w:hint="eastAsia"/>
                <w:highlight w:val="none"/>
                <w:lang w:eastAsia="zh-CN"/>
              </w:rPr>
              <w:t>供应商</w:t>
            </w:r>
            <w:r>
              <w:rPr>
                <w:rFonts w:hint="eastAsia"/>
                <w:highlight w:val="none"/>
              </w:rPr>
              <w:t>资质条件、能力和信誉</w:t>
            </w:r>
          </w:p>
        </w:tc>
        <w:tc>
          <w:tcPr>
            <w:tcW w:w="3357" w:type="pct"/>
            <w:vAlign w:val="center"/>
          </w:tcPr>
          <w:p w14:paraId="34A26CCB">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2.1.满足《中华人民共和国政府采购法》第二十二条规定；</w:t>
            </w:r>
          </w:p>
          <w:p w14:paraId="0592215F">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2.2.落实政府采购政策需满足的资格要求：本项目为专门面向中小企业；</w:t>
            </w:r>
          </w:p>
          <w:p w14:paraId="65693CA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3CC14C2">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2.3.本项目的特定资格要求：</w:t>
            </w:r>
          </w:p>
          <w:p w14:paraId="01997856">
            <w:pPr>
              <w:pageBreakBefore w:val="0"/>
              <w:widowControl w:val="0"/>
              <w:kinsoku/>
              <w:overflowPunct/>
              <w:topLinePunct w:val="0"/>
              <w:autoSpaceDE/>
              <w:autoSpaceDN/>
              <w:bidi w:val="0"/>
              <w:adjustRightInd/>
              <w:snapToGrid/>
              <w:spacing w:line="440" w:lineRule="atLeast"/>
              <w:textAlignment w:val="auto"/>
              <w:rPr>
                <w:rFonts w:hint="eastAsia" w:ascii="宋体" w:hAnsi="宋体" w:cs="宋体"/>
                <w:szCs w:val="21"/>
                <w:highlight w:val="none"/>
                <w:lang w:val="en-US" w:eastAsia="zh-CN"/>
              </w:rPr>
            </w:pPr>
            <w:r>
              <w:rPr>
                <w:rFonts w:hint="eastAsia" w:ascii="宋体" w:hAnsi="宋体" w:cs="Times New Roman"/>
                <w:szCs w:val="21"/>
                <w:highlight w:val="none"/>
                <w:lang w:val="en-US" w:eastAsia="zh-CN"/>
              </w:rPr>
              <w:t>2.3.1</w:t>
            </w:r>
            <w:r>
              <w:rPr>
                <w:rFonts w:hint="eastAsia" w:ascii="宋体" w:hAnsi="宋体" w:cs="宋体"/>
                <w:szCs w:val="21"/>
                <w:highlight w:val="none"/>
                <w:lang w:val="en-US" w:eastAsia="zh-CN"/>
              </w:rPr>
              <w:t>供应商须是具备建设行政主管部门核发的输变电工程专业三级及以上资质或建筑机电安装工程专业三级及以上资质的法人或其他组织并具备有效的承装（修、试）电力设施许可证，具备有效的安全生产许可证,并在人员、设备、资金等方面具有相应的施工能力；</w:t>
            </w:r>
          </w:p>
          <w:p w14:paraId="5E8DEF8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2067408">
            <w:pPr>
              <w:spacing w:line="400" w:lineRule="exact"/>
              <w:rPr>
                <w:rFonts w:hint="eastAsia" w:ascii="宋体" w:hAnsi="宋体" w:cs="Times New Roman"/>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2.3.2供应商拟派出的项目经理须具备建设行政主管部门核发的机电工程专业二级及以上国家注册建造师资格并取得B类安全生产考核合格证书，拟派出的项目经理须为本单位在职人员，且无在建工程</w:t>
            </w:r>
            <w:r>
              <w:rPr>
                <w:rFonts w:hint="eastAsia" w:ascii="宋体" w:hAnsi="宋体" w:cs="Times New Roman"/>
                <w:szCs w:val="21"/>
                <w:highlight w:val="none"/>
                <w:lang w:val="en-US" w:eastAsia="zh-CN"/>
              </w:rPr>
              <w:t>；</w:t>
            </w:r>
          </w:p>
          <w:p w14:paraId="7D157BE1">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2.3.3具有良好的商业信誉和健全的财务会计制度，近三年（2022年-2024年）年度财务状况良好；</w:t>
            </w:r>
          </w:p>
          <w:p w14:paraId="20446CC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2.3.4拒绝列入政府取消投标资格记录期间的企业或个人磋商；</w:t>
            </w:r>
          </w:p>
          <w:p w14:paraId="2D92024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02851F37">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2.3.6参加政府采购活动前三年内，在经营活动中没有重大违法记录；</w:t>
            </w:r>
          </w:p>
          <w:p w14:paraId="754D24E5">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tc>
      </w:tr>
      <w:tr w14:paraId="4E49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FC063B3">
            <w:pPr>
              <w:spacing w:line="400" w:lineRule="exact"/>
              <w:jc w:val="center"/>
              <w:rPr>
                <w:highlight w:val="none"/>
              </w:rPr>
            </w:pPr>
            <w:r>
              <w:rPr>
                <w:rFonts w:hint="eastAsia"/>
                <w:highlight w:val="none"/>
              </w:rPr>
              <w:t>1.4.2</w:t>
            </w:r>
          </w:p>
        </w:tc>
        <w:tc>
          <w:tcPr>
            <w:tcW w:w="1131" w:type="pct"/>
            <w:vAlign w:val="center"/>
          </w:tcPr>
          <w:p w14:paraId="73BAE47C">
            <w:pPr>
              <w:spacing w:line="400" w:lineRule="exact"/>
              <w:jc w:val="center"/>
              <w:rPr>
                <w:highlight w:val="none"/>
              </w:rPr>
            </w:pPr>
            <w:r>
              <w:rPr>
                <w:rFonts w:hint="eastAsia"/>
                <w:highlight w:val="none"/>
              </w:rPr>
              <w:t>是否接受联合体投标</w:t>
            </w:r>
          </w:p>
        </w:tc>
        <w:tc>
          <w:tcPr>
            <w:tcW w:w="3357" w:type="pct"/>
            <w:vAlign w:val="center"/>
          </w:tcPr>
          <w:p w14:paraId="17807761">
            <w:pPr>
              <w:spacing w:line="400" w:lineRule="exact"/>
              <w:rPr>
                <w:rFonts w:ascii="宋体" w:hAnsi="宋体"/>
                <w:szCs w:val="21"/>
                <w:highlight w:val="none"/>
              </w:rPr>
            </w:pPr>
            <w:r>
              <w:rPr>
                <w:rFonts w:hint="eastAsia" w:ascii="宋体" w:hAnsi="宋体"/>
                <w:szCs w:val="21"/>
                <w:highlight w:val="none"/>
              </w:rPr>
              <w:t>不接受</w:t>
            </w:r>
          </w:p>
        </w:tc>
      </w:tr>
      <w:tr w14:paraId="5C8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1" w:type="pct"/>
            <w:vAlign w:val="center"/>
          </w:tcPr>
          <w:p w14:paraId="7F9CA58D">
            <w:pPr>
              <w:spacing w:line="400" w:lineRule="exact"/>
              <w:jc w:val="center"/>
              <w:rPr>
                <w:highlight w:val="none"/>
              </w:rPr>
            </w:pPr>
            <w:r>
              <w:rPr>
                <w:rFonts w:hint="eastAsia"/>
                <w:highlight w:val="none"/>
              </w:rPr>
              <w:t>1.9.1</w:t>
            </w:r>
          </w:p>
        </w:tc>
        <w:tc>
          <w:tcPr>
            <w:tcW w:w="1131" w:type="pct"/>
            <w:vAlign w:val="center"/>
          </w:tcPr>
          <w:p w14:paraId="717D06A5">
            <w:pPr>
              <w:spacing w:line="400" w:lineRule="exact"/>
              <w:jc w:val="center"/>
              <w:rPr>
                <w:highlight w:val="none"/>
              </w:rPr>
            </w:pPr>
            <w:r>
              <w:rPr>
                <w:rFonts w:hint="eastAsia"/>
                <w:highlight w:val="none"/>
              </w:rPr>
              <w:t>踏勘现场</w:t>
            </w:r>
          </w:p>
        </w:tc>
        <w:tc>
          <w:tcPr>
            <w:tcW w:w="3357" w:type="pct"/>
            <w:vAlign w:val="center"/>
          </w:tcPr>
          <w:p w14:paraId="1DA327A6">
            <w:pPr>
              <w:spacing w:line="380" w:lineRule="exact"/>
              <w:rPr>
                <w:rFonts w:ascii="宋体" w:hAnsi="宋体" w:cs="宋体"/>
                <w:szCs w:val="21"/>
                <w:highlight w:val="none"/>
              </w:rPr>
            </w:pPr>
            <w:r>
              <w:rPr>
                <w:rFonts w:hint="eastAsia" w:ascii="宋体" w:hAnsi="宋体" w:cs="宋体"/>
                <w:color w:val="auto"/>
                <w:kern w:val="15"/>
                <w:szCs w:val="21"/>
                <w:highlight w:val="none"/>
                <w:lang w:eastAsia="zh-CN"/>
              </w:rPr>
              <w:t>不组织</w:t>
            </w:r>
          </w:p>
        </w:tc>
      </w:tr>
      <w:tr w14:paraId="0DD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1" w:type="pct"/>
            <w:vAlign w:val="center"/>
          </w:tcPr>
          <w:p w14:paraId="31A473A9">
            <w:pPr>
              <w:spacing w:line="400" w:lineRule="exact"/>
              <w:jc w:val="center"/>
              <w:rPr>
                <w:highlight w:val="none"/>
              </w:rPr>
            </w:pPr>
            <w:r>
              <w:rPr>
                <w:rFonts w:hint="eastAsia"/>
                <w:highlight w:val="none"/>
              </w:rPr>
              <w:t>1.10.1</w:t>
            </w:r>
          </w:p>
        </w:tc>
        <w:tc>
          <w:tcPr>
            <w:tcW w:w="1131" w:type="pct"/>
            <w:vAlign w:val="center"/>
          </w:tcPr>
          <w:p w14:paraId="41C53F3C">
            <w:pPr>
              <w:spacing w:line="400" w:lineRule="exact"/>
              <w:jc w:val="center"/>
              <w:rPr>
                <w:highlight w:val="none"/>
              </w:rPr>
            </w:pPr>
            <w:r>
              <w:rPr>
                <w:rFonts w:hint="eastAsia"/>
                <w:highlight w:val="none"/>
              </w:rPr>
              <w:t>磋商预备会</w:t>
            </w:r>
          </w:p>
        </w:tc>
        <w:tc>
          <w:tcPr>
            <w:tcW w:w="3357" w:type="pct"/>
            <w:vAlign w:val="center"/>
          </w:tcPr>
          <w:p w14:paraId="273148F2">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不召开</w:t>
            </w:r>
          </w:p>
        </w:tc>
      </w:tr>
      <w:tr w14:paraId="3B2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51946B37">
            <w:pPr>
              <w:spacing w:line="400" w:lineRule="exact"/>
              <w:jc w:val="center"/>
              <w:rPr>
                <w:highlight w:val="none"/>
              </w:rPr>
            </w:pPr>
            <w:r>
              <w:rPr>
                <w:rFonts w:hint="eastAsia"/>
                <w:highlight w:val="none"/>
              </w:rPr>
              <w:t>1.10.2</w:t>
            </w:r>
          </w:p>
        </w:tc>
        <w:tc>
          <w:tcPr>
            <w:tcW w:w="1131" w:type="pct"/>
            <w:vAlign w:val="center"/>
          </w:tcPr>
          <w:p w14:paraId="7EE77294">
            <w:pPr>
              <w:spacing w:line="400" w:lineRule="exact"/>
              <w:jc w:val="center"/>
              <w:rPr>
                <w:highlight w:val="none"/>
              </w:rPr>
            </w:pPr>
            <w:r>
              <w:rPr>
                <w:rFonts w:hint="eastAsia"/>
                <w:highlight w:val="none"/>
                <w:lang w:eastAsia="zh-CN"/>
              </w:rPr>
              <w:t>供应商</w:t>
            </w:r>
            <w:r>
              <w:rPr>
                <w:rFonts w:hint="eastAsia"/>
                <w:highlight w:val="none"/>
              </w:rPr>
              <w:t>提出问题的截止时间</w:t>
            </w:r>
          </w:p>
        </w:tc>
        <w:tc>
          <w:tcPr>
            <w:tcW w:w="3357" w:type="pct"/>
            <w:vAlign w:val="center"/>
          </w:tcPr>
          <w:p w14:paraId="383EE419">
            <w:pPr>
              <w:spacing w:line="400" w:lineRule="exact"/>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提交</w:t>
            </w:r>
            <w:r>
              <w:rPr>
                <w:rFonts w:hint="eastAsia" w:ascii="宋体" w:hAnsi="宋体" w:cs="Times New Roman"/>
                <w:szCs w:val="21"/>
                <w:highlight w:val="none"/>
                <w:lang w:val="en-US" w:eastAsia="zh-CN"/>
              </w:rPr>
              <w:t>首次响应</w:t>
            </w:r>
            <w:r>
              <w:rPr>
                <w:rFonts w:hint="default" w:ascii="宋体" w:hAnsi="宋体" w:eastAsia="宋体" w:cs="Times New Roman"/>
                <w:szCs w:val="21"/>
                <w:highlight w:val="none"/>
                <w:lang w:val="en-US" w:eastAsia="zh-CN"/>
              </w:rPr>
              <w:t>文件截止时间</w:t>
            </w:r>
            <w:r>
              <w:rPr>
                <w:rFonts w:hint="eastAsia" w:ascii="宋体" w:hAnsi="宋体" w:cs="Times New Roman"/>
                <w:szCs w:val="21"/>
                <w:highlight w:val="none"/>
                <w:lang w:val="en-US" w:eastAsia="zh-CN"/>
              </w:rPr>
              <w:t>5</w:t>
            </w:r>
            <w:r>
              <w:rPr>
                <w:rFonts w:hint="default" w:ascii="宋体" w:hAnsi="宋体" w:eastAsia="宋体" w:cs="Times New Roman"/>
                <w:szCs w:val="21"/>
                <w:highlight w:val="none"/>
                <w:lang w:val="en-US" w:eastAsia="zh-CN"/>
              </w:rPr>
              <w:t>日前</w:t>
            </w:r>
          </w:p>
          <w:p w14:paraId="37A09DD1">
            <w:pPr>
              <w:spacing w:line="400" w:lineRule="exact"/>
              <w:rPr>
                <w:rFonts w:hint="default" w:ascii="宋体" w:hAnsi="宋体" w:eastAsia="宋体" w:cs="Times New Roman"/>
                <w:szCs w:val="21"/>
                <w:highlight w:val="none"/>
                <w:lang w:val="en-US" w:eastAsia="zh-CN"/>
              </w:rPr>
            </w:pPr>
            <w:r>
              <w:rPr>
                <w:rFonts w:hint="eastAsia" w:ascii="宋体" w:hAnsi="宋体" w:cs="宋体"/>
                <w:szCs w:val="21"/>
                <w:highlight w:val="none"/>
                <w:lang w:val="zh-CN"/>
              </w:rPr>
              <w:t>登录政采云平台https://www.zcygov.cn/在线申请提出问题，并电话通知代理机构。</w:t>
            </w:r>
          </w:p>
        </w:tc>
      </w:tr>
      <w:tr w14:paraId="47B9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1" w:type="pct"/>
            <w:vAlign w:val="center"/>
          </w:tcPr>
          <w:p w14:paraId="27BDD6CE">
            <w:pPr>
              <w:spacing w:line="400" w:lineRule="exact"/>
              <w:jc w:val="center"/>
              <w:rPr>
                <w:highlight w:val="none"/>
              </w:rPr>
            </w:pPr>
            <w:r>
              <w:rPr>
                <w:rFonts w:hint="eastAsia"/>
                <w:highlight w:val="none"/>
              </w:rPr>
              <w:t>1.10.3</w:t>
            </w:r>
          </w:p>
        </w:tc>
        <w:tc>
          <w:tcPr>
            <w:tcW w:w="1131" w:type="pct"/>
            <w:vAlign w:val="center"/>
          </w:tcPr>
          <w:p w14:paraId="588C9B46">
            <w:pPr>
              <w:spacing w:line="400" w:lineRule="exact"/>
              <w:jc w:val="center"/>
              <w:rPr>
                <w:highlight w:val="none"/>
              </w:rPr>
            </w:pPr>
            <w:r>
              <w:rPr>
                <w:rFonts w:hint="eastAsia"/>
                <w:highlight w:val="none"/>
              </w:rPr>
              <w:t>采购人书面澄清的时间</w:t>
            </w:r>
          </w:p>
        </w:tc>
        <w:tc>
          <w:tcPr>
            <w:tcW w:w="3357" w:type="pct"/>
            <w:vAlign w:val="center"/>
          </w:tcPr>
          <w:p w14:paraId="3A031094">
            <w:pPr>
              <w:rPr>
                <w:rFonts w:hint="eastAsia" w:ascii="宋体" w:hAnsi="宋体" w:cs="宋体"/>
                <w:szCs w:val="21"/>
                <w:highlight w:val="none"/>
              </w:rPr>
            </w:pPr>
            <w:r>
              <w:rPr>
                <w:rFonts w:hint="eastAsia" w:ascii="宋体" w:hAnsi="宋体" w:cs="宋体"/>
                <w:szCs w:val="21"/>
                <w:highlight w:val="none"/>
              </w:rPr>
              <w:t>提交首次响应文件截止时间5日前</w:t>
            </w:r>
          </w:p>
          <w:p w14:paraId="25065CA1">
            <w:pPr>
              <w:rPr>
                <w:rFonts w:ascii="宋体" w:hAnsi="宋体"/>
                <w:szCs w:val="21"/>
                <w:highlight w:val="none"/>
              </w:rPr>
            </w:pPr>
            <w:r>
              <w:rPr>
                <w:rFonts w:hint="eastAsia" w:ascii="宋体" w:hAnsi="宋体" w:cs="宋体"/>
                <w:szCs w:val="21"/>
                <w:highlight w:val="none"/>
              </w:rPr>
              <w:t>请潜在供应商在参加与本项目活动期间关注网站信息，所有有意愿的供应商有义务在网上自行查询，无需书面回复</w:t>
            </w:r>
            <w:r>
              <w:rPr>
                <w:rFonts w:hint="eastAsia" w:ascii="宋体" w:hAnsi="宋体" w:cs="宋体"/>
                <w:szCs w:val="21"/>
                <w:highlight w:val="none"/>
                <w:lang w:eastAsia="zh-CN"/>
              </w:rPr>
              <w:t>。</w:t>
            </w:r>
          </w:p>
        </w:tc>
      </w:tr>
      <w:tr w14:paraId="63D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59BDAD6F">
            <w:pPr>
              <w:spacing w:line="400" w:lineRule="exact"/>
              <w:jc w:val="center"/>
              <w:rPr>
                <w:highlight w:val="none"/>
              </w:rPr>
            </w:pPr>
            <w:r>
              <w:rPr>
                <w:rFonts w:hint="eastAsia"/>
                <w:highlight w:val="none"/>
              </w:rPr>
              <w:t>1.12</w:t>
            </w:r>
          </w:p>
        </w:tc>
        <w:tc>
          <w:tcPr>
            <w:tcW w:w="1131" w:type="pct"/>
            <w:vAlign w:val="center"/>
          </w:tcPr>
          <w:p w14:paraId="0DC95190">
            <w:pPr>
              <w:spacing w:line="400" w:lineRule="exact"/>
              <w:jc w:val="center"/>
              <w:rPr>
                <w:highlight w:val="none"/>
              </w:rPr>
            </w:pPr>
            <w:r>
              <w:rPr>
                <w:rFonts w:hint="eastAsia"/>
                <w:highlight w:val="none"/>
              </w:rPr>
              <w:t>偏离</w:t>
            </w:r>
          </w:p>
        </w:tc>
        <w:tc>
          <w:tcPr>
            <w:tcW w:w="3357" w:type="pct"/>
            <w:vAlign w:val="center"/>
          </w:tcPr>
          <w:p w14:paraId="79AA8199">
            <w:pPr>
              <w:spacing w:line="400" w:lineRule="exact"/>
              <w:rPr>
                <w:rFonts w:ascii="宋体" w:hAnsi="宋体"/>
                <w:szCs w:val="21"/>
                <w:highlight w:val="none"/>
              </w:rPr>
            </w:pPr>
            <w:r>
              <w:rPr>
                <w:rFonts w:hint="eastAsia" w:ascii="宋体" w:hAnsi="宋体"/>
                <w:szCs w:val="21"/>
                <w:highlight w:val="none"/>
              </w:rPr>
              <w:t>不允许</w:t>
            </w:r>
          </w:p>
        </w:tc>
      </w:tr>
      <w:tr w14:paraId="2185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CA755D9">
            <w:pPr>
              <w:spacing w:line="400" w:lineRule="exact"/>
              <w:jc w:val="center"/>
              <w:rPr>
                <w:highlight w:val="none"/>
              </w:rPr>
            </w:pPr>
            <w:r>
              <w:rPr>
                <w:rFonts w:hint="eastAsia"/>
                <w:highlight w:val="none"/>
              </w:rPr>
              <w:t>2.1</w:t>
            </w:r>
          </w:p>
        </w:tc>
        <w:tc>
          <w:tcPr>
            <w:tcW w:w="1131" w:type="pct"/>
            <w:vAlign w:val="center"/>
          </w:tcPr>
          <w:p w14:paraId="0C2ECDAE">
            <w:pPr>
              <w:spacing w:line="400" w:lineRule="exact"/>
              <w:jc w:val="center"/>
              <w:rPr>
                <w:highlight w:val="none"/>
              </w:rPr>
            </w:pPr>
            <w:r>
              <w:rPr>
                <w:rFonts w:hint="eastAsia"/>
                <w:highlight w:val="none"/>
              </w:rPr>
              <w:t>构成磋商文件的其他材料</w:t>
            </w:r>
          </w:p>
        </w:tc>
        <w:tc>
          <w:tcPr>
            <w:tcW w:w="3357" w:type="pct"/>
            <w:vAlign w:val="center"/>
          </w:tcPr>
          <w:p w14:paraId="0BCE007D">
            <w:pPr>
              <w:spacing w:line="400" w:lineRule="exact"/>
              <w:rPr>
                <w:rFonts w:ascii="宋体" w:hAnsi="宋体"/>
                <w:szCs w:val="21"/>
                <w:highlight w:val="none"/>
              </w:rPr>
            </w:pPr>
            <w:r>
              <w:rPr>
                <w:rFonts w:hint="eastAsia" w:ascii="宋体" w:hAnsi="宋体" w:cs="宋体"/>
                <w:szCs w:val="21"/>
                <w:highlight w:val="none"/>
              </w:rPr>
              <w:t>工程量清单、图纸</w:t>
            </w:r>
            <w:r>
              <w:rPr>
                <w:rFonts w:hint="eastAsia" w:ascii="宋体" w:hAnsi="宋体" w:cs="宋体"/>
                <w:szCs w:val="21"/>
                <w:highlight w:val="none"/>
                <w:lang w:eastAsia="zh-CN"/>
              </w:rPr>
              <w:t>、补充文件、更正公告等</w:t>
            </w:r>
            <w:r>
              <w:rPr>
                <w:rFonts w:hint="eastAsia" w:ascii="宋体" w:hAnsi="宋体" w:cs="宋体"/>
                <w:szCs w:val="21"/>
                <w:highlight w:val="none"/>
              </w:rPr>
              <w:t>（如有）</w:t>
            </w:r>
          </w:p>
        </w:tc>
      </w:tr>
      <w:tr w14:paraId="5EB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685F4">
            <w:pPr>
              <w:spacing w:line="400" w:lineRule="exact"/>
              <w:jc w:val="center"/>
              <w:rPr>
                <w:highlight w:val="none"/>
              </w:rPr>
            </w:pPr>
            <w:r>
              <w:rPr>
                <w:rFonts w:hint="eastAsia"/>
                <w:highlight w:val="none"/>
              </w:rPr>
              <w:t>2.2.1</w:t>
            </w:r>
          </w:p>
        </w:tc>
        <w:tc>
          <w:tcPr>
            <w:tcW w:w="1131" w:type="pct"/>
            <w:vAlign w:val="center"/>
          </w:tcPr>
          <w:p w14:paraId="456E579F">
            <w:pPr>
              <w:spacing w:line="400" w:lineRule="exact"/>
              <w:jc w:val="center"/>
              <w:rPr>
                <w:highlight w:val="none"/>
              </w:rPr>
            </w:pPr>
            <w:r>
              <w:rPr>
                <w:rFonts w:hint="eastAsia"/>
                <w:highlight w:val="none"/>
                <w:lang w:eastAsia="zh-CN"/>
              </w:rPr>
              <w:t>供应商</w:t>
            </w:r>
            <w:r>
              <w:rPr>
                <w:rFonts w:hint="eastAsia"/>
                <w:highlight w:val="none"/>
              </w:rPr>
              <w:t>要求澄清磋商文件的截止时间</w:t>
            </w:r>
          </w:p>
        </w:tc>
        <w:tc>
          <w:tcPr>
            <w:tcW w:w="3357" w:type="pct"/>
            <w:vAlign w:val="center"/>
          </w:tcPr>
          <w:p w14:paraId="6F67F41C">
            <w:pPr>
              <w:spacing w:line="400" w:lineRule="exact"/>
              <w:rPr>
                <w:rFonts w:ascii="宋体" w:hAnsi="宋体"/>
                <w:szCs w:val="21"/>
                <w:highlight w:val="none"/>
              </w:rPr>
            </w:pPr>
            <w:r>
              <w:rPr>
                <w:rFonts w:hint="eastAsia" w:ascii="宋体" w:hAnsi="宋体"/>
                <w:szCs w:val="21"/>
                <w:highlight w:val="none"/>
              </w:rPr>
              <w:t>提交首次响应文件截止时间5日前</w:t>
            </w:r>
          </w:p>
        </w:tc>
      </w:tr>
      <w:tr w14:paraId="60A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386D82EE">
            <w:pPr>
              <w:spacing w:line="400" w:lineRule="exact"/>
              <w:jc w:val="center"/>
              <w:rPr>
                <w:highlight w:val="none"/>
              </w:rPr>
            </w:pPr>
            <w:r>
              <w:rPr>
                <w:rFonts w:hint="eastAsia"/>
                <w:highlight w:val="none"/>
              </w:rPr>
              <w:t>2.2.2</w:t>
            </w:r>
          </w:p>
        </w:tc>
        <w:tc>
          <w:tcPr>
            <w:tcW w:w="1131" w:type="pct"/>
            <w:vAlign w:val="center"/>
          </w:tcPr>
          <w:p w14:paraId="72A757D3">
            <w:pPr>
              <w:spacing w:line="400" w:lineRule="exact"/>
              <w:jc w:val="center"/>
              <w:rPr>
                <w:highlight w:val="none"/>
              </w:rPr>
            </w:pPr>
            <w:r>
              <w:rPr>
                <w:szCs w:val="21"/>
                <w:highlight w:val="none"/>
              </w:rPr>
              <w:t>响应文件递交截止时间</w:t>
            </w:r>
          </w:p>
        </w:tc>
        <w:tc>
          <w:tcPr>
            <w:tcW w:w="3357" w:type="pct"/>
            <w:shd w:val="clear" w:color="auto" w:fill="auto"/>
            <w:vAlign w:val="center"/>
          </w:tcPr>
          <w:p w14:paraId="42F4E9DE">
            <w:pPr>
              <w:spacing w:line="400" w:lineRule="exact"/>
              <w:rPr>
                <w:rFonts w:ascii="宋体" w:hAnsi="宋体"/>
                <w:szCs w:val="21"/>
                <w:highlight w:val="none"/>
              </w:rPr>
            </w:pP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ascii="宋体" w:hAnsi="宋体" w:cs="宋体"/>
                <w:szCs w:val="21"/>
                <w:highlight w:val="none"/>
              </w:rPr>
              <w:t>北京时间）</w:t>
            </w:r>
          </w:p>
        </w:tc>
      </w:tr>
      <w:tr w14:paraId="696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5CA31FA1">
            <w:pPr>
              <w:spacing w:line="400" w:lineRule="exact"/>
              <w:jc w:val="center"/>
              <w:rPr>
                <w:highlight w:val="none"/>
              </w:rPr>
            </w:pPr>
            <w:r>
              <w:rPr>
                <w:rFonts w:hint="eastAsia"/>
                <w:highlight w:val="none"/>
              </w:rPr>
              <w:t>2.2.3</w:t>
            </w:r>
          </w:p>
        </w:tc>
        <w:tc>
          <w:tcPr>
            <w:tcW w:w="1131" w:type="pct"/>
            <w:vAlign w:val="center"/>
          </w:tcPr>
          <w:p w14:paraId="0F3285B7">
            <w:pPr>
              <w:spacing w:line="400" w:lineRule="exact"/>
              <w:jc w:val="center"/>
              <w:rPr>
                <w:highlight w:val="none"/>
              </w:rPr>
            </w:pPr>
            <w:r>
              <w:rPr>
                <w:rFonts w:hint="eastAsia"/>
                <w:highlight w:val="none"/>
                <w:lang w:eastAsia="zh-CN"/>
              </w:rPr>
              <w:t>供应商</w:t>
            </w:r>
            <w:r>
              <w:rPr>
                <w:rFonts w:hint="eastAsia"/>
                <w:highlight w:val="none"/>
              </w:rPr>
              <w:t>确认收到磋商文件澄清的时间</w:t>
            </w:r>
          </w:p>
        </w:tc>
        <w:tc>
          <w:tcPr>
            <w:tcW w:w="3357" w:type="pct"/>
            <w:vAlign w:val="center"/>
          </w:tcPr>
          <w:p w14:paraId="7C3CCB4A">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6C9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8BF4D36">
            <w:pPr>
              <w:spacing w:line="400" w:lineRule="exact"/>
              <w:jc w:val="center"/>
              <w:rPr>
                <w:highlight w:val="none"/>
              </w:rPr>
            </w:pPr>
            <w:r>
              <w:rPr>
                <w:rFonts w:hint="eastAsia"/>
                <w:highlight w:val="none"/>
              </w:rPr>
              <w:t>2.3.2</w:t>
            </w:r>
          </w:p>
        </w:tc>
        <w:tc>
          <w:tcPr>
            <w:tcW w:w="1131" w:type="pct"/>
            <w:vAlign w:val="center"/>
          </w:tcPr>
          <w:p w14:paraId="2DA01153">
            <w:pPr>
              <w:spacing w:line="400" w:lineRule="exact"/>
              <w:jc w:val="center"/>
              <w:rPr>
                <w:highlight w:val="none"/>
              </w:rPr>
            </w:pPr>
            <w:r>
              <w:rPr>
                <w:rFonts w:hint="eastAsia"/>
                <w:highlight w:val="none"/>
                <w:lang w:eastAsia="zh-CN"/>
              </w:rPr>
              <w:t>供应商</w:t>
            </w:r>
            <w:r>
              <w:rPr>
                <w:rFonts w:hint="eastAsia"/>
                <w:highlight w:val="none"/>
              </w:rPr>
              <w:t>确认收到磋商文件修改的时间</w:t>
            </w:r>
          </w:p>
        </w:tc>
        <w:tc>
          <w:tcPr>
            <w:tcW w:w="3357" w:type="pct"/>
            <w:vAlign w:val="center"/>
          </w:tcPr>
          <w:p w14:paraId="10E180E4">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512B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5D62B420">
            <w:pPr>
              <w:spacing w:line="400" w:lineRule="exact"/>
              <w:jc w:val="center"/>
              <w:rPr>
                <w:highlight w:val="none"/>
              </w:rPr>
            </w:pPr>
            <w:r>
              <w:rPr>
                <w:rFonts w:hint="eastAsia"/>
                <w:highlight w:val="none"/>
              </w:rPr>
              <w:t>3.1.1</w:t>
            </w:r>
          </w:p>
        </w:tc>
        <w:tc>
          <w:tcPr>
            <w:tcW w:w="1131" w:type="pct"/>
            <w:vAlign w:val="center"/>
          </w:tcPr>
          <w:p w14:paraId="54DA4261">
            <w:pPr>
              <w:spacing w:line="400" w:lineRule="exact"/>
              <w:jc w:val="center"/>
              <w:rPr>
                <w:highlight w:val="none"/>
              </w:rPr>
            </w:pPr>
            <w:r>
              <w:rPr>
                <w:rFonts w:hint="eastAsia"/>
                <w:highlight w:val="none"/>
              </w:rPr>
              <w:t>构成响应文件的其他材料</w:t>
            </w:r>
          </w:p>
        </w:tc>
        <w:tc>
          <w:tcPr>
            <w:tcW w:w="3357" w:type="pct"/>
            <w:vAlign w:val="center"/>
          </w:tcPr>
          <w:p w14:paraId="7FC9EDF9">
            <w:pPr>
              <w:spacing w:line="400" w:lineRule="exact"/>
              <w:rPr>
                <w:rFonts w:ascii="宋体" w:hAnsi="宋体"/>
                <w:szCs w:val="21"/>
                <w:highlight w:val="none"/>
              </w:rPr>
            </w:pPr>
            <w:r>
              <w:rPr>
                <w:rFonts w:hint="eastAsia" w:ascii="宋体" w:hAnsi="宋体"/>
                <w:szCs w:val="21"/>
                <w:highlight w:val="none"/>
                <w:lang w:eastAsia="zh-CN"/>
              </w:rPr>
              <w:t>评标办法中要求的资料</w:t>
            </w:r>
          </w:p>
        </w:tc>
      </w:tr>
      <w:tr w14:paraId="44DF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226A7BF">
            <w:pPr>
              <w:spacing w:line="400" w:lineRule="exact"/>
              <w:jc w:val="center"/>
              <w:rPr>
                <w:highlight w:val="none"/>
              </w:rPr>
            </w:pPr>
            <w:r>
              <w:rPr>
                <w:rFonts w:hint="eastAsia"/>
                <w:highlight w:val="none"/>
              </w:rPr>
              <w:t>3.2.3</w:t>
            </w:r>
          </w:p>
        </w:tc>
        <w:tc>
          <w:tcPr>
            <w:tcW w:w="1131" w:type="pct"/>
            <w:vAlign w:val="center"/>
          </w:tcPr>
          <w:p w14:paraId="5382DA49">
            <w:pPr>
              <w:spacing w:line="400" w:lineRule="exact"/>
              <w:jc w:val="center"/>
              <w:rPr>
                <w:highlight w:val="none"/>
              </w:rPr>
            </w:pPr>
            <w:r>
              <w:rPr>
                <w:rFonts w:hint="eastAsia" w:ascii="宋体" w:hAnsi="宋体"/>
                <w:szCs w:val="21"/>
                <w:highlight w:val="none"/>
              </w:rPr>
              <w:t>报价的次数</w:t>
            </w:r>
          </w:p>
        </w:tc>
        <w:tc>
          <w:tcPr>
            <w:tcW w:w="3357" w:type="pct"/>
            <w:vAlign w:val="center"/>
          </w:tcPr>
          <w:p w14:paraId="7D9F51A7">
            <w:pPr>
              <w:spacing w:line="400" w:lineRule="exact"/>
              <w:rPr>
                <w:rFonts w:ascii="宋体" w:hAnsi="宋体"/>
                <w:szCs w:val="21"/>
                <w:highlight w:val="none"/>
              </w:rPr>
            </w:pPr>
            <w:r>
              <w:rPr>
                <w:rFonts w:hint="eastAsia" w:ascii="宋体" w:hAnsi="宋体"/>
                <w:szCs w:val="21"/>
                <w:highlight w:val="none"/>
              </w:rPr>
              <w:t>2次</w:t>
            </w:r>
          </w:p>
        </w:tc>
      </w:tr>
      <w:tr w14:paraId="6028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4E06ED4B">
            <w:pPr>
              <w:spacing w:line="400" w:lineRule="exact"/>
              <w:jc w:val="center"/>
              <w:rPr>
                <w:rFonts w:hint="default" w:eastAsia="宋体"/>
                <w:b w:val="0"/>
                <w:bCs w:val="0"/>
                <w:highlight w:val="none"/>
                <w:lang w:val="en-US" w:eastAsia="zh-CN"/>
              </w:rPr>
            </w:pPr>
            <w:r>
              <w:rPr>
                <w:rFonts w:hint="eastAsia"/>
                <w:b w:val="0"/>
                <w:bCs w:val="0"/>
                <w:highlight w:val="none"/>
                <w:lang w:val="en-US" w:eastAsia="zh-CN"/>
              </w:rPr>
              <w:t>3.2.4</w:t>
            </w:r>
          </w:p>
        </w:tc>
        <w:tc>
          <w:tcPr>
            <w:tcW w:w="1131" w:type="pct"/>
            <w:vAlign w:val="center"/>
          </w:tcPr>
          <w:p w14:paraId="7B1D16CC">
            <w:pPr>
              <w:spacing w:line="400" w:lineRule="exact"/>
              <w:jc w:val="center"/>
              <w:rPr>
                <w:rFonts w:hint="eastAsia" w:ascii="宋体" w:hAnsi="宋体"/>
                <w:b w:val="0"/>
                <w:bCs w:val="0"/>
                <w:szCs w:val="21"/>
                <w:highlight w:val="none"/>
              </w:rPr>
            </w:pPr>
            <w:r>
              <w:rPr>
                <w:rFonts w:hint="eastAsia" w:ascii="宋体" w:hAnsi="宋体"/>
                <w:b w:val="0"/>
                <w:bCs w:val="0"/>
                <w:szCs w:val="21"/>
                <w:highlight w:val="none"/>
              </w:rPr>
              <w:t>最高限价</w:t>
            </w:r>
          </w:p>
        </w:tc>
        <w:tc>
          <w:tcPr>
            <w:tcW w:w="3357" w:type="pct"/>
            <w:vAlign w:val="center"/>
          </w:tcPr>
          <w:p w14:paraId="17AD9B5A">
            <w:pPr>
              <w:spacing w:line="400" w:lineRule="exact"/>
              <w:rPr>
                <w:rFonts w:hint="eastAsia" w:ascii="宋体" w:hAnsi="宋体"/>
                <w:b/>
                <w:bCs/>
                <w:szCs w:val="21"/>
                <w:highlight w:val="none"/>
              </w:rPr>
            </w:pPr>
            <w:r>
              <w:rPr>
                <w:rFonts w:hint="eastAsia" w:ascii="宋体" w:hAnsi="宋体"/>
                <w:b/>
                <w:bCs/>
                <w:szCs w:val="21"/>
                <w:highlight w:val="none"/>
                <w:lang w:val="en-US" w:eastAsia="zh-CN"/>
              </w:rPr>
              <w:t>最高限价：</w:t>
            </w:r>
            <w:r>
              <w:rPr>
                <w:rFonts w:hint="eastAsia" w:ascii="宋体" w:hAnsi="宋体" w:cs="宋体"/>
                <w:szCs w:val="21"/>
                <w:highlight w:val="none"/>
                <w:lang w:val="en-US" w:eastAsia="zh-CN"/>
              </w:rPr>
              <w:t>148.7923万元</w:t>
            </w:r>
            <w:r>
              <w:rPr>
                <w:rFonts w:hint="eastAsia" w:ascii="宋体" w:hAnsi="宋体"/>
                <w:b/>
                <w:bCs/>
                <w:szCs w:val="21"/>
                <w:highlight w:val="none"/>
                <w:lang w:val="en-US" w:eastAsia="zh-CN"/>
              </w:rPr>
              <w:t>（高于最高限价的磋商报价将被否决）；</w:t>
            </w:r>
          </w:p>
        </w:tc>
      </w:tr>
      <w:tr w14:paraId="1DF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70283CF">
            <w:pPr>
              <w:spacing w:line="400" w:lineRule="exact"/>
              <w:jc w:val="center"/>
              <w:rPr>
                <w:highlight w:val="none"/>
              </w:rPr>
            </w:pPr>
            <w:r>
              <w:rPr>
                <w:rFonts w:hint="eastAsia"/>
                <w:highlight w:val="none"/>
              </w:rPr>
              <w:t>3.3.1</w:t>
            </w:r>
          </w:p>
        </w:tc>
        <w:tc>
          <w:tcPr>
            <w:tcW w:w="1131" w:type="pct"/>
            <w:vAlign w:val="center"/>
          </w:tcPr>
          <w:p w14:paraId="535335A3">
            <w:pPr>
              <w:spacing w:line="400" w:lineRule="exact"/>
              <w:jc w:val="center"/>
              <w:rPr>
                <w:highlight w:val="none"/>
              </w:rPr>
            </w:pPr>
            <w:r>
              <w:rPr>
                <w:rFonts w:hint="eastAsia"/>
                <w:highlight w:val="none"/>
              </w:rPr>
              <w:t>响应有效期</w:t>
            </w:r>
          </w:p>
        </w:tc>
        <w:tc>
          <w:tcPr>
            <w:tcW w:w="3357" w:type="pct"/>
            <w:vAlign w:val="center"/>
          </w:tcPr>
          <w:p w14:paraId="2FE91B7F">
            <w:pPr>
              <w:spacing w:line="400" w:lineRule="exact"/>
              <w:rPr>
                <w:rFonts w:ascii="宋体" w:hAnsi="宋体"/>
                <w:szCs w:val="21"/>
                <w:highlight w:val="none"/>
              </w:rPr>
            </w:pPr>
            <w:r>
              <w:rPr>
                <w:rFonts w:hint="eastAsia" w:ascii="宋体" w:hAnsi="宋体" w:cs="宋体"/>
                <w:kern w:val="0"/>
                <w:szCs w:val="21"/>
                <w:highlight w:val="none"/>
              </w:rPr>
              <w:t>投标截止之日起90日历天</w:t>
            </w:r>
          </w:p>
        </w:tc>
      </w:tr>
      <w:tr w14:paraId="06FB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5515A544">
            <w:pPr>
              <w:spacing w:line="400" w:lineRule="exact"/>
              <w:jc w:val="center"/>
              <w:rPr>
                <w:highlight w:val="none"/>
              </w:rPr>
            </w:pPr>
            <w:r>
              <w:rPr>
                <w:rFonts w:hint="eastAsia"/>
                <w:highlight w:val="none"/>
              </w:rPr>
              <w:t>3.4.1</w:t>
            </w:r>
          </w:p>
        </w:tc>
        <w:tc>
          <w:tcPr>
            <w:tcW w:w="1131" w:type="pct"/>
            <w:vAlign w:val="center"/>
          </w:tcPr>
          <w:p w14:paraId="44DE838B">
            <w:pPr>
              <w:spacing w:line="400" w:lineRule="exact"/>
              <w:jc w:val="center"/>
              <w:rPr>
                <w:highlight w:val="none"/>
              </w:rPr>
            </w:pPr>
            <w:r>
              <w:rPr>
                <w:rFonts w:hint="eastAsia"/>
                <w:highlight w:val="none"/>
              </w:rPr>
              <w:t>磋商保证金</w:t>
            </w:r>
          </w:p>
        </w:tc>
        <w:tc>
          <w:tcPr>
            <w:tcW w:w="3357" w:type="pct"/>
            <w:vAlign w:val="center"/>
          </w:tcPr>
          <w:p w14:paraId="551DE23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1、投标保证金的形式：</w:t>
            </w:r>
          </w:p>
          <w:p w14:paraId="4DFF1FBD">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支票、汇票、本票或者金融机构、担保机构出具的保函等非现金形式提交，以支票、电汇等形式提交的投标保证金应当从投标单位的基本账户转出。</w:t>
            </w:r>
          </w:p>
          <w:p w14:paraId="0FD4DB5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w:t>
            </w:r>
          </w:p>
          <w:p w14:paraId="0C3488D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收款人全称：吉林省致诚项目管理有限公司</w:t>
            </w:r>
          </w:p>
          <w:p w14:paraId="5CE90A06">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开户银行：中信银行股份有限公司幸福街支行</w:t>
            </w:r>
          </w:p>
          <w:p w14:paraId="6D91C90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号：8113 6010 1260 0220 846</w:t>
            </w:r>
          </w:p>
          <w:p w14:paraId="0D4FD76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2.投标保证金的递交方式：</w:t>
            </w:r>
          </w:p>
          <w:p w14:paraId="155CD0CF">
            <w:pPr>
              <w:shd w:val="clear" w:color="auto" w:fill="auto"/>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递交时间：投标截止时间前递交至收款人，投标保证金的确认以最终到帐日期为准。</w:t>
            </w:r>
          </w:p>
          <w:p w14:paraId="5BFD0420">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注：供应商应在银行进账单或电汇凭证上明确用途为“投标保证金”，必须注明投标项目名称、项目编号，以便核对查实。</w:t>
            </w:r>
          </w:p>
          <w:p w14:paraId="2501543D">
            <w:pPr>
              <w:shd w:val="clear" w:color="auto" w:fill="auto"/>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.若采用</w:t>
            </w:r>
            <w:r>
              <w:rPr>
                <w:rFonts w:hint="eastAsia" w:ascii="宋体" w:hAnsi="宋体" w:eastAsia="宋体" w:cs="宋体"/>
                <w:color w:val="auto"/>
                <w:sz w:val="21"/>
                <w:szCs w:val="21"/>
                <w:highlight w:val="none"/>
                <w:lang w:val="zh-CN"/>
              </w:rPr>
              <w:t>保函方式递交：保函原件应在</w:t>
            </w:r>
            <w:r>
              <w:rPr>
                <w:rFonts w:hint="eastAsia" w:ascii="宋体" w:hAnsi="宋体" w:eastAsia="宋体" w:cs="宋体"/>
                <w:color w:val="auto"/>
                <w:sz w:val="21"/>
                <w:szCs w:val="21"/>
                <w:highlight w:val="none"/>
                <w:lang w:val="en-US" w:eastAsia="zh-CN"/>
              </w:rPr>
              <w:t>投标截止时间</w:t>
            </w:r>
            <w:r>
              <w:rPr>
                <w:rFonts w:hint="eastAsia" w:ascii="宋体" w:hAnsi="宋体" w:eastAsia="宋体" w:cs="宋体"/>
                <w:color w:val="auto"/>
                <w:sz w:val="21"/>
                <w:szCs w:val="21"/>
                <w:highlight w:val="none"/>
                <w:lang w:val="zh-CN"/>
              </w:rPr>
              <w:t>之前单独密封递交给采购代理机构，保函复印件装订在响应文件内，否则相关投标均无效。</w:t>
            </w:r>
          </w:p>
          <w:p w14:paraId="317B6C0A">
            <w:pPr>
              <w:pStyle w:val="110"/>
              <w:wordWrap w:val="0"/>
              <w:ind w:left="57" w:leftChars="27" w:firstLine="0" w:firstLineChars="0"/>
              <w:jc w:val="both"/>
              <w:rPr>
                <w:rFonts w:ascii="宋体" w:hAnsi="宋体"/>
                <w:bCs/>
                <w:szCs w:val="21"/>
                <w:highlight w:val="none"/>
              </w:rPr>
            </w:pPr>
            <w:r>
              <w:rPr>
                <w:rFonts w:hint="eastAsia" w:ascii="宋体" w:hAnsi="宋体" w:eastAsia="宋体" w:cs="宋体"/>
                <w:b/>
                <w:bCs/>
                <w:color w:val="auto"/>
                <w:sz w:val="21"/>
                <w:szCs w:val="21"/>
                <w:highlight w:val="none"/>
                <w:lang w:val="zh-CN"/>
              </w:rPr>
              <w:t>违反上述要求的其响应文件均按无效标处理。</w:t>
            </w:r>
          </w:p>
        </w:tc>
      </w:tr>
      <w:tr w14:paraId="339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2DE51D0A">
            <w:pPr>
              <w:spacing w:line="400" w:lineRule="exact"/>
              <w:jc w:val="center"/>
              <w:rPr>
                <w:highlight w:val="none"/>
              </w:rPr>
            </w:pPr>
            <w:r>
              <w:rPr>
                <w:rFonts w:hint="eastAsia"/>
                <w:highlight w:val="none"/>
              </w:rPr>
              <w:t>3.5.2</w:t>
            </w:r>
          </w:p>
        </w:tc>
        <w:tc>
          <w:tcPr>
            <w:tcW w:w="1131" w:type="pct"/>
            <w:vAlign w:val="center"/>
          </w:tcPr>
          <w:p w14:paraId="57705F9E">
            <w:pPr>
              <w:spacing w:line="400" w:lineRule="exact"/>
              <w:jc w:val="center"/>
              <w:rPr>
                <w:highlight w:val="none"/>
              </w:rPr>
            </w:pPr>
            <w:r>
              <w:rPr>
                <w:rFonts w:hint="eastAsia"/>
                <w:highlight w:val="none"/>
              </w:rPr>
              <w:t>近年财务状况的年份要求</w:t>
            </w:r>
          </w:p>
        </w:tc>
        <w:tc>
          <w:tcPr>
            <w:tcW w:w="3357" w:type="pct"/>
            <w:vAlign w:val="center"/>
          </w:tcPr>
          <w:p w14:paraId="63742C06">
            <w:pPr>
              <w:spacing w:line="400" w:lineRule="exact"/>
              <w:rPr>
                <w:rFonts w:ascii="宋体" w:hAnsi="宋体"/>
                <w:szCs w:val="21"/>
                <w:highlight w:val="none"/>
              </w:rPr>
            </w:pPr>
            <w:r>
              <w:rPr>
                <w:rFonts w:hint="eastAsia" w:ascii="宋体" w:hAnsi="宋体"/>
                <w:szCs w:val="21"/>
                <w:highlight w:val="none"/>
                <w:lang w:val="en-US" w:eastAsia="zh-CN"/>
              </w:rPr>
              <w:t>2022</w:t>
            </w:r>
            <w:r>
              <w:rPr>
                <w:rFonts w:hint="eastAsia" w:ascii="宋体" w:hAnsi="宋体"/>
                <w:szCs w:val="21"/>
                <w:highlight w:val="none"/>
              </w:rPr>
              <w:t>年</w:t>
            </w:r>
            <w:r>
              <w:rPr>
                <w:rFonts w:hint="eastAsia" w:ascii="宋体" w:hAnsi="宋体"/>
                <w:szCs w:val="21"/>
                <w:highlight w:val="none"/>
                <w:lang w:eastAsia="zh-CN"/>
              </w:rPr>
              <w:t>至今</w:t>
            </w:r>
          </w:p>
        </w:tc>
      </w:tr>
      <w:tr w14:paraId="1E0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3878F2D">
            <w:pPr>
              <w:spacing w:line="400" w:lineRule="exact"/>
              <w:jc w:val="center"/>
              <w:rPr>
                <w:highlight w:val="none"/>
              </w:rPr>
            </w:pPr>
            <w:r>
              <w:rPr>
                <w:rFonts w:hint="eastAsia"/>
                <w:highlight w:val="none"/>
              </w:rPr>
              <w:t>3.5.3</w:t>
            </w:r>
          </w:p>
        </w:tc>
        <w:tc>
          <w:tcPr>
            <w:tcW w:w="1131" w:type="pct"/>
            <w:vAlign w:val="center"/>
          </w:tcPr>
          <w:p w14:paraId="397339B1">
            <w:pPr>
              <w:spacing w:line="400" w:lineRule="exact"/>
              <w:jc w:val="center"/>
              <w:rPr>
                <w:highlight w:val="none"/>
              </w:rPr>
            </w:pPr>
            <w:r>
              <w:rPr>
                <w:rFonts w:hint="eastAsia"/>
                <w:highlight w:val="none"/>
              </w:rPr>
              <w:t>近年完成的类似项目的年份要求</w:t>
            </w:r>
          </w:p>
        </w:tc>
        <w:tc>
          <w:tcPr>
            <w:tcW w:w="3357" w:type="pct"/>
            <w:vAlign w:val="center"/>
          </w:tcPr>
          <w:p w14:paraId="5767C001">
            <w:pPr>
              <w:spacing w:line="400" w:lineRule="exact"/>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p>
          <w:p w14:paraId="4CE77894">
            <w:pPr>
              <w:spacing w:line="400" w:lineRule="exact"/>
              <w:rPr>
                <w:rFonts w:ascii="宋体" w:hAnsi="宋体"/>
                <w:b/>
                <w:szCs w:val="21"/>
                <w:highlight w:val="none"/>
              </w:rPr>
            </w:pPr>
            <w:r>
              <w:rPr>
                <w:rFonts w:hint="eastAsia" w:ascii="宋体" w:hAnsi="宋体"/>
                <w:b/>
                <w:color w:val="auto"/>
                <w:szCs w:val="21"/>
                <w:highlight w:val="none"/>
              </w:rPr>
              <w:t>以竣工时间为准</w:t>
            </w:r>
          </w:p>
        </w:tc>
      </w:tr>
      <w:tr w14:paraId="046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60ADAE9">
            <w:pPr>
              <w:spacing w:line="400" w:lineRule="exact"/>
              <w:jc w:val="center"/>
              <w:rPr>
                <w:highlight w:val="none"/>
              </w:rPr>
            </w:pPr>
            <w:r>
              <w:rPr>
                <w:rFonts w:hint="eastAsia"/>
                <w:highlight w:val="none"/>
              </w:rPr>
              <w:t>3.5.5</w:t>
            </w:r>
          </w:p>
        </w:tc>
        <w:tc>
          <w:tcPr>
            <w:tcW w:w="1131" w:type="pct"/>
            <w:vAlign w:val="center"/>
          </w:tcPr>
          <w:p w14:paraId="22897214">
            <w:pPr>
              <w:spacing w:line="400" w:lineRule="exact"/>
              <w:jc w:val="center"/>
              <w:rPr>
                <w:highlight w:val="none"/>
              </w:rPr>
            </w:pPr>
            <w:r>
              <w:rPr>
                <w:rFonts w:hint="eastAsia"/>
                <w:highlight w:val="none"/>
              </w:rPr>
              <w:t>近年发生的诉讼及仲裁情况的年份要求</w:t>
            </w:r>
          </w:p>
        </w:tc>
        <w:tc>
          <w:tcPr>
            <w:tcW w:w="3357" w:type="pct"/>
            <w:vAlign w:val="center"/>
          </w:tcPr>
          <w:p w14:paraId="638029B8">
            <w:pPr>
              <w:spacing w:line="400" w:lineRule="exact"/>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年至</w:t>
            </w:r>
            <w:r>
              <w:rPr>
                <w:rFonts w:hint="eastAsia" w:ascii="宋体" w:hAnsi="宋体"/>
                <w:szCs w:val="21"/>
                <w:highlight w:val="none"/>
                <w:lang w:eastAsia="zh-CN"/>
              </w:rPr>
              <w:t>今</w:t>
            </w:r>
          </w:p>
        </w:tc>
      </w:tr>
      <w:tr w14:paraId="4AA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C1C8D95">
            <w:pPr>
              <w:spacing w:line="400" w:lineRule="exact"/>
              <w:jc w:val="center"/>
              <w:rPr>
                <w:highlight w:val="none"/>
              </w:rPr>
            </w:pPr>
            <w:r>
              <w:rPr>
                <w:rFonts w:hint="eastAsia"/>
                <w:highlight w:val="none"/>
              </w:rPr>
              <w:t>3.6</w:t>
            </w:r>
          </w:p>
        </w:tc>
        <w:tc>
          <w:tcPr>
            <w:tcW w:w="1131" w:type="pct"/>
            <w:vAlign w:val="center"/>
          </w:tcPr>
          <w:p w14:paraId="49D07273">
            <w:pPr>
              <w:spacing w:line="400" w:lineRule="exact"/>
              <w:jc w:val="center"/>
              <w:rPr>
                <w:highlight w:val="none"/>
              </w:rPr>
            </w:pPr>
            <w:r>
              <w:rPr>
                <w:rFonts w:hint="eastAsia"/>
                <w:highlight w:val="none"/>
              </w:rPr>
              <w:t>是否允许递交备选投标方案</w:t>
            </w:r>
          </w:p>
        </w:tc>
        <w:tc>
          <w:tcPr>
            <w:tcW w:w="3357" w:type="pct"/>
            <w:vAlign w:val="center"/>
          </w:tcPr>
          <w:p w14:paraId="0CEE9395">
            <w:pPr>
              <w:spacing w:line="400" w:lineRule="exact"/>
              <w:rPr>
                <w:rFonts w:ascii="宋体" w:hAnsi="宋体"/>
                <w:szCs w:val="21"/>
                <w:highlight w:val="none"/>
              </w:rPr>
            </w:pPr>
            <w:r>
              <w:rPr>
                <w:rFonts w:hint="eastAsia" w:ascii="宋体" w:hAnsi="宋体"/>
                <w:szCs w:val="21"/>
                <w:highlight w:val="none"/>
              </w:rPr>
              <w:t>不允许</w:t>
            </w:r>
          </w:p>
        </w:tc>
      </w:tr>
      <w:tr w14:paraId="7178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10AB32E">
            <w:pPr>
              <w:spacing w:line="400" w:lineRule="exact"/>
              <w:jc w:val="center"/>
              <w:rPr>
                <w:highlight w:val="none"/>
              </w:rPr>
            </w:pPr>
            <w:r>
              <w:rPr>
                <w:rFonts w:hint="eastAsia"/>
                <w:highlight w:val="none"/>
              </w:rPr>
              <w:t>3.7.3</w:t>
            </w:r>
          </w:p>
        </w:tc>
        <w:tc>
          <w:tcPr>
            <w:tcW w:w="1131" w:type="pct"/>
            <w:vAlign w:val="center"/>
          </w:tcPr>
          <w:p w14:paraId="41F3941C">
            <w:pPr>
              <w:spacing w:line="400" w:lineRule="exact"/>
              <w:jc w:val="center"/>
              <w:rPr>
                <w:highlight w:val="none"/>
              </w:rPr>
            </w:pPr>
            <w:r>
              <w:rPr>
                <w:rFonts w:hint="eastAsia"/>
                <w:highlight w:val="none"/>
              </w:rPr>
              <w:t>签字和（或）盖章要求</w:t>
            </w:r>
          </w:p>
        </w:tc>
        <w:tc>
          <w:tcPr>
            <w:tcW w:w="3357" w:type="pct"/>
            <w:vAlign w:val="center"/>
          </w:tcPr>
          <w:p w14:paraId="7CB9A385">
            <w:pPr>
              <w:spacing w:line="400" w:lineRule="exact"/>
              <w:rPr>
                <w:rFonts w:ascii="宋体" w:hAnsi="宋体"/>
                <w:szCs w:val="21"/>
                <w:highlight w:val="none"/>
              </w:rPr>
            </w:pPr>
            <w:r>
              <w:rPr>
                <w:rFonts w:hint="eastAsia" w:ascii="宋体" w:hAnsi="宋体"/>
                <w:szCs w:val="21"/>
                <w:highlight w:val="none"/>
              </w:rPr>
              <w:t>签字或盖章</w:t>
            </w:r>
          </w:p>
        </w:tc>
      </w:tr>
      <w:tr w14:paraId="31A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F4F70CC">
            <w:pPr>
              <w:spacing w:line="400" w:lineRule="exact"/>
              <w:jc w:val="center"/>
              <w:rPr>
                <w:highlight w:val="none"/>
              </w:rPr>
            </w:pPr>
            <w:r>
              <w:rPr>
                <w:rFonts w:hint="eastAsia"/>
                <w:highlight w:val="none"/>
              </w:rPr>
              <w:t>3.7.4</w:t>
            </w:r>
          </w:p>
        </w:tc>
        <w:tc>
          <w:tcPr>
            <w:tcW w:w="1131" w:type="pct"/>
            <w:vAlign w:val="center"/>
          </w:tcPr>
          <w:p w14:paraId="57980831">
            <w:pPr>
              <w:spacing w:line="400" w:lineRule="exact"/>
              <w:jc w:val="center"/>
              <w:rPr>
                <w:highlight w:val="none"/>
              </w:rPr>
            </w:pPr>
            <w:r>
              <w:rPr>
                <w:rFonts w:hint="eastAsia"/>
                <w:highlight w:val="none"/>
              </w:rPr>
              <w:t>响应文件份数</w:t>
            </w:r>
          </w:p>
        </w:tc>
        <w:tc>
          <w:tcPr>
            <w:tcW w:w="3357" w:type="pct"/>
            <w:shd w:val="clear" w:color="auto" w:fill="auto"/>
            <w:vAlign w:val="center"/>
          </w:tcPr>
          <w:p w14:paraId="3A185C0F">
            <w:pPr>
              <w:autoSpaceDE w:val="0"/>
              <w:autoSpaceDN w:val="0"/>
              <w:adjustRightInd w:val="0"/>
              <w:spacing w:line="400" w:lineRule="exact"/>
              <w:rPr>
                <w:rFonts w:ascii="宋体" w:hAnsi="宋体"/>
                <w:szCs w:val="21"/>
                <w:highlight w:val="none"/>
              </w:rPr>
            </w:pPr>
            <w:r>
              <w:rPr>
                <w:rFonts w:hint="eastAsia" w:ascii="宋体" w:hAnsi="宋体" w:eastAsia="宋体" w:cs="宋体"/>
                <w:color w:val="auto"/>
                <w:kern w:val="0"/>
                <w:szCs w:val="21"/>
                <w:highlight w:val="none"/>
              </w:rPr>
              <w:t xml:space="preserve">供应商在“政采云”平台（http：//www.zcygov.cn）上制作响应文件一份（此响应文件须上传至“政采云”平台）。 </w:t>
            </w:r>
          </w:p>
        </w:tc>
      </w:tr>
      <w:tr w14:paraId="3B6F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3C02E8DE">
            <w:pPr>
              <w:spacing w:line="400" w:lineRule="exact"/>
              <w:jc w:val="center"/>
              <w:rPr>
                <w:highlight w:val="none"/>
              </w:rPr>
            </w:pPr>
            <w:r>
              <w:rPr>
                <w:rFonts w:hint="eastAsia"/>
                <w:highlight w:val="none"/>
              </w:rPr>
              <w:t>3.7.5</w:t>
            </w:r>
          </w:p>
        </w:tc>
        <w:tc>
          <w:tcPr>
            <w:tcW w:w="1131" w:type="pct"/>
            <w:vAlign w:val="center"/>
          </w:tcPr>
          <w:p w14:paraId="06FB920B">
            <w:pPr>
              <w:spacing w:line="400" w:lineRule="exact"/>
              <w:jc w:val="center"/>
              <w:rPr>
                <w:highlight w:val="none"/>
              </w:rPr>
            </w:pPr>
            <w:r>
              <w:rPr>
                <w:rFonts w:hint="eastAsia"/>
                <w:highlight w:val="none"/>
              </w:rPr>
              <w:t>装订要求</w:t>
            </w:r>
          </w:p>
        </w:tc>
        <w:tc>
          <w:tcPr>
            <w:tcW w:w="3357" w:type="pct"/>
            <w:vAlign w:val="center"/>
          </w:tcPr>
          <w:p w14:paraId="48710765">
            <w:pPr>
              <w:autoSpaceDE w:val="0"/>
              <w:autoSpaceDN w:val="0"/>
              <w:adjustRightInd w:val="0"/>
              <w:spacing w:line="400" w:lineRule="exact"/>
              <w:rPr>
                <w:rFonts w:ascii="宋体" w:hAnsi="宋体" w:cs="宋体"/>
                <w:kern w:val="0"/>
                <w:szCs w:val="21"/>
                <w:highlight w:val="none"/>
              </w:rPr>
            </w:pPr>
            <w:r>
              <w:rPr>
                <w:rFonts w:hint="eastAsia" w:ascii="宋体" w:hAnsi="宋体" w:cs="宋体"/>
                <w:color w:val="auto"/>
                <w:kern w:val="0"/>
                <w:szCs w:val="21"/>
                <w:highlight w:val="none"/>
              </w:rPr>
              <w:t>A4纸，编制目录，胶装成一册</w:t>
            </w:r>
          </w:p>
        </w:tc>
      </w:tr>
      <w:tr w14:paraId="0A4B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Align w:val="center"/>
          </w:tcPr>
          <w:p w14:paraId="1610D194">
            <w:pPr>
              <w:spacing w:line="400" w:lineRule="exact"/>
              <w:jc w:val="center"/>
              <w:rPr>
                <w:highlight w:val="none"/>
              </w:rPr>
            </w:pPr>
            <w:r>
              <w:rPr>
                <w:rFonts w:hint="eastAsia"/>
                <w:highlight w:val="none"/>
              </w:rPr>
              <w:t>4.1.2</w:t>
            </w:r>
          </w:p>
        </w:tc>
        <w:tc>
          <w:tcPr>
            <w:tcW w:w="1131" w:type="pct"/>
            <w:vAlign w:val="center"/>
          </w:tcPr>
          <w:p w14:paraId="3688C127">
            <w:pPr>
              <w:spacing w:line="400" w:lineRule="exact"/>
              <w:jc w:val="center"/>
              <w:rPr>
                <w:highlight w:val="none"/>
              </w:rPr>
            </w:pPr>
            <w:r>
              <w:rPr>
                <w:rFonts w:hint="eastAsia"/>
                <w:highlight w:val="none"/>
              </w:rPr>
              <w:t>封套上写明</w:t>
            </w:r>
          </w:p>
        </w:tc>
        <w:tc>
          <w:tcPr>
            <w:tcW w:w="3357" w:type="pct"/>
            <w:vAlign w:val="center"/>
          </w:tcPr>
          <w:p w14:paraId="4B88020C">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w:t>
            </w:r>
          </w:p>
          <w:p w14:paraId="647F0280">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地址：</w:t>
            </w:r>
          </w:p>
          <w:p w14:paraId="2B867724">
            <w:pPr>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(项目名称)</w:t>
            </w:r>
            <w:r>
              <w:rPr>
                <w:rFonts w:hint="eastAsia" w:ascii="宋体" w:hAnsi="宋体"/>
                <w:color w:val="auto"/>
                <w:highlight w:val="none"/>
                <w:lang w:eastAsia="zh-CN"/>
              </w:rPr>
              <w:t>响应</w:t>
            </w:r>
            <w:r>
              <w:rPr>
                <w:rFonts w:hint="eastAsia" w:ascii="宋体" w:hAnsi="宋体"/>
                <w:color w:val="auto"/>
                <w:highlight w:val="none"/>
              </w:rPr>
              <w:t>文件</w:t>
            </w:r>
          </w:p>
          <w:p w14:paraId="0BC594B5">
            <w:pPr>
              <w:rPr>
                <w:rFonts w:hint="eastAsia" w:ascii="宋体" w:hAnsi="宋体"/>
                <w:color w:val="auto"/>
                <w:highlight w:val="none"/>
              </w:rPr>
            </w:pPr>
            <w:r>
              <w:rPr>
                <w:rFonts w:hint="eastAsia" w:ascii="宋体" w:hAnsi="宋体"/>
                <w:color w:val="auto"/>
                <w:highlight w:val="none"/>
              </w:rPr>
              <w:t>项目编号：</w:t>
            </w:r>
          </w:p>
          <w:p w14:paraId="70117B20">
            <w:pPr>
              <w:spacing w:line="400" w:lineRule="exact"/>
              <w:jc w:val="left"/>
              <w:rPr>
                <w:rFonts w:ascii="宋体" w:hAnsi="宋体"/>
                <w:szCs w:val="21"/>
                <w:highlight w:val="none"/>
                <w:u w:val="single"/>
              </w:rPr>
            </w:pPr>
            <w:r>
              <w:rPr>
                <w:rFonts w:hint="eastAsia" w:ascii="宋体" w:hAnsi="宋体"/>
                <w:color w:val="auto"/>
                <w:highlight w:val="none"/>
              </w:rPr>
              <w:t>在</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r>
              <w:rPr>
                <w:rFonts w:hint="eastAsia" w:ascii="宋体" w:hAnsi="宋体"/>
                <w:color w:val="auto"/>
                <w:highlight w:val="none"/>
                <w:lang w:val="en-US" w:eastAsia="zh-CN"/>
              </w:rPr>
              <w:t xml:space="preserve">  </w:t>
            </w:r>
            <w:r>
              <w:rPr>
                <w:rFonts w:hint="eastAsia" w:ascii="宋体" w:hAnsi="宋体"/>
                <w:color w:val="auto"/>
                <w:highlight w:val="none"/>
              </w:rPr>
              <w:t>时</w:t>
            </w:r>
            <w:r>
              <w:rPr>
                <w:rFonts w:hint="eastAsia" w:ascii="宋体" w:hAnsi="宋体"/>
                <w:color w:val="auto"/>
                <w:highlight w:val="none"/>
                <w:lang w:val="en-US" w:eastAsia="zh-CN"/>
              </w:rPr>
              <w:t xml:space="preserve">  </w:t>
            </w:r>
            <w:r>
              <w:rPr>
                <w:rFonts w:hint="eastAsia" w:ascii="宋体" w:hAnsi="宋体"/>
                <w:color w:val="auto"/>
                <w:highlight w:val="none"/>
              </w:rPr>
              <w:t>分前不得开启</w:t>
            </w:r>
          </w:p>
        </w:tc>
      </w:tr>
      <w:tr w14:paraId="52F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11" w:type="pct"/>
            <w:vAlign w:val="center"/>
          </w:tcPr>
          <w:p w14:paraId="2B647086">
            <w:pPr>
              <w:spacing w:line="400" w:lineRule="exact"/>
              <w:jc w:val="center"/>
              <w:rPr>
                <w:highlight w:val="none"/>
              </w:rPr>
            </w:pPr>
            <w:r>
              <w:rPr>
                <w:rFonts w:hint="eastAsia"/>
                <w:highlight w:val="none"/>
              </w:rPr>
              <w:t>4.2.2</w:t>
            </w:r>
          </w:p>
        </w:tc>
        <w:tc>
          <w:tcPr>
            <w:tcW w:w="1131" w:type="pct"/>
            <w:vAlign w:val="center"/>
          </w:tcPr>
          <w:p w14:paraId="66498997">
            <w:pPr>
              <w:spacing w:line="400" w:lineRule="exact"/>
              <w:jc w:val="center"/>
              <w:rPr>
                <w:highlight w:val="none"/>
              </w:rPr>
            </w:pPr>
            <w:r>
              <w:rPr>
                <w:rFonts w:hint="eastAsia"/>
                <w:highlight w:val="none"/>
              </w:rPr>
              <w:t>递交响应文件地点</w:t>
            </w:r>
          </w:p>
        </w:tc>
        <w:tc>
          <w:tcPr>
            <w:tcW w:w="3357" w:type="pct"/>
            <w:vAlign w:val="center"/>
          </w:tcPr>
          <w:p w14:paraId="22008D3F">
            <w:pPr>
              <w:spacing w:line="400" w:lineRule="exact"/>
              <w:rPr>
                <w:rFonts w:ascii="宋体" w:hAnsi="宋体"/>
                <w:sz w:val="21"/>
                <w:szCs w:val="21"/>
                <w:highlight w:val="none"/>
              </w:rPr>
            </w:pPr>
            <w:r>
              <w:rPr>
                <w:rFonts w:hint="eastAsia" w:ascii="宋体" w:hAnsi="宋体"/>
                <w:sz w:val="21"/>
                <w:szCs w:val="21"/>
                <w:highlight w:val="none"/>
                <w:lang w:val="en-US" w:eastAsia="zh-CN"/>
              </w:rPr>
              <w:t>电子版上传至</w:t>
            </w:r>
            <w:r>
              <w:rPr>
                <w:rFonts w:hint="eastAsia" w:ascii="宋体" w:hAnsi="宋体"/>
                <w:sz w:val="21"/>
                <w:szCs w:val="21"/>
                <w:highlight w:val="none"/>
                <w:lang w:val="zh-CN"/>
              </w:rPr>
              <w:t>政府采购云平台</w:t>
            </w:r>
            <w:r>
              <w:rPr>
                <w:rFonts w:hint="eastAsia" w:ascii="宋体" w:hAnsi="宋体"/>
                <w:sz w:val="21"/>
                <w:szCs w:val="21"/>
                <w:highlight w:val="none"/>
              </w:rPr>
              <w:t>（</w:t>
            </w:r>
            <w:r>
              <w:rPr>
                <w:rFonts w:hint="eastAsia" w:ascii="宋体" w:hAnsi="宋体"/>
                <w:sz w:val="21"/>
                <w:szCs w:val="21"/>
                <w:highlight w:val="none"/>
                <w:lang w:val="zh-CN"/>
              </w:rPr>
              <w:t>网址</w:t>
            </w:r>
            <w:r>
              <w:rPr>
                <w:rFonts w:hint="eastAsia" w:ascii="宋体" w:hAnsi="宋体"/>
                <w:sz w:val="21"/>
                <w:szCs w:val="21"/>
                <w:highlight w:val="none"/>
              </w:rPr>
              <w:t xml:space="preserve">：http:// </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"http://www.zcygov.cn）" </w:instrText>
            </w:r>
            <w:r>
              <w:rPr>
                <w:rFonts w:hint="eastAsia" w:ascii="宋体" w:hAnsi="宋体"/>
                <w:sz w:val="21"/>
                <w:szCs w:val="21"/>
                <w:highlight w:val="none"/>
              </w:rPr>
              <w:fldChar w:fldCharType="separate"/>
            </w:r>
            <w:r>
              <w:rPr>
                <w:rFonts w:hint="eastAsia" w:ascii="宋体" w:hAnsi="宋体"/>
                <w:sz w:val="21"/>
                <w:szCs w:val="21"/>
                <w:highlight w:val="none"/>
              </w:rPr>
              <w:t>www.zcygov.cn）</w:t>
            </w:r>
            <w:r>
              <w:rPr>
                <w:rFonts w:hint="eastAsia" w:ascii="宋体" w:hAnsi="宋体"/>
                <w:sz w:val="21"/>
                <w:szCs w:val="21"/>
                <w:highlight w:val="none"/>
              </w:rPr>
              <w:fldChar w:fldCharType="end"/>
            </w:r>
          </w:p>
        </w:tc>
      </w:tr>
      <w:tr w14:paraId="4D3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1" w:type="pct"/>
            <w:vAlign w:val="center"/>
          </w:tcPr>
          <w:p w14:paraId="77B74A31">
            <w:pPr>
              <w:spacing w:line="400" w:lineRule="exact"/>
              <w:jc w:val="center"/>
              <w:rPr>
                <w:highlight w:val="none"/>
              </w:rPr>
            </w:pPr>
            <w:r>
              <w:rPr>
                <w:rFonts w:hint="eastAsia"/>
                <w:highlight w:val="none"/>
              </w:rPr>
              <w:t>4.2.3</w:t>
            </w:r>
          </w:p>
        </w:tc>
        <w:tc>
          <w:tcPr>
            <w:tcW w:w="1131" w:type="pct"/>
            <w:vAlign w:val="center"/>
          </w:tcPr>
          <w:p w14:paraId="2B61535B">
            <w:pPr>
              <w:spacing w:line="400" w:lineRule="exact"/>
              <w:jc w:val="center"/>
              <w:rPr>
                <w:highlight w:val="none"/>
              </w:rPr>
            </w:pPr>
            <w:r>
              <w:rPr>
                <w:rFonts w:hint="eastAsia"/>
                <w:highlight w:val="none"/>
              </w:rPr>
              <w:t>是否退还响应文件</w:t>
            </w:r>
          </w:p>
        </w:tc>
        <w:tc>
          <w:tcPr>
            <w:tcW w:w="3357" w:type="pct"/>
            <w:vAlign w:val="center"/>
          </w:tcPr>
          <w:p w14:paraId="12C41743">
            <w:pPr>
              <w:spacing w:line="400" w:lineRule="exact"/>
              <w:rPr>
                <w:rFonts w:ascii="宋体" w:hAnsi="宋体"/>
                <w:szCs w:val="21"/>
                <w:highlight w:val="none"/>
              </w:rPr>
            </w:pPr>
            <w:r>
              <w:rPr>
                <w:rFonts w:hint="eastAsia" w:ascii="宋体" w:hAnsi="宋体"/>
                <w:szCs w:val="21"/>
                <w:highlight w:val="none"/>
              </w:rPr>
              <w:t>否</w:t>
            </w:r>
          </w:p>
        </w:tc>
      </w:tr>
      <w:tr w14:paraId="7C3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6163B5A2">
            <w:pPr>
              <w:spacing w:line="400" w:lineRule="exact"/>
              <w:jc w:val="center"/>
              <w:rPr>
                <w:highlight w:val="none"/>
              </w:rPr>
            </w:pPr>
            <w:r>
              <w:rPr>
                <w:rFonts w:hint="eastAsia"/>
                <w:highlight w:val="none"/>
              </w:rPr>
              <w:t>5.1</w:t>
            </w:r>
          </w:p>
        </w:tc>
        <w:tc>
          <w:tcPr>
            <w:tcW w:w="1131" w:type="pct"/>
            <w:vAlign w:val="center"/>
          </w:tcPr>
          <w:p w14:paraId="52B58374">
            <w:pPr>
              <w:spacing w:line="400" w:lineRule="exact"/>
              <w:jc w:val="center"/>
              <w:rPr>
                <w:highlight w:val="none"/>
              </w:rPr>
            </w:pPr>
            <w:r>
              <w:rPr>
                <w:rFonts w:hint="eastAsia"/>
                <w:highlight w:val="none"/>
              </w:rPr>
              <w:t>开启时间和地点</w:t>
            </w:r>
          </w:p>
        </w:tc>
        <w:tc>
          <w:tcPr>
            <w:tcW w:w="3357" w:type="pct"/>
            <w:vAlign w:val="center"/>
          </w:tcPr>
          <w:p w14:paraId="675C3148">
            <w:pPr>
              <w:spacing w:line="380" w:lineRule="exact"/>
              <w:rPr>
                <w:rFonts w:hint="eastAsia" w:ascii="宋体" w:hAnsi="宋体"/>
                <w:szCs w:val="21"/>
                <w:highlight w:val="none"/>
              </w:rPr>
            </w:pPr>
            <w:r>
              <w:rPr>
                <w:rFonts w:hint="eastAsia" w:ascii="宋体" w:hAnsi="宋体"/>
                <w:szCs w:val="21"/>
                <w:highlight w:val="none"/>
              </w:rPr>
              <w:t>开启时间：响应文件递交截止时间</w:t>
            </w:r>
          </w:p>
          <w:p w14:paraId="61B30AC6">
            <w:pPr>
              <w:spacing w:line="400" w:lineRule="exact"/>
              <w:rPr>
                <w:rFonts w:ascii="宋体" w:hAnsi="宋体"/>
                <w:szCs w:val="21"/>
                <w:highlight w:val="none"/>
              </w:rPr>
            </w:pPr>
            <w:r>
              <w:rPr>
                <w:rFonts w:hint="eastAsia" w:ascii="宋体" w:hAnsi="宋体"/>
                <w:szCs w:val="21"/>
                <w:highlight w:val="none"/>
              </w:rPr>
              <w:t>磋商地点：</w:t>
            </w:r>
            <w:r>
              <w:rPr>
                <w:rFonts w:hint="eastAsia" w:ascii="宋体" w:hAnsi="宋体" w:eastAsia="宋体" w:cs="宋体"/>
                <w:color w:val="auto"/>
                <w:sz w:val="21"/>
                <w:szCs w:val="21"/>
                <w:highlight w:val="none"/>
                <w:lang w:eastAsia="zh-CN"/>
              </w:rPr>
              <w:t>长春市二道区洋浦大街6999号凯利中心AB栋101开标二室</w:t>
            </w:r>
          </w:p>
        </w:tc>
      </w:tr>
      <w:tr w14:paraId="2A5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A988B7F">
            <w:pPr>
              <w:spacing w:line="400" w:lineRule="exact"/>
              <w:jc w:val="center"/>
              <w:rPr>
                <w:highlight w:val="none"/>
              </w:rPr>
            </w:pPr>
            <w:r>
              <w:rPr>
                <w:rFonts w:hint="eastAsia"/>
                <w:highlight w:val="none"/>
              </w:rPr>
              <w:t>6.1.1</w:t>
            </w:r>
          </w:p>
        </w:tc>
        <w:tc>
          <w:tcPr>
            <w:tcW w:w="1131" w:type="pct"/>
            <w:vAlign w:val="center"/>
          </w:tcPr>
          <w:p w14:paraId="26A3FCE5">
            <w:pPr>
              <w:spacing w:line="400" w:lineRule="exact"/>
              <w:jc w:val="center"/>
              <w:rPr>
                <w:highlight w:val="none"/>
              </w:rPr>
            </w:pPr>
            <w:r>
              <w:rPr>
                <w:rFonts w:hint="eastAsia"/>
                <w:highlight w:val="none"/>
              </w:rPr>
              <w:t>磋商小组的组建</w:t>
            </w:r>
          </w:p>
        </w:tc>
        <w:tc>
          <w:tcPr>
            <w:tcW w:w="3357" w:type="pct"/>
            <w:vAlign w:val="center"/>
          </w:tcPr>
          <w:p w14:paraId="4CEBA0FE">
            <w:pPr>
              <w:spacing w:line="400" w:lineRule="exact"/>
              <w:rPr>
                <w:rFonts w:ascii="宋体" w:hAnsi="宋体"/>
                <w:szCs w:val="21"/>
                <w:highlight w:val="none"/>
              </w:rPr>
            </w:pPr>
            <w:r>
              <w:rPr>
                <w:rFonts w:hint="eastAsia" w:ascii="宋体" w:hAnsi="宋体"/>
                <w:szCs w:val="21"/>
                <w:highlight w:val="none"/>
              </w:rPr>
              <w:t>磋商小组构成：由技术、经济等方面的专家</w:t>
            </w:r>
            <w:r>
              <w:rPr>
                <w:rFonts w:hint="eastAsia" w:ascii="宋体" w:hAnsi="宋体"/>
                <w:szCs w:val="21"/>
                <w:highlight w:val="none"/>
                <w:lang w:val="en-US" w:eastAsia="zh-CN"/>
              </w:rPr>
              <w:t>3</w:t>
            </w:r>
            <w:r>
              <w:rPr>
                <w:rFonts w:hint="eastAsia" w:ascii="宋体" w:hAnsi="宋体"/>
                <w:szCs w:val="21"/>
                <w:highlight w:val="none"/>
              </w:rPr>
              <w:t>人组成。</w:t>
            </w:r>
          </w:p>
          <w:p w14:paraId="47804281">
            <w:pPr>
              <w:spacing w:line="400" w:lineRule="exact"/>
              <w:rPr>
                <w:rFonts w:ascii="宋体" w:hAnsi="宋体"/>
                <w:szCs w:val="21"/>
                <w:highlight w:val="none"/>
              </w:rPr>
            </w:pPr>
            <w:r>
              <w:rPr>
                <w:rFonts w:hint="eastAsia" w:ascii="宋体" w:hAnsi="宋体"/>
                <w:szCs w:val="21"/>
                <w:highlight w:val="none"/>
              </w:rPr>
              <w:t>磋商小组评审专家确定方式：从依法设立的评审专家库中随机抽取。</w:t>
            </w:r>
          </w:p>
        </w:tc>
      </w:tr>
      <w:tr w14:paraId="226B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D5B8873">
            <w:pPr>
              <w:spacing w:line="400" w:lineRule="exact"/>
              <w:jc w:val="center"/>
              <w:rPr>
                <w:highlight w:val="none"/>
              </w:rPr>
            </w:pPr>
            <w:r>
              <w:rPr>
                <w:rFonts w:hint="eastAsia"/>
                <w:highlight w:val="none"/>
              </w:rPr>
              <w:t>7.1</w:t>
            </w:r>
          </w:p>
        </w:tc>
        <w:tc>
          <w:tcPr>
            <w:tcW w:w="1131" w:type="pct"/>
            <w:vAlign w:val="center"/>
          </w:tcPr>
          <w:p w14:paraId="568EAAF3">
            <w:pPr>
              <w:spacing w:line="400" w:lineRule="exact"/>
              <w:jc w:val="center"/>
              <w:rPr>
                <w:highlight w:val="none"/>
              </w:rPr>
            </w:pPr>
            <w:r>
              <w:rPr>
                <w:rFonts w:hint="eastAsia"/>
                <w:highlight w:val="none"/>
              </w:rPr>
              <w:t>是否授权磋商小组确定成交人</w:t>
            </w:r>
          </w:p>
        </w:tc>
        <w:tc>
          <w:tcPr>
            <w:tcW w:w="3357" w:type="pct"/>
            <w:vAlign w:val="center"/>
          </w:tcPr>
          <w:p w14:paraId="0A71B874">
            <w:pPr>
              <w:rPr>
                <w:rFonts w:hint="eastAsia" w:ascii="宋体" w:hAnsi="宋体"/>
                <w:color w:val="auto"/>
                <w:highlight w:val="none"/>
              </w:rPr>
            </w:pPr>
            <w:r>
              <w:rPr>
                <w:rFonts w:hint="eastAsia" w:ascii="宋体" w:hAnsi="宋体"/>
                <w:color w:val="auto"/>
                <w:highlight w:val="none"/>
              </w:rPr>
              <w:t>□是</w:t>
            </w:r>
          </w:p>
          <w:p w14:paraId="3F7DD126">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429B682D">
            <w:pPr>
              <w:spacing w:line="400" w:lineRule="exact"/>
              <w:rPr>
                <w:rFonts w:hint="eastAsia" w:ascii="宋体" w:hAnsi="宋体" w:eastAsia="宋体"/>
                <w:szCs w:val="21"/>
                <w:highlight w:val="none"/>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4615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0149BE5">
            <w:pPr>
              <w:spacing w:line="400" w:lineRule="exact"/>
              <w:rPr>
                <w:rFonts w:ascii="黑体" w:eastAsia="黑体"/>
                <w:sz w:val="24"/>
                <w:highlight w:val="none"/>
              </w:rPr>
            </w:pPr>
            <w:r>
              <w:rPr>
                <w:rFonts w:hint="eastAsia" w:ascii="黑体" w:eastAsia="黑体"/>
                <w:sz w:val="24"/>
                <w:highlight w:val="none"/>
              </w:rPr>
              <w:t>10.需要补充的其他内容</w:t>
            </w:r>
          </w:p>
        </w:tc>
      </w:tr>
      <w:tr w14:paraId="632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7A0A1C0">
            <w:pPr>
              <w:spacing w:line="400" w:lineRule="exact"/>
              <w:jc w:val="center"/>
              <w:rPr>
                <w:rFonts w:hint="default" w:eastAsia="宋体"/>
                <w:highlight w:val="none"/>
                <w:lang w:val="en-US" w:eastAsia="zh-CN"/>
              </w:rPr>
            </w:pPr>
            <w:r>
              <w:rPr>
                <w:rFonts w:hint="eastAsia"/>
                <w:highlight w:val="none"/>
                <w:lang w:val="en-US" w:eastAsia="zh-CN"/>
              </w:rPr>
              <w:t>10.1</w:t>
            </w:r>
          </w:p>
        </w:tc>
        <w:tc>
          <w:tcPr>
            <w:tcW w:w="1131" w:type="pct"/>
            <w:vAlign w:val="center"/>
          </w:tcPr>
          <w:p w14:paraId="6B5630E9">
            <w:pPr>
              <w:spacing w:line="400" w:lineRule="exact"/>
              <w:jc w:val="center"/>
              <w:rPr>
                <w:b w:val="0"/>
                <w:bCs w:val="0"/>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082F46E5">
            <w:pPr>
              <w:spacing w:line="380" w:lineRule="exact"/>
              <w:rPr>
                <w:b w:val="0"/>
                <w:bCs w:val="0"/>
                <w:highlight w:val="none"/>
              </w:rPr>
            </w:pPr>
            <w:r>
              <w:rPr>
                <w:rFonts w:hint="eastAsia" w:ascii="宋体" w:hAnsi="宋体"/>
                <w:b w:val="0"/>
                <w:bCs w:val="0"/>
                <w:color w:val="auto"/>
                <w:kern w:val="2"/>
                <w:sz w:val="21"/>
                <w:szCs w:val="24"/>
                <w:highlight w:val="none"/>
                <w:lang w:val="en-US" w:eastAsia="zh-CN" w:bidi="ar-SA"/>
              </w:rPr>
              <w:t>固定总价合同</w:t>
            </w:r>
          </w:p>
        </w:tc>
      </w:tr>
      <w:tr w14:paraId="2C72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482422C">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10.2</w:t>
            </w:r>
          </w:p>
        </w:tc>
        <w:tc>
          <w:tcPr>
            <w:tcW w:w="1131" w:type="pct"/>
            <w:vAlign w:val="center"/>
          </w:tcPr>
          <w:p w14:paraId="6D8654FD">
            <w:pPr>
              <w:spacing w:line="400" w:lineRule="exact"/>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rPr>
              <w:t>成交结果公告</w:t>
            </w:r>
          </w:p>
        </w:tc>
        <w:tc>
          <w:tcPr>
            <w:tcW w:w="3357" w:type="pct"/>
            <w:vAlign w:val="center"/>
          </w:tcPr>
          <w:p w14:paraId="3F2CFAB7">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w:t>
            </w:r>
            <w:r>
              <w:rPr>
                <w:rFonts w:hint="eastAsia" w:ascii="宋体" w:hAnsi="宋体" w:eastAsia="宋体" w:cs="宋体"/>
                <w:bCs/>
                <w:color w:val="auto"/>
                <w:kern w:val="15"/>
                <w:sz w:val="21"/>
                <w:szCs w:val="21"/>
                <w:highlight w:val="none"/>
                <w:lang w:val="en-US" w:eastAsia="zh-CN"/>
              </w:rPr>
              <w:t>同发布磋商公告媒体</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9F562B">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宋体" w:hAnsi="宋体" w:eastAsia="宋体" w:cs="宋体"/>
                <w:color w:val="000000" w:themeColor="text1"/>
                <w:sz w:val="21"/>
                <w:szCs w:val="21"/>
                <w:highlight w:val="none"/>
                <w:lang w:eastAsia="zh-CN"/>
                <w14:textFill>
                  <w14:solidFill>
                    <w14:schemeClr w14:val="tx1"/>
                  </w14:solidFill>
                </w14:textFill>
              </w:rPr>
              <w:t>公示期限：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个工作日</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56D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C1AC77A">
            <w:pPr>
              <w:spacing w:line="400" w:lineRule="exact"/>
              <w:jc w:val="center"/>
              <w:rPr>
                <w:rFonts w:hint="default" w:eastAsia="宋体"/>
                <w:highlight w:val="none"/>
                <w:lang w:val="en-US" w:eastAsia="zh-CN"/>
              </w:rPr>
            </w:pPr>
            <w:r>
              <w:rPr>
                <w:rFonts w:hint="eastAsia"/>
                <w:highlight w:val="none"/>
                <w:lang w:val="en-US" w:eastAsia="zh-CN"/>
              </w:rPr>
              <w:t>10.3</w:t>
            </w:r>
          </w:p>
        </w:tc>
        <w:tc>
          <w:tcPr>
            <w:tcW w:w="1131" w:type="pct"/>
            <w:vAlign w:val="center"/>
          </w:tcPr>
          <w:p w14:paraId="7648F6A1">
            <w:pPr>
              <w:spacing w:line="400" w:lineRule="exact"/>
              <w:jc w:val="center"/>
              <w:rPr>
                <w:rFonts w:hint="eastAsia"/>
                <w:b w:val="0"/>
                <w:bCs w:val="0"/>
                <w:highlight w:val="none"/>
              </w:rPr>
            </w:pPr>
            <w:r>
              <w:rPr>
                <w:rFonts w:hint="eastAsia"/>
                <w:b w:val="0"/>
                <w:bCs w:val="0"/>
                <w:color w:val="auto"/>
                <w:highlight w:val="none"/>
              </w:rPr>
              <w:t>付款方式</w:t>
            </w:r>
          </w:p>
        </w:tc>
        <w:tc>
          <w:tcPr>
            <w:tcW w:w="3357" w:type="pct"/>
            <w:vAlign w:val="center"/>
          </w:tcPr>
          <w:p w14:paraId="598D2A19">
            <w:pPr>
              <w:spacing w:line="380" w:lineRule="exact"/>
              <w:rPr>
                <w:rFonts w:hint="eastAsia" w:ascii="宋体" w:hAnsi="宋体" w:eastAsia="宋体" w:cs="微软雅黑"/>
                <w:b w:val="0"/>
                <w:bCs w:val="0"/>
                <w:szCs w:val="21"/>
                <w:highlight w:val="none"/>
                <w:lang w:val="en-US" w:eastAsia="zh-CN"/>
              </w:rPr>
            </w:pPr>
            <w:r>
              <w:rPr>
                <w:rFonts w:hint="eastAsia" w:ascii="宋体" w:hAnsi="宋体" w:eastAsia="宋体" w:cs="微软雅黑"/>
                <w:b w:val="0"/>
                <w:bCs w:val="0"/>
                <w:szCs w:val="21"/>
                <w:highlight w:val="none"/>
                <w:lang w:val="en-US" w:eastAsia="zh-CN"/>
              </w:rPr>
              <w:t>工程预付款30% 竣工结算之后其余款项一次性付清</w:t>
            </w:r>
          </w:p>
        </w:tc>
      </w:tr>
      <w:tr w14:paraId="556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DC793D6">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10.4</w:t>
            </w:r>
          </w:p>
        </w:tc>
        <w:tc>
          <w:tcPr>
            <w:tcW w:w="2175" w:type="dxa"/>
            <w:vAlign w:val="center"/>
          </w:tcPr>
          <w:p w14:paraId="397EE09F">
            <w:pPr>
              <w:spacing w:line="400" w:lineRule="exact"/>
              <w:jc w:val="center"/>
              <w:rPr>
                <w:rFonts w:hint="default" w:eastAsia="宋体"/>
                <w:b w:val="0"/>
                <w:bCs w:val="0"/>
                <w:color w:val="auto"/>
                <w:highlight w:val="none"/>
                <w:lang w:val="en-US" w:eastAsia="zh-CN"/>
              </w:rPr>
            </w:pPr>
            <w:r>
              <w:rPr>
                <w:rFonts w:hint="eastAsia" w:eastAsia="宋体"/>
                <w:b w:val="0"/>
                <w:bCs w:val="0"/>
                <w:color w:val="auto"/>
                <w:highlight w:val="none"/>
                <w:lang w:eastAsia="zh-CN"/>
              </w:rPr>
              <w:t>履约</w:t>
            </w:r>
            <w:r>
              <w:rPr>
                <w:rFonts w:hint="eastAsia"/>
                <w:b w:val="0"/>
                <w:bCs w:val="0"/>
                <w:color w:val="auto"/>
                <w:highlight w:val="none"/>
                <w:lang w:val="en-US" w:eastAsia="zh-CN"/>
              </w:rPr>
              <w:t>保证金</w:t>
            </w:r>
          </w:p>
        </w:tc>
        <w:tc>
          <w:tcPr>
            <w:tcW w:w="6457" w:type="dxa"/>
            <w:vAlign w:val="center"/>
          </w:tcPr>
          <w:p w14:paraId="4A895608">
            <w:pPr>
              <w:spacing w:line="380" w:lineRule="exact"/>
              <w:rPr>
                <w:rFonts w:hint="default" w:ascii="宋体" w:hAnsi="宋体" w:eastAsia="宋体" w:cs="微软雅黑"/>
                <w:b w:val="0"/>
                <w:bCs w:val="0"/>
                <w:szCs w:val="21"/>
                <w:highlight w:val="none"/>
                <w:lang w:val="en-US" w:eastAsia="zh-CN"/>
              </w:rPr>
            </w:pPr>
            <w:r>
              <w:rPr>
                <w:rFonts w:hint="eastAsia" w:ascii="宋体" w:hAnsi="宋体" w:cs="微软雅黑"/>
                <w:b w:val="0"/>
                <w:bCs w:val="0"/>
                <w:color w:val="auto"/>
                <w:szCs w:val="21"/>
                <w:highlight w:val="none"/>
                <w:lang w:val="en-US" w:eastAsia="zh-CN"/>
              </w:rPr>
              <w:t>中标价格的5%</w:t>
            </w:r>
          </w:p>
        </w:tc>
      </w:tr>
      <w:tr w14:paraId="5577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595EA780">
            <w:pPr>
              <w:spacing w:line="400" w:lineRule="exact"/>
              <w:jc w:val="center"/>
              <w:rPr>
                <w:rFonts w:hint="default"/>
                <w:highlight w:val="none"/>
                <w:lang w:val="en-US" w:eastAsia="zh-CN"/>
              </w:rPr>
            </w:pPr>
            <w:r>
              <w:rPr>
                <w:rFonts w:hint="eastAsia"/>
                <w:highlight w:val="none"/>
                <w:lang w:val="en-US" w:eastAsia="zh-CN"/>
              </w:rPr>
              <w:t>10.5</w:t>
            </w:r>
          </w:p>
        </w:tc>
        <w:tc>
          <w:tcPr>
            <w:tcW w:w="1131" w:type="pct"/>
            <w:vAlign w:val="center"/>
          </w:tcPr>
          <w:p w14:paraId="6797FB71">
            <w:pPr>
              <w:shd w:val="clear" w:color="auto" w:fill="auto"/>
              <w:adjustRightInd w:val="0"/>
              <w:snapToGrid w:val="0"/>
              <w:spacing w:before="60" w:beforeLines="25" w:after="60" w:afterLines="25" w:line="240" w:lineRule="auto"/>
              <w:jc w:val="center"/>
              <w:rPr>
                <w:rFonts w:hint="eastAsia" w:ascii="宋体" w:hAnsi="宋体" w:eastAsia="宋体" w:cs="宋体"/>
                <w:color w:val="auto"/>
                <w:sz w:val="21"/>
                <w:szCs w:val="21"/>
                <w:highlight w:val="none"/>
              </w:rPr>
            </w:pPr>
            <w:r>
              <w:rPr>
                <w:rFonts w:hint="eastAsia"/>
                <w:b w:val="0"/>
                <w:bCs w:val="0"/>
                <w:color w:val="auto"/>
                <w:highlight w:val="none"/>
                <w:lang w:val="en-US" w:eastAsia="zh-CN"/>
              </w:rPr>
              <w:t>农民工保障金</w:t>
            </w:r>
          </w:p>
        </w:tc>
        <w:tc>
          <w:tcPr>
            <w:tcW w:w="3357" w:type="pct"/>
            <w:vAlign w:val="center"/>
          </w:tcPr>
          <w:p w14:paraId="56B38F01">
            <w:pPr>
              <w:shd w:val="clear" w:color="auto" w:fill="auto"/>
              <w:adjustRightInd w:val="0"/>
              <w:snapToGrid w:val="0"/>
              <w:spacing w:before="60" w:beforeLines="25" w:after="60" w:afterLines="25"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由中标人自行到相关部门进行办理。</w:t>
            </w:r>
          </w:p>
        </w:tc>
      </w:tr>
      <w:tr w14:paraId="76A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32EAF24">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10.6</w:t>
            </w:r>
          </w:p>
        </w:tc>
        <w:tc>
          <w:tcPr>
            <w:tcW w:w="1131" w:type="pct"/>
            <w:vAlign w:val="center"/>
          </w:tcPr>
          <w:p w14:paraId="38390955">
            <w:pPr>
              <w:shd w:val="clear" w:color="auto" w:fill="auto"/>
              <w:adjustRightInd w:val="0"/>
              <w:snapToGrid w:val="0"/>
              <w:spacing w:before="60" w:beforeLines="25" w:after="60" w:afterLines="25" w:line="240" w:lineRule="auto"/>
              <w:jc w:val="center"/>
              <w:rPr>
                <w:rFonts w:hint="eastAsia"/>
                <w:b w:val="0"/>
                <w:bCs w:val="0"/>
                <w:color w:val="auto"/>
                <w:highlight w:val="none"/>
              </w:rPr>
            </w:pPr>
            <w:r>
              <w:rPr>
                <w:rFonts w:hint="eastAsia" w:ascii="宋体" w:hAnsi="宋体" w:eastAsia="宋体" w:cs="宋体"/>
                <w:color w:val="auto"/>
                <w:sz w:val="21"/>
                <w:szCs w:val="21"/>
                <w:highlight w:val="none"/>
              </w:rPr>
              <w:t>签订合同</w:t>
            </w:r>
          </w:p>
        </w:tc>
        <w:tc>
          <w:tcPr>
            <w:tcW w:w="3357" w:type="pct"/>
            <w:vAlign w:val="center"/>
          </w:tcPr>
          <w:p w14:paraId="5530F360">
            <w:pPr>
              <w:shd w:val="clear" w:color="auto" w:fill="auto"/>
              <w:adjustRightInd w:val="0"/>
              <w:snapToGrid w:val="0"/>
              <w:spacing w:before="60" w:beforeLines="25" w:after="60" w:afterLines="25" w:line="240" w:lineRule="auto"/>
              <w:rPr>
                <w:rFonts w:hint="eastAsia" w:ascii="宋体" w:hAnsi="宋体" w:eastAsia="宋体" w:cs="微软雅黑"/>
                <w:b w:val="0"/>
                <w:bCs w:val="0"/>
                <w:szCs w:val="21"/>
                <w:highlight w:val="none"/>
                <w:lang w:val="en-US" w:eastAsia="zh-CN"/>
              </w:rPr>
            </w:pPr>
            <w:r>
              <w:rPr>
                <w:rFonts w:hint="eastAsia" w:ascii="宋体" w:hAnsi="宋体" w:eastAsia="宋体" w:cs="宋体"/>
                <w:color w:val="auto"/>
                <w:sz w:val="21"/>
                <w:szCs w:val="21"/>
                <w:highlight w:val="none"/>
              </w:rPr>
              <w:t>中标人应在中标结果确定后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天内签订采购合同。</w:t>
            </w:r>
          </w:p>
        </w:tc>
      </w:tr>
      <w:tr w14:paraId="291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D7C6C78">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10.7</w:t>
            </w:r>
          </w:p>
        </w:tc>
        <w:tc>
          <w:tcPr>
            <w:tcW w:w="1131" w:type="pct"/>
            <w:vAlign w:val="center"/>
          </w:tcPr>
          <w:p w14:paraId="59E54574">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0174717D">
            <w:pPr>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文件的编制除按</w:t>
            </w:r>
            <w:r>
              <w:rPr>
                <w:rFonts w:hint="eastAsia" w:ascii="宋体" w:hAnsi="宋体"/>
                <w:b w:val="0"/>
                <w:bCs w:val="0"/>
                <w:color w:val="auto"/>
                <w:szCs w:val="21"/>
                <w:highlight w:val="none"/>
                <w:lang w:eastAsia="zh-CN"/>
              </w:rPr>
              <w:t>磋商</w:t>
            </w:r>
            <w:r>
              <w:rPr>
                <w:rFonts w:hint="eastAsia" w:ascii="宋体" w:hAnsi="宋体"/>
                <w:b w:val="0"/>
                <w:bCs w:val="0"/>
                <w:color w:val="auto"/>
                <w:szCs w:val="21"/>
                <w:highlight w:val="none"/>
              </w:rPr>
              <w:t>文件第3.7款规定执行外还应执行如下规定：</w:t>
            </w:r>
          </w:p>
          <w:p w14:paraId="3554BC5E">
            <w:pPr>
              <w:rPr>
                <w:rFonts w:hint="eastAsia" w:ascii="宋体" w:hAnsi="宋体"/>
                <w:b w:val="0"/>
                <w:bCs w:val="0"/>
                <w:color w:val="auto"/>
                <w:szCs w:val="21"/>
                <w:highlight w:val="none"/>
              </w:rPr>
            </w:pPr>
            <w:r>
              <w:rPr>
                <w:rFonts w:hint="eastAsia" w:ascii="宋体" w:hAnsi="宋体"/>
                <w:b w:val="0"/>
                <w:bCs w:val="0"/>
                <w:color w:val="auto"/>
                <w:szCs w:val="21"/>
                <w:highlight w:val="none"/>
              </w:rPr>
              <w:t>(1)</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 xml:space="preserve">文件用纸统一使用A4规格复印纸，封皮外不允许增加任何塑料皮或附属物。       </w:t>
            </w:r>
          </w:p>
          <w:p w14:paraId="580EB9EF">
            <w:pPr>
              <w:spacing w:line="380" w:lineRule="exact"/>
              <w:rPr>
                <w:rFonts w:hint="eastAsia"/>
                <w:b w:val="0"/>
                <w:bCs w:val="0"/>
                <w:color w:val="auto"/>
                <w:highlight w:val="none"/>
                <w:lang w:val="en-US" w:eastAsia="zh-CN"/>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文件要编制目录及页码。</w:t>
            </w:r>
          </w:p>
        </w:tc>
      </w:tr>
      <w:tr w14:paraId="59FD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27E5805">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10.8</w:t>
            </w:r>
          </w:p>
        </w:tc>
        <w:tc>
          <w:tcPr>
            <w:tcW w:w="1131" w:type="pct"/>
            <w:vAlign w:val="center"/>
          </w:tcPr>
          <w:p w14:paraId="7B85FE2D">
            <w:pPr>
              <w:spacing w:line="400" w:lineRule="exact"/>
              <w:jc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是否采用电子招标投标</w:t>
            </w:r>
          </w:p>
        </w:tc>
        <w:tc>
          <w:tcPr>
            <w:tcW w:w="3357" w:type="pct"/>
            <w:vAlign w:val="center"/>
          </w:tcPr>
          <w:p w14:paraId="52589B28">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否</w:t>
            </w:r>
          </w:p>
          <w:p w14:paraId="15DBA3F3">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是</w:t>
            </w:r>
            <w:r>
              <w:rPr>
                <w:rFonts w:hint="eastAsia" w:ascii="宋体" w:hAnsi="宋体"/>
                <w:b w:val="0"/>
                <w:bCs w:val="0"/>
                <w:color w:val="auto"/>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95763获取热线服务帮助。</w:t>
            </w:r>
          </w:p>
        </w:tc>
      </w:tr>
      <w:tr w14:paraId="300A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B0693E9">
            <w:pPr>
              <w:spacing w:line="400" w:lineRule="exact"/>
              <w:jc w:val="center"/>
              <w:rPr>
                <w:rFonts w:hint="default"/>
                <w:highlight w:val="none"/>
                <w:lang w:val="en-US" w:eastAsia="zh-CN"/>
              </w:rPr>
            </w:pPr>
            <w:r>
              <w:rPr>
                <w:rFonts w:hint="eastAsia"/>
                <w:highlight w:val="none"/>
                <w:lang w:val="en-US" w:eastAsia="zh-CN"/>
              </w:rPr>
              <w:t>10.9</w:t>
            </w:r>
          </w:p>
        </w:tc>
        <w:tc>
          <w:tcPr>
            <w:tcW w:w="1131" w:type="pct"/>
            <w:vAlign w:val="center"/>
          </w:tcPr>
          <w:p w14:paraId="5FAD205F">
            <w:pPr>
              <w:spacing w:line="40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招标代理服务费</w:t>
            </w:r>
          </w:p>
        </w:tc>
        <w:tc>
          <w:tcPr>
            <w:tcW w:w="3357" w:type="pct"/>
            <w:shd w:val="clear" w:color="auto" w:fill="auto"/>
            <w:vAlign w:val="center"/>
          </w:tcPr>
          <w:p w14:paraId="32A1E0C5">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执行国家发展改革委关于《进一步放开建设项目专业服务价格的通知》发改办价格[2015]299号文件规定，向中标成交单位收取招标代理服务费。</w:t>
            </w:r>
          </w:p>
          <w:p w14:paraId="363FD5B1">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递交方式：现金或转账</w:t>
            </w:r>
          </w:p>
          <w:p w14:paraId="350BA97D">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收款人全称：吉林省致诚项目管理有限公司</w:t>
            </w:r>
          </w:p>
          <w:p w14:paraId="5B552994">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开户银行：中信银行股份有限公司幸福街支行</w:t>
            </w:r>
          </w:p>
          <w:p w14:paraId="3BD9320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账    号：8113 6010 1260 0220 846</w:t>
            </w:r>
          </w:p>
        </w:tc>
      </w:tr>
      <w:tr w14:paraId="094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09D4B4C6">
            <w:pPr>
              <w:spacing w:line="400" w:lineRule="exact"/>
              <w:jc w:val="center"/>
              <w:rPr>
                <w:rFonts w:hint="default"/>
                <w:highlight w:val="none"/>
                <w:lang w:val="en-US" w:eastAsia="zh-CN"/>
              </w:rPr>
            </w:pPr>
            <w:r>
              <w:rPr>
                <w:rFonts w:hint="eastAsia"/>
                <w:highlight w:val="none"/>
                <w:lang w:val="en-US" w:eastAsia="zh-CN"/>
              </w:rPr>
              <w:t>10.10</w:t>
            </w:r>
          </w:p>
        </w:tc>
        <w:tc>
          <w:tcPr>
            <w:tcW w:w="1131" w:type="pct"/>
            <w:vAlign w:val="center"/>
          </w:tcPr>
          <w:p w14:paraId="6FB1199C">
            <w:pPr>
              <w:shd w:val="clear" w:color="auto" w:fill="auto"/>
              <w:wordWrap w:val="0"/>
              <w:jc w:val="center"/>
              <w:rPr>
                <w:rFonts w:hint="eastAsia" w:ascii="宋体" w:hAnsi="宋体"/>
                <w:b w:val="0"/>
                <w:bCs w:val="0"/>
                <w:color w:val="auto"/>
                <w:highlight w:val="none"/>
                <w:lang w:val="en-US" w:eastAsia="zh-CN"/>
              </w:rPr>
            </w:pPr>
            <w:r>
              <w:rPr>
                <w:rFonts w:hint="eastAsia" w:ascii="宋体" w:hAnsi="宋体" w:eastAsia="宋体" w:cs="宋体"/>
                <w:color w:val="auto"/>
                <w:sz w:val="21"/>
                <w:szCs w:val="21"/>
                <w:highlight w:val="none"/>
                <w:lang w:val="zh-CN" w:eastAsia="zh-CN"/>
              </w:rPr>
              <w:t>重新开展采购活动的情形</w:t>
            </w:r>
          </w:p>
        </w:tc>
        <w:tc>
          <w:tcPr>
            <w:tcW w:w="3357" w:type="pct"/>
            <w:vAlign w:val="center"/>
          </w:tcPr>
          <w:p w14:paraId="413E1A11">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（一）因情况变化，不再符合规定的</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eastAsia="zh-CN"/>
              </w:rPr>
              <w:t>方式适用情形的；</w:t>
            </w:r>
          </w:p>
          <w:p w14:paraId="45617BAD">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（二）出现影响采购公正的违法、违规行为的；</w:t>
            </w:r>
          </w:p>
          <w:p w14:paraId="13C78C7F">
            <w:pPr>
              <w:shd w:val="clear" w:color="auto" w:fill="auto"/>
              <w:wordWrap w:val="0"/>
              <w:jc w:val="both"/>
              <w:rPr>
                <w:rFonts w:hint="eastAsia" w:ascii="宋体" w:hAnsi="宋体" w:eastAsia="宋体" w:cs="宋体"/>
                <w:b w:val="0"/>
                <w:bCs w:val="0"/>
                <w:highlight w:val="none"/>
                <w:lang w:val="en-US" w:eastAsia="zh-CN"/>
              </w:rPr>
            </w:pPr>
            <w:r>
              <w:rPr>
                <w:rFonts w:hint="eastAsia" w:ascii="宋体" w:hAnsi="宋体" w:eastAsia="宋体" w:cs="宋体"/>
                <w:bCs/>
                <w:color w:val="auto"/>
                <w:sz w:val="21"/>
                <w:szCs w:val="21"/>
                <w:highlight w:val="none"/>
                <w:lang w:val="zh-CN" w:eastAsia="zh-CN"/>
              </w:rPr>
              <w:t>（三）在采购过程中符合要求的供应商或者报价未超过采购预算的供应商不足3家的。</w:t>
            </w:r>
          </w:p>
        </w:tc>
      </w:tr>
      <w:tr w14:paraId="36B5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41E4D16">
            <w:pPr>
              <w:spacing w:line="400" w:lineRule="exact"/>
              <w:rPr>
                <w:rFonts w:ascii="宋体" w:hAnsi="宋体"/>
                <w:szCs w:val="21"/>
                <w:highlight w:val="none"/>
              </w:rPr>
            </w:pPr>
            <w:r>
              <w:rPr>
                <w:rFonts w:hint="eastAsia" w:ascii="宋体" w:hAnsi="宋体"/>
                <w:b/>
                <w:szCs w:val="21"/>
                <w:highlight w:val="none"/>
              </w:rPr>
              <w:t>注：磋商公告与磋商文件不一致处，以磋商文件为准。</w:t>
            </w:r>
          </w:p>
        </w:tc>
      </w:tr>
    </w:tbl>
    <w:p w14:paraId="07CDEF08">
      <w:pPr>
        <w:pStyle w:val="4"/>
        <w:rPr>
          <w:rFonts w:ascii="宋体" w:hAnsi="宋体"/>
          <w:highlight w:val="none"/>
        </w:rPr>
      </w:pPr>
      <w:r>
        <w:rPr>
          <w:rFonts w:ascii="黑体"/>
          <w:sz w:val="28"/>
          <w:szCs w:val="28"/>
          <w:highlight w:val="none"/>
        </w:rPr>
        <w:br w:type="page"/>
      </w:r>
      <w:bookmarkEnd w:id="10"/>
      <w:bookmarkEnd w:id="11"/>
      <w:r>
        <w:rPr>
          <w:rFonts w:hint="eastAsia" w:ascii="宋体" w:hAnsi="宋体"/>
          <w:highlight w:val="none"/>
        </w:rPr>
        <w:t>1．总则</w:t>
      </w:r>
      <w:bookmarkEnd w:id="12"/>
    </w:p>
    <w:p w14:paraId="212954BF">
      <w:pPr>
        <w:pStyle w:val="5"/>
        <w:rPr>
          <w:rFonts w:ascii="宋体" w:hAnsi="宋体" w:eastAsia="宋体"/>
          <w:highlight w:val="none"/>
        </w:rPr>
      </w:pPr>
      <w:r>
        <w:rPr>
          <w:rFonts w:hint="eastAsia" w:ascii="宋体" w:hAnsi="宋体" w:eastAsia="宋体"/>
          <w:highlight w:val="none"/>
        </w:rPr>
        <w:t>1.1 项目概况</w:t>
      </w:r>
    </w:p>
    <w:p w14:paraId="0C50634D">
      <w:pPr>
        <w:spacing w:line="360" w:lineRule="auto"/>
        <w:ind w:firstLine="420" w:firstLineChars="200"/>
        <w:rPr>
          <w:rFonts w:ascii="宋体" w:hAnsi="宋体"/>
          <w:szCs w:val="21"/>
          <w:highlight w:val="none"/>
        </w:rPr>
      </w:pPr>
      <w:r>
        <w:rPr>
          <w:rFonts w:hint="eastAsia" w:ascii="宋体" w:hAnsi="宋体"/>
          <w:szCs w:val="21"/>
          <w:highlight w:val="none"/>
        </w:rPr>
        <w:t xml:space="preserve">1.1.1 </w:t>
      </w:r>
      <w:r>
        <w:rPr>
          <w:rFonts w:hint="eastAsia" w:ascii="宋体" w:hAnsi="宋体"/>
          <w:szCs w:val="21"/>
          <w:highlight w:val="none"/>
          <w:lang w:eastAsia="zh-CN"/>
        </w:rPr>
        <w:t>根据</w:t>
      </w:r>
      <w:r>
        <w:rPr>
          <w:rFonts w:hint="eastAsia" w:ascii="宋体" w:hAnsi="宋体"/>
          <w:szCs w:val="21"/>
          <w:highlight w:val="none"/>
          <w:lang w:val="zh-CN" w:eastAsia="zh-CN"/>
        </w:rPr>
        <w:t>《中华人民共和国政府采购法》、《中华人民共和国政府采购法实施条例》、</w:t>
      </w:r>
      <w:r>
        <w:rPr>
          <w:rFonts w:hint="eastAsia" w:ascii="宋体" w:hAnsi="宋体"/>
          <w:szCs w:val="21"/>
          <w:highlight w:val="none"/>
        </w:rPr>
        <w:t>《政府采购竞争性磋商采购方式管理暂行办法》等有关法律、法规和规章的规定，本采购项目己具备招标条件，现对本施工进行竞争性磋商。</w:t>
      </w:r>
    </w:p>
    <w:p w14:paraId="51FA30BE">
      <w:pPr>
        <w:spacing w:line="360" w:lineRule="auto"/>
        <w:ind w:firstLine="420" w:firstLineChars="200"/>
        <w:rPr>
          <w:rFonts w:ascii="宋体" w:hAnsi="宋体"/>
          <w:szCs w:val="21"/>
          <w:highlight w:val="none"/>
        </w:rPr>
      </w:pPr>
      <w:r>
        <w:rPr>
          <w:rFonts w:hint="eastAsia" w:ascii="宋体" w:hAnsi="宋体"/>
          <w:szCs w:val="21"/>
          <w:highlight w:val="none"/>
        </w:rPr>
        <w:t>1.1.2 本采购项目采购人：见</w:t>
      </w:r>
      <w:r>
        <w:rPr>
          <w:rFonts w:hint="eastAsia" w:ascii="宋体" w:hAnsi="宋体"/>
          <w:szCs w:val="21"/>
          <w:highlight w:val="none"/>
          <w:lang w:eastAsia="zh-CN"/>
        </w:rPr>
        <w:t>供应商</w:t>
      </w:r>
      <w:r>
        <w:rPr>
          <w:rFonts w:hint="eastAsia" w:ascii="宋体" w:hAnsi="宋体"/>
          <w:szCs w:val="21"/>
          <w:highlight w:val="none"/>
        </w:rPr>
        <w:t>须知前附表。</w:t>
      </w:r>
    </w:p>
    <w:p w14:paraId="14691716">
      <w:pPr>
        <w:spacing w:line="360" w:lineRule="auto"/>
        <w:ind w:firstLine="420" w:firstLineChars="200"/>
        <w:rPr>
          <w:rFonts w:ascii="宋体" w:hAnsi="宋体"/>
          <w:szCs w:val="21"/>
          <w:highlight w:val="none"/>
        </w:rPr>
      </w:pPr>
      <w:r>
        <w:rPr>
          <w:rFonts w:hint="eastAsia" w:ascii="宋体" w:hAnsi="宋体"/>
          <w:szCs w:val="21"/>
          <w:highlight w:val="none"/>
        </w:rPr>
        <w:t>1.1.3 本采购代理机构：见</w:t>
      </w:r>
      <w:r>
        <w:rPr>
          <w:rFonts w:hint="eastAsia" w:ascii="宋体" w:hAnsi="宋体"/>
          <w:szCs w:val="21"/>
          <w:highlight w:val="none"/>
          <w:lang w:eastAsia="zh-CN"/>
        </w:rPr>
        <w:t>供应商</w:t>
      </w:r>
      <w:r>
        <w:rPr>
          <w:rFonts w:hint="eastAsia" w:ascii="宋体" w:hAnsi="宋体"/>
          <w:szCs w:val="21"/>
          <w:highlight w:val="none"/>
        </w:rPr>
        <w:t>须知前附表。</w:t>
      </w:r>
    </w:p>
    <w:p w14:paraId="465AE719">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w:t>
      </w:r>
      <w:r>
        <w:rPr>
          <w:rFonts w:hint="eastAsia" w:ascii="宋体" w:hAnsi="宋体"/>
          <w:szCs w:val="21"/>
          <w:highlight w:val="none"/>
          <w:lang w:eastAsia="zh-CN"/>
        </w:rPr>
        <w:t>供应商</w:t>
      </w:r>
      <w:r>
        <w:rPr>
          <w:rFonts w:hint="eastAsia" w:ascii="宋体" w:hAnsi="宋体"/>
          <w:szCs w:val="21"/>
          <w:highlight w:val="none"/>
        </w:rPr>
        <w:t>须知前附表。</w:t>
      </w:r>
    </w:p>
    <w:p w14:paraId="2BE7804F">
      <w:pPr>
        <w:spacing w:line="360" w:lineRule="auto"/>
        <w:ind w:firstLine="420" w:firstLineChars="200"/>
        <w:rPr>
          <w:rFonts w:ascii="宋体" w:hAnsi="宋体"/>
          <w:szCs w:val="21"/>
          <w:highlight w:val="none"/>
        </w:rPr>
      </w:pPr>
      <w:r>
        <w:rPr>
          <w:rFonts w:hint="eastAsia" w:ascii="宋体" w:hAnsi="宋体"/>
          <w:szCs w:val="21"/>
          <w:highlight w:val="none"/>
        </w:rPr>
        <w:t>1.1.5 本</w:t>
      </w:r>
      <w:r>
        <w:rPr>
          <w:rFonts w:hint="eastAsia" w:ascii="宋体" w:hAnsi="宋体"/>
          <w:szCs w:val="21"/>
          <w:highlight w:val="none"/>
          <w:lang w:eastAsia="zh-CN"/>
        </w:rPr>
        <w:t>项目项目</w:t>
      </w:r>
      <w:r>
        <w:rPr>
          <w:rFonts w:hint="eastAsia" w:ascii="宋体" w:hAnsi="宋体"/>
          <w:szCs w:val="21"/>
          <w:highlight w:val="none"/>
        </w:rPr>
        <w:t>地点：见</w:t>
      </w:r>
      <w:r>
        <w:rPr>
          <w:rFonts w:hint="eastAsia" w:ascii="宋体" w:hAnsi="宋体"/>
          <w:szCs w:val="21"/>
          <w:highlight w:val="none"/>
          <w:lang w:eastAsia="zh-CN"/>
        </w:rPr>
        <w:t>供应商</w:t>
      </w:r>
      <w:r>
        <w:rPr>
          <w:rFonts w:hint="eastAsia" w:ascii="宋体" w:hAnsi="宋体"/>
          <w:szCs w:val="21"/>
          <w:highlight w:val="none"/>
        </w:rPr>
        <w:t>须知前附表。</w:t>
      </w:r>
    </w:p>
    <w:p w14:paraId="0380B049">
      <w:pPr>
        <w:pStyle w:val="5"/>
        <w:rPr>
          <w:rFonts w:ascii="宋体" w:hAnsi="宋体" w:eastAsia="宋体"/>
          <w:highlight w:val="none"/>
        </w:rPr>
      </w:pPr>
      <w:r>
        <w:rPr>
          <w:rFonts w:hint="eastAsia" w:ascii="宋体" w:hAnsi="宋体" w:eastAsia="宋体"/>
          <w:highlight w:val="none"/>
        </w:rPr>
        <w:t>1.2 资金来源和落实情况</w:t>
      </w:r>
    </w:p>
    <w:p w14:paraId="491E0DBE">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w:t>
      </w:r>
      <w:r>
        <w:rPr>
          <w:rFonts w:hint="eastAsia" w:ascii="宋体" w:hAnsi="宋体"/>
          <w:szCs w:val="21"/>
          <w:highlight w:val="none"/>
          <w:lang w:eastAsia="zh-CN"/>
        </w:rPr>
        <w:t>供应商</w:t>
      </w:r>
      <w:r>
        <w:rPr>
          <w:rFonts w:hint="eastAsia" w:ascii="宋体" w:hAnsi="宋体"/>
          <w:szCs w:val="21"/>
          <w:highlight w:val="none"/>
        </w:rPr>
        <w:t>须知前附表。</w:t>
      </w:r>
    </w:p>
    <w:p w14:paraId="3E2CBC39">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w:t>
      </w:r>
      <w:r>
        <w:rPr>
          <w:rFonts w:hint="eastAsia" w:ascii="宋体" w:hAnsi="宋体"/>
          <w:szCs w:val="21"/>
          <w:highlight w:val="none"/>
          <w:lang w:eastAsia="zh-CN"/>
        </w:rPr>
        <w:t>供应商</w:t>
      </w:r>
      <w:r>
        <w:rPr>
          <w:rFonts w:hint="eastAsia" w:ascii="宋体" w:hAnsi="宋体"/>
          <w:szCs w:val="21"/>
          <w:highlight w:val="none"/>
        </w:rPr>
        <w:t>须知前附表。</w:t>
      </w:r>
    </w:p>
    <w:p w14:paraId="101CF996">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w:t>
      </w:r>
      <w:r>
        <w:rPr>
          <w:rFonts w:hint="eastAsia" w:ascii="宋体" w:hAnsi="宋体"/>
          <w:szCs w:val="21"/>
          <w:highlight w:val="none"/>
          <w:lang w:eastAsia="zh-CN"/>
        </w:rPr>
        <w:t>供应商</w:t>
      </w:r>
      <w:r>
        <w:rPr>
          <w:rFonts w:hint="eastAsia" w:ascii="宋体" w:hAnsi="宋体"/>
          <w:szCs w:val="21"/>
          <w:highlight w:val="none"/>
        </w:rPr>
        <w:t>须知前附表。</w:t>
      </w:r>
    </w:p>
    <w:p w14:paraId="3F80EB8E">
      <w:pPr>
        <w:pStyle w:val="5"/>
        <w:rPr>
          <w:rFonts w:ascii="宋体" w:hAnsi="宋体" w:eastAsia="宋体"/>
          <w:highlight w:val="none"/>
        </w:rPr>
      </w:pPr>
      <w:r>
        <w:rPr>
          <w:rFonts w:hint="eastAsia" w:ascii="宋体" w:hAnsi="宋体" w:eastAsia="宋体"/>
          <w:highlight w:val="none"/>
        </w:rPr>
        <w:t>1.3 采购需求、计划工期和质量标准</w:t>
      </w:r>
    </w:p>
    <w:p w14:paraId="1D2762A3">
      <w:pPr>
        <w:spacing w:line="360" w:lineRule="auto"/>
        <w:ind w:firstLine="420" w:firstLineChars="200"/>
        <w:rPr>
          <w:rFonts w:ascii="宋体" w:hAnsi="宋体"/>
          <w:szCs w:val="21"/>
          <w:highlight w:val="none"/>
        </w:rPr>
      </w:pPr>
      <w:r>
        <w:rPr>
          <w:rFonts w:hint="eastAsia" w:ascii="宋体" w:hAnsi="宋体"/>
          <w:szCs w:val="21"/>
          <w:highlight w:val="none"/>
        </w:rPr>
        <w:t>1.3.1 本次采购需求：见</w:t>
      </w:r>
      <w:r>
        <w:rPr>
          <w:rFonts w:hint="eastAsia" w:ascii="宋体" w:hAnsi="宋体"/>
          <w:szCs w:val="21"/>
          <w:highlight w:val="none"/>
          <w:lang w:eastAsia="zh-CN"/>
        </w:rPr>
        <w:t>供应商</w:t>
      </w:r>
      <w:r>
        <w:rPr>
          <w:rFonts w:hint="eastAsia" w:ascii="宋体" w:hAnsi="宋体"/>
          <w:szCs w:val="21"/>
          <w:highlight w:val="none"/>
        </w:rPr>
        <w:t>须知前附表。</w:t>
      </w:r>
    </w:p>
    <w:p w14:paraId="76CF2CD9">
      <w:pPr>
        <w:spacing w:line="360" w:lineRule="auto"/>
        <w:ind w:firstLine="420" w:firstLineChars="200"/>
        <w:rPr>
          <w:rFonts w:ascii="宋体" w:hAnsi="宋体"/>
          <w:szCs w:val="21"/>
          <w:highlight w:val="none"/>
        </w:rPr>
      </w:pPr>
      <w:r>
        <w:rPr>
          <w:rFonts w:hint="eastAsia" w:ascii="宋体" w:hAnsi="宋体"/>
          <w:szCs w:val="21"/>
          <w:highlight w:val="none"/>
        </w:rPr>
        <w:t>1.3.2 本</w:t>
      </w:r>
      <w:r>
        <w:rPr>
          <w:rFonts w:hint="eastAsia" w:ascii="宋体" w:hAnsi="宋体"/>
          <w:szCs w:val="21"/>
          <w:highlight w:val="none"/>
          <w:lang w:eastAsia="zh-CN"/>
        </w:rPr>
        <w:t>项目</w:t>
      </w:r>
      <w:r>
        <w:rPr>
          <w:rFonts w:hint="eastAsia" w:ascii="宋体" w:hAnsi="宋体"/>
          <w:szCs w:val="21"/>
          <w:highlight w:val="none"/>
        </w:rPr>
        <w:t>的计划工期：见</w:t>
      </w:r>
      <w:r>
        <w:rPr>
          <w:rFonts w:hint="eastAsia" w:ascii="宋体" w:hAnsi="宋体"/>
          <w:szCs w:val="21"/>
          <w:highlight w:val="none"/>
          <w:lang w:eastAsia="zh-CN"/>
        </w:rPr>
        <w:t>供应商</w:t>
      </w:r>
      <w:r>
        <w:rPr>
          <w:rFonts w:hint="eastAsia" w:ascii="宋体" w:hAnsi="宋体"/>
          <w:szCs w:val="21"/>
          <w:highlight w:val="none"/>
        </w:rPr>
        <w:t>须知前附表。</w:t>
      </w:r>
    </w:p>
    <w:p w14:paraId="2601C6D2">
      <w:pPr>
        <w:spacing w:line="360" w:lineRule="auto"/>
        <w:ind w:firstLine="420" w:firstLineChars="200"/>
        <w:rPr>
          <w:rFonts w:ascii="宋体" w:hAnsi="宋体"/>
          <w:szCs w:val="21"/>
          <w:highlight w:val="none"/>
        </w:rPr>
      </w:pPr>
      <w:r>
        <w:rPr>
          <w:rFonts w:hint="eastAsia" w:ascii="宋体" w:hAnsi="宋体"/>
          <w:szCs w:val="21"/>
          <w:highlight w:val="none"/>
        </w:rPr>
        <w:t>1.3.3 本</w:t>
      </w:r>
      <w:r>
        <w:rPr>
          <w:rFonts w:hint="eastAsia" w:ascii="宋体" w:hAnsi="宋体"/>
          <w:szCs w:val="21"/>
          <w:highlight w:val="none"/>
          <w:lang w:eastAsia="zh-CN"/>
        </w:rPr>
        <w:t>项目</w:t>
      </w:r>
      <w:r>
        <w:rPr>
          <w:rFonts w:hint="eastAsia" w:ascii="宋体" w:hAnsi="宋体"/>
          <w:szCs w:val="21"/>
          <w:highlight w:val="none"/>
        </w:rPr>
        <w:t>的质量标准：见</w:t>
      </w:r>
      <w:r>
        <w:rPr>
          <w:rFonts w:hint="eastAsia" w:ascii="宋体" w:hAnsi="宋体"/>
          <w:szCs w:val="21"/>
          <w:highlight w:val="none"/>
          <w:lang w:eastAsia="zh-CN"/>
        </w:rPr>
        <w:t>供应商</w:t>
      </w:r>
      <w:r>
        <w:rPr>
          <w:rFonts w:hint="eastAsia" w:ascii="宋体" w:hAnsi="宋体"/>
          <w:szCs w:val="21"/>
          <w:highlight w:val="none"/>
        </w:rPr>
        <w:t>须知前附表。</w:t>
      </w:r>
    </w:p>
    <w:p w14:paraId="57B2C6A3">
      <w:pPr>
        <w:pStyle w:val="5"/>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eastAsia="zh-CN"/>
        </w:rPr>
        <w:t>申请人</w:t>
      </w:r>
      <w:r>
        <w:rPr>
          <w:rFonts w:hint="eastAsia" w:ascii="宋体" w:hAnsi="宋体" w:eastAsia="宋体"/>
          <w:highlight w:val="none"/>
        </w:rPr>
        <w:t>资格要求</w:t>
      </w:r>
    </w:p>
    <w:p w14:paraId="76417F5C">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eastAsia="zh-CN"/>
        </w:rPr>
        <w:t>供应商</w:t>
      </w:r>
      <w:r>
        <w:rPr>
          <w:rFonts w:hint="eastAsia" w:ascii="宋体" w:hAnsi="宋体"/>
          <w:szCs w:val="21"/>
          <w:highlight w:val="none"/>
        </w:rPr>
        <w:t>应具备承担本标段施工的资质条件、能力和信誉。</w:t>
      </w:r>
    </w:p>
    <w:p w14:paraId="375FA9EF">
      <w:pPr>
        <w:spacing w:line="360" w:lineRule="auto"/>
        <w:ind w:firstLine="420" w:firstLineChars="200"/>
        <w:rPr>
          <w:rFonts w:ascii="宋体" w:hAnsi="宋体"/>
          <w:szCs w:val="21"/>
          <w:highlight w:val="none"/>
        </w:rPr>
      </w:pPr>
      <w:r>
        <w:rPr>
          <w:rFonts w:hint="eastAsia" w:ascii="宋体" w:hAnsi="宋体"/>
          <w:szCs w:val="21"/>
          <w:highlight w:val="none"/>
        </w:rPr>
        <w:t>(l）资质条件：见</w:t>
      </w:r>
      <w:r>
        <w:rPr>
          <w:rFonts w:hint="eastAsia" w:ascii="宋体" w:hAnsi="宋体"/>
          <w:szCs w:val="21"/>
          <w:highlight w:val="none"/>
          <w:lang w:eastAsia="zh-CN"/>
        </w:rPr>
        <w:t>供应商</w:t>
      </w:r>
      <w:r>
        <w:rPr>
          <w:rFonts w:hint="eastAsia" w:ascii="宋体" w:hAnsi="宋体"/>
          <w:szCs w:val="21"/>
          <w:highlight w:val="none"/>
        </w:rPr>
        <w:t>须知前附表；</w:t>
      </w:r>
    </w:p>
    <w:p w14:paraId="2CB3A404">
      <w:pPr>
        <w:spacing w:line="360" w:lineRule="auto"/>
        <w:ind w:firstLine="420" w:firstLineChars="200"/>
        <w:rPr>
          <w:rFonts w:ascii="宋体" w:hAnsi="宋体"/>
          <w:szCs w:val="21"/>
          <w:highlight w:val="none"/>
        </w:rPr>
      </w:pPr>
      <w:r>
        <w:rPr>
          <w:rFonts w:hint="eastAsia" w:ascii="宋体" w:hAnsi="宋体"/>
          <w:szCs w:val="21"/>
          <w:highlight w:val="none"/>
        </w:rPr>
        <w:t>(2）财务要求：见</w:t>
      </w:r>
      <w:r>
        <w:rPr>
          <w:rFonts w:hint="eastAsia" w:ascii="宋体" w:hAnsi="宋体"/>
          <w:szCs w:val="21"/>
          <w:highlight w:val="none"/>
          <w:lang w:eastAsia="zh-CN"/>
        </w:rPr>
        <w:t>供应商</w:t>
      </w:r>
      <w:r>
        <w:rPr>
          <w:rFonts w:hint="eastAsia" w:ascii="宋体" w:hAnsi="宋体"/>
          <w:szCs w:val="21"/>
          <w:highlight w:val="none"/>
        </w:rPr>
        <w:t>须知前附表；</w:t>
      </w:r>
    </w:p>
    <w:p w14:paraId="78F08342">
      <w:pPr>
        <w:spacing w:line="360" w:lineRule="auto"/>
        <w:ind w:firstLine="420" w:firstLineChars="200"/>
        <w:rPr>
          <w:rFonts w:ascii="宋体" w:hAnsi="宋体"/>
          <w:szCs w:val="21"/>
          <w:highlight w:val="none"/>
        </w:rPr>
      </w:pPr>
      <w:r>
        <w:rPr>
          <w:rFonts w:hint="eastAsia" w:ascii="宋体" w:hAnsi="宋体"/>
          <w:szCs w:val="21"/>
          <w:highlight w:val="none"/>
        </w:rPr>
        <w:t>(3）业绩要求：见</w:t>
      </w:r>
      <w:r>
        <w:rPr>
          <w:rFonts w:hint="eastAsia" w:ascii="宋体" w:hAnsi="宋体"/>
          <w:szCs w:val="21"/>
          <w:highlight w:val="none"/>
          <w:lang w:eastAsia="zh-CN"/>
        </w:rPr>
        <w:t>供应商</w:t>
      </w:r>
      <w:r>
        <w:rPr>
          <w:rFonts w:hint="eastAsia" w:ascii="宋体" w:hAnsi="宋体"/>
          <w:szCs w:val="21"/>
          <w:highlight w:val="none"/>
        </w:rPr>
        <w:t>须知前附表；</w:t>
      </w:r>
    </w:p>
    <w:p w14:paraId="0ECB51CD">
      <w:pPr>
        <w:spacing w:line="360" w:lineRule="auto"/>
        <w:ind w:firstLine="420" w:firstLineChars="200"/>
        <w:rPr>
          <w:rFonts w:ascii="宋体" w:hAnsi="宋体"/>
          <w:szCs w:val="21"/>
          <w:highlight w:val="none"/>
        </w:rPr>
      </w:pPr>
      <w:r>
        <w:rPr>
          <w:rFonts w:hint="eastAsia" w:ascii="宋体" w:hAnsi="宋体"/>
          <w:szCs w:val="21"/>
          <w:highlight w:val="none"/>
        </w:rPr>
        <w:t>(4）信誉要求：见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598F1F">
      <w:pPr>
        <w:spacing w:line="360" w:lineRule="auto"/>
        <w:ind w:firstLine="420" w:firstLineChars="200"/>
        <w:rPr>
          <w:rFonts w:ascii="宋体" w:hAnsi="宋体"/>
          <w:szCs w:val="21"/>
          <w:highlight w:val="none"/>
        </w:rPr>
      </w:pPr>
      <w:r>
        <w:rPr>
          <w:rFonts w:hint="eastAsia" w:ascii="宋体" w:hAnsi="宋体"/>
          <w:szCs w:val="21"/>
          <w:highlight w:val="none"/>
        </w:rPr>
        <w:t>(5）项目经理资格：见</w:t>
      </w:r>
      <w:r>
        <w:rPr>
          <w:rFonts w:hint="eastAsia" w:ascii="宋体" w:hAnsi="宋体"/>
          <w:szCs w:val="21"/>
          <w:highlight w:val="none"/>
          <w:lang w:eastAsia="zh-CN"/>
        </w:rPr>
        <w:t>供应商</w:t>
      </w:r>
      <w:r>
        <w:rPr>
          <w:rFonts w:hint="eastAsia" w:ascii="宋体" w:hAnsi="宋体"/>
          <w:szCs w:val="21"/>
          <w:highlight w:val="none"/>
        </w:rPr>
        <w:t>须知前附表；</w:t>
      </w:r>
    </w:p>
    <w:p w14:paraId="6B5F3713">
      <w:pPr>
        <w:spacing w:line="360" w:lineRule="auto"/>
        <w:ind w:firstLine="420" w:firstLineChars="200"/>
        <w:rPr>
          <w:rFonts w:ascii="宋体" w:hAnsi="宋体"/>
          <w:szCs w:val="21"/>
          <w:highlight w:val="none"/>
        </w:rPr>
      </w:pPr>
      <w:r>
        <w:rPr>
          <w:rFonts w:hint="eastAsia" w:ascii="宋体" w:hAnsi="宋体"/>
          <w:szCs w:val="21"/>
          <w:highlight w:val="none"/>
        </w:rPr>
        <w:t>(6）其他要求：见</w:t>
      </w:r>
      <w:r>
        <w:rPr>
          <w:rFonts w:hint="eastAsia" w:ascii="宋体" w:hAnsi="宋体"/>
          <w:szCs w:val="21"/>
          <w:highlight w:val="none"/>
          <w:lang w:eastAsia="zh-CN"/>
        </w:rPr>
        <w:t>供应商</w:t>
      </w:r>
      <w:r>
        <w:rPr>
          <w:rFonts w:hint="eastAsia" w:ascii="宋体" w:hAnsi="宋体"/>
          <w:szCs w:val="21"/>
          <w:highlight w:val="none"/>
        </w:rPr>
        <w:t>须知前附表。</w:t>
      </w:r>
    </w:p>
    <w:p w14:paraId="3DC3361C">
      <w:pPr>
        <w:spacing w:line="360" w:lineRule="auto"/>
        <w:ind w:firstLine="420" w:firstLineChars="200"/>
        <w:rPr>
          <w:rFonts w:ascii="宋体" w:hAnsi="宋体"/>
          <w:szCs w:val="21"/>
          <w:highlight w:val="none"/>
        </w:rPr>
      </w:pPr>
      <w:r>
        <w:rPr>
          <w:rFonts w:hint="eastAsia" w:ascii="宋体" w:hAnsi="宋体"/>
          <w:szCs w:val="21"/>
          <w:highlight w:val="none"/>
        </w:rPr>
        <w:t xml:space="preserve">1.4.2 </w:t>
      </w:r>
      <w:r>
        <w:rPr>
          <w:rFonts w:hint="eastAsia" w:ascii="宋体" w:hAnsi="宋体"/>
          <w:szCs w:val="21"/>
          <w:highlight w:val="none"/>
          <w:lang w:eastAsia="zh-CN"/>
        </w:rPr>
        <w:t>供应商</w:t>
      </w:r>
      <w:r>
        <w:rPr>
          <w:rFonts w:hint="eastAsia" w:ascii="宋体" w:hAnsi="宋体"/>
          <w:szCs w:val="21"/>
          <w:highlight w:val="none"/>
        </w:rPr>
        <w:t>须知前附表规定接受联合体投标的，除应符合本章第1.4.1项和</w:t>
      </w:r>
      <w:r>
        <w:rPr>
          <w:rFonts w:hint="eastAsia" w:ascii="宋体" w:hAnsi="宋体"/>
          <w:szCs w:val="21"/>
          <w:highlight w:val="none"/>
          <w:lang w:eastAsia="zh-CN"/>
        </w:rPr>
        <w:t>供应商</w:t>
      </w:r>
      <w:r>
        <w:rPr>
          <w:rFonts w:hint="eastAsia" w:ascii="宋体" w:hAnsi="宋体"/>
          <w:szCs w:val="21"/>
          <w:highlight w:val="none"/>
        </w:rPr>
        <w:t>须知前附表的要求外，还应遵守以下规定：</w:t>
      </w:r>
    </w:p>
    <w:p w14:paraId="76280044">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0CCD2941">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042092F1">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7A90FA1D">
      <w:pPr>
        <w:spacing w:line="360" w:lineRule="auto"/>
        <w:ind w:firstLine="420" w:firstLineChars="200"/>
        <w:rPr>
          <w:rFonts w:ascii="宋体" w:hAnsi="宋体"/>
          <w:szCs w:val="21"/>
          <w:highlight w:val="none"/>
        </w:rPr>
      </w:pPr>
      <w:r>
        <w:rPr>
          <w:rFonts w:hint="eastAsia" w:ascii="宋体" w:hAnsi="宋体"/>
          <w:szCs w:val="21"/>
          <w:highlight w:val="none"/>
        </w:rPr>
        <w:t xml:space="preserve">1.4.3 </w:t>
      </w:r>
      <w:r>
        <w:rPr>
          <w:rFonts w:hint="eastAsia" w:ascii="宋体" w:hAnsi="宋体"/>
          <w:szCs w:val="21"/>
          <w:highlight w:val="none"/>
          <w:lang w:eastAsia="zh-CN"/>
        </w:rPr>
        <w:t>供应商</w:t>
      </w:r>
      <w:r>
        <w:rPr>
          <w:rFonts w:hint="eastAsia" w:ascii="宋体" w:hAnsi="宋体"/>
          <w:szCs w:val="21"/>
          <w:highlight w:val="none"/>
        </w:rPr>
        <w:t>不得存在下列情形之一：</w:t>
      </w:r>
    </w:p>
    <w:p w14:paraId="1F333445">
      <w:pPr>
        <w:spacing w:line="360" w:lineRule="auto"/>
        <w:ind w:firstLine="420" w:firstLineChars="200"/>
        <w:rPr>
          <w:rFonts w:ascii="宋体" w:hAnsi="宋体"/>
          <w:szCs w:val="21"/>
          <w:highlight w:val="none"/>
        </w:rPr>
      </w:pPr>
      <w:r>
        <w:rPr>
          <w:rFonts w:hint="eastAsia" w:ascii="宋体" w:hAnsi="宋体"/>
          <w:szCs w:val="21"/>
          <w:highlight w:val="none"/>
        </w:rPr>
        <w:t xml:space="preserve">(l）为采购人不具有独立法人资格的附属机构（单位）; </w:t>
      </w:r>
    </w:p>
    <w:p w14:paraId="70DBD5CC">
      <w:pPr>
        <w:spacing w:line="360" w:lineRule="auto"/>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7E9B5ECE">
      <w:pPr>
        <w:spacing w:line="360" w:lineRule="auto"/>
        <w:ind w:firstLine="420" w:firstLineChars="200"/>
        <w:rPr>
          <w:rFonts w:ascii="宋体" w:hAnsi="宋体"/>
          <w:szCs w:val="21"/>
          <w:highlight w:val="none"/>
        </w:rPr>
      </w:pPr>
      <w:r>
        <w:rPr>
          <w:rFonts w:hint="eastAsia" w:ascii="宋体" w:hAnsi="宋体"/>
          <w:szCs w:val="21"/>
          <w:highlight w:val="none"/>
        </w:rPr>
        <w:t>(3）为本标段的监理人；</w:t>
      </w:r>
    </w:p>
    <w:p w14:paraId="06A9A62D">
      <w:pPr>
        <w:spacing w:line="360" w:lineRule="auto"/>
        <w:ind w:firstLine="420" w:firstLineChars="200"/>
        <w:rPr>
          <w:rFonts w:ascii="宋体" w:hAnsi="宋体"/>
          <w:szCs w:val="21"/>
          <w:highlight w:val="none"/>
        </w:rPr>
      </w:pPr>
      <w:r>
        <w:rPr>
          <w:rFonts w:hint="eastAsia" w:ascii="宋体" w:hAnsi="宋体"/>
          <w:szCs w:val="21"/>
          <w:highlight w:val="none"/>
        </w:rPr>
        <w:t>(4）为本标段的代建人；</w:t>
      </w:r>
    </w:p>
    <w:p w14:paraId="7453F61E">
      <w:pPr>
        <w:spacing w:line="360" w:lineRule="auto"/>
        <w:ind w:firstLine="420" w:firstLineChars="200"/>
        <w:rPr>
          <w:rFonts w:ascii="宋体" w:hAnsi="宋体"/>
          <w:szCs w:val="21"/>
          <w:highlight w:val="none"/>
        </w:rPr>
      </w:pPr>
      <w:r>
        <w:rPr>
          <w:rFonts w:hint="eastAsia" w:ascii="宋体" w:hAnsi="宋体"/>
          <w:szCs w:val="21"/>
          <w:highlight w:val="none"/>
        </w:rPr>
        <w:t>(5）为本标段提供招标代理服务的；</w:t>
      </w:r>
    </w:p>
    <w:p w14:paraId="4AFE64E9">
      <w:pPr>
        <w:spacing w:line="360" w:lineRule="auto"/>
        <w:ind w:firstLine="420" w:firstLineChars="200"/>
        <w:rPr>
          <w:rFonts w:ascii="宋体" w:hAnsi="宋体"/>
          <w:szCs w:val="21"/>
          <w:highlight w:val="none"/>
        </w:rPr>
      </w:pPr>
      <w:r>
        <w:rPr>
          <w:rFonts w:hint="eastAsia" w:ascii="宋体" w:hAnsi="宋体"/>
          <w:szCs w:val="21"/>
          <w:highlight w:val="none"/>
        </w:rPr>
        <w:t>(6）与本标段的监理人或代建人或采购代理机构同为一个法定代表人的；</w:t>
      </w:r>
    </w:p>
    <w:p w14:paraId="3B729008">
      <w:pPr>
        <w:spacing w:line="360" w:lineRule="auto"/>
        <w:ind w:firstLine="420" w:firstLineChars="200"/>
        <w:rPr>
          <w:rFonts w:ascii="宋体" w:hAnsi="宋体"/>
          <w:szCs w:val="21"/>
          <w:highlight w:val="none"/>
        </w:rPr>
      </w:pPr>
      <w:r>
        <w:rPr>
          <w:rFonts w:hint="eastAsia" w:ascii="宋体" w:hAnsi="宋体"/>
          <w:szCs w:val="21"/>
          <w:highlight w:val="none"/>
        </w:rPr>
        <w:t>(7）与本标段的监理人或代建人或采购代理机构相互控股或参股的；</w:t>
      </w:r>
    </w:p>
    <w:p w14:paraId="579C03E8">
      <w:pPr>
        <w:spacing w:line="360" w:lineRule="auto"/>
        <w:ind w:firstLine="420" w:firstLineChars="200"/>
        <w:rPr>
          <w:rFonts w:ascii="宋体" w:hAnsi="宋体"/>
          <w:szCs w:val="21"/>
          <w:highlight w:val="none"/>
        </w:rPr>
      </w:pPr>
      <w:r>
        <w:rPr>
          <w:rFonts w:hint="eastAsia" w:ascii="宋体" w:hAnsi="宋体"/>
          <w:szCs w:val="21"/>
          <w:highlight w:val="none"/>
        </w:rPr>
        <w:t>(8）与本标段的监理人或代建人或采购代理机构相互任职或工作的；</w:t>
      </w:r>
    </w:p>
    <w:p w14:paraId="680D4F82">
      <w:pPr>
        <w:spacing w:line="360" w:lineRule="auto"/>
        <w:ind w:firstLine="420" w:firstLineChars="200"/>
        <w:rPr>
          <w:rFonts w:ascii="宋体" w:hAnsi="宋体"/>
          <w:szCs w:val="21"/>
          <w:highlight w:val="none"/>
        </w:rPr>
      </w:pPr>
      <w:r>
        <w:rPr>
          <w:rFonts w:hint="eastAsia" w:ascii="宋体" w:hAnsi="宋体"/>
          <w:szCs w:val="21"/>
          <w:highlight w:val="none"/>
        </w:rPr>
        <w:t>(9）被责令停业的；</w:t>
      </w:r>
    </w:p>
    <w:p w14:paraId="3C9DEC1E">
      <w:pPr>
        <w:spacing w:line="360" w:lineRule="auto"/>
        <w:ind w:firstLine="420" w:firstLineChars="200"/>
        <w:rPr>
          <w:rFonts w:ascii="宋体" w:hAnsi="宋体"/>
          <w:szCs w:val="21"/>
          <w:highlight w:val="none"/>
        </w:rPr>
      </w:pPr>
      <w:r>
        <w:rPr>
          <w:rFonts w:hint="eastAsia" w:ascii="宋体" w:hAnsi="宋体"/>
          <w:szCs w:val="21"/>
          <w:highlight w:val="none"/>
        </w:rPr>
        <w:t>(10）被暂停或取消投标资格的；</w:t>
      </w:r>
    </w:p>
    <w:p w14:paraId="7A3E2204">
      <w:pPr>
        <w:spacing w:line="360" w:lineRule="auto"/>
        <w:ind w:firstLine="420" w:firstLineChars="200"/>
        <w:rPr>
          <w:rFonts w:ascii="宋体" w:hAnsi="宋体"/>
          <w:szCs w:val="21"/>
          <w:highlight w:val="none"/>
        </w:rPr>
      </w:pPr>
      <w:r>
        <w:rPr>
          <w:rFonts w:hint="eastAsia" w:ascii="宋体" w:hAnsi="宋体"/>
          <w:szCs w:val="21"/>
          <w:highlight w:val="none"/>
        </w:rPr>
        <w:t>(11）财产被接管或冻结的；</w:t>
      </w:r>
    </w:p>
    <w:p w14:paraId="1B8045F1">
      <w:pPr>
        <w:spacing w:line="360" w:lineRule="auto"/>
        <w:ind w:firstLine="420" w:firstLineChars="200"/>
        <w:rPr>
          <w:rFonts w:ascii="宋体" w:hAnsi="宋体"/>
          <w:szCs w:val="21"/>
          <w:highlight w:val="none"/>
        </w:rPr>
      </w:pPr>
      <w:r>
        <w:rPr>
          <w:rFonts w:hint="eastAsia" w:ascii="宋体" w:hAnsi="宋体"/>
          <w:szCs w:val="21"/>
          <w:highlight w:val="none"/>
        </w:rPr>
        <w:t>(12）在最近三年内有骗取中标或严重违约或重大工程质量问题的。</w:t>
      </w:r>
    </w:p>
    <w:p w14:paraId="2C68978B">
      <w:pPr>
        <w:pStyle w:val="5"/>
        <w:rPr>
          <w:rFonts w:ascii="宋体" w:hAnsi="宋体" w:eastAsia="宋体"/>
          <w:highlight w:val="none"/>
        </w:rPr>
      </w:pPr>
      <w:r>
        <w:rPr>
          <w:rFonts w:hint="eastAsia" w:ascii="宋体" w:hAnsi="宋体" w:eastAsia="宋体"/>
          <w:highlight w:val="none"/>
        </w:rPr>
        <w:t>1.5 费用承担</w:t>
      </w:r>
    </w:p>
    <w:p w14:paraId="4486047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准备和参加磋商活动发生的费用自理。</w:t>
      </w:r>
    </w:p>
    <w:p w14:paraId="0785B2E5">
      <w:pPr>
        <w:pStyle w:val="5"/>
        <w:rPr>
          <w:rFonts w:ascii="宋体" w:hAnsi="宋体" w:eastAsia="宋体"/>
          <w:highlight w:val="none"/>
        </w:rPr>
      </w:pPr>
      <w:r>
        <w:rPr>
          <w:rFonts w:hint="eastAsia" w:ascii="宋体" w:hAnsi="宋体" w:eastAsia="宋体"/>
          <w:highlight w:val="none"/>
        </w:rPr>
        <w:t>1.6 保密</w:t>
      </w:r>
    </w:p>
    <w:p w14:paraId="2475598D">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4AC40F27">
      <w:pPr>
        <w:pStyle w:val="5"/>
        <w:rPr>
          <w:rFonts w:ascii="宋体" w:hAnsi="宋体" w:eastAsia="宋体"/>
          <w:highlight w:val="none"/>
        </w:rPr>
      </w:pPr>
      <w:r>
        <w:rPr>
          <w:rFonts w:hint="eastAsia" w:ascii="宋体" w:hAnsi="宋体" w:eastAsia="宋体"/>
          <w:highlight w:val="none"/>
        </w:rPr>
        <w:t>1.7 语言文字</w:t>
      </w:r>
    </w:p>
    <w:p w14:paraId="6616452C">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5B4D99DD">
      <w:pPr>
        <w:pStyle w:val="5"/>
        <w:rPr>
          <w:rFonts w:ascii="宋体" w:hAnsi="宋体" w:eastAsia="宋体"/>
          <w:highlight w:val="none"/>
        </w:rPr>
      </w:pPr>
      <w:r>
        <w:rPr>
          <w:rFonts w:hint="eastAsia" w:ascii="宋体" w:hAnsi="宋体" w:eastAsia="宋体"/>
          <w:highlight w:val="none"/>
        </w:rPr>
        <w:t>1.8 计量单位</w:t>
      </w:r>
    </w:p>
    <w:p w14:paraId="6614814E">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47641F97">
      <w:pPr>
        <w:pStyle w:val="5"/>
        <w:rPr>
          <w:rFonts w:ascii="宋体" w:hAnsi="宋体" w:eastAsia="宋体"/>
          <w:highlight w:val="none"/>
        </w:rPr>
      </w:pPr>
      <w:r>
        <w:rPr>
          <w:rFonts w:hint="eastAsia" w:ascii="宋体" w:hAnsi="宋体" w:eastAsia="宋体"/>
          <w:highlight w:val="none"/>
        </w:rPr>
        <w:t>1.9 踏勘现场</w:t>
      </w:r>
    </w:p>
    <w:p w14:paraId="6D84A03A">
      <w:pPr>
        <w:spacing w:line="360" w:lineRule="auto"/>
        <w:ind w:firstLine="420" w:firstLineChars="200"/>
        <w:rPr>
          <w:rFonts w:ascii="宋体" w:hAnsi="宋体"/>
          <w:szCs w:val="21"/>
          <w:highlight w:val="none"/>
        </w:rPr>
      </w:pPr>
      <w:r>
        <w:rPr>
          <w:rFonts w:hint="eastAsia" w:ascii="宋体" w:hAnsi="宋体"/>
          <w:szCs w:val="21"/>
          <w:highlight w:val="none"/>
        </w:rPr>
        <w:t xml:space="preserve">1.9.1 </w:t>
      </w:r>
      <w:r>
        <w:rPr>
          <w:rFonts w:hint="eastAsia" w:ascii="宋体" w:hAnsi="宋体"/>
          <w:szCs w:val="21"/>
          <w:highlight w:val="none"/>
          <w:lang w:eastAsia="zh-CN"/>
        </w:rPr>
        <w:t>供应商</w:t>
      </w:r>
      <w:r>
        <w:rPr>
          <w:rFonts w:hint="eastAsia" w:ascii="宋体" w:hAnsi="宋体"/>
          <w:szCs w:val="21"/>
          <w:highlight w:val="none"/>
        </w:rPr>
        <w:t>须知前附表规定组织踏勘现场的，采购人按</w:t>
      </w:r>
      <w:r>
        <w:rPr>
          <w:rFonts w:hint="eastAsia" w:ascii="宋体" w:hAnsi="宋体"/>
          <w:szCs w:val="21"/>
          <w:highlight w:val="none"/>
          <w:lang w:eastAsia="zh-CN"/>
        </w:rPr>
        <w:t>供应商</w:t>
      </w:r>
      <w:r>
        <w:rPr>
          <w:rFonts w:hint="eastAsia" w:ascii="宋体" w:hAnsi="宋体"/>
          <w:szCs w:val="21"/>
          <w:highlight w:val="none"/>
        </w:rPr>
        <w:t>须知前附表规定的时间、地点组织</w:t>
      </w:r>
      <w:r>
        <w:rPr>
          <w:rFonts w:hint="eastAsia" w:ascii="宋体" w:hAnsi="宋体"/>
          <w:szCs w:val="21"/>
          <w:highlight w:val="none"/>
          <w:lang w:eastAsia="zh-CN"/>
        </w:rPr>
        <w:t>供应商</w:t>
      </w:r>
      <w:r>
        <w:rPr>
          <w:rFonts w:hint="eastAsia" w:ascii="宋体" w:hAnsi="宋体"/>
          <w:szCs w:val="21"/>
          <w:highlight w:val="none"/>
        </w:rPr>
        <w:t>踏勘项目现场。</w:t>
      </w:r>
    </w:p>
    <w:p w14:paraId="1EA60439">
      <w:pPr>
        <w:spacing w:line="360" w:lineRule="auto"/>
        <w:ind w:firstLine="420" w:firstLineChars="200"/>
        <w:rPr>
          <w:rFonts w:ascii="宋体" w:hAnsi="宋体"/>
          <w:szCs w:val="21"/>
          <w:highlight w:val="none"/>
        </w:rPr>
      </w:pPr>
      <w:r>
        <w:rPr>
          <w:rFonts w:hint="eastAsia" w:ascii="宋体" w:hAnsi="宋体"/>
          <w:szCs w:val="21"/>
          <w:highlight w:val="none"/>
        </w:rPr>
        <w:t xml:space="preserve">1.9.2 </w:t>
      </w:r>
      <w:r>
        <w:rPr>
          <w:rFonts w:hint="eastAsia" w:ascii="宋体" w:hAnsi="宋体"/>
          <w:szCs w:val="21"/>
          <w:highlight w:val="none"/>
          <w:lang w:eastAsia="zh-CN"/>
        </w:rPr>
        <w:t>供应商</w:t>
      </w:r>
      <w:r>
        <w:rPr>
          <w:rFonts w:hint="eastAsia" w:ascii="宋体" w:hAnsi="宋体"/>
          <w:szCs w:val="21"/>
          <w:highlight w:val="none"/>
        </w:rPr>
        <w:t>踏勘现场发生的费用自理。</w:t>
      </w:r>
    </w:p>
    <w:p w14:paraId="24948D56">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w:t>
      </w:r>
      <w:r>
        <w:rPr>
          <w:rFonts w:hint="eastAsia" w:ascii="宋体" w:hAnsi="宋体"/>
          <w:szCs w:val="21"/>
          <w:highlight w:val="none"/>
          <w:lang w:eastAsia="zh-CN"/>
        </w:rPr>
        <w:t>供应商</w:t>
      </w:r>
      <w:r>
        <w:rPr>
          <w:rFonts w:hint="eastAsia" w:ascii="宋体" w:hAnsi="宋体"/>
          <w:szCs w:val="21"/>
          <w:highlight w:val="none"/>
        </w:rPr>
        <w:t>自行负责在踏勘现场中所发生的人员伤亡和财产损失。</w:t>
      </w:r>
    </w:p>
    <w:p w14:paraId="31B8FE25">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w:t>
      </w:r>
      <w:r>
        <w:rPr>
          <w:rFonts w:hint="eastAsia" w:ascii="宋体" w:hAnsi="宋体"/>
          <w:szCs w:val="21"/>
          <w:highlight w:val="none"/>
          <w:lang w:eastAsia="zh-CN"/>
        </w:rPr>
        <w:t>供应商</w:t>
      </w:r>
      <w:r>
        <w:rPr>
          <w:rFonts w:hint="eastAsia" w:ascii="宋体" w:hAnsi="宋体"/>
          <w:szCs w:val="21"/>
          <w:highlight w:val="none"/>
        </w:rPr>
        <w:t>在编制响应文件时参考，采购人不对</w:t>
      </w:r>
      <w:r>
        <w:rPr>
          <w:rFonts w:hint="eastAsia" w:ascii="宋体" w:hAnsi="宋体"/>
          <w:szCs w:val="21"/>
          <w:highlight w:val="none"/>
          <w:lang w:eastAsia="zh-CN"/>
        </w:rPr>
        <w:t>供应商</w:t>
      </w:r>
      <w:r>
        <w:rPr>
          <w:rFonts w:hint="eastAsia" w:ascii="宋体" w:hAnsi="宋体"/>
          <w:szCs w:val="21"/>
          <w:highlight w:val="none"/>
        </w:rPr>
        <w:t>据此作出的判断和决策负责。</w:t>
      </w:r>
    </w:p>
    <w:p w14:paraId="6EB1B103">
      <w:pPr>
        <w:pStyle w:val="5"/>
        <w:rPr>
          <w:rFonts w:ascii="宋体" w:hAnsi="宋体" w:eastAsia="宋体"/>
          <w:highlight w:val="none"/>
        </w:rPr>
      </w:pPr>
      <w:r>
        <w:rPr>
          <w:rFonts w:hint="eastAsia" w:ascii="宋体" w:hAnsi="宋体" w:eastAsia="宋体"/>
          <w:highlight w:val="none"/>
        </w:rPr>
        <w:t>1.10 磋商预备会</w:t>
      </w:r>
    </w:p>
    <w:p w14:paraId="4EA430A4">
      <w:pPr>
        <w:spacing w:line="360" w:lineRule="auto"/>
        <w:ind w:firstLine="420" w:firstLineChars="200"/>
        <w:rPr>
          <w:rFonts w:ascii="宋体" w:hAnsi="宋体"/>
          <w:szCs w:val="21"/>
          <w:highlight w:val="none"/>
        </w:rPr>
      </w:pPr>
      <w:r>
        <w:rPr>
          <w:rFonts w:hint="eastAsia" w:ascii="宋体" w:hAnsi="宋体"/>
          <w:szCs w:val="21"/>
          <w:highlight w:val="none"/>
        </w:rPr>
        <w:t xml:space="preserve">1.10.1 </w:t>
      </w:r>
      <w:r>
        <w:rPr>
          <w:rFonts w:hint="eastAsia" w:ascii="宋体" w:hAnsi="宋体"/>
          <w:szCs w:val="21"/>
          <w:highlight w:val="none"/>
          <w:lang w:eastAsia="zh-CN"/>
        </w:rPr>
        <w:t>供应商</w:t>
      </w:r>
      <w:r>
        <w:rPr>
          <w:rFonts w:hint="eastAsia" w:ascii="宋体" w:hAnsi="宋体"/>
          <w:szCs w:val="21"/>
          <w:highlight w:val="none"/>
        </w:rPr>
        <w:t>须知前附表规定召开磋商预备会的，采购人按</w:t>
      </w:r>
      <w:r>
        <w:rPr>
          <w:rFonts w:hint="eastAsia" w:ascii="宋体" w:hAnsi="宋体"/>
          <w:szCs w:val="21"/>
          <w:highlight w:val="none"/>
          <w:lang w:eastAsia="zh-CN"/>
        </w:rPr>
        <w:t>供应商</w:t>
      </w:r>
      <w:r>
        <w:rPr>
          <w:rFonts w:hint="eastAsia" w:ascii="宋体" w:hAnsi="宋体"/>
          <w:szCs w:val="21"/>
          <w:highlight w:val="none"/>
        </w:rPr>
        <w:t>须知前附表规定的时间和地点召开磋商预备会，澄清</w:t>
      </w:r>
      <w:r>
        <w:rPr>
          <w:rFonts w:hint="eastAsia" w:ascii="宋体" w:hAnsi="宋体"/>
          <w:szCs w:val="21"/>
          <w:highlight w:val="none"/>
          <w:lang w:eastAsia="zh-CN"/>
        </w:rPr>
        <w:t>供应商</w:t>
      </w:r>
      <w:r>
        <w:rPr>
          <w:rFonts w:hint="eastAsia" w:ascii="宋体" w:hAnsi="宋体"/>
          <w:szCs w:val="21"/>
          <w:highlight w:val="none"/>
        </w:rPr>
        <w:t>提出的问题。</w:t>
      </w:r>
    </w:p>
    <w:p w14:paraId="51198793">
      <w:pPr>
        <w:spacing w:line="360" w:lineRule="auto"/>
        <w:ind w:firstLine="420" w:firstLineChars="200"/>
        <w:rPr>
          <w:rFonts w:ascii="宋体" w:hAnsi="宋体"/>
          <w:szCs w:val="21"/>
          <w:highlight w:val="none"/>
        </w:rPr>
      </w:pPr>
      <w:r>
        <w:rPr>
          <w:rFonts w:hint="eastAsia" w:ascii="宋体" w:hAnsi="宋体"/>
          <w:szCs w:val="21"/>
          <w:highlight w:val="none"/>
        </w:rPr>
        <w:t xml:space="preserve">1.10.2 </w:t>
      </w:r>
      <w:r>
        <w:rPr>
          <w:rFonts w:hint="eastAsia" w:ascii="宋体" w:hAnsi="宋体"/>
          <w:szCs w:val="21"/>
          <w:highlight w:val="none"/>
          <w:lang w:eastAsia="zh-CN"/>
        </w:rPr>
        <w:t>供应商</w:t>
      </w:r>
      <w:r>
        <w:rPr>
          <w:rFonts w:hint="eastAsia" w:ascii="宋体" w:hAnsi="宋体"/>
          <w:szCs w:val="21"/>
          <w:highlight w:val="none"/>
        </w:rPr>
        <w:t>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须知前附表规定的时间前，以书面形式将提出的问题送达采购人，以便采购人在会议期间澄清。</w:t>
      </w:r>
    </w:p>
    <w:p w14:paraId="4E0974DB">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w:t>
      </w:r>
      <w:r>
        <w:rPr>
          <w:rFonts w:hint="eastAsia" w:ascii="宋体" w:hAnsi="宋体"/>
          <w:szCs w:val="21"/>
          <w:highlight w:val="none"/>
          <w:lang w:eastAsia="zh-CN"/>
        </w:rPr>
        <w:t>供应商</w:t>
      </w:r>
      <w:r>
        <w:rPr>
          <w:rFonts w:hint="eastAsia" w:ascii="宋体" w:hAnsi="宋体"/>
          <w:szCs w:val="21"/>
          <w:highlight w:val="none"/>
        </w:rPr>
        <w:t>须知前附表规定的时间内，将对</w:t>
      </w:r>
      <w:r>
        <w:rPr>
          <w:rFonts w:hint="eastAsia" w:ascii="宋体" w:hAnsi="宋体"/>
          <w:szCs w:val="21"/>
          <w:highlight w:val="none"/>
          <w:lang w:eastAsia="zh-CN"/>
        </w:rPr>
        <w:t>供应商</w:t>
      </w:r>
      <w:r>
        <w:rPr>
          <w:rFonts w:hint="eastAsia" w:ascii="宋体" w:hAnsi="宋体"/>
          <w:szCs w:val="21"/>
          <w:highlight w:val="none"/>
        </w:rPr>
        <w:t>所提问题的澄清，以书面方式通知所有购买磋商文件的</w:t>
      </w:r>
      <w:r>
        <w:rPr>
          <w:rFonts w:hint="eastAsia" w:ascii="宋体" w:hAnsi="宋体"/>
          <w:szCs w:val="21"/>
          <w:highlight w:val="none"/>
          <w:lang w:eastAsia="zh-CN"/>
        </w:rPr>
        <w:t>供应商</w:t>
      </w:r>
      <w:r>
        <w:rPr>
          <w:rFonts w:hint="eastAsia" w:ascii="宋体" w:hAnsi="宋体"/>
          <w:szCs w:val="21"/>
          <w:highlight w:val="none"/>
        </w:rPr>
        <w:t>。该澄清内容为磋商文件的组成部分。</w:t>
      </w:r>
    </w:p>
    <w:p w14:paraId="26264FF8">
      <w:pPr>
        <w:pStyle w:val="5"/>
        <w:rPr>
          <w:rFonts w:ascii="宋体" w:hAnsi="宋体" w:eastAsia="宋体"/>
          <w:highlight w:val="none"/>
        </w:rPr>
      </w:pPr>
      <w:r>
        <w:rPr>
          <w:rFonts w:hint="eastAsia" w:ascii="宋体" w:hAnsi="宋体" w:eastAsia="宋体"/>
          <w:highlight w:val="none"/>
        </w:rPr>
        <w:t>1.11 分包</w:t>
      </w:r>
    </w:p>
    <w:p w14:paraId="647F4995">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拟在成交后将中标项目的部分非主体、非关键性工作进行分包的，应符合</w:t>
      </w:r>
      <w:r>
        <w:rPr>
          <w:rFonts w:hint="eastAsia" w:ascii="宋体" w:hAnsi="宋体"/>
          <w:szCs w:val="21"/>
          <w:highlight w:val="none"/>
          <w:lang w:eastAsia="zh-CN"/>
        </w:rPr>
        <w:t>供应商</w:t>
      </w:r>
      <w:r>
        <w:rPr>
          <w:rFonts w:hint="eastAsia" w:ascii="宋体" w:hAnsi="宋体"/>
          <w:szCs w:val="21"/>
          <w:highlight w:val="none"/>
        </w:rPr>
        <w:t>须知前附表规定的分包内容、分包金额和接受分包的第三人资质要求等限制性条件。</w:t>
      </w:r>
    </w:p>
    <w:p w14:paraId="11C70CA8">
      <w:pPr>
        <w:pStyle w:val="5"/>
        <w:rPr>
          <w:rFonts w:ascii="宋体" w:hAnsi="宋体" w:eastAsia="宋体"/>
          <w:highlight w:val="none"/>
        </w:rPr>
      </w:pPr>
      <w:r>
        <w:rPr>
          <w:rFonts w:hint="eastAsia" w:ascii="宋体" w:hAnsi="宋体" w:eastAsia="宋体"/>
          <w:highlight w:val="none"/>
        </w:rPr>
        <w:t>1.12 偏离</w:t>
      </w:r>
    </w:p>
    <w:p w14:paraId="5E0C1A6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须知前附表允许响应文件偏离磋商文件某些要求的，偏离应当符合磋商文件规定的偏离范围和幅度。</w:t>
      </w:r>
    </w:p>
    <w:p w14:paraId="209335C9">
      <w:pPr>
        <w:pStyle w:val="4"/>
        <w:rPr>
          <w:rFonts w:ascii="宋体" w:hAnsi="宋体"/>
          <w:highlight w:val="none"/>
        </w:rPr>
      </w:pPr>
      <w:bookmarkStart w:id="36" w:name="_Toc184635072"/>
      <w:r>
        <w:rPr>
          <w:rFonts w:hint="eastAsia" w:ascii="宋体" w:hAnsi="宋体"/>
          <w:highlight w:val="none"/>
        </w:rPr>
        <w:t>2．磋商文件</w:t>
      </w:r>
      <w:bookmarkEnd w:id="36"/>
    </w:p>
    <w:p w14:paraId="07288C73">
      <w:pPr>
        <w:pStyle w:val="5"/>
        <w:rPr>
          <w:rFonts w:ascii="宋体" w:hAnsi="宋体" w:eastAsia="宋体"/>
          <w:highlight w:val="none"/>
        </w:rPr>
      </w:pPr>
      <w:r>
        <w:rPr>
          <w:rFonts w:hint="eastAsia" w:ascii="宋体" w:hAnsi="宋体" w:eastAsia="宋体"/>
          <w:highlight w:val="none"/>
        </w:rPr>
        <w:t>2.1 磋商文件的组成</w:t>
      </w:r>
    </w:p>
    <w:p w14:paraId="4FC2FBF0">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73E64DDE">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72B741AB">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须知；</w:t>
      </w:r>
    </w:p>
    <w:p w14:paraId="6C889854">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0A680C73">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7B86AFC0">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576A9DE">
      <w:pPr>
        <w:spacing w:line="360" w:lineRule="auto"/>
        <w:ind w:firstLine="420" w:firstLineChars="200"/>
        <w:rPr>
          <w:rFonts w:ascii="宋体" w:hAnsi="宋体"/>
          <w:szCs w:val="21"/>
          <w:highlight w:val="none"/>
        </w:rPr>
      </w:pPr>
      <w:r>
        <w:rPr>
          <w:rFonts w:hint="eastAsia" w:ascii="宋体" w:hAnsi="宋体"/>
          <w:szCs w:val="21"/>
          <w:highlight w:val="none"/>
        </w:rPr>
        <w:t>(6）图纸；</w:t>
      </w:r>
    </w:p>
    <w:p w14:paraId="5A9B0F80">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7A3E658D">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660349FD">
      <w:pPr>
        <w:spacing w:line="360" w:lineRule="auto"/>
        <w:ind w:firstLine="420" w:firstLineChars="200"/>
        <w:rPr>
          <w:rFonts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供应商</w:t>
      </w:r>
      <w:r>
        <w:rPr>
          <w:rFonts w:hint="eastAsia" w:ascii="宋体" w:hAnsi="宋体"/>
          <w:szCs w:val="21"/>
          <w:highlight w:val="none"/>
        </w:rPr>
        <w:t>须知前附表规定的其他材料。</w:t>
      </w:r>
    </w:p>
    <w:p w14:paraId="5AB6E1A6">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713A43C2">
      <w:pPr>
        <w:pStyle w:val="5"/>
        <w:rPr>
          <w:rFonts w:ascii="宋体" w:hAnsi="宋体" w:eastAsia="宋体"/>
          <w:highlight w:val="none"/>
        </w:rPr>
      </w:pPr>
      <w:r>
        <w:rPr>
          <w:rFonts w:hint="eastAsia" w:ascii="宋体" w:hAnsi="宋体" w:eastAsia="宋体"/>
          <w:highlight w:val="none"/>
        </w:rPr>
        <w:t>2.2 磋商文件的澄清</w:t>
      </w:r>
    </w:p>
    <w:p w14:paraId="69DFBA90">
      <w:pPr>
        <w:spacing w:line="360" w:lineRule="auto"/>
        <w:ind w:firstLine="420" w:firstLineChars="200"/>
        <w:rPr>
          <w:rFonts w:ascii="宋体" w:hAnsi="宋体"/>
          <w:szCs w:val="21"/>
          <w:highlight w:val="none"/>
        </w:rPr>
      </w:pPr>
      <w:bookmarkStart w:id="37" w:name="_Toc184635073"/>
      <w:r>
        <w:rPr>
          <w:rFonts w:hint="eastAsia" w:ascii="宋体" w:hAnsi="宋体"/>
          <w:szCs w:val="21"/>
          <w:highlight w:val="none"/>
        </w:rPr>
        <w:t xml:space="preserve">2.2.1 </w:t>
      </w:r>
      <w:r>
        <w:rPr>
          <w:rFonts w:hint="eastAsia" w:ascii="宋体" w:hAnsi="宋体"/>
          <w:szCs w:val="21"/>
          <w:highlight w:val="none"/>
          <w:lang w:eastAsia="zh-CN"/>
        </w:rPr>
        <w:t>供应商</w:t>
      </w:r>
      <w:r>
        <w:rPr>
          <w:rFonts w:hint="eastAsia" w:ascii="宋体" w:hAnsi="宋体"/>
          <w:szCs w:val="21"/>
          <w:highlight w:val="none"/>
        </w:rPr>
        <w:t>应仔细阅读和检查磋商文件的全部内容。如发现缺页或附件不全，应及时向采购人提出，以便补齐。如有疑问，应在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须知前附表规定的时间前以书面形式（包括信函、电报、传真等可以有形地表现所载内容的形式，下同），要求采购人对磋商文件予以澄清。</w:t>
      </w:r>
    </w:p>
    <w:p w14:paraId="789C53F1">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w:t>
      </w:r>
      <w:r>
        <w:rPr>
          <w:rFonts w:hint="eastAsia" w:ascii="宋体" w:hAnsi="宋体"/>
          <w:szCs w:val="21"/>
          <w:highlight w:val="none"/>
          <w:lang w:eastAsia="zh-CN"/>
        </w:rPr>
        <w:t>供应商</w:t>
      </w:r>
      <w:r>
        <w:rPr>
          <w:rFonts w:hint="eastAsia" w:ascii="宋体" w:hAnsi="宋体"/>
          <w:szCs w:val="21"/>
          <w:highlight w:val="none"/>
        </w:rPr>
        <w:t>须知前附表规定的提交首次响应文件截止至少5日前以书面形式</w:t>
      </w:r>
      <w:r>
        <w:rPr>
          <w:rFonts w:hint="eastAsia" w:ascii="宋体" w:hAnsi="宋体"/>
          <w:szCs w:val="21"/>
          <w:highlight w:val="none"/>
          <w:lang w:eastAsia="zh-CN"/>
        </w:rPr>
        <w:t>在政采云平台发布</w:t>
      </w:r>
      <w:r>
        <w:rPr>
          <w:rFonts w:hint="eastAsia" w:ascii="宋体" w:hAnsi="宋体"/>
          <w:szCs w:val="21"/>
          <w:highlight w:val="none"/>
        </w:rPr>
        <w:t>，但不指明澄清问题的来源。如果澄清发出的时间距提交首次响应文件截止时间不足5天，采购人、采购代理机构应当顺延提交首次响应文件截止时间。</w:t>
      </w:r>
    </w:p>
    <w:p w14:paraId="77A78F23">
      <w:pPr>
        <w:spacing w:line="360" w:lineRule="auto"/>
        <w:ind w:firstLine="420" w:firstLineChars="200"/>
        <w:rPr>
          <w:rFonts w:ascii="宋体" w:hAnsi="宋体"/>
          <w:szCs w:val="21"/>
          <w:highlight w:val="none"/>
        </w:rPr>
      </w:pPr>
      <w:r>
        <w:rPr>
          <w:rFonts w:hint="eastAsia" w:ascii="宋体" w:hAnsi="宋体"/>
          <w:szCs w:val="21"/>
          <w:highlight w:val="none"/>
        </w:rPr>
        <w:t xml:space="preserve">2.2.3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756F99E4">
      <w:pPr>
        <w:pStyle w:val="5"/>
        <w:rPr>
          <w:rFonts w:ascii="宋体" w:hAnsi="宋体" w:eastAsia="宋体"/>
          <w:highlight w:val="none"/>
        </w:rPr>
      </w:pPr>
      <w:r>
        <w:rPr>
          <w:rFonts w:hint="eastAsia" w:ascii="宋体" w:hAnsi="宋体" w:eastAsia="宋体"/>
          <w:highlight w:val="none"/>
        </w:rPr>
        <w:t>2.3 磋商文件的修改</w:t>
      </w:r>
    </w:p>
    <w:p w14:paraId="30FAD8D8">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w:t>
      </w:r>
      <w:r>
        <w:rPr>
          <w:rFonts w:hint="eastAsia" w:ascii="宋体" w:hAnsi="宋体"/>
          <w:szCs w:val="21"/>
          <w:highlight w:val="none"/>
          <w:lang w:eastAsia="zh-CN"/>
        </w:rPr>
        <w:t>在政采云平台发布</w:t>
      </w:r>
      <w:r>
        <w:rPr>
          <w:rFonts w:hint="eastAsia" w:ascii="宋体" w:hAnsi="宋体"/>
          <w:szCs w:val="21"/>
          <w:highlight w:val="none"/>
        </w:rPr>
        <w:t>。如果修改磋商文件的时间距提交首次响应文件截止时间不足5天，</w:t>
      </w:r>
      <w:r>
        <w:rPr>
          <w:rFonts w:hint="eastAsia" w:ascii="宋体" w:hAnsi="宋体" w:cs="宋体"/>
          <w:highlight w:val="none"/>
        </w:rPr>
        <w:t>采购人、采购代理机构应当顺延提交首次响应文件截止时间。</w:t>
      </w:r>
    </w:p>
    <w:p w14:paraId="64B13A1A">
      <w:pPr>
        <w:spacing w:line="360" w:lineRule="auto"/>
        <w:ind w:firstLine="420" w:firstLineChars="200"/>
        <w:rPr>
          <w:rFonts w:ascii="宋体" w:hAnsi="宋体"/>
          <w:szCs w:val="21"/>
          <w:highlight w:val="none"/>
        </w:rPr>
      </w:pPr>
      <w:r>
        <w:rPr>
          <w:rFonts w:hint="eastAsia" w:ascii="宋体" w:hAnsi="宋体"/>
          <w:szCs w:val="21"/>
          <w:highlight w:val="none"/>
        </w:rPr>
        <w:t xml:space="preserve">2.3.2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5CEC96FB">
      <w:pPr>
        <w:pStyle w:val="4"/>
        <w:rPr>
          <w:rFonts w:ascii="宋体" w:hAnsi="宋体"/>
          <w:highlight w:val="none"/>
        </w:rPr>
      </w:pPr>
      <w:r>
        <w:rPr>
          <w:rFonts w:hint="eastAsia" w:ascii="宋体" w:hAnsi="宋体"/>
          <w:highlight w:val="none"/>
        </w:rPr>
        <w:t>3．响应文件</w:t>
      </w:r>
      <w:bookmarkEnd w:id="37"/>
    </w:p>
    <w:p w14:paraId="3F457281">
      <w:pPr>
        <w:pStyle w:val="5"/>
        <w:rPr>
          <w:rFonts w:ascii="宋体" w:hAnsi="宋体" w:eastAsia="宋体"/>
          <w:highlight w:val="none"/>
        </w:rPr>
      </w:pPr>
      <w:r>
        <w:rPr>
          <w:rFonts w:hint="eastAsia" w:ascii="宋体" w:hAnsi="宋体" w:eastAsia="宋体"/>
          <w:highlight w:val="none"/>
        </w:rPr>
        <w:t>3.1 响应文件的组成</w:t>
      </w:r>
    </w:p>
    <w:p w14:paraId="4F67CE75">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02EEC765">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3C2C8C9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2961B3F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4837CF2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2C159A6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7DE1272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2B99643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27FD3E7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1167B13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67D8A19F">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须知前附表规定不接受联合体投标的，或</w:t>
      </w:r>
      <w:r>
        <w:rPr>
          <w:rFonts w:hint="eastAsia" w:ascii="宋体" w:hAnsi="宋体"/>
          <w:szCs w:val="21"/>
          <w:highlight w:val="none"/>
          <w:lang w:eastAsia="zh-CN"/>
        </w:rPr>
        <w:t>供应商</w:t>
      </w:r>
      <w:r>
        <w:rPr>
          <w:rFonts w:hint="eastAsia" w:ascii="宋体" w:hAnsi="宋体"/>
          <w:szCs w:val="21"/>
          <w:highlight w:val="none"/>
        </w:rPr>
        <w:t>没有组成联合体的，响应文件不包括本章第3.1.1 (3）目所指的联合体协议书。</w:t>
      </w:r>
    </w:p>
    <w:p w14:paraId="071EEC55">
      <w:pPr>
        <w:pStyle w:val="5"/>
        <w:rPr>
          <w:rFonts w:ascii="宋体" w:hAnsi="宋体" w:eastAsia="宋体"/>
          <w:highlight w:val="none"/>
        </w:rPr>
      </w:pPr>
      <w:r>
        <w:rPr>
          <w:rFonts w:hint="eastAsia" w:ascii="宋体" w:hAnsi="宋体" w:eastAsia="宋体"/>
          <w:highlight w:val="none"/>
        </w:rPr>
        <w:t>3.2 磋商报价</w:t>
      </w:r>
    </w:p>
    <w:p w14:paraId="3BB94FC3">
      <w:pPr>
        <w:spacing w:line="360" w:lineRule="auto"/>
        <w:ind w:firstLine="420" w:firstLineChars="200"/>
        <w:rPr>
          <w:rFonts w:ascii="宋体" w:hAnsi="宋体"/>
          <w:szCs w:val="21"/>
          <w:highlight w:val="none"/>
        </w:rPr>
      </w:pPr>
      <w:r>
        <w:rPr>
          <w:rFonts w:hint="eastAsia" w:ascii="宋体" w:hAnsi="宋体"/>
          <w:szCs w:val="21"/>
          <w:highlight w:val="none"/>
        </w:rPr>
        <w:t xml:space="preserve">3.2.1 </w:t>
      </w:r>
      <w:r>
        <w:rPr>
          <w:rFonts w:hint="eastAsia" w:ascii="宋体" w:hAnsi="宋体"/>
          <w:szCs w:val="21"/>
          <w:highlight w:val="none"/>
          <w:lang w:eastAsia="zh-CN"/>
        </w:rPr>
        <w:t>供应商</w:t>
      </w:r>
      <w:r>
        <w:rPr>
          <w:rFonts w:hint="eastAsia" w:ascii="宋体" w:hAnsi="宋体"/>
          <w:szCs w:val="21"/>
          <w:highlight w:val="none"/>
        </w:rPr>
        <w:t>应按第五章“工程量清单”的要求填写相应表格。</w:t>
      </w:r>
    </w:p>
    <w:p w14:paraId="39996363">
      <w:pPr>
        <w:spacing w:line="360" w:lineRule="auto"/>
        <w:ind w:firstLine="420" w:firstLineChars="200"/>
        <w:rPr>
          <w:rFonts w:ascii="宋体" w:hAnsi="宋体"/>
          <w:szCs w:val="21"/>
          <w:highlight w:val="none"/>
        </w:rPr>
      </w:pPr>
      <w:r>
        <w:rPr>
          <w:rFonts w:hint="eastAsia" w:ascii="宋体" w:hAnsi="宋体"/>
          <w:szCs w:val="21"/>
          <w:highlight w:val="none"/>
        </w:rPr>
        <w:t xml:space="preserve">3.2.2 </w:t>
      </w:r>
      <w:r>
        <w:rPr>
          <w:rFonts w:hint="eastAsia" w:ascii="宋体" w:hAnsi="宋体"/>
          <w:szCs w:val="21"/>
          <w:highlight w:val="none"/>
          <w:lang w:eastAsia="zh-CN"/>
        </w:rPr>
        <w:t>供应商</w:t>
      </w:r>
      <w:r>
        <w:rPr>
          <w:rFonts w:hint="eastAsia" w:ascii="宋体" w:hAnsi="宋体"/>
          <w:szCs w:val="21"/>
          <w:highlight w:val="none"/>
        </w:rPr>
        <w:t>在投标截止时间前修改磋商函中的磋商报价，应同时修改第五章“工程量清单”中的相应报价。</w:t>
      </w:r>
    </w:p>
    <w:p w14:paraId="42FB2ABC">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3.2.3报价次数：</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75021841">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3.2.4 最高限价：</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2FA76D95">
      <w:pPr>
        <w:pStyle w:val="5"/>
        <w:rPr>
          <w:rFonts w:ascii="宋体" w:hAnsi="宋体" w:eastAsia="宋体"/>
          <w:highlight w:val="none"/>
        </w:rPr>
      </w:pPr>
      <w:r>
        <w:rPr>
          <w:rFonts w:hint="eastAsia" w:ascii="宋体" w:hAnsi="宋体" w:eastAsia="宋体"/>
          <w:highlight w:val="none"/>
        </w:rPr>
        <w:t>3.3 响应有效期</w:t>
      </w:r>
    </w:p>
    <w:p w14:paraId="4A96AA8E">
      <w:pPr>
        <w:spacing w:line="360" w:lineRule="auto"/>
        <w:ind w:firstLine="420" w:firstLineChars="200"/>
        <w:rPr>
          <w:rFonts w:ascii="宋体" w:hAnsi="宋体"/>
          <w:szCs w:val="21"/>
          <w:highlight w:val="none"/>
        </w:rPr>
      </w:pPr>
      <w:r>
        <w:rPr>
          <w:rFonts w:hint="eastAsia" w:ascii="宋体" w:hAnsi="宋体"/>
          <w:szCs w:val="21"/>
          <w:highlight w:val="none"/>
        </w:rPr>
        <w:t>3.3.1 在</w:t>
      </w:r>
      <w:r>
        <w:rPr>
          <w:rFonts w:hint="eastAsia" w:ascii="宋体" w:hAnsi="宋体"/>
          <w:szCs w:val="21"/>
          <w:highlight w:val="none"/>
          <w:lang w:eastAsia="zh-CN"/>
        </w:rPr>
        <w:t>供应商</w:t>
      </w:r>
      <w:r>
        <w:rPr>
          <w:rFonts w:hint="eastAsia" w:ascii="宋体" w:hAnsi="宋体"/>
          <w:szCs w:val="21"/>
          <w:highlight w:val="none"/>
        </w:rPr>
        <w:t>须知前附表规定的响应有效期内，</w:t>
      </w:r>
      <w:r>
        <w:rPr>
          <w:rFonts w:hint="eastAsia" w:ascii="宋体" w:hAnsi="宋体"/>
          <w:szCs w:val="21"/>
          <w:highlight w:val="none"/>
          <w:lang w:eastAsia="zh-CN"/>
        </w:rPr>
        <w:t>供应商</w:t>
      </w:r>
      <w:r>
        <w:rPr>
          <w:rFonts w:hint="eastAsia" w:ascii="宋体" w:hAnsi="宋体"/>
          <w:szCs w:val="21"/>
          <w:highlight w:val="none"/>
        </w:rPr>
        <w:t>不得要求撤销或修改其响应文件。</w:t>
      </w:r>
    </w:p>
    <w:p w14:paraId="68928EF1">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w:t>
      </w:r>
      <w:r>
        <w:rPr>
          <w:rFonts w:hint="eastAsia" w:ascii="宋体" w:hAnsi="宋体"/>
          <w:szCs w:val="21"/>
          <w:highlight w:val="none"/>
          <w:lang w:eastAsia="zh-CN"/>
        </w:rPr>
        <w:t>供应商</w:t>
      </w:r>
      <w:r>
        <w:rPr>
          <w:rFonts w:hint="eastAsia" w:ascii="宋体" w:hAnsi="宋体"/>
          <w:szCs w:val="21"/>
          <w:highlight w:val="none"/>
        </w:rPr>
        <w:t>延长响应有效期。</w:t>
      </w:r>
      <w:r>
        <w:rPr>
          <w:rFonts w:hint="eastAsia" w:ascii="宋体" w:hAnsi="宋体"/>
          <w:szCs w:val="21"/>
          <w:highlight w:val="none"/>
          <w:lang w:eastAsia="zh-CN"/>
        </w:rPr>
        <w:t>供应商</w:t>
      </w:r>
      <w:r>
        <w:rPr>
          <w:rFonts w:hint="eastAsia" w:ascii="宋体" w:hAnsi="宋体"/>
          <w:szCs w:val="21"/>
          <w:highlight w:val="none"/>
        </w:rPr>
        <w:t>同意延长的，应相应延长其磋商保证金的有效期，但不得要求或被允许修改或撤销其响应文件；</w:t>
      </w:r>
      <w:r>
        <w:rPr>
          <w:rFonts w:hint="eastAsia" w:ascii="宋体" w:hAnsi="宋体"/>
          <w:szCs w:val="21"/>
          <w:highlight w:val="none"/>
          <w:lang w:eastAsia="zh-CN"/>
        </w:rPr>
        <w:t>供应商</w:t>
      </w:r>
      <w:r>
        <w:rPr>
          <w:rFonts w:hint="eastAsia" w:ascii="宋体" w:hAnsi="宋体"/>
          <w:szCs w:val="21"/>
          <w:highlight w:val="none"/>
        </w:rPr>
        <w:t>拒绝延长的，其投标失效，但</w:t>
      </w:r>
      <w:r>
        <w:rPr>
          <w:rFonts w:hint="eastAsia" w:ascii="宋体" w:hAnsi="宋体"/>
          <w:szCs w:val="21"/>
          <w:highlight w:val="none"/>
          <w:lang w:eastAsia="zh-CN"/>
        </w:rPr>
        <w:t>供应商</w:t>
      </w:r>
      <w:r>
        <w:rPr>
          <w:rFonts w:hint="eastAsia" w:ascii="宋体" w:hAnsi="宋体"/>
          <w:szCs w:val="21"/>
          <w:highlight w:val="none"/>
        </w:rPr>
        <w:t>有权收回其磋商保证金。</w:t>
      </w:r>
    </w:p>
    <w:p w14:paraId="73FC91C0">
      <w:pPr>
        <w:pStyle w:val="5"/>
        <w:rPr>
          <w:rFonts w:ascii="宋体" w:hAnsi="宋体" w:eastAsia="宋体"/>
          <w:highlight w:val="none"/>
        </w:rPr>
      </w:pPr>
      <w:r>
        <w:rPr>
          <w:rFonts w:hint="eastAsia" w:ascii="宋体" w:hAnsi="宋体" w:eastAsia="宋体"/>
          <w:highlight w:val="none"/>
        </w:rPr>
        <w:t>3.4 磋商保证金</w:t>
      </w:r>
    </w:p>
    <w:p w14:paraId="60D37F8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详见供应商须知前附表规定</w:t>
      </w:r>
    </w:p>
    <w:p w14:paraId="2D4B6550">
      <w:pPr>
        <w:pStyle w:val="5"/>
        <w:rPr>
          <w:rFonts w:ascii="宋体" w:hAnsi="宋体" w:eastAsia="宋体"/>
          <w:highlight w:val="none"/>
        </w:rPr>
      </w:pPr>
      <w:r>
        <w:rPr>
          <w:rFonts w:hint="eastAsia" w:ascii="宋体" w:hAnsi="宋体" w:eastAsia="宋体"/>
          <w:highlight w:val="none"/>
        </w:rPr>
        <w:t>3.5 资格审查资料</w:t>
      </w:r>
    </w:p>
    <w:p w14:paraId="122FEFF6">
      <w:pPr>
        <w:spacing w:line="360" w:lineRule="auto"/>
        <w:ind w:firstLine="420" w:firstLineChars="200"/>
        <w:rPr>
          <w:rFonts w:ascii="宋体" w:hAnsi="宋体"/>
          <w:szCs w:val="21"/>
          <w:highlight w:val="none"/>
        </w:rPr>
      </w:pPr>
      <w:r>
        <w:rPr>
          <w:rFonts w:hint="eastAsia" w:ascii="宋体" w:hAnsi="宋体"/>
          <w:szCs w:val="21"/>
          <w:highlight w:val="none"/>
        </w:rPr>
        <w:t>3.5.1 “</w:t>
      </w:r>
      <w:r>
        <w:rPr>
          <w:rFonts w:hint="eastAsia" w:ascii="宋体" w:hAnsi="宋体"/>
          <w:szCs w:val="21"/>
          <w:highlight w:val="none"/>
          <w:lang w:eastAsia="zh-CN"/>
        </w:rPr>
        <w:t>供应商</w:t>
      </w:r>
      <w:r>
        <w:rPr>
          <w:rFonts w:hint="eastAsia" w:ascii="宋体" w:hAnsi="宋体"/>
          <w:szCs w:val="21"/>
          <w:highlight w:val="none"/>
        </w:rPr>
        <w:t>基本情况表”应附</w:t>
      </w:r>
      <w:r>
        <w:rPr>
          <w:rFonts w:hint="eastAsia" w:ascii="宋体" w:hAnsi="宋体"/>
          <w:szCs w:val="21"/>
          <w:highlight w:val="none"/>
          <w:lang w:eastAsia="zh-CN"/>
        </w:rPr>
        <w:t>供应商</w:t>
      </w:r>
      <w:r>
        <w:rPr>
          <w:rFonts w:hint="eastAsia" w:ascii="宋体" w:hAnsi="宋体"/>
          <w:szCs w:val="21"/>
          <w:highlight w:val="none"/>
        </w:rPr>
        <w:t>营业执照副本、资质证书副本和安全生产许可证等材料的复印件。</w:t>
      </w:r>
    </w:p>
    <w:p w14:paraId="04FBA65F">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E797D8">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“近年完成的类似项目情况表”应附成交通知书或合同协议书或工程接收证书〔工程竣工验收证书）的复印件，具体年份要求见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须知前附表。每张表格只填写一个项目，并标明序号。</w:t>
      </w:r>
    </w:p>
    <w:p w14:paraId="7EF442D2">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735E92DF">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39013912">
      <w:pPr>
        <w:spacing w:line="360" w:lineRule="auto"/>
        <w:ind w:firstLine="420" w:firstLineChars="200"/>
        <w:rPr>
          <w:rFonts w:ascii="宋体" w:hAnsi="宋体"/>
          <w:szCs w:val="21"/>
          <w:highlight w:val="none"/>
        </w:rPr>
      </w:pPr>
      <w:r>
        <w:rPr>
          <w:rFonts w:hint="eastAsia" w:ascii="宋体" w:hAnsi="宋体"/>
          <w:szCs w:val="21"/>
          <w:highlight w:val="none"/>
        </w:rPr>
        <w:t xml:space="preserve">3.5.6 </w:t>
      </w:r>
      <w:r>
        <w:rPr>
          <w:rFonts w:hint="eastAsia" w:ascii="宋体" w:hAnsi="宋体"/>
          <w:szCs w:val="21"/>
          <w:highlight w:val="none"/>
          <w:lang w:eastAsia="zh-CN"/>
        </w:rPr>
        <w:t>供应商</w:t>
      </w:r>
      <w:r>
        <w:rPr>
          <w:rFonts w:hint="eastAsia" w:ascii="宋体" w:hAnsi="宋体"/>
          <w:szCs w:val="21"/>
          <w:highlight w:val="none"/>
        </w:rPr>
        <w:t>须知前附表规定接受联合体投标的，本章第3.5.1 项至第3.5.5 项规定的表格和资料应包括联合体各方相关情况。</w:t>
      </w:r>
    </w:p>
    <w:p w14:paraId="37A50221">
      <w:pPr>
        <w:pStyle w:val="5"/>
        <w:rPr>
          <w:rFonts w:ascii="宋体" w:hAnsi="宋体" w:eastAsia="宋体"/>
          <w:highlight w:val="none"/>
        </w:rPr>
      </w:pPr>
      <w:r>
        <w:rPr>
          <w:rFonts w:hint="eastAsia" w:ascii="宋体" w:hAnsi="宋体" w:eastAsia="宋体"/>
          <w:highlight w:val="none"/>
        </w:rPr>
        <w:t>3.6 备选投标方案</w:t>
      </w:r>
    </w:p>
    <w:p w14:paraId="2CA8C1DC">
      <w:pPr>
        <w:spacing w:line="360" w:lineRule="auto"/>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须知前附表另有规定外，</w:t>
      </w:r>
      <w:r>
        <w:rPr>
          <w:rFonts w:hint="eastAsia" w:ascii="宋体" w:hAnsi="宋体"/>
          <w:szCs w:val="21"/>
          <w:highlight w:val="none"/>
          <w:lang w:eastAsia="zh-CN"/>
        </w:rPr>
        <w:t>供应商</w:t>
      </w:r>
      <w:r>
        <w:rPr>
          <w:rFonts w:hint="eastAsia" w:ascii="宋体" w:hAnsi="宋体"/>
          <w:szCs w:val="21"/>
          <w:highlight w:val="none"/>
        </w:rPr>
        <w:t>不得递交备选投标方案。允许</w:t>
      </w:r>
      <w:r>
        <w:rPr>
          <w:rFonts w:hint="eastAsia" w:ascii="宋体" w:hAnsi="宋体"/>
          <w:szCs w:val="21"/>
          <w:highlight w:val="none"/>
          <w:lang w:eastAsia="zh-CN"/>
        </w:rPr>
        <w:t>供应商</w:t>
      </w:r>
      <w:r>
        <w:rPr>
          <w:rFonts w:hint="eastAsia" w:ascii="宋体" w:hAnsi="宋体"/>
          <w:szCs w:val="21"/>
          <w:highlight w:val="none"/>
        </w:rPr>
        <w:t>递交备选投标方案的，只有成交单位所递交的备选投标方案方可予以考虑。磋商小组认为成交单位的备选投标方案优于其按照磋商文件要求编制的投标方案的，采购人可以接受该备选投标方案。</w:t>
      </w:r>
    </w:p>
    <w:p w14:paraId="535A0A76">
      <w:pPr>
        <w:pStyle w:val="5"/>
        <w:rPr>
          <w:rFonts w:ascii="宋体" w:hAnsi="宋体" w:eastAsia="宋体"/>
          <w:highlight w:val="none"/>
        </w:rPr>
      </w:pPr>
      <w:r>
        <w:rPr>
          <w:rFonts w:hint="eastAsia" w:ascii="宋体" w:hAnsi="宋体" w:eastAsia="宋体"/>
          <w:highlight w:val="none"/>
        </w:rPr>
        <w:t>3.7 响应文件的编制</w:t>
      </w:r>
    </w:p>
    <w:p w14:paraId="1D0A0628">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E3EA010">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响应文件应当对磋商文件有关工期、响应有效期、质量标准、技术标准和要求、采购范围等实质性内容作出响应。</w:t>
      </w:r>
    </w:p>
    <w:p w14:paraId="66277740">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委托代理人签字确认。签字或盖章的具体要求见供应商须知前附表。</w:t>
      </w:r>
    </w:p>
    <w:p w14:paraId="71B1A71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.7.4响应文件正本一份，副本份数见供应商须知前附表。正本和副本的封面上应清楚地标记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6AC898DD">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响应文件的正本与副本应分别装订成册，并编制目录，具体装订要求见供应商须知前附表规定。</w:t>
      </w:r>
    </w:p>
    <w:p w14:paraId="3522A817">
      <w:pPr>
        <w:pStyle w:val="4"/>
        <w:rPr>
          <w:rFonts w:ascii="宋体" w:hAnsi="宋体"/>
          <w:highlight w:val="none"/>
        </w:rPr>
      </w:pPr>
      <w:bookmarkStart w:id="38" w:name="_Toc184635074"/>
      <w:r>
        <w:rPr>
          <w:rFonts w:hint="eastAsia" w:ascii="宋体" w:hAnsi="宋体"/>
          <w:highlight w:val="none"/>
        </w:rPr>
        <w:t>4．投标</w:t>
      </w:r>
      <w:bookmarkEnd w:id="38"/>
    </w:p>
    <w:p w14:paraId="547D0856">
      <w:pPr>
        <w:pStyle w:val="5"/>
        <w:rPr>
          <w:rFonts w:ascii="宋体" w:hAnsi="宋体" w:eastAsia="宋体"/>
          <w:highlight w:val="none"/>
        </w:rPr>
      </w:pPr>
      <w:r>
        <w:rPr>
          <w:rFonts w:hint="eastAsia" w:ascii="宋体" w:hAnsi="宋体" w:eastAsia="宋体"/>
          <w:highlight w:val="none"/>
        </w:rPr>
        <w:t>4.1 响应文件的密封和标记</w:t>
      </w:r>
    </w:p>
    <w:p w14:paraId="4494974A">
      <w:pPr>
        <w:autoSpaceDE w:val="0"/>
        <w:autoSpaceDN w:val="0"/>
        <w:adjustRightInd w:val="0"/>
        <w:spacing w:line="400" w:lineRule="exact"/>
        <w:ind w:firstLine="48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.1 响应文件正、副本应分开包装，封套上应清楚地标记</w:t>
      </w:r>
      <w:r>
        <w:rPr>
          <w:rFonts w:ascii="宋体" w:hAnsi="宋体" w:cs="宋体"/>
          <w:bCs/>
          <w:szCs w:val="21"/>
          <w:highlight w:val="none"/>
          <w:lang w:val="zh-CN"/>
        </w:rPr>
        <w:t>“</w:t>
      </w:r>
      <w:r>
        <w:rPr>
          <w:rFonts w:hint="eastAsia" w:ascii="宋体" w:hAnsi="宋体" w:cs="宋体"/>
          <w:bCs/>
          <w:szCs w:val="21"/>
          <w:highlight w:val="none"/>
          <w:lang w:val="zh-CN"/>
        </w:rPr>
        <w:t>正本</w:t>
      </w:r>
      <w:r>
        <w:rPr>
          <w:rFonts w:ascii="宋体" w:hAnsi="宋体" w:cs="宋体"/>
          <w:bCs/>
          <w:szCs w:val="21"/>
          <w:highlight w:val="none"/>
          <w:lang w:val="zh-CN"/>
        </w:rPr>
        <w:t>”</w:t>
      </w:r>
      <w:r>
        <w:rPr>
          <w:rFonts w:hint="eastAsia" w:ascii="宋体" w:hAnsi="宋体" w:cs="宋体"/>
          <w:bCs/>
          <w:szCs w:val="21"/>
          <w:highlight w:val="none"/>
          <w:lang w:val="zh-CN"/>
        </w:rPr>
        <w:t>或</w:t>
      </w:r>
      <w:r>
        <w:rPr>
          <w:rFonts w:ascii="宋体" w:hAnsi="宋体" w:cs="宋体"/>
          <w:bCs/>
          <w:szCs w:val="21"/>
          <w:highlight w:val="none"/>
          <w:lang w:val="zh-CN"/>
        </w:rPr>
        <w:t>“</w:t>
      </w:r>
      <w:r>
        <w:rPr>
          <w:rFonts w:hint="eastAsia" w:ascii="宋体" w:hAnsi="宋体" w:cs="宋体"/>
          <w:bCs/>
          <w:szCs w:val="21"/>
          <w:highlight w:val="none"/>
          <w:lang w:val="zh-CN"/>
        </w:rPr>
        <w:t>副本</w:t>
      </w:r>
      <w:r>
        <w:rPr>
          <w:rFonts w:ascii="宋体" w:hAnsi="宋体" w:cs="宋体"/>
          <w:bCs/>
          <w:szCs w:val="21"/>
          <w:highlight w:val="none"/>
          <w:lang w:val="zh-CN"/>
        </w:rPr>
        <w:t>”</w:t>
      </w:r>
      <w:r>
        <w:rPr>
          <w:rFonts w:hint="eastAsia" w:ascii="宋体" w:hAnsi="宋体" w:cs="宋体"/>
          <w:bCs/>
          <w:szCs w:val="21"/>
          <w:highlight w:val="none"/>
          <w:lang w:val="zh-CN"/>
        </w:rPr>
        <w:t>字样，并在封套的封口处加盖供应商单位章。封套上应写明的其他内容见供应商须知前附表。</w:t>
      </w:r>
    </w:p>
    <w:p w14:paraId="4CC3E6D1">
      <w:pPr>
        <w:spacing w:line="400" w:lineRule="exact"/>
        <w:ind w:firstLine="420" w:firstLineChars="200"/>
        <w:rPr>
          <w:rFonts w:ascii="宋体" w:hAnsi="宋体"/>
          <w:szCs w:val="21"/>
          <w:highlight w:val="none"/>
        </w:rPr>
      </w:pPr>
      <w:r>
        <w:rPr>
          <w:rFonts w:hint="eastAsia" w:ascii="宋体" w:hAnsi="宋体"/>
          <w:szCs w:val="21"/>
          <w:highlight w:val="none"/>
        </w:rPr>
        <w:t>4.1.2电子U盘、磋商报价函，单独放入一个密封袋中，加贴封条，并在封套封口处加盖</w:t>
      </w:r>
      <w:r>
        <w:rPr>
          <w:rFonts w:hint="eastAsia" w:ascii="宋体" w:hAnsi="宋体"/>
          <w:szCs w:val="21"/>
          <w:highlight w:val="none"/>
          <w:lang w:eastAsia="zh-CN"/>
        </w:rPr>
        <w:t>供应商</w:t>
      </w:r>
      <w:r>
        <w:rPr>
          <w:rFonts w:hint="eastAsia" w:ascii="宋体" w:hAnsi="宋体"/>
          <w:szCs w:val="21"/>
          <w:highlight w:val="none"/>
        </w:rPr>
        <w:t>单位公章，在封套上分别标记“响应文件电子版”或“磋商报价函”字样。</w:t>
      </w:r>
    </w:p>
    <w:p w14:paraId="3A54D5A4">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3未按本章第</w:t>
      </w:r>
      <w:r>
        <w:rPr>
          <w:rFonts w:ascii="宋体" w:hAnsi="宋体" w:cs="宋体"/>
          <w:bCs/>
          <w:szCs w:val="21"/>
          <w:highlight w:val="none"/>
          <w:lang w:val="zh-CN"/>
        </w:rPr>
        <w:t>4.1</w:t>
      </w:r>
      <w:r>
        <w:rPr>
          <w:rFonts w:hint="eastAsia" w:ascii="宋体" w:hAnsi="宋体" w:cs="宋体"/>
          <w:bCs/>
          <w:szCs w:val="21"/>
          <w:highlight w:val="none"/>
          <w:lang w:val="zh-CN"/>
        </w:rPr>
        <w:t>条要求密封和加写标记的响应文件，采购人不予受理。</w:t>
      </w:r>
    </w:p>
    <w:p w14:paraId="5B4B3974">
      <w:pPr>
        <w:pStyle w:val="5"/>
        <w:rPr>
          <w:rFonts w:ascii="宋体" w:hAnsi="宋体" w:eastAsia="宋体"/>
          <w:highlight w:val="none"/>
        </w:rPr>
      </w:pPr>
      <w:r>
        <w:rPr>
          <w:rFonts w:hint="eastAsia" w:ascii="宋体" w:hAnsi="宋体" w:eastAsia="宋体"/>
          <w:highlight w:val="none"/>
        </w:rPr>
        <w:t>4.2 响应文件的递交</w:t>
      </w:r>
    </w:p>
    <w:p w14:paraId="42958BE4">
      <w:pPr>
        <w:pStyle w:val="4"/>
        <w:ind w:firstLine="420" w:firstLineChars="200"/>
        <w:rPr>
          <w:rFonts w:hint="eastAsia" w:ascii="宋体" w:hAnsi="宋体" w:eastAsia="宋体" w:cs="Times New Roman"/>
          <w:b w:val="0"/>
          <w:bCs w:val="0"/>
          <w:kern w:val="2"/>
          <w:sz w:val="21"/>
          <w:szCs w:val="21"/>
          <w:highlight w:val="none"/>
          <w:lang w:val="en-US" w:eastAsia="zh-CN" w:bidi="ar-SA"/>
        </w:rPr>
      </w:pPr>
      <w:bookmarkStart w:id="39" w:name="_Toc184635075"/>
      <w:r>
        <w:rPr>
          <w:rFonts w:hint="eastAsia" w:ascii="宋体" w:hAnsi="宋体" w:cs="Times New Roman"/>
          <w:b w:val="0"/>
          <w:bCs w:val="0"/>
          <w:kern w:val="2"/>
          <w:sz w:val="21"/>
          <w:szCs w:val="21"/>
          <w:highlight w:val="none"/>
          <w:lang w:val="en-US" w:eastAsia="zh-CN" w:bidi="ar-SA"/>
        </w:rPr>
        <w:t>中标成交供应商</w:t>
      </w:r>
      <w:r>
        <w:rPr>
          <w:rFonts w:hint="eastAsia" w:ascii="宋体" w:hAnsi="宋体" w:eastAsia="宋体" w:cs="Times New Roman"/>
          <w:b w:val="0"/>
          <w:bCs w:val="0"/>
          <w:kern w:val="2"/>
          <w:sz w:val="21"/>
          <w:szCs w:val="21"/>
          <w:highlight w:val="none"/>
          <w:lang w:val="en-US" w:eastAsia="zh-CN" w:bidi="ar-SA"/>
        </w:rPr>
        <w:t>纸质版</w:t>
      </w:r>
      <w:r>
        <w:rPr>
          <w:rFonts w:hint="eastAsia" w:ascii="宋体" w:hAnsi="宋体" w:cs="Times New Roman"/>
          <w:b w:val="0"/>
          <w:bCs w:val="0"/>
          <w:kern w:val="2"/>
          <w:sz w:val="21"/>
          <w:szCs w:val="21"/>
          <w:highlight w:val="none"/>
          <w:lang w:val="en-US" w:eastAsia="zh-CN" w:bidi="ar-SA"/>
        </w:rPr>
        <w:t>响应</w:t>
      </w:r>
      <w:r>
        <w:rPr>
          <w:rFonts w:hint="eastAsia" w:ascii="宋体" w:hAnsi="宋体" w:eastAsia="宋体" w:cs="Times New Roman"/>
          <w:b w:val="0"/>
          <w:bCs w:val="0"/>
          <w:kern w:val="2"/>
          <w:sz w:val="21"/>
          <w:szCs w:val="21"/>
          <w:highlight w:val="none"/>
          <w:lang w:val="zh-CN" w:eastAsia="zh-CN" w:bidi="ar-SA"/>
        </w:rPr>
        <w:t>文件</w:t>
      </w:r>
      <w:r>
        <w:rPr>
          <w:rFonts w:hint="eastAsia" w:ascii="宋体" w:hAnsi="宋体" w:eastAsia="宋体" w:cs="Times New Roman"/>
          <w:b w:val="0"/>
          <w:bCs w:val="0"/>
          <w:kern w:val="2"/>
          <w:sz w:val="21"/>
          <w:szCs w:val="21"/>
          <w:highlight w:val="none"/>
          <w:lang w:val="en-US" w:eastAsia="zh-CN" w:bidi="ar-SA"/>
        </w:rPr>
        <w:t>在中标公示结束后，送至采购代理机构，</w:t>
      </w:r>
      <w:r>
        <w:rPr>
          <w:rFonts w:hint="eastAsia" w:ascii="宋体" w:hAnsi="宋体" w:eastAsia="宋体" w:cs="Times New Roman"/>
          <w:b w:val="0"/>
          <w:bCs w:val="0"/>
          <w:kern w:val="2"/>
          <w:sz w:val="21"/>
          <w:szCs w:val="21"/>
          <w:highlight w:val="none"/>
          <w:lang w:val="zh-CN" w:eastAsia="zh-CN" w:bidi="ar-SA"/>
        </w:rPr>
        <w:t>其他内容见申请人须知前附</w:t>
      </w:r>
      <w:r>
        <w:rPr>
          <w:rFonts w:hint="eastAsia" w:ascii="宋体" w:hAnsi="宋体" w:eastAsia="宋体" w:cs="Times New Roman"/>
          <w:b w:val="0"/>
          <w:bCs w:val="0"/>
          <w:kern w:val="2"/>
          <w:sz w:val="21"/>
          <w:szCs w:val="21"/>
          <w:highlight w:val="none"/>
          <w:lang w:val="en-US" w:eastAsia="zh-CN" w:bidi="ar-SA"/>
        </w:rPr>
        <w:t>表。</w:t>
      </w:r>
    </w:p>
    <w:p w14:paraId="20DCBEFB">
      <w:pPr>
        <w:pStyle w:val="4"/>
        <w:rPr>
          <w:rFonts w:ascii="宋体" w:hAnsi="宋体"/>
          <w:highlight w:val="none"/>
        </w:rPr>
      </w:pPr>
      <w:r>
        <w:rPr>
          <w:rFonts w:hint="eastAsia" w:ascii="宋体" w:hAnsi="宋体"/>
          <w:highlight w:val="none"/>
        </w:rPr>
        <w:t>5．开标</w:t>
      </w:r>
      <w:bookmarkEnd w:id="39"/>
    </w:p>
    <w:p w14:paraId="3D290D31">
      <w:pPr>
        <w:pStyle w:val="5"/>
        <w:rPr>
          <w:rFonts w:ascii="宋体" w:hAnsi="宋体" w:eastAsia="宋体"/>
          <w:highlight w:val="none"/>
        </w:rPr>
      </w:pPr>
      <w:r>
        <w:rPr>
          <w:rFonts w:hint="eastAsia" w:ascii="宋体" w:hAnsi="宋体" w:eastAsia="宋体"/>
          <w:highlight w:val="none"/>
        </w:rPr>
        <w:t>5.1 开启时间和地点</w:t>
      </w:r>
    </w:p>
    <w:p w14:paraId="5BBFBA3B">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w:t>
      </w:r>
      <w:r>
        <w:rPr>
          <w:rFonts w:hint="eastAsia" w:ascii="宋体" w:hAnsi="宋体"/>
          <w:szCs w:val="21"/>
          <w:highlight w:val="none"/>
          <w:lang w:eastAsia="zh-CN"/>
        </w:rPr>
        <w:t>供应商</w:t>
      </w:r>
      <w:r>
        <w:rPr>
          <w:rFonts w:hint="eastAsia" w:ascii="宋体" w:hAnsi="宋体"/>
          <w:szCs w:val="21"/>
          <w:highlight w:val="none"/>
        </w:rPr>
        <w:t>须知前附表规定的地点组织磋商会议，并邀请所有</w:t>
      </w:r>
      <w:r>
        <w:rPr>
          <w:rFonts w:hint="eastAsia" w:ascii="宋体" w:hAnsi="宋体"/>
          <w:szCs w:val="21"/>
          <w:highlight w:val="none"/>
          <w:lang w:eastAsia="zh-CN"/>
        </w:rPr>
        <w:t>供应商</w:t>
      </w:r>
      <w:r>
        <w:rPr>
          <w:rFonts w:hint="eastAsia" w:ascii="宋体" w:hAnsi="宋体"/>
          <w:szCs w:val="21"/>
          <w:highlight w:val="none"/>
        </w:rPr>
        <w:t>的法定代表人或其委托代理人准时参加。</w:t>
      </w:r>
    </w:p>
    <w:p w14:paraId="66B7074D">
      <w:pPr>
        <w:pStyle w:val="5"/>
        <w:rPr>
          <w:rFonts w:ascii="宋体" w:hAnsi="宋体" w:eastAsia="宋体"/>
          <w:highlight w:val="none"/>
        </w:rPr>
      </w:pPr>
      <w:r>
        <w:rPr>
          <w:rFonts w:hint="eastAsia" w:ascii="宋体" w:hAnsi="宋体" w:eastAsia="宋体"/>
          <w:highlight w:val="none"/>
        </w:rPr>
        <w:t>5.2 磋商程序</w:t>
      </w:r>
    </w:p>
    <w:p w14:paraId="085F0FD2">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42D6EE9E">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03FB22A0">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w:t>
      </w:r>
      <w:r>
        <w:rPr>
          <w:rFonts w:hint="eastAsia" w:ascii="宋体" w:hAnsi="宋体"/>
          <w:szCs w:val="21"/>
          <w:highlight w:val="none"/>
          <w:lang w:eastAsia="zh-CN"/>
        </w:rPr>
        <w:t>供应商</w:t>
      </w:r>
      <w:r>
        <w:rPr>
          <w:rFonts w:hint="eastAsia" w:ascii="宋体" w:hAnsi="宋体"/>
          <w:szCs w:val="21"/>
          <w:highlight w:val="none"/>
        </w:rPr>
        <w:t>名称；</w:t>
      </w:r>
    </w:p>
    <w:p w14:paraId="52D166F8">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(3）宣布采购人、主持人等有关人员姓名；</w:t>
      </w:r>
    </w:p>
    <w:p w14:paraId="544078CD">
      <w:pPr>
        <w:spacing w:line="360" w:lineRule="auto"/>
        <w:ind w:firstLine="420" w:firstLineChars="200"/>
        <w:rPr>
          <w:rFonts w:hint="eastAsia" w:ascii="宋体" w:hAnsi="宋体" w:eastAsia="宋体"/>
          <w:szCs w:val="21"/>
          <w:highlight w:val="none"/>
          <w:lang w:eastAsia="zh-CN"/>
        </w:rPr>
      </w:pPr>
      <w:bookmarkStart w:id="40" w:name="_Toc184635076"/>
      <w:r>
        <w:rPr>
          <w:rFonts w:hint="eastAsia" w:ascii="宋体" w:hAnsi="宋体"/>
          <w:szCs w:val="21"/>
          <w:highlight w:val="none"/>
        </w:rPr>
        <w:t>(4）</w:t>
      </w:r>
      <w:r>
        <w:rPr>
          <w:rFonts w:hint="eastAsia" w:ascii="宋体" w:hAnsi="宋体"/>
          <w:szCs w:val="21"/>
          <w:highlight w:val="none"/>
          <w:lang w:eastAsia="zh-CN"/>
        </w:rPr>
        <w:t>响应文件解密</w:t>
      </w:r>
    </w:p>
    <w:p w14:paraId="4110513C">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）宣布评审办法及磋商工作时间安排；</w:t>
      </w:r>
    </w:p>
    <w:p w14:paraId="02093DF4">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）会议结束。</w:t>
      </w:r>
    </w:p>
    <w:p w14:paraId="198C896E">
      <w:pPr>
        <w:pStyle w:val="4"/>
        <w:rPr>
          <w:rFonts w:ascii="宋体" w:hAnsi="宋体"/>
          <w:highlight w:val="none"/>
        </w:rPr>
      </w:pPr>
      <w:r>
        <w:rPr>
          <w:rFonts w:hint="eastAsia" w:ascii="宋体" w:hAnsi="宋体"/>
          <w:highlight w:val="none"/>
        </w:rPr>
        <w:t>6．评审</w:t>
      </w:r>
      <w:bookmarkEnd w:id="40"/>
    </w:p>
    <w:p w14:paraId="24A3EAF0">
      <w:pPr>
        <w:pStyle w:val="5"/>
        <w:rPr>
          <w:rFonts w:ascii="宋体" w:hAnsi="宋体" w:eastAsia="宋体"/>
          <w:highlight w:val="none"/>
        </w:rPr>
      </w:pPr>
      <w:r>
        <w:rPr>
          <w:rFonts w:hint="eastAsia" w:ascii="宋体" w:hAnsi="宋体" w:eastAsia="宋体"/>
          <w:highlight w:val="none"/>
        </w:rPr>
        <w:t>6.1 磋商小组</w:t>
      </w:r>
    </w:p>
    <w:p w14:paraId="2E2702FC">
      <w:pPr>
        <w:spacing w:line="360" w:lineRule="auto"/>
        <w:ind w:firstLine="420" w:firstLineChars="200"/>
        <w:rPr>
          <w:rFonts w:ascii="宋体" w:hAnsi="宋体"/>
          <w:szCs w:val="21"/>
          <w:highlight w:val="none"/>
        </w:rPr>
      </w:pPr>
      <w:r>
        <w:rPr>
          <w:rFonts w:hint="eastAsia" w:ascii="宋体" w:hAnsi="宋体"/>
          <w:szCs w:val="21"/>
          <w:highlight w:val="none"/>
        </w:rPr>
        <w:t>6.1.1 评审工作由采购人依法组建的磋商小组负责。磋商小组由有关技术、经济等方面专家</w:t>
      </w:r>
      <w:r>
        <w:rPr>
          <w:rFonts w:hint="eastAsia" w:ascii="宋体" w:hAnsi="宋体"/>
          <w:szCs w:val="21"/>
          <w:highlight w:val="none"/>
          <w:lang w:val="en-US" w:eastAsia="zh-CN"/>
        </w:rPr>
        <w:t>3</w:t>
      </w:r>
      <w:r>
        <w:rPr>
          <w:rFonts w:hint="eastAsia" w:ascii="宋体" w:hAnsi="宋体"/>
          <w:szCs w:val="21"/>
          <w:highlight w:val="none"/>
        </w:rPr>
        <w:t>人组成。磋商小组成员人数以及技术、经济等方面专家的确定方式见</w:t>
      </w:r>
      <w:r>
        <w:rPr>
          <w:rFonts w:hint="eastAsia" w:ascii="宋体" w:hAnsi="宋体"/>
          <w:szCs w:val="21"/>
          <w:highlight w:val="none"/>
          <w:lang w:eastAsia="zh-CN"/>
        </w:rPr>
        <w:t>供应商</w:t>
      </w:r>
      <w:r>
        <w:rPr>
          <w:rFonts w:hint="eastAsia" w:ascii="宋体" w:hAnsi="宋体"/>
          <w:szCs w:val="21"/>
          <w:highlight w:val="none"/>
        </w:rPr>
        <w:t>须知前附表。</w:t>
      </w:r>
    </w:p>
    <w:p w14:paraId="0504D28B">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163888B4">
      <w:pPr>
        <w:spacing w:line="360" w:lineRule="auto"/>
        <w:ind w:firstLine="420" w:firstLineChars="200"/>
        <w:rPr>
          <w:rFonts w:ascii="宋体" w:hAnsi="宋体"/>
          <w:szCs w:val="21"/>
          <w:highlight w:val="none"/>
        </w:rPr>
      </w:pPr>
      <w:r>
        <w:rPr>
          <w:rFonts w:hint="eastAsia" w:ascii="宋体" w:hAnsi="宋体"/>
          <w:szCs w:val="21"/>
          <w:highlight w:val="none"/>
        </w:rPr>
        <w:t>(1）采购人或</w:t>
      </w:r>
      <w:r>
        <w:rPr>
          <w:rFonts w:hint="eastAsia" w:ascii="宋体" w:hAnsi="宋体"/>
          <w:szCs w:val="21"/>
          <w:highlight w:val="none"/>
          <w:lang w:eastAsia="zh-CN"/>
        </w:rPr>
        <w:t>供应商</w:t>
      </w:r>
      <w:r>
        <w:rPr>
          <w:rFonts w:hint="eastAsia" w:ascii="宋体" w:hAnsi="宋体"/>
          <w:szCs w:val="21"/>
          <w:highlight w:val="none"/>
        </w:rPr>
        <w:t>的主要负责人的近亲属；</w:t>
      </w:r>
    </w:p>
    <w:p w14:paraId="4E47583B">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94825AC">
      <w:pPr>
        <w:spacing w:line="360" w:lineRule="auto"/>
        <w:ind w:firstLine="420" w:firstLineChars="200"/>
        <w:rPr>
          <w:rFonts w:ascii="宋体" w:hAnsi="宋体"/>
          <w:szCs w:val="21"/>
          <w:highlight w:val="none"/>
        </w:rPr>
      </w:pPr>
      <w:r>
        <w:rPr>
          <w:rFonts w:hint="eastAsia" w:ascii="宋体" w:hAnsi="宋体"/>
          <w:szCs w:val="21"/>
          <w:highlight w:val="none"/>
        </w:rPr>
        <w:t>(3）与</w:t>
      </w:r>
      <w:r>
        <w:rPr>
          <w:rFonts w:hint="eastAsia" w:ascii="宋体" w:hAnsi="宋体"/>
          <w:szCs w:val="21"/>
          <w:highlight w:val="none"/>
          <w:lang w:eastAsia="zh-CN"/>
        </w:rPr>
        <w:t>供应商</w:t>
      </w:r>
      <w:r>
        <w:rPr>
          <w:rFonts w:hint="eastAsia" w:ascii="宋体" w:hAnsi="宋体"/>
          <w:szCs w:val="21"/>
          <w:highlight w:val="none"/>
        </w:rPr>
        <w:t>有经济利益关系，可能影响对投标公正评审的；</w:t>
      </w:r>
    </w:p>
    <w:p w14:paraId="2CAFDD75">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2545548E">
      <w:pPr>
        <w:pStyle w:val="5"/>
        <w:rPr>
          <w:rFonts w:ascii="宋体" w:hAnsi="宋体" w:eastAsia="宋体"/>
          <w:highlight w:val="none"/>
        </w:rPr>
      </w:pPr>
      <w:r>
        <w:rPr>
          <w:rFonts w:hint="eastAsia" w:ascii="宋体" w:hAnsi="宋体" w:eastAsia="宋体"/>
          <w:highlight w:val="none"/>
        </w:rPr>
        <w:t>6.2 评审原则</w:t>
      </w:r>
    </w:p>
    <w:p w14:paraId="4F65C0D3">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41E9B32D">
      <w:pPr>
        <w:pStyle w:val="5"/>
        <w:rPr>
          <w:rFonts w:ascii="宋体" w:hAnsi="宋体" w:eastAsia="宋体"/>
          <w:highlight w:val="none"/>
        </w:rPr>
      </w:pPr>
      <w:r>
        <w:rPr>
          <w:rFonts w:hint="eastAsia" w:ascii="宋体" w:hAnsi="宋体" w:eastAsia="宋体"/>
          <w:highlight w:val="none"/>
        </w:rPr>
        <w:t>6.3 评审工作</w:t>
      </w:r>
    </w:p>
    <w:p w14:paraId="5ECA4E6C">
      <w:pPr>
        <w:spacing w:line="360" w:lineRule="auto"/>
        <w:ind w:firstLine="420" w:firstLineChars="200"/>
        <w:rPr>
          <w:rFonts w:hint="eastAsia" w:ascii="宋体" w:hAnsi="宋体"/>
          <w:szCs w:val="21"/>
          <w:highlight w:val="none"/>
          <w:lang w:eastAsia="zh-CN"/>
        </w:rPr>
      </w:pPr>
      <w:bookmarkStart w:id="41" w:name="_Toc184635077"/>
      <w:r>
        <w:rPr>
          <w:rFonts w:hint="eastAsia" w:ascii="宋体" w:hAnsi="宋体"/>
          <w:szCs w:val="21"/>
          <w:highlight w:val="none"/>
          <w:lang w:eastAsia="zh-CN"/>
        </w:rPr>
        <w:t>6.3.1 磋商小组按照第三章“评标办法”规定的方法、评审因素、标准和程序对响应文件进行评审。第三章“评标办法”没有规定的方法、评审因素和标准，不作为评标依据。</w:t>
      </w:r>
    </w:p>
    <w:p w14:paraId="484B950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6.3.2 评标完成后，磋商小组应当向采购人提交书面评标报告和成交候选人名单。磋商小组推荐中标候选人的人数见供应商须知前附表。</w:t>
      </w:r>
    </w:p>
    <w:p w14:paraId="22CCB3A7">
      <w:pPr>
        <w:pStyle w:val="4"/>
        <w:rPr>
          <w:rFonts w:ascii="宋体" w:hAnsi="宋体"/>
          <w:highlight w:val="none"/>
        </w:rPr>
      </w:pPr>
      <w:r>
        <w:rPr>
          <w:rFonts w:hint="eastAsia" w:ascii="宋体" w:hAnsi="宋体"/>
          <w:highlight w:val="none"/>
        </w:rPr>
        <w:t>7．合同授予</w:t>
      </w:r>
      <w:bookmarkEnd w:id="41"/>
    </w:p>
    <w:p w14:paraId="17585A92">
      <w:pPr>
        <w:pStyle w:val="5"/>
        <w:rPr>
          <w:rFonts w:ascii="宋体" w:hAnsi="宋体" w:eastAsia="宋体"/>
          <w:highlight w:val="none"/>
        </w:rPr>
      </w:pPr>
      <w:r>
        <w:rPr>
          <w:rFonts w:hint="eastAsia" w:ascii="宋体" w:hAnsi="宋体" w:eastAsia="宋体"/>
          <w:highlight w:val="none"/>
        </w:rPr>
        <w:t>7.1 定标方式</w:t>
      </w:r>
    </w:p>
    <w:p w14:paraId="0DF341F4">
      <w:pPr>
        <w:spacing w:line="400" w:lineRule="exact"/>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须知前附表规定磋商小组直接确定成交单位外，采购人依据磋商小组推荐的成交候选人确定中标成交单位，磋商小组推荐成交候选人的人数见</w:t>
      </w:r>
      <w:r>
        <w:rPr>
          <w:rFonts w:hint="eastAsia" w:ascii="宋体" w:hAnsi="宋体"/>
          <w:szCs w:val="21"/>
          <w:highlight w:val="none"/>
          <w:lang w:eastAsia="zh-CN"/>
        </w:rPr>
        <w:t>供应商</w:t>
      </w:r>
      <w:r>
        <w:rPr>
          <w:rFonts w:hint="eastAsia" w:ascii="宋体" w:hAnsi="宋体"/>
          <w:szCs w:val="21"/>
          <w:highlight w:val="none"/>
        </w:rPr>
        <w:t>须知前附表。</w:t>
      </w:r>
    </w:p>
    <w:p w14:paraId="6BA811CB">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324D6DB2">
      <w:pPr>
        <w:spacing w:line="400" w:lineRule="exact"/>
        <w:rPr>
          <w:highlight w:val="none"/>
        </w:rPr>
      </w:pPr>
      <w:r>
        <w:rPr>
          <w:rFonts w:hint="eastAsia"/>
          <w:highlight w:val="none"/>
        </w:rPr>
        <w:t>　　采购人应当在收到评审报告后5个工作日内，从评审报告提出的成交候选</w:t>
      </w:r>
      <w:r>
        <w:rPr>
          <w:rFonts w:hint="eastAsia"/>
          <w:highlight w:val="none"/>
          <w:lang w:eastAsia="zh-CN"/>
        </w:rPr>
        <w:t>供应商</w:t>
      </w:r>
      <w:r>
        <w:rPr>
          <w:rFonts w:hint="eastAsia"/>
          <w:highlight w:val="none"/>
        </w:rPr>
        <w:t>中，按照排序由高到低的原则确定成交</w:t>
      </w:r>
      <w:r>
        <w:rPr>
          <w:rFonts w:hint="eastAsia"/>
          <w:highlight w:val="none"/>
          <w:lang w:eastAsia="zh-CN"/>
        </w:rPr>
        <w:t>供应商</w:t>
      </w:r>
      <w:r>
        <w:rPr>
          <w:rFonts w:hint="eastAsia"/>
          <w:highlight w:val="none"/>
        </w:rPr>
        <w:t>，也可以书面授权磋商小组直接确定成交</w:t>
      </w:r>
      <w:r>
        <w:rPr>
          <w:rFonts w:hint="eastAsia"/>
          <w:highlight w:val="none"/>
          <w:lang w:eastAsia="zh-CN"/>
        </w:rPr>
        <w:t>供应商</w:t>
      </w:r>
      <w:r>
        <w:rPr>
          <w:rFonts w:hint="eastAsia"/>
          <w:highlight w:val="none"/>
        </w:rPr>
        <w:t>。采购人逾期未确定成交</w:t>
      </w:r>
      <w:r>
        <w:rPr>
          <w:rFonts w:hint="eastAsia"/>
          <w:highlight w:val="none"/>
          <w:lang w:eastAsia="zh-CN"/>
        </w:rPr>
        <w:t>供应商</w:t>
      </w:r>
      <w:r>
        <w:rPr>
          <w:rFonts w:hint="eastAsia"/>
          <w:highlight w:val="none"/>
        </w:rPr>
        <w:t>且不提出异议的，视为确定评审报告提出的排序第一的</w:t>
      </w:r>
      <w:r>
        <w:rPr>
          <w:rFonts w:hint="eastAsia"/>
          <w:highlight w:val="none"/>
          <w:lang w:eastAsia="zh-CN"/>
        </w:rPr>
        <w:t>供应商</w:t>
      </w:r>
      <w:r>
        <w:rPr>
          <w:rFonts w:hint="eastAsia"/>
          <w:highlight w:val="none"/>
        </w:rPr>
        <w:t>为成交</w:t>
      </w:r>
      <w:r>
        <w:rPr>
          <w:rFonts w:hint="eastAsia"/>
          <w:highlight w:val="none"/>
          <w:lang w:eastAsia="zh-CN"/>
        </w:rPr>
        <w:t>供应商</w:t>
      </w:r>
      <w:r>
        <w:rPr>
          <w:rFonts w:hint="eastAsia"/>
          <w:highlight w:val="none"/>
        </w:rPr>
        <w:t>。</w:t>
      </w:r>
    </w:p>
    <w:p w14:paraId="7CCE99CB">
      <w:pPr>
        <w:pStyle w:val="5"/>
        <w:rPr>
          <w:rFonts w:ascii="宋体" w:hAnsi="宋体" w:eastAsia="宋体"/>
          <w:highlight w:val="none"/>
        </w:rPr>
      </w:pPr>
      <w:r>
        <w:rPr>
          <w:rFonts w:hint="eastAsia" w:ascii="宋体" w:hAnsi="宋体" w:eastAsia="宋体"/>
          <w:highlight w:val="none"/>
        </w:rPr>
        <w:t>7.2 成交通知</w:t>
      </w:r>
    </w:p>
    <w:p w14:paraId="39EE37C6">
      <w:pPr>
        <w:spacing w:line="400" w:lineRule="exact"/>
        <w:rPr>
          <w:rFonts w:hint="eastAsia"/>
          <w:highlight w:val="none"/>
          <w:lang w:eastAsia="zh-CN"/>
        </w:rPr>
      </w:pPr>
      <w:r>
        <w:rPr>
          <w:rFonts w:hint="eastAsia"/>
          <w:highlight w:val="none"/>
        </w:rPr>
        <w:t>　</w:t>
      </w:r>
      <w:r>
        <w:rPr>
          <w:rFonts w:hint="eastAsia"/>
          <w:highlight w:val="none"/>
          <w:lang w:eastAsia="zh-CN"/>
        </w:rPr>
        <w:t>采购代理机构在成交供应商确定后2个工作日内，在发布磋商公告媒体上公告成交结果，同时向成交供应商发出成交通知书，向未成交供应商发出未成交结果通知书，</w:t>
      </w:r>
      <w:r>
        <w:rPr>
          <w:rFonts w:hint="eastAsia"/>
          <w:highlight w:val="none"/>
        </w:rPr>
        <w:t>同时将</w:t>
      </w:r>
      <w:r>
        <w:rPr>
          <w:rFonts w:hint="eastAsia"/>
          <w:highlight w:val="none"/>
          <w:lang w:val="en-US" w:eastAsia="zh-CN"/>
        </w:rPr>
        <w:t>成交</w:t>
      </w:r>
      <w:r>
        <w:rPr>
          <w:rFonts w:hint="eastAsia"/>
          <w:highlight w:val="none"/>
        </w:rPr>
        <w:t>结果通知未中标的</w:t>
      </w:r>
      <w:r>
        <w:rPr>
          <w:rFonts w:hint="eastAsia"/>
          <w:highlight w:val="none"/>
          <w:lang w:eastAsia="zh-CN"/>
        </w:rPr>
        <w:t>供应商。</w:t>
      </w:r>
    </w:p>
    <w:p w14:paraId="16850A13">
      <w:pPr>
        <w:pStyle w:val="5"/>
        <w:rPr>
          <w:rFonts w:ascii="宋体" w:hAnsi="宋体" w:eastAsia="宋体"/>
          <w:highlight w:val="none"/>
        </w:rPr>
      </w:pPr>
      <w:r>
        <w:rPr>
          <w:rFonts w:hint="eastAsia" w:ascii="宋体" w:hAnsi="宋体" w:eastAsia="宋体"/>
          <w:highlight w:val="none"/>
        </w:rPr>
        <w:t>7.3 履约担保</w:t>
      </w:r>
    </w:p>
    <w:p w14:paraId="0FFE56AE">
      <w:pPr>
        <w:spacing w:line="360" w:lineRule="auto"/>
        <w:ind w:firstLine="420" w:firstLineChars="200"/>
        <w:rPr>
          <w:rFonts w:ascii="宋体" w:hAnsi="宋体"/>
          <w:szCs w:val="21"/>
          <w:highlight w:val="none"/>
        </w:rPr>
      </w:pPr>
      <w:r>
        <w:rPr>
          <w:rFonts w:hint="eastAsia" w:ascii="宋体" w:hAnsi="宋体"/>
          <w:szCs w:val="21"/>
          <w:highlight w:val="none"/>
        </w:rPr>
        <w:t>7.3.1 在签订合同前，</w:t>
      </w:r>
      <w:r>
        <w:rPr>
          <w:rFonts w:hint="eastAsia" w:ascii="宋体" w:hAnsi="宋体"/>
          <w:szCs w:val="21"/>
          <w:highlight w:val="none"/>
          <w:lang w:eastAsia="zh-CN"/>
        </w:rPr>
        <w:t>中标成交单位</w:t>
      </w:r>
      <w:r>
        <w:rPr>
          <w:rFonts w:hint="eastAsia" w:ascii="宋体" w:hAnsi="宋体"/>
          <w:szCs w:val="21"/>
          <w:highlight w:val="none"/>
        </w:rPr>
        <w:t>应按</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须知前附表规定的金额、担保形式和磋商文件第四章“合同条款及格式”规定的履约担保格式向采购人提交履约担保。联合体中标的，其履约担保由牵头人递交，并应符合</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须知前附表规定的金额、担保形式和磋商文件第四章“合同条款及格式”规定的履约担保格式要求。</w:t>
      </w:r>
    </w:p>
    <w:p w14:paraId="25894D3B">
      <w:pPr>
        <w:spacing w:line="360" w:lineRule="auto"/>
        <w:ind w:firstLine="420" w:firstLineChars="200"/>
        <w:rPr>
          <w:rFonts w:ascii="宋体" w:hAnsi="宋体"/>
          <w:szCs w:val="21"/>
          <w:highlight w:val="none"/>
        </w:rPr>
      </w:pPr>
      <w:r>
        <w:rPr>
          <w:rFonts w:hint="eastAsia" w:ascii="宋体" w:hAnsi="宋体"/>
          <w:szCs w:val="21"/>
          <w:highlight w:val="none"/>
        </w:rPr>
        <w:t xml:space="preserve">7.3.2 </w:t>
      </w:r>
      <w:r>
        <w:rPr>
          <w:rFonts w:hint="eastAsia" w:ascii="宋体" w:hAnsi="宋体"/>
          <w:szCs w:val="21"/>
          <w:highlight w:val="none"/>
          <w:lang w:eastAsia="zh-CN"/>
        </w:rPr>
        <w:t>中标成交单位</w:t>
      </w:r>
      <w:r>
        <w:rPr>
          <w:rFonts w:hint="eastAsia" w:ascii="宋体" w:hAnsi="宋体"/>
          <w:szCs w:val="21"/>
          <w:highlight w:val="none"/>
        </w:rPr>
        <w:t>不能按本章第7.3.1 项要求提交履约担保的，视为放弃中标，其磋商保证金不予退还，给采购人造成的损失超过磋商保证金数额的，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3EB3A42C">
      <w:pPr>
        <w:pStyle w:val="5"/>
        <w:rPr>
          <w:rFonts w:ascii="宋体" w:hAnsi="宋体" w:eastAsia="宋体"/>
          <w:highlight w:val="none"/>
        </w:rPr>
      </w:pPr>
      <w:r>
        <w:rPr>
          <w:rFonts w:hint="eastAsia" w:ascii="宋体" w:hAnsi="宋体" w:eastAsia="宋体"/>
          <w:highlight w:val="none"/>
        </w:rPr>
        <w:t>7.4 签订合同</w:t>
      </w:r>
    </w:p>
    <w:p w14:paraId="131B4232">
      <w:pPr>
        <w:spacing w:line="360" w:lineRule="auto"/>
        <w:ind w:firstLine="420" w:firstLineChars="200"/>
        <w:rPr>
          <w:rFonts w:ascii="宋体" w:hAnsi="宋体"/>
          <w:szCs w:val="21"/>
          <w:highlight w:val="none"/>
        </w:rPr>
      </w:pPr>
      <w:r>
        <w:rPr>
          <w:rFonts w:hint="eastAsia" w:ascii="宋体" w:hAnsi="宋体"/>
          <w:szCs w:val="21"/>
          <w:highlight w:val="none"/>
        </w:rPr>
        <w:t>7.4.1 采购人和</w:t>
      </w:r>
      <w:r>
        <w:rPr>
          <w:rFonts w:hint="eastAsia" w:ascii="宋体" w:hAnsi="宋体"/>
          <w:szCs w:val="21"/>
          <w:highlight w:val="none"/>
          <w:lang w:eastAsia="zh-CN"/>
        </w:rPr>
        <w:t>中标成交单位</w:t>
      </w:r>
      <w:r>
        <w:rPr>
          <w:rFonts w:hint="eastAsia" w:ascii="宋体" w:hAnsi="宋体"/>
          <w:szCs w:val="21"/>
          <w:highlight w:val="none"/>
        </w:rPr>
        <w:t>应当自成交通知书发出之日起30 天内，根据磋商文件和</w:t>
      </w:r>
      <w:r>
        <w:rPr>
          <w:rFonts w:hint="eastAsia" w:ascii="宋体" w:hAnsi="宋体"/>
          <w:szCs w:val="21"/>
          <w:highlight w:val="none"/>
          <w:lang w:eastAsia="zh-CN"/>
        </w:rPr>
        <w:t>中标成交单位</w:t>
      </w:r>
      <w:r>
        <w:rPr>
          <w:rFonts w:hint="eastAsia" w:ascii="宋体" w:hAnsi="宋体"/>
          <w:szCs w:val="21"/>
          <w:highlight w:val="none"/>
        </w:rPr>
        <w:t>的响应文件订立书面合同。</w:t>
      </w:r>
      <w:r>
        <w:rPr>
          <w:rFonts w:hint="eastAsia" w:ascii="宋体" w:hAnsi="宋体"/>
          <w:szCs w:val="21"/>
          <w:highlight w:val="none"/>
          <w:lang w:eastAsia="zh-CN"/>
        </w:rPr>
        <w:t>中标成交单位</w:t>
      </w:r>
      <w:r>
        <w:rPr>
          <w:rFonts w:hint="eastAsia" w:ascii="宋体" w:hAnsi="宋体"/>
          <w:szCs w:val="21"/>
          <w:highlight w:val="none"/>
        </w:rPr>
        <w:t>无正当理由拒签合同的，采购人取消其中标资格，其磋商保证金不予退还；给采购人造成的损失超过磋商保证金数额的，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20D7D00F">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w:t>
      </w:r>
      <w:r>
        <w:rPr>
          <w:rFonts w:hint="eastAsia" w:ascii="宋体" w:hAnsi="宋体"/>
          <w:szCs w:val="21"/>
          <w:highlight w:val="none"/>
          <w:lang w:eastAsia="zh-CN"/>
        </w:rPr>
        <w:t>中标成交单位</w:t>
      </w:r>
      <w:r>
        <w:rPr>
          <w:rFonts w:hint="eastAsia" w:ascii="宋体" w:hAnsi="宋体"/>
          <w:szCs w:val="21"/>
          <w:highlight w:val="none"/>
        </w:rPr>
        <w:t>退还磋商保证金；给</w:t>
      </w:r>
      <w:r>
        <w:rPr>
          <w:rFonts w:hint="eastAsia" w:ascii="宋体" w:hAnsi="宋体"/>
          <w:szCs w:val="21"/>
          <w:highlight w:val="none"/>
          <w:lang w:eastAsia="zh-CN"/>
        </w:rPr>
        <w:t>中标成交单位</w:t>
      </w:r>
      <w:r>
        <w:rPr>
          <w:rFonts w:hint="eastAsia" w:ascii="宋体" w:hAnsi="宋体"/>
          <w:szCs w:val="21"/>
          <w:highlight w:val="none"/>
        </w:rPr>
        <w:t>造成损失的，还应当赔偿损失。</w:t>
      </w:r>
    </w:p>
    <w:p w14:paraId="3F138CBD">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w:t>
      </w:r>
      <w:r>
        <w:rPr>
          <w:rFonts w:hint="eastAsia"/>
          <w:szCs w:val="21"/>
          <w:highlight w:val="none"/>
          <w:lang w:eastAsia="zh-CN"/>
        </w:rPr>
        <w:t>中标成交单位</w:t>
      </w:r>
      <w:r>
        <w:rPr>
          <w:rFonts w:hint="eastAsia"/>
          <w:szCs w:val="21"/>
          <w:highlight w:val="none"/>
        </w:rPr>
        <w:t>。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w:t>
      </w:r>
      <w:r>
        <w:rPr>
          <w:rFonts w:hint="eastAsia"/>
          <w:szCs w:val="21"/>
          <w:highlight w:val="none"/>
          <w:lang w:eastAsia="zh-CN"/>
        </w:rPr>
        <w:t>中标成交单位</w:t>
      </w:r>
      <w:r>
        <w:rPr>
          <w:rFonts w:hint="eastAsia"/>
          <w:szCs w:val="21"/>
          <w:highlight w:val="none"/>
        </w:rPr>
        <w:t>，也可以重新招标。</w:t>
      </w:r>
    </w:p>
    <w:p w14:paraId="6E6BE999">
      <w:pPr>
        <w:pStyle w:val="4"/>
        <w:rPr>
          <w:rFonts w:ascii="宋体" w:hAnsi="宋体"/>
          <w:highlight w:val="none"/>
        </w:rPr>
      </w:pPr>
      <w:bookmarkStart w:id="42" w:name="_Toc184635078"/>
      <w:r>
        <w:rPr>
          <w:rFonts w:hint="eastAsia" w:ascii="宋体" w:hAnsi="宋体"/>
          <w:highlight w:val="none"/>
        </w:rPr>
        <w:t>8．重新招标和不再招标</w:t>
      </w:r>
      <w:bookmarkEnd w:id="42"/>
    </w:p>
    <w:p w14:paraId="71C0AC73">
      <w:pPr>
        <w:pStyle w:val="5"/>
        <w:rPr>
          <w:rFonts w:ascii="宋体" w:hAnsi="宋体" w:eastAsia="宋体"/>
          <w:highlight w:val="none"/>
        </w:rPr>
      </w:pPr>
      <w:r>
        <w:rPr>
          <w:rFonts w:hint="eastAsia" w:ascii="宋体" w:hAnsi="宋体" w:eastAsia="宋体"/>
          <w:highlight w:val="none"/>
        </w:rPr>
        <w:t>8.1 重新招标</w:t>
      </w:r>
    </w:p>
    <w:p w14:paraId="1C6789DE">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76B0615F">
      <w:pPr>
        <w:spacing w:line="360" w:lineRule="auto"/>
        <w:ind w:firstLine="420" w:firstLineChars="200"/>
        <w:rPr>
          <w:rFonts w:ascii="宋体" w:hAnsi="宋体"/>
          <w:szCs w:val="21"/>
          <w:highlight w:val="none"/>
        </w:rPr>
      </w:pPr>
      <w:r>
        <w:rPr>
          <w:rFonts w:hint="eastAsia" w:ascii="宋体" w:hAnsi="宋体"/>
          <w:szCs w:val="21"/>
          <w:highlight w:val="none"/>
        </w:rPr>
        <w:t>(l）投标截止时间止，</w:t>
      </w:r>
      <w:r>
        <w:rPr>
          <w:rFonts w:hint="eastAsia" w:ascii="宋体" w:hAnsi="宋体"/>
          <w:szCs w:val="21"/>
          <w:highlight w:val="none"/>
          <w:lang w:eastAsia="zh-CN"/>
        </w:rPr>
        <w:t>供应商</w:t>
      </w:r>
      <w:r>
        <w:rPr>
          <w:rFonts w:hint="eastAsia" w:ascii="宋体" w:hAnsi="宋体"/>
          <w:szCs w:val="21"/>
          <w:highlight w:val="none"/>
        </w:rPr>
        <w:t>少于3 个的；</w:t>
      </w:r>
    </w:p>
    <w:p w14:paraId="6CCE2ED8">
      <w:pPr>
        <w:spacing w:line="360" w:lineRule="auto"/>
        <w:ind w:firstLine="420" w:firstLineChars="200"/>
        <w:rPr>
          <w:rFonts w:ascii="宋体" w:hAnsi="宋体"/>
          <w:szCs w:val="21"/>
          <w:highlight w:val="none"/>
        </w:rPr>
      </w:pPr>
      <w:r>
        <w:rPr>
          <w:rFonts w:hint="eastAsia" w:ascii="宋体" w:hAnsi="宋体"/>
          <w:szCs w:val="21"/>
          <w:highlight w:val="none"/>
        </w:rPr>
        <w:t>(2）经磋商小组评审后否决所有投标的。</w:t>
      </w:r>
    </w:p>
    <w:p w14:paraId="7F59037A">
      <w:pPr>
        <w:pStyle w:val="5"/>
        <w:rPr>
          <w:rFonts w:ascii="宋体" w:hAnsi="宋体" w:eastAsia="宋体"/>
          <w:highlight w:val="none"/>
        </w:rPr>
      </w:pPr>
      <w:r>
        <w:rPr>
          <w:rFonts w:hint="eastAsia" w:ascii="宋体" w:hAnsi="宋体" w:eastAsia="宋体"/>
          <w:highlight w:val="none"/>
        </w:rPr>
        <w:t>8.2 不再招标</w:t>
      </w:r>
    </w:p>
    <w:p w14:paraId="6C451751">
      <w:pPr>
        <w:spacing w:line="360" w:lineRule="auto"/>
        <w:ind w:firstLine="420" w:firstLineChars="200"/>
        <w:rPr>
          <w:rFonts w:ascii="宋体" w:hAnsi="宋体"/>
          <w:szCs w:val="21"/>
          <w:highlight w:val="none"/>
        </w:rPr>
      </w:pPr>
      <w:r>
        <w:rPr>
          <w:rFonts w:hint="eastAsia" w:ascii="宋体" w:hAnsi="宋体"/>
          <w:szCs w:val="21"/>
          <w:highlight w:val="none"/>
        </w:rPr>
        <w:t>重新招标后</w:t>
      </w:r>
      <w:r>
        <w:rPr>
          <w:rFonts w:hint="eastAsia" w:ascii="宋体" w:hAnsi="宋体"/>
          <w:szCs w:val="21"/>
          <w:highlight w:val="none"/>
          <w:lang w:eastAsia="zh-CN"/>
        </w:rPr>
        <w:t>供应商</w:t>
      </w:r>
      <w:r>
        <w:rPr>
          <w:rFonts w:hint="eastAsia" w:ascii="宋体" w:hAnsi="宋体"/>
          <w:szCs w:val="21"/>
          <w:highlight w:val="none"/>
        </w:rPr>
        <w:t>仍少于3 个或者所有投标被否决的，属于必须审批或核准的工程建设项目，经原审批或核准部门批准后不再进行招标。</w:t>
      </w:r>
    </w:p>
    <w:p w14:paraId="2CA37F37">
      <w:pPr>
        <w:pStyle w:val="4"/>
        <w:rPr>
          <w:rFonts w:ascii="宋体" w:hAnsi="宋体"/>
          <w:highlight w:val="none"/>
        </w:rPr>
      </w:pPr>
      <w:bookmarkStart w:id="43" w:name="_Toc184635079"/>
      <w:r>
        <w:rPr>
          <w:rFonts w:hint="eastAsia" w:ascii="宋体" w:hAnsi="宋体"/>
          <w:highlight w:val="none"/>
        </w:rPr>
        <w:t>9．纪律和监督</w:t>
      </w:r>
      <w:bookmarkEnd w:id="43"/>
    </w:p>
    <w:p w14:paraId="00B21086">
      <w:pPr>
        <w:pStyle w:val="5"/>
        <w:rPr>
          <w:rFonts w:ascii="宋体" w:hAnsi="宋体" w:eastAsia="宋体"/>
          <w:highlight w:val="none"/>
        </w:rPr>
      </w:pPr>
      <w:r>
        <w:rPr>
          <w:rFonts w:hint="eastAsia" w:ascii="宋体" w:hAnsi="宋体" w:eastAsia="宋体"/>
          <w:highlight w:val="none"/>
        </w:rPr>
        <w:t>9.1 对采购人的纪律要求</w:t>
      </w:r>
    </w:p>
    <w:p w14:paraId="055CB9C7">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w:t>
      </w:r>
      <w:r>
        <w:rPr>
          <w:rFonts w:hint="eastAsia" w:ascii="宋体" w:hAnsi="宋体"/>
          <w:szCs w:val="21"/>
          <w:highlight w:val="none"/>
          <w:lang w:eastAsia="zh-CN"/>
        </w:rPr>
        <w:t>供应商</w:t>
      </w:r>
      <w:r>
        <w:rPr>
          <w:rFonts w:hint="eastAsia" w:ascii="宋体" w:hAnsi="宋体"/>
          <w:szCs w:val="21"/>
          <w:highlight w:val="none"/>
        </w:rPr>
        <w:t>串通损害国家利益、社会公共利益或者他人合法权益。</w:t>
      </w:r>
    </w:p>
    <w:p w14:paraId="7AAA106E">
      <w:pPr>
        <w:pStyle w:val="5"/>
        <w:rPr>
          <w:rFonts w:ascii="宋体" w:hAnsi="宋体" w:eastAsia="宋体"/>
          <w:highlight w:val="none"/>
        </w:rPr>
      </w:pPr>
      <w:r>
        <w:rPr>
          <w:rFonts w:hint="eastAsia" w:ascii="宋体" w:hAnsi="宋体" w:eastAsia="宋体"/>
          <w:highlight w:val="none"/>
        </w:rPr>
        <w:t>9.2 对</w:t>
      </w:r>
      <w:r>
        <w:rPr>
          <w:rFonts w:hint="eastAsia" w:ascii="宋体" w:hAnsi="宋体" w:eastAsia="宋体"/>
          <w:highlight w:val="none"/>
          <w:lang w:eastAsia="zh-CN"/>
        </w:rPr>
        <w:t>供应商</w:t>
      </w:r>
      <w:r>
        <w:rPr>
          <w:rFonts w:hint="eastAsia" w:ascii="宋体" w:hAnsi="宋体" w:eastAsia="宋体"/>
          <w:highlight w:val="none"/>
        </w:rPr>
        <w:t>的纪律要求</w:t>
      </w:r>
    </w:p>
    <w:p w14:paraId="2C7C36AA">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不得相互串通投标或者与采购人串通投标，不得向采购人或者磋商小组成员行贿谋取中标，不得以他人名义投标或者以其他方式弄虚作假骗取中标；</w:t>
      </w:r>
      <w:r>
        <w:rPr>
          <w:rFonts w:hint="eastAsia" w:ascii="宋体" w:hAnsi="宋体"/>
          <w:szCs w:val="21"/>
          <w:highlight w:val="none"/>
          <w:lang w:eastAsia="zh-CN"/>
        </w:rPr>
        <w:t>供应商</w:t>
      </w:r>
      <w:r>
        <w:rPr>
          <w:rFonts w:hint="eastAsia" w:ascii="宋体" w:hAnsi="宋体"/>
          <w:szCs w:val="21"/>
          <w:highlight w:val="none"/>
        </w:rPr>
        <w:t>不得以任何方式干扰、影响评审工作工作。</w:t>
      </w:r>
    </w:p>
    <w:p w14:paraId="262CFBDB">
      <w:pPr>
        <w:pStyle w:val="5"/>
        <w:rPr>
          <w:rFonts w:ascii="宋体" w:hAnsi="宋体" w:eastAsia="宋体"/>
          <w:highlight w:val="none"/>
        </w:rPr>
      </w:pPr>
      <w:r>
        <w:rPr>
          <w:rFonts w:hint="eastAsia" w:ascii="宋体" w:hAnsi="宋体" w:eastAsia="宋体"/>
          <w:highlight w:val="none"/>
        </w:rPr>
        <w:t>9.3 对磋商小组成员的纪律要求</w:t>
      </w:r>
    </w:p>
    <w:p w14:paraId="680FA7FF">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C55BCBE">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4FC01985">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2BBF3B0F">
      <w:pPr>
        <w:pStyle w:val="5"/>
        <w:rPr>
          <w:rFonts w:ascii="宋体" w:hAnsi="宋体" w:eastAsia="宋体"/>
          <w:highlight w:val="none"/>
        </w:rPr>
      </w:pPr>
      <w:r>
        <w:rPr>
          <w:rFonts w:hint="eastAsia" w:ascii="宋体" w:hAnsi="宋体" w:eastAsia="宋体"/>
          <w:highlight w:val="none"/>
        </w:rPr>
        <w:t xml:space="preserve">9.5 </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质疑</w:t>
      </w:r>
    </w:p>
    <w:p w14:paraId="69A7EB03">
      <w:pPr>
        <w:pStyle w:val="16"/>
        <w:keepNext w:val="0"/>
        <w:keepLines w:val="0"/>
        <w:pageBreakBefore w:val="0"/>
        <w:kinsoku/>
        <w:wordWrap w:val="0"/>
        <w:overflowPunct/>
        <w:topLinePunct w:val="0"/>
        <w:bidi w:val="0"/>
        <w:spacing w:line="360" w:lineRule="auto"/>
        <w:ind w:firstLine="40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44" w:name="_Toc18463508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16287895">
      <w:pPr>
        <w:pStyle w:val="4"/>
        <w:rPr>
          <w:rFonts w:ascii="宋体" w:hAnsi="宋体"/>
          <w:highlight w:val="none"/>
        </w:rPr>
      </w:pPr>
      <w:r>
        <w:rPr>
          <w:rFonts w:hint="eastAsia" w:ascii="宋体" w:hAnsi="宋体"/>
          <w:highlight w:val="none"/>
        </w:rPr>
        <w:t>10、需要补充的其他内容</w:t>
      </w:r>
      <w:bookmarkEnd w:id="44"/>
    </w:p>
    <w:p w14:paraId="204BA960">
      <w:pPr>
        <w:spacing w:line="360" w:lineRule="auto"/>
        <w:ind w:firstLine="420" w:firstLineChars="200"/>
        <w:rPr>
          <w:rFonts w:ascii="宋体" w:hAnsi="宋体"/>
          <w:highlight w:val="none"/>
        </w:rPr>
      </w:pPr>
      <w:r>
        <w:rPr>
          <w:rFonts w:hint="eastAsia" w:ascii="宋体" w:hAnsi="宋体"/>
          <w:szCs w:val="21"/>
          <w:highlight w:val="none"/>
        </w:rPr>
        <w:t>需要补充的其他内容：见</w:t>
      </w:r>
      <w:r>
        <w:rPr>
          <w:rFonts w:hint="eastAsia" w:ascii="宋体" w:hAnsi="宋体"/>
          <w:szCs w:val="21"/>
          <w:highlight w:val="none"/>
          <w:lang w:eastAsia="zh-CN"/>
        </w:rPr>
        <w:t>供应商</w:t>
      </w:r>
      <w:r>
        <w:rPr>
          <w:rFonts w:hint="eastAsia" w:ascii="宋体" w:hAnsi="宋体"/>
          <w:szCs w:val="21"/>
          <w:highlight w:val="none"/>
        </w:rPr>
        <w:t>须知前附表。</w:t>
      </w:r>
    </w:p>
    <w:p w14:paraId="36608B49">
      <w:pPr>
        <w:wordWrap w:val="0"/>
        <w:spacing w:line="480" w:lineRule="auto"/>
        <w:jc w:val="both"/>
        <w:rPr>
          <w:rFonts w:ascii="宋体" w:hAnsi="宋体"/>
          <w:highlight w:val="none"/>
        </w:rPr>
      </w:pPr>
      <w:r>
        <w:rPr>
          <w:rFonts w:hint="eastAsia" w:ascii="宋体" w:hAnsi="宋体"/>
          <w:highlight w:val="none"/>
        </w:rPr>
        <w:t xml:space="preserve">   </w:t>
      </w:r>
    </w:p>
    <w:p w14:paraId="7BC4A9B3">
      <w:pPr>
        <w:spacing w:line="420" w:lineRule="exact"/>
        <w:ind w:firstLine="420" w:firstLineChars="200"/>
        <w:rPr>
          <w:rFonts w:ascii="宋体" w:hAnsi="宋体"/>
          <w:color w:val="auto"/>
          <w:highlight w:val="none"/>
        </w:rPr>
      </w:pPr>
      <w:r>
        <w:rPr>
          <w:rFonts w:ascii="宋体" w:hAnsi="宋体"/>
          <w:highlight w:val="none"/>
        </w:rPr>
        <w:br w:type="page"/>
      </w:r>
    </w:p>
    <w:p w14:paraId="7A007E05">
      <w:pPr>
        <w:pStyle w:val="3"/>
        <w:bidi w:val="0"/>
        <w:jc w:val="center"/>
        <w:outlineLvl w:val="0"/>
        <w:rPr>
          <w:rFonts w:ascii="宋体" w:hAnsi="宋体"/>
          <w:b/>
          <w:sz w:val="32"/>
          <w:szCs w:val="32"/>
          <w:highlight w:val="none"/>
        </w:rPr>
      </w:pPr>
      <w:bookmarkStart w:id="45" w:name="_Toc14861"/>
      <w:r>
        <w:rPr>
          <w:rFonts w:hint="eastAsia"/>
          <w:highlight w:val="none"/>
        </w:rPr>
        <w:t>第三章  评审办法（综合评分法）</w:t>
      </w:r>
      <w:bookmarkEnd w:id="45"/>
    </w:p>
    <w:p w14:paraId="61296274">
      <w:pPr>
        <w:spacing w:after="120" w:afterLines="50"/>
        <w:jc w:val="center"/>
        <w:rPr>
          <w:rFonts w:ascii="宋体" w:hAnsi="宋体"/>
          <w:b/>
          <w:sz w:val="32"/>
          <w:szCs w:val="32"/>
          <w:highlight w:val="none"/>
        </w:rPr>
      </w:pPr>
      <w:r>
        <w:rPr>
          <w:rFonts w:hint="eastAsia" w:ascii="宋体" w:hAnsi="宋体"/>
          <w:b/>
          <w:sz w:val="32"/>
          <w:szCs w:val="32"/>
          <w:highlight w:val="none"/>
        </w:rPr>
        <w:t>评审办法前附表</w:t>
      </w:r>
    </w:p>
    <w:p w14:paraId="17AF07B7">
      <w:pPr>
        <w:spacing w:after="120" w:afterLines="50"/>
        <w:rPr>
          <w:rFonts w:ascii="宋体" w:hAnsi="宋体"/>
          <w:b/>
          <w:sz w:val="24"/>
          <w:highlight w:val="none"/>
        </w:rPr>
      </w:pPr>
      <w:r>
        <w:rPr>
          <w:rFonts w:hint="eastAsia" w:ascii="宋体" w:hAnsi="宋体"/>
          <w:b/>
          <w:sz w:val="24"/>
          <w:highlight w:val="none"/>
        </w:rPr>
        <w:t>初步评审</w:t>
      </w:r>
    </w:p>
    <w:tbl>
      <w:tblPr>
        <w:tblStyle w:val="4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4EA9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181A7279">
            <w:pPr>
              <w:jc w:val="center"/>
              <w:rPr>
                <w:rFonts w:ascii="宋体" w:hAnsi="宋体"/>
                <w:szCs w:val="21"/>
                <w:highlight w:val="none"/>
              </w:rPr>
            </w:pPr>
            <w:r>
              <w:rPr>
                <w:rFonts w:hint="eastAsia" w:ascii="宋体" w:hAnsi="宋体"/>
                <w:szCs w:val="21"/>
                <w:highlight w:val="none"/>
              </w:rPr>
              <w:t>条款号</w:t>
            </w:r>
          </w:p>
        </w:tc>
        <w:tc>
          <w:tcPr>
            <w:tcW w:w="1710" w:type="dxa"/>
            <w:vAlign w:val="center"/>
          </w:tcPr>
          <w:p w14:paraId="1C041FD6">
            <w:pPr>
              <w:jc w:val="center"/>
              <w:rPr>
                <w:rFonts w:ascii="宋体" w:hAnsi="宋体"/>
                <w:szCs w:val="21"/>
                <w:highlight w:val="none"/>
              </w:rPr>
            </w:pPr>
            <w:r>
              <w:rPr>
                <w:rFonts w:hint="eastAsia" w:ascii="宋体" w:hAnsi="宋体"/>
                <w:szCs w:val="21"/>
                <w:highlight w:val="none"/>
              </w:rPr>
              <w:t>评审因素</w:t>
            </w:r>
          </w:p>
        </w:tc>
        <w:tc>
          <w:tcPr>
            <w:tcW w:w="6039" w:type="dxa"/>
            <w:vAlign w:val="center"/>
          </w:tcPr>
          <w:p w14:paraId="38350F78">
            <w:pPr>
              <w:jc w:val="center"/>
              <w:rPr>
                <w:rFonts w:ascii="宋体" w:hAnsi="宋体"/>
                <w:szCs w:val="21"/>
                <w:highlight w:val="none"/>
              </w:rPr>
            </w:pPr>
            <w:r>
              <w:rPr>
                <w:rFonts w:hint="eastAsia" w:ascii="宋体" w:hAnsi="宋体"/>
                <w:szCs w:val="21"/>
                <w:highlight w:val="none"/>
              </w:rPr>
              <w:t>评审标准</w:t>
            </w:r>
          </w:p>
        </w:tc>
      </w:tr>
      <w:tr w14:paraId="46FB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vAlign w:val="center"/>
          </w:tcPr>
          <w:p w14:paraId="7CBCEA59">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1</w:t>
            </w:r>
          </w:p>
        </w:tc>
        <w:tc>
          <w:tcPr>
            <w:tcW w:w="1149" w:type="dxa"/>
            <w:vMerge w:val="restart"/>
            <w:vAlign w:val="center"/>
          </w:tcPr>
          <w:p w14:paraId="5CB59B8B">
            <w:pPr>
              <w:jc w:val="center"/>
              <w:rPr>
                <w:rFonts w:ascii="宋体" w:hAnsi="宋体"/>
                <w:szCs w:val="21"/>
                <w:highlight w:val="none"/>
              </w:rPr>
            </w:pPr>
            <w:r>
              <w:rPr>
                <w:rFonts w:hint="eastAsia" w:ascii="宋体" w:hAnsi="宋体"/>
                <w:szCs w:val="21"/>
                <w:highlight w:val="none"/>
                <w:lang w:eastAsia="zh-CN"/>
              </w:rPr>
              <w:t>资格性审查</w:t>
            </w:r>
          </w:p>
        </w:tc>
        <w:tc>
          <w:tcPr>
            <w:tcW w:w="1710" w:type="dxa"/>
            <w:vAlign w:val="center"/>
          </w:tcPr>
          <w:p w14:paraId="3A413718">
            <w:pPr>
              <w:jc w:val="center"/>
              <w:rPr>
                <w:rFonts w:ascii="宋体" w:hAnsi="宋体"/>
                <w:szCs w:val="21"/>
                <w:highlight w:val="none"/>
              </w:rPr>
            </w:pPr>
            <w:r>
              <w:rPr>
                <w:rFonts w:hint="eastAsia" w:ascii="宋体" w:hAnsi="宋体"/>
                <w:color w:val="auto"/>
                <w:szCs w:val="21"/>
                <w:highlight w:val="none"/>
              </w:rPr>
              <w:t>营业执照</w:t>
            </w:r>
          </w:p>
        </w:tc>
        <w:tc>
          <w:tcPr>
            <w:tcW w:w="6039" w:type="dxa"/>
            <w:vAlign w:val="center"/>
          </w:tcPr>
          <w:p w14:paraId="60AF1646">
            <w:pPr>
              <w:rPr>
                <w:rFonts w:hint="eastAsia" w:ascii="宋体" w:hAnsi="宋体"/>
                <w:szCs w:val="21"/>
                <w:highlight w:val="none"/>
                <w:lang w:val="zh-CN"/>
              </w:rPr>
            </w:pPr>
            <w:r>
              <w:rPr>
                <w:rFonts w:hint="eastAsia" w:ascii="宋体" w:hAnsi="宋体"/>
                <w:szCs w:val="21"/>
                <w:highlight w:val="none"/>
                <w:lang w:val="zh-CN"/>
              </w:rPr>
              <w:t>具备有效的营业执照</w:t>
            </w:r>
          </w:p>
          <w:p w14:paraId="26F8A6C6">
            <w:pPr>
              <w:rPr>
                <w:rFonts w:ascii="宋体" w:hAnsi="宋体"/>
                <w:szCs w:val="21"/>
                <w:highlight w:val="none"/>
              </w:rPr>
            </w:pPr>
            <w:r>
              <w:rPr>
                <w:rFonts w:hint="eastAsia" w:ascii="宋体" w:hAnsi="宋体" w:eastAsia="宋体" w:cs="宋体"/>
                <w:b/>
                <w:bCs/>
                <w:color w:val="auto"/>
                <w:kern w:val="0"/>
                <w:sz w:val="21"/>
                <w:szCs w:val="21"/>
                <w:highlight w:val="none"/>
                <w:lang w:val="zh-CN"/>
              </w:rPr>
              <w:t>响应文件内附营业执照复印件加盖单位公章。</w:t>
            </w:r>
          </w:p>
        </w:tc>
      </w:tr>
      <w:tr w14:paraId="6582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073A70E">
            <w:pPr>
              <w:jc w:val="center"/>
              <w:rPr>
                <w:rFonts w:ascii="宋体" w:hAnsi="宋体"/>
                <w:szCs w:val="21"/>
                <w:highlight w:val="none"/>
              </w:rPr>
            </w:pPr>
          </w:p>
        </w:tc>
        <w:tc>
          <w:tcPr>
            <w:tcW w:w="1149" w:type="dxa"/>
            <w:vMerge w:val="continue"/>
            <w:vAlign w:val="center"/>
          </w:tcPr>
          <w:p w14:paraId="152E3BBA">
            <w:pPr>
              <w:jc w:val="center"/>
              <w:rPr>
                <w:rFonts w:ascii="宋体" w:hAnsi="宋体"/>
                <w:szCs w:val="21"/>
                <w:highlight w:val="none"/>
              </w:rPr>
            </w:pPr>
          </w:p>
        </w:tc>
        <w:tc>
          <w:tcPr>
            <w:tcW w:w="1710" w:type="dxa"/>
            <w:vAlign w:val="center"/>
          </w:tcPr>
          <w:p w14:paraId="20DEAFCB">
            <w:pPr>
              <w:jc w:val="center"/>
              <w:rPr>
                <w:rFonts w:ascii="宋体" w:hAnsi="宋体"/>
                <w:szCs w:val="21"/>
                <w:highlight w:val="none"/>
              </w:rPr>
            </w:pPr>
            <w:r>
              <w:rPr>
                <w:rFonts w:hint="eastAsia" w:ascii="宋体" w:hAnsi="宋体"/>
                <w:color w:val="auto"/>
                <w:szCs w:val="21"/>
                <w:highlight w:val="none"/>
              </w:rPr>
              <w:t>资质等级</w:t>
            </w:r>
          </w:p>
        </w:tc>
        <w:tc>
          <w:tcPr>
            <w:tcW w:w="6039" w:type="dxa"/>
            <w:vAlign w:val="center"/>
          </w:tcPr>
          <w:p w14:paraId="2AA1F955">
            <w:pPr>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供应商须是具备建设行政主管部门核发的输变电工程专业三级及以上资质或建筑机电安装工程专业三级及以上资质</w:t>
            </w:r>
          </w:p>
          <w:p w14:paraId="521F8809">
            <w:pPr>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文件内附资质证书（副本）复印件加盖投标单位公章（启用电子证书的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EFFC3E9">
            <w:pPr>
              <w:pStyle w:val="49"/>
              <w:rPr>
                <w:highlight w:val="none"/>
              </w:rPr>
            </w:pPr>
            <w:r>
              <w:rPr>
                <w:rFonts w:hint="eastAsia" w:ascii="宋体" w:hAnsi="宋体" w:eastAsia="宋体" w:cs="Times New Roman"/>
                <w:color w:val="auto"/>
                <w:kern w:val="2"/>
                <w:sz w:val="21"/>
                <w:szCs w:val="21"/>
                <w:highlight w:val="none"/>
                <w:lang w:val="en-US" w:eastAsia="zh-CN" w:bidi="ar-SA"/>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5C95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D1607B1">
            <w:pPr>
              <w:jc w:val="center"/>
              <w:rPr>
                <w:rFonts w:ascii="宋体" w:hAnsi="宋体"/>
                <w:szCs w:val="21"/>
                <w:highlight w:val="none"/>
              </w:rPr>
            </w:pPr>
          </w:p>
        </w:tc>
        <w:tc>
          <w:tcPr>
            <w:tcW w:w="1149" w:type="dxa"/>
            <w:vMerge w:val="continue"/>
            <w:vAlign w:val="center"/>
          </w:tcPr>
          <w:p w14:paraId="281BC5B3">
            <w:pPr>
              <w:jc w:val="center"/>
              <w:rPr>
                <w:rFonts w:ascii="宋体" w:hAnsi="宋体"/>
                <w:szCs w:val="21"/>
                <w:highlight w:val="none"/>
              </w:rPr>
            </w:pPr>
          </w:p>
        </w:tc>
        <w:tc>
          <w:tcPr>
            <w:tcW w:w="1710" w:type="dxa"/>
            <w:vAlign w:val="center"/>
          </w:tcPr>
          <w:p w14:paraId="1E793410">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电力设施许可证</w:t>
            </w:r>
          </w:p>
        </w:tc>
        <w:tc>
          <w:tcPr>
            <w:tcW w:w="6039" w:type="dxa"/>
            <w:vAlign w:val="center"/>
          </w:tcPr>
          <w:p w14:paraId="715CF6B0">
            <w:pPr>
              <w:rPr>
                <w:rFonts w:hint="eastAsia" w:ascii="宋体" w:hAnsi="宋体"/>
                <w:b/>
                <w:bCs/>
                <w:szCs w:val="21"/>
                <w:highlight w:val="none"/>
                <w:lang w:val="zh-CN"/>
              </w:rPr>
            </w:pPr>
            <w:r>
              <w:rPr>
                <w:rFonts w:hint="eastAsia" w:ascii="宋体" w:hAnsi="宋体" w:cs="宋体"/>
                <w:szCs w:val="21"/>
                <w:highlight w:val="none"/>
                <w:lang w:val="en-US" w:eastAsia="zh-CN"/>
              </w:rPr>
              <w:t>具备有效的承装（修、试）电力设施许可证，</w:t>
            </w:r>
            <w:r>
              <w:rPr>
                <w:rFonts w:hint="eastAsia" w:ascii="宋体" w:hAnsi="宋体"/>
                <w:b/>
                <w:bCs/>
                <w:szCs w:val="21"/>
                <w:highlight w:val="none"/>
                <w:lang w:val="zh-CN"/>
              </w:rPr>
              <w:t>响应文件内附</w:t>
            </w:r>
            <w:r>
              <w:rPr>
                <w:rFonts w:hint="eastAsia" w:ascii="宋体" w:hAnsi="宋体" w:cs="宋体"/>
                <w:szCs w:val="21"/>
                <w:highlight w:val="none"/>
                <w:lang w:val="en-US" w:eastAsia="zh-CN"/>
              </w:rPr>
              <w:t>承装（修、试）电力设施</w:t>
            </w:r>
            <w:r>
              <w:rPr>
                <w:rFonts w:hint="eastAsia" w:ascii="宋体" w:hAnsi="宋体"/>
                <w:b/>
                <w:bCs/>
                <w:szCs w:val="21"/>
                <w:highlight w:val="none"/>
                <w:lang w:val="zh-CN"/>
              </w:rPr>
              <w:t>许可证复印件加盖投标单位公章。</w:t>
            </w:r>
          </w:p>
          <w:p w14:paraId="22F08970">
            <w:pPr>
              <w:rPr>
                <w:rFonts w:hint="eastAsia" w:ascii="宋体" w:hAnsi="宋体"/>
                <w:szCs w:val="21"/>
                <w:highlight w:val="none"/>
                <w:lang w:val="zh-CN"/>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41E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5311AF9">
            <w:pPr>
              <w:jc w:val="center"/>
              <w:rPr>
                <w:rFonts w:ascii="宋体" w:hAnsi="宋体"/>
                <w:szCs w:val="21"/>
                <w:highlight w:val="none"/>
              </w:rPr>
            </w:pPr>
          </w:p>
        </w:tc>
        <w:tc>
          <w:tcPr>
            <w:tcW w:w="1149" w:type="dxa"/>
            <w:vMerge w:val="continue"/>
            <w:vAlign w:val="center"/>
          </w:tcPr>
          <w:p w14:paraId="23351CE6">
            <w:pPr>
              <w:jc w:val="center"/>
              <w:rPr>
                <w:rFonts w:ascii="宋体" w:hAnsi="宋体"/>
                <w:szCs w:val="21"/>
                <w:highlight w:val="none"/>
              </w:rPr>
            </w:pPr>
          </w:p>
        </w:tc>
        <w:tc>
          <w:tcPr>
            <w:tcW w:w="1710" w:type="dxa"/>
            <w:vAlign w:val="center"/>
          </w:tcPr>
          <w:p w14:paraId="7517C23E">
            <w:pPr>
              <w:jc w:val="center"/>
              <w:rPr>
                <w:rFonts w:ascii="宋体" w:hAnsi="宋体"/>
                <w:szCs w:val="21"/>
                <w:highlight w:val="none"/>
              </w:rPr>
            </w:pPr>
            <w:r>
              <w:rPr>
                <w:rFonts w:hint="eastAsia" w:ascii="宋体" w:hAnsi="宋体"/>
                <w:color w:val="auto"/>
                <w:szCs w:val="21"/>
                <w:highlight w:val="none"/>
              </w:rPr>
              <w:t>安全生产许可证</w:t>
            </w:r>
          </w:p>
        </w:tc>
        <w:tc>
          <w:tcPr>
            <w:tcW w:w="6039" w:type="dxa"/>
            <w:vAlign w:val="center"/>
          </w:tcPr>
          <w:p w14:paraId="1F015111">
            <w:pPr>
              <w:rPr>
                <w:rFonts w:hint="eastAsia" w:ascii="宋体" w:hAnsi="宋体"/>
                <w:b/>
                <w:bCs/>
                <w:szCs w:val="21"/>
                <w:highlight w:val="none"/>
                <w:lang w:val="zh-CN"/>
              </w:rPr>
            </w:pPr>
            <w:r>
              <w:rPr>
                <w:rFonts w:hint="eastAsia" w:ascii="宋体" w:hAnsi="宋体"/>
                <w:szCs w:val="21"/>
                <w:highlight w:val="none"/>
                <w:lang w:val="zh-CN"/>
              </w:rPr>
              <w:t>具备有效的安全生产许可证，</w:t>
            </w:r>
            <w:r>
              <w:rPr>
                <w:rFonts w:hint="eastAsia" w:ascii="宋体" w:hAnsi="宋体"/>
                <w:b/>
                <w:bCs/>
                <w:szCs w:val="21"/>
                <w:highlight w:val="none"/>
                <w:lang w:val="zh-CN"/>
              </w:rPr>
              <w:t>响应文件内附安全生产许可证复印件加盖投标单位公章。</w:t>
            </w:r>
          </w:p>
          <w:p w14:paraId="32CD3D46">
            <w:pPr>
              <w:rPr>
                <w:rFonts w:ascii="宋体" w:hAnsi="宋体"/>
                <w:szCs w:val="21"/>
                <w:highlight w:val="none"/>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5DA5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C308FBB">
            <w:pPr>
              <w:jc w:val="center"/>
              <w:rPr>
                <w:rFonts w:ascii="宋体" w:hAnsi="宋体"/>
                <w:szCs w:val="21"/>
                <w:highlight w:val="none"/>
              </w:rPr>
            </w:pPr>
          </w:p>
        </w:tc>
        <w:tc>
          <w:tcPr>
            <w:tcW w:w="1149" w:type="dxa"/>
            <w:vMerge w:val="continue"/>
            <w:vAlign w:val="center"/>
          </w:tcPr>
          <w:p w14:paraId="04B208E5">
            <w:pPr>
              <w:jc w:val="center"/>
              <w:rPr>
                <w:rFonts w:ascii="宋体" w:hAnsi="宋体"/>
                <w:szCs w:val="21"/>
                <w:highlight w:val="none"/>
              </w:rPr>
            </w:pPr>
          </w:p>
        </w:tc>
        <w:tc>
          <w:tcPr>
            <w:tcW w:w="1710" w:type="dxa"/>
            <w:vAlign w:val="center"/>
          </w:tcPr>
          <w:p w14:paraId="76665428">
            <w:pPr>
              <w:jc w:val="center"/>
              <w:rPr>
                <w:rFonts w:ascii="宋体" w:hAnsi="宋体"/>
                <w:szCs w:val="21"/>
                <w:highlight w:val="none"/>
              </w:rPr>
            </w:pPr>
            <w:r>
              <w:rPr>
                <w:rFonts w:hint="eastAsia" w:ascii="宋体" w:hAnsi="宋体"/>
                <w:color w:val="auto"/>
                <w:szCs w:val="21"/>
                <w:highlight w:val="none"/>
              </w:rPr>
              <w:t>项目经理</w:t>
            </w:r>
          </w:p>
        </w:tc>
        <w:tc>
          <w:tcPr>
            <w:tcW w:w="6039" w:type="dxa"/>
            <w:vAlign w:val="center"/>
          </w:tcPr>
          <w:p w14:paraId="10661274">
            <w:pPr>
              <w:rPr>
                <w:rFonts w:hint="eastAsia" w:ascii="宋体" w:hAnsi="宋体"/>
                <w:szCs w:val="21"/>
                <w:highlight w:val="none"/>
              </w:rPr>
            </w:pPr>
            <w:r>
              <w:rPr>
                <w:rFonts w:hint="eastAsia" w:ascii="宋体" w:hAnsi="宋体"/>
                <w:szCs w:val="21"/>
                <w:highlight w:val="none"/>
                <w:lang w:eastAsia="zh-CN"/>
              </w:rPr>
              <w:t>供应商拟派出的项目经理须具备建设行政主管部门核发的</w:t>
            </w:r>
            <w:r>
              <w:rPr>
                <w:rFonts w:hint="eastAsia" w:ascii="宋体" w:hAnsi="宋体" w:cs="宋体"/>
                <w:szCs w:val="21"/>
                <w:highlight w:val="none"/>
                <w:lang w:val="en-US" w:eastAsia="zh-CN"/>
              </w:rPr>
              <w:t>机电工程专业二级</w:t>
            </w:r>
            <w:r>
              <w:rPr>
                <w:rFonts w:hint="eastAsia" w:ascii="宋体" w:hAnsi="宋体"/>
                <w:szCs w:val="21"/>
                <w:highlight w:val="none"/>
                <w:lang w:eastAsia="zh-CN"/>
              </w:rPr>
              <w:t>及以上国家注册建造师资格并取得B类安全生产考核合格证书，拟派出</w:t>
            </w:r>
            <w:r>
              <w:rPr>
                <w:rFonts w:hint="eastAsia" w:ascii="宋体" w:hAnsi="宋体"/>
                <w:szCs w:val="21"/>
                <w:highlight w:val="none"/>
                <w:lang w:val="en-US" w:eastAsia="zh-CN"/>
              </w:rPr>
              <w:t>的</w:t>
            </w:r>
            <w:r>
              <w:rPr>
                <w:rFonts w:hint="eastAsia" w:ascii="宋体" w:hAnsi="宋体"/>
                <w:szCs w:val="21"/>
                <w:highlight w:val="none"/>
              </w:rPr>
              <w:t>项目经理须为本单位在职人员，且无在建工程；</w:t>
            </w:r>
          </w:p>
          <w:p w14:paraId="742E068B">
            <w:pPr>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eastAsia="zh-CN"/>
              </w:rPr>
              <w:t>响应</w:t>
            </w:r>
            <w:r>
              <w:rPr>
                <w:rFonts w:hint="eastAsia" w:ascii="宋体" w:hAnsi="宋体"/>
                <w:b/>
                <w:bCs/>
                <w:szCs w:val="21"/>
                <w:highlight w:val="none"/>
              </w:rPr>
              <w:t>文件内附项目经理注册建造师证书、有效期内的项目经理安全生产考核合格证书复印件加盖投标单位公章。</w:t>
            </w:r>
          </w:p>
          <w:p w14:paraId="6DC23184">
            <w:pPr>
              <w:rPr>
                <w:rFonts w:hint="eastAsia" w:ascii="宋体" w:hAnsi="宋体"/>
                <w:b/>
                <w:bCs/>
                <w:szCs w:val="21"/>
                <w:highlight w:val="none"/>
              </w:rPr>
            </w:pPr>
            <w:r>
              <w:rPr>
                <w:rFonts w:hint="eastAsia" w:ascii="宋体" w:hAnsi="宋体"/>
                <w:b/>
                <w:bCs/>
                <w:szCs w:val="21"/>
                <w:highlight w:val="none"/>
              </w:rPr>
              <w:t>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B08DE8B">
            <w:pPr>
              <w:rPr>
                <w:rFonts w:hint="eastAsia" w:ascii="宋体" w:hAnsi="宋体"/>
                <w:b/>
                <w:bCs/>
                <w:szCs w:val="21"/>
                <w:highlight w:val="none"/>
              </w:rPr>
            </w:pPr>
            <w:r>
              <w:rPr>
                <w:rFonts w:hint="eastAsia" w:ascii="宋体" w:hAnsi="宋体"/>
                <w:b/>
                <w:bCs/>
                <w:szCs w:val="21"/>
                <w:highlight w:val="none"/>
              </w:rPr>
              <w:t>2、</w:t>
            </w:r>
            <w:r>
              <w:rPr>
                <w:rFonts w:hint="eastAsia" w:ascii="宋体" w:hAnsi="宋体"/>
                <w:b/>
                <w:bCs/>
                <w:szCs w:val="21"/>
                <w:highlight w:val="none"/>
                <w:lang w:eastAsia="zh-CN"/>
              </w:rPr>
              <w:t>响应</w:t>
            </w:r>
            <w:r>
              <w:rPr>
                <w:rFonts w:hint="eastAsia" w:ascii="宋体" w:hAnsi="宋体"/>
                <w:b/>
                <w:bCs/>
                <w:szCs w:val="21"/>
                <w:highlight w:val="none"/>
              </w:rPr>
              <w:t>文件内附由</w:t>
            </w:r>
            <w:r>
              <w:rPr>
                <w:rFonts w:hint="eastAsia" w:ascii="宋体" w:hAnsi="宋体"/>
                <w:b/>
                <w:bCs/>
                <w:szCs w:val="21"/>
                <w:highlight w:val="none"/>
                <w:lang w:val="zh-CN" w:eastAsia="zh-CN"/>
              </w:rPr>
              <w:t>法定代表人或委托代理人</w:t>
            </w:r>
            <w:r>
              <w:rPr>
                <w:rFonts w:hint="eastAsia" w:ascii="宋体" w:hAnsi="宋体"/>
                <w:b/>
                <w:bCs/>
                <w:szCs w:val="21"/>
                <w:highlight w:val="none"/>
              </w:rPr>
              <w:t>签字并加盖投标单位公章的项目经理无在建工程承诺书。</w:t>
            </w:r>
          </w:p>
          <w:p w14:paraId="6D7828D3">
            <w:pPr>
              <w:rPr>
                <w:rFonts w:ascii="宋体" w:hAnsi="宋体"/>
                <w:szCs w:val="21"/>
                <w:highlight w:val="none"/>
              </w:rPr>
            </w:pPr>
            <w:r>
              <w:rPr>
                <w:rFonts w:hint="eastAsia" w:ascii="宋体" w:hAnsi="宋体"/>
                <w:b/>
                <w:bCs/>
                <w:szCs w:val="21"/>
                <w:highlight w:val="none"/>
                <w:lang w:val="en-US" w:eastAsia="zh-CN"/>
              </w:rPr>
              <w:t>3、响应文件内附项目经理缴纳社保证明材料。</w:t>
            </w:r>
          </w:p>
        </w:tc>
      </w:tr>
      <w:tr w14:paraId="2CBE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011835F">
            <w:pPr>
              <w:jc w:val="center"/>
              <w:rPr>
                <w:rFonts w:ascii="宋体" w:hAnsi="宋体"/>
                <w:szCs w:val="21"/>
                <w:highlight w:val="none"/>
              </w:rPr>
            </w:pPr>
          </w:p>
        </w:tc>
        <w:tc>
          <w:tcPr>
            <w:tcW w:w="1149" w:type="dxa"/>
            <w:vMerge w:val="continue"/>
            <w:vAlign w:val="center"/>
          </w:tcPr>
          <w:p w14:paraId="4540592C">
            <w:pPr>
              <w:jc w:val="center"/>
              <w:rPr>
                <w:rFonts w:ascii="宋体" w:hAnsi="宋体"/>
                <w:szCs w:val="21"/>
                <w:highlight w:val="none"/>
              </w:rPr>
            </w:pPr>
          </w:p>
        </w:tc>
        <w:tc>
          <w:tcPr>
            <w:tcW w:w="1710" w:type="dxa"/>
            <w:vAlign w:val="center"/>
          </w:tcPr>
          <w:p w14:paraId="3567D772">
            <w:pPr>
              <w:jc w:val="center"/>
              <w:rPr>
                <w:rFonts w:asciiTheme="minorEastAsia" w:hAnsiTheme="minorEastAsia" w:eastAsiaTheme="minorEastAsia"/>
                <w:szCs w:val="21"/>
                <w:highlight w:val="none"/>
                <w:lang w:val="zh-CN"/>
              </w:rPr>
            </w:pPr>
            <w:r>
              <w:rPr>
                <w:rFonts w:hint="eastAsia" w:ascii="宋体" w:hAnsi="宋体"/>
                <w:color w:val="000000"/>
                <w:szCs w:val="21"/>
                <w:highlight w:val="none"/>
              </w:rPr>
              <w:t>财务状况</w:t>
            </w:r>
          </w:p>
        </w:tc>
        <w:tc>
          <w:tcPr>
            <w:tcW w:w="6039" w:type="dxa"/>
            <w:vAlign w:val="center"/>
          </w:tcPr>
          <w:p w14:paraId="1223FEFF">
            <w:pPr>
              <w:shd w:val="clear" w:color="auto" w:fil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具有良好的商业信誉和健全的财务会计制度，近三年（20</w:t>
            </w:r>
            <w:r>
              <w:rPr>
                <w:rFonts w:hint="eastAsia" w:ascii="宋体" w:hAnsi="宋体" w:cs="宋体"/>
                <w:bCs/>
                <w:color w:val="000000"/>
                <w:kern w:val="0"/>
                <w:szCs w:val="21"/>
                <w:highlight w:val="none"/>
                <w:lang w:val="en-US" w:eastAsia="zh-CN"/>
              </w:rPr>
              <w:t>22</w:t>
            </w:r>
            <w:r>
              <w:rPr>
                <w:rFonts w:hint="eastAsia" w:ascii="宋体" w:hAnsi="宋体" w:cs="宋体"/>
                <w:bCs/>
                <w:color w:val="000000"/>
                <w:kern w:val="0"/>
                <w:szCs w:val="21"/>
                <w:highlight w:val="none"/>
              </w:rPr>
              <w:t>年-202</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年）年度财务状况良好；</w:t>
            </w:r>
          </w:p>
          <w:p w14:paraId="639444C6">
            <w:pPr>
              <w:autoSpaceDE w:val="0"/>
              <w:autoSpaceDN w:val="0"/>
              <w:adjustRightInd w:val="0"/>
              <w:spacing w:line="3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文件内附</w:t>
            </w:r>
            <w:r>
              <w:rPr>
                <w:rFonts w:hint="eastAsia" w:ascii="宋体" w:hAnsi="宋体" w:cs="宋体"/>
                <w:b/>
                <w:bCs/>
                <w:szCs w:val="21"/>
                <w:highlight w:val="none"/>
              </w:rPr>
              <w:t>近三年（202</w:t>
            </w:r>
            <w:r>
              <w:rPr>
                <w:rFonts w:hint="eastAsia" w:ascii="宋体" w:hAnsi="宋体" w:cs="宋体"/>
                <w:b/>
                <w:bCs/>
                <w:szCs w:val="21"/>
                <w:highlight w:val="none"/>
                <w:lang w:val="en-US" w:eastAsia="zh-CN"/>
              </w:rPr>
              <w:t>2</w:t>
            </w:r>
            <w:r>
              <w:rPr>
                <w:rFonts w:hint="eastAsia" w:ascii="宋体" w:hAnsi="宋体" w:cs="宋体"/>
                <w:b/>
                <w:bCs/>
                <w:szCs w:val="21"/>
                <w:highlight w:val="none"/>
              </w:rPr>
              <w:t>年、202</w:t>
            </w:r>
            <w:r>
              <w:rPr>
                <w:rFonts w:hint="eastAsia" w:ascii="宋体" w:hAnsi="宋体" w:cs="宋体"/>
                <w:b/>
                <w:bCs/>
                <w:szCs w:val="21"/>
                <w:highlight w:val="none"/>
                <w:lang w:val="en-US" w:eastAsia="zh-CN"/>
              </w:rPr>
              <w:t>3</w:t>
            </w:r>
            <w:r>
              <w:rPr>
                <w:rFonts w:hint="eastAsia" w:ascii="宋体" w:hAnsi="宋体" w:cs="宋体"/>
                <w:b/>
                <w:bCs/>
                <w:szCs w:val="21"/>
                <w:highlight w:val="none"/>
              </w:rPr>
              <w:t>年、202</w:t>
            </w:r>
            <w:r>
              <w:rPr>
                <w:rFonts w:hint="eastAsia" w:ascii="宋体" w:hAnsi="宋体" w:cs="宋体"/>
                <w:b/>
                <w:bCs/>
                <w:szCs w:val="21"/>
                <w:highlight w:val="none"/>
                <w:lang w:val="en-US" w:eastAsia="zh-CN"/>
              </w:rPr>
              <w:t>4</w:t>
            </w:r>
            <w:r>
              <w:rPr>
                <w:rFonts w:hint="eastAsia" w:ascii="宋体" w:hAnsi="宋体" w:cs="宋体"/>
                <w:b/>
                <w:bCs/>
                <w:szCs w:val="21"/>
                <w:highlight w:val="none"/>
              </w:rPr>
              <w:t>年）经会计师事务所或审计机构审计的财务审计报告</w:t>
            </w:r>
            <w:r>
              <w:rPr>
                <w:rFonts w:hint="eastAsia" w:ascii="宋体" w:hAnsi="宋体" w:cs="宋体"/>
                <w:b/>
                <w:bCs/>
                <w:szCs w:val="21"/>
                <w:highlight w:val="none"/>
                <w:lang w:eastAsia="zh-CN"/>
              </w:rPr>
              <w:t>（</w:t>
            </w:r>
            <w:r>
              <w:rPr>
                <w:rFonts w:hint="eastAsia" w:ascii="宋体" w:hAnsi="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cs="宋体"/>
                <w:b/>
                <w:bCs/>
                <w:szCs w:val="21"/>
                <w:highlight w:val="none"/>
              </w:rPr>
              <w:t>年以后新成立的公司无审计报告的，提供由法定代表人或授权代表签字或盖章并加盖公章财务状况良好承诺书）</w:t>
            </w:r>
            <w:r>
              <w:rPr>
                <w:rFonts w:hint="eastAsia" w:ascii="宋体" w:hAnsi="宋体" w:cs="宋体"/>
                <w:b/>
                <w:bCs/>
                <w:szCs w:val="21"/>
                <w:highlight w:val="none"/>
                <w:lang w:val="zh-CN"/>
              </w:rPr>
              <w:t>复印件加盖公章。</w:t>
            </w:r>
          </w:p>
        </w:tc>
      </w:tr>
      <w:tr w14:paraId="0456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1D275B4">
            <w:pPr>
              <w:jc w:val="center"/>
              <w:rPr>
                <w:rFonts w:ascii="宋体" w:hAnsi="宋体"/>
                <w:szCs w:val="21"/>
                <w:highlight w:val="none"/>
              </w:rPr>
            </w:pPr>
          </w:p>
        </w:tc>
        <w:tc>
          <w:tcPr>
            <w:tcW w:w="1149" w:type="dxa"/>
            <w:vMerge w:val="continue"/>
            <w:vAlign w:val="center"/>
          </w:tcPr>
          <w:p w14:paraId="06A982CF">
            <w:pPr>
              <w:jc w:val="center"/>
              <w:rPr>
                <w:rFonts w:ascii="宋体" w:hAnsi="宋体"/>
                <w:szCs w:val="21"/>
                <w:highlight w:val="none"/>
              </w:rPr>
            </w:pPr>
          </w:p>
        </w:tc>
        <w:tc>
          <w:tcPr>
            <w:tcW w:w="1710" w:type="dxa"/>
            <w:vAlign w:val="center"/>
          </w:tcPr>
          <w:p w14:paraId="26665B31">
            <w:pPr>
              <w:shd w:val="clear" w:color="auto" w:fill="auto"/>
              <w:jc w:val="center"/>
              <w:rPr>
                <w:rFonts w:hint="eastAsia" w:ascii="宋体" w:hAnsi="宋体" w:cs="宋体"/>
                <w:bCs/>
                <w:color w:val="auto"/>
                <w:kern w:val="2"/>
                <w:sz w:val="21"/>
                <w:szCs w:val="21"/>
                <w:highlight w:val="none"/>
                <w:lang w:val="zh-CN" w:eastAsia="zh-CN" w:bidi="ar-SA"/>
              </w:rPr>
            </w:pPr>
            <w:r>
              <w:rPr>
                <w:rFonts w:hint="eastAsia" w:ascii="宋体" w:hAnsi="宋体"/>
                <w:color w:val="000000"/>
                <w:szCs w:val="21"/>
                <w:highlight w:val="none"/>
              </w:rPr>
              <w:t>缴纳税收和社会保险费</w:t>
            </w:r>
          </w:p>
        </w:tc>
        <w:tc>
          <w:tcPr>
            <w:tcW w:w="6039" w:type="dxa"/>
            <w:vAlign w:val="center"/>
          </w:tcPr>
          <w:p w14:paraId="55CDB19F">
            <w:pPr>
              <w:shd w:val="clear" w:color="auto" w:fill="auto"/>
              <w:rPr>
                <w:rFonts w:hint="eastAsia" w:ascii="宋体" w:hAnsi="宋体" w:cs="宋体"/>
                <w:bCs/>
                <w:szCs w:val="21"/>
                <w:highlight w:val="none"/>
              </w:rPr>
            </w:pPr>
            <w:r>
              <w:rPr>
                <w:rFonts w:hint="eastAsia" w:ascii="宋体" w:hAnsi="宋体" w:cs="宋体"/>
                <w:bCs/>
                <w:szCs w:val="21"/>
                <w:highlight w:val="none"/>
              </w:rPr>
              <w:t>有依法缴纳税收和社会保障资金的良好记录</w:t>
            </w:r>
          </w:p>
          <w:p w14:paraId="2C261AD3">
            <w:pPr>
              <w:shd w:val="clear" w:color="auto" w:fill="auto"/>
              <w:spacing w:line="240" w:lineRule="atLeast"/>
              <w:jc w:val="both"/>
              <w:rPr>
                <w:rFonts w:hint="eastAsia" w:ascii="宋体" w:hAnsi="宋体"/>
                <w:b/>
                <w:bCs/>
                <w:color w:val="auto"/>
                <w:highlight w:val="none"/>
                <w:lang w:val="en-US" w:eastAsia="zh-CN"/>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w:t>
            </w:r>
            <w:r>
              <w:rPr>
                <w:rFonts w:hint="eastAsia" w:ascii="宋体" w:hAnsi="宋体" w:cs="宋体"/>
                <w:b/>
                <w:bCs/>
                <w:szCs w:val="21"/>
                <w:highlight w:val="none"/>
              </w:rPr>
              <w:t>内附202</w:t>
            </w:r>
            <w:r>
              <w:rPr>
                <w:rFonts w:hint="eastAsia" w:ascii="宋体" w:hAnsi="宋体" w:cs="宋体"/>
                <w:b/>
                <w:bCs/>
                <w:szCs w:val="21"/>
                <w:highlight w:val="none"/>
                <w:lang w:val="en-US" w:eastAsia="zh-CN"/>
              </w:rPr>
              <w:t>5</w:t>
            </w:r>
            <w:r>
              <w:rPr>
                <w:rFonts w:hint="eastAsia" w:ascii="宋体" w:hAnsi="宋体" w:cs="宋体"/>
                <w:b/>
                <w:bCs/>
                <w:szCs w:val="21"/>
                <w:highlight w:val="none"/>
              </w:rPr>
              <w:t>年-至今任意一个月缴纳税收和社会保障资金证明材料</w:t>
            </w:r>
            <w:r>
              <w:rPr>
                <w:rFonts w:hint="eastAsia" w:ascii="宋体" w:hAnsi="宋体"/>
                <w:b/>
                <w:szCs w:val="21"/>
                <w:highlight w:val="none"/>
              </w:rPr>
              <w:t>复印件加盖公章</w:t>
            </w:r>
            <w:r>
              <w:rPr>
                <w:rFonts w:hint="eastAsia" w:ascii="宋体" w:hAnsi="宋体"/>
                <w:b/>
                <w:szCs w:val="21"/>
                <w:highlight w:val="none"/>
                <w:lang w:val="zh-CN"/>
              </w:rPr>
              <w:t>。</w:t>
            </w:r>
          </w:p>
        </w:tc>
      </w:tr>
      <w:tr w14:paraId="7D2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D03D6B8">
            <w:pPr>
              <w:jc w:val="center"/>
              <w:rPr>
                <w:rFonts w:ascii="宋体" w:hAnsi="宋体"/>
                <w:szCs w:val="21"/>
                <w:highlight w:val="none"/>
              </w:rPr>
            </w:pPr>
          </w:p>
        </w:tc>
        <w:tc>
          <w:tcPr>
            <w:tcW w:w="1149" w:type="dxa"/>
            <w:vMerge w:val="continue"/>
            <w:vAlign w:val="center"/>
          </w:tcPr>
          <w:p w14:paraId="73F3A247">
            <w:pPr>
              <w:jc w:val="center"/>
              <w:rPr>
                <w:rFonts w:ascii="宋体" w:hAnsi="宋体"/>
                <w:szCs w:val="21"/>
                <w:highlight w:val="none"/>
              </w:rPr>
            </w:pPr>
          </w:p>
        </w:tc>
        <w:tc>
          <w:tcPr>
            <w:tcW w:w="1710" w:type="dxa"/>
            <w:vAlign w:val="center"/>
          </w:tcPr>
          <w:p w14:paraId="2AB09997">
            <w:pPr>
              <w:autoSpaceDE w:val="0"/>
              <w:autoSpaceDN w:val="0"/>
              <w:adjustRightInd w:val="0"/>
              <w:spacing w:line="300" w:lineRule="exact"/>
              <w:jc w:val="center"/>
              <w:rPr>
                <w:rFonts w:hint="eastAsia" w:ascii="宋体" w:hAnsi="宋体" w:cs="宋体"/>
                <w:bCs/>
                <w:color w:val="auto"/>
                <w:kern w:val="2"/>
                <w:sz w:val="21"/>
                <w:szCs w:val="21"/>
                <w:highlight w:val="none"/>
                <w:lang w:val="zh-CN" w:eastAsia="zh-CN" w:bidi="ar-SA"/>
              </w:rPr>
            </w:pPr>
            <w:r>
              <w:rPr>
                <w:rFonts w:hint="eastAsia" w:ascii="宋体" w:hAnsi="宋体" w:cs="宋体"/>
                <w:bCs/>
                <w:color w:val="auto"/>
                <w:kern w:val="2"/>
                <w:sz w:val="21"/>
                <w:szCs w:val="21"/>
                <w:highlight w:val="none"/>
                <w:lang w:val="zh-CN" w:eastAsia="zh-CN" w:bidi="ar-SA"/>
              </w:rPr>
              <w:t>信誉要求</w:t>
            </w:r>
          </w:p>
        </w:tc>
        <w:tc>
          <w:tcPr>
            <w:tcW w:w="6039" w:type="dxa"/>
            <w:vAlign w:val="center"/>
          </w:tcPr>
          <w:p w14:paraId="4D87A228">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1.拒绝列入政府取消投标资格记录期间的企业或个人磋商；</w:t>
            </w:r>
          </w:p>
          <w:p w14:paraId="4AC360C7">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5553683C">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3.参加政府采购活动前三年内，在经营活动中没有重大违法记录；</w:t>
            </w:r>
          </w:p>
          <w:p w14:paraId="65084F1E">
            <w:pPr>
              <w:autoSpaceDE w:val="0"/>
              <w:autoSpaceDN w:val="0"/>
              <w:adjustRightInd w:val="0"/>
              <w:spacing w:line="300" w:lineRule="exact"/>
              <w:rPr>
                <w:rFonts w:hint="default" w:ascii="宋体" w:hAnsi="宋体"/>
                <w:b/>
                <w:bCs/>
                <w:color w:val="auto"/>
                <w:highlight w:val="none"/>
                <w:lang w:val="en-US" w:eastAsia="zh-CN"/>
              </w:rPr>
            </w:pPr>
            <w:r>
              <w:rPr>
                <w:rFonts w:hint="eastAsia" w:ascii="宋体" w:hAnsi="宋体"/>
                <w:b/>
                <w:bCs/>
                <w:color w:val="auto"/>
                <w:highlight w:val="none"/>
                <w:lang w:val="en-US" w:eastAsia="zh-CN"/>
              </w:rPr>
              <w:t>响应文件内（第1项和第3项）附由法定代表人或委托代理人签字或盖章并加盖公章的承诺书。（第2项）附相关网站查询截图并加盖公章。</w:t>
            </w:r>
          </w:p>
        </w:tc>
      </w:tr>
      <w:tr w14:paraId="0C6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F5F90B5">
            <w:pPr>
              <w:jc w:val="center"/>
              <w:rPr>
                <w:rFonts w:ascii="宋体" w:hAnsi="宋体"/>
                <w:szCs w:val="21"/>
                <w:highlight w:val="none"/>
              </w:rPr>
            </w:pPr>
          </w:p>
        </w:tc>
        <w:tc>
          <w:tcPr>
            <w:tcW w:w="1149" w:type="dxa"/>
            <w:vMerge w:val="continue"/>
            <w:vAlign w:val="center"/>
          </w:tcPr>
          <w:p w14:paraId="429F2D89">
            <w:pPr>
              <w:jc w:val="center"/>
              <w:rPr>
                <w:rFonts w:ascii="宋体" w:hAnsi="宋体"/>
                <w:szCs w:val="21"/>
                <w:highlight w:val="none"/>
              </w:rPr>
            </w:pPr>
          </w:p>
        </w:tc>
        <w:tc>
          <w:tcPr>
            <w:tcW w:w="1710" w:type="dxa"/>
            <w:vAlign w:val="center"/>
          </w:tcPr>
          <w:p w14:paraId="1A1C7832">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rPr>
              <w:t>其他要求</w:t>
            </w:r>
          </w:p>
        </w:tc>
        <w:tc>
          <w:tcPr>
            <w:tcW w:w="6039" w:type="dxa"/>
            <w:vAlign w:val="center"/>
          </w:tcPr>
          <w:p w14:paraId="7088E6CD">
            <w:pPr>
              <w:widowControl/>
              <w:shd w:val="clear" w:color="auto" w:fill="auto"/>
              <w:spacing w:line="288"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color w:val="auto"/>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szCs w:val="21"/>
                <w:highlight w:val="none"/>
                <w:lang w:eastAsia="zh-CN"/>
              </w:rPr>
              <w:t>。</w:t>
            </w:r>
          </w:p>
          <w:p w14:paraId="1C46A4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lang w:eastAsia="zh-CN"/>
              </w:rPr>
              <w:t>文件内由法定代表人或</w:t>
            </w:r>
            <w:r>
              <w:rPr>
                <w:rFonts w:hint="eastAsia" w:ascii="宋体" w:hAnsi="宋体" w:eastAsia="宋体" w:cs="宋体"/>
                <w:b/>
                <w:color w:val="auto"/>
                <w:szCs w:val="21"/>
                <w:highlight w:val="none"/>
                <w:lang w:val="zh-CN" w:eastAsia="zh-CN"/>
              </w:rPr>
              <w:t>其委托代理人</w:t>
            </w:r>
            <w:r>
              <w:rPr>
                <w:rFonts w:hint="eastAsia" w:ascii="宋体" w:hAnsi="宋体" w:eastAsia="宋体" w:cs="宋体"/>
                <w:b/>
                <w:bCs/>
                <w:color w:val="auto"/>
                <w:szCs w:val="21"/>
                <w:highlight w:val="none"/>
                <w:lang w:eastAsia="zh-CN"/>
              </w:rPr>
              <w:t>签字并加盖公章的承诺书。</w:t>
            </w:r>
          </w:p>
        </w:tc>
      </w:tr>
      <w:tr w14:paraId="35ED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4EB5F90">
            <w:pPr>
              <w:jc w:val="center"/>
              <w:rPr>
                <w:rFonts w:ascii="宋体" w:hAnsi="宋体"/>
                <w:szCs w:val="21"/>
                <w:highlight w:val="none"/>
              </w:rPr>
            </w:pPr>
          </w:p>
        </w:tc>
        <w:tc>
          <w:tcPr>
            <w:tcW w:w="1149" w:type="dxa"/>
            <w:vMerge w:val="continue"/>
            <w:vAlign w:val="center"/>
          </w:tcPr>
          <w:p w14:paraId="568F6385">
            <w:pPr>
              <w:jc w:val="center"/>
              <w:rPr>
                <w:rFonts w:ascii="宋体" w:hAnsi="宋体"/>
                <w:szCs w:val="21"/>
                <w:highlight w:val="none"/>
              </w:rPr>
            </w:pPr>
          </w:p>
        </w:tc>
        <w:tc>
          <w:tcPr>
            <w:tcW w:w="1710" w:type="dxa"/>
            <w:vAlign w:val="center"/>
          </w:tcPr>
          <w:p w14:paraId="19DD4E98">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lang w:val="en-US" w:eastAsia="zh-CN"/>
              </w:rPr>
              <w:t>中小企业认定</w:t>
            </w:r>
          </w:p>
        </w:tc>
        <w:tc>
          <w:tcPr>
            <w:tcW w:w="6039" w:type="dxa"/>
            <w:vAlign w:val="center"/>
          </w:tcPr>
          <w:p w14:paraId="36827D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Cs/>
                <w:sz w:val="21"/>
                <w:szCs w:val="21"/>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r>
      <w:tr w14:paraId="2E8F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restart"/>
            <w:vAlign w:val="center"/>
          </w:tcPr>
          <w:p w14:paraId="5573DA8D">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2</w:t>
            </w:r>
          </w:p>
        </w:tc>
        <w:tc>
          <w:tcPr>
            <w:tcW w:w="1149" w:type="dxa"/>
            <w:vMerge w:val="restart"/>
            <w:vAlign w:val="center"/>
          </w:tcPr>
          <w:p w14:paraId="47802CC1">
            <w:pPr>
              <w:jc w:val="center"/>
              <w:rPr>
                <w:rFonts w:ascii="宋体" w:hAnsi="宋体"/>
                <w:szCs w:val="21"/>
                <w:highlight w:val="none"/>
              </w:rPr>
            </w:pPr>
            <w:r>
              <w:rPr>
                <w:rFonts w:hint="eastAsia" w:ascii="宋体" w:hAnsi="宋体"/>
                <w:szCs w:val="21"/>
                <w:highlight w:val="none"/>
                <w:lang w:val="zh-CN"/>
              </w:rPr>
              <w:t>符合性审查</w:t>
            </w:r>
          </w:p>
        </w:tc>
        <w:tc>
          <w:tcPr>
            <w:tcW w:w="7749" w:type="dxa"/>
            <w:gridSpan w:val="2"/>
            <w:vAlign w:val="center"/>
          </w:tcPr>
          <w:p w14:paraId="12EF1B0F">
            <w:pPr>
              <w:spacing w:line="240" w:lineRule="auto"/>
              <w:jc w:val="both"/>
              <w:rPr>
                <w:rFonts w:hint="eastAsia" w:ascii="宋体" w:hAnsi="宋体"/>
                <w:szCs w:val="21"/>
                <w:highlight w:val="none"/>
              </w:rPr>
            </w:pPr>
            <w:r>
              <w:rPr>
                <w:rFonts w:hint="eastAsia" w:ascii="宋体" w:hAnsi="宋体"/>
                <w:szCs w:val="21"/>
                <w:highlight w:val="none"/>
                <w:lang w:val="zh-CN"/>
              </w:rPr>
              <w:t>供应商名称与营业执照、资质证书、安全生产许可证一致</w:t>
            </w:r>
          </w:p>
        </w:tc>
      </w:tr>
      <w:tr w14:paraId="714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760045C">
            <w:pPr>
              <w:jc w:val="center"/>
              <w:rPr>
                <w:rFonts w:hint="eastAsia" w:ascii="宋体" w:hAnsi="宋体"/>
                <w:szCs w:val="21"/>
                <w:highlight w:val="none"/>
              </w:rPr>
            </w:pPr>
          </w:p>
        </w:tc>
        <w:tc>
          <w:tcPr>
            <w:tcW w:w="1149" w:type="dxa"/>
            <w:vMerge w:val="continue"/>
            <w:vAlign w:val="center"/>
          </w:tcPr>
          <w:p w14:paraId="7A2C0019">
            <w:pPr>
              <w:jc w:val="center"/>
              <w:rPr>
                <w:rFonts w:hint="eastAsia" w:ascii="宋体" w:hAnsi="宋体"/>
                <w:szCs w:val="21"/>
                <w:highlight w:val="none"/>
                <w:lang w:val="zh-CN"/>
              </w:rPr>
            </w:pPr>
          </w:p>
        </w:tc>
        <w:tc>
          <w:tcPr>
            <w:tcW w:w="7749" w:type="dxa"/>
            <w:gridSpan w:val="2"/>
            <w:vAlign w:val="center"/>
          </w:tcPr>
          <w:p w14:paraId="4A139CCE">
            <w:pPr>
              <w:spacing w:line="240" w:lineRule="auto"/>
              <w:jc w:val="both"/>
              <w:rPr>
                <w:rFonts w:hint="eastAsia" w:ascii="宋体" w:hAnsi="宋体"/>
                <w:szCs w:val="21"/>
                <w:highlight w:val="none"/>
                <w:lang w:val="zh-CN"/>
              </w:rPr>
            </w:pPr>
            <w:r>
              <w:rPr>
                <w:rFonts w:hint="eastAsia" w:ascii="宋体" w:hAnsi="宋体"/>
                <w:szCs w:val="21"/>
                <w:highlight w:val="none"/>
                <w:lang w:val="zh-CN"/>
              </w:rPr>
              <w:t>符合第八章“响应文件格式”的要求</w:t>
            </w:r>
          </w:p>
        </w:tc>
      </w:tr>
      <w:tr w14:paraId="6175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34712F8">
            <w:pPr>
              <w:jc w:val="center"/>
              <w:rPr>
                <w:rFonts w:hint="eastAsia" w:ascii="宋体" w:hAnsi="宋体"/>
                <w:szCs w:val="21"/>
                <w:highlight w:val="none"/>
              </w:rPr>
            </w:pPr>
          </w:p>
        </w:tc>
        <w:tc>
          <w:tcPr>
            <w:tcW w:w="1149" w:type="dxa"/>
            <w:vMerge w:val="continue"/>
            <w:vAlign w:val="center"/>
          </w:tcPr>
          <w:p w14:paraId="4B6BB9D5">
            <w:pPr>
              <w:jc w:val="center"/>
              <w:rPr>
                <w:rFonts w:hint="eastAsia" w:ascii="宋体" w:hAnsi="宋体"/>
                <w:szCs w:val="21"/>
                <w:highlight w:val="none"/>
                <w:lang w:val="zh-CN"/>
              </w:rPr>
            </w:pPr>
          </w:p>
        </w:tc>
        <w:tc>
          <w:tcPr>
            <w:tcW w:w="7749" w:type="dxa"/>
            <w:gridSpan w:val="2"/>
            <w:vAlign w:val="center"/>
          </w:tcPr>
          <w:p w14:paraId="46BBF5EB">
            <w:pPr>
              <w:spacing w:line="240" w:lineRule="auto"/>
              <w:jc w:val="both"/>
              <w:rPr>
                <w:rFonts w:hint="eastAsia" w:ascii="宋体" w:hAnsi="宋体"/>
                <w:szCs w:val="21"/>
                <w:highlight w:val="none"/>
                <w:lang w:val="zh-CN"/>
              </w:rPr>
            </w:pPr>
            <w:r>
              <w:rPr>
                <w:rFonts w:hint="eastAsia" w:ascii="宋体" w:hAnsi="宋体"/>
                <w:szCs w:val="21"/>
                <w:highlight w:val="none"/>
              </w:rPr>
              <w:t>投标内容符合磋商文件规定</w:t>
            </w:r>
          </w:p>
        </w:tc>
      </w:tr>
      <w:tr w14:paraId="2A3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A9B417F">
            <w:pPr>
              <w:jc w:val="center"/>
              <w:rPr>
                <w:rFonts w:hint="eastAsia" w:ascii="宋体" w:hAnsi="宋体"/>
                <w:szCs w:val="21"/>
                <w:highlight w:val="none"/>
              </w:rPr>
            </w:pPr>
          </w:p>
        </w:tc>
        <w:tc>
          <w:tcPr>
            <w:tcW w:w="1149" w:type="dxa"/>
            <w:vMerge w:val="continue"/>
            <w:vAlign w:val="center"/>
          </w:tcPr>
          <w:p w14:paraId="453696A0">
            <w:pPr>
              <w:jc w:val="center"/>
              <w:rPr>
                <w:rFonts w:hint="eastAsia" w:ascii="宋体" w:hAnsi="宋体"/>
                <w:szCs w:val="21"/>
                <w:highlight w:val="none"/>
                <w:lang w:val="zh-CN"/>
              </w:rPr>
            </w:pPr>
          </w:p>
        </w:tc>
        <w:tc>
          <w:tcPr>
            <w:tcW w:w="7749" w:type="dxa"/>
            <w:gridSpan w:val="2"/>
            <w:vAlign w:val="center"/>
          </w:tcPr>
          <w:p w14:paraId="4207D759">
            <w:pPr>
              <w:spacing w:line="240" w:lineRule="auto"/>
              <w:jc w:val="both"/>
              <w:rPr>
                <w:rFonts w:hint="eastAsia" w:ascii="宋体" w:hAnsi="宋体"/>
                <w:szCs w:val="21"/>
                <w:highlight w:val="none"/>
                <w:lang w:val="zh-CN"/>
              </w:rPr>
            </w:pPr>
            <w:r>
              <w:rPr>
                <w:rFonts w:hint="eastAsia" w:ascii="宋体" w:hAnsi="宋体"/>
                <w:szCs w:val="21"/>
                <w:highlight w:val="none"/>
                <w:lang w:val="zh-CN"/>
              </w:rPr>
              <w:t>响应文件的签署及填写符合磋商文件的要求</w:t>
            </w:r>
          </w:p>
        </w:tc>
      </w:tr>
      <w:tr w14:paraId="073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6D9675FD">
            <w:pPr>
              <w:jc w:val="center"/>
              <w:rPr>
                <w:rFonts w:hint="eastAsia" w:ascii="宋体" w:hAnsi="宋体"/>
                <w:szCs w:val="21"/>
                <w:highlight w:val="none"/>
              </w:rPr>
            </w:pPr>
          </w:p>
        </w:tc>
        <w:tc>
          <w:tcPr>
            <w:tcW w:w="1149" w:type="dxa"/>
            <w:vMerge w:val="continue"/>
            <w:vAlign w:val="center"/>
          </w:tcPr>
          <w:p w14:paraId="2D78338C">
            <w:pPr>
              <w:jc w:val="center"/>
              <w:rPr>
                <w:rFonts w:hint="eastAsia" w:ascii="宋体" w:hAnsi="宋体"/>
                <w:szCs w:val="21"/>
                <w:highlight w:val="none"/>
                <w:lang w:val="zh-CN"/>
              </w:rPr>
            </w:pPr>
          </w:p>
        </w:tc>
        <w:tc>
          <w:tcPr>
            <w:tcW w:w="7749" w:type="dxa"/>
            <w:gridSpan w:val="2"/>
            <w:vAlign w:val="center"/>
          </w:tcPr>
          <w:p w14:paraId="524C2CED">
            <w:pPr>
              <w:spacing w:line="240" w:lineRule="auto"/>
              <w:jc w:val="both"/>
              <w:rPr>
                <w:rFonts w:hint="eastAsia" w:ascii="宋体" w:hAnsi="宋体"/>
                <w:szCs w:val="21"/>
                <w:highlight w:val="none"/>
                <w:lang w:val="zh-CN"/>
              </w:rPr>
            </w:pPr>
            <w:r>
              <w:rPr>
                <w:rFonts w:hint="eastAsia" w:ascii="宋体" w:hAnsi="宋体"/>
                <w:szCs w:val="21"/>
                <w:highlight w:val="none"/>
                <w:lang w:val="zh-CN"/>
              </w:rPr>
              <w:t>投标有效期满足磋商文件要求</w:t>
            </w:r>
          </w:p>
        </w:tc>
      </w:tr>
      <w:tr w14:paraId="7B5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B2E554E">
            <w:pPr>
              <w:jc w:val="center"/>
              <w:rPr>
                <w:rFonts w:hint="eastAsia" w:ascii="宋体" w:hAnsi="宋体"/>
                <w:szCs w:val="21"/>
                <w:highlight w:val="none"/>
              </w:rPr>
            </w:pPr>
          </w:p>
        </w:tc>
        <w:tc>
          <w:tcPr>
            <w:tcW w:w="1149" w:type="dxa"/>
            <w:vMerge w:val="continue"/>
            <w:vAlign w:val="center"/>
          </w:tcPr>
          <w:p w14:paraId="5B50B865">
            <w:pPr>
              <w:jc w:val="center"/>
              <w:rPr>
                <w:rFonts w:hint="eastAsia" w:ascii="宋体" w:hAnsi="宋体"/>
                <w:szCs w:val="21"/>
                <w:highlight w:val="none"/>
                <w:lang w:val="zh-CN"/>
              </w:rPr>
            </w:pPr>
          </w:p>
        </w:tc>
        <w:tc>
          <w:tcPr>
            <w:tcW w:w="7749" w:type="dxa"/>
            <w:gridSpan w:val="2"/>
            <w:vAlign w:val="center"/>
          </w:tcPr>
          <w:p w14:paraId="09E6CEED">
            <w:pPr>
              <w:spacing w:line="240" w:lineRule="auto"/>
              <w:jc w:val="both"/>
              <w:rPr>
                <w:rFonts w:hint="eastAsia" w:ascii="宋体" w:hAnsi="宋体"/>
                <w:szCs w:val="21"/>
                <w:highlight w:val="none"/>
                <w:lang w:val="zh-CN"/>
              </w:rPr>
            </w:pPr>
            <w:r>
              <w:rPr>
                <w:rFonts w:hint="eastAsia" w:ascii="宋体" w:hAnsi="宋体"/>
                <w:szCs w:val="21"/>
                <w:highlight w:val="none"/>
                <w:lang w:val="zh-CN"/>
              </w:rPr>
              <w:t>磋商保证金满足磋商文件要求</w:t>
            </w:r>
          </w:p>
        </w:tc>
      </w:tr>
      <w:tr w14:paraId="101D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10C751C">
            <w:pPr>
              <w:jc w:val="center"/>
              <w:rPr>
                <w:rFonts w:hint="eastAsia" w:ascii="宋体" w:hAnsi="宋体"/>
                <w:szCs w:val="21"/>
                <w:highlight w:val="none"/>
              </w:rPr>
            </w:pPr>
          </w:p>
        </w:tc>
        <w:tc>
          <w:tcPr>
            <w:tcW w:w="1149" w:type="dxa"/>
            <w:vMerge w:val="continue"/>
            <w:vAlign w:val="center"/>
          </w:tcPr>
          <w:p w14:paraId="7AA45436">
            <w:pPr>
              <w:jc w:val="center"/>
              <w:rPr>
                <w:rFonts w:hint="eastAsia" w:ascii="宋体" w:hAnsi="宋体"/>
                <w:szCs w:val="21"/>
                <w:highlight w:val="none"/>
                <w:lang w:val="zh-CN"/>
              </w:rPr>
            </w:pPr>
          </w:p>
        </w:tc>
        <w:tc>
          <w:tcPr>
            <w:tcW w:w="7749" w:type="dxa"/>
            <w:gridSpan w:val="2"/>
            <w:vAlign w:val="center"/>
          </w:tcPr>
          <w:p w14:paraId="164501D5">
            <w:pPr>
              <w:spacing w:line="240" w:lineRule="auto"/>
              <w:jc w:val="both"/>
              <w:rPr>
                <w:rFonts w:hint="eastAsia" w:ascii="宋体" w:hAnsi="宋体"/>
                <w:szCs w:val="21"/>
                <w:highlight w:val="none"/>
                <w:lang w:val="zh-CN"/>
              </w:rPr>
            </w:pPr>
            <w:r>
              <w:rPr>
                <w:rFonts w:hint="eastAsia" w:ascii="宋体" w:hAnsi="宋体"/>
                <w:szCs w:val="21"/>
                <w:highlight w:val="none"/>
                <w:lang w:val="zh-CN" w:eastAsia="zh-CN"/>
              </w:rPr>
              <w:t>合同履行期限（计划工期）</w:t>
            </w:r>
            <w:r>
              <w:rPr>
                <w:rFonts w:hint="eastAsia" w:ascii="宋体" w:hAnsi="宋体"/>
                <w:szCs w:val="21"/>
                <w:highlight w:val="none"/>
                <w:lang w:val="zh-CN"/>
              </w:rPr>
              <w:t>满足磋商文件要求</w:t>
            </w:r>
          </w:p>
        </w:tc>
      </w:tr>
      <w:tr w14:paraId="0B1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4CD1420">
            <w:pPr>
              <w:jc w:val="center"/>
              <w:rPr>
                <w:rFonts w:ascii="宋体" w:hAnsi="宋体"/>
                <w:szCs w:val="21"/>
                <w:highlight w:val="none"/>
              </w:rPr>
            </w:pPr>
          </w:p>
        </w:tc>
        <w:tc>
          <w:tcPr>
            <w:tcW w:w="1149" w:type="dxa"/>
            <w:vMerge w:val="continue"/>
            <w:vAlign w:val="center"/>
          </w:tcPr>
          <w:p w14:paraId="71D8A733">
            <w:pPr>
              <w:jc w:val="center"/>
              <w:rPr>
                <w:rFonts w:ascii="宋体" w:hAnsi="宋体"/>
                <w:szCs w:val="21"/>
                <w:highlight w:val="none"/>
              </w:rPr>
            </w:pPr>
          </w:p>
        </w:tc>
        <w:tc>
          <w:tcPr>
            <w:tcW w:w="7749" w:type="dxa"/>
            <w:gridSpan w:val="2"/>
            <w:vAlign w:val="center"/>
          </w:tcPr>
          <w:p w14:paraId="105162AC">
            <w:pPr>
              <w:spacing w:line="240" w:lineRule="auto"/>
              <w:jc w:val="both"/>
              <w:rPr>
                <w:rFonts w:ascii="宋体" w:hAnsi="宋体"/>
                <w:szCs w:val="21"/>
                <w:highlight w:val="none"/>
              </w:rPr>
            </w:pPr>
            <w:r>
              <w:rPr>
                <w:rFonts w:hint="eastAsia" w:ascii="宋体" w:hAnsi="宋体"/>
                <w:szCs w:val="21"/>
                <w:highlight w:val="none"/>
                <w:lang w:val="zh-CN" w:eastAsia="zh-CN"/>
              </w:rPr>
              <w:t>超出最高限价的报价视为无效报价</w:t>
            </w:r>
          </w:p>
        </w:tc>
      </w:tr>
      <w:tr w14:paraId="01A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FA02EF6">
            <w:pPr>
              <w:jc w:val="center"/>
              <w:rPr>
                <w:rFonts w:ascii="宋体" w:hAnsi="宋体"/>
                <w:szCs w:val="21"/>
                <w:highlight w:val="none"/>
              </w:rPr>
            </w:pPr>
          </w:p>
        </w:tc>
        <w:tc>
          <w:tcPr>
            <w:tcW w:w="1149" w:type="dxa"/>
            <w:vMerge w:val="continue"/>
            <w:vAlign w:val="center"/>
          </w:tcPr>
          <w:p w14:paraId="5D8B78E2">
            <w:pPr>
              <w:jc w:val="center"/>
              <w:rPr>
                <w:rFonts w:ascii="宋体" w:hAnsi="宋体"/>
                <w:szCs w:val="21"/>
                <w:highlight w:val="none"/>
              </w:rPr>
            </w:pPr>
          </w:p>
        </w:tc>
        <w:tc>
          <w:tcPr>
            <w:tcW w:w="7749" w:type="dxa"/>
            <w:gridSpan w:val="2"/>
            <w:vAlign w:val="center"/>
          </w:tcPr>
          <w:p w14:paraId="28F9FA6C">
            <w:pPr>
              <w:spacing w:line="240" w:lineRule="auto"/>
              <w:jc w:val="both"/>
              <w:rPr>
                <w:rFonts w:hint="eastAsia" w:ascii="宋体" w:hAnsi="宋体"/>
                <w:szCs w:val="21"/>
                <w:highlight w:val="none"/>
                <w:lang w:val="zh-CN" w:eastAsia="zh-CN"/>
              </w:rPr>
            </w:pPr>
            <w:r>
              <w:rPr>
                <w:rFonts w:hint="eastAsia" w:ascii="宋体" w:hAnsi="宋体"/>
                <w:szCs w:val="21"/>
                <w:highlight w:val="none"/>
                <w:lang w:val="zh-CN" w:eastAsia="zh-CN"/>
              </w:rPr>
              <w:t>供应商报一个有效报价</w:t>
            </w:r>
          </w:p>
        </w:tc>
      </w:tr>
      <w:tr w14:paraId="0A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68994A5">
            <w:pPr>
              <w:jc w:val="center"/>
              <w:rPr>
                <w:rFonts w:ascii="宋体" w:hAnsi="宋体"/>
                <w:szCs w:val="21"/>
                <w:highlight w:val="none"/>
              </w:rPr>
            </w:pPr>
          </w:p>
        </w:tc>
        <w:tc>
          <w:tcPr>
            <w:tcW w:w="1149" w:type="dxa"/>
            <w:vMerge w:val="continue"/>
            <w:vAlign w:val="center"/>
          </w:tcPr>
          <w:p w14:paraId="5EAA5CC2">
            <w:pPr>
              <w:jc w:val="center"/>
              <w:rPr>
                <w:rFonts w:ascii="宋体" w:hAnsi="宋体"/>
                <w:szCs w:val="21"/>
                <w:highlight w:val="none"/>
              </w:rPr>
            </w:pPr>
          </w:p>
        </w:tc>
        <w:tc>
          <w:tcPr>
            <w:tcW w:w="7749" w:type="dxa"/>
            <w:gridSpan w:val="2"/>
            <w:vAlign w:val="center"/>
          </w:tcPr>
          <w:p w14:paraId="79901740">
            <w:pPr>
              <w:spacing w:line="240" w:lineRule="auto"/>
              <w:jc w:val="both"/>
              <w:rPr>
                <w:rFonts w:hint="eastAsia" w:ascii="宋体" w:hAnsi="宋体"/>
                <w:szCs w:val="21"/>
                <w:highlight w:val="none"/>
                <w:lang w:val="zh-CN" w:eastAsia="zh-CN"/>
              </w:rPr>
            </w:pPr>
            <w:r>
              <w:rPr>
                <w:rFonts w:hint="eastAsia" w:ascii="宋体" w:hAnsi="宋体"/>
                <w:szCs w:val="21"/>
                <w:highlight w:val="none"/>
              </w:rPr>
              <w:t>质量标准</w:t>
            </w:r>
            <w:r>
              <w:rPr>
                <w:rFonts w:hint="eastAsia" w:ascii="宋体" w:hAnsi="宋体"/>
                <w:szCs w:val="21"/>
                <w:highlight w:val="none"/>
                <w:lang w:val="zh-CN"/>
              </w:rPr>
              <w:t>满足磋商文件要求</w:t>
            </w:r>
          </w:p>
        </w:tc>
      </w:tr>
      <w:tr w14:paraId="6F2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1601C266">
            <w:pPr>
              <w:jc w:val="center"/>
              <w:rPr>
                <w:rFonts w:ascii="宋体" w:hAnsi="宋体"/>
                <w:szCs w:val="21"/>
                <w:highlight w:val="none"/>
              </w:rPr>
            </w:pPr>
          </w:p>
        </w:tc>
        <w:tc>
          <w:tcPr>
            <w:tcW w:w="1149" w:type="dxa"/>
            <w:vMerge w:val="continue"/>
            <w:vAlign w:val="center"/>
          </w:tcPr>
          <w:p w14:paraId="19BD5164">
            <w:pPr>
              <w:jc w:val="center"/>
              <w:rPr>
                <w:rFonts w:ascii="宋体" w:hAnsi="宋体"/>
                <w:szCs w:val="21"/>
                <w:highlight w:val="none"/>
              </w:rPr>
            </w:pPr>
          </w:p>
        </w:tc>
        <w:tc>
          <w:tcPr>
            <w:tcW w:w="7749" w:type="dxa"/>
            <w:gridSpan w:val="2"/>
            <w:vAlign w:val="center"/>
          </w:tcPr>
          <w:p w14:paraId="2081A657">
            <w:pPr>
              <w:spacing w:line="240" w:lineRule="auto"/>
              <w:jc w:val="both"/>
              <w:rPr>
                <w:rFonts w:hint="eastAsia" w:ascii="宋体" w:hAnsi="宋体" w:eastAsia="宋体"/>
                <w:szCs w:val="21"/>
                <w:highlight w:val="none"/>
                <w:lang w:eastAsia="zh-CN"/>
              </w:rPr>
            </w:pPr>
            <w:r>
              <w:rPr>
                <w:rFonts w:hint="eastAsia" w:ascii="宋体" w:hAnsi="宋体"/>
                <w:szCs w:val="21"/>
                <w:highlight w:val="none"/>
                <w:lang w:eastAsia="zh-CN"/>
              </w:rPr>
              <w:t>符合磋商文件第七章技术标准和需求的规定</w:t>
            </w:r>
          </w:p>
        </w:tc>
      </w:tr>
      <w:tr w14:paraId="5ECD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1" w:type="dxa"/>
            <w:vMerge w:val="continue"/>
            <w:vAlign w:val="center"/>
          </w:tcPr>
          <w:p w14:paraId="34F09440">
            <w:pPr>
              <w:jc w:val="center"/>
              <w:rPr>
                <w:rFonts w:ascii="宋体" w:hAnsi="宋体"/>
                <w:szCs w:val="21"/>
                <w:highlight w:val="none"/>
              </w:rPr>
            </w:pPr>
          </w:p>
        </w:tc>
        <w:tc>
          <w:tcPr>
            <w:tcW w:w="1149" w:type="dxa"/>
            <w:vMerge w:val="continue"/>
            <w:vAlign w:val="center"/>
          </w:tcPr>
          <w:p w14:paraId="6ED88EA6">
            <w:pPr>
              <w:jc w:val="center"/>
              <w:rPr>
                <w:rFonts w:ascii="宋体" w:hAnsi="宋体"/>
                <w:szCs w:val="21"/>
                <w:highlight w:val="none"/>
              </w:rPr>
            </w:pPr>
          </w:p>
        </w:tc>
        <w:tc>
          <w:tcPr>
            <w:tcW w:w="7749" w:type="dxa"/>
            <w:gridSpan w:val="2"/>
            <w:vAlign w:val="center"/>
          </w:tcPr>
          <w:p w14:paraId="7C0AB373">
            <w:pPr>
              <w:spacing w:line="240" w:lineRule="auto"/>
              <w:jc w:val="both"/>
              <w:rPr>
                <w:rFonts w:hint="eastAsia" w:ascii="宋体" w:hAnsi="宋体" w:eastAsia="宋体"/>
                <w:szCs w:val="21"/>
                <w:highlight w:val="none"/>
                <w:lang w:eastAsia="zh-CN"/>
              </w:rPr>
            </w:pPr>
            <w:r>
              <w:rPr>
                <w:rFonts w:hint="eastAsia" w:ascii="宋体" w:hAnsi="宋体" w:eastAsia="宋体" w:cs="Times New Roman"/>
                <w:b w:val="0"/>
                <w:bCs w:val="0"/>
                <w:color w:val="auto"/>
                <w:highlight w:val="none"/>
                <w:lang w:val="en-US" w:eastAsia="zh-CN"/>
              </w:rPr>
              <w:t>已标价工程量清单：</w:t>
            </w:r>
            <w:r>
              <w:rPr>
                <w:rFonts w:hint="eastAsia" w:ascii="宋体" w:hAnsi="宋体" w:eastAsia="宋体" w:cs="Times New Roman"/>
                <w:b w:val="0"/>
                <w:bCs w:val="0"/>
                <w:color w:val="auto"/>
                <w:highlight w:val="none"/>
                <w:lang w:val="zh-CN" w:eastAsia="zh-CN"/>
              </w:rPr>
              <w:t>符合磋商文件“工程量清单”给出的范围及数量、编号一致，签字并加盖注册造价工程师执业印章，</w:t>
            </w:r>
            <w:r>
              <w:rPr>
                <w:rFonts w:hint="eastAsia" w:ascii="宋体" w:hAnsi="宋体" w:eastAsia="宋体" w:cs="Times New Roman"/>
                <w:b w:val="0"/>
                <w:bCs w:val="0"/>
                <w:color w:val="auto"/>
                <w:highlight w:val="none"/>
                <w:lang w:val="en-US" w:eastAsia="zh-CN"/>
              </w:rPr>
              <w:t>如不是本单位造价师编制，则须委托造价咨询单位编制（须提供</w:t>
            </w:r>
            <w:r>
              <w:rPr>
                <w:rFonts w:hint="eastAsia" w:ascii="宋体" w:hAnsi="宋体" w:cs="Times New Roman"/>
                <w:b w:val="0"/>
                <w:bCs w:val="0"/>
                <w:color w:val="auto"/>
                <w:highlight w:val="none"/>
                <w:lang w:val="en-US" w:eastAsia="zh-CN"/>
              </w:rPr>
              <w:t>供应商</w:t>
            </w:r>
            <w:r>
              <w:rPr>
                <w:rFonts w:hint="eastAsia" w:ascii="宋体" w:hAnsi="宋体" w:eastAsia="宋体" w:cs="Times New Roman"/>
                <w:b w:val="0"/>
                <w:bCs w:val="0"/>
                <w:color w:val="auto"/>
                <w:highlight w:val="none"/>
                <w:lang w:val="en-US" w:eastAsia="zh-CN"/>
              </w:rPr>
              <w:t>与造价咨询单位签署的委托书，响应文件中附复印件加盖公章）。同一单位的注册造价师在本招标项目中不能为两个及两个以上的投标单位编制工程量清单，否则按废标处理。</w:t>
            </w:r>
          </w:p>
        </w:tc>
      </w:tr>
    </w:tbl>
    <w:p w14:paraId="185AC5E2">
      <w:pPr>
        <w:rPr>
          <w:rFonts w:hint="eastAsia" w:ascii="宋体" w:hAnsi="宋体" w:eastAsia="宋体"/>
          <w:sz w:val="28"/>
          <w:szCs w:val="28"/>
          <w:highlight w:val="none"/>
          <w:lang w:eastAsia="zh-CN"/>
        </w:rPr>
      </w:pPr>
      <w:r>
        <w:rPr>
          <w:rFonts w:hint="eastAsia" w:ascii="宋体" w:hAnsi="宋体"/>
          <w:sz w:val="28"/>
          <w:szCs w:val="28"/>
          <w:highlight w:val="none"/>
        </w:rPr>
        <w:br w:type="page"/>
      </w:r>
    </w:p>
    <w:p w14:paraId="50485743">
      <w:pPr>
        <w:jc w:val="center"/>
        <w:rPr>
          <w:rFonts w:ascii="宋体" w:hAnsi="宋体"/>
          <w:sz w:val="28"/>
          <w:szCs w:val="28"/>
          <w:highlight w:val="none"/>
        </w:rPr>
      </w:pPr>
      <w:r>
        <w:rPr>
          <w:rFonts w:hint="eastAsia" w:ascii="宋体" w:hAnsi="宋体"/>
          <w:sz w:val="28"/>
          <w:szCs w:val="28"/>
          <w:highlight w:val="none"/>
        </w:rPr>
        <w:t>详细评审表</w:t>
      </w:r>
    </w:p>
    <w:tbl>
      <w:tblPr>
        <w:tblStyle w:val="41"/>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0F4FA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3D358E2">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72E911F6">
            <w:pPr>
              <w:spacing w:line="320" w:lineRule="exact"/>
              <w:jc w:val="center"/>
              <w:rPr>
                <w:rFonts w:ascii="宋体" w:hAnsi="宋体" w:cs="微软雅黑"/>
                <w:szCs w:val="21"/>
                <w:highlight w:val="none"/>
              </w:rPr>
            </w:pPr>
            <w:r>
              <w:rPr>
                <w:rFonts w:hint="eastAsia" w:ascii="宋体" w:hAnsi="宋体" w:cs="微软雅黑"/>
                <w:szCs w:val="21"/>
                <w:highlight w:val="none"/>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2F3FAEE4">
            <w:pPr>
              <w:spacing w:line="320" w:lineRule="exact"/>
              <w:jc w:val="center"/>
              <w:rPr>
                <w:rFonts w:ascii="宋体" w:hAnsi="宋体" w:cs="微软雅黑"/>
                <w:szCs w:val="21"/>
                <w:highlight w:val="none"/>
              </w:rPr>
            </w:pPr>
            <w:r>
              <w:rPr>
                <w:rFonts w:hint="eastAsia" w:ascii="宋体" w:hAnsi="宋体" w:cs="微软雅黑"/>
                <w:szCs w:val="21"/>
                <w:highlight w:val="none"/>
              </w:rPr>
              <w:t>编列内容</w:t>
            </w:r>
          </w:p>
        </w:tc>
      </w:tr>
      <w:tr w14:paraId="2ED91B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00345603">
            <w:pPr>
              <w:spacing w:line="320" w:lineRule="exact"/>
              <w:jc w:val="center"/>
              <w:rPr>
                <w:rFonts w:ascii="宋体" w:hAnsi="宋体" w:cs="微软雅黑"/>
                <w:szCs w:val="21"/>
                <w:highlight w:val="none"/>
              </w:rPr>
            </w:pPr>
            <w:r>
              <w:rPr>
                <w:rFonts w:hint="eastAsia" w:ascii="宋体" w:hAnsi="宋体" w:cs="微软雅黑"/>
                <w:szCs w:val="21"/>
                <w:highlight w:val="none"/>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5EDEF2E1">
            <w:pPr>
              <w:spacing w:line="320" w:lineRule="exact"/>
              <w:jc w:val="center"/>
              <w:rPr>
                <w:rFonts w:hint="eastAsia" w:ascii="宋体" w:hAnsi="宋体" w:eastAsia="宋体" w:cs="微软雅黑"/>
                <w:szCs w:val="21"/>
                <w:highlight w:val="none"/>
                <w:lang w:eastAsia="zh-CN"/>
              </w:rPr>
            </w:pPr>
            <w:r>
              <w:rPr>
                <w:rFonts w:hint="eastAsia" w:ascii="宋体" w:hAnsi="宋体" w:cs="微软雅黑"/>
                <w:szCs w:val="21"/>
                <w:highlight w:val="none"/>
              </w:rPr>
              <w:t>分值构成</w:t>
            </w:r>
          </w:p>
          <w:p w14:paraId="6F91306A">
            <w:pPr>
              <w:spacing w:line="320" w:lineRule="exact"/>
              <w:jc w:val="center"/>
              <w:rPr>
                <w:rFonts w:ascii="宋体" w:hAnsi="宋体" w:cs="微软雅黑"/>
                <w:szCs w:val="21"/>
                <w:highlight w:val="none"/>
              </w:rPr>
            </w:pPr>
            <w:r>
              <w:rPr>
                <w:rFonts w:hint="eastAsia" w:ascii="宋体" w:hAnsi="宋体" w:cs="微软雅黑"/>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0B959079">
            <w:pPr>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50</w:t>
            </w:r>
            <w:r>
              <w:rPr>
                <w:rFonts w:ascii="宋体" w:hAnsi="宋体"/>
                <w:color w:val="auto"/>
                <w:szCs w:val="21"/>
                <w:highlight w:val="none"/>
              </w:rPr>
              <w:t>分</w:t>
            </w:r>
            <w:r>
              <w:rPr>
                <w:rFonts w:hint="eastAsia" w:ascii="宋体" w:hAnsi="宋体"/>
                <w:color w:val="auto"/>
                <w:szCs w:val="21"/>
                <w:highlight w:val="none"/>
              </w:rPr>
              <w:t xml:space="preserve">        </w:t>
            </w:r>
          </w:p>
          <w:p w14:paraId="34040B82">
            <w:pPr>
              <w:jc w:val="left"/>
              <w:rPr>
                <w:rFonts w:ascii="宋体" w:hAnsi="宋体"/>
                <w:color w:val="auto"/>
                <w:szCs w:val="21"/>
                <w:highlight w:val="none"/>
              </w:rPr>
            </w:pPr>
            <w:r>
              <w:rPr>
                <w:rFonts w:hint="eastAsia" w:ascii="宋体" w:hAnsi="宋体"/>
                <w:color w:val="auto"/>
                <w:szCs w:val="21"/>
                <w:highlight w:val="none"/>
              </w:rPr>
              <w:t>项目管理机构</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分</w:t>
            </w:r>
          </w:p>
          <w:p w14:paraId="7121CBB4">
            <w:pPr>
              <w:jc w:val="left"/>
              <w:rPr>
                <w:rFonts w:hint="eastAsia"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分</w:t>
            </w:r>
            <w:r>
              <w:rPr>
                <w:rFonts w:hint="eastAsia" w:ascii="宋体" w:hAnsi="宋体"/>
                <w:color w:val="auto"/>
                <w:szCs w:val="21"/>
                <w:highlight w:val="none"/>
              </w:rPr>
              <w:t xml:space="preserve">             </w:t>
            </w:r>
          </w:p>
          <w:p w14:paraId="50C8B2B1">
            <w:pPr>
              <w:spacing w:line="320" w:lineRule="exact"/>
              <w:jc w:val="left"/>
              <w:rPr>
                <w:rFonts w:ascii="宋体" w:hAnsi="宋体" w:cs="微软雅黑"/>
                <w:szCs w:val="21"/>
                <w:highlight w:val="none"/>
              </w:rPr>
            </w:pPr>
            <w:r>
              <w:rPr>
                <w:rFonts w:hint="eastAsia" w:ascii="宋体" w:hAnsi="宋体"/>
                <w:color w:val="auto"/>
                <w:szCs w:val="21"/>
                <w:highlight w:val="none"/>
              </w:rPr>
              <w:t>其他评分因素</w:t>
            </w:r>
            <w:r>
              <w:rPr>
                <w:rFonts w:ascii="宋体" w:hAnsi="宋体"/>
                <w:color w:val="auto"/>
                <w:szCs w:val="21"/>
                <w:highlight w:val="none"/>
              </w:rPr>
              <w:t>：</w:t>
            </w:r>
            <w:r>
              <w:rPr>
                <w:rFonts w:hint="eastAsia" w:ascii="宋体" w:hAnsi="宋体"/>
                <w:color w:val="auto"/>
                <w:szCs w:val="21"/>
                <w:highlight w:val="none"/>
                <w:lang w:val="en-US" w:eastAsia="zh-CN"/>
              </w:rPr>
              <w:t>14</w:t>
            </w:r>
            <w:r>
              <w:rPr>
                <w:rFonts w:ascii="宋体" w:hAnsi="宋体"/>
                <w:color w:val="auto"/>
                <w:szCs w:val="21"/>
                <w:highlight w:val="none"/>
              </w:rPr>
              <w:t>分</w:t>
            </w:r>
          </w:p>
        </w:tc>
      </w:tr>
      <w:tr w14:paraId="5CD10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8"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2529DDD7">
            <w:pPr>
              <w:spacing w:line="320" w:lineRule="exact"/>
              <w:jc w:val="center"/>
              <w:rPr>
                <w:rFonts w:ascii="宋体" w:hAnsi="宋体" w:cs="微软雅黑"/>
                <w:szCs w:val="21"/>
                <w:highlight w:val="none"/>
              </w:rPr>
            </w:pPr>
            <w:r>
              <w:rPr>
                <w:rFonts w:hint="eastAsia" w:ascii="宋体" w:hAnsi="宋体" w:cs="微软雅黑"/>
                <w:szCs w:val="21"/>
                <w:highlight w:val="none"/>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2DE0F174">
            <w:pPr>
              <w:spacing w:line="320" w:lineRule="exact"/>
              <w:jc w:val="center"/>
              <w:rPr>
                <w:rFonts w:ascii="宋体" w:hAnsi="宋体" w:cs="微软雅黑"/>
                <w:szCs w:val="21"/>
                <w:highlight w:val="none"/>
              </w:rPr>
            </w:pPr>
            <w:r>
              <w:rPr>
                <w:rFonts w:hint="eastAsia" w:ascii="宋体" w:hAnsi="宋体" w:cs="微软雅黑"/>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63619AFE">
            <w:pPr>
              <w:spacing w:line="320" w:lineRule="exact"/>
              <w:jc w:val="left"/>
              <w:rPr>
                <w:rFonts w:ascii="宋体" w:hAnsi="宋体" w:cs="微软雅黑"/>
                <w:szCs w:val="21"/>
                <w:highlight w:val="none"/>
              </w:rPr>
            </w:pPr>
            <w:r>
              <w:rPr>
                <w:rFonts w:hint="eastAsia" w:ascii="宋体" w:hAnsi="宋体" w:cs="微软雅黑"/>
                <w:szCs w:val="21"/>
                <w:highlight w:val="none"/>
              </w:rPr>
              <w:t>价格分统一采用低价优先法计算，即满足磋商文件要求且最后报价最低的供应商的价格为磋商基准价，其价格分为满分。其他供应商的价格分统一按照下列公式计算：</w:t>
            </w:r>
          </w:p>
          <w:p w14:paraId="3F59D150">
            <w:pPr>
              <w:spacing w:line="320" w:lineRule="exact"/>
              <w:jc w:val="left"/>
              <w:rPr>
                <w:rFonts w:ascii="宋体" w:hAnsi="宋体" w:cs="微软雅黑"/>
                <w:szCs w:val="21"/>
                <w:highlight w:val="none"/>
              </w:rPr>
            </w:pPr>
            <w:r>
              <w:rPr>
                <w:rFonts w:hint="eastAsia" w:ascii="宋体" w:hAnsi="宋体" w:cs="微软雅黑"/>
                <w:szCs w:val="21"/>
                <w:highlight w:val="none"/>
              </w:rPr>
              <w:t>磋商报价得分=（磋商基准价/最后磋商报价）×价格权值</w:t>
            </w:r>
            <w:r>
              <w:rPr>
                <w:rFonts w:hint="eastAsia" w:ascii="宋体" w:hAnsi="宋体" w:cs="微软雅黑"/>
                <w:szCs w:val="21"/>
                <w:highlight w:val="none"/>
                <w:lang w:val="en-US" w:eastAsia="zh-CN"/>
              </w:rPr>
              <w:t>30</w:t>
            </w:r>
            <w:r>
              <w:rPr>
                <w:rFonts w:hint="eastAsia" w:ascii="宋体" w:hAnsi="宋体" w:cs="微软雅黑"/>
                <w:szCs w:val="21"/>
                <w:highlight w:val="none"/>
              </w:rPr>
              <w:t>%×100</w:t>
            </w:r>
          </w:p>
          <w:p w14:paraId="57F41052">
            <w:pPr>
              <w:spacing w:line="320" w:lineRule="exact"/>
              <w:jc w:val="left"/>
              <w:rPr>
                <w:rFonts w:ascii="宋体" w:hAnsi="宋体"/>
                <w:bCs/>
                <w:szCs w:val="21"/>
                <w:highlight w:val="none"/>
              </w:rPr>
            </w:pPr>
            <w:r>
              <w:rPr>
                <w:rFonts w:hint="eastAsia" w:ascii="宋体" w:hAnsi="宋体" w:cs="微软雅黑"/>
                <w:szCs w:val="21"/>
                <w:highlight w:val="none"/>
              </w:rPr>
              <w:t>超出</w:t>
            </w:r>
            <w:r>
              <w:rPr>
                <w:rFonts w:hint="eastAsia" w:ascii="宋体" w:hAnsi="宋体" w:cs="微软雅黑"/>
                <w:szCs w:val="21"/>
                <w:highlight w:val="none"/>
                <w:lang w:eastAsia="zh-CN"/>
              </w:rPr>
              <w:t>最高限价</w:t>
            </w:r>
            <w:r>
              <w:rPr>
                <w:rFonts w:hint="eastAsia" w:ascii="宋体" w:hAnsi="宋体" w:cs="微软雅黑"/>
                <w:szCs w:val="21"/>
                <w:highlight w:val="none"/>
              </w:rPr>
              <w:t>的磋商响应报价按废标处理。</w:t>
            </w:r>
          </w:p>
        </w:tc>
      </w:tr>
      <w:tr w14:paraId="43F8B5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A87AB20">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3603DF0E">
            <w:pPr>
              <w:spacing w:line="320" w:lineRule="exact"/>
              <w:jc w:val="center"/>
              <w:rPr>
                <w:rFonts w:ascii="宋体" w:hAnsi="宋体" w:cs="微软雅黑"/>
                <w:szCs w:val="21"/>
                <w:highlight w:val="none"/>
              </w:rPr>
            </w:pPr>
            <w:r>
              <w:rPr>
                <w:rFonts w:hint="eastAsia" w:ascii="宋体" w:hAnsi="宋体" w:cs="微软雅黑"/>
                <w:szCs w:val="21"/>
                <w:highlight w:val="none"/>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71FC0A15">
            <w:pPr>
              <w:spacing w:line="320" w:lineRule="exact"/>
              <w:jc w:val="center"/>
              <w:rPr>
                <w:rFonts w:ascii="宋体" w:hAnsi="宋体" w:cs="微软雅黑"/>
                <w:szCs w:val="21"/>
                <w:highlight w:val="none"/>
              </w:rPr>
            </w:pPr>
            <w:r>
              <w:rPr>
                <w:rFonts w:hint="eastAsia" w:ascii="宋体" w:hAnsi="宋体" w:cs="微软雅黑"/>
                <w:szCs w:val="21"/>
                <w:highlight w:val="none"/>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65D7CFC">
            <w:pPr>
              <w:spacing w:line="320" w:lineRule="exact"/>
              <w:jc w:val="center"/>
              <w:rPr>
                <w:rFonts w:ascii="宋体" w:hAnsi="宋体" w:cs="微软雅黑"/>
                <w:szCs w:val="21"/>
                <w:highlight w:val="none"/>
              </w:rPr>
            </w:pPr>
            <w:r>
              <w:rPr>
                <w:rFonts w:hint="eastAsia" w:ascii="宋体" w:hAnsi="宋体" w:cs="微软雅黑"/>
                <w:szCs w:val="21"/>
                <w:highlight w:val="none"/>
              </w:rPr>
              <w:t>得分</w:t>
            </w:r>
          </w:p>
        </w:tc>
      </w:tr>
      <w:tr w14:paraId="0C830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outset" w:color="auto" w:sz="6" w:space="0"/>
              <w:right w:val="single" w:color="auto" w:sz="4" w:space="0"/>
            </w:tcBorders>
            <w:vAlign w:val="center"/>
          </w:tcPr>
          <w:p w14:paraId="6B358518">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22E83C9A">
            <w:pPr>
              <w:spacing w:line="320" w:lineRule="exact"/>
              <w:jc w:val="center"/>
              <w:rPr>
                <w:rFonts w:ascii="宋体" w:hAnsi="宋体" w:cs="微软雅黑"/>
                <w:szCs w:val="21"/>
                <w:highlight w:val="none"/>
              </w:rPr>
            </w:pPr>
            <w:r>
              <w:rPr>
                <w:rFonts w:hint="eastAsia" w:ascii="宋体" w:hAnsi="宋体" w:cs="微软雅黑"/>
                <w:szCs w:val="21"/>
                <w:highlight w:val="none"/>
              </w:rPr>
              <w:t>(1)</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70FC25A4">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施工组织设计</w:t>
            </w:r>
          </w:p>
          <w:p w14:paraId="08F49DF1">
            <w:pPr>
              <w:spacing w:line="320" w:lineRule="exact"/>
              <w:jc w:val="center"/>
              <w:rPr>
                <w:rFonts w:hint="eastAsia" w:ascii="宋体" w:hAnsi="宋体" w:cs="微软雅黑"/>
                <w:szCs w:val="21"/>
                <w:highlight w:val="none"/>
                <w:lang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50</w:t>
            </w:r>
            <w:r>
              <w:rPr>
                <w:rFonts w:hint="eastAsia" w:ascii="宋体" w:hAnsi="宋体" w:cs="微软雅黑"/>
                <w:szCs w:val="21"/>
                <w:highlight w:val="none"/>
              </w:rPr>
              <w:t>分</w:t>
            </w:r>
            <w:r>
              <w:rPr>
                <w:rFonts w:hint="eastAsia" w:ascii="宋体" w:hAnsi="宋体" w:cs="微软雅黑"/>
                <w:szCs w:val="21"/>
                <w:highlight w:val="none"/>
                <w:lang w:eastAsia="zh-CN"/>
              </w:rPr>
              <w:t>）</w:t>
            </w:r>
          </w:p>
          <w:p w14:paraId="46DA7497">
            <w:pPr>
              <w:pStyle w:val="3"/>
              <w:spacing w:before="0" w:after="0" w:line="240" w:lineRule="auto"/>
              <w:jc w:val="center"/>
              <w:outlineLvl w:val="9"/>
              <w:rPr>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F2F71D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内容完整性和编制水平(5分)</w:t>
            </w:r>
          </w:p>
        </w:tc>
        <w:tc>
          <w:tcPr>
            <w:tcW w:w="5632" w:type="dxa"/>
            <w:tcBorders>
              <w:top w:val="single" w:color="auto" w:sz="4" w:space="0"/>
              <w:left w:val="single" w:color="auto" w:sz="4" w:space="0"/>
              <w:bottom w:val="single" w:color="auto" w:sz="4" w:space="0"/>
              <w:right w:val="single" w:color="auto" w:sz="4" w:space="0"/>
            </w:tcBorders>
            <w:vAlign w:val="center"/>
          </w:tcPr>
          <w:p w14:paraId="74B85F2E">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针对本项目所提供的内容完整性和编制水平，包括但不限于以下几个方面：1、</w:t>
            </w:r>
            <w:r>
              <w:rPr>
                <w:rFonts w:hint="eastAsia" w:ascii="宋体" w:hAnsi="宋体" w:cs="宋体"/>
                <w:bCs/>
                <w:szCs w:val="21"/>
                <w:highlight w:val="none"/>
                <w:lang w:val="en-US" w:eastAsia="zh-CN"/>
              </w:rPr>
              <w:t>工程概况</w:t>
            </w:r>
            <w:r>
              <w:rPr>
                <w:rFonts w:hint="eastAsia" w:ascii="宋体" w:hAnsi="宋体" w:cs="宋体"/>
                <w:bCs/>
                <w:szCs w:val="21"/>
                <w:highlight w:val="none"/>
                <w:lang w:val="zh-CN"/>
              </w:rPr>
              <w:t>2、</w:t>
            </w:r>
            <w:r>
              <w:rPr>
                <w:rFonts w:hint="eastAsia" w:ascii="宋体" w:hAnsi="宋体" w:cs="宋体"/>
                <w:bCs/>
                <w:szCs w:val="21"/>
                <w:highlight w:val="none"/>
                <w:lang w:val="en-US" w:eastAsia="zh-CN"/>
              </w:rPr>
              <w:t>施工条件及施工准备3、设备及材料准备情况4</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编制依据5</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编制原则</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2EF40E28">
            <w:pPr>
              <w:spacing w:line="0" w:lineRule="atLeast"/>
              <w:jc w:val="left"/>
              <w:rPr>
                <w:rFonts w:hint="eastAsia" w:ascii="宋体" w:hAnsi="宋体" w:cs="宋体"/>
                <w:bCs/>
                <w:szCs w:val="21"/>
                <w:highlight w:val="none"/>
                <w:lang w:val="zh-CN"/>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38490C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95191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CF8F75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22135969">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9B12A48">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施工方案与技术措施(5分)</w:t>
            </w:r>
          </w:p>
        </w:tc>
        <w:tc>
          <w:tcPr>
            <w:tcW w:w="5632" w:type="dxa"/>
            <w:tcBorders>
              <w:top w:val="single" w:color="auto" w:sz="4" w:space="0"/>
              <w:left w:val="single" w:color="auto" w:sz="4" w:space="0"/>
              <w:bottom w:val="single" w:color="auto" w:sz="4" w:space="0"/>
              <w:right w:val="single" w:color="auto" w:sz="4" w:space="0"/>
            </w:tcBorders>
            <w:vAlign w:val="center"/>
          </w:tcPr>
          <w:p w14:paraId="74883638">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针对本项目所提供的施工方案与技术措施，包括但不限于以下几个方面：1、</w:t>
            </w:r>
            <w:r>
              <w:rPr>
                <w:rFonts w:hint="eastAsia" w:ascii="宋体" w:hAnsi="宋体" w:cs="宋体"/>
                <w:bCs/>
                <w:szCs w:val="21"/>
                <w:highlight w:val="none"/>
                <w:lang w:val="en-US" w:eastAsia="zh-CN"/>
              </w:rPr>
              <w:t>施工测量及观测方案</w:t>
            </w:r>
            <w:r>
              <w:rPr>
                <w:rFonts w:hint="eastAsia" w:ascii="宋体" w:hAnsi="宋体" w:cs="宋体"/>
                <w:bCs/>
                <w:szCs w:val="21"/>
                <w:highlight w:val="none"/>
                <w:lang w:val="zh-CN"/>
              </w:rPr>
              <w:t>2、</w:t>
            </w:r>
            <w:r>
              <w:rPr>
                <w:rFonts w:hint="eastAsia" w:ascii="宋体" w:hAnsi="宋体" w:cs="宋体"/>
                <w:bCs/>
                <w:szCs w:val="21"/>
                <w:highlight w:val="none"/>
                <w:lang w:val="en-US" w:eastAsia="zh-CN"/>
              </w:rPr>
              <w:t>铲除及拆除</w:t>
            </w:r>
            <w:r>
              <w:rPr>
                <w:rFonts w:hint="eastAsia" w:ascii="宋体" w:hAnsi="宋体" w:cs="宋体"/>
                <w:bCs/>
                <w:color w:val="auto"/>
                <w:szCs w:val="21"/>
                <w:highlight w:val="none"/>
                <w:lang w:val="en-US" w:eastAsia="zh-CN"/>
              </w:rPr>
              <w:t>方案3、运输方案4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标线清除及施划标线方案及技术措施5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余</w:t>
            </w:r>
            <w:r>
              <w:rPr>
                <w:rFonts w:hint="eastAsia" w:ascii="宋体" w:hAnsi="宋体" w:cs="宋体"/>
                <w:bCs/>
                <w:szCs w:val="21"/>
                <w:highlight w:val="none"/>
                <w:lang w:val="en-US" w:eastAsia="zh-CN"/>
              </w:rPr>
              <w:t>方弃置方案及措施</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72FE9EA4">
            <w:pPr>
              <w:spacing w:line="0" w:lineRule="atLeast"/>
              <w:jc w:val="left"/>
              <w:rPr>
                <w:rFonts w:ascii="宋体" w:hAnsi="宋体"/>
                <w:bCs/>
                <w:szCs w:val="21"/>
                <w:highlight w:val="none"/>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779AC4">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C1305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single" w:color="auto" w:sz="4" w:space="0"/>
            </w:tcBorders>
            <w:vAlign w:val="center"/>
          </w:tcPr>
          <w:p w14:paraId="63A95873">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8F531E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3C44720">
            <w:pPr>
              <w:spacing w:line="320" w:lineRule="exact"/>
              <w:jc w:val="center"/>
              <w:rPr>
                <w:rFonts w:hint="eastAsia" w:ascii="宋体" w:hAnsi="宋体" w:cs="微软雅黑"/>
                <w:szCs w:val="21"/>
                <w:highlight w:val="none"/>
              </w:rPr>
            </w:pPr>
            <w:r>
              <w:rPr>
                <w:rFonts w:hint="eastAsia" w:ascii="宋体" w:hAnsi="宋体" w:cs="微软雅黑"/>
                <w:szCs w:val="21"/>
                <w:highlight w:val="none"/>
              </w:rPr>
              <w:t>质量管理体系与措施(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73F355F4">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针对本项目所提供的</w:t>
            </w:r>
            <w:r>
              <w:rPr>
                <w:rFonts w:hint="eastAsia" w:ascii="宋体" w:hAnsi="宋体" w:cs="宋体"/>
                <w:bCs/>
                <w:color w:val="auto"/>
                <w:szCs w:val="21"/>
                <w:highlight w:val="none"/>
                <w:lang w:val="en-US" w:eastAsia="zh-CN"/>
              </w:rPr>
              <w:t>质</w:t>
            </w:r>
            <w:r>
              <w:rPr>
                <w:rFonts w:hint="eastAsia" w:ascii="宋体" w:hAnsi="宋体" w:cs="宋体"/>
                <w:bCs/>
                <w:color w:val="auto"/>
                <w:szCs w:val="21"/>
                <w:highlight w:val="none"/>
                <w:lang w:val="zh-CN"/>
              </w:rPr>
              <w:t>量管理体系与措施，包括但不限于以下几个方面：1、</w:t>
            </w:r>
            <w:r>
              <w:rPr>
                <w:rFonts w:hint="eastAsia" w:ascii="宋体" w:hAnsi="宋体" w:cs="宋体"/>
                <w:bCs/>
                <w:color w:val="auto"/>
                <w:szCs w:val="21"/>
                <w:highlight w:val="none"/>
                <w:lang w:val="en-US" w:eastAsia="zh-CN"/>
              </w:rPr>
              <w:t>质量管理体系及质量目标分解</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质量因素保障措施3、质量通病防治措施4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质量验收标准5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工程质量试验检测方案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1A4F9601">
            <w:pPr>
              <w:shd w:val="clea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F52DF8">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452D6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left w:val="outset" w:color="auto" w:sz="6" w:space="0"/>
              <w:right w:val="single" w:color="auto" w:sz="4" w:space="0"/>
            </w:tcBorders>
            <w:vAlign w:val="center"/>
          </w:tcPr>
          <w:p w14:paraId="673D6C29">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F5D17CB">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E25206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安全管理体系与措施(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4D212237">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安全管理体系与措施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安全保证组织机构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安全生产保证体系3、安全文明施工管理措施4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高空作业安全措施5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主要危险源及重大危险源管控措施</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7C75F624">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701279">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537B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continue"/>
            <w:tcBorders>
              <w:left w:val="outset" w:color="auto" w:sz="6" w:space="0"/>
              <w:right w:val="single" w:color="auto" w:sz="4" w:space="0"/>
            </w:tcBorders>
            <w:vAlign w:val="center"/>
          </w:tcPr>
          <w:p w14:paraId="03609D9C">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707FBD9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F389D95">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环境保护管理体系与措施(5分)</w:t>
            </w:r>
          </w:p>
        </w:tc>
        <w:tc>
          <w:tcPr>
            <w:tcW w:w="5632" w:type="dxa"/>
            <w:tcBorders>
              <w:top w:val="single" w:color="auto" w:sz="4" w:space="0"/>
              <w:left w:val="single" w:color="auto" w:sz="4" w:space="0"/>
              <w:bottom w:val="single" w:color="auto" w:sz="4" w:space="0"/>
              <w:right w:val="single" w:color="auto" w:sz="4" w:space="0"/>
            </w:tcBorders>
            <w:vAlign w:val="center"/>
          </w:tcPr>
          <w:p w14:paraId="58860D82">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环境保护管理体系与措施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环境保护管理机构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扬尘管理体系3、健康及卫生防疫措施4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现场文件施工保证措施5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现场环境保护应急预案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5A698EF2">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5CE0837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3DA2E9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outset" w:color="auto" w:sz="6" w:space="0"/>
              <w:right w:val="single" w:color="auto" w:sz="4" w:space="0"/>
            </w:tcBorders>
            <w:vAlign w:val="center"/>
          </w:tcPr>
          <w:p w14:paraId="3ABCFBFF">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57093DC">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8A17A52">
            <w:pPr>
              <w:spacing w:line="320" w:lineRule="exact"/>
              <w:jc w:val="center"/>
              <w:rPr>
                <w:rFonts w:hint="eastAsia" w:ascii="宋体" w:hAnsi="宋体" w:cs="微软雅黑"/>
                <w:szCs w:val="21"/>
                <w:highlight w:val="none"/>
              </w:rPr>
            </w:pPr>
            <w:r>
              <w:rPr>
                <w:rFonts w:hint="eastAsia" w:ascii="宋体" w:hAnsi="宋体" w:cs="微软雅黑"/>
                <w:szCs w:val="21"/>
                <w:highlight w:val="none"/>
              </w:rPr>
              <w:t>工程进度计划与措施(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560E308A">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工程进度计划与措施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施工进度计划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工期影响因素及应对措施3、工程进度控制措施4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工期延误回补措施5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可视化进度管理办法</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0CA97247">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68CBAFF">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28E957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FE4590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49C5B61">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B93C9F0">
            <w:pPr>
              <w:spacing w:line="320" w:lineRule="exact"/>
              <w:jc w:val="center"/>
              <w:rPr>
                <w:rFonts w:hint="eastAsia" w:ascii="宋体" w:hAnsi="宋体" w:cs="微软雅黑"/>
                <w:szCs w:val="21"/>
                <w:highlight w:val="none"/>
              </w:rPr>
            </w:pPr>
            <w:r>
              <w:rPr>
                <w:rFonts w:hint="eastAsia" w:ascii="宋体" w:hAnsi="宋体" w:cs="微软雅黑"/>
                <w:szCs w:val="21"/>
                <w:highlight w:val="none"/>
              </w:rPr>
              <w:t>主要施工机械设备情况(5分)</w:t>
            </w:r>
          </w:p>
        </w:tc>
        <w:tc>
          <w:tcPr>
            <w:tcW w:w="5632" w:type="dxa"/>
            <w:tcBorders>
              <w:top w:val="single" w:color="auto" w:sz="4" w:space="0"/>
              <w:left w:val="single" w:color="auto" w:sz="4" w:space="0"/>
              <w:bottom w:val="single" w:color="auto" w:sz="4" w:space="0"/>
              <w:right w:val="single" w:color="auto" w:sz="4" w:space="0"/>
            </w:tcBorders>
            <w:vAlign w:val="center"/>
          </w:tcPr>
          <w:p w14:paraId="4434BF2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主要施工机械设备情况，包括但不限于以下几个方面：1、</w:t>
            </w:r>
            <w:r>
              <w:rPr>
                <w:rFonts w:hint="eastAsia" w:ascii="宋体" w:hAnsi="宋体" w:cs="宋体"/>
                <w:bCs/>
                <w:color w:val="auto"/>
                <w:szCs w:val="21"/>
                <w:highlight w:val="none"/>
                <w:lang w:val="en-US" w:eastAsia="zh-CN"/>
              </w:rPr>
              <w:t>机械设备投入计划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拟投入本项目的机械设备情况。</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3B0D7E6A">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12EED02">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A6FCA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outset" w:color="auto" w:sz="6" w:space="0"/>
              <w:right w:val="single" w:color="auto" w:sz="4" w:space="0"/>
            </w:tcBorders>
            <w:vAlign w:val="center"/>
          </w:tcPr>
          <w:p w14:paraId="0E870FF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CC148AF">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CB0E1CF">
            <w:pPr>
              <w:spacing w:line="320" w:lineRule="exact"/>
              <w:jc w:val="center"/>
              <w:rPr>
                <w:rFonts w:hint="eastAsia" w:ascii="宋体" w:hAnsi="宋体" w:cs="微软雅黑"/>
                <w:szCs w:val="21"/>
                <w:highlight w:val="none"/>
              </w:rPr>
            </w:pPr>
            <w:r>
              <w:rPr>
                <w:rFonts w:hint="eastAsia" w:ascii="宋体" w:hAnsi="宋体" w:cs="微软雅黑"/>
                <w:szCs w:val="21"/>
                <w:highlight w:val="none"/>
              </w:rPr>
              <w:t>原材料进场计划</w:t>
            </w:r>
          </w:p>
          <w:p w14:paraId="62E70D3E">
            <w:pPr>
              <w:spacing w:line="320" w:lineRule="exact"/>
              <w:jc w:val="center"/>
              <w:rPr>
                <w:rFonts w:hint="eastAsia" w:ascii="宋体" w:hAnsi="宋体" w:cs="微软雅黑"/>
                <w:szCs w:val="21"/>
                <w:highlight w:val="none"/>
              </w:rPr>
            </w:pPr>
            <w:r>
              <w:rPr>
                <w:rFonts w:hint="eastAsia" w:ascii="宋体" w:hAnsi="宋体" w:cs="微软雅黑"/>
                <w:szCs w:val="21"/>
                <w:highlight w:val="none"/>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0C4692A6">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原材料进场计划，包括但不限于以下几个方面：1、</w:t>
            </w:r>
            <w:r>
              <w:rPr>
                <w:rFonts w:hint="eastAsia" w:ascii="宋体" w:hAnsi="宋体" w:cs="宋体"/>
                <w:bCs/>
                <w:color w:val="auto"/>
                <w:szCs w:val="21"/>
                <w:highlight w:val="none"/>
                <w:lang w:val="en-US" w:eastAsia="zh-CN"/>
              </w:rPr>
              <w:t>原材料投入计划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原材料管理制度。</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54BE071E">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4658324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0B26A0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7" w:hRule="atLeast"/>
        </w:trPr>
        <w:tc>
          <w:tcPr>
            <w:tcW w:w="700" w:type="dxa"/>
            <w:vMerge w:val="continue"/>
            <w:tcBorders>
              <w:left w:val="outset" w:color="auto" w:sz="6" w:space="0"/>
              <w:right w:val="single" w:color="auto" w:sz="4" w:space="0"/>
            </w:tcBorders>
            <w:vAlign w:val="center"/>
          </w:tcPr>
          <w:p w14:paraId="36D4050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A9EB438">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C0D1E1D">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劳动力进场计划</w:t>
            </w:r>
          </w:p>
          <w:p w14:paraId="76EE1A80">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3B2C4A4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劳动力进场计划，包括但不限于以下几个方面：1、</w:t>
            </w:r>
            <w:r>
              <w:rPr>
                <w:rFonts w:hint="eastAsia" w:ascii="宋体" w:hAnsi="宋体" w:cs="宋体"/>
                <w:bCs/>
                <w:color w:val="auto"/>
                <w:szCs w:val="21"/>
                <w:highlight w:val="none"/>
                <w:lang w:val="en-US" w:eastAsia="zh-CN"/>
              </w:rPr>
              <w:t>劳动力投入计划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生活管理与保障措施。</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45BA1F63">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EB144B">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7783EB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 w:hRule="atLeast"/>
        </w:trPr>
        <w:tc>
          <w:tcPr>
            <w:tcW w:w="700" w:type="dxa"/>
            <w:vMerge w:val="continue"/>
            <w:tcBorders>
              <w:left w:val="outset" w:color="auto" w:sz="6" w:space="0"/>
              <w:right w:val="single" w:color="auto" w:sz="4" w:space="0"/>
            </w:tcBorders>
            <w:vAlign w:val="center"/>
          </w:tcPr>
          <w:p w14:paraId="290A89B5">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08C5047">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2AD51B7">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紧急情况的处理措施、预案以及抵抗风险的措施(5分)</w:t>
            </w:r>
          </w:p>
        </w:tc>
        <w:tc>
          <w:tcPr>
            <w:tcW w:w="5632" w:type="dxa"/>
            <w:tcBorders>
              <w:top w:val="single" w:color="auto" w:sz="4" w:space="0"/>
              <w:left w:val="single" w:color="auto" w:sz="4" w:space="0"/>
              <w:bottom w:val="single" w:color="auto" w:sz="4" w:space="0"/>
              <w:right w:val="single" w:color="auto" w:sz="4" w:space="0"/>
            </w:tcBorders>
            <w:vAlign w:val="center"/>
          </w:tcPr>
          <w:p w14:paraId="0ECA5A58">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紧急情况的处理措施、预案以及抵抗风险的措施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抵抗风险能力及措施</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紧急情况处理预案。</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6437FF3D">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B96EEC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BAC84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restart"/>
            <w:tcBorders>
              <w:top w:val="outset" w:color="auto" w:sz="6" w:space="0"/>
              <w:left w:val="outset" w:color="auto" w:sz="6" w:space="0"/>
              <w:right w:val="single" w:color="auto" w:sz="4" w:space="0"/>
            </w:tcBorders>
            <w:vAlign w:val="center"/>
          </w:tcPr>
          <w:p w14:paraId="5EEEC4C9">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1655CB5B">
            <w:pPr>
              <w:spacing w:line="320" w:lineRule="exact"/>
              <w:jc w:val="center"/>
              <w:rPr>
                <w:rFonts w:ascii="宋体" w:hAnsi="宋体" w:cs="微软雅黑"/>
                <w:szCs w:val="21"/>
                <w:highlight w:val="none"/>
              </w:rPr>
            </w:pPr>
            <w:r>
              <w:rPr>
                <w:rFonts w:hint="eastAsia" w:ascii="宋体" w:hAnsi="宋体" w:cs="微软雅黑"/>
                <w:szCs w:val="21"/>
                <w:highlight w:val="none"/>
              </w:rPr>
              <w:t>(2)</w:t>
            </w:r>
          </w:p>
        </w:tc>
        <w:tc>
          <w:tcPr>
            <w:tcW w:w="938" w:type="dxa"/>
            <w:vMerge w:val="restart"/>
            <w:tcBorders>
              <w:top w:val="single" w:color="auto" w:sz="4" w:space="0"/>
              <w:left w:val="single" w:color="auto" w:sz="4" w:space="0"/>
              <w:right w:val="single" w:color="auto" w:sz="4" w:space="0"/>
            </w:tcBorders>
            <w:vAlign w:val="center"/>
          </w:tcPr>
          <w:p w14:paraId="42D73078">
            <w:pPr>
              <w:spacing w:line="320" w:lineRule="exact"/>
              <w:jc w:val="center"/>
              <w:rPr>
                <w:rFonts w:hint="eastAsia" w:ascii="宋体" w:hAnsi="宋体" w:cs="微软雅黑"/>
                <w:szCs w:val="21"/>
                <w:highlight w:val="none"/>
              </w:rPr>
            </w:pPr>
            <w:r>
              <w:rPr>
                <w:rFonts w:hint="eastAsia" w:ascii="宋体" w:hAnsi="宋体" w:cs="微软雅黑"/>
                <w:szCs w:val="21"/>
                <w:highlight w:val="none"/>
              </w:rPr>
              <w:t>项目管理机构</w:t>
            </w:r>
          </w:p>
          <w:p w14:paraId="29A0C40E">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6分）</w:t>
            </w:r>
          </w:p>
          <w:p w14:paraId="5C90D6AA">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2FD3074B">
            <w:pPr>
              <w:autoSpaceDE w:val="0"/>
              <w:autoSpaceDN w:val="0"/>
              <w:adjustRightInd w:val="0"/>
              <w:spacing w:line="0" w:lineRule="atLeast"/>
              <w:jc w:val="center"/>
              <w:rPr>
                <w:rFonts w:ascii="宋体" w:hAnsi="宋体" w:cs="宋体"/>
                <w:bCs/>
                <w:color w:val="FF0000"/>
                <w:szCs w:val="21"/>
                <w:highlight w:val="none"/>
                <w:lang w:val="zh-CN"/>
              </w:rPr>
            </w:pPr>
            <w:r>
              <w:rPr>
                <w:rFonts w:hint="eastAsia" w:ascii="宋体" w:hAnsi="宋体" w:cs="宋体"/>
                <w:bCs/>
                <w:szCs w:val="21"/>
                <w:highlight w:val="none"/>
                <w:lang w:val="zh-CN"/>
              </w:rPr>
              <w:t>项目经理业绩</w:t>
            </w:r>
          </w:p>
        </w:tc>
        <w:tc>
          <w:tcPr>
            <w:tcW w:w="5632" w:type="dxa"/>
            <w:tcBorders>
              <w:top w:val="single" w:color="auto" w:sz="4" w:space="0"/>
              <w:left w:val="single" w:color="auto" w:sz="4" w:space="0"/>
              <w:bottom w:val="single" w:color="auto" w:sz="4" w:space="0"/>
              <w:right w:val="single" w:color="auto" w:sz="4" w:space="0"/>
            </w:tcBorders>
            <w:vAlign w:val="center"/>
          </w:tcPr>
          <w:p w14:paraId="63D76326">
            <w:pPr>
              <w:autoSpaceDE w:val="0"/>
              <w:autoSpaceDN w:val="0"/>
              <w:adjustRightInd w:val="0"/>
              <w:spacing w:line="0" w:lineRule="atLeast"/>
              <w:rPr>
                <w:rFonts w:hint="eastAsia" w:ascii="宋体" w:hAnsi="宋体" w:cs="宋体"/>
                <w:bCs/>
                <w:szCs w:val="21"/>
                <w:highlight w:val="none"/>
                <w:lang w:val="zh-CN"/>
              </w:rPr>
            </w:pPr>
            <w:r>
              <w:rPr>
                <w:rFonts w:hint="eastAsia" w:ascii="宋体" w:hAnsi="宋体" w:cs="宋体"/>
                <w:bCs/>
                <w:szCs w:val="21"/>
                <w:highlight w:val="none"/>
                <w:lang w:val="zh-CN"/>
              </w:rPr>
              <w:t>项目经理</w:t>
            </w:r>
            <w:r>
              <w:rPr>
                <w:rFonts w:hint="eastAsia" w:ascii="宋体" w:hAnsi="宋体" w:cs="宋体"/>
                <w:bCs/>
                <w:szCs w:val="21"/>
                <w:highlight w:val="none"/>
                <w:lang w:val="zh-CN" w:eastAsia="zh-CN"/>
              </w:rPr>
              <w:t>202</w:t>
            </w:r>
            <w:r>
              <w:rPr>
                <w:rFonts w:hint="eastAsia" w:ascii="宋体" w:hAnsi="宋体" w:cs="宋体"/>
                <w:bCs/>
                <w:szCs w:val="21"/>
                <w:highlight w:val="none"/>
                <w:lang w:val="en-US" w:eastAsia="zh-CN"/>
              </w:rPr>
              <w:t>2</w:t>
            </w:r>
            <w:r>
              <w:rPr>
                <w:rFonts w:hint="eastAsia" w:ascii="宋体" w:hAnsi="宋体" w:cs="宋体"/>
                <w:bCs/>
                <w:szCs w:val="21"/>
                <w:highlight w:val="none"/>
                <w:lang w:val="zh-CN" w:eastAsia="zh-CN"/>
              </w:rPr>
              <w:t>年至今已完成与本项目相类似的业绩</w:t>
            </w:r>
            <w:r>
              <w:rPr>
                <w:rFonts w:hint="eastAsia" w:ascii="宋体" w:hAnsi="宋体" w:cs="宋体"/>
                <w:bCs/>
                <w:szCs w:val="21"/>
                <w:highlight w:val="none"/>
                <w:lang w:val="zh-CN"/>
              </w:rPr>
              <w:t>，每有一项得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分，满分</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w:t>
            </w:r>
          </w:p>
          <w:p w14:paraId="3A064F32">
            <w:pPr>
              <w:autoSpaceDE w:val="0"/>
              <w:autoSpaceDN w:val="0"/>
              <w:adjustRightInd w:val="0"/>
              <w:spacing w:line="0" w:lineRule="atLeast"/>
              <w:rPr>
                <w:rFonts w:ascii="宋体" w:hAnsi="宋体" w:cs="宋体"/>
                <w:bCs/>
                <w:color w:val="FF0000"/>
                <w:szCs w:val="21"/>
                <w:highlight w:val="none"/>
                <w:lang w:val="zh-CN"/>
              </w:rPr>
            </w:pPr>
            <w:r>
              <w:rPr>
                <w:rFonts w:hint="eastAsia" w:ascii="宋体" w:hAnsi="宋体" w:cs="宋体"/>
                <w:b/>
                <w:bCs w:val="0"/>
                <w:szCs w:val="21"/>
                <w:highlight w:val="none"/>
                <w:lang w:val="zh-CN" w:eastAsia="zh-CN"/>
              </w:rPr>
              <w:t>响应文件内附中标通知书或合同协议书或竣工验收报告（须体现项目经理姓名）复印件加盖投标单位公章</w:t>
            </w:r>
            <w:r>
              <w:rPr>
                <w:rFonts w:hint="eastAsia" w:ascii="宋体" w:hAnsi="宋体" w:cs="宋体"/>
                <w:bCs/>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A33B091">
            <w:pPr>
              <w:spacing w:line="320" w:lineRule="exact"/>
              <w:jc w:val="center"/>
              <w:rPr>
                <w:rFonts w:hint="eastAsia" w:ascii="宋体" w:hAnsi="宋体" w:eastAsia="宋体" w:cs="微软雅黑"/>
                <w:color w:val="FF0000"/>
                <w:szCs w:val="21"/>
                <w:highlight w:val="none"/>
                <w:lang w:val="en-US" w:eastAsia="zh-CN"/>
              </w:rPr>
            </w:pPr>
            <w:r>
              <w:rPr>
                <w:rFonts w:hint="eastAsia" w:ascii="宋体" w:hAnsi="宋体" w:cs="微软雅黑"/>
                <w:szCs w:val="21"/>
                <w:highlight w:val="none"/>
                <w:lang w:val="en-US" w:eastAsia="zh-CN"/>
              </w:rPr>
              <w:t>1</w:t>
            </w:r>
          </w:p>
        </w:tc>
      </w:tr>
      <w:tr w14:paraId="0CE80E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continue"/>
            <w:tcBorders>
              <w:left w:val="outset" w:color="auto" w:sz="6" w:space="0"/>
              <w:bottom w:val="outset" w:color="auto" w:sz="6" w:space="0"/>
              <w:right w:val="single" w:color="auto" w:sz="4" w:space="0"/>
            </w:tcBorders>
            <w:vAlign w:val="center"/>
          </w:tcPr>
          <w:p w14:paraId="15E8D55D">
            <w:pPr>
              <w:spacing w:line="320" w:lineRule="exact"/>
              <w:jc w:val="center"/>
              <w:rPr>
                <w:rFonts w:hint="eastAsia" w:ascii="宋体" w:hAnsi="宋体" w:cs="微软雅黑"/>
                <w:szCs w:val="21"/>
                <w:highlight w:val="none"/>
              </w:rPr>
            </w:pPr>
          </w:p>
        </w:tc>
        <w:tc>
          <w:tcPr>
            <w:tcW w:w="938" w:type="dxa"/>
            <w:vMerge w:val="continue"/>
            <w:tcBorders>
              <w:left w:val="single" w:color="auto" w:sz="4" w:space="0"/>
              <w:bottom w:val="single" w:color="auto" w:sz="4" w:space="0"/>
              <w:right w:val="single" w:color="auto" w:sz="4" w:space="0"/>
            </w:tcBorders>
            <w:vAlign w:val="center"/>
          </w:tcPr>
          <w:p w14:paraId="53295E20">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710C3FF">
            <w:pPr>
              <w:spacing w:line="320" w:lineRule="exact"/>
              <w:ind w:right="69" w:rightChars="33" w:firstLine="100" w:firstLineChars="48"/>
              <w:jc w:val="center"/>
              <w:rPr>
                <w:rFonts w:hint="eastAsia"/>
                <w:highlight w:val="none"/>
                <w:lang w:val="zh-CN"/>
              </w:rPr>
            </w:pPr>
            <w:r>
              <w:rPr>
                <w:rFonts w:hint="eastAsia"/>
                <w:highlight w:val="none"/>
                <w:lang w:val="zh-CN"/>
              </w:rPr>
              <w:t>其他主要人员</w:t>
            </w:r>
          </w:p>
        </w:tc>
        <w:tc>
          <w:tcPr>
            <w:tcW w:w="5632" w:type="dxa"/>
            <w:tcBorders>
              <w:top w:val="single" w:color="auto" w:sz="4" w:space="0"/>
              <w:left w:val="single" w:color="auto" w:sz="4" w:space="0"/>
              <w:bottom w:val="single" w:color="auto" w:sz="4" w:space="0"/>
              <w:right w:val="single" w:color="auto" w:sz="4" w:space="0"/>
            </w:tcBorders>
            <w:vAlign w:val="center"/>
          </w:tcPr>
          <w:p w14:paraId="0A475126">
            <w:pPr>
              <w:spacing w:line="220" w:lineRule="auto"/>
              <w:rPr>
                <w:rFonts w:hint="eastAsia" w:ascii="宋体" w:hAnsi="宋体" w:cs="宋体"/>
                <w:b w:val="0"/>
                <w:bCs/>
                <w:szCs w:val="21"/>
                <w:highlight w:val="none"/>
                <w:lang w:val="zh-CN" w:eastAsia="zh-CN"/>
              </w:rPr>
            </w:pPr>
            <w:r>
              <w:rPr>
                <w:rFonts w:hint="eastAsia" w:ascii="宋体" w:hAnsi="宋体" w:cs="宋体"/>
                <w:b w:val="0"/>
                <w:bCs/>
                <w:szCs w:val="21"/>
                <w:highlight w:val="none"/>
                <w:lang w:val="zh-CN" w:eastAsia="zh-CN"/>
              </w:rPr>
              <w:t>其他主要人员配备齐全标准，</w:t>
            </w:r>
            <w:r>
              <w:rPr>
                <w:rFonts w:hint="eastAsia" w:ascii="宋体" w:hAnsi="宋体" w:cs="宋体"/>
                <w:b w:val="0"/>
                <w:bCs/>
                <w:szCs w:val="21"/>
                <w:highlight w:val="none"/>
                <w:lang w:val="en-US" w:eastAsia="zh-CN"/>
              </w:rPr>
              <w:t>配有技术负责人、施工员、质量员、安全员、材料员、资料员等</w:t>
            </w:r>
            <w:r>
              <w:rPr>
                <w:rFonts w:hint="eastAsia" w:ascii="宋体" w:hAnsi="宋体" w:cs="宋体"/>
                <w:b w:val="0"/>
                <w:bCs/>
                <w:szCs w:val="21"/>
                <w:highlight w:val="none"/>
                <w:lang w:val="zh-CN" w:eastAsia="zh-CN"/>
              </w:rPr>
              <w:t>，每</w:t>
            </w:r>
            <w:r>
              <w:rPr>
                <w:rFonts w:hint="eastAsia" w:ascii="宋体" w:hAnsi="宋体" w:cs="宋体"/>
                <w:b w:val="0"/>
                <w:bCs/>
                <w:szCs w:val="21"/>
                <w:highlight w:val="none"/>
                <w:lang w:val="en-US" w:eastAsia="zh-CN"/>
              </w:rPr>
              <w:t>有</w:t>
            </w:r>
            <w:r>
              <w:rPr>
                <w:rFonts w:hint="eastAsia" w:ascii="宋体" w:hAnsi="宋体" w:cs="宋体"/>
                <w:b w:val="0"/>
                <w:bCs/>
                <w:szCs w:val="21"/>
                <w:highlight w:val="none"/>
                <w:lang w:val="zh-CN" w:eastAsia="zh-CN"/>
              </w:rPr>
              <w:t>一名人员</w:t>
            </w:r>
            <w:r>
              <w:rPr>
                <w:rFonts w:hint="eastAsia" w:ascii="宋体" w:hAnsi="宋体" w:cs="宋体"/>
                <w:b w:val="0"/>
                <w:bCs/>
                <w:szCs w:val="21"/>
                <w:highlight w:val="none"/>
                <w:lang w:val="en-US" w:eastAsia="zh-CN"/>
              </w:rPr>
              <w:t>得1</w:t>
            </w:r>
            <w:r>
              <w:rPr>
                <w:rFonts w:hint="eastAsia" w:ascii="宋体" w:hAnsi="宋体" w:cs="宋体"/>
                <w:b w:val="0"/>
                <w:bCs/>
                <w:szCs w:val="21"/>
                <w:highlight w:val="none"/>
                <w:lang w:val="zh-CN" w:eastAsia="zh-CN"/>
              </w:rPr>
              <w:t>分，最高得</w:t>
            </w:r>
            <w:r>
              <w:rPr>
                <w:rFonts w:hint="eastAsia" w:ascii="宋体" w:hAnsi="宋体" w:cs="宋体"/>
                <w:b w:val="0"/>
                <w:bCs/>
                <w:szCs w:val="21"/>
                <w:highlight w:val="none"/>
                <w:lang w:val="en-US" w:eastAsia="zh-CN"/>
              </w:rPr>
              <w:t>5</w:t>
            </w:r>
            <w:r>
              <w:rPr>
                <w:rFonts w:hint="eastAsia" w:ascii="宋体" w:hAnsi="宋体" w:cs="宋体"/>
                <w:b w:val="0"/>
                <w:bCs/>
                <w:szCs w:val="21"/>
                <w:highlight w:val="none"/>
                <w:lang w:val="zh-CN" w:eastAsia="zh-CN"/>
              </w:rPr>
              <w:t>分。</w:t>
            </w:r>
          </w:p>
          <w:p w14:paraId="5864F69F">
            <w:pPr>
              <w:spacing w:line="220" w:lineRule="auto"/>
              <w:rPr>
                <w:rFonts w:hint="default" w:ascii="宋体" w:hAnsi="宋体" w:cs="宋体"/>
                <w:b w:val="0"/>
                <w:bCs/>
                <w:szCs w:val="21"/>
                <w:highlight w:val="none"/>
                <w:lang w:val="en-US" w:eastAsia="zh-CN"/>
              </w:rPr>
            </w:pPr>
          </w:p>
          <w:p w14:paraId="04910256">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1、响应文件内附相应人员职称证书或岗位证书复印件加盖投标单位公章（启用电子证书的供应商，响应文件内附电子证书的有效查询网址，信息真伪由评标专家登录其提供的有效网址或扫描二维码标识进行查询确认）。</w:t>
            </w:r>
          </w:p>
          <w:p w14:paraId="66CE006A">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2、响应文件内附其他主要人员缴纳社保证明材料。</w:t>
            </w:r>
          </w:p>
        </w:tc>
        <w:tc>
          <w:tcPr>
            <w:tcW w:w="627" w:type="dxa"/>
            <w:tcBorders>
              <w:top w:val="outset" w:color="auto" w:sz="6" w:space="0"/>
              <w:left w:val="single" w:color="auto" w:sz="4" w:space="0"/>
              <w:bottom w:val="outset" w:color="auto" w:sz="6" w:space="0"/>
              <w:right w:val="outset" w:color="auto" w:sz="6" w:space="0"/>
            </w:tcBorders>
            <w:vAlign w:val="center"/>
          </w:tcPr>
          <w:p w14:paraId="0C2BBDC3">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val="en-US" w:eastAsia="zh-CN"/>
              </w:rPr>
              <w:t>5</w:t>
            </w:r>
          </w:p>
        </w:tc>
      </w:tr>
      <w:tr w14:paraId="35FB95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0" w:hRule="atLeast"/>
        </w:trPr>
        <w:tc>
          <w:tcPr>
            <w:tcW w:w="700" w:type="dxa"/>
            <w:tcBorders>
              <w:top w:val="outset" w:color="auto" w:sz="6" w:space="0"/>
              <w:left w:val="outset" w:color="auto" w:sz="6" w:space="0"/>
              <w:bottom w:val="outset" w:color="auto" w:sz="6" w:space="0"/>
              <w:right w:val="outset" w:color="auto" w:sz="6" w:space="0"/>
            </w:tcBorders>
            <w:vAlign w:val="center"/>
          </w:tcPr>
          <w:p w14:paraId="2AE7321A">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560AE3B7">
            <w:pPr>
              <w:spacing w:line="320" w:lineRule="exact"/>
              <w:jc w:val="center"/>
              <w:rPr>
                <w:rFonts w:ascii="宋体" w:hAnsi="宋体" w:cs="微软雅黑"/>
                <w:szCs w:val="21"/>
                <w:highlight w:val="none"/>
              </w:rPr>
            </w:pPr>
            <w:r>
              <w:rPr>
                <w:rFonts w:hint="eastAsia" w:ascii="宋体" w:hAnsi="宋体" w:cs="微软雅黑"/>
                <w:szCs w:val="21"/>
                <w:highlight w:val="none"/>
              </w:rPr>
              <w:t>(3)</w:t>
            </w:r>
          </w:p>
        </w:tc>
        <w:tc>
          <w:tcPr>
            <w:tcW w:w="938" w:type="dxa"/>
            <w:tcBorders>
              <w:top w:val="outset" w:color="auto" w:sz="6" w:space="0"/>
              <w:left w:val="outset" w:color="auto" w:sz="6" w:space="0"/>
              <w:bottom w:val="outset" w:color="auto" w:sz="6" w:space="0"/>
              <w:right w:val="outset" w:color="auto" w:sz="6" w:space="0"/>
            </w:tcBorders>
            <w:vAlign w:val="center"/>
          </w:tcPr>
          <w:p w14:paraId="6DCD0904">
            <w:pPr>
              <w:spacing w:line="320" w:lineRule="exact"/>
              <w:jc w:val="left"/>
              <w:rPr>
                <w:rFonts w:ascii="宋体" w:hAnsi="宋体" w:cs="微软雅黑"/>
                <w:szCs w:val="21"/>
                <w:highlight w:val="none"/>
              </w:rPr>
            </w:pPr>
            <w:r>
              <w:rPr>
                <w:rFonts w:hint="eastAsia" w:ascii="宋体" w:hAnsi="宋体" w:cs="微软雅黑"/>
                <w:szCs w:val="21"/>
                <w:highlight w:val="none"/>
              </w:rPr>
              <w:t>磋商报价</w:t>
            </w:r>
          </w:p>
          <w:p w14:paraId="1BFC1391">
            <w:pPr>
              <w:spacing w:line="320" w:lineRule="exact"/>
              <w:jc w:val="center"/>
              <w:rPr>
                <w:rFonts w:ascii="宋体" w:hAnsi="宋体" w:cs="微软雅黑"/>
                <w:szCs w:val="21"/>
                <w:highlight w:val="none"/>
              </w:rPr>
            </w:pPr>
            <w:r>
              <w:rPr>
                <w:rFonts w:hint="eastAsia" w:ascii="宋体" w:hAnsi="宋体" w:cs="微软雅黑"/>
                <w:szCs w:val="21"/>
                <w:highlight w:val="none"/>
                <w:lang w:val="en-US" w:eastAsia="zh-CN"/>
              </w:rPr>
              <w:t>（30</w:t>
            </w:r>
            <w:r>
              <w:rPr>
                <w:rFonts w:hint="eastAsia" w:ascii="宋体" w:hAnsi="宋体" w:cs="微软雅黑"/>
                <w:szCs w:val="21"/>
                <w:highlight w:val="none"/>
              </w:rPr>
              <w:t>分</w:t>
            </w:r>
            <w:r>
              <w:rPr>
                <w:rFonts w:hint="eastAsia" w:ascii="宋体" w:hAnsi="宋体" w:cs="微软雅黑"/>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2AD29DE">
            <w:pPr>
              <w:spacing w:line="320" w:lineRule="exact"/>
              <w:ind w:right="69" w:rightChars="33" w:firstLine="100" w:firstLineChars="48"/>
              <w:jc w:val="center"/>
              <w:rPr>
                <w:rFonts w:ascii="宋体" w:hAnsi="宋体" w:cs="微软雅黑"/>
                <w:szCs w:val="21"/>
                <w:highlight w:val="none"/>
              </w:rPr>
            </w:pPr>
            <w:r>
              <w:rPr>
                <w:rFonts w:hint="eastAsia" w:ascii="宋体" w:hAnsi="宋体" w:cs="微软雅黑"/>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251B3E70">
            <w:pPr>
              <w:spacing w:line="320" w:lineRule="exact"/>
              <w:ind w:right="84" w:rightChars="40"/>
              <w:jc w:val="left"/>
              <w:rPr>
                <w:rFonts w:hint="eastAsia" w:ascii="宋体" w:hAnsi="宋体" w:eastAsia="宋体" w:cs="宋体"/>
                <w:highlight w:val="none"/>
              </w:rPr>
            </w:pPr>
            <w:r>
              <w:rPr>
                <w:rFonts w:hint="eastAsia" w:ascii="宋体" w:hAnsi="宋体" w:eastAsia="宋体" w:cs="宋体"/>
                <w:highlight w:val="none"/>
              </w:rPr>
              <w:t>以第二次磋商报价（最终报价）为依据进行计算，通过初步评审的有效磋商报价的最低报价为磋商基准价。</w:t>
            </w:r>
          </w:p>
          <w:p w14:paraId="4CA572BC">
            <w:pPr>
              <w:spacing w:line="320" w:lineRule="exact"/>
              <w:ind w:right="84" w:rightChars="40"/>
              <w:jc w:val="left"/>
              <w:rPr>
                <w:highlight w:val="none"/>
              </w:rPr>
            </w:pPr>
            <w:r>
              <w:rPr>
                <w:rFonts w:hint="eastAsia" w:ascii="宋体" w:hAnsi="宋体" w:eastAsia="宋体" w:cs="宋体"/>
                <w:highlight w:val="none"/>
              </w:rPr>
              <w:t>最终报价得分=（磋商基准价/最终磋商报价）×</w:t>
            </w:r>
            <w:r>
              <w:rPr>
                <w:rFonts w:hint="eastAsia" w:ascii="宋体" w:hAnsi="宋体" w:eastAsia="宋体" w:cs="宋体"/>
                <w:highlight w:val="none"/>
                <w:lang w:val="en-US" w:eastAsia="zh-CN"/>
              </w:rPr>
              <w:t>30</w:t>
            </w:r>
            <w:r>
              <w:rPr>
                <w:rFonts w:hint="eastAsia" w:ascii="宋体" w:hAnsi="宋体" w:eastAsia="宋体" w:cs="宋体"/>
                <w:highlight w:val="none"/>
              </w:rPr>
              <w:t>%×100</w:t>
            </w:r>
          </w:p>
        </w:tc>
        <w:tc>
          <w:tcPr>
            <w:tcW w:w="627" w:type="dxa"/>
            <w:tcBorders>
              <w:top w:val="outset" w:color="auto" w:sz="6" w:space="0"/>
              <w:left w:val="single" w:color="auto" w:sz="4" w:space="0"/>
              <w:bottom w:val="outset" w:color="auto" w:sz="6" w:space="0"/>
              <w:right w:val="outset" w:color="auto" w:sz="6" w:space="0"/>
            </w:tcBorders>
            <w:vAlign w:val="center"/>
          </w:tcPr>
          <w:p w14:paraId="356ADEE3">
            <w:pPr>
              <w:spacing w:line="320" w:lineRule="exact"/>
              <w:ind w:right="84" w:rightChars="40" w:firstLine="54" w:firstLineChars="26"/>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30</w:t>
            </w:r>
          </w:p>
        </w:tc>
      </w:tr>
      <w:tr w14:paraId="74EFF8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79971F">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71F3D1F2">
            <w:pPr>
              <w:spacing w:line="320" w:lineRule="exact"/>
              <w:jc w:val="center"/>
              <w:rPr>
                <w:rFonts w:ascii="宋体" w:hAnsi="宋体" w:cs="微软雅黑"/>
                <w:szCs w:val="21"/>
                <w:highlight w:val="none"/>
              </w:rPr>
            </w:pPr>
            <w:r>
              <w:rPr>
                <w:rFonts w:hint="eastAsia" w:ascii="宋体" w:hAnsi="宋体" w:cs="微软雅黑"/>
                <w:szCs w:val="21"/>
                <w:highlight w:val="none"/>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7C97AF7C">
            <w:pPr>
              <w:spacing w:line="320" w:lineRule="exact"/>
              <w:jc w:val="center"/>
              <w:rPr>
                <w:rFonts w:ascii="宋体" w:hAnsi="宋体" w:cs="微软雅黑"/>
                <w:szCs w:val="21"/>
                <w:highlight w:val="none"/>
              </w:rPr>
            </w:pPr>
            <w:r>
              <w:rPr>
                <w:rFonts w:hint="eastAsia" w:ascii="宋体" w:hAnsi="宋体" w:cs="微软雅黑"/>
                <w:szCs w:val="21"/>
                <w:highlight w:val="none"/>
              </w:rPr>
              <w:t>其他因素</w:t>
            </w:r>
          </w:p>
          <w:p w14:paraId="251A5362">
            <w:pPr>
              <w:spacing w:line="320" w:lineRule="exact"/>
              <w:jc w:val="center"/>
              <w:rPr>
                <w:rFonts w:ascii="宋体" w:hAnsi="宋体" w:cs="微软雅黑"/>
                <w:szCs w:val="21"/>
                <w:highlight w:val="none"/>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14分）</w:t>
            </w:r>
          </w:p>
        </w:tc>
        <w:tc>
          <w:tcPr>
            <w:tcW w:w="1736" w:type="dxa"/>
            <w:tcBorders>
              <w:top w:val="outset" w:color="auto" w:sz="6" w:space="0"/>
              <w:left w:val="outset" w:color="auto" w:sz="6" w:space="0"/>
              <w:bottom w:val="outset" w:color="auto" w:sz="6" w:space="0"/>
              <w:right w:val="outset" w:color="auto" w:sz="6" w:space="0"/>
            </w:tcBorders>
            <w:vAlign w:val="center"/>
          </w:tcPr>
          <w:p w14:paraId="23918951">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012CE786">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val="zh-CN"/>
              </w:rPr>
              <w:t>分。</w:t>
            </w:r>
          </w:p>
          <w:p w14:paraId="668392C6">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响应文件内附中标通知书或合同协议书或竣工验收报告复印件加盖投标单位公章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492C0376">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8</w:t>
            </w:r>
          </w:p>
        </w:tc>
      </w:tr>
      <w:tr w14:paraId="0BCA1D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left w:val="outset" w:color="auto" w:sz="6" w:space="0"/>
              <w:right w:val="outset" w:color="auto" w:sz="6" w:space="0"/>
            </w:tcBorders>
            <w:vAlign w:val="center"/>
          </w:tcPr>
          <w:p w14:paraId="68093390">
            <w:pPr>
              <w:spacing w:line="320" w:lineRule="exact"/>
              <w:jc w:val="center"/>
              <w:rPr>
                <w:rFonts w:hint="eastAsia" w:ascii="宋体" w:hAnsi="宋体" w:cs="微软雅黑"/>
                <w:szCs w:val="21"/>
                <w:highlight w:val="none"/>
              </w:rPr>
            </w:pPr>
          </w:p>
        </w:tc>
        <w:tc>
          <w:tcPr>
            <w:tcW w:w="938" w:type="dxa"/>
            <w:vMerge w:val="continue"/>
            <w:tcBorders>
              <w:left w:val="outset" w:color="auto" w:sz="6" w:space="0"/>
              <w:right w:val="outset" w:color="auto" w:sz="6" w:space="0"/>
            </w:tcBorders>
            <w:vAlign w:val="center"/>
          </w:tcPr>
          <w:p w14:paraId="6B810B07">
            <w:pPr>
              <w:spacing w:line="320" w:lineRule="exact"/>
              <w:jc w:val="center"/>
              <w:rPr>
                <w:rFonts w:hint="eastAsia" w:ascii="宋体" w:hAnsi="宋体" w:cs="微软雅黑"/>
                <w:szCs w:val="21"/>
                <w:highlight w:val="none"/>
                <w:lang w:eastAsia="zh-CN"/>
              </w:rPr>
            </w:pPr>
          </w:p>
        </w:tc>
        <w:tc>
          <w:tcPr>
            <w:tcW w:w="1736" w:type="dxa"/>
            <w:tcBorders>
              <w:top w:val="outset" w:color="auto" w:sz="6" w:space="0"/>
              <w:left w:val="outset" w:color="auto" w:sz="6" w:space="0"/>
              <w:bottom w:val="outset" w:color="auto" w:sz="6" w:space="0"/>
              <w:right w:val="outset" w:color="auto" w:sz="6" w:space="0"/>
            </w:tcBorders>
            <w:vAlign w:val="center"/>
          </w:tcPr>
          <w:p w14:paraId="75BA27BB">
            <w:pPr>
              <w:spacing w:line="320" w:lineRule="exact"/>
              <w:ind w:right="69" w:rightChars="33" w:firstLine="100" w:firstLineChars="48"/>
              <w:jc w:val="center"/>
              <w:rPr>
                <w:rFonts w:hint="eastAsia" w:ascii="宋体" w:hAnsi="宋体" w:cs="微软雅黑"/>
                <w:szCs w:val="21"/>
                <w:highlight w:val="none"/>
                <w:lang w:val="zh-CN"/>
              </w:rPr>
            </w:pPr>
            <w:r>
              <w:rPr>
                <w:rFonts w:hint="eastAsia" w:ascii="宋体" w:hAnsi="宋体" w:cs="微软雅黑"/>
                <w:szCs w:val="21"/>
                <w:highlight w:val="none"/>
                <w:lang w:val="zh-CN"/>
              </w:rPr>
              <w:t>优惠条件</w:t>
            </w:r>
          </w:p>
        </w:tc>
        <w:tc>
          <w:tcPr>
            <w:tcW w:w="5632" w:type="dxa"/>
            <w:tcBorders>
              <w:top w:val="outset" w:color="auto" w:sz="6" w:space="0"/>
              <w:left w:val="outset" w:color="auto" w:sz="6" w:space="0"/>
              <w:bottom w:val="outset" w:color="auto" w:sz="6" w:space="0"/>
              <w:right w:val="single" w:color="auto" w:sz="4" w:space="0"/>
            </w:tcBorders>
            <w:vAlign w:val="top"/>
          </w:tcPr>
          <w:p w14:paraId="5D9E9BF3">
            <w:pPr>
              <w:autoSpaceDE w:val="0"/>
              <w:autoSpaceDN w:val="0"/>
              <w:adjustRightInd w:val="0"/>
              <w:spacing w:line="320" w:lineRule="atLeast"/>
              <w:rPr>
                <w:rFonts w:hint="eastAsia" w:ascii="宋体" w:hAnsi="宋体" w:cs="宋体"/>
                <w:b/>
                <w:bCs w:val="0"/>
                <w:szCs w:val="21"/>
                <w:highlight w:val="none"/>
                <w:lang w:val="zh-CN"/>
              </w:rPr>
            </w:pPr>
            <w:r>
              <w:rPr>
                <w:rFonts w:hint="eastAsia" w:ascii="宋体" w:hAnsi="宋体" w:cs="宋体"/>
                <w:bCs/>
                <w:szCs w:val="21"/>
                <w:highlight w:val="none"/>
                <w:lang w:val="zh-CN"/>
              </w:rPr>
              <w:t>对供应商提出的</w:t>
            </w:r>
            <w:r>
              <w:rPr>
                <w:rFonts w:hint="eastAsia" w:ascii="宋体" w:hAnsi="宋体" w:cs="宋体"/>
                <w:bCs/>
                <w:szCs w:val="21"/>
                <w:highlight w:val="none"/>
                <w:lang w:val="zh-CN" w:eastAsia="zh-CN"/>
              </w:rPr>
              <w:t>采购</w:t>
            </w:r>
            <w:r>
              <w:rPr>
                <w:rFonts w:hint="eastAsia" w:ascii="宋体" w:hAnsi="宋体" w:cs="宋体"/>
                <w:bCs/>
                <w:szCs w:val="21"/>
                <w:highlight w:val="none"/>
                <w:lang w:val="zh-CN"/>
              </w:rPr>
              <w:t>人可以接受的合理优惠条件有一项得</w:t>
            </w:r>
            <w:r>
              <w:rPr>
                <w:rFonts w:hint="eastAsia" w:ascii="宋体" w:hAnsi="宋体" w:cs="宋体"/>
                <w:bCs/>
                <w:szCs w:val="21"/>
                <w:highlight w:val="none"/>
                <w:lang w:val="en-US" w:eastAsia="zh-CN"/>
              </w:rPr>
              <w:t>1分，满分3分。</w:t>
            </w:r>
          </w:p>
        </w:tc>
        <w:tc>
          <w:tcPr>
            <w:tcW w:w="627" w:type="dxa"/>
            <w:tcBorders>
              <w:top w:val="outset" w:color="auto" w:sz="6" w:space="0"/>
              <w:left w:val="single" w:color="auto" w:sz="4" w:space="0"/>
              <w:bottom w:val="outset" w:color="auto" w:sz="6" w:space="0"/>
              <w:right w:val="outset" w:color="auto" w:sz="6" w:space="0"/>
            </w:tcBorders>
            <w:vAlign w:val="center"/>
          </w:tcPr>
          <w:p w14:paraId="55FD1C00">
            <w:pPr>
              <w:spacing w:line="320" w:lineRule="exact"/>
              <w:ind w:right="84" w:rightChars="40" w:firstLine="54" w:firstLineChars="26"/>
              <w:jc w:val="center"/>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3</w:t>
            </w:r>
          </w:p>
        </w:tc>
      </w:tr>
      <w:tr w14:paraId="7ED80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D4D58B2">
            <w:pPr>
              <w:spacing w:line="320" w:lineRule="exact"/>
              <w:jc w:val="center"/>
              <w:rPr>
                <w:rFonts w:ascii="宋体" w:hAnsi="宋体" w:cs="微软雅黑"/>
                <w:szCs w:val="21"/>
                <w:highlight w:val="none"/>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858A299">
            <w:pPr>
              <w:spacing w:line="320" w:lineRule="exact"/>
              <w:jc w:val="center"/>
              <w:rPr>
                <w:rFonts w:ascii="宋体" w:hAnsi="宋体" w:cs="微软雅黑"/>
                <w:szCs w:val="21"/>
                <w:highlight w:val="none"/>
              </w:rPr>
            </w:pPr>
          </w:p>
        </w:tc>
        <w:tc>
          <w:tcPr>
            <w:tcW w:w="1736" w:type="dxa"/>
            <w:tcBorders>
              <w:top w:val="outset" w:color="auto" w:sz="6" w:space="0"/>
              <w:left w:val="outset" w:color="auto" w:sz="6" w:space="0"/>
              <w:bottom w:val="outset" w:color="auto" w:sz="6" w:space="0"/>
              <w:right w:val="outset" w:color="auto" w:sz="6" w:space="0"/>
            </w:tcBorders>
            <w:vAlign w:val="center"/>
          </w:tcPr>
          <w:p w14:paraId="76820F4F">
            <w:pPr>
              <w:spacing w:line="320" w:lineRule="exact"/>
              <w:ind w:right="69" w:rightChars="33" w:firstLine="100" w:firstLineChars="48"/>
              <w:jc w:val="center"/>
              <w:rPr>
                <w:rFonts w:ascii="宋体" w:hAnsi="宋体" w:cs="微软雅黑"/>
                <w:szCs w:val="21"/>
                <w:highlight w:val="none"/>
                <w:lang w:val="zh-CN"/>
              </w:rPr>
            </w:pPr>
            <w:r>
              <w:rPr>
                <w:rFonts w:hint="eastAsia" w:ascii="宋体" w:hAnsi="宋体" w:cs="微软雅黑"/>
                <w:szCs w:val="21"/>
                <w:highlight w:val="none"/>
                <w:lang w:val="zh-CN"/>
              </w:rPr>
              <w:t>保修服务</w:t>
            </w:r>
          </w:p>
        </w:tc>
        <w:tc>
          <w:tcPr>
            <w:tcW w:w="5632" w:type="dxa"/>
            <w:tcBorders>
              <w:top w:val="outset" w:color="auto" w:sz="6" w:space="0"/>
              <w:left w:val="outset" w:color="auto" w:sz="6" w:space="0"/>
              <w:bottom w:val="outset" w:color="auto" w:sz="6" w:space="0"/>
              <w:right w:val="single" w:color="auto" w:sz="4" w:space="0"/>
            </w:tcBorders>
            <w:vAlign w:val="top"/>
          </w:tcPr>
          <w:p w14:paraId="32929810">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szCs w:val="21"/>
                <w:highlight w:val="none"/>
                <w:lang w:val="zh-CN"/>
              </w:rPr>
              <w:t>供应商针对本项目所提供的</w:t>
            </w:r>
            <w:r>
              <w:rPr>
                <w:rFonts w:hint="eastAsia" w:ascii="宋体" w:hAnsi="宋体" w:cs="微软雅黑"/>
                <w:szCs w:val="21"/>
                <w:highlight w:val="none"/>
                <w:lang w:val="zh-CN"/>
              </w:rPr>
              <w:t>保修服务</w:t>
            </w:r>
            <w:r>
              <w:rPr>
                <w:rFonts w:hint="eastAsia" w:ascii="宋体" w:hAnsi="宋体" w:cs="宋体"/>
                <w:bCs/>
                <w:szCs w:val="21"/>
                <w:highlight w:val="none"/>
                <w:lang w:val="zh-CN"/>
              </w:rPr>
              <w:t>，包括但不限于以下几个方面：1、</w:t>
            </w:r>
            <w:r>
              <w:rPr>
                <w:rFonts w:hint="eastAsia" w:ascii="宋体" w:hAnsi="宋体" w:cs="宋体"/>
                <w:bCs/>
                <w:szCs w:val="21"/>
                <w:highlight w:val="none"/>
                <w:lang w:val="en-US" w:eastAsia="zh-CN"/>
              </w:rPr>
              <w:t>保修</w:t>
            </w:r>
            <w:r>
              <w:rPr>
                <w:rFonts w:hint="eastAsia" w:ascii="宋体" w:hAnsi="宋体" w:cs="宋体"/>
                <w:bCs/>
                <w:szCs w:val="21"/>
                <w:highlight w:val="none"/>
                <w:lang w:val="zh-CN"/>
              </w:rPr>
              <w:t>服务体系2、</w:t>
            </w:r>
            <w:r>
              <w:rPr>
                <w:rFonts w:hint="eastAsia" w:ascii="宋体" w:hAnsi="宋体" w:cs="宋体"/>
                <w:bCs/>
                <w:szCs w:val="21"/>
                <w:highlight w:val="none"/>
                <w:lang w:val="en-US" w:eastAsia="zh-CN"/>
              </w:rPr>
              <w:t>保修服务能力3、保修时间</w:t>
            </w:r>
            <w:r>
              <w:rPr>
                <w:rFonts w:hint="eastAsia" w:ascii="宋体" w:hAnsi="宋体" w:cs="宋体"/>
                <w:bCs/>
                <w:szCs w:val="21"/>
                <w:highlight w:val="none"/>
                <w:lang w:val="zh-CN"/>
              </w:rPr>
              <w:t>。对以上</w:t>
            </w:r>
            <w:r>
              <w:rPr>
                <w:rFonts w:hint="eastAsia" w:ascii="宋体" w:hAnsi="宋体" w:cs="宋体"/>
                <w:bCs/>
                <w:szCs w:val="21"/>
                <w:highlight w:val="none"/>
                <w:lang w:val="en-US" w:eastAsia="zh-CN"/>
              </w:rPr>
              <w:t>三</w:t>
            </w:r>
            <w:r>
              <w:rPr>
                <w:rFonts w:hint="eastAsia" w:ascii="宋体" w:hAnsi="宋体" w:cs="宋体"/>
                <w:bCs/>
                <w:szCs w:val="21"/>
                <w:highlight w:val="none"/>
                <w:lang w:val="zh-CN"/>
              </w:rPr>
              <w:t>项方案进行阐述，每提供一小项内容适用于项目且无缺失的方案得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分，方案有缺失的得</w:t>
            </w:r>
            <w:r>
              <w:rPr>
                <w:rFonts w:hint="eastAsia" w:ascii="宋体" w:hAnsi="宋体" w:cs="宋体"/>
                <w:bCs/>
                <w:szCs w:val="21"/>
                <w:highlight w:val="none"/>
                <w:lang w:val="en-US" w:eastAsia="zh-CN"/>
              </w:rPr>
              <w:t>0.5</w:t>
            </w:r>
            <w:r>
              <w:rPr>
                <w:rFonts w:hint="eastAsia" w:ascii="宋体" w:hAnsi="宋体" w:cs="宋体"/>
                <w:bCs/>
                <w:szCs w:val="21"/>
                <w:highlight w:val="none"/>
                <w:lang w:val="zh-CN"/>
              </w:rPr>
              <w:t>分，不提供不得分，满分</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分。</w:t>
            </w:r>
          </w:p>
          <w:p w14:paraId="2BC4C796">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30FF0CFD">
            <w:pPr>
              <w:spacing w:line="320" w:lineRule="exact"/>
              <w:ind w:right="84" w:rightChars="40" w:firstLine="54" w:firstLineChars="26"/>
              <w:jc w:val="center"/>
              <w:rPr>
                <w:rFonts w:hint="eastAsia" w:ascii="宋体" w:hAnsi="宋体" w:eastAsia="宋体" w:cs="微软雅黑"/>
                <w:szCs w:val="21"/>
                <w:highlight w:val="none"/>
                <w:lang w:val="en-US" w:eastAsia="zh-CN"/>
              </w:rPr>
            </w:pPr>
            <w:r>
              <w:rPr>
                <w:rFonts w:hint="eastAsia" w:ascii="宋体" w:hAnsi="宋体" w:cs="微软雅黑"/>
                <w:szCs w:val="21"/>
                <w:highlight w:val="none"/>
                <w:lang w:val="en-US" w:eastAsia="zh-CN"/>
              </w:rPr>
              <w:t>3</w:t>
            </w:r>
          </w:p>
        </w:tc>
      </w:tr>
    </w:tbl>
    <w:p w14:paraId="444EA44C">
      <w:pPr>
        <w:pStyle w:val="34"/>
        <w:spacing w:line="400" w:lineRule="exact"/>
        <w:ind w:left="0" w:leftChars="0"/>
        <w:rPr>
          <w:b/>
          <w:sz w:val="21"/>
          <w:szCs w:val="21"/>
          <w:highlight w:val="none"/>
        </w:rPr>
      </w:pPr>
      <w:bookmarkStart w:id="46" w:name="_Toc184635093"/>
    </w:p>
    <w:p w14:paraId="69A32FE6">
      <w:pPr>
        <w:widowControl/>
        <w:jc w:val="left"/>
        <w:rPr>
          <w:rFonts w:ascii="宋体" w:hAnsi="宋体"/>
          <w:b/>
          <w:bCs/>
          <w:sz w:val="32"/>
          <w:szCs w:val="32"/>
          <w:highlight w:val="none"/>
        </w:rPr>
      </w:pPr>
      <w:r>
        <w:rPr>
          <w:rFonts w:ascii="宋体" w:hAnsi="宋体"/>
          <w:b/>
          <w:bCs/>
          <w:sz w:val="32"/>
          <w:szCs w:val="32"/>
          <w:highlight w:val="none"/>
        </w:rPr>
        <w:br w:type="page"/>
      </w:r>
    </w:p>
    <w:p w14:paraId="6015A10E">
      <w:pPr>
        <w:shd w:val="clear" w:color="auto" w:fill="auto"/>
        <w:spacing w:line="440" w:lineRule="exact"/>
        <w:rPr>
          <w:rFonts w:ascii="宋体" w:hAnsi="宋体" w:cs="宋体"/>
          <w:b/>
          <w:szCs w:val="21"/>
          <w:highlight w:val="none"/>
        </w:rPr>
      </w:pPr>
      <w:r>
        <w:rPr>
          <w:rFonts w:hint="eastAsia" w:ascii="宋体" w:hAnsi="宋体" w:cs="宋体"/>
          <w:b/>
          <w:szCs w:val="21"/>
          <w:highlight w:val="none"/>
        </w:rPr>
        <w:t>政府采购政策</w:t>
      </w:r>
    </w:p>
    <w:p w14:paraId="62834566">
      <w:pPr>
        <w:shd w:val="clear" w:color="auto" w:fill="auto"/>
        <w:autoSpaceDE w:val="0"/>
        <w:autoSpaceDN w:val="0"/>
        <w:adjustRightInd w:val="0"/>
        <w:spacing w:line="288" w:lineRule="auto"/>
        <w:ind w:firstLine="420" w:firstLineChars="200"/>
        <w:rPr>
          <w:rFonts w:ascii="宋体" w:hAnsi="宋体" w:cs="宋体"/>
          <w:b/>
          <w:szCs w:val="21"/>
          <w:highlight w:val="none"/>
        </w:rPr>
      </w:pPr>
      <w:r>
        <w:rPr>
          <w:rFonts w:hint="eastAsia" w:ascii="宋体" w:hAnsi="宋体" w:cs="宋体"/>
          <w:szCs w:val="21"/>
          <w:highlight w:val="none"/>
        </w:rPr>
        <w:t>1.根据《政府采购促进中小企业发展管理办法》（财库〔2020〕46号）、《关于进一步加大政府采购支持中小企业力度的通知》（财库〔2022〕19号）、《吉林省强化政府采购政策支持中小企业发展落实举措》（吉财采购〔2022〕478号）文件的规定</w:t>
      </w:r>
      <w:r>
        <w:rPr>
          <w:rFonts w:hint="eastAsia" w:ascii="宋体" w:hAnsi="宋体" w:cs="宋体"/>
          <w:b/>
          <w:szCs w:val="21"/>
          <w:highlight w:val="none"/>
        </w:rPr>
        <w:t>，执行价格评审优惠的扶持政策</w:t>
      </w:r>
      <w:r>
        <w:rPr>
          <w:rFonts w:hint="eastAsia" w:ascii="宋体" w:hAnsi="宋体" w:cs="宋体"/>
          <w:szCs w:val="21"/>
          <w:highlight w:val="none"/>
        </w:rPr>
        <w:t>，对小型和微型企业供应商产品的价格给予10%的扣除，用扣除后的价格参与评审。</w:t>
      </w:r>
      <w:r>
        <w:rPr>
          <w:rFonts w:hint="eastAsia" w:ascii="宋体" w:hAnsi="宋体" w:cs="宋体"/>
          <w:b/>
          <w:szCs w:val="21"/>
          <w:highlight w:val="none"/>
        </w:rPr>
        <w:t>中小企业参加政府采购活动，应当出具本办法规定的《中小企业声明函》。</w:t>
      </w:r>
    </w:p>
    <w:p w14:paraId="051A58DA">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CBC8BA4">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D5F6FEF">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078CEEF6">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38E7F0FC">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469237E">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5.投标产品同时列入上述多个清单的，将上述规定的价格扣除比例叠加后计算价格扣除。</w:t>
      </w:r>
    </w:p>
    <w:p w14:paraId="37C8079A">
      <w:pPr>
        <w:shd w:val="clear" w:color="auto" w:fill="auto"/>
        <w:spacing w:line="440" w:lineRule="exact"/>
        <w:ind w:firstLine="422" w:firstLineChars="200"/>
        <w:outlineLvl w:val="2"/>
        <w:rPr>
          <w:rFonts w:hint="eastAsia" w:ascii="宋体" w:hAnsi="宋体" w:eastAsia="宋体" w:cs="宋体"/>
          <w:b/>
          <w:color w:val="auto"/>
          <w:sz w:val="21"/>
          <w:szCs w:val="21"/>
          <w:highlight w:val="none"/>
          <w:lang w:val="zh-CN" w:eastAsia="zh-CN"/>
        </w:rPr>
      </w:pPr>
      <w:r>
        <w:rPr>
          <w:rFonts w:hint="eastAsia" w:ascii="宋体" w:hAnsi="宋体" w:cs="宋体"/>
          <w:b/>
          <w:bCs/>
          <w:szCs w:val="21"/>
          <w:highlight w:val="none"/>
        </w:rPr>
        <w:t>6.本项目所属行业为</w:t>
      </w:r>
      <w:r>
        <w:rPr>
          <w:rFonts w:hint="eastAsia" w:ascii="宋体" w:hAnsi="宋体" w:cs="宋体"/>
          <w:b/>
          <w:bCs/>
          <w:szCs w:val="21"/>
          <w:highlight w:val="none"/>
          <w:u w:val="single"/>
          <w:lang w:val="en-US" w:eastAsia="zh-CN"/>
        </w:rPr>
        <w:t>建筑</w:t>
      </w:r>
      <w:r>
        <w:rPr>
          <w:rFonts w:hint="eastAsia" w:ascii="宋体" w:hAnsi="宋体" w:cs="宋体"/>
          <w:b/>
          <w:bCs/>
          <w:szCs w:val="21"/>
          <w:highlight w:val="none"/>
          <w:u w:val="single"/>
        </w:rPr>
        <w:t>业</w:t>
      </w:r>
      <w:r>
        <w:rPr>
          <w:rFonts w:hint="eastAsia" w:ascii="宋体" w:hAnsi="宋体" w:cs="宋体"/>
          <w:b/>
          <w:bCs/>
          <w:szCs w:val="21"/>
          <w:highlight w:val="none"/>
        </w:rPr>
        <w:t>。</w:t>
      </w:r>
    </w:p>
    <w:p w14:paraId="35220E88">
      <w:pPr>
        <w:pStyle w:val="4"/>
        <w:rPr>
          <w:rFonts w:hint="eastAsia" w:ascii="宋体" w:hAnsi="宋体"/>
          <w:highlight w:val="none"/>
        </w:rPr>
        <w:sectPr>
          <w:footerReference r:id="rId10" w:type="default"/>
          <w:pgSz w:w="11906" w:h="16838"/>
          <w:pgMar w:top="1247" w:right="1247" w:bottom="1247" w:left="1247" w:header="851" w:footer="850" w:gutter="0"/>
          <w:pgNumType w:fmt="decimal"/>
          <w:cols w:space="0" w:num="1"/>
          <w:docGrid w:linePitch="312" w:charSpace="0"/>
        </w:sectPr>
      </w:pPr>
    </w:p>
    <w:p w14:paraId="7F31C2B6">
      <w:pPr>
        <w:pStyle w:val="4"/>
        <w:rPr>
          <w:rFonts w:ascii="宋体" w:hAnsi="宋体"/>
          <w:highlight w:val="none"/>
        </w:rPr>
      </w:pPr>
      <w:r>
        <w:rPr>
          <w:rFonts w:hint="eastAsia" w:ascii="宋体" w:hAnsi="宋体"/>
          <w:highlight w:val="none"/>
        </w:rPr>
        <w:t>1、评审方法</w:t>
      </w:r>
      <w:bookmarkEnd w:id="46"/>
    </w:p>
    <w:p w14:paraId="115433B0">
      <w:pPr>
        <w:spacing w:line="360" w:lineRule="auto"/>
        <w:ind w:firstLine="420" w:firstLineChars="200"/>
        <w:rPr>
          <w:rFonts w:ascii="宋体" w:hAnsi="宋体"/>
          <w:szCs w:val="21"/>
          <w:highlight w:val="none"/>
        </w:rPr>
      </w:pP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A4C8079">
      <w:pPr>
        <w:pStyle w:val="4"/>
        <w:rPr>
          <w:rFonts w:ascii="宋体" w:hAnsi="宋体"/>
          <w:highlight w:val="none"/>
        </w:rPr>
      </w:pPr>
      <w:bookmarkStart w:id="47" w:name="_Toc184635094"/>
      <w:r>
        <w:rPr>
          <w:rFonts w:hint="eastAsia" w:ascii="宋体" w:hAnsi="宋体"/>
          <w:highlight w:val="none"/>
        </w:rPr>
        <w:t>2、评审标准</w:t>
      </w:r>
      <w:bookmarkEnd w:id="47"/>
    </w:p>
    <w:p w14:paraId="2B951E9D">
      <w:pPr>
        <w:pStyle w:val="5"/>
        <w:rPr>
          <w:rFonts w:ascii="宋体" w:hAnsi="宋体" w:eastAsia="宋体"/>
          <w:highlight w:val="none"/>
        </w:rPr>
      </w:pPr>
      <w:r>
        <w:rPr>
          <w:rFonts w:hint="eastAsia" w:ascii="宋体" w:hAnsi="宋体" w:eastAsia="宋体"/>
          <w:highlight w:val="none"/>
        </w:rPr>
        <w:t>2.1 初步评审标准</w:t>
      </w:r>
    </w:p>
    <w:p w14:paraId="236733B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 初步评审标准</w:t>
      </w:r>
    </w:p>
    <w:p w14:paraId="59E2B48E">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1</w:t>
      </w:r>
      <w:r>
        <w:rPr>
          <w:rFonts w:hint="eastAsia" w:ascii="宋体" w:hAnsi="宋体"/>
          <w:szCs w:val="21"/>
          <w:highlight w:val="none"/>
          <w:lang w:eastAsia="zh-CN"/>
        </w:rPr>
        <w:t xml:space="preserve"> 资格评审标准：见评标办法前附表。</w:t>
      </w:r>
    </w:p>
    <w:p w14:paraId="774A8E68">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 xml:space="preserve">2 </w:t>
      </w:r>
      <w:r>
        <w:rPr>
          <w:rFonts w:hint="eastAsia" w:ascii="宋体" w:hAnsi="宋体"/>
          <w:szCs w:val="21"/>
          <w:highlight w:val="none"/>
          <w:lang w:eastAsia="zh-CN"/>
        </w:rPr>
        <w:t>符合性评审标准：见评标办法前附表。</w:t>
      </w:r>
    </w:p>
    <w:p w14:paraId="5456A3FC">
      <w:pPr>
        <w:pStyle w:val="5"/>
        <w:rPr>
          <w:rFonts w:ascii="宋体" w:hAnsi="宋体" w:eastAsia="宋体"/>
          <w:highlight w:val="none"/>
        </w:rPr>
      </w:pPr>
      <w:bookmarkStart w:id="48" w:name="_bookmark90"/>
      <w:bookmarkEnd w:id="48"/>
      <w:r>
        <w:rPr>
          <w:rFonts w:hint="eastAsia" w:ascii="宋体" w:hAnsi="宋体" w:eastAsia="宋体"/>
          <w:highlight w:val="none"/>
        </w:rPr>
        <w:t>2.2 分值构成与评分标准</w:t>
      </w:r>
    </w:p>
    <w:p w14:paraId="0B758BB0">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77AF288A">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67A1CD3A">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312A95D3">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66868709">
      <w:pPr>
        <w:spacing w:line="360" w:lineRule="auto"/>
        <w:ind w:firstLine="420" w:firstLineChars="200"/>
        <w:rPr>
          <w:rFonts w:ascii="宋体" w:hAnsi="宋体"/>
          <w:szCs w:val="21"/>
          <w:highlight w:val="none"/>
        </w:rPr>
      </w:pPr>
      <w:r>
        <w:rPr>
          <w:rFonts w:hint="eastAsia" w:ascii="宋体" w:hAnsi="宋体"/>
          <w:szCs w:val="21"/>
          <w:highlight w:val="none"/>
        </w:rPr>
        <w:t>(4）其他因素：见评审办法前附表。</w:t>
      </w:r>
    </w:p>
    <w:p w14:paraId="53FE73F8">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36C0C2A3">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46AD942F">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5A77D42C">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4954112A">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6714BA54">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25D82DFB">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5ECF5DBE">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128F5217">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1AB49D8B">
      <w:pPr>
        <w:pStyle w:val="4"/>
        <w:rPr>
          <w:rFonts w:ascii="宋体" w:hAnsi="宋体"/>
          <w:highlight w:val="none"/>
        </w:rPr>
      </w:pPr>
      <w:bookmarkStart w:id="49" w:name="_Toc184635095"/>
      <w:r>
        <w:rPr>
          <w:rFonts w:hint="eastAsia" w:ascii="宋体" w:hAnsi="宋体"/>
          <w:highlight w:val="none"/>
        </w:rPr>
        <w:t>3、评审工作程序</w:t>
      </w:r>
      <w:bookmarkEnd w:id="49"/>
    </w:p>
    <w:p w14:paraId="3B1E5EA5">
      <w:pPr>
        <w:pStyle w:val="5"/>
        <w:rPr>
          <w:rFonts w:ascii="宋体" w:hAnsi="宋体" w:eastAsia="宋体"/>
          <w:highlight w:val="none"/>
        </w:rPr>
      </w:pPr>
      <w:r>
        <w:rPr>
          <w:rFonts w:hint="eastAsia" w:ascii="宋体" w:hAnsi="宋体" w:eastAsia="宋体"/>
          <w:highlight w:val="none"/>
        </w:rPr>
        <w:t>3.1 初步评审</w:t>
      </w:r>
    </w:p>
    <w:p w14:paraId="09B8EF8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磋商小组可以要求供应商提交第二章</w:t>
      </w:r>
      <w:r>
        <w:rPr>
          <w:rFonts w:ascii="宋体" w:hAnsi="宋体"/>
          <w:bCs/>
          <w:szCs w:val="21"/>
          <w:highlight w:val="none"/>
          <w:lang w:val="zh-CN"/>
        </w:rPr>
        <w:t>“</w:t>
      </w:r>
      <w:r>
        <w:rPr>
          <w:rFonts w:hint="eastAsia" w:ascii="宋体" w:hAnsi="宋体"/>
          <w:bCs/>
          <w:szCs w:val="21"/>
          <w:highlight w:val="none"/>
          <w:lang w:val="zh-CN"/>
        </w:rPr>
        <w:t>供应商须知</w:t>
      </w:r>
      <w:r>
        <w:rPr>
          <w:rFonts w:ascii="宋体" w:hAnsi="宋体"/>
          <w:bCs/>
          <w:szCs w:val="21"/>
          <w:highlight w:val="none"/>
          <w:lang w:val="zh-CN"/>
        </w:rPr>
        <w:t>”</w:t>
      </w:r>
      <w:r>
        <w:rPr>
          <w:rFonts w:hint="eastAsia" w:ascii="宋体" w:hAnsi="宋体"/>
          <w:bCs/>
          <w:szCs w:val="21"/>
          <w:highlight w:val="none"/>
          <w:lang w:val="zh-CN"/>
        </w:rPr>
        <w:t>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EF6EE41">
      <w:pPr>
        <w:spacing w:line="360" w:lineRule="auto"/>
        <w:ind w:firstLine="420" w:firstLineChars="200"/>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有以下情形之一的，其投标作废标处理：</w:t>
      </w:r>
    </w:p>
    <w:p w14:paraId="639052E3">
      <w:pPr>
        <w:spacing w:line="360" w:lineRule="auto"/>
        <w:ind w:firstLine="420" w:firstLineChars="200"/>
        <w:rPr>
          <w:rFonts w:ascii="宋体" w:hAnsi="宋体"/>
          <w:szCs w:val="21"/>
          <w:highlight w:val="none"/>
        </w:rPr>
      </w:pPr>
      <w:r>
        <w:rPr>
          <w:rFonts w:hint="eastAsia" w:ascii="宋体" w:hAnsi="宋体"/>
          <w:szCs w:val="21"/>
          <w:highlight w:val="none"/>
        </w:rPr>
        <w:t>(l）第二章“</w:t>
      </w:r>
      <w:r>
        <w:rPr>
          <w:rFonts w:hint="eastAsia" w:ascii="宋体" w:hAnsi="宋体"/>
          <w:szCs w:val="21"/>
          <w:highlight w:val="none"/>
          <w:lang w:eastAsia="zh-CN"/>
        </w:rPr>
        <w:t>供应商</w:t>
      </w:r>
      <w:r>
        <w:rPr>
          <w:rFonts w:hint="eastAsia" w:ascii="宋体" w:hAnsi="宋体"/>
          <w:szCs w:val="21"/>
          <w:highlight w:val="none"/>
        </w:rPr>
        <w:t>须知”第1.4.3 项规定的任何一种情形的：</w:t>
      </w:r>
    </w:p>
    <w:p w14:paraId="56BC39CF">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005FAC64">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77180D36">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w:t>
      </w:r>
      <w:r>
        <w:rPr>
          <w:rFonts w:hint="eastAsia" w:ascii="宋体" w:hAnsi="宋体"/>
          <w:szCs w:val="21"/>
          <w:highlight w:val="none"/>
          <w:lang w:eastAsia="zh-CN"/>
        </w:rPr>
        <w:t>供应商</w:t>
      </w:r>
      <w:r>
        <w:rPr>
          <w:rFonts w:hint="eastAsia" w:ascii="宋体" w:hAnsi="宋体"/>
          <w:szCs w:val="21"/>
          <w:highlight w:val="none"/>
        </w:rPr>
        <w:t>书面确认后具有约束力。</w:t>
      </w:r>
      <w:r>
        <w:rPr>
          <w:rFonts w:hint="eastAsia" w:ascii="宋体" w:hAnsi="宋体"/>
          <w:szCs w:val="21"/>
          <w:highlight w:val="none"/>
          <w:lang w:eastAsia="zh-CN"/>
        </w:rPr>
        <w:t>供应商</w:t>
      </w:r>
      <w:r>
        <w:rPr>
          <w:rFonts w:hint="eastAsia" w:ascii="宋体" w:hAnsi="宋体"/>
          <w:szCs w:val="21"/>
          <w:highlight w:val="none"/>
        </w:rPr>
        <w:t>不接受修正价格的，其投标作废标处理。</w:t>
      </w:r>
    </w:p>
    <w:p w14:paraId="321608E5">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4C921E47">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0C14FCE1">
      <w:pPr>
        <w:pStyle w:val="5"/>
        <w:rPr>
          <w:rFonts w:ascii="宋体" w:hAnsi="宋体" w:eastAsia="宋体"/>
          <w:highlight w:val="none"/>
        </w:rPr>
      </w:pPr>
      <w:bookmarkStart w:id="50"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50"/>
    </w:p>
    <w:p w14:paraId="3635E90C">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w:t>
      </w:r>
      <w:r>
        <w:rPr>
          <w:rFonts w:hint="eastAsia" w:ascii="宋体" w:hAnsi="宋体"/>
          <w:szCs w:val="21"/>
          <w:highlight w:val="none"/>
          <w:lang w:eastAsia="zh-CN"/>
        </w:rPr>
        <w:t>供应商</w:t>
      </w:r>
      <w:r>
        <w:rPr>
          <w:rFonts w:hint="eastAsia" w:ascii="宋体" w:hAnsi="宋体"/>
          <w:szCs w:val="21"/>
          <w:highlight w:val="none"/>
        </w:rPr>
        <w:t>对所提交的响应文件中不明确的内容进行必要的澄清或说明。</w:t>
      </w:r>
      <w:r>
        <w:rPr>
          <w:rFonts w:hint="eastAsia" w:ascii="宋体" w:hAnsi="宋体"/>
          <w:szCs w:val="21"/>
          <w:highlight w:val="none"/>
          <w:lang w:eastAsia="zh-CN"/>
        </w:rPr>
        <w:t>供应商</w:t>
      </w:r>
      <w:r>
        <w:rPr>
          <w:rFonts w:hint="eastAsia" w:ascii="宋体" w:hAnsi="宋体"/>
          <w:szCs w:val="21"/>
          <w:highlight w:val="none"/>
        </w:rPr>
        <w:t>的澄清或说明采用书面形式，并不得改变响应文件的实质性内容。</w:t>
      </w:r>
      <w:r>
        <w:rPr>
          <w:rFonts w:hint="eastAsia" w:ascii="宋体" w:hAnsi="宋体"/>
          <w:szCs w:val="21"/>
          <w:highlight w:val="none"/>
          <w:lang w:eastAsia="zh-CN"/>
        </w:rPr>
        <w:t>供应商</w:t>
      </w:r>
      <w:r>
        <w:rPr>
          <w:rFonts w:hint="eastAsia" w:ascii="宋体" w:hAnsi="宋体"/>
          <w:szCs w:val="21"/>
          <w:highlight w:val="none"/>
        </w:rPr>
        <w:t>的澄清和说明内容属于响应文件的组成部分。采购人和磋商小组不接受</w:t>
      </w:r>
      <w:r>
        <w:rPr>
          <w:rFonts w:hint="eastAsia" w:ascii="宋体" w:hAnsi="宋体"/>
          <w:szCs w:val="21"/>
          <w:highlight w:val="none"/>
          <w:lang w:eastAsia="zh-CN"/>
        </w:rPr>
        <w:t>供应商</w:t>
      </w:r>
      <w:r>
        <w:rPr>
          <w:rFonts w:hint="eastAsia" w:ascii="宋体" w:hAnsi="宋体"/>
          <w:szCs w:val="21"/>
          <w:highlight w:val="none"/>
        </w:rPr>
        <w:t>主动提出的澄清或说明。</w:t>
      </w:r>
    </w:p>
    <w:p w14:paraId="3518CB81">
      <w:pPr>
        <w:pStyle w:val="5"/>
        <w:rPr>
          <w:rFonts w:ascii="宋体" w:hAnsi="宋体" w:eastAsia="宋体"/>
          <w:highlight w:val="none"/>
        </w:rPr>
      </w:pPr>
      <w:bookmarkStart w:id="51" w:name="_Toc447010081"/>
      <w:r>
        <w:rPr>
          <w:rFonts w:hint="eastAsia" w:ascii="宋体" w:hAnsi="宋体" w:eastAsia="宋体"/>
          <w:highlight w:val="none"/>
        </w:rPr>
        <w:t>3.</w:t>
      </w:r>
      <w:r>
        <w:rPr>
          <w:rFonts w:ascii="宋体" w:hAnsi="宋体" w:eastAsia="宋体"/>
          <w:highlight w:val="none"/>
        </w:rPr>
        <w:t>3</w:t>
      </w:r>
      <w:r>
        <w:rPr>
          <w:rFonts w:hint="eastAsia" w:ascii="宋体" w:hAnsi="宋体" w:eastAsia="宋体"/>
          <w:highlight w:val="none"/>
        </w:rPr>
        <w:t>确定最终采购需求方案</w:t>
      </w:r>
      <w:bookmarkEnd w:id="51"/>
    </w:p>
    <w:p w14:paraId="74980070">
      <w:pPr>
        <w:spacing w:line="360" w:lineRule="auto"/>
        <w:ind w:firstLine="420" w:firstLineChars="200"/>
        <w:rPr>
          <w:rFonts w:ascii="宋体" w:hAnsi="宋体"/>
          <w:szCs w:val="21"/>
          <w:highlight w:val="none"/>
        </w:rPr>
      </w:pPr>
      <w:r>
        <w:rPr>
          <w:rFonts w:hint="eastAsia" w:ascii="宋体" w:hAnsi="宋体"/>
          <w:szCs w:val="21"/>
          <w:highlight w:val="none"/>
        </w:rPr>
        <w:t>磋商小组可以与</w:t>
      </w:r>
      <w:r>
        <w:rPr>
          <w:rFonts w:hint="eastAsia" w:ascii="宋体" w:hAnsi="宋体"/>
          <w:szCs w:val="21"/>
          <w:highlight w:val="none"/>
          <w:lang w:eastAsia="zh-CN"/>
        </w:rPr>
        <w:t>供应商</w:t>
      </w:r>
      <w:r>
        <w:rPr>
          <w:rFonts w:hint="eastAsia" w:ascii="宋体" w:hAnsi="宋体"/>
          <w:szCs w:val="21"/>
          <w:highlight w:val="none"/>
        </w:rPr>
        <w:t>进行多轮磋商，磋商过程中可实质性修订磋商文件的技术、服务要求以及合同草案条款，</w:t>
      </w:r>
      <w:r>
        <w:rPr>
          <w:rFonts w:hint="eastAsia" w:ascii="宋体" w:hAnsi="宋体" w:cs="宋体"/>
          <w:highlight w:val="none"/>
        </w:rPr>
        <w:t>但不得变动磋商文件中的其他内容。实质性变动的内容，须经采购人代表确认，</w:t>
      </w:r>
      <w:r>
        <w:rPr>
          <w:rFonts w:hint="eastAsia" w:ascii="宋体" w:hAnsi="宋体"/>
          <w:szCs w:val="21"/>
          <w:highlight w:val="none"/>
        </w:rPr>
        <w:t>并及时以书面形式同时通知所有参与磋商的</w:t>
      </w:r>
      <w:r>
        <w:rPr>
          <w:rFonts w:hint="eastAsia" w:ascii="宋体" w:hAnsi="宋体"/>
          <w:szCs w:val="21"/>
          <w:highlight w:val="none"/>
          <w:lang w:eastAsia="zh-CN"/>
        </w:rPr>
        <w:t>供应商</w:t>
      </w:r>
      <w:r>
        <w:rPr>
          <w:rFonts w:hint="eastAsia" w:ascii="宋体" w:hAnsi="宋体"/>
          <w:szCs w:val="21"/>
          <w:highlight w:val="none"/>
        </w:rPr>
        <w:t>。</w:t>
      </w:r>
    </w:p>
    <w:p w14:paraId="1078EE64">
      <w:pPr>
        <w:pStyle w:val="5"/>
        <w:rPr>
          <w:rFonts w:ascii="宋体" w:hAnsi="宋体" w:eastAsia="宋体"/>
          <w:highlight w:val="none"/>
        </w:rPr>
      </w:pPr>
      <w:bookmarkStart w:id="52" w:name="_Toc447010082"/>
      <w:r>
        <w:rPr>
          <w:rFonts w:hint="eastAsia" w:ascii="宋体" w:hAnsi="宋体" w:eastAsia="宋体"/>
          <w:highlight w:val="none"/>
        </w:rPr>
        <w:t>3.</w:t>
      </w:r>
      <w:r>
        <w:rPr>
          <w:rFonts w:ascii="宋体" w:hAnsi="宋体" w:eastAsia="宋体"/>
          <w:highlight w:val="none"/>
        </w:rPr>
        <w:t>4</w:t>
      </w:r>
      <w:r>
        <w:rPr>
          <w:rFonts w:hint="eastAsia" w:ascii="宋体" w:hAnsi="宋体" w:eastAsia="宋体"/>
          <w:highlight w:val="none"/>
        </w:rPr>
        <w:t>重新提交响应文件和最后报价</w:t>
      </w:r>
      <w:bookmarkEnd w:id="52"/>
    </w:p>
    <w:p w14:paraId="31A9E7DD">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应当按照磋商文件的变动情况和磋商小组的要求重新提交响应文件，并由其法定代表人或</w:t>
      </w:r>
      <w:r>
        <w:rPr>
          <w:rFonts w:hint="eastAsia" w:ascii="宋体" w:hAnsi="宋体"/>
          <w:szCs w:val="21"/>
          <w:highlight w:val="none"/>
          <w:lang w:eastAsia="zh-CN"/>
        </w:rPr>
        <w:t>委托代理人</w:t>
      </w:r>
      <w:r>
        <w:rPr>
          <w:rFonts w:hint="eastAsia" w:ascii="宋体" w:hAnsi="宋体"/>
          <w:szCs w:val="21"/>
          <w:highlight w:val="none"/>
        </w:rPr>
        <w:t>签字或者加盖公章。由</w:t>
      </w:r>
      <w:r>
        <w:rPr>
          <w:rFonts w:hint="eastAsia" w:ascii="宋体" w:hAnsi="宋体"/>
          <w:szCs w:val="21"/>
          <w:highlight w:val="none"/>
          <w:lang w:eastAsia="zh-CN"/>
        </w:rPr>
        <w:t>委托代理人</w:t>
      </w:r>
      <w:r>
        <w:rPr>
          <w:rFonts w:hint="eastAsia" w:ascii="宋体" w:hAnsi="宋体"/>
          <w:szCs w:val="21"/>
          <w:highlight w:val="none"/>
        </w:rPr>
        <w:t>签字的，应当附法定代表人授权书。</w:t>
      </w:r>
      <w:r>
        <w:rPr>
          <w:rFonts w:hint="eastAsia" w:ascii="宋体" w:hAnsi="宋体"/>
          <w:szCs w:val="21"/>
          <w:highlight w:val="none"/>
          <w:lang w:eastAsia="zh-CN"/>
        </w:rPr>
        <w:t>供应商</w:t>
      </w:r>
      <w:r>
        <w:rPr>
          <w:rFonts w:hint="eastAsia" w:ascii="宋体" w:hAnsi="宋体"/>
          <w:szCs w:val="21"/>
          <w:highlight w:val="none"/>
        </w:rPr>
        <w:t>为自然人的，应当由本人签字并附身份证明。</w:t>
      </w:r>
    </w:p>
    <w:p w14:paraId="12420990">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磋商结束后，磋商小组应当要求所有实质性响应的</w:t>
      </w:r>
      <w:r>
        <w:rPr>
          <w:rFonts w:hint="eastAsia" w:ascii="宋体" w:hAnsi="宋体"/>
          <w:szCs w:val="21"/>
          <w:highlight w:val="none"/>
          <w:lang w:eastAsia="zh-CN"/>
        </w:rPr>
        <w:t>供应商</w:t>
      </w:r>
      <w:r>
        <w:rPr>
          <w:rFonts w:hint="eastAsia" w:ascii="宋体" w:hAnsi="宋体"/>
          <w:szCs w:val="21"/>
          <w:highlight w:val="none"/>
        </w:rPr>
        <w:t>在规定时间内提交最后报价。</w:t>
      </w:r>
    </w:p>
    <w:p w14:paraId="76CEB112">
      <w:pPr>
        <w:pStyle w:val="5"/>
        <w:rPr>
          <w:rFonts w:ascii="宋体" w:hAnsi="宋体" w:eastAsia="宋体"/>
          <w:highlight w:val="none"/>
        </w:rPr>
      </w:pPr>
      <w:r>
        <w:rPr>
          <w:rFonts w:hint="eastAsia" w:ascii="宋体" w:hAnsi="宋体" w:eastAsia="宋体"/>
          <w:highlight w:val="none"/>
        </w:rPr>
        <w:t>3.5详细评审</w:t>
      </w:r>
    </w:p>
    <w:p w14:paraId="4FDC80E0">
      <w:pPr>
        <w:spacing w:line="360" w:lineRule="auto"/>
        <w:ind w:firstLine="420" w:firstLineChars="200"/>
        <w:rPr>
          <w:rFonts w:ascii="宋体" w:hAnsi="宋体"/>
          <w:szCs w:val="21"/>
          <w:highlight w:val="none"/>
        </w:rPr>
      </w:pPr>
      <w:r>
        <w:rPr>
          <w:rFonts w:hint="eastAsia" w:ascii="宋体" w:hAnsi="宋体"/>
          <w:szCs w:val="21"/>
          <w:highlight w:val="none"/>
        </w:rPr>
        <w:t>3.5.1最后报价结束后，磋商小组依据本章第2.2款规定的标准，对提交最后报价的</w:t>
      </w:r>
      <w:r>
        <w:rPr>
          <w:rFonts w:hint="eastAsia" w:ascii="宋体" w:hAnsi="宋体"/>
          <w:szCs w:val="21"/>
          <w:highlight w:val="none"/>
          <w:lang w:eastAsia="zh-CN"/>
        </w:rPr>
        <w:t>供应商</w:t>
      </w:r>
      <w:r>
        <w:rPr>
          <w:rFonts w:hint="eastAsia" w:ascii="宋体" w:hAnsi="宋体"/>
          <w:szCs w:val="21"/>
          <w:highlight w:val="none"/>
        </w:rPr>
        <w:t>的响应文件和最后报价进行综合评分。</w:t>
      </w:r>
    </w:p>
    <w:p w14:paraId="2D67DC32">
      <w:pPr>
        <w:spacing w:line="360" w:lineRule="auto"/>
        <w:ind w:firstLine="420" w:firstLineChars="200"/>
        <w:rPr>
          <w:rFonts w:ascii="宋体" w:hAnsi="宋体"/>
          <w:szCs w:val="21"/>
          <w:highlight w:val="none"/>
        </w:rPr>
      </w:pPr>
      <w:r>
        <w:rPr>
          <w:rFonts w:hint="eastAsia" w:ascii="宋体" w:hAnsi="宋体"/>
          <w:szCs w:val="21"/>
          <w:highlight w:val="none"/>
        </w:rPr>
        <w:t>(1）按本章第2.2.</w:t>
      </w:r>
      <w:r>
        <w:rPr>
          <w:rFonts w:hint="eastAsia" w:ascii="宋体" w:hAnsi="宋体"/>
          <w:szCs w:val="21"/>
          <w:highlight w:val="none"/>
          <w:lang w:val="en-US" w:eastAsia="zh-CN"/>
        </w:rPr>
        <w:t>3</w:t>
      </w:r>
      <w:r>
        <w:rPr>
          <w:rFonts w:hint="eastAsia" w:ascii="宋体" w:hAnsi="宋体"/>
          <w:szCs w:val="21"/>
          <w:highlight w:val="none"/>
        </w:rPr>
        <w:t>(1）目规定的评审因素和分值对施工组织设计计算出得分A ；</w:t>
      </w:r>
    </w:p>
    <w:p w14:paraId="46C41CCA">
      <w:pPr>
        <w:spacing w:line="360" w:lineRule="auto"/>
        <w:ind w:firstLine="420" w:firstLineChars="200"/>
        <w:rPr>
          <w:rFonts w:ascii="宋体" w:hAnsi="宋体"/>
          <w:szCs w:val="21"/>
          <w:highlight w:val="none"/>
        </w:rPr>
      </w:pPr>
      <w:r>
        <w:rPr>
          <w:rFonts w:hint="eastAsia" w:ascii="宋体" w:hAnsi="宋体"/>
          <w:szCs w:val="21"/>
          <w:highlight w:val="none"/>
        </w:rPr>
        <w:t>(2）按本章第2.2.</w:t>
      </w:r>
      <w:r>
        <w:rPr>
          <w:rFonts w:hint="eastAsia" w:ascii="宋体" w:hAnsi="宋体"/>
          <w:szCs w:val="21"/>
          <w:highlight w:val="none"/>
          <w:lang w:val="en-US" w:eastAsia="zh-CN"/>
        </w:rPr>
        <w:t>3</w:t>
      </w:r>
      <w:r>
        <w:rPr>
          <w:rFonts w:hint="eastAsia" w:ascii="宋体" w:hAnsi="宋体"/>
          <w:szCs w:val="21"/>
          <w:highlight w:val="none"/>
        </w:rPr>
        <w:t>(2）目规定的评审因素和分值对项目管理机构计算出得分B；</w:t>
      </w:r>
    </w:p>
    <w:p w14:paraId="41005A97">
      <w:pPr>
        <w:spacing w:line="360" w:lineRule="auto"/>
        <w:ind w:firstLine="420" w:firstLineChars="200"/>
        <w:rPr>
          <w:rFonts w:ascii="宋体" w:hAnsi="宋体"/>
          <w:szCs w:val="21"/>
          <w:highlight w:val="none"/>
        </w:rPr>
      </w:pPr>
      <w:r>
        <w:rPr>
          <w:rFonts w:hint="eastAsia" w:ascii="宋体" w:hAnsi="宋体"/>
          <w:szCs w:val="21"/>
          <w:highlight w:val="none"/>
        </w:rPr>
        <w:t>(3）按本章第2.2.</w:t>
      </w:r>
      <w:r>
        <w:rPr>
          <w:rFonts w:hint="eastAsia" w:ascii="宋体" w:hAnsi="宋体"/>
          <w:szCs w:val="21"/>
          <w:highlight w:val="none"/>
          <w:lang w:val="en-US" w:eastAsia="zh-CN"/>
        </w:rPr>
        <w:t>3</w:t>
      </w:r>
      <w:r>
        <w:rPr>
          <w:rFonts w:hint="eastAsia" w:ascii="宋体" w:hAnsi="宋体"/>
          <w:szCs w:val="21"/>
          <w:highlight w:val="none"/>
        </w:rPr>
        <w:t>(3）目规定的评审因素和分值对磋商报价计算出得分C；</w:t>
      </w:r>
    </w:p>
    <w:p w14:paraId="62527F84">
      <w:pPr>
        <w:spacing w:line="360" w:lineRule="auto"/>
        <w:ind w:firstLine="420" w:firstLineChars="200"/>
        <w:rPr>
          <w:rFonts w:ascii="宋体" w:hAnsi="宋体"/>
          <w:szCs w:val="21"/>
          <w:highlight w:val="none"/>
        </w:rPr>
      </w:pPr>
      <w:r>
        <w:rPr>
          <w:rFonts w:hint="eastAsia" w:ascii="宋体" w:hAnsi="宋体"/>
          <w:szCs w:val="21"/>
          <w:highlight w:val="none"/>
        </w:rPr>
        <w:t>(4）按本章第2.2.</w:t>
      </w:r>
      <w:r>
        <w:rPr>
          <w:rFonts w:hint="eastAsia" w:ascii="宋体" w:hAnsi="宋体"/>
          <w:szCs w:val="21"/>
          <w:highlight w:val="none"/>
          <w:lang w:val="en-US" w:eastAsia="zh-CN"/>
        </w:rPr>
        <w:t>3</w:t>
      </w:r>
      <w:r>
        <w:rPr>
          <w:rFonts w:hint="eastAsia" w:ascii="宋体" w:hAnsi="宋体"/>
          <w:szCs w:val="21"/>
          <w:highlight w:val="none"/>
        </w:rPr>
        <w:t>(4）目规定的评审因素和分值对其他部分计算出得分D 。</w:t>
      </w:r>
    </w:p>
    <w:p w14:paraId="2788A882">
      <w:pPr>
        <w:spacing w:line="360" w:lineRule="auto"/>
        <w:ind w:firstLine="420" w:firstLineChars="200"/>
        <w:rPr>
          <w:rFonts w:ascii="宋体" w:hAnsi="宋体"/>
          <w:szCs w:val="21"/>
          <w:highlight w:val="none"/>
        </w:rPr>
      </w:pPr>
      <w:r>
        <w:rPr>
          <w:rFonts w:hint="eastAsia" w:ascii="宋体" w:hAnsi="宋体"/>
          <w:szCs w:val="21"/>
          <w:highlight w:val="none"/>
        </w:rPr>
        <w:t>3.5.2 评分分值计算保留小数点后两位，小数点后第三位“四舍五入”。</w:t>
      </w:r>
    </w:p>
    <w:p w14:paraId="27F0EFC2">
      <w:pPr>
        <w:spacing w:line="360" w:lineRule="auto"/>
        <w:ind w:firstLine="420" w:firstLineChars="200"/>
        <w:rPr>
          <w:rFonts w:ascii="宋体" w:hAnsi="宋体"/>
          <w:szCs w:val="21"/>
          <w:highlight w:val="none"/>
        </w:rPr>
      </w:pPr>
      <w:r>
        <w:rPr>
          <w:rFonts w:hint="eastAsia" w:ascii="宋体" w:hAnsi="宋体"/>
          <w:szCs w:val="21"/>
          <w:highlight w:val="none"/>
        </w:rPr>
        <w:t xml:space="preserve">3.5.3 </w:t>
      </w:r>
      <w:r>
        <w:rPr>
          <w:rFonts w:hint="eastAsia" w:ascii="宋体" w:hAnsi="宋体"/>
          <w:szCs w:val="21"/>
          <w:highlight w:val="none"/>
          <w:lang w:eastAsia="zh-CN"/>
        </w:rPr>
        <w:t>供应商</w:t>
      </w:r>
      <w:r>
        <w:rPr>
          <w:rFonts w:hint="eastAsia" w:ascii="宋体" w:hAnsi="宋体"/>
          <w:szCs w:val="21"/>
          <w:highlight w:val="none"/>
        </w:rPr>
        <w:t>得分=A 十B 十C 十D 。</w:t>
      </w:r>
    </w:p>
    <w:p w14:paraId="45E8DEB2">
      <w:pPr>
        <w:spacing w:line="360" w:lineRule="auto"/>
        <w:ind w:firstLine="420" w:firstLineChars="200"/>
        <w:rPr>
          <w:rFonts w:ascii="宋体" w:hAnsi="宋体"/>
          <w:szCs w:val="21"/>
          <w:highlight w:val="none"/>
        </w:rPr>
      </w:pPr>
      <w:r>
        <w:rPr>
          <w:rFonts w:hint="eastAsia" w:ascii="宋体" w:hAnsi="宋体"/>
          <w:szCs w:val="21"/>
          <w:highlight w:val="none"/>
        </w:rPr>
        <w:t>3.5.4 磋商小组发现</w:t>
      </w:r>
      <w:r>
        <w:rPr>
          <w:rFonts w:hint="eastAsia" w:ascii="宋体" w:hAnsi="宋体"/>
          <w:szCs w:val="21"/>
          <w:highlight w:val="none"/>
          <w:lang w:eastAsia="zh-CN"/>
        </w:rPr>
        <w:t>供应商</w:t>
      </w:r>
      <w:r>
        <w:rPr>
          <w:rFonts w:hint="eastAsia" w:ascii="宋体" w:hAnsi="宋体"/>
          <w:szCs w:val="21"/>
          <w:highlight w:val="none"/>
        </w:rPr>
        <w:t>的报价明显低于其他磋商报价，或者在设有标底时明显低于标底，使得其磋商报价可能低于其个别成本的，应当要求该</w:t>
      </w:r>
      <w:r>
        <w:rPr>
          <w:rFonts w:hint="eastAsia" w:ascii="宋体" w:hAnsi="宋体"/>
          <w:szCs w:val="21"/>
          <w:highlight w:val="none"/>
          <w:lang w:eastAsia="zh-CN"/>
        </w:rPr>
        <w:t>供应商</w:t>
      </w:r>
      <w:r>
        <w:rPr>
          <w:rFonts w:hint="eastAsia" w:ascii="宋体" w:hAnsi="宋体"/>
          <w:szCs w:val="21"/>
          <w:highlight w:val="none"/>
        </w:rPr>
        <w:t>在评审现场合理的时间内作出书面说明，必要时提供相应的证明材料。</w:t>
      </w:r>
      <w:r>
        <w:rPr>
          <w:rFonts w:hint="eastAsia" w:ascii="宋体" w:hAnsi="宋体"/>
          <w:szCs w:val="21"/>
          <w:highlight w:val="none"/>
          <w:lang w:eastAsia="zh-CN"/>
        </w:rPr>
        <w:t>供应商</w:t>
      </w:r>
      <w:r>
        <w:rPr>
          <w:rFonts w:hint="eastAsia" w:ascii="宋体" w:hAnsi="宋体"/>
          <w:szCs w:val="21"/>
          <w:highlight w:val="none"/>
        </w:rPr>
        <w:t>不能合理说明或者不能提供相应证明材料的，由磋商小组认定该</w:t>
      </w:r>
      <w:r>
        <w:rPr>
          <w:rFonts w:hint="eastAsia" w:ascii="宋体" w:hAnsi="宋体"/>
          <w:szCs w:val="21"/>
          <w:highlight w:val="none"/>
          <w:lang w:eastAsia="zh-CN"/>
        </w:rPr>
        <w:t>供应商</w:t>
      </w:r>
      <w:r>
        <w:rPr>
          <w:rFonts w:hint="eastAsia" w:ascii="宋体" w:hAnsi="宋体"/>
          <w:szCs w:val="21"/>
          <w:highlight w:val="none"/>
        </w:rPr>
        <w:t>以低于成本报价竞标，其投标作废标处理。</w:t>
      </w:r>
    </w:p>
    <w:p w14:paraId="57B67E13">
      <w:pPr>
        <w:pStyle w:val="5"/>
        <w:rPr>
          <w:rFonts w:ascii="宋体" w:hAnsi="宋体" w:eastAsia="宋体"/>
          <w:highlight w:val="none"/>
        </w:rPr>
      </w:pPr>
      <w:r>
        <w:rPr>
          <w:rFonts w:hint="eastAsia" w:ascii="宋体" w:hAnsi="宋体" w:eastAsia="宋体"/>
          <w:highlight w:val="none"/>
        </w:rPr>
        <w:t>3.4 评审结果</w:t>
      </w:r>
    </w:p>
    <w:p w14:paraId="1104CFA2">
      <w:pPr>
        <w:spacing w:line="360" w:lineRule="auto"/>
        <w:ind w:firstLine="420" w:firstLineChars="200"/>
        <w:rPr>
          <w:rFonts w:ascii="宋体" w:hAnsi="宋体"/>
          <w:szCs w:val="21"/>
          <w:highlight w:val="none"/>
        </w:rPr>
      </w:pPr>
      <w:r>
        <w:rPr>
          <w:rFonts w:hint="eastAsia" w:ascii="宋体" w:hAnsi="宋体"/>
          <w:szCs w:val="21"/>
          <w:highlight w:val="none"/>
        </w:rPr>
        <w:t>3.4.1 除第二章“</w:t>
      </w:r>
      <w:r>
        <w:rPr>
          <w:rFonts w:hint="eastAsia" w:ascii="宋体" w:hAnsi="宋体"/>
          <w:szCs w:val="21"/>
          <w:highlight w:val="none"/>
          <w:lang w:eastAsia="zh-CN"/>
        </w:rPr>
        <w:t>供应商</w:t>
      </w:r>
      <w:r>
        <w:rPr>
          <w:rFonts w:hint="eastAsia" w:ascii="宋体" w:hAnsi="宋体"/>
          <w:szCs w:val="21"/>
          <w:highlight w:val="none"/>
        </w:rPr>
        <w:t>须知”前附表授权直接确定中标成交单位外，磋商小组按照得分高到低的顺序推荐成交候选人。</w:t>
      </w:r>
    </w:p>
    <w:p w14:paraId="4DF45BBC">
      <w:pPr>
        <w:spacing w:line="360" w:lineRule="auto"/>
        <w:ind w:firstLine="420" w:firstLineChars="200"/>
        <w:rPr>
          <w:rFonts w:ascii="宋体" w:hAnsi="宋体"/>
          <w:szCs w:val="21"/>
          <w:highlight w:val="none"/>
        </w:rPr>
        <w:sectPr>
          <w:footerReference r:id="rId11" w:type="default"/>
          <w:pgSz w:w="11906" w:h="16838"/>
          <w:pgMar w:top="1247" w:right="1247" w:bottom="1247" w:left="1247" w:header="851" w:footer="850" w:gutter="0"/>
          <w:pgNumType w:fmt="decimal"/>
          <w:cols w:space="0" w:num="1"/>
          <w:docGrid w:linePitch="312" w:charSpace="0"/>
        </w:sectPr>
      </w:pPr>
      <w:r>
        <w:rPr>
          <w:rFonts w:hint="eastAsia" w:ascii="宋体" w:hAnsi="宋体"/>
          <w:szCs w:val="21"/>
          <w:highlight w:val="none"/>
        </w:rPr>
        <w:t>3.4.2 磋商小组完成评审工作后，应当向采购人提交书面评审报告。</w:t>
      </w:r>
    </w:p>
    <w:p w14:paraId="5D13295E">
      <w:pPr>
        <w:spacing w:line="420" w:lineRule="exact"/>
        <w:rPr>
          <w:rFonts w:ascii="宋体" w:hAnsi="宋体"/>
          <w:highlight w:val="none"/>
        </w:rPr>
      </w:pPr>
    </w:p>
    <w:p w14:paraId="5A18B4C9">
      <w:pPr>
        <w:pStyle w:val="3"/>
        <w:bidi w:val="0"/>
        <w:jc w:val="center"/>
        <w:outlineLvl w:val="0"/>
        <w:rPr>
          <w:highlight w:val="none"/>
        </w:rPr>
      </w:pPr>
      <w:bookmarkStart w:id="53" w:name="_Toc26658"/>
      <w:r>
        <w:rPr>
          <w:rFonts w:hint="eastAsia"/>
          <w:highlight w:val="none"/>
        </w:rPr>
        <w:t>第四章  合同条款及格式</w:t>
      </w:r>
      <w:bookmarkEnd w:id="53"/>
    </w:p>
    <w:p w14:paraId="19783785">
      <w:pPr>
        <w:jc w:val="center"/>
        <w:rPr>
          <w:rFonts w:hint="default" w:ascii="宋体" w:hAnsi="宋体" w:eastAsia="宋体"/>
          <w:b/>
          <w:sz w:val="28"/>
          <w:szCs w:val="28"/>
          <w:highlight w:val="none"/>
          <w:lang w:val="en-US" w:eastAsia="zh-CN"/>
        </w:rPr>
      </w:pPr>
      <w:r>
        <w:rPr>
          <w:rFonts w:hint="eastAsia" w:ascii="宋体" w:hAnsi="宋体"/>
          <w:b/>
          <w:sz w:val="28"/>
          <w:szCs w:val="28"/>
          <w:highlight w:val="none"/>
          <w:lang w:val="en-US" w:eastAsia="zh-CN"/>
        </w:rPr>
        <w:t>合同以实际签订为准</w:t>
      </w:r>
    </w:p>
    <w:p w14:paraId="372539CD">
      <w:pPr>
        <w:ind w:firstLine="420" w:firstLineChars="200"/>
        <w:jc w:val="center"/>
        <w:rPr>
          <w:rFonts w:hint="eastAsia" w:ascii="宋体" w:hAnsi="宋体" w:cs="宋体"/>
          <w:szCs w:val="21"/>
          <w:highlight w:val="none"/>
          <w:lang w:val="zh-CN"/>
        </w:rPr>
      </w:pPr>
    </w:p>
    <w:p w14:paraId="76D5E3FD">
      <w:pPr>
        <w:ind w:firstLine="420" w:firstLineChars="200"/>
        <w:jc w:val="center"/>
        <w:rPr>
          <w:rFonts w:ascii="宋体" w:hAnsi="宋体"/>
          <w:sz w:val="30"/>
          <w:szCs w:val="30"/>
          <w:highlight w:val="none"/>
        </w:rPr>
      </w:pPr>
      <w:r>
        <w:rPr>
          <w:rFonts w:hint="eastAsia" w:ascii="宋体" w:hAnsi="宋体" w:cs="宋体"/>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sz w:val="30"/>
          <w:szCs w:val="30"/>
          <w:highlight w:val="none"/>
        </w:rPr>
        <w:br w:type="page"/>
      </w:r>
    </w:p>
    <w:p w14:paraId="0DB7CEA0">
      <w:pPr>
        <w:spacing w:line="420" w:lineRule="exact"/>
        <w:jc w:val="center"/>
        <w:rPr>
          <w:rFonts w:ascii="宋体" w:hAnsi="宋体"/>
          <w:highlight w:val="none"/>
        </w:rPr>
      </w:pPr>
    </w:p>
    <w:p w14:paraId="3C9BCAB3">
      <w:pPr>
        <w:spacing w:line="420" w:lineRule="exact"/>
        <w:jc w:val="center"/>
        <w:rPr>
          <w:rFonts w:ascii="宋体" w:hAnsi="宋体"/>
          <w:highlight w:val="none"/>
        </w:rPr>
      </w:pPr>
    </w:p>
    <w:p w14:paraId="00D3B28B">
      <w:pPr>
        <w:spacing w:line="420" w:lineRule="exact"/>
        <w:jc w:val="both"/>
        <w:rPr>
          <w:rFonts w:ascii="宋体" w:hAnsi="宋体"/>
          <w:highlight w:val="none"/>
        </w:rPr>
      </w:pPr>
    </w:p>
    <w:p w14:paraId="6C689FF6">
      <w:pPr>
        <w:pStyle w:val="3"/>
        <w:bidi w:val="0"/>
        <w:jc w:val="center"/>
        <w:outlineLvl w:val="0"/>
        <w:rPr>
          <w:highlight w:val="none"/>
        </w:rPr>
      </w:pPr>
      <w:bookmarkStart w:id="54" w:name="_Toc21260"/>
      <w:r>
        <w:rPr>
          <w:rFonts w:hint="eastAsia"/>
          <w:highlight w:val="none"/>
        </w:rPr>
        <w:t>第五章  工程量清单（另册）</w:t>
      </w:r>
      <w:bookmarkEnd w:id="54"/>
    </w:p>
    <w:p w14:paraId="49EB0486">
      <w:pPr>
        <w:rPr>
          <w:rFonts w:ascii="宋体" w:hAnsi="宋体"/>
          <w:b/>
          <w:szCs w:val="21"/>
          <w:highlight w:val="none"/>
        </w:rPr>
      </w:pPr>
      <w:r>
        <w:rPr>
          <w:rFonts w:ascii="宋体" w:hAnsi="宋体"/>
          <w:b/>
          <w:sz w:val="32"/>
          <w:szCs w:val="32"/>
          <w:highlight w:val="none"/>
        </w:rPr>
        <w:br w:type="page"/>
      </w:r>
    </w:p>
    <w:p w14:paraId="0618CF1F">
      <w:pPr>
        <w:spacing w:line="420" w:lineRule="exact"/>
        <w:rPr>
          <w:rFonts w:ascii="宋体" w:hAnsi="宋体"/>
          <w:highlight w:val="none"/>
        </w:rPr>
      </w:pPr>
    </w:p>
    <w:p w14:paraId="1BCF1183">
      <w:pPr>
        <w:spacing w:line="420" w:lineRule="exact"/>
        <w:jc w:val="both"/>
        <w:rPr>
          <w:rFonts w:ascii="宋体" w:hAnsi="宋体"/>
          <w:highlight w:val="none"/>
        </w:rPr>
      </w:pPr>
    </w:p>
    <w:p w14:paraId="3FFCFDEE">
      <w:pPr>
        <w:spacing w:line="420" w:lineRule="exact"/>
        <w:jc w:val="center"/>
        <w:rPr>
          <w:rFonts w:ascii="宋体" w:hAnsi="宋体"/>
          <w:highlight w:val="none"/>
        </w:rPr>
      </w:pPr>
    </w:p>
    <w:p w14:paraId="6BE4B2E6">
      <w:pPr>
        <w:pStyle w:val="3"/>
        <w:bidi w:val="0"/>
        <w:jc w:val="center"/>
        <w:outlineLvl w:val="0"/>
        <w:rPr>
          <w:highlight w:val="none"/>
        </w:rPr>
      </w:pPr>
      <w:bookmarkStart w:id="55" w:name="_Toc24578"/>
      <w:r>
        <w:rPr>
          <w:rFonts w:hint="eastAsia"/>
          <w:highlight w:val="none"/>
        </w:rPr>
        <w:t>第六章  图  纸 （</w:t>
      </w:r>
      <w:r>
        <w:rPr>
          <w:rFonts w:hint="eastAsia"/>
          <w:highlight w:val="none"/>
          <w:lang w:eastAsia="zh-CN"/>
        </w:rPr>
        <w:t>另册</w:t>
      </w:r>
      <w:r>
        <w:rPr>
          <w:rFonts w:hint="eastAsia"/>
          <w:highlight w:val="none"/>
        </w:rPr>
        <w:t>）</w:t>
      </w:r>
      <w:bookmarkEnd w:id="55"/>
    </w:p>
    <w:p w14:paraId="5A8F8EF7">
      <w:pPr>
        <w:rPr>
          <w:rFonts w:ascii="宋体" w:hAnsi="宋体"/>
          <w:szCs w:val="21"/>
          <w:highlight w:val="none"/>
        </w:rPr>
      </w:pPr>
      <w:r>
        <w:rPr>
          <w:rFonts w:ascii="宋体" w:hAnsi="宋体"/>
          <w:sz w:val="44"/>
          <w:szCs w:val="44"/>
          <w:highlight w:val="none"/>
        </w:rPr>
        <w:br w:type="page"/>
      </w:r>
    </w:p>
    <w:p w14:paraId="6FF39148">
      <w:pPr>
        <w:jc w:val="center"/>
        <w:rPr>
          <w:rFonts w:hint="eastAsia" w:ascii="宋体" w:hAnsi="宋体"/>
          <w:b/>
          <w:sz w:val="32"/>
          <w:szCs w:val="32"/>
          <w:highlight w:val="none"/>
        </w:rPr>
      </w:pPr>
    </w:p>
    <w:p w14:paraId="5AE1A3B6">
      <w:pPr>
        <w:jc w:val="center"/>
        <w:rPr>
          <w:rFonts w:hint="eastAsia" w:ascii="宋体" w:hAnsi="宋体"/>
          <w:b/>
          <w:sz w:val="32"/>
          <w:szCs w:val="32"/>
          <w:highlight w:val="none"/>
        </w:rPr>
      </w:pPr>
    </w:p>
    <w:p w14:paraId="5FB14532">
      <w:pPr>
        <w:jc w:val="center"/>
        <w:rPr>
          <w:rFonts w:hint="eastAsia" w:ascii="宋体" w:hAnsi="宋体"/>
          <w:b/>
          <w:sz w:val="32"/>
          <w:szCs w:val="32"/>
          <w:highlight w:val="none"/>
        </w:rPr>
      </w:pPr>
    </w:p>
    <w:p w14:paraId="637E0C75">
      <w:pPr>
        <w:pStyle w:val="3"/>
        <w:bidi w:val="0"/>
        <w:jc w:val="center"/>
        <w:outlineLvl w:val="0"/>
        <w:rPr>
          <w:rFonts w:hint="eastAsia"/>
          <w:highlight w:val="none"/>
          <w:lang w:eastAsia="zh-CN"/>
        </w:rPr>
      </w:pPr>
      <w:bookmarkStart w:id="56" w:name="_Toc2165"/>
      <w:r>
        <w:rPr>
          <w:rFonts w:hint="eastAsia"/>
          <w:highlight w:val="none"/>
        </w:rPr>
        <w:t xml:space="preserve">第七章  </w:t>
      </w:r>
      <w:bookmarkEnd w:id="56"/>
      <w:r>
        <w:rPr>
          <w:rFonts w:hint="eastAsia"/>
          <w:highlight w:val="none"/>
          <w:lang w:eastAsia="zh-CN"/>
        </w:rPr>
        <w:t>技术标准和需求</w:t>
      </w:r>
    </w:p>
    <w:p w14:paraId="07D8FDB6">
      <w:pPr>
        <w:pageBreakBefore w:val="0"/>
        <w:kinsoku/>
        <w:overflowPunct/>
        <w:topLinePunct w:val="0"/>
        <w:bidi w:val="0"/>
        <w:spacing w:line="288" w:lineRule="auto"/>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实际施工中应达到国家现行有关技术、质量标准和设计、施工验收规范的要求。</w:t>
      </w:r>
    </w:p>
    <w:p w14:paraId="40A03A85">
      <w:pPr>
        <w:adjustRightInd w:val="0"/>
        <w:snapToGrid w:val="0"/>
        <w:spacing w:line="390" w:lineRule="exact"/>
        <w:ind w:left="0" w:leftChars="0" w:firstLine="0" w:firstLineChars="0"/>
        <w:rPr>
          <w:rFonts w:hint="eastAsia" w:ascii="宋体" w:hAnsi="宋体" w:cs="宋体"/>
          <w:b/>
          <w:bCs/>
          <w:color w:val="auto"/>
          <w:spacing w:val="0"/>
          <w:sz w:val="36"/>
          <w:szCs w:val="36"/>
          <w:highlight w:val="none"/>
          <w:u w:val="none"/>
          <w:lang w:val="en-US" w:eastAsia="zh-CN"/>
        </w:rPr>
      </w:pPr>
      <w:r>
        <w:rPr>
          <w:rFonts w:hint="eastAsia" w:ascii="宋体" w:hAnsi="宋体" w:eastAsia="宋体" w:cs="宋体"/>
          <w:b/>
          <w:highlight w:val="none"/>
        </w:rPr>
        <w:t>2、具体技术要求</w:t>
      </w:r>
      <w:r>
        <w:rPr>
          <w:rFonts w:hint="eastAsia" w:ascii="宋体" w:hAnsi="宋体" w:eastAsia="宋体" w:cs="宋体"/>
          <w:b/>
          <w:highlight w:val="none"/>
          <w:lang w:eastAsia="zh-CN"/>
        </w:rPr>
        <w:t>详见</w:t>
      </w:r>
      <w:r>
        <w:rPr>
          <w:rFonts w:hint="eastAsia" w:ascii="宋体" w:hAnsi="宋体" w:eastAsia="宋体" w:cs="宋体"/>
          <w:b/>
          <w:highlight w:val="none"/>
        </w:rPr>
        <w:t>清单。</w:t>
      </w:r>
    </w:p>
    <w:p w14:paraId="1507A9FA">
      <w:pPr>
        <w:numPr>
          <w:ilvl w:val="0"/>
          <w:numId w:val="0"/>
        </w:numPr>
        <w:adjustRightInd w:val="0"/>
        <w:snapToGrid w:val="0"/>
        <w:spacing w:line="390" w:lineRule="exact"/>
        <w:ind w:lef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14:paraId="4E2884DF">
      <w:pPr>
        <w:spacing w:line="420" w:lineRule="exact"/>
        <w:jc w:val="center"/>
        <w:rPr>
          <w:rFonts w:ascii="宋体" w:hAnsi="宋体"/>
          <w:highlight w:val="none"/>
        </w:rPr>
      </w:pPr>
    </w:p>
    <w:p w14:paraId="457C9AB8">
      <w:pPr>
        <w:rPr>
          <w:rFonts w:hint="eastAsia" w:ascii="宋体" w:hAnsi="宋体"/>
          <w:b/>
          <w:sz w:val="32"/>
          <w:szCs w:val="32"/>
          <w:highlight w:val="none"/>
        </w:rPr>
      </w:pPr>
      <w:r>
        <w:rPr>
          <w:rFonts w:hint="eastAsia" w:ascii="宋体" w:hAnsi="宋体"/>
          <w:b/>
          <w:sz w:val="32"/>
          <w:szCs w:val="32"/>
          <w:highlight w:val="none"/>
        </w:rPr>
        <w:br w:type="page"/>
      </w:r>
    </w:p>
    <w:p w14:paraId="1FD364F8">
      <w:pPr>
        <w:jc w:val="center"/>
        <w:rPr>
          <w:rFonts w:hint="eastAsia" w:ascii="宋体" w:hAnsi="宋体"/>
          <w:b/>
          <w:sz w:val="32"/>
          <w:szCs w:val="32"/>
          <w:highlight w:val="none"/>
        </w:rPr>
      </w:pPr>
    </w:p>
    <w:p w14:paraId="3A681E35">
      <w:pPr>
        <w:jc w:val="center"/>
        <w:rPr>
          <w:rFonts w:hint="eastAsia" w:ascii="宋体" w:hAnsi="宋体"/>
          <w:b/>
          <w:sz w:val="32"/>
          <w:szCs w:val="32"/>
          <w:highlight w:val="none"/>
        </w:rPr>
      </w:pPr>
    </w:p>
    <w:p w14:paraId="18F8AD82">
      <w:pPr>
        <w:jc w:val="center"/>
        <w:rPr>
          <w:rFonts w:hint="eastAsia" w:ascii="宋体" w:hAnsi="宋体"/>
          <w:b/>
          <w:sz w:val="32"/>
          <w:szCs w:val="32"/>
          <w:highlight w:val="none"/>
        </w:rPr>
      </w:pPr>
    </w:p>
    <w:p w14:paraId="31C122A2">
      <w:pPr>
        <w:pStyle w:val="3"/>
        <w:bidi w:val="0"/>
        <w:jc w:val="center"/>
        <w:outlineLvl w:val="0"/>
        <w:rPr>
          <w:highlight w:val="none"/>
        </w:rPr>
      </w:pPr>
      <w:bookmarkStart w:id="57" w:name="_Toc14281"/>
      <w:r>
        <w:rPr>
          <w:rFonts w:hint="eastAsia"/>
          <w:highlight w:val="none"/>
        </w:rPr>
        <w:t>第八章  响应文件格式</w:t>
      </w:r>
      <w:bookmarkEnd w:id="57"/>
    </w:p>
    <w:p w14:paraId="6EEC66EA">
      <w:pPr>
        <w:jc w:val="center"/>
        <w:rPr>
          <w:rFonts w:ascii="黑体" w:eastAsia="黑体"/>
          <w:sz w:val="32"/>
          <w:szCs w:val="32"/>
          <w:highlight w:val="none"/>
        </w:rPr>
      </w:pPr>
      <w:r>
        <w:rPr>
          <w:rFonts w:ascii="宋体" w:hAnsi="宋体"/>
          <w:sz w:val="32"/>
          <w:szCs w:val="32"/>
          <w:highlight w:val="none"/>
        </w:rPr>
        <w:br w:type="page"/>
      </w:r>
    </w:p>
    <w:p w14:paraId="131F9313">
      <w:pPr>
        <w:jc w:val="center"/>
        <w:rPr>
          <w:rFonts w:ascii="黑体" w:eastAsia="黑体"/>
          <w:sz w:val="32"/>
          <w:szCs w:val="32"/>
          <w:highlight w:val="none"/>
        </w:rPr>
      </w:pPr>
    </w:p>
    <w:p w14:paraId="04AF531E">
      <w:pPr>
        <w:jc w:val="center"/>
        <w:rPr>
          <w:rFonts w:ascii="黑体" w:eastAsia="黑体"/>
          <w:sz w:val="32"/>
          <w:szCs w:val="32"/>
          <w:highlight w:val="none"/>
        </w:rPr>
      </w:pPr>
    </w:p>
    <w:p w14:paraId="578FB9DE">
      <w:pPr>
        <w:jc w:val="center"/>
        <w:rPr>
          <w:rFonts w:ascii="黑体" w:eastAsia="黑体"/>
          <w:sz w:val="32"/>
          <w:szCs w:val="32"/>
          <w:highlight w:val="none"/>
        </w:rPr>
      </w:pPr>
    </w:p>
    <w:p w14:paraId="70934CAC">
      <w:pPr>
        <w:jc w:val="center"/>
        <w:rPr>
          <w:rFonts w:ascii="黑体" w:eastAsia="黑体"/>
          <w:sz w:val="28"/>
          <w:szCs w:val="28"/>
          <w:highlight w:val="none"/>
        </w:rPr>
      </w:pPr>
      <w:r>
        <w:rPr>
          <w:rFonts w:hint="eastAsia" w:ascii="宋体" w:hAnsi="宋体"/>
          <w:sz w:val="28"/>
          <w:szCs w:val="28"/>
          <w:highlight w:val="none"/>
          <w:u w:val="single"/>
        </w:rPr>
        <w:t xml:space="preserve">                                 （项目名称） </w:t>
      </w:r>
    </w:p>
    <w:p w14:paraId="71D4C52C">
      <w:pPr>
        <w:spacing w:before="240" w:beforeLines="100"/>
        <w:jc w:val="center"/>
        <w:rPr>
          <w:rFonts w:ascii="黑体" w:eastAsia="黑体"/>
          <w:sz w:val="44"/>
          <w:szCs w:val="44"/>
          <w:highlight w:val="none"/>
        </w:rPr>
      </w:pPr>
      <w:r>
        <w:rPr>
          <w:rFonts w:hint="eastAsia" w:ascii="黑体" w:eastAsia="黑体"/>
          <w:sz w:val="44"/>
          <w:szCs w:val="44"/>
          <w:highlight w:val="none"/>
        </w:rPr>
        <w:t>响  应  文  件</w:t>
      </w:r>
    </w:p>
    <w:p w14:paraId="5F14F585">
      <w:pPr>
        <w:jc w:val="center"/>
        <w:rPr>
          <w:rFonts w:ascii="黑体" w:eastAsia="黑体"/>
          <w:sz w:val="32"/>
          <w:szCs w:val="32"/>
          <w:highlight w:val="none"/>
        </w:rPr>
      </w:pPr>
    </w:p>
    <w:p w14:paraId="0EAD3B01">
      <w:pPr>
        <w:jc w:val="center"/>
        <w:rPr>
          <w:rFonts w:ascii="黑体" w:eastAsia="黑体"/>
          <w:sz w:val="32"/>
          <w:szCs w:val="32"/>
          <w:highlight w:val="none"/>
        </w:rPr>
      </w:pPr>
    </w:p>
    <w:p w14:paraId="234A4912">
      <w:pPr>
        <w:jc w:val="center"/>
        <w:rPr>
          <w:rFonts w:ascii="黑体" w:eastAsia="黑体"/>
          <w:sz w:val="32"/>
          <w:szCs w:val="32"/>
          <w:highlight w:val="none"/>
        </w:rPr>
      </w:pPr>
      <w:r>
        <w:rPr>
          <w:rFonts w:hint="eastAsia" w:ascii="黑体" w:eastAsia="黑体"/>
          <w:sz w:val="32"/>
          <w:szCs w:val="32"/>
          <w:highlight w:val="none"/>
        </w:rPr>
        <w:t>项目编号：</w:t>
      </w:r>
    </w:p>
    <w:p w14:paraId="52600F95">
      <w:pPr>
        <w:jc w:val="center"/>
        <w:rPr>
          <w:rFonts w:ascii="黑体" w:eastAsia="黑体"/>
          <w:sz w:val="32"/>
          <w:szCs w:val="32"/>
          <w:highlight w:val="none"/>
        </w:rPr>
      </w:pPr>
    </w:p>
    <w:p w14:paraId="385FAA6A">
      <w:pPr>
        <w:jc w:val="center"/>
        <w:rPr>
          <w:rFonts w:ascii="黑体" w:eastAsia="黑体"/>
          <w:sz w:val="32"/>
          <w:szCs w:val="32"/>
          <w:highlight w:val="none"/>
        </w:rPr>
      </w:pPr>
    </w:p>
    <w:p w14:paraId="413F8B65">
      <w:pPr>
        <w:jc w:val="center"/>
        <w:rPr>
          <w:rFonts w:ascii="黑体" w:eastAsia="黑体"/>
          <w:sz w:val="32"/>
          <w:szCs w:val="32"/>
          <w:highlight w:val="none"/>
        </w:rPr>
      </w:pPr>
    </w:p>
    <w:p w14:paraId="3506D113">
      <w:pPr>
        <w:jc w:val="center"/>
        <w:rPr>
          <w:rFonts w:ascii="黑体" w:eastAsia="黑体"/>
          <w:sz w:val="32"/>
          <w:szCs w:val="32"/>
          <w:highlight w:val="none"/>
        </w:rPr>
      </w:pPr>
    </w:p>
    <w:p w14:paraId="4152E4CF">
      <w:pPr>
        <w:jc w:val="center"/>
        <w:rPr>
          <w:rFonts w:ascii="黑体" w:eastAsia="黑体"/>
          <w:sz w:val="32"/>
          <w:szCs w:val="32"/>
          <w:highlight w:val="none"/>
        </w:rPr>
      </w:pPr>
    </w:p>
    <w:p w14:paraId="743EFEAC">
      <w:pPr>
        <w:jc w:val="center"/>
        <w:rPr>
          <w:rFonts w:ascii="黑体" w:eastAsia="黑体"/>
          <w:sz w:val="32"/>
          <w:szCs w:val="32"/>
          <w:highlight w:val="none"/>
        </w:rPr>
      </w:pPr>
    </w:p>
    <w:p w14:paraId="09DD6E97">
      <w:pPr>
        <w:jc w:val="center"/>
        <w:rPr>
          <w:rFonts w:ascii="黑体" w:eastAsia="黑体"/>
          <w:sz w:val="32"/>
          <w:szCs w:val="32"/>
          <w:highlight w:val="none"/>
        </w:rPr>
      </w:pPr>
    </w:p>
    <w:p w14:paraId="78571395">
      <w:pPr>
        <w:jc w:val="center"/>
        <w:rPr>
          <w:rFonts w:ascii="黑体" w:eastAsia="黑体"/>
          <w:sz w:val="32"/>
          <w:szCs w:val="32"/>
          <w:highlight w:val="none"/>
        </w:rPr>
      </w:pPr>
    </w:p>
    <w:p w14:paraId="5EC01FA4">
      <w:pPr>
        <w:jc w:val="center"/>
        <w:rPr>
          <w:rFonts w:ascii="黑体" w:eastAsia="黑体"/>
          <w:sz w:val="32"/>
          <w:szCs w:val="32"/>
          <w:highlight w:val="none"/>
        </w:rPr>
      </w:pPr>
    </w:p>
    <w:p w14:paraId="39725B28">
      <w:pPr>
        <w:jc w:val="center"/>
        <w:rPr>
          <w:rFonts w:ascii="黑体" w:eastAsia="黑体"/>
          <w:sz w:val="32"/>
          <w:szCs w:val="32"/>
          <w:highlight w:val="none"/>
        </w:rPr>
      </w:pPr>
    </w:p>
    <w:p w14:paraId="63E684E1">
      <w:pPr>
        <w:jc w:val="center"/>
        <w:rPr>
          <w:rFonts w:ascii="黑体" w:eastAsia="黑体"/>
          <w:sz w:val="32"/>
          <w:szCs w:val="32"/>
          <w:highlight w:val="none"/>
        </w:rPr>
      </w:pPr>
    </w:p>
    <w:p w14:paraId="41A26A58">
      <w:pPr>
        <w:jc w:val="center"/>
        <w:rPr>
          <w:rFonts w:ascii="黑体" w:eastAsia="黑体"/>
          <w:sz w:val="32"/>
          <w:szCs w:val="32"/>
          <w:highlight w:val="none"/>
        </w:rPr>
      </w:pPr>
    </w:p>
    <w:p w14:paraId="12EF0F25">
      <w:pPr>
        <w:jc w:val="center"/>
        <w:rPr>
          <w:rFonts w:ascii="黑体" w:eastAsia="黑体"/>
          <w:sz w:val="32"/>
          <w:szCs w:val="32"/>
          <w:highlight w:val="none"/>
        </w:rPr>
      </w:pPr>
    </w:p>
    <w:p w14:paraId="334C10AB">
      <w:pPr>
        <w:jc w:val="center"/>
        <w:rPr>
          <w:rFonts w:ascii="黑体" w:eastAsia="黑体"/>
          <w:sz w:val="32"/>
          <w:szCs w:val="32"/>
          <w:highlight w:val="none"/>
        </w:rPr>
      </w:pPr>
    </w:p>
    <w:p w14:paraId="7E5F9ADA">
      <w:pPr>
        <w:jc w:val="center"/>
        <w:rPr>
          <w:rFonts w:ascii="黑体" w:eastAsia="黑体"/>
          <w:sz w:val="32"/>
          <w:szCs w:val="32"/>
          <w:highlight w:val="none"/>
        </w:rPr>
      </w:pPr>
    </w:p>
    <w:p w14:paraId="7F5EC898">
      <w:pPr>
        <w:spacing w:line="480" w:lineRule="auto"/>
        <w:ind w:left="1260" w:leftChars="0" w:firstLine="420" w:firstLineChars="0"/>
        <w:rPr>
          <w:rFonts w:ascii="黑体" w:eastAsia="黑体"/>
          <w:sz w:val="28"/>
          <w:szCs w:val="28"/>
          <w:highlight w:val="none"/>
        </w:rPr>
      </w:pPr>
      <w:r>
        <w:rPr>
          <w:rFonts w:hint="eastAsia" w:ascii="黑体" w:eastAsia="黑体"/>
          <w:sz w:val="28"/>
          <w:szCs w:val="28"/>
          <w:highlight w:val="none"/>
          <w:lang w:eastAsia="zh-CN"/>
        </w:rPr>
        <w:t>供应商</w:t>
      </w:r>
      <w:r>
        <w:rPr>
          <w:rFonts w:hint="eastAsia" w:ascii="黑体" w:eastAsia="黑体"/>
          <w:sz w:val="28"/>
          <w:szCs w:val="28"/>
          <w:highlight w:val="none"/>
        </w:rPr>
        <w:t>：（盖单位章）</w:t>
      </w:r>
    </w:p>
    <w:p w14:paraId="7C638528">
      <w:pPr>
        <w:spacing w:line="480" w:lineRule="auto"/>
        <w:ind w:left="1260" w:leftChars="0" w:firstLine="420" w:firstLineChars="0"/>
        <w:jc w:val="both"/>
        <w:rPr>
          <w:rFonts w:ascii="黑体" w:eastAsia="黑体"/>
          <w:sz w:val="28"/>
          <w:szCs w:val="28"/>
          <w:highlight w:val="none"/>
        </w:rPr>
      </w:pPr>
      <w:r>
        <w:rPr>
          <w:rFonts w:hint="eastAsia" w:ascii="黑体" w:eastAsia="黑体"/>
          <w:sz w:val="28"/>
          <w:szCs w:val="28"/>
          <w:highlight w:val="none"/>
        </w:rPr>
        <w:t>法定代表人或委托代理人：（签字）</w:t>
      </w:r>
    </w:p>
    <w:p w14:paraId="4E1FCFB1">
      <w:pPr>
        <w:jc w:val="center"/>
        <w:rPr>
          <w:rFonts w:ascii="黑体" w:eastAsia="黑体"/>
          <w:sz w:val="28"/>
          <w:szCs w:val="28"/>
          <w:highlight w:val="none"/>
        </w:rPr>
      </w:pPr>
    </w:p>
    <w:p w14:paraId="3FF776CE">
      <w:pPr>
        <w:jc w:val="center"/>
        <w:rPr>
          <w:rFonts w:ascii="黑体" w:eastAsia="黑体"/>
          <w:sz w:val="28"/>
          <w:szCs w:val="28"/>
          <w:highlight w:val="none"/>
        </w:rPr>
      </w:pPr>
    </w:p>
    <w:p w14:paraId="03E87C09">
      <w:pPr>
        <w:jc w:val="center"/>
        <w:rPr>
          <w:rFonts w:ascii="黑体" w:eastAsia="黑体"/>
          <w:sz w:val="28"/>
          <w:szCs w:val="28"/>
          <w:highlight w:val="none"/>
        </w:rPr>
      </w:pPr>
      <w:r>
        <w:rPr>
          <w:rFonts w:hint="eastAsia" w:ascii="黑体" w:eastAsia="黑体"/>
          <w:sz w:val="28"/>
          <w:szCs w:val="28"/>
          <w:highlight w:val="none"/>
        </w:rPr>
        <w:t>年  月  日</w:t>
      </w:r>
    </w:p>
    <w:p w14:paraId="10004838">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58C55C5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57AB462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48AAD2C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二、授权委托书</w:t>
      </w:r>
    </w:p>
    <w:p w14:paraId="6973958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6DFEDDB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68B7C58F">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5E72AB7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六、施工组织设计</w:t>
      </w:r>
    </w:p>
    <w:p w14:paraId="6190FD62">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rPr>
        <w:t>七、项目管理机构</w:t>
      </w:r>
      <w:r>
        <w:rPr>
          <w:rFonts w:ascii="宋体" w:hAnsi="宋体"/>
          <w:szCs w:val="21"/>
          <w:highlight w:val="none"/>
        </w:rPr>
        <w:tab/>
      </w:r>
    </w:p>
    <w:p w14:paraId="2BC04CE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八、资格审查资料</w:t>
      </w:r>
    </w:p>
    <w:p w14:paraId="03DEDD2A">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九、其他材料</w:t>
      </w:r>
    </w:p>
    <w:p w14:paraId="31E6A2E0">
      <w:pPr>
        <w:spacing w:before="240"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426A3C83">
      <w:pPr>
        <w:spacing w:before="240" w:beforeLines="100" w:after="120" w:afterLines="50" w:line="510" w:lineRule="exact"/>
        <w:jc w:val="center"/>
        <w:rPr>
          <w:rFonts w:ascii="宋体" w:hAnsi="宋体"/>
          <w:sz w:val="24"/>
          <w:highlight w:val="none"/>
        </w:rPr>
      </w:pPr>
      <w:r>
        <w:rPr>
          <w:rFonts w:hint="eastAsia" w:ascii="宋体" w:hAnsi="宋体"/>
          <w:sz w:val="24"/>
          <w:highlight w:val="none"/>
        </w:rPr>
        <w:t>（一）磋商函</w:t>
      </w:r>
    </w:p>
    <w:p w14:paraId="2E9EDFEC">
      <w:pPr>
        <w:spacing w:line="400" w:lineRule="exact"/>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采购</w:t>
      </w:r>
      <w:r>
        <w:rPr>
          <w:color w:val="auto"/>
          <w:szCs w:val="21"/>
          <w:highlight w:val="none"/>
        </w:rPr>
        <w:t xml:space="preserve">人名称）: </w:t>
      </w:r>
    </w:p>
    <w:p w14:paraId="1EE34730">
      <w:pPr>
        <w:spacing w:line="400" w:lineRule="exact"/>
        <w:ind w:firstLine="420" w:firstLineChars="200"/>
        <w:rPr>
          <w:color w:val="auto"/>
          <w:szCs w:val="21"/>
          <w:highlight w:val="none"/>
        </w:rPr>
      </w:pPr>
      <w:r>
        <w:rPr>
          <w:color w:val="auto"/>
          <w:szCs w:val="21"/>
          <w:highlight w:val="none"/>
        </w:rPr>
        <w:t>1．我方己仔细研究了</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rFonts w:hint="eastAsia"/>
          <w:color w:val="auto"/>
          <w:szCs w:val="21"/>
          <w:highlight w:val="none"/>
          <w:lang w:eastAsia="zh-CN"/>
        </w:rPr>
        <w:t>磋商</w:t>
      </w:r>
      <w:r>
        <w:rPr>
          <w:color w:val="auto"/>
          <w:szCs w:val="21"/>
          <w:highlight w:val="none"/>
        </w:rPr>
        <w:t>文件的全部内容，愿意以人民币（大写）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）的投标总报价，</w:t>
      </w:r>
      <w:r>
        <w:rPr>
          <w:rFonts w:hint="eastAsia"/>
          <w:color w:val="auto"/>
          <w:szCs w:val="21"/>
          <w:highlight w:val="none"/>
          <w:lang w:val="en-US" w:eastAsia="zh-CN"/>
        </w:rPr>
        <w:t>合同履行期限（计划工期）</w:t>
      </w:r>
      <w:r>
        <w:rPr>
          <w:color w:val="auto"/>
          <w:szCs w:val="21"/>
          <w:highlight w:val="none"/>
          <w:u w:val="single"/>
        </w:rPr>
        <w:t xml:space="preserve">        </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 xml:space="preserve"> 。</w:t>
      </w:r>
    </w:p>
    <w:p w14:paraId="1CC26948">
      <w:pPr>
        <w:spacing w:line="40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响应</w:t>
      </w:r>
      <w:r>
        <w:rPr>
          <w:color w:val="auto"/>
          <w:szCs w:val="21"/>
          <w:highlight w:val="none"/>
        </w:rPr>
        <w:t>文件。</w:t>
      </w:r>
    </w:p>
    <w:p w14:paraId="7BAAE39C">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．如我方中标：</w:t>
      </w:r>
    </w:p>
    <w:p w14:paraId="3212DF63">
      <w:pPr>
        <w:spacing w:line="400" w:lineRule="exact"/>
        <w:ind w:firstLine="420" w:firstLineChars="200"/>
        <w:rPr>
          <w:color w:val="auto"/>
          <w:szCs w:val="21"/>
          <w:highlight w:val="none"/>
        </w:rPr>
      </w:pPr>
      <w:r>
        <w:rPr>
          <w:color w:val="auto"/>
          <w:szCs w:val="21"/>
          <w:highlight w:val="none"/>
        </w:rPr>
        <w:t>(l）我方承诺在收到</w:t>
      </w:r>
      <w:r>
        <w:rPr>
          <w:rFonts w:hint="eastAsia"/>
          <w:color w:val="auto"/>
          <w:szCs w:val="21"/>
          <w:highlight w:val="none"/>
          <w:lang w:eastAsia="zh-CN"/>
        </w:rPr>
        <w:t>成交</w:t>
      </w:r>
      <w:r>
        <w:rPr>
          <w:color w:val="auto"/>
          <w:szCs w:val="21"/>
          <w:highlight w:val="none"/>
        </w:rPr>
        <w:t>通知书后，在</w:t>
      </w:r>
      <w:r>
        <w:rPr>
          <w:rFonts w:hint="eastAsia"/>
          <w:color w:val="auto"/>
          <w:szCs w:val="21"/>
          <w:highlight w:val="none"/>
          <w:lang w:eastAsia="zh-CN"/>
        </w:rPr>
        <w:t>成交</w:t>
      </w:r>
      <w:r>
        <w:rPr>
          <w:color w:val="auto"/>
          <w:szCs w:val="21"/>
          <w:highlight w:val="none"/>
        </w:rPr>
        <w:t>通知书规定的期限内与你方签订合同。</w:t>
      </w:r>
    </w:p>
    <w:p w14:paraId="39A34AD5">
      <w:pPr>
        <w:spacing w:line="400" w:lineRule="exact"/>
        <w:ind w:firstLine="420" w:firstLineChars="200"/>
        <w:rPr>
          <w:color w:val="auto"/>
          <w:szCs w:val="21"/>
          <w:highlight w:val="none"/>
        </w:rPr>
      </w:pPr>
      <w:r>
        <w:rPr>
          <w:color w:val="auto"/>
          <w:szCs w:val="21"/>
          <w:highlight w:val="none"/>
        </w:rPr>
        <w:t>(2）随同本</w:t>
      </w:r>
      <w:r>
        <w:rPr>
          <w:rFonts w:hint="eastAsia"/>
          <w:color w:val="auto"/>
          <w:szCs w:val="21"/>
          <w:highlight w:val="none"/>
          <w:lang w:eastAsia="zh-CN"/>
        </w:rPr>
        <w:t>磋商</w:t>
      </w:r>
      <w:r>
        <w:rPr>
          <w:color w:val="auto"/>
          <w:szCs w:val="21"/>
          <w:highlight w:val="none"/>
        </w:rPr>
        <w:t>函递交的</w:t>
      </w:r>
      <w:r>
        <w:rPr>
          <w:rFonts w:hint="eastAsia"/>
          <w:color w:val="auto"/>
          <w:szCs w:val="21"/>
          <w:highlight w:val="none"/>
          <w:lang w:eastAsia="zh-CN"/>
        </w:rPr>
        <w:t>磋商</w:t>
      </w:r>
      <w:r>
        <w:rPr>
          <w:color w:val="auto"/>
          <w:szCs w:val="21"/>
          <w:highlight w:val="none"/>
        </w:rPr>
        <w:t>函附录属于合同文件的组成部分。</w:t>
      </w:r>
    </w:p>
    <w:p w14:paraId="292C99D3">
      <w:pPr>
        <w:spacing w:line="400" w:lineRule="exact"/>
        <w:ind w:firstLine="420" w:firstLineChars="200"/>
        <w:rPr>
          <w:color w:val="auto"/>
          <w:szCs w:val="21"/>
          <w:highlight w:val="none"/>
        </w:rPr>
      </w:pPr>
      <w:r>
        <w:rPr>
          <w:color w:val="auto"/>
          <w:szCs w:val="21"/>
          <w:highlight w:val="none"/>
        </w:rPr>
        <w:t>(3）我方承诺按照</w:t>
      </w:r>
      <w:r>
        <w:rPr>
          <w:rFonts w:hint="eastAsia"/>
          <w:color w:val="auto"/>
          <w:szCs w:val="21"/>
          <w:highlight w:val="none"/>
          <w:lang w:eastAsia="zh-CN"/>
        </w:rPr>
        <w:t>磋商</w:t>
      </w:r>
      <w:r>
        <w:rPr>
          <w:color w:val="auto"/>
          <w:szCs w:val="21"/>
          <w:highlight w:val="none"/>
        </w:rPr>
        <w:t>文件规定向你方递交履约担保。</w:t>
      </w:r>
    </w:p>
    <w:p w14:paraId="5EB51461">
      <w:pPr>
        <w:spacing w:line="400" w:lineRule="exact"/>
        <w:ind w:firstLine="420" w:firstLineChars="200"/>
        <w:rPr>
          <w:color w:val="auto"/>
          <w:szCs w:val="21"/>
          <w:highlight w:val="none"/>
        </w:rPr>
      </w:pPr>
      <w:r>
        <w:rPr>
          <w:color w:val="auto"/>
          <w:szCs w:val="21"/>
          <w:highlight w:val="none"/>
        </w:rPr>
        <w:t>(4）我方承诺在合同约定的期限内完成并移交全部合同工程。</w:t>
      </w:r>
    </w:p>
    <w:p w14:paraId="199430C6">
      <w:pPr>
        <w:spacing w:line="400" w:lineRule="exact"/>
        <w:ind w:firstLine="420" w:firstLineChars="200"/>
        <w:rPr>
          <w:color w:val="auto"/>
          <w:szCs w:val="21"/>
          <w:highlight w:val="none"/>
        </w:rPr>
      </w:pPr>
      <w:r>
        <w:rPr>
          <w:rFonts w:hint="eastAsia"/>
          <w:color w:val="auto"/>
          <w:szCs w:val="21"/>
          <w:highlight w:val="none"/>
          <w:lang w:val="en-US" w:eastAsia="zh-CN"/>
        </w:rPr>
        <w:t>4</w:t>
      </w:r>
      <w:r>
        <w:rPr>
          <w:color w:val="auto"/>
          <w:szCs w:val="21"/>
          <w:highlight w:val="none"/>
        </w:rPr>
        <w:t>．我方在此声明，所递交的</w:t>
      </w:r>
      <w:r>
        <w:rPr>
          <w:rFonts w:hint="eastAsia"/>
          <w:color w:val="auto"/>
          <w:szCs w:val="21"/>
          <w:highlight w:val="none"/>
          <w:lang w:eastAsia="zh-CN"/>
        </w:rPr>
        <w:t>响应</w:t>
      </w:r>
      <w:r>
        <w:rPr>
          <w:color w:val="auto"/>
          <w:szCs w:val="21"/>
          <w:highlight w:val="none"/>
        </w:rPr>
        <w:t>文件及有关资料内容完整、真实和准确，且不存在第二章“</w:t>
      </w:r>
      <w:r>
        <w:rPr>
          <w:rFonts w:hint="eastAsia"/>
          <w:color w:val="auto"/>
          <w:szCs w:val="21"/>
          <w:highlight w:val="none"/>
          <w:lang w:eastAsia="zh-CN"/>
        </w:rPr>
        <w:t>供应商</w:t>
      </w:r>
      <w:r>
        <w:rPr>
          <w:color w:val="auto"/>
          <w:szCs w:val="21"/>
          <w:highlight w:val="none"/>
        </w:rPr>
        <w:t>须知”第1.4.3 项规定的任何一种情形。</w:t>
      </w:r>
    </w:p>
    <w:p w14:paraId="7C58E774">
      <w:pPr>
        <w:spacing w:line="40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 </w:t>
      </w:r>
      <w:r>
        <w:rPr>
          <w:rFonts w:hint="eastAsia"/>
          <w:color w:val="auto"/>
          <w:szCs w:val="21"/>
          <w:highlight w:val="none"/>
        </w:rPr>
        <w:t>其他内容</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color w:val="auto"/>
          <w:szCs w:val="21"/>
          <w:highlight w:val="none"/>
        </w:rPr>
        <w:t>。</w:t>
      </w:r>
    </w:p>
    <w:p w14:paraId="632EA5F0">
      <w:pPr>
        <w:spacing w:line="480" w:lineRule="exact"/>
        <w:ind w:firstLine="420" w:firstLineChars="200"/>
        <w:rPr>
          <w:rFonts w:hint="eastAsia" w:ascii="宋体" w:hAnsi="宋体"/>
          <w:color w:val="auto"/>
          <w:szCs w:val="21"/>
          <w:highlight w:val="none"/>
        </w:rPr>
      </w:pPr>
    </w:p>
    <w:p w14:paraId="46B717E3">
      <w:pPr>
        <w:spacing w:line="480" w:lineRule="exact"/>
        <w:ind w:firstLine="420" w:firstLineChars="200"/>
        <w:rPr>
          <w:rFonts w:ascii="宋体" w:hAnsi="宋体"/>
          <w:szCs w:val="21"/>
          <w:highlight w:val="none"/>
        </w:rPr>
      </w:pPr>
    </w:p>
    <w:p w14:paraId="27106647">
      <w:pPr>
        <w:spacing w:line="480" w:lineRule="exact"/>
        <w:ind w:firstLine="420" w:firstLineChars="200"/>
        <w:rPr>
          <w:rFonts w:ascii="宋体" w:hAnsi="宋体"/>
          <w:szCs w:val="21"/>
          <w:highlight w:val="none"/>
        </w:rPr>
      </w:pPr>
    </w:p>
    <w:p w14:paraId="0E153551">
      <w:pPr>
        <w:spacing w:line="480" w:lineRule="exact"/>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5C200083">
      <w:pPr>
        <w:spacing w:line="480" w:lineRule="exact"/>
        <w:ind w:firstLine="420" w:firstLineChars="200"/>
        <w:rPr>
          <w:rFonts w:ascii="宋体" w:hAnsi="宋体"/>
          <w:szCs w:val="21"/>
          <w:highlight w:val="none"/>
        </w:rPr>
      </w:pPr>
      <w:r>
        <w:rPr>
          <w:rFonts w:hint="eastAsia" w:ascii="宋体" w:hAnsi="宋体"/>
          <w:szCs w:val="21"/>
          <w:highlight w:val="none"/>
        </w:rPr>
        <w:t>法定代表人或委托代理人（签字或盖章）：</w:t>
      </w:r>
    </w:p>
    <w:p w14:paraId="73352C13">
      <w:pPr>
        <w:spacing w:line="480" w:lineRule="exact"/>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C20C1BE">
      <w:pPr>
        <w:spacing w:before="240" w:beforeLines="100" w:after="12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黑体" w:hAnsi="宋体" w:eastAsia="黑体"/>
          <w:sz w:val="24"/>
          <w:highlight w:val="none"/>
        </w:rPr>
        <w:t>（二）磋商函附录</w:t>
      </w:r>
    </w:p>
    <w:p w14:paraId="6DC9FCA5">
      <w:pPr>
        <w:rPr>
          <w:rFonts w:ascii="宋体" w:hAnsi="宋体"/>
          <w:szCs w:val="21"/>
          <w:highlight w:val="none"/>
          <w:u w:val="single"/>
        </w:rPr>
      </w:pPr>
      <w:r>
        <w:rPr>
          <w:rFonts w:hint="eastAsia" w:ascii="宋体" w:hAnsi="宋体"/>
          <w:b/>
          <w:szCs w:val="21"/>
          <w:highlight w:val="none"/>
        </w:rPr>
        <w:t>项目名称：</w:t>
      </w:r>
      <w:r>
        <w:rPr>
          <w:rFonts w:hint="eastAsia" w:ascii="宋体" w:hAnsi="宋体"/>
          <w:szCs w:val="21"/>
          <w:highlight w:val="none"/>
        </w:rPr>
        <w:t>（项目名称）</w:t>
      </w:r>
    </w:p>
    <w:tbl>
      <w:tblPr>
        <w:tblStyle w:val="41"/>
        <w:tblW w:w="9180" w:type="dxa"/>
        <w:tblInd w:w="0" w:type="dxa"/>
        <w:tblLayout w:type="fixed"/>
        <w:tblCellMar>
          <w:top w:w="0" w:type="dxa"/>
          <w:left w:w="108" w:type="dxa"/>
          <w:bottom w:w="0" w:type="dxa"/>
          <w:right w:w="108" w:type="dxa"/>
        </w:tblCellMar>
      </w:tblPr>
      <w:tblGrid>
        <w:gridCol w:w="732"/>
        <w:gridCol w:w="1812"/>
        <w:gridCol w:w="5907"/>
        <w:gridCol w:w="729"/>
      </w:tblGrid>
      <w:tr w14:paraId="4D54A5C8">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7EEC1396">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3B08F71D">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487CAB37">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1110E351">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0259A5BD">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D8BAA77">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1</w:t>
            </w:r>
          </w:p>
        </w:tc>
        <w:tc>
          <w:tcPr>
            <w:tcW w:w="1812" w:type="dxa"/>
            <w:tcBorders>
              <w:top w:val="single" w:color="auto" w:sz="4" w:space="0"/>
              <w:left w:val="single" w:color="auto" w:sz="4" w:space="0"/>
              <w:bottom w:val="single" w:color="auto" w:sz="4" w:space="0"/>
              <w:right w:val="single" w:color="auto" w:sz="4" w:space="0"/>
            </w:tcBorders>
            <w:vAlign w:val="center"/>
          </w:tcPr>
          <w:p w14:paraId="71CE775E">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56B584FD">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p w14:paraId="314A13BB">
            <w:pPr>
              <w:autoSpaceDE w:val="0"/>
              <w:autoSpaceDN w:val="0"/>
              <w:adjustRightInd w:val="0"/>
              <w:spacing w:line="240" w:lineRule="exact"/>
              <w:rPr>
                <w:rFonts w:ascii="宋体" w:hAnsi="宋体" w:cs="仿宋_GB2312"/>
                <w:kern w:val="0"/>
                <w:szCs w:val="21"/>
                <w:highlight w:val="none"/>
                <w:u w:val="single"/>
              </w:rPr>
            </w:pPr>
            <w:r>
              <w:rPr>
                <w:rFonts w:hint="eastAsia" w:ascii="宋体" w:hAnsi="宋体" w:cs="宋体"/>
                <w:bCs/>
                <w:color w:val="auto"/>
                <w:szCs w:val="21"/>
                <w:highlight w:val="none"/>
                <w:lang w:val="zh-CN"/>
              </w:rPr>
              <w:t>建造师注册证书编号：</w:t>
            </w:r>
            <w:r>
              <w:rPr>
                <w:rFonts w:ascii="宋体" w:hAnsi="宋体" w:cs="宋体"/>
                <w:bCs/>
                <w:color w:val="auto"/>
                <w:szCs w:val="21"/>
                <w:highlight w:val="none"/>
                <w:u w:val="single"/>
                <w:lang w:val="zh-CN"/>
              </w:rPr>
              <w:t xml:space="preserve"> </w:t>
            </w:r>
          </w:p>
        </w:tc>
        <w:tc>
          <w:tcPr>
            <w:tcW w:w="729" w:type="dxa"/>
            <w:tcBorders>
              <w:top w:val="single" w:color="auto" w:sz="4" w:space="0"/>
              <w:left w:val="single" w:color="auto" w:sz="4" w:space="0"/>
              <w:bottom w:val="single" w:color="auto" w:sz="4" w:space="0"/>
              <w:right w:val="single" w:color="auto" w:sz="4" w:space="0"/>
            </w:tcBorders>
            <w:vAlign w:val="center"/>
          </w:tcPr>
          <w:p w14:paraId="6AABDD41">
            <w:pPr>
              <w:autoSpaceDE w:val="0"/>
              <w:autoSpaceDN w:val="0"/>
              <w:adjustRightInd w:val="0"/>
              <w:ind w:firstLine="480"/>
              <w:jc w:val="center"/>
              <w:rPr>
                <w:rFonts w:ascii="宋体" w:hAnsi="宋体" w:cs="仿宋_GB2312"/>
                <w:kern w:val="0"/>
                <w:szCs w:val="21"/>
                <w:highlight w:val="none"/>
              </w:rPr>
            </w:pPr>
          </w:p>
        </w:tc>
      </w:tr>
      <w:tr w14:paraId="109CE9C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812463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2</w:t>
            </w:r>
          </w:p>
        </w:tc>
        <w:tc>
          <w:tcPr>
            <w:tcW w:w="1812" w:type="dxa"/>
            <w:tcBorders>
              <w:top w:val="single" w:color="auto" w:sz="4" w:space="0"/>
              <w:left w:val="single" w:color="auto" w:sz="4" w:space="0"/>
              <w:bottom w:val="single" w:color="auto" w:sz="4" w:space="0"/>
              <w:right w:val="single" w:color="auto" w:sz="4" w:space="0"/>
            </w:tcBorders>
            <w:vAlign w:val="center"/>
          </w:tcPr>
          <w:p w14:paraId="75E3D9F2">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合同履行期限</w:t>
            </w:r>
            <w:r>
              <w:rPr>
                <w:rFonts w:hint="eastAsia" w:ascii="宋体" w:hAnsi="宋体" w:cs="仿宋_GB2312"/>
                <w:kern w:val="0"/>
                <w:szCs w:val="21"/>
                <w:highlight w:val="none"/>
                <w:lang w:eastAsia="zh-CN"/>
              </w:rPr>
              <w:t>（计划工期）</w:t>
            </w:r>
          </w:p>
        </w:tc>
        <w:tc>
          <w:tcPr>
            <w:tcW w:w="5907" w:type="dxa"/>
            <w:tcBorders>
              <w:top w:val="single" w:color="auto" w:sz="4" w:space="0"/>
              <w:left w:val="single" w:color="auto" w:sz="4" w:space="0"/>
              <w:bottom w:val="single" w:color="auto" w:sz="4" w:space="0"/>
              <w:right w:val="single" w:color="auto" w:sz="4" w:space="0"/>
            </w:tcBorders>
            <w:vAlign w:val="center"/>
          </w:tcPr>
          <w:p w14:paraId="1437EF5A">
            <w:pPr>
              <w:autoSpaceDE w:val="0"/>
              <w:autoSpaceDN w:val="0"/>
              <w:adjustRightInd w:val="0"/>
              <w:spacing w:line="240" w:lineRule="exact"/>
              <w:ind w:firstLine="525" w:firstLineChars="250"/>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6479AB6">
            <w:pPr>
              <w:autoSpaceDE w:val="0"/>
              <w:autoSpaceDN w:val="0"/>
              <w:adjustRightInd w:val="0"/>
              <w:ind w:firstLine="480"/>
              <w:jc w:val="center"/>
              <w:rPr>
                <w:rFonts w:ascii="宋体" w:hAnsi="宋体" w:cs="仿宋_GB2312"/>
                <w:kern w:val="0"/>
                <w:szCs w:val="21"/>
                <w:highlight w:val="none"/>
              </w:rPr>
            </w:pPr>
          </w:p>
        </w:tc>
      </w:tr>
      <w:tr w14:paraId="3FCD66CF">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EE3C6BE">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3</w:t>
            </w:r>
          </w:p>
        </w:tc>
        <w:tc>
          <w:tcPr>
            <w:tcW w:w="1812" w:type="dxa"/>
            <w:tcBorders>
              <w:top w:val="single" w:color="auto" w:sz="4" w:space="0"/>
              <w:left w:val="single" w:color="auto" w:sz="4" w:space="0"/>
              <w:bottom w:val="single" w:color="auto" w:sz="4" w:space="0"/>
              <w:right w:val="single" w:color="auto" w:sz="4" w:space="0"/>
            </w:tcBorders>
            <w:vAlign w:val="center"/>
          </w:tcPr>
          <w:p w14:paraId="7F5B6628">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29FC6EC">
            <w:pPr>
              <w:autoSpaceDE w:val="0"/>
              <w:autoSpaceDN w:val="0"/>
              <w:adjustRightInd w:val="0"/>
              <w:spacing w:line="240" w:lineRule="exact"/>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72F4A727">
            <w:pPr>
              <w:autoSpaceDE w:val="0"/>
              <w:autoSpaceDN w:val="0"/>
              <w:adjustRightInd w:val="0"/>
              <w:ind w:firstLine="480"/>
              <w:jc w:val="center"/>
              <w:rPr>
                <w:rFonts w:ascii="宋体" w:hAnsi="宋体" w:cs="仿宋_GB2312"/>
                <w:kern w:val="0"/>
                <w:szCs w:val="21"/>
                <w:highlight w:val="none"/>
              </w:rPr>
            </w:pPr>
          </w:p>
        </w:tc>
      </w:tr>
      <w:tr w14:paraId="55DE653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9816295">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4</w:t>
            </w:r>
          </w:p>
        </w:tc>
        <w:tc>
          <w:tcPr>
            <w:tcW w:w="1812" w:type="dxa"/>
            <w:tcBorders>
              <w:top w:val="single" w:color="auto" w:sz="4" w:space="0"/>
              <w:left w:val="single" w:color="auto" w:sz="4" w:space="0"/>
              <w:bottom w:val="single" w:color="auto" w:sz="4" w:space="0"/>
              <w:right w:val="single" w:color="auto" w:sz="4" w:space="0"/>
            </w:tcBorders>
            <w:vAlign w:val="center"/>
          </w:tcPr>
          <w:p w14:paraId="1CD2B5C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5907" w:type="dxa"/>
            <w:tcBorders>
              <w:top w:val="single" w:color="auto" w:sz="4" w:space="0"/>
              <w:left w:val="single" w:color="auto" w:sz="4" w:space="0"/>
              <w:bottom w:val="single" w:color="auto" w:sz="4" w:space="0"/>
              <w:right w:val="single" w:color="auto" w:sz="4" w:space="0"/>
            </w:tcBorders>
            <w:vAlign w:val="center"/>
          </w:tcPr>
          <w:p w14:paraId="43D1C7FB">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729" w:type="dxa"/>
            <w:tcBorders>
              <w:top w:val="single" w:color="auto" w:sz="4" w:space="0"/>
              <w:left w:val="single" w:color="auto" w:sz="4" w:space="0"/>
              <w:bottom w:val="single" w:color="auto" w:sz="4" w:space="0"/>
              <w:right w:val="single" w:color="auto" w:sz="4" w:space="0"/>
            </w:tcBorders>
            <w:vAlign w:val="center"/>
          </w:tcPr>
          <w:p w14:paraId="2CC90BF1">
            <w:pPr>
              <w:autoSpaceDE w:val="0"/>
              <w:autoSpaceDN w:val="0"/>
              <w:adjustRightInd w:val="0"/>
              <w:ind w:firstLine="480"/>
              <w:jc w:val="center"/>
              <w:rPr>
                <w:rFonts w:ascii="宋体" w:hAnsi="宋体" w:cs="仿宋_GB2312"/>
                <w:kern w:val="0"/>
                <w:szCs w:val="21"/>
                <w:highlight w:val="none"/>
              </w:rPr>
            </w:pPr>
          </w:p>
        </w:tc>
      </w:tr>
      <w:tr w14:paraId="32F353A6">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95BD31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5</w:t>
            </w:r>
          </w:p>
        </w:tc>
        <w:tc>
          <w:tcPr>
            <w:tcW w:w="1812" w:type="dxa"/>
            <w:tcBorders>
              <w:top w:val="single" w:color="auto" w:sz="4" w:space="0"/>
              <w:left w:val="single" w:color="auto" w:sz="4" w:space="0"/>
              <w:bottom w:val="single" w:color="auto" w:sz="4" w:space="0"/>
              <w:right w:val="single" w:color="auto" w:sz="4" w:space="0"/>
            </w:tcBorders>
            <w:vAlign w:val="center"/>
          </w:tcPr>
          <w:p w14:paraId="4CE361D2">
            <w:pPr>
              <w:autoSpaceDE w:val="0"/>
              <w:autoSpaceDN w:val="0"/>
              <w:adjustRightInd w:val="0"/>
              <w:spacing w:line="240" w:lineRule="exact"/>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lang w:eastAsia="zh-CN"/>
              </w:rPr>
              <w:t>技术标准和需求</w:t>
            </w:r>
          </w:p>
        </w:tc>
        <w:tc>
          <w:tcPr>
            <w:tcW w:w="5907" w:type="dxa"/>
            <w:tcBorders>
              <w:top w:val="single" w:color="auto" w:sz="4" w:space="0"/>
              <w:left w:val="single" w:color="auto" w:sz="4" w:space="0"/>
              <w:bottom w:val="single" w:color="auto" w:sz="4" w:space="0"/>
              <w:right w:val="single" w:color="auto" w:sz="4" w:space="0"/>
            </w:tcBorders>
            <w:vAlign w:val="center"/>
          </w:tcPr>
          <w:p w14:paraId="53A32031">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w:t>
            </w:r>
            <w:r>
              <w:rPr>
                <w:rFonts w:hint="eastAsia" w:ascii="宋体" w:hAnsi="宋体" w:cs="仿宋_GB2312"/>
                <w:kern w:val="0"/>
                <w:szCs w:val="21"/>
                <w:highlight w:val="none"/>
                <w:lang w:eastAsia="zh-CN"/>
              </w:rPr>
              <w:t>技术标准和需求</w:t>
            </w:r>
            <w:r>
              <w:rPr>
                <w:rFonts w:hint="eastAsia" w:ascii="宋体" w:hAnsi="宋体" w:cs="仿宋_GB2312"/>
                <w:kern w:val="0"/>
                <w:szCs w:val="21"/>
                <w:highlight w:val="none"/>
              </w:rPr>
              <w:t>“规定</w:t>
            </w:r>
          </w:p>
        </w:tc>
        <w:tc>
          <w:tcPr>
            <w:tcW w:w="729" w:type="dxa"/>
            <w:tcBorders>
              <w:top w:val="single" w:color="auto" w:sz="4" w:space="0"/>
              <w:left w:val="single" w:color="auto" w:sz="4" w:space="0"/>
              <w:bottom w:val="single" w:color="auto" w:sz="4" w:space="0"/>
              <w:right w:val="single" w:color="auto" w:sz="4" w:space="0"/>
            </w:tcBorders>
            <w:vAlign w:val="center"/>
          </w:tcPr>
          <w:p w14:paraId="1B9B2EB7">
            <w:pPr>
              <w:autoSpaceDE w:val="0"/>
              <w:autoSpaceDN w:val="0"/>
              <w:adjustRightInd w:val="0"/>
              <w:ind w:firstLine="480"/>
              <w:jc w:val="center"/>
              <w:rPr>
                <w:rFonts w:ascii="宋体" w:hAnsi="宋体" w:cs="仿宋_GB2312"/>
                <w:kern w:val="0"/>
                <w:szCs w:val="21"/>
                <w:highlight w:val="none"/>
              </w:rPr>
            </w:pPr>
          </w:p>
        </w:tc>
      </w:tr>
      <w:tr w14:paraId="18D716F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608C53A">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6</w:t>
            </w:r>
          </w:p>
        </w:tc>
        <w:tc>
          <w:tcPr>
            <w:tcW w:w="1812" w:type="dxa"/>
            <w:tcBorders>
              <w:top w:val="single" w:color="auto" w:sz="4" w:space="0"/>
              <w:left w:val="single" w:color="auto" w:sz="4" w:space="0"/>
              <w:bottom w:val="single" w:color="auto" w:sz="4" w:space="0"/>
              <w:right w:val="single" w:color="auto" w:sz="4" w:space="0"/>
            </w:tcBorders>
            <w:vAlign w:val="center"/>
          </w:tcPr>
          <w:p w14:paraId="6D39A04E">
            <w:pPr>
              <w:autoSpaceDE w:val="0"/>
              <w:autoSpaceDN w:val="0"/>
              <w:adjustRightInd w:val="0"/>
              <w:spacing w:line="240" w:lineRule="exact"/>
              <w:jc w:val="center"/>
              <w:rPr>
                <w:rFonts w:ascii="宋体" w:hAnsi="宋体" w:eastAsia="宋体" w:cs="仿宋_GB2312"/>
                <w:kern w:val="0"/>
                <w:sz w:val="21"/>
                <w:szCs w:val="21"/>
                <w:highlight w:val="none"/>
                <w:lang w:val="en-US" w:eastAsia="zh-CN" w:bidi="ar-SA"/>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保证金</w:t>
            </w:r>
          </w:p>
        </w:tc>
        <w:tc>
          <w:tcPr>
            <w:tcW w:w="5907" w:type="dxa"/>
            <w:tcBorders>
              <w:top w:val="single" w:color="auto" w:sz="4" w:space="0"/>
              <w:left w:val="single" w:color="auto" w:sz="4" w:space="0"/>
              <w:bottom w:val="single" w:color="auto" w:sz="4" w:space="0"/>
              <w:right w:val="single" w:color="auto" w:sz="4" w:space="0"/>
            </w:tcBorders>
            <w:vAlign w:val="center"/>
          </w:tcPr>
          <w:p w14:paraId="3EEEB20E">
            <w:pPr>
              <w:autoSpaceDE w:val="0"/>
              <w:autoSpaceDN w:val="0"/>
              <w:adjustRightInd w:val="0"/>
              <w:spacing w:line="240" w:lineRule="exact"/>
              <w:rPr>
                <w:rFonts w:ascii="宋体" w:hAnsi="宋体" w:eastAsia="宋体" w:cs="仿宋_GB2312"/>
                <w:kern w:val="0"/>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CDEA91">
            <w:pPr>
              <w:autoSpaceDE w:val="0"/>
              <w:autoSpaceDN w:val="0"/>
              <w:adjustRightInd w:val="0"/>
              <w:ind w:firstLine="480"/>
              <w:jc w:val="center"/>
              <w:rPr>
                <w:rFonts w:ascii="宋体" w:hAnsi="宋体" w:cs="仿宋_GB2312"/>
                <w:kern w:val="0"/>
                <w:szCs w:val="21"/>
                <w:highlight w:val="none"/>
              </w:rPr>
            </w:pPr>
          </w:p>
        </w:tc>
      </w:tr>
      <w:tr w14:paraId="0E0527AA">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F88D62D">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7</w:t>
            </w:r>
          </w:p>
        </w:tc>
        <w:tc>
          <w:tcPr>
            <w:tcW w:w="1812" w:type="dxa"/>
            <w:tcBorders>
              <w:top w:val="single" w:color="auto" w:sz="4" w:space="0"/>
              <w:left w:val="single" w:color="auto" w:sz="4" w:space="0"/>
              <w:bottom w:val="single" w:color="auto" w:sz="4" w:space="0"/>
              <w:right w:val="single" w:color="auto" w:sz="4" w:space="0"/>
            </w:tcBorders>
            <w:vAlign w:val="center"/>
          </w:tcPr>
          <w:p w14:paraId="53145E50">
            <w:pPr>
              <w:spacing w:line="240" w:lineRule="exact"/>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7DCC524D">
            <w:pPr>
              <w:spacing w:line="380" w:lineRule="exact"/>
              <w:rPr>
                <w:rFonts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66BC5752">
            <w:pPr>
              <w:ind w:firstLine="480"/>
              <w:rPr>
                <w:rFonts w:ascii="宋体" w:hAnsi="宋体"/>
                <w:szCs w:val="21"/>
                <w:highlight w:val="none"/>
              </w:rPr>
            </w:pPr>
          </w:p>
        </w:tc>
      </w:tr>
      <w:tr w14:paraId="18CB8C6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10F64C4">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8</w:t>
            </w:r>
          </w:p>
        </w:tc>
        <w:tc>
          <w:tcPr>
            <w:tcW w:w="1812" w:type="dxa"/>
            <w:tcBorders>
              <w:top w:val="single" w:color="auto" w:sz="4" w:space="0"/>
              <w:left w:val="single" w:color="auto" w:sz="4" w:space="0"/>
              <w:bottom w:val="single" w:color="auto" w:sz="4" w:space="0"/>
              <w:right w:val="single" w:color="auto" w:sz="4" w:space="0"/>
            </w:tcBorders>
            <w:vAlign w:val="center"/>
          </w:tcPr>
          <w:p w14:paraId="1E11600D">
            <w:pPr>
              <w:spacing w:line="2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09BC121B">
            <w:pPr>
              <w:spacing w:line="240" w:lineRule="exact"/>
              <w:rPr>
                <w:rFonts w:hint="eastAsia"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447147">
            <w:pPr>
              <w:ind w:firstLine="480"/>
              <w:rPr>
                <w:rFonts w:ascii="宋体" w:hAnsi="宋体"/>
                <w:szCs w:val="21"/>
                <w:highlight w:val="none"/>
              </w:rPr>
            </w:pPr>
          </w:p>
        </w:tc>
      </w:tr>
      <w:tr w14:paraId="25BF437C">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0A72140D">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9</w:t>
            </w:r>
          </w:p>
        </w:tc>
        <w:tc>
          <w:tcPr>
            <w:tcW w:w="1812" w:type="dxa"/>
            <w:tcBorders>
              <w:top w:val="single" w:color="auto" w:sz="4" w:space="0"/>
              <w:left w:val="single" w:color="auto" w:sz="4" w:space="0"/>
              <w:bottom w:val="single" w:color="auto" w:sz="4" w:space="0"/>
              <w:right w:val="single" w:color="auto" w:sz="4" w:space="0"/>
            </w:tcBorders>
            <w:vAlign w:val="center"/>
          </w:tcPr>
          <w:p w14:paraId="46FC2460">
            <w:pPr>
              <w:spacing w:line="240" w:lineRule="exact"/>
              <w:jc w:val="center"/>
              <w:rPr>
                <w:rFonts w:ascii="宋体" w:hAnsi="宋体"/>
                <w:szCs w:val="21"/>
                <w:highlight w:val="none"/>
              </w:rPr>
            </w:pPr>
            <w:r>
              <w:rPr>
                <w:rFonts w:hint="eastAsia" w:ascii="宋体" w:hAnsi="宋体"/>
                <w:szCs w:val="21"/>
                <w:highlight w:val="none"/>
              </w:rPr>
              <w:t>……</w:t>
            </w:r>
          </w:p>
        </w:tc>
        <w:tc>
          <w:tcPr>
            <w:tcW w:w="5907" w:type="dxa"/>
            <w:tcBorders>
              <w:top w:val="single" w:color="auto" w:sz="4" w:space="0"/>
              <w:left w:val="single" w:color="auto" w:sz="4" w:space="0"/>
              <w:bottom w:val="single" w:color="auto" w:sz="4" w:space="0"/>
              <w:right w:val="single" w:color="auto" w:sz="4" w:space="0"/>
            </w:tcBorders>
            <w:vAlign w:val="center"/>
          </w:tcPr>
          <w:p w14:paraId="073E1603">
            <w:pPr>
              <w:spacing w:line="240" w:lineRule="exact"/>
              <w:rPr>
                <w:rFonts w:ascii="宋体" w:hAnsi="宋体"/>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49F8E8">
            <w:pPr>
              <w:ind w:firstLine="480"/>
              <w:rPr>
                <w:rFonts w:ascii="宋体" w:hAnsi="宋体"/>
                <w:szCs w:val="21"/>
                <w:highlight w:val="none"/>
              </w:rPr>
            </w:pPr>
          </w:p>
        </w:tc>
      </w:tr>
      <w:tr w14:paraId="59625104">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993BBA8">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16004CD1">
      <w:pPr>
        <w:spacing w:line="480" w:lineRule="exact"/>
        <w:ind w:firstLine="420" w:firstLineChars="200"/>
        <w:rPr>
          <w:rFonts w:ascii="宋体" w:hAnsi="宋体"/>
          <w:b w:val="0"/>
          <w:bCs/>
          <w:szCs w:val="21"/>
          <w:highlight w:val="none"/>
        </w:rPr>
      </w:pPr>
      <w:r>
        <w:rPr>
          <w:rFonts w:hint="eastAsia" w:ascii="宋体" w:hAnsi="宋体"/>
          <w:b w:val="0"/>
          <w:bCs/>
          <w:szCs w:val="21"/>
          <w:highlight w:val="none"/>
          <w:lang w:eastAsia="zh-CN"/>
        </w:rPr>
        <w:t>供应商</w:t>
      </w:r>
      <w:r>
        <w:rPr>
          <w:rFonts w:hint="eastAsia" w:ascii="宋体" w:hAnsi="宋体"/>
          <w:b w:val="0"/>
          <w:bCs/>
          <w:szCs w:val="21"/>
          <w:highlight w:val="none"/>
        </w:rPr>
        <w:t>（盖章）：</w:t>
      </w:r>
    </w:p>
    <w:p w14:paraId="7C0DA0F3">
      <w:pPr>
        <w:spacing w:line="480" w:lineRule="exact"/>
        <w:ind w:firstLine="420" w:firstLineChars="200"/>
        <w:rPr>
          <w:rFonts w:ascii="宋体" w:hAnsi="宋体"/>
          <w:b w:val="0"/>
          <w:bCs/>
          <w:szCs w:val="21"/>
          <w:highlight w:val="none"/>
        </w:rPr>
      </w:pPr>
      <w:r>
        <w:rPr>
          <w:rFonts w:hint="eastAsia" w:ascii="宋体" w:hAnsi="宋体"/>
          <w:b w:val="0"/>
          <w:bCs/>
          <w:szCs w:val="21"/>
          <w:highlight w:val="none"/>
        </w:rPr>
        <w:t>法定代表人或委托代理人（签字或盖章）：</w:t>
      </w:r>
    </w:p>
    <w:p w14:paraId="313FEA9B">
      <w:pPr>
        <w:spacing w:line="480" w:lineRule="exact"/>
        <w:ind w:firstLine="420" w:firstLineChars="200"/>
        <w:rPr>
          <w:rFonts w:ascii="宋体" w:hAnsi="宋体"/>
          <w:b/>
          <w:szCs w:val="21"/>
          <w:highlight w:val="none"/>
        </w:rPr>
      </w:pPr>
      <w:r>
        <w:rPr>
          <w:rFonts w:hint="eastAsia" w:ascii="宋体" w:hAnsi="宋体"/>
          <w:b w:val="0"/>
          <w:bCs/>
          <w:szCs w:val="21"/>
          <w:highlight w:val="none"/>
        </w:rPr>
        <w:t>日期：年月日</w:t>
      </w:r>
      <w:r>
        <w:rPr>
          <w:rFonts w:ascii="宋体" w:hAnsi="宋体"/>
          <w:b/>
          <w:szCs w:val="21"/>
          <w:highlight w:val="none"/>
        </w:rPr>
        <w:br w:type="page"/>
      </w:r>
    </w:p>
    <w:tbl>
      <w:tblPr>
        <w:tblStyle w:val="41"/>
        <w:tblW w:w="9080" w:type="dxa"/>
        <w:tblInd w:w="0" w:type="dxa"/>
        <w:tblLayout w:type="fixed"/>
        <w:tblCellMar>
          <w:top w:w="0" w:type="dxa"/>
          <w:left w:w="0" w:type="dxa"/>
          <w:bottom w:w="0" w:type="dxa"/>
          <w:right w:w="0" w:type="dxa"/>
        </w:tblCellMar>
      </w:tblPr>
      <w:tblGrid>
        <w:gridCol w:w="1933"/>
        <w:gridCol w:w="2850"/>
        <w:gridCol w:w="1714"/>
        <w:gridCol w:w="2583"/>
      </w:tblGrid>
      <w:tr w14:paraId="683D5C81">
        <w:tblPrEx>
          <w:tblCellMar>
            <w:top w:w="0" w:type="dxa"/>
            <w:left w:w="0" w:type="dxa"/>
            <w:bottom w:w="0" w:type="dxa"/>
            <w:right w:w="0" w:type="dxa"/>
          </w:tblCellMar>
        </w:tblPrEx>
        <w:trPr>
          <w:trHeight w:val="1036" w:hRule="atLeast"/>
        </w:trPr>
        <w:tc>
          <w:tcPr>
            <w:tcW w:w="9080" w:type="dxa"/>
            <w:gridSpan w:val="4"/>
            <w:tcBorders>
              <w:top w:val="nil"/>
              <w:left w:val="nil"/>
              <w:bottom w:val="nil"/>
              <w:right w:val="nil"/>
            </w:tcBorders>
            <w:tcMar>
              <w:top w:w="38" w:type="dxa"/>
              <w:left w:w="38" w:type="dxa"/>
              <w:bottom w:w="0" w:type="dxa"/>
              <w:right w:w="38" w:type="dxa"/>
            </w:tcMar>
            <w:vAlign w:val="center"/>
          </w:tcPr>
          <w:p w14:paraId="58554AF8">
            <w:pPr>
              <w:jc w:val="center"/>
              <w:rPr>
                <w:rFonts w:ascii="黑体" w:hAnsi="宋体" w:eastAsia="黑体" w:cs="Arial Unicode MS"/>
                <w:b/>
                <w:bCs/>
                <w:sz w:val="28"/>
                <w:szCs w:val="28"/>
                <w:highlight w:val="none"/>
              </w:rPr>
            </w:pPr>
            <w:r>
              <w:rPr>
                <w:rFonts w:hint="eastAsia" w:ascii="宋体" w:hAnsi="宋体" w:cs="宋体"/>
                <w:bCs/>
                <w:sz w:val="24"/>
                <w:highlight w:val="none"/>
              </w:rPr>
              <w:t>（三）磋商报价函（首次）</w:t>
            </w:r>
          </w:p>
        </w:tc>
      </w:tr>
      <w:tr w14:paraId="0664B8EC">
        <w:tblPrEx>
          <w:tblCellMar>
            <w:top w:w="0" w:type="dxa"/>
            <w:left w:w="0" w:type="dxa"/>
            <w:bottom w:w="0" w:type="dxa"/>
            <w:right w:w="0" w:type="dxa"/>
          </w:tblCellMar>
        </w:tblPrEx>
        <w:trPr>
          <w:trHeight w:val="806" w:hRule="atLeast"/>
        </w:trPr>
        <w:tc>
          <w:tcPr>
            <w:tcW w:w="9080" w:type="dxa"/>
            <w:gridSpan w:val="4"/>
            <w:tcBorders>
              <w:top w:val="nil"/>
              <w:left w:val="nil"/>
              <w:bottom w:val="single" w:color="auto" w:sz="4" w:space="0"/>
              <w:right w:val="nil"/>
            </w:tcBorders>
            <w:tcMar>
              <w:top w:w="38" w:type="dxa"/>
              <w:left w:w="38" w:type="dxa"/>
              <w:bottom w:w="0" w:type="dxa"/>
              <w:right w:w="38" w:type="dxa"/>
            </w:tcMar>
            <w:vAlign w:val="center"/>
          </w:tcPr>
          <w:p w14:paraId="34B9505F">
            <w:pPr>
              <w:rPr>
                <w:rFonts w:hint="eastAsia"/>
                <w:highlight w:val="none"/>
              </w:rPr>
            </w:pPr>
            <w:r>
              <w:rPr>
                <w:rFonts w:hint="eastAsia"/>
                <w:highlight w:val="none"/>
              </w:rPr>
              <w:t>项目名称：</w:t>
            </w:r>
          </w:p>
          <w:p w14:paraId="04043E66">
            <w:pPr>
              <w:pStyle w:val="16"/>
              <w:ind w:left="0" w:leftChars="0" w:firstLine="0" w:firstLineChars="0"/>
              <w:jc w:val="left"/>
              <w:rPr>
                <w:rFonts w:hint="eastAsia" w:eastAsia="宋体"/>
                <w:highlight w:val="none"/>
                <w:lang w:eastAsia="zh-CN"/>
              </w:rPr>
            </w:pPr>
            <w:r>
              <w:rPr>
                <w:rFonts w:hint="eastAsia" w:ascii="宋体" w:hAnsi="宋体"/>
                <w:szCs w:val="21"/>
                <w:highlight w:val="none"/>
                <w:lang w:eastAsia="zh-CN"/>
              </w:rPr>
              <w:t>项目编号：</w:t>
            </w:r>
          </w:p>
        </w:tc>
      </w:tr>
      <w:tr w14:paraId="3910BE3E">
        <w:tblPrEx>
          <w:tblCellMar>
            <w:top w:w="0" w:type="dxa"/>
            <w:left w:w="0" w:type="dxa"/>
            <w:bottom w:w="0" w:type="dxa"/>
            <w:right w:w="0" w:type="dxa"/>
          </w:tblCellMar>
        </w:tblPrEx>
        <w:trPr>
          <w:trHeight w:val="673" w:hRule="atLeast"/>
        </w:trPr>
        <w:tc>
          <w:tcPr>
            <w:tcW w:w="1933"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B3CDA05">
            <w:pPr>
              <w:rPr>
                <w:rFonts w:ascii="宋体" w:hAnsi="宋体" w:cs="Arial Unicode MS"/>
                <w:highlight w:val="none"/>
              </w:rPr>
            </w:pPr>
            <w:r>
              <w:rPr>
                <w:rFonts w:hint="eastAsia" w:ascii="宋体" w:hAnsi="宋体"/>
                <w:highlight w:val="none"/>
              </w:rPr>
              <w:t>投标单位</w:t>
            </w:r>
          </w:p>
        </w:tc>
        <w:tc>
          <w:tcPr>
            <w:tcW w:w="7147"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2B850A51">
            <w:pPr>
              <w:rPr>
                <w:rFonts w:ascii="宋体" w:hAnsi="宋体" w:cs="Arial Unicode MS"/>
                <w:highlight w:val="none"/>
              </w:rPr>
            </w:pPr>
            <w:r>
              <w:rPr>
                <w:rFonts w:hint="eastAsia" w:ascii="宋体" w:hAnsi="宋体"/>
                <w:highlight w:val="none"/>
              </w:rPr>
              <w:t>　</w:t>
            </w:r>
          </w:p>
        </w:tc>
      </w:tr>
      <w:tr w14:paraId="248C3878">
        <w:tblPrEx>
          <w:tblCellMar>
            <w:top w:w="0" w:type="dxa"/>
            <w:left w:w="0" w:type="dxa"/>
            <w:bottom w:w="0" w:type="dxa"/>
            <w:right w:w="0" w:type="dxa"/>
          </w:tblCellMar>
        </w:tblPrEx>
        <w:trPr>
          <w:trHeight w:val="678"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FC1C61E">
            <w:pPr>
              <w:rPr>
                <w:rFonts w:ascii="宋体" w:hAnsi="宋体" w:cs="Arial Unicode MS"/>
                <w:highlight w:val="none"/>
              </w:rPr>
            </w:pPr>
            <w:r>
              <w:rPr>
                <w:rFonts w:hint="eastAsia" w:ascii="宋体" w:hAnsi="宋体"/>
                <w:highlight w:val="none"/>
              </w:rPr>
              <w:t>企业等级</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C081E91">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BAFBB5B">
            <w:pPr>
              <w:pStyle w:val="100"/>
              <w:spacing w:before="0" w:beforeAutospacing="0" w:after="0" w:afterAutospacing="0"/>
              <w:textAlignment w:val="auto"/>
              <w:rPr>
                <w:rFonts w:ascii="宋体" w:hAnsi="宋体" w:eastAsia="宋体" w:cs="Times New Roman"/>
                <w:sz w:val="21"/>
                <w:szCs w:val="20"/>
                <w:highlight w:val="none"/>
              </w:rPr>
            </w:pPr>
            <w:r>
              <w:rPr>
                <w:rFonts w:hint="eastAsia" w:ascii="宋体" w:hAnsi="宋体" w:eastAsia="宋体" w:cs="宋体"/>
                <w:sz w:val="21"/>
                <w:szCs w:val="21"/>
                <w:highlight w:val="none"/>
              </w:rPr>
              <w:t>磋商报价</w:t>
            </w:r>
            <w:r>
              <w:rPr>
                <w:rFonts w:hint="eastAsia" w:ascii="宋体" w:hAnsi="宋体" w:eastAsia="宋体" w:cs="Times New Roman"/>
                <w:sz w:val="21"/>
                <w:szCs w:val="20"/>
                <w:highlight w:val="none"/>
              </w:rPr>
              <w:t xml:space="preserve">   </w:t>
            </w:r>
          </w:p>
        </w:tc>
        <w:tc>
          <w:tcPr>
            <w:tcW w:w="2583"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A5EE396">
            <w:pPr>
              <w:rPr>
                <w:rFonts w:ascii="宋体" w:hAnsi="宋体" w:cs="Arial Unicode MS"/>
                <w:highlight w:val="none"/>
              </w:rPr>
            </w:pPr>
            <w:r>
              <w:rPr>
                <w:rFonts w:hint="eastAsia" w:ascii="宋体" w:hAnsi="宋体" w:eastAsia="宋体" w:cs="Times New Roman"/>
                <w:sz w:val="21"/>
                <w:szCs w:val="20"/>
                <w:highlight w:val="none"/>
              </w:rPr>
              <w:t xml:space="preserve">   </w:t>
            </w:r>
            <w:r>
              <w:rPr>
                <w:rFonts w:hint="eastAsia" w:ascii="宋体" w:hAnsi="宋体" w:eastAsia="宋体" w:cs="Times New Roman"/>
                <w:sz w:val="21"/>
                <w:szCs w:val="20"/>
                <w:highlight w:val="none"/>
                <w:lang w:val="en-US" w:eastAsia="zh-CN"/>
              </w:rPr>
              <w:t xml:space="preserve">           </w:t>
            </w:r>
            <w:r>
              <w:rPr>
                <w:rFonts w:hint="eastAsia" w:ascii="宋体" w:hAnsi="宋体" w:eastAsia="宋体" w:cs="Times New Roman"/>
                <w:sz w:val="21"/>
                <w:szCs w:val="20"/>
                <w:highlight w:val="none"/>
              </w:rPr>
              <w:t>万元</w:t>
            </w:r>
          </w:p>
        </w:tc>
      </w:tr>
      <w:tr w14:paraId="5737FFBA">
        <w:tblPrEx>
          <w:tblCellMar>
            <w:top w:w="0" w:type="dxa"/>
            <w:left w:w="0" w:type="dxa"/>
            <w:bottom w:w="0" w:type="dxa"/>
            <w:right w:w="0" w:type="dxa"/>
          </w:tblCellMar>
        </w:tblPrEx>
        <w:trPr>
          <w:cantSplit/>
          <w:trHeight w:val="1377"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F76AFAB">
            <w:pPr>
              <w:rPr>
                <w:rFonts w:ascii="宋体" w:hAnsi="宋体" w:cs="Arial Unicode MS"/>
                <w:highlight w:val="none"/>
              </w:rPr>
            </w:pPr>
            <w:r>
              <w:rPr>
                <w:rFonts w:hint="eastAsia" w:ascii="宋体" w:hAnsi="宋体"/>
                <w:highlight w:val="none"/>
              </w:rPr>
              <w:t>质量标准</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7CEA412">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199F3C9B">
            <w:pPr>
              <w:jc w:val="center"/>
              <w:rPr>
                <w:rFonts w:hint="eastAsia" w:ascii="宋体" w:hAnsi="宋体" w:cs="Arial Unicode MS"/>
                <w:highlight w:val="none"/>
                <w:lang w:val="zh-CN" w:eastAsia="zh-CN"/>
              </w:rPr>
            </w:pPr>
            <w:r>
              <w:rPr>
                <w:rFonts w:hint="eastAsia" w:ascii="宋体" w:hAnsi="宋体" w:cs="Arial Unicode MS"/>
                <w:highlight w:val="none"/>
                <w:lang w:val="zh-CN" w:eastAsia="zh-CN"/>
              </w:rPr>
              <w:t>合同履行期限</w:t>
            </w:r>
          </w:p>
          <w:p w14:paraId="0C01B430">
            <w:pPr>
              <w:jc w:val="center"/>
              <w:rPr>
                <w:rFonts w:ascii="宋体" w:hAnsi="宋体" w:cs="Arial Unicode MS"/>
                <w:highlight w:val="none"/>
              </w:rPr>
            </w:pPr>
            <w:r>
              <w:rPr>
                <w:rFonts w:hint="eastAsia" w:ascii="宋体" w:hAnsi="宋体" w:cs="Arial Unicode MS"/>
                <w:highlight w:val="none"/>
                <w:lang w:val="zh-CN" w:eastAsia="zh-CN"/>
              </w:rPr>
              <w:t>（计划工期）</w:t>
            </w:r>
          </w:p>
        </w:tc>
        <w:tc>
          <w:tcPr>
            <w:tcW w:w="2583"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7ADFD910">
            <w:pPr>
              <w:rPr>
                <w:rFonts w:ascii="宋体" w:hAnsi="宋体" w:cs="Arial Unicode MS"/>
                <w:highlight w:val="none"/>
              </w:rPr>
            </w:pPr>
          </w:p>
        </w:tc>
      </w:tr>
      <w:tr w14:paraId="77213EB2">
        <w:tblPrEx>
          <w:tblCellMar>
            <w:top w:w="0" w:type="dxa"/>
            <w:left w:w="0" w:type="dxa"/>
            <w:bottom w:w="0" w:type="dxa"/>
            <w:right w:w="0" w:type="dxa"/>
          </w:tblCellMar>
        </w:tblPrEx>
        <w:trPr>
          <w:cantSplit/>
          <w:trHeight w:val="683" w:hRule="atLeast"/>
        </w:trPr>
        <w:tc>
          <w:tcPr>
            <w:tcW w:w="1933"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07828B1">
            <w:pPr>
              <w:rPr>
                <w:rFonts w:ascii="宋体" w:hAnsi="宋体" w:cs="Arial Unicode MS"/>
                <w:highlight w:val="none"/>
              </w:rPr>
            </w:pPr>
            <w:r>
              <w:rPr>
                <w:rFonts w:hint="eastAsia" w:ascii="宋体" w:hAnsi="宋体"/>
                <w:highlight w:val="none"/>
              </w:rPr>
              <w:t>备注</w:t>
            </w: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4BD9A58">
            <w:pPr>
              <w:rPr>
                <w:rFonts w:ascii="宋体" w:hAnsi="宋体"/>
                <w:highlight w:val="none"/>
              </w:rPr>
            </w:pPr>
            <w:r>
              <w:rPr>
                <w:rFonts w:hint="eastAsia" w:ascii="宋体" w:hAnsi="宋体"/>
                <w:highlight w:val="none"/>
                <w:lang w:val="en-US" w:eastAsia="zh-CN"/>
              </w:rPr>
              <w:t>1</w:t>
            </w:r>
            <w:r>
              <w:rPr>
                <w:rFonts w:hint="eastAsia" w:ascii="宋体" w:hAnsi="宋体"/>
                <w:highlight w:val="none"/>
              </w:rPr>
              <w:t>、磋商报价为一览表所列工程项目报价的总和。</w:t>
            </w:r>
          </w:p>
        </w:tc>
      </w:tr>
      <w:tr w14:paraId="5AC62E72">
        <w:tblPrEx>
          <w:tblCellMar>
            <w:top w:w="0" w:type="dxa"/>
            <w:left w:w="0" w:type="dxa"/>
            <w:bottom w:w="0" w:type="dxa"/>
            <w:right w:w="0" w:type="dxa"/>
          </w:tblCellMar>
        </w:tblPrEx>
        <w:trPr>
          <w:cantSplit/>
          <w:trHeight w:val="669" w:hRule="atLeast"/>
        </w:trPr>
        <w:tc>
          <w:tcPr>
            <w:tcW w:w="1933" w:type="dxa"/>
            <w:vMerge w:val="continue"/>
            <w:tcBorders>
              <w:top w:val="single" w:color="auto" w:sz="6" w:space="0"/>
              <w:left w:val="single" w:color="auto" w:sz="4" w:space="0"/>
              <w:bottom w:val="single" w:color="auto" w:sz="6" w:space="0"/>
              <w:right w:val="single" w:color="auto" w:sz="6" w:space="0"/>
            </w:tcBorders>
            <w:vAlign w:val="center"/>
          </w:tcPr>
          <w:p w14:paraId="37A2E7B7">
            <w:pPr>
              <w:rPr>
                <w:rFonts w:ascii="宋体" w:hAnsi="宋体" w:cs="Arial Unicode MS"/>
                <w:highlight w:val="none"/>
              </w:rPr>
            </w:pP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849EA54">
            <w:pPr>
              <w:rPr>
                <w:rFonts w:ascii="宋体" w:hAnsi="宋体"/>
                <w:highlight w:val="none"/>
              </w:rPr>
            </w:pPr>
            <w:r>
              <w:rPr>
                <w:rFonts w:hint="eastAsia" w:ascii="宋体" w:hAnsi="宋体"/>
                <w:highlight w:val="none"/>
                <w:lang w:val="en-US" w:eastAsia="zh-CN"/>
              </w:rPr>
              <w:t>2</w:t>
            </w:r>
            <w:r>
              <w:rPr>
                <w:rFonts w:hint="eastAsia" w:ascii="宋体" w:hAnsi="宋体"/>
                <w:highlight w:val="none"/>
              </w:rPr>
              <w:t>、磋商报价以万元为单位。</w:t>
            </w:r>
          </w:p>
        </w:tc>
      </w:tr>
      <w:tr w14:paraId="6598E3A9">
        <w:tblPrEx>
          <w:tblCellMar>
            <w:top w:w="0" w:type="dxa"/>
            <w:left w:w="0" w:type="dxa"/>
            <w:bottom w:w="0" w:type="dxa"/>
            <w:right w:w="0" w:type="dxa"/>
          </w:tblCellMar>
        </w:tblPrEx>
        <w:trPr>
          <w:trHeight w:val="1238" w:hRule="atLeast"/>
        </w:trPr>
        <w:tc>
          <w:tcPr>
            <w:tcW w:w="908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469A69E2">
            <w:pPr>
              <w:ind w:firstLine="630" w:firstLineChars="300"/>
              <w:rPr>
                <w:rFonts w:ascii="宋体" w:hAnsi="宋体"/>
                <w:highlight w:val="none"/>
              </w:rPr>
            </w:pPr>
            <w:r>
              <w:rPr>
                <w:rFonts w:hint="eastAsia" w:ascii="宋体" w:hAnsi="宋体"/>
                <w:highlight w:val="none"/>
                <w:lang w:eastAsia="zh-CN"/>
              </w:rPr>
              <w:t>供应商</w:t>
            </w:r>
            <w:r>
              <w:rPr>
                <w:rFonts w:hint="eastAsia" w:ascii="宋体" w:hAnsi="宋体"/>
                <w:highlight w:val="none"/>
              </w:rPr>
              <w:t>：</w:t>
            </w:r>
            <w:r>
              <w:rPr>
                <w:rFonts w:ascii="宋体" w:hAnsi="宋体"/>
                <w:highlight w:val="none"/>
              </w:rPr>
              <w:t xml:space="preserve">           (</w:t>
            </w:r>
            <w:r>
              <w:rPr>
                <w:rFonts w:hint="eastAsia" w:ascii="宋体" w:hAnsi="宋体"/>
                <w:highlight w:val="none"/>
              </w:rPr>
              <w:t>盖章)</w:t>
            </w:r>
            <w:r>
              <w:rPr>
                <w:rFonts w:hint="eastAsia" w:ascii="宋体" w:hAnsi="宋体"/>
                <w:highlight w:val="none"/>
                <w:lang w:val="en-US" w:eastAsia="zh-CN"/>
              </w:rPr>
              <w:t xml:space="preserve">       </w:t>
            </w:r>
            <w:r>
              <w:rPr>
                <w:rFonts w:hint="eastAsia" w:ascii="宋体" w:hAnsi="宋体"/>
                <w:highlight w:val="none"/>
              </w:rPr>
              <w:t>法定代表人或委托代理人（签字或盖章）：</w:t>
            </w:r>
          </w:p>
        </w:tc>
      </w:tr>
    </w:tbl>
    <w:p w14:paraId="2D2D1EBF">
      <w:pPr>
        <w:spacing w:after="120" w:afterLines="50" w:line="480" w:lineRule="exact"/>
        <w:rPr>
          <w:highlight w:val="none"/>
        </w:rPr>
      </w:pPr>
    </w:p>
    <w:p w14:paraId="028C87FA">
      <w:pPr>
        <w:spacing w:before="240" w:beforeLines="100" w:after="120" w:afterLines="50"/>
        <w:jc w:val="right"/>
        <w:rPr>
          <w:rFonts w:ascii="宋体" w:hAnsi="宋体"/>
          <w:b/>
          <w:szCs w:val="21"/>
          <w:highlight w:val="none"/>
        </w:rPr>
      </w:pPr>
      <w:r>
        <w:rPr>
          <w:rFonts w:hint="eastAsia"/>
          <w:highlight w:val="none"/>
        </w:rPr>
        <w:t>年月日</w:t>
      </w:r>
    </w:p>
    <w:p w14:paraId="73BCB8C7">
      <w:pPr>
        <w:widowControl/>
        <w:jc w:val="left"/>
        <w:rPr>
          <w:rFonts w:ascii="宋体" w:hAnsi="宋体"/>
          <w:b/>
          <w:szCs w:val="21"/>
          <w:highlight w:val="none"/>
        </w:rPr>
      </w:pPr>
      <w:r>
        <w:rPr>
          <w:rFonts w:ascii="宋体" w:hAnsi="宋体"/>
          <w:b/>
          <w:szCs w:val="21"/>
          <w:highlight w:val="none"/>
        </w:rPr>
        <w:br w:type="page"/>
      </w:r>
    </w:p>
    <w:p w14:paraId="72D4EC7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二、法定代表人身份证明</w:t>
      </w:r>
    </w:p>
    <w:p w14:paraId="450615BC">
      <w:pPr>
        <w:spacing w:line="500" w:lineRule="exact"/>
        <w:rPr>
          <w:rFonts w:ascii="宋体" w:hAnsi="宋体"/>
          <w:szCs w:val="21"/>
          <w:highlight w:val="none"/>
        </w:rPr>
      </w:pPr>
      <w:r>
        <w:rPr>
          <w:rFonts w:hint="eastAsia" w:ascii="宋体" w:hAnsi="宋体"/>
          <w:szCs w:val="21"/>
          <w:highlight w:val="none"/>
        </w:rPr>
        <w:t>投 标 人：</w:t>
      </w:r>
    </w:p>
    <w:p w14:paraId="2379ADBD">
      <w:pPr>
        <w:spacing w:line="500" w:lineRule="exact"/>
        <w:rPr>
          <w:rFonts w:ascii="宋体" w:hAnsi="宋体"/>
          <w:szCs w:val="21"/>
          <w:highlight w:val="none"/>
        </w:rPr>
      </w:pPr>
      <w:r>
        <w:rPr>
          <w:rFonts w:hint="eastAsia" w:ascii="宋体" w:hAnsi="宋体"/>
          <w:szCs w:val="21"/>
          <w:highlight w:val="none"/>
        </w:rPr>
        <w:t>单位性质：</w:t>
      </w:r>
    </w:p>
    <w:p w14:paraId="43C3F171">
      <w:pPr>
        <w:spacing w:line="500" w:lineRule="exact"/>
        <w:rPr>
          <w:rFonts w:ascii="宋体" w:hAnsi="宋体"/>
          <w:szCs w:val="21"/>
          <w:highlight w:val="none"/>
        </w:rPr>
      </w:pPr>
      <w:r>
        <w:rPr>
          <w:rFonts w:hint="eastAsia" w:ascii="宋体" w:hAnsi="宋体"/>
          <w:szCs w:val="21"/>
          <w:highlight w:val="none"/>
        </w:rPr>
        <w:t>地    址：</w:t>
      </w:r>
    </w:p>
    <w:p w14:paraId="2D67983F">
      <w:pPr>
        <w:spacing w:line="500" w:lineRule="exact"/>
        <w:rPr>
          <w:rFonts w:ascii="宋体" w:hAnsi="宋体"/>
          <w:szCs w:val="21"/>
          <w:highlight w:val="none"/>
        </w:rPr>
      </w:pPr>
      <w:r>
        <w:rPr>
          <w:rFonts w:hint="eastAsia" w:ascii="宋体" w:hAnsi="宋体"/>
          <w:szCs w:val="21"/>
          <w:highlight w:val="none"/>
        </w:rPr>
        <w:t>成立时间：年月日</w:t>
      </w:r>
    </w:p>
    <w:p w14:paraId="3F6B824F">
      <w:pPr>
        <w:spacing w:line="500" w:lineRule="exact"/>
        <w:rPr>
          <w:rFonts w:ascii="宋体" w:hAnsi="宋体"/>
          <w:szCs w:val="21"/>
          <w:highlight w:val="none"/>
        </w:rPr>
      </w:pPr>
      <w:r>
        <w:rPr>
          <w:rFonts w:hint="eastAsia" w:ascii="宋体" w:hAnsi="宋体"/>
          <w:szCs w:val="21"/>
          <w:highlight w:val="none"/>
        </w:rPr>
        <w:t>经营期限：</w:t>
      </w:r>
    </w:p>
    <w:p w14:paraId="7899546D">
      <w:pPr>
        <w:spacing w:line="500" w:lineRule="exact"/>
        <w:rPr>
          <w:rFonts w:ascii="宋体" w:hAnsi="宋体"/>
          <w:szCs w:val="21"/>
          <w:highlight w:val="none"/>
        </w:rPr>
      </w:pPr>
      <w:r>
        <w:rPr>
          <w:rFonts w:hint="eastAsia" w:ascii="宋体" w:hAnsi="宋体"/>
          <w:szCs w:val="21"/>
          <w:highlight w:val="none"/>
        </w:rPr>
        <w:t>姓    名：性        别：</w:t>
      </w:r>
    </w:p>
    <w:p w14:paraId="5FE3AB7E">
      <w:pPr>
        <w:spacing w:line="500" w:lineRule="exact"/>
        <w:rPr>
          <w:rFonts w:ascii="宋体" w:hAnsi="宋体"/>
          <w:szCs w:val="21"/>
          <w:highlight w:val="none"/>
        </w:rPr>
      </w:pPr>
      <w:r>
        <w:rPr>
          <w:rFonts w:hint="eastAsia" w:ascii="宋体" w:hAnsi="宋体"/>
          <w:szCs w:val="21"/>
          <w:highlight w:val="none"/>
        </w:rPr>
        <w:t>年    龄：职        务：</w:t>
      </w:r>
    </w:p>
    <w:p w14:paraId="213BF456">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lang w:eastAsia="zh-CN"/>
        </w:rPr>
        <w:t>供应商</w:t>
      </w:r>
      <w:r>
        <w:rPr>
          <w:rFonts w:hint="eastAsia" w:ascii="宋体" w:hAnsi="宋体"/>
          <w:szCs w:val="21"/>
          <w:highlight w:val="none"/>
        </w:rPr>
        <w:t>名称）的法定代表人。</w:t>
      </w:r>
    </w:p>
    <w:p w14:paraId="40475BD6">
      <w:pPr>
        <w:spacing w:line="500" w:lineRule="exact"/>
        <w:rPr>
          <w:rFonts w:ascii="宋体" w:hAnsi="宋体"/>
          <w:szCs w:val="21"/>
          <w:highlight w:val="none"/>
        </w:rPr>
      </w:pPr>
      <w:r>
        <w:rPr>
          <w:rFonts w:hint="eastAsia" w:ascii="宋体" w:hAnsi="宋体"/>
          <w:szCs w:val="21"/>
          <w:highlight w:val="none"/>
        </w:rPr>
        <w:t>特此证明。</w:t>
      </w:r>
    </w:p>
    <w:p w14:paraId="7F79F427">
      <w:pPr>
        <w:spacing w:line="500" w:lineRule="exact"/>
        <w:rPr>
          <w:rFonts w:ascii="宋体" w:hAnsi="宋体"/>
          <w:szCs w:val="21"/>
          <w:highlight w:val="none"/>
        </w:rPr>
      </w:pPr>
    </w:p>
    <w:p w14:paraId="7E24E0E6">
      <w:pPr>
        <w:spacing w:line="500" w:lineRule="exact"/>
        <w:rPr>
          <w:rFonts w:ascii="宋体" w:hAnsi="宋体"/>
          <w:szCs w:val="21"/>
          <w:highlight w:val="none"/>
        </w:rPr>
      </w:pPr>
    </w:p>
    <w:p w14:paraId="28448839">
      <w:pPr>
        <w:wordWrap w:val="0"/>
        <w:spacing w:line="500" w:lineRule="exact"/>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61BF4969">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3B4CD001">
      <w:pPr>
        <w:spacing w:before="240" w:beforeLines="100" w:after="12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sz w:val="28"/>
          <w:szCs w:val="28"/>
          <w:highlight w:val="none"/>
        </w:rPr>
        <w:t>二</w:t>
      </w:r>
      <w:r>
        <w:rPr>
          <w:rFonts w:hint="eastAsia" w:ascii="宋体" w:hAnsi="宋体"/>
          <w:b/>
          <w:sz w:val="28"/>
          <w:szCs w:val="28"/>
          <w:highlight w:val="none"/>
        </w:rPr>
        <w:t>、授权委托书</w:t>
      </w:r>
    </w:p>
    <w:p w14:paraId="3F901515">
      <w:pPr>
        <w:spacing w:line="500" w:lineRule="exact"/>
        <w:ind w:firstLine="420" w:firstLineChars="200"/>
        <w:rPr>
          <w:rFonts w:ascii="宋体" w:hAnsi="宋体"/>
          <w:szCs w:val="21"/>
          <w:highlight w:val="none"/>
        </w:rPr>
      </w:pPr>
      <w:r>
        <w:rPr>
          <w:rFonts w:hint="eastAsia" w:ascii="宋体" w:hAnsi="宋体"/>
          <w:szCs w:val="21"/>
          <w:highlight w:val="none"/>
        </w:rPr>
        <w:t>本人（姓名）系（</w:t>
      </w:r>
      <w:r>
        <w:rPr>
          <w:rFonts w:hint="eastAsia" w:ascii="宋体" w:hAnsi="宋体"/>
          <w:szCs w:val="21"/>
          <w:highlight w:val="none"/>
          <w:lang w:eastAsia="zh-CN"/>
        </w:rPr>
        <w:t>供应商</w:t>
      </w:r>
      <w:r>
        <w:rPr>
          <w:rFonts w:hint="eastAsia" w:ascii="宋体" w:hAnsi="宋体"/>
          <w:szCs w:val="21"/>
          <w:highlight w:val="none"/>
        </w:rPr>
        <w:t>名称）的法定代表人，现委托（姓名）为我方代理人。代理人根据授权，以我方名义签署、澄清、说明、补正、递交、撤回、修改（项目名称）标段施响应文件、签订合同和处理有关事宜，其法律后果由我方承担。</w:t>
      </w:r>
    </w:p>
    <w:p w14:paraId="6D795CA8">
      <w:pPr>
        <w:spacing w:before="120"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6B6953D0">
      <w:pPr>
        <w:spacing w:before="240" w:beforeLines="100" w:after="24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79791A96">
      <w:pPr>
        <w:spacing w:after="240" w:afterLines="100" w:line="500" w:lineRule="exact"/>
        <w:ind w:firstLine="420" w:firstLineChars="200"/>
        <w:rPr>
          <w:rFonts w:ascii="宋体" w:hAnsi="宋体"/>
          <w:szCs w:val="21"/>
          <w:highlight w:val="none"/>
        </w:rPr>
      </w:pPr>
      <w:r>
        <w:rPr>
          <w:rFonts w:hint="eastAsia" w:ascii="宋体" w:hAnsi="宋体"/>
          <w:szCs w:val="21"/>
          <w:highlight w:val="none"/>
        </w:rPr>
        <w:t>附：法定代表人身份证明</w:t>
      </w:r>
    </w:p>
    <w:p w14:paraId="02AD0042">
      <w:pPr>
        <w:spacing w:line="500" w:lineRule="exact"/>
        <w:rPr>
          <w:rFonts w:ascii="宋体" w:hAnsi="宋体"/>
          <w:szCs w:val="21"/>
          <w:highlight w:val="none"/>
        </w:rPr>
      </w:pPr>
    </w:p>
    <w:p w14:paraId="14D84227">
      <w:pPr>
        <w:spacing w:line="400" w:lineRule="exact"/>
        <w:rPr>
          <w:rFonts w:ascii="宋体" w:hAnsi="宋体"/>
          <w:szCs w:val="21"/>
          <w:highlight w:val="none"/>
        </w:rPr>
      </w:pPr>
      <w:r>
        <w:rPr>
          <w:rFonts w:hint="eastAsia" w:ascii="宋体" w:hAnsi="宋体"/>
          <w:szCs w:val="21"/>
          <w:highlight w:val="none"/>
        </w:rPr>
        <w:t xml:space="preserve">                                   申  请  人：（盖单位章）</w:t>
      </w:r>
    </w:p>
    <w:p w14:paraId="2CCBC25D">
      <w:pPr>
        <w:spacing w:line="400" w:lineRule="exact"/>
        <w:ind w:firstLine="3570" w:firstLineChars="1700"/>
        <w:rPr>
          <w:rFonts w:ascii="宋体" w:hAnsi="宋体"/>
          <w:szCs w:val="21"/>
          <w:highlight w:val="none"/>
        </w:rPr>
      </w:pPr>
    </w:p>
    <w:p w14:paraId="358E1CFA">
      <w:pPr>
        <w:spacing w:line="400" w:lineRule="exact"/>
        <w:rPr>
          <w:rFonts w:ascii="宋体" w:hAnsi="宋体"/>
          <w:szCs w:val="21"/>
          <w:highlight w:val="none"/>
        </w:rPr>
      </w:pPr>
      <w:r>
        <w:rPr>
          <w:rFonts w:hint="eastAsia" w:ascii="宋体" w:hAnsi="宋体"/>
          <w:szCs w:val="21"/>
          <w:highlight w:val="none"/>
        </w:rPr>
        <w:t xml:space="preserve">                                   法定代表人：（签字）</w:t>
      </w:r>
    </w:p>
    <w:p w14:paraId="63B690D2">
      <w:pPr>
        <w:spacing w:line="400" w:lineRule="exact"/>
        <w:ind w:firstLine="3570" w:firstLineChars="1700"/>
        <w:rPr>
          <w:rFonts w:ascii="宋体" w:hAnsi="宋体"/>
          <w:szCs w:val="21"/>
          <w:highlight w:val="none"/>
        </w:rPr>
      </w:pPr>
    </w:p>
    <w:p w14:paraId="49375A3E">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2F17A5FF">
      <w:pPr>
        <w:spacing w:line="400" w:lineRule="exact"/>
        <w:rPr>
          <w:rFonts w:ascii="宋体" w:hAnsi="宋体"/>
          <w:szCs w:val="21"/>
          <w:highlight w:val="none"/>
          <w:u w:val="single"/>
        </w:rPr>
      </w:pPr>
    </w:p>
    <w:p w14:paraId="7F08C62A">
      <w:pPr>
        <w:spacing w:line="400" w:lineRule="exact"/>
        <w:rPr>
          <w:rFonts w:ascii="宋体" w:hAnsi="宋体"/>
          <w:szCs w:val="21"/>
          <w:highlight w:val="none"/>
        </w:rPr>
      </w:pPr>
      <w:r>
        <w:rPr>
          <w:rFonts w:hint="eastAsia" w:ascii="宋体" w:hAnsi="宋体"/>
          <w:szCs w:val="21"/>
          <w:highlight w:val="none"/>
        </w:rPr>
        <w:t xml:space="preserve">                                   委托代理人：（签字）</w:t>
      </w:r>
    </w:p>
    <w:p w14:paraId="14EBFBBE">
      <w:pPr>
        <w:spacing w:line="400" w:lineRule="exact"/>
        <w:ind w:firstLine="3570" w:firstLineChars="1700"/>
        <w:rPr>
          <w:rFonts w:ascii="宋体" w:hAnsi="宋体"/>
          <w:szCs w:val="21"/>
          <w:highlight w:val="none"/>
        </w:rPr>
      </w:pPr>
    </w:p>
    <w:p w14:paraId="40F8E1A2">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05016F88">
      <w:pPr>
        <w:spacing w:line="400" w:lineRule="exact"/>
        <w:ind w:firstLine="3570" w:firstLineChars="1700"/>
        <w:rPr>
          <w:rFonts w:ascii="宋体" w:hAnsi="宋体"/>
          <w:szCs w:val="21"/>
          <w:highlight w:val="none"/>
        </w:rPr>
      </w:pPr>
    </w:p>
    <w:p w14:paraId="67154BF4">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6EE5865E">
      <w:pPr>
        <w:spacing w:before="240" w:beforeLines="100" w:after="120" w:afterLines="50"/>
        <w:jc w:val="center"/>
        <w:rPr>
          <w:rFonts w:ascii="宋体" w:hAnsi="宋体"/>
          <w:b/>
          <w:szCs w:val="21"/>
          <w:highlight w:val="none"/>
        </w:rPr>
      </w:pPr>
      <w:r>
        <w:rPr>
          <w:rFonts w:ascii="宋体" w:hAnsi="宋体"/>
          <w:b/>
          <w:szCs w:val="21"/>
          <w:highlight w:val="none"/>
        </w:rPr>
        <w:br w:type="page"/>
      </w:r>
      <w:r>
        <w:rPr>
          <w:rFonts w:hint="eastAsia" w:ascii="宋体" w:hAnsi="宋体"/>
          <w:b/>
          <w:sz w:val="28"/>
          <w:szCs w:val="28"/>
          <w:highlight w:val="none"/>
        </w:rPr>
        <w:t>三、联合体协议书</w:t>
      </w:r>
      <w:r>
        <w:rPr>
          <w:rFonts w:hint="eastAsia" w:ascii="宋体" w:hAnsi="宋体"/>
          <w:b/>
          <w:szCs w:val="21"/>
          <w:highlight w:val="none"/>
        </w:rPr>
        <w:t>（</w:t>
      </w:r>
      <w:r>
        <w:rPr>
          <w:rFonts w:hint="eastAsia" w:ascii="宋体" w:hAnsi="宋体"/>
          <w:b/>
          <w:szCs w:val="21"/>
          <w:highlight w:val="none"/>
          <w:lang w:val="en-US" w:eastAsia="zh-CN"/>
        </w:rPr>
        <w:t>本项目不适用</w:t>
      </w:r>
      <w:r>
        <w:rPr>
          <w:rFonts w:hint="eastAsia" w:ascii="宋体" w:hAnsi="宋体"/>
          <w:b/>
          <w:szCs w:val="21"/>
          <w:highlight w:val="none"/>
        </w:rPr>
        <w:t>）</w:t>
      </w:r>
    </w:p>
    <w:p w14:paraId="05E2DD31">
      <w:pPr>
        <w:spacing w:line="394" w:lineRule="exact"/>
        <w:rPr>
          <w:rFonts w:ascii="宋体" w:hAnsi="宋体"/>
          <w:szCs w:val="21"/>
          <w:highlight w:val="none"/>
        </w:rPr>
      </w:pPr>
      <w:r>
        <w:rPr>
          <w:rFonts w:hint="eastAsia" w:ascii="宋体" w:hAnsi="宋体"/>
          <w:szCs w:val="21"/>
          <w:highlight w:val="none"/>
        </w:rPr>
        <w:t>牵头人名称：</w:t>
      </w:r>
    </w:p>
    <w:p w14:paraId="72EE2582">
      <w:pPr>
        <w:spacing w:line="394" w:lineRule="exact"/>
        <w:rPr>
          <w:rFonts w:ascii="宋体" w:hAnsi="宋体"/>
          <w:szCs w:val="21"/>
          <w:highlight w:val="none"/>
        </w:rPr>
      </w:pPr>
      <w:r>
        <w:rPr>
          <w:rFonts w:hint="eastAsia" w:ascii="宋体" w:hAnsi="宋体"/>
          <w:szCs w:val="21"/>
          <w:highlight w:val="none"/>
        </w:rPr>
        <w:t>法定代表人：</w:t>
      </w:r>
    </w:p>
    <w:p w14:paraId="4945959D">
      <w:pPr>
        <w:spacing w:line="394" w:lineRule="exact"/>
        <w:rPr>
          <w:rFonts w:ascii="宋体" w:hAnsi="宋体"/>
          <w:szCs w:val="21"/>
          <w:highlight w:val="none"/>
        </w:rPr>
      </w:pPr>
      <w:r>
        <w:rPr>
          <w:rFonts w:hint="eastAsia" w:ascii="宋体" w:hAnsi="宋体"/>
          <w:szCs w:val="21"/>
          <w:highlight w:val="none"/>
        </w:rPr>
        <w:t>法定住所：</w:t>
      </w:r>
    </w:p>
    <w:p w14:paraId="2100BF5B">
      <w:pPr>
        <w:spacing w:line="394" w:lineRule="exact"/>
        <w:rPr>
          <w:rFonts w:ascii="宋体" w:hAnsi="宋体"/>
          <w:szCs w:val="21"/>
          <w:highlight w:val="none"/>
        </w:rPr>
      </w:pPr>
      <w:r>
        <w:rPr>
          <w:rFonts w:hint="eastAsia" w:ascii="宋体" w:hAnsi="宋体"/>
          <w:szCs w:val="21"/>
          <w:highlight w:val="none"/>
        </w:rPr>
        <w:t>成员二名称：</w:t>
      </w:r>
    </w:p>
    <w:p w14:paraId="29AB74A3">
      <w:pPr>
        <w:spacing w:line="394" w:lineRule="exact"/>
        <w:rPr>
          <w:rFonts w:ascii="宋体" w:hAnsi="宋体"/>
          <w:szCs w:val="21"/>
          <w:highlight w:val="none"/>
        </w:rPr>
      </w:pPr>
      <w:r>
        <w:rPr>
          <w:rFonts w:hint="eastAsia" w:ascii="宋体" w:hAnsi="宋体"/>
          <w:szCs w:val="21"/>
          <w:highlight w:val="none"/>
        </w:rPr>
        <w:t>法定代表人：</w:t>
      </w:r>
    </w:p>
    <w:p w14:paraId="15871696">
      <w:pPr>
        <w:spacing w:line="394" w:lineRule="exact"/>
        <w:rPr>
          <w:rFonts w:ascii="宋体" w:hAnsi="宋体"/>
          <w:szCs w:val="21"/>
          <w:highlight w:val="none"/>
          <w:u w:val="single"/>
        </w:rPr>
      </w:pPr>
      <w:r>
        <w:rPr>
          <w:rFonts w:hint="eastAsia" w:ascii="宋体" w:hAnsi="宋体"/>
          <w:szCs w:val="21"/>
          <w:highlight w:val="none"/>
        </w:rPr>
        <w:t>法定住所：</w:t>
      </w:r>
    </w:p>
    <w:p w14:paraId="412C1786">
      <w:pPr>
        <w:spacing w:line="394" w:lineRule="exact"/>
        <w:ind w:firstLine="525" w:firstLineChars="250"/>
        <w:rPr>
          <w:rFonts w:ascii="宋体" w:hAnsi="宋体"/>
          <w:szCs w:val="21"/>
          <w:highlight w:val="none"/>
        </w:rPr>
      </w:pPr>
      <w:r>
        <w:rPr>
          <w:rFonts w:hint="eastAsia" w:ascii="宋体" w:hAnsi="宋体"/>
          <w:szCs w:val="21"/>
          <w:highlight w:val="none"/>
        </w:rPr>
        <w:t>……</w:t>
      </w:r>
    </w:p>
    <w:p w14:paraId="6D369D57">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1682EEC7">
      <w:pPr>
        <w:spacing w:line="394" w:lineRule="exact"/>
        <w:rPr>
          <w:rFonts w:ascii="宋体" w:hAnsi="宋体"/>
          <w:szCs w:val="21"/>
          <w:highlight w:val="none"/>
        </w:rPr>
      </w:pPr>
      <w:r>
        <w:rPr>
          <w:rFonts w:hint="eastAsia" w:ascii="宋体" w:hAnsi="宋体"/>
          <w:szCs w:val="21"/>
          <w:highlight w:val="none"/>
        </w:rPr>
        <w:t>（采购人名称）（以下简称采购人）（项目名称）标段（以下简称本工程）的施工投标并争取赢得本工程施工承包合同（以下简称合同）。现就联合体投标事宜订立如下协议：</w:t>
      </w:r>
    </w:p>
    <w:p w14:paraId="17191670">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490041DD">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69E75843">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448E06D5">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4．联合体各成员单位内部的职责分工如下：。按照本条上述分工，联合体成员单位各自所承担的合同工作量比例如下：。</w:t>
      </w:r>
    </w:p>
    <w:p w14:paraId="132B3655">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6076B8F5">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9B80C25">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DCB81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AA97444">
      <w:pPr>
        <w:spacing w:line="394" w:lineRule="exact"/>
        <w:rPr>
          <w:rFonts w:ascii="宋体" w:hAnsi="宋体"/>
          <w:szCs w:val="21"/>
          <w:highlight w:val="none"/>
        </w:rPr>
      </w:pPr>
    </w:p>
    <w:p w14:paraId="7F8E37D3">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56C3F6EC">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60D54A51">
      <w:pPr>
        <w:spacing w:line="394" w:lineRule="exact"/>
        <w:ind w:firstLine="1785" w:firstLineChars="850"/>
        <w:rPr>
          <w:rFonts w:ascii="宋体" w:hAnsi="宋体"/>
          <w:szCs w:val="21"/>
          <w:highlight w:val="none"/>
        </w:rPr>
      </w:pPr>
    </w:p>
    <w:p w14:paraId="7525266E">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36ACAD47">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52533C5B">
      <w:pPr>
        <w:spacing w:line="394" w:lineRule="exact"/>
        <w:ind w:firstLine="2100" w:firstLineChars="1000"/>
        <w:rPr>
          <w:rFonts w:ascii="宋体" w:hAnsi="宋体"/>
          <w:szCs w:val="21"/>
          <w:highlight w:val="none"/>
        </w:rPr>
      </w:pPr>
      <w:r>
        <w:rPr>
          <w:rFonts w:hint="eastAsia" w:ascii="宋体" w:hAnsi="宋体"/>
          <w:szCs w:val="21"/>
          <w:highlight w:val="none"/>
        </w:rPr>
        <w:t>……</w:t>
      </w:r>
    </w:p>
    <w:p w14:paraId="467B7258">
      <w:pPr>
        <w:wordWrap w:val="0"/>
        <w:spacing w:line="394" w:lineRule="exact"/>
        <w:jc w:val="right"/>
        <w:rPr>
          <w:rFonts w:ascii="宋体" w:hAnsi="宋体"/>
          <w:szCs w:val="21"/>
          <w:highlight w:val="none"/>
        </w:rPr>
      </w:pPr>
      <w:r>
        <w:rPr>
          <w:rFonts w:hint="eastAsia" w:ascii="宋体" w:hAnsi="宋体"/>
          <w:szCs w:val="21"/>
          <w:highlight w:val="none"/>
        </w:rPr>
        <w:t xml:space="preserve">年月日           </w:t>
      </w:r>
    </w:p>
    <w:p w14:paraId="222EF0A4">
      <w:pPr>
        <w:spacing w:line="394" w:lineRule="exact"/>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本协议书由委托代理人签字的，应附法定代表人签字的授权委托书。</w:t>
      </w:r>
    </w:p>
    <w:p w14:paraId="03EA5B95">
      <w:pPr>
        <w:spacing w:before="240" w:beforeLines="100" w:after="12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2B1F64E0">
      <w:pPr>
        <w:spacing w:line="460" w:lineRule="exact"/>
        <w:rPr>
          <w:rFonts w:hint="eastAsia" w:ascii="宋体" w:hAnsi="宋体"/>
          <w:szCs w:val="21"/>
          <w:highlight w:val="none"/>
        </w:rPr>
      </w:pPr>
      <w:r>
        <w:rPr>
          <w:rFonts w:hint="eastAsia" w:ascii="宋体" w:hAnsi="宋体"/>
          <w:szCs w:val="21"/>
          <w:highlight w:val="none"/>
        </w:rPr>
        <w:br w:type="page"/>
      </w:r>
    </w:p>
    <w:p w14:paraId="52A5BA0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1607B86C">
      <w:pPr>
        <w:spacing w:line="460" w:lineRule="exact"/>
        <w:rPr>
          <w:rFonts w:ascii="宋体" w:hAnsi="宋体"/>
          <w:szCs w:val="21"/>
          <w:highlight w:val="none"/>
        </w:rPr>
      </w:pPr>
      <w:r>
        <w:rPr>
          <w:rFonts w:hint="eastAsia" w:ascii="宋体" w:hAnsi="宋体"/>
          <w:szCs w:val="21"/>
          <w:highlight w:val="none"/>
        </w:rPr>
        <w:t>说明：</w:t>
      </w:r>
    </w:p>
    <w:p w14:paraId="46F1ADBB">
      <w:pPr>
        <w:spacing w:line="460" w:lineRule="exact"/>
        <w:rPr>
          <w:rFonts w:hint="eastAsia" w:ascii="宋体" w:hAnsi="宋体" w:eastAsia="宋体"/>
          <w:szCs w:val="21"/>
          <w:highlight w:val="none"/>
          <w:lang w:eastAsia="zh-CN"/>
        </w:rPr>
      </w:pPr>
      <w:r>
        <w:rPr>
          <w:rFonts w:hint="eastAsia" w:ascii="宋体" w:hAnsi="宋体"/>
          <w:szCs w:val="21"/>
          <w:highlight w:val="none"/>
        </w:rPr>
        <w:t>1、已标价工程量清单按第五章“工程量清单”中的相关清单表格式填写。构成合同文件的已标</w:t>
      </w:r>
    </w:p>
    <w:p w14:paraId="139E2A4A">
      <w:pPr>
        <w:spacing w:line="460" w:lineRule="exact"/>
        <w:rPr>
          <w:rFonts w:ascii="宋体" w:hAnsi="宋体"/>
          <w:szCs w:val="21"/>
          <w:highlight w:val="none"/>
        </w:rPr>
      </w:pPr>
      <w:r>
        <w:rPr>
          <w:rFonts w:hint="eastAsia" w:ascii="宋体" w:hAnsi="宋体"/>
          <w:szCs w:val="21"/>
          <w:highlight w:val="none"/>
        </w:rPr>
        <w:t xml:space="preserve">   价工程量清单包括第五章“工程量清单”有关工程量清单、磋商报价以及其他说明的内容。</w:t>
      </w:r>
    </w:p>
    <w:p w14:paraId="72290087">
      <w:pPr>
        <w:spacing w:line="460" w:lineRule="exact"/>
        <w:rPr>
          <w:rFonts w:ascii="宋体" w:hAnsi="宋体"/>
          <w:szCs w:val="21"/>
          <w:highlight w:val="none"/>
        </w:rPr>
      </w:pPr>
      <w:r>
        <w:rPr>
          <w:rFonts w:hint="eastAsia" w:ascii="宋体" w:hAnsi="宋体"/>
          <w:szCs w:val="21"/>
          <w:highlight w:val="none"/>
        </w:rPr>
        <w:t>2、</w:t>
      </w:r>
      <w:r>
        <w:rPr>
          <w:rFonts w:hint="eastAsia" w:ascii="宋体" w:hAnsi="宋体"/>
          <w:bCs/>
          <w:szCs w:val="21"/>
          <w:highlight w:val="none"/>
        </w:rPr>
        <w:t>工程量清单及计价表的编制格式参照《</w:t>
      </w:r>
      <w:r>
        <w:rPr>
          <w:rFonts w:hint="eastAsia" w:ascii="宋体" w:hAnsi="宋体"/>
          <w:kern w:val="0"/>
          <w:szCs w:val="21"/>
          <w:highlight w:val="none"/>
        </w:rPr>
        <w:t>建设工程工程量清单计价规范》（GB50500-2013）。</w:t>
      </w:r>
    </w:p>
    <w:p w14:paraId="696FB95C">
      <w:pPr>
        <w:spacing w:before="240" w:beforeLines="100" w:after="120" w:afterLines="50"/>
        <w:jc w:val="center"/>
        <w:rPr>
          <w:rFonts w:ascii="宋体" w:hAnsi="宋体"/>
          <w:b/>
          <w:sz w:val="28"/>
          <w:szCs w:val="28"/>
          <w:highlight w:val="none"/>
        </w:rPr>
      </w:pPr>
      <w:r>
        <w:rPr>
          <w:rFonts w:ascii="宋体" w:hAnsi="宋体"/>
          <w:szCs w:val="21"/>
          <w:highlight w:val="none"/>
        </w:rPr>
        <w:br w:type="page"/>
      </w:r>
    </w:p>
    <w:p w14:paraId="4694643F">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六、施工组织设计</w:t>
      </w:r>
    </w:p>
    <w:p w14:paraId="126DC47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9048CE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施工组织设计应包括（但不限于）下列内容：</w:t>
      </w:r>
    </w:p>
    <w:p w14:paraId="647E2A0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内容完整性和编制水平</w:t>
      </w:r>
    </w:p>
    <w:p w14:paraId="4E7C8E3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施工方案与技术措施</w:t>
      </w:r>
    </w:p>
    <w:p w14:paraId="568723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质量管理体系与措施</w:t>
      </w:r>
    </w:p>
    <w:p w14:paraId="3CF851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安全管理体系与措施</w:t>
      </w:r>
    </w:p>
    <w:p w14:paraId="16196BE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环境保护管理体系与措施</w:t>
      </w:r>
    </w:p>
    <w:p w14:paraId="2525A78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工程进度计划与措施</w:t>
      </w:r>
    </w:p>
    <w:p w14:paraId="785AAB8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主要施工机械设备情况</w:t>
      </w:r>
    </w:p>
    <w:p w14:paraId="626C5C2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原材料进场计划</w:t>
      </w:r>
    </w:p>
    <w:p w14:paraId="28F4B9E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劳动力进场计划</w:t>
      </w:r>
    </w:p>
    <w:p w14:paraId="66C0E3C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紧急情况的处理措施、预案以及抵抗风险的措施</w:t>
      </w:r>
    </w:p>
    <w:p w14:paraId="4EFAEB8C">
      <w:pPr>
        <w:pStyle w:val="16"/>
        <w:rPr>
          <w:rFonts w:hint="eastAsia"/>
          <w:highlight w:val="none"/>
        </w:rPr>
      </w:pPr>
    </w:p>
    <w:p w14:paraId="3523673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w:t>
      </w:r>
    </w:p>
    <w:p w14:paraId="1D06B8B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3A47039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735950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583330D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5EA87CA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45F1415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6558B939">
      <w:pPr>
        <w:spacing w:line="420" w:lineRule="exact"/>
        <w:ind w:firstLine="420" w:firstLineChars="200"/>
        <w:rPr>
          <w:rFonts w:hint="eastAsia" w:ascii="宋体" w:hAnsi="宋体"/>
          <w:color w:val="auto"/>
          <w:szCs w:val="21"/>
          <w:highlight w:val="none"/>
        </w:rPr>
      </w:pPr>
    </w:p>
    <w:p w14:paraId="61FB8FA7">
      <w:pPr>
        <w:spacing w:line="420" w:lineRule="exact"/>
        <w:ind w:firstLine="420" w:firstLineChars="200"/>
        <w:rPr>
          <w:rFonts w:hint="eastAsia" w:ascii="宋体" w:hAnsi="宋体"/>
          <w:color w:val="auto"/>
          <w:szCs w:val="21"/>
          <w:highlight w:val="none"/>
        </w:rPr>
      </w:pPr>
    </w:p>
    <w:p w14:paraId="4F43CE68">
      <w:pPr>
        <w:autoSpaceDE w:val="0"/>
        <w:autoSpaceDN w:val="0"/>
        <w:adjustRightInd w:val="0"/>
        <w:spacing w:line="400" w:lineRule="exact"/>
        <w:jc w:val="left"/>
        <w:rPr>
          <w:rFonts w:hint="eastAsia" w:ascii="宋体" w:hAnsi="宋体"/>
          <w:color w:val="auto"/>
          <w:szCs w:val="21"/>
          <w:highlight w:val="none"/>
        </w:rPr>
      </w:pPr>
    </w:p>
    <w:p w14:paraId="369EE591">
      <w:pPr>
        <w:autoSpaceDE w:val="0"/>
        <w:autoSpaceDN w:val="0"/>
        <w:adjustRightInd w:val="0"/>
        <w:spacing w:line="400" w:lineRule="exact"/>
        <w:jc w:val="left"/>
        <w:rPr>
          <w:rFonts w:hint="eastAsia" w:ascii="宋体" w:hAnsi="宋体"/>
          <w:color w:val="auto"/>
          <w:szCs w:val="21"/>
          <w:highlight w:val="none"/>
        </w:rPr>
      </w:pPr>
    </w:p>
    <w:p w14:paraId="7CD21D20">
      <w:pPr>
        <w:autoSpaceDE w:val="0"/>
        <w:autoSpaceDN w:val="0"/>
        <w:adjustRightInd w:val="0"/>
        <w:spacing w:line="400" w:lineRule="exact"/>
        <w:jc w:val="left"/>
        <w:rPr>
          <w:rFonts w:hint="eastAsia" w:ascii="宋体" w:hAnsi="宋体"/>
          <w:color w:val="auto"/>
          <w:szCs w:val="21"/>
          <w:highlight w:val="none"/>
        </w:rPr>
      </w:pPr>
    </w:p>
    <w:p w14:paraId="5EE8EE1E">
      <w:pPr>
        <w:autoSpaceDE w:val="0"/>
        <w:autoSpaceDN w:val="0"/>
        <w:adjustRightInd w:val="0"/>
        <w:spacing w:line="400" w:lineRule="exact"/>
        <w:jc w:val="left"/>
        <w:rPr>
          <w:rFonts w:hint="eastAsia" w:ascii="宋体" w:hAnsi="宋体"/>
          <w:color w:val="auto"/>
          <w:szCs w:val="21"/>
          <w:highlight w:val="none"/>
        </w:rPr>
      </w:pPr>
    </w:p>
    <w:p w14:paraId="30C2520D">
      <w:pPr>
        <w:pStyle w:val="3"/>
        <w:outlineLvl w:val="9"/>
        <w:rPr>
          <w:rFonts w:hint="eastAsia" w:ascii="宋体" w:hAnsi="宋体"/>
          <w:color w:val="auto"/>
          <w:szCs w:val="21"/>
          <w:highlight w:val="none"/>
        </w:rPr>
      </w:pPr>
    </w:p>
    <w:p w14:paraId="4AF90CF8">
      <w:pPr>
        <w:rPr>
          <w:rFonts w:hint="eastAsia" w:ascii="宋体" w:hAnsi="宋体"/>
          <w:color w:val="auto"/>
          <w:szCs w:val="21"/>
          <w:highlight w:val="none"/>
        </w:rPr>
      </w:pPr>
    </w:p>
    <w:p w14:paraId="4A6AF170">
      <w:pPr>
        <w:autoSpaceDE w:val="0"/>
        <w:autoSpaceDN w:val="0"/>
        <w:adjustRightInd w:val="0"/>
        <w:spacing w:line="400" w:lineRule="exact"/>
        <w:jc w:val="left"/>
        <w:rPr>
          <w:rFonts w:hint="eastAsia" w:ascii="宋体" w:hAnsi="宋体" w:cs="宋体"/>
          <w:b/>
          <w:bCs/>
          <w:color w:val="auto"/>
          <w:szCs w:val="18"/>
          <w:highlight w:val="none"/>
          <w:lang w:val="zh-CN"/>
        </w:rPr>
      </w:pPr>
      <w:r>
        <w:rPr>
          <w:rFonts w:hint="eastAsia" w:ascii="宋体" w:hAnsi="宋体" w:cs="宋体"/>
          <w:b/>
          <w:bCs/>
          <w:color w:val="auto"/>
          <w:szCs w:val="18"/>
          <w:highlight w:val="none"/>
          <w:lang w:val="zh-CN"/>
        </w:rPr>
        <w:t>附表一：拟投入本工程的主要施工设备表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3C0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noWrap w:val="0"/>
            <w:vAlign w:val="center"/>
          </w:tcPr>
          <w:p w14:paraId="44AE56A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327" w:type="dxa"/>
            <w:noWrap w:val="0"/>
            <w:vAlign w:val="center"/>
          </w:tcPr>
          <w:p w14:paraId="31CC83E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设备名称</w:t>
            </w:r>
          </w:p>
        </w:tc>
        <w:tc>
          <w:tcPr>
            <w:tcW w:w="799" w:type="dxa"/>
            <w:noWrap w:val="0"/>
            <w:vAlign w:val="center"/>
          </w:tcPr>
          <w:p w14:paraId="7AA1200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63EB42A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063" w:type="dxa"/>
            <w:noWrap w:val="0"/>
            <w:vAlign w:val="center"/>
          </w:tcPr>
          <w:p w14:paraId="122BF40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9" w:type="dxa"/>
            <w:noWrap w:val="0"/>
            <w:vAlign w:val="center"/>
          </w:tcPr>
          <w:p w14:paraId="37928C1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4BF5E895">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9" w:type="dxa"/>
            <w:noWrap w:val="0"/>
            <w:vAlign w:val="center"/>
          </w:tcPr>
          <w:p w14:paraId="2FC71E08">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5BD2510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6" w:type="dxa"/>
            <w:noWrap w:val="0"/>
            <w:vAlign w:val="center"/>
          </w:tcPr>
          <w:p w14:paraId="21EB5E4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额定功率</w:t>
            </w:r>
          </w:p>
          <w:p w14:paraId="5DF09D2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（KW）</w:t>
            </w:r>
          </w:p>
        </w:tc>
        <w:tc>
          <w:tcPr>
            <w:tcW w:w="798" w:type="dxa"/>
            <w:noWrap w:val="0"/>
            <w:vAlign w:val="center"/>
          </w:tcPr>
          <w:p w14:paraId="17E8817B">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生产</w:t>
            </w:r>
          </w:p>
          <w:p w14:paraId="60D64E5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能力</w:t>
            </w:r>
          </w:p>
        </w:tc>
        <w:tc>
          <w:tcPr>
            <w:tcW w:w="1062" w:type="dxa"/>
            <w:noWrap w:val="0"/>
            <w:vAlign w:val="center"/>
          </w:tcPr>
          <w:p w14:paraId="5EDC20C9">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用于施</w:t>
            </w:r>
          </w:p>
          <w:p w14:paraId="512F3664">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工部位</w:t>
            </w:r>
          </w:p>
        </w:tc>
        <w:tc>
          <w:tcPr>
            <w:tcW w:w="798" w:type="dxa"/>
            <w:noWrap w:val="0"/>
            <w:vAlign w:val="center"/>
          </w:tcPr>
          <w:p w14:paraId="2E39524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1D48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E1BFD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A40CD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235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A6182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69C1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9576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E0C48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5E84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EB55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0E3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9E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16274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FD73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DFAE2B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7AC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9AF17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BA4D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427E5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4D01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32379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CCC1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9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50E9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86502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AD776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12A02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14EF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6789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13AD7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143B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ED83A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AF6E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2E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B35F8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AED27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67F2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4ED09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49B9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16BBA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76853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3D0E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2C04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6DE71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F2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6F741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F406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5C316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195791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95EBAD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9E59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8A954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05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D6C2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C033E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3E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C42AB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20AF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0B89E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F1C97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5D6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62FD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C0D0A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AF2E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799A47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12B7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B7D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470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0E60D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C0DF0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59EB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DBF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AE96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8AF6A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C1C8B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9FD3C2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0AE7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2E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D459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AA145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EBBBF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DC1E5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FEB9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19B8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9A38A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C297AB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EE279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E32B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158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EDD49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6DBAB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4E4C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F41B5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1FEA5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A7D8F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66786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5B22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3801E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046A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A4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F3E2A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2549B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4CB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0D3E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51A1B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4D6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F2B1E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3CC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C1A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C2D9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BE0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B66F2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8A6AD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D25A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6B8E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C631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1FAA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C8FF9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211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5A785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17D6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95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87784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F6A6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A0DB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3970E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60D2B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6631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FEBD3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A04E0D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4974D3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D5AC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01D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EACE4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6AD09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F570B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F82EB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EECD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64BA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CE7A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B590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73765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9594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74E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0FFC8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9F6DA4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3E2CA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E9FF9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A4C26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2B0DD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DCCE0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ED76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AFD0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58B1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19A5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42600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8C1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9ECE4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6CDB0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86E8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746B2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434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8B4C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EFB6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BD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D854A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1BB30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4BE4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B0E2C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4091C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B12D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BFEAB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113DC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0927E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54C0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3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FE9A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809DE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5DD9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16D36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EF629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56AB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60D70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6894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6BC7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3A96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C9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43C9BB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E2EF2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B86FD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E2CC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B6A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7699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16AD9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44C4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8126A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8EFF8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7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C322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E182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56DBA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42FEC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2CF2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7CE4C2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F57E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78BF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D256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EEBB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08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3EC1E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3982A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4CE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1E97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CCE04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D27A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487A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94232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342FCF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B3499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419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51F858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812A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24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84B9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0A156A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FE2D6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3EEA6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6F25F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A44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F50C6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6D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9486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78F9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21A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6978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0FCF0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3B52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921B3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1ABB6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13BA5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5B0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48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E8FFA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12FF5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9BC8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1CDB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A06F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B27A5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4D5F1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C42DE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E64CE8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CB0F3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559FCABF">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470AD711">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附表二：拟配备本工程的试验和检测仪器设备表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5B5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noWrap w:val="0"/>
            <w:vAlign w:val="center"/>
          </w:tcPr>
          <w:p w14:paraId="76624B8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198" w:type="dxa"/>
            <w:noWrap w:val="0"/>
            <w:vAlign w:val="center"/>
          </w:tcPr>
          <w:p w14:paraId="6DEB44BB">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仪器设备</w:t>
            </w:r>
          </w:p>
          <w:p w14:paraId="297DB3A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名    称</w:t>
            </w:r>
          </w:p>
        </w:tc>
        <w:tc>
          <w:tcPr>
            <w:tcW w:w="756" w:type="dxa"/>
            <w:noWrap w:val="0"/>
            <w:vAlign w:val="center"/>
          </w:tcPr>
          <w:p w14:paraId="2A3155A8">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23A4F5F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150" w:type="dxa"/>
            <w:noWrap w:val="0"/>
            <w:vAlign w:val="center"/>
          </w:tcPr>
          <w:p w14:paraId="11923A59">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8" w:type="dxa"/>
            <w:noWrap w:val="0"/>
            <w:vAlign w:val="center"/>
          </w:tcPr>
          <w:p w14:paraId="38CE3BA4">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24B7493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8" w:type="dxa"/>
            <w:noWrap w:val="0"/>
            <w:vAlign w:val="center"/>
          </w:tcPr>
          <w:p w14:paraId="37B39ED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1FB8A2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3" w:type="dxa"/>
            <w:noWrap w:val="0"/>
            <w:vAlign w:val="center"/>
          </w:tcPr>
          <w:p w14:paraId="0259081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已使用台</w:t>
            </w:r>
          </w:p>
          <w:p w14:paraId="2CFD88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时    数</w:t>
            </w:r>
          </w:p>
        </w:tc>
        <w:tc>
          <w:tcPr>
            <w:tcW w:w="1866" w:type="dxa"/>
            <w:noWrap w:val="0"/>
            <w:vAlign w:val="center"/>
          </w:tcPr>
          <w:p w14:paraId="5E5E42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955" w:type="dxa"/>
            <w:noWrap w:val="0"/>
            <w:vAlign w:val="center"/>
          </w:tcPr>
          <w:p w14:paraId="1055F20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22E3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B596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317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0DEF6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184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18317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A69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C43C1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E237E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5038B6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A2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263D22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DFE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30D69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CE59B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2944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3B56E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1602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85FB9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407AF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2F0C4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90CF9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7B492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F1E9C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6AC84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0C45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BE88D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80F0D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09B99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8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01DFF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AB66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E236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0AA29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1B1D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C2FD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1DC0C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30908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3A6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D7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1D1A4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8A06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DF929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6AEB7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3835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9D151C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07091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BCE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CB18B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6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E6E96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3401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F0354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CD146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4821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5F01F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6D481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86E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EF740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01BF5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3690E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CE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C8189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8AB3C3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7BB2F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F94F7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B9A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F8CF94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5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83692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3254F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C838E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32F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DB669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BC0B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2C1D7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661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18832A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DF7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EF614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D7C6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B0E4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0D3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630F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FF28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D9573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C866D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A2980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21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00449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3BEDC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10C14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B1BFC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34D0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D1978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821C6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10FCA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1BC5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13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4E217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ED9C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1C31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D0C6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8008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44D1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4465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3D880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08CF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0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94BF8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9147E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A9172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DFE77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535A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0C76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77B46B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54A69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C9F35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54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8D1C0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FF24A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86ED8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51760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15BF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EA77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0587E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07020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F3E93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B5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35CA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018E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B59079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7A2F4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0D33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B2895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1BD6D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ACD4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E7414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02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64AA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43ACD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228F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2750D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BC60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92F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8FB70C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53DB1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95141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7D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DCC79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48A3B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B37AB4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346EA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FE60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D8A0D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C608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34077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49204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6D7FFF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BE029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21B64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2EF0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7E12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34D35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AFCAE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51DC65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34FC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41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4CFD8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B2BB9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F1E4C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5679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6157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46139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BADEE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B8E081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5935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0C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25461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11AB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3927C6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2EF8E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92AA3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80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156A1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9D58C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440E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07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4F7FB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2AC928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4B00E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2DA62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089B1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2FD9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B8A0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EAFF3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F34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7E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F41B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58934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7370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B0E14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68CBE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7A255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5538B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858D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77359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E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A57E1B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2966F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EAFF5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A2F9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F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A0B6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4B144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4D480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A03C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07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CAC98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C4AB2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DE96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61B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0BDDB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963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FA7617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FD535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3D80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7E668891">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23EEAC89">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附表三：劳动力计划表</w:t>
      </w:r>
    </w:p>
    <w:p w14:paraId="1392A618">
      <w:pPr>
        <w:autoSpaceDE w:val="0"/>
        <w:autoSpaceDN w:val="0"/>
        <w:adjustRightInd w:val="0"/>
        <w:spacing w:line="400" w:lineRule="exact"/>
        <w:ind w:firstLine="420" w:firstLineChars="200"/>
        <w:jc w:val="righ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单位：人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544F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noWrap w:val="0"/>
            <w:vAlign w:val="center"/>
          </w:tcPr>
          <w:p w14:paraId="10A3454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工种</w:t>
            </w:r>
          </w:p>
        </w:tc>
        <w:tc>
          <w:tcPr>
            <w:tcW w:w="8771" w:type="dxa"/>
            <w:gridSpan w:val="7"/>
            <w:noWrap w:val="0"/>
            <w:vAlign w:val="center"/>
          </w:tcPr>
          <w:p w14:paraId="04795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按工程施工阶段投入劳动力情况</w:t>
            </w:r>
          </w:p>
        </w:tc>
      </w:tr>
      <w:tr w14:paraId="675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0C693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8FD02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962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E531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A23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A5EAC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70425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D15F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8A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5DD013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2BB95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42B9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FF3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2E5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39820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996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88BB9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EB8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2C6FA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A94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785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D98E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2F7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4F4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98AC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7C3B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63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F478A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54AB3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7E2B0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73A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E1B48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C3FC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DE8C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A190F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F3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8FEE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C5CA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0888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5206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2225D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1D67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C9258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AFDA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F1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BB5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01922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4242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571BD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F94BF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B93A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291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F2A5F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D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A9958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69B6A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FD50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8DA00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9B7F8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42AF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0EB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98B85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A7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43C0A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EC2FF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D46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020B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7328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B1A8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4A78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A64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1D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B2CE9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99012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4676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A179D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FCE8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D616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86D03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4813D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E8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45316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77924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4868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536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EA31C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406C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D5FE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64297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C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45D73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EEDE2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C63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557E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735A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574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3252CF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C18EE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B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84847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A285E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1C80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FD3C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7FD7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2A60B1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0369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49C2A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F5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EADB5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5B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F0F2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78A0A1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99CD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A4A7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54DB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BCF14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F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C864B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D4F14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6CC0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EE882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2985F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41305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5FA9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31821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81F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440B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9B6AB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742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A0FF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EF6D43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F7E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79D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76CC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C0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D06BD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274482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A79E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0AB8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C7CF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8A87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5D0F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32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CD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7AB932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D0227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D48B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BC33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C6528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68B2C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A4133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7EF2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D0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E6B3E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C602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04FB9B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4EBC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405F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0702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F5275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7FB82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2528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4669B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7381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CD4FA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BE536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D5A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F1EEC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1210F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C7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614DA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35676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262E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1055C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0B7B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380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E6EF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656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C8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03176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4FAB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FEE3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36DD0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82C1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B954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7E388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B95D4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BA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E1D49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103CA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A138C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B1F0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D5DD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158E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31250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E9A1B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9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0122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E1DB8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CAF6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E2FB0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798B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506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4D1D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1F16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5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7417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306B9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2B27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FC86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B81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CE37A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EA64E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278D7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439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DEAEE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A109D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D64F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927C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F028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421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8D27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A34CF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19D1812">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797A6D75">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附表四：计划开、竣工日期和施工进度网络图</w:t>
      </w:r>
    </w:p>
    <w:p w14:paraId="12B05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1．供应商应递交施工进度网络图或施工进度表，说明按磋商文件要求的计划工期进行施工的各个关键日期。</w:t>
      </w:r>
    </w:p>
    <w:p w14:paraId="4FB049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2．施工进度表可采用网络图和（或）横道图表示。</w:t>
      </w:r>
    </w:p>
    <w:p w14:paraId="4F7C22D7">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Cs/>
          <w:color w:val="auto"/>
          <w:szCs w:val="18"/>
          <w:highlight w:val="none"/>
          <w:lang w:val="zh-CN"/>
        </w:rPr>
        <w:br w:type="page"/>
      </w:r>
      <w:r>
        <w:rPr>
          <w:rFonts w:hint="eastAsia" w:ascii="宋体" w:hAnsi="宋体" w:cs="宋体"/>
          <w:b/>
          <w:bCs/>
          <w:color w:val="auto"/>
          <w:szCs w:val="18"/>
          <w:highlight w:val="none"/>
          <w:lang w:val="zh-CN"/>
        </w:rPr>
        <w:t>附表五：施工总平面图</w:t>
      </w:r>
    </w:p>
    <w:p w14:paraId="1AC9A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供应商应递交一份施工总平面图，绘出现场临时设施布置图表并附文字说明，说明临时设施、加工车间、现场办公、设备及仓储、供电、供水、卫生、生活、道路、消防等设施的情况和布置。</w:t>
      </w:r>
    </w:p>
    <w:p w14:paraId="06F86476">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附表六：临时用地表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130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center"/>
          </w:tcPr>
          <w:p w14:paraId="3973D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2340" w:type="dxa"/>
            <w:noWrap w:val="0"/>
            <w:vAlign w:val="center"/>
          </w:tcPr>
          <w:p w14:paraId="46446B0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面 积（平方米）</w:t>
            </w:r>
          </w:p>
        </w:tc>
        <w:tc>
          <w:tcPr>
            <w:tcW w:w="2339" w:type="dxa"/>
            <w:noWrap w:val="0"/>
            <w:vAlign w:val="center"/>
          </w:tcPr>
          <w:p w14:paraId="4B6A3C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位  置</w:t>
            </w:r>
          </w:p>
        </w:tc>
        <w:tc>
          <w:tcPr>
            <w:tcW w:w="2339" w:type="dxa"/>
            <w:noWrap w:val="0"/>
            <w:vAlign w:val="center"/>
          </w:tcPr>
          <w:p w14:paraId="2BC821B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需用时间</w:t>
            </w:r>
          </w:p>
        </w:tc>
      </w:tr>
      <w:tr w14:paraId="0CEA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3036F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86383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058F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CA5D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C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66BD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421A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F8C6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D3452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8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83ACB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52512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CF0D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19486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A8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186D0A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01640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80A0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88363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E7C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27BC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19C9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0254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AB15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7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E2FEB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4880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EA4B5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8A0E5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A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04868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7E0EF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8045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5022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CA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98E23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EEBEB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46E95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CCFF7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930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F79B2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E6535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5C4E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DB21E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0FF2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4E73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32950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BEB6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B9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1BC0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AFDF6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69578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4DF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3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B5FD10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F15F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91E86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0D83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D5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C539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08D2E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4CC7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0C904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35F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E133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305E0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AD6D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3A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55716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A67F8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8D9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776E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4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356AC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65944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7FED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47906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2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2B0E9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C8434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BF3F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FE0C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74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DE075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C7807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AF18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C38E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FDF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FD31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7A95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95000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BE36B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1D5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F39F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39B4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546C1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DFA26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34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26ABF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7EF6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11D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7B41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F9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884E9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5049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0BD9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C380E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62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C73C9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EFFF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24F4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F8E8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96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11DA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E5F3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8862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2484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2E3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822F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E8396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5A84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866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B6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2068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3145A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0479A9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3E31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B1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0DB0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A42C9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9E60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3EF0F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B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CC9A1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D95C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B86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09D01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34E8EF1">
      <w:pPr>
        <w:rPr>
          <w:rFonts w:hint="eastAsia" w:ascii="宋体" w:hAnsi="宋体"/>
          <w:b/>
          <w:sz w:val="28"/>
          <w:szCs w:val="28"/>
          <w:highlight w:val="none"/>
        </w:rPr>
      </w:pPr>
      <w:r>
        <w:rPr>
          <w:rFonts w:hint="eastAsia" w:ascii="宋体" w:hAnsi="宋体"/>
          <w:b/>
          <w:sz w:val="28"/>
          <w:szCs w:val="28"/>
          <w:highlight w:val="none"/>
        </w:rPr>
        <w:br w:type="page"/>
      </w:r>
    </w:p>
    <w:p w14:paraId="6BA8D9BA">
      <w:pPr>
        <w:spacing w:before="120" w:beforeLines="50" w:after="120" w:afterLines="50" w:line="420" w:lineRule="exact"/>
        <w:jc w:val="center"/>
        <w:rPr>
          <w:rFonts w:ascii="宋体" w:hAnsi="宋体"/>
          <w:b/>
          <w:sz w:val="28"/>
          <w:szCs w:val="28"/>
          <w:highlight w:val="none"/>
        </w:rPr>
      </w:pPr>
      <w:r>
        <w:rPr>
          <w:rFonts w:hint="eastAsia" w:ascii="宋体" w:hAnsi="宋体"/>
          <w:b/>
          <w:sz w:val="28"/>
          <w:szCs w:val="28"/>
          <w:highlight w:val="none"/>
        </w:rPr>
        <w:t>七、项目管理机构</w:t>
      </w:r>
    </w:p>
    <w:p w14:paraId="1D312457">
      <w:pPr>
        <w:spacing w:after="240"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3B2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4744275">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4DE238F1">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1B6F5808">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61A184B8">
            <w:pPr>
              <w:jc w:val="center"/>
              <w:rPr>
                <w:rFonts w:ascii="宋体" w:hAnsi="宋体"/>
                <w:szCs w:val="21"/>
                <w:highlight w:val="none"/>
              </w:rPr>
            </w:pPr>
            <w:r>
              <w:rPr>
                <w:rFonts w:hint="eastAsia" w:ascii="宋体" w:hAnsi="宋体"/>
                <w:szCs w:val="21"/>
                <w:highlight w:val="none"/>
              </w:rPr>
              <w:t>执业或职业资格证明</w:t>
            </w:r>
          </w:p>
        </w:tc>
        <w:tc>
          <w:tcPr>
            <w:tcW w:w="1275" w:type="dxa"/>
            <w:vMerge w:val="restart"/>
            <w:vAlign w:val="center"/>
          </w:tcPr>
          <w:p w14:paraId="4C2E4D13">
            <w:pPr>
              <w:jc w:val="center"/>
              <w:rPr>
                <w:rFonts w:ascii="宋体" w:hAnsi="宋体"/>
                <w:szCs w:val="21"/>
                <w:highlight w:val="none"/>
              </w:rPr>
            </w:pPr>
            <w:r>
              <w:rPr>
                <w:rFonts w:hint="eastAsia" w:ascii="宋体" w:hAnsi="宋体"/>
                <w:szCs w:val="21"/>
                <w:highlight w:val="none"/>
              </w:rPr>
              <w:t>备注</w:t>
            </w:r>
          </w:p>
        </w:tc>
      </w:tr>
      <w:tr w14:paraId="04C5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8B3AB0B">
            <w:pPr>
              <w:jc w:val="center"/>
              <w:rPr>
                <w:rFonts w:ascii="宋体" w:hAnsi="宋体"/>
                <w:szCs w:val="21"/>
                <w:highlight w:val="none"/>
              </w:rPr>
            </w:pPr>
          </w:p>
        </w:tc>
        <w:tc>
          <w:tcPr>
            <w:tcW w:w="709" w:type="dxa"/>
            <w:vMerge w:val="continue"/>
            <w:vAlign w:val="center"/>
          </w:tcPr>
          <w:p w14:paraId="490EB5F4">
            <w:pPr>
              <w:jc w:val="center"/>
              <w:rPr>
                <w:rFonts w:ascii="宋体" w:hAnsi="宋体"/>
                <w:szCs w:val="21"/>
                <w:highlight w:val="none"/>
              </w:rPr>
            </w:pPr>
          </w:p>
        </w:tc>
        <w:tc>
          <w:tcPr>
            <w:tcW w:w="709" w:type="dxa"/>
            <w:vMerge w:val="continue"/>
            <w:vAlign w:val="center"/>
          </w:tcPr>
          <w:p w14:paraId="2C93AA4E">
            <w:pPr>
              <w:jc w:val="center"/>
              <w:rPr>
                <w:rFonts w:ascii="宋体" w:hAnsi="宋体"/>
                <w:szCs w:val="21"/>
                <w:highlight w:val="none"/>
              </w:rPr>
            </w:pPr>
          </w:p>
        </w:tc>
        <w:tc>
          <w:tcPr>
            <w:tcW w:w="1134" w:type="dxa"/>
            <w:vAlign w:val="center"/>
          </w:tcPr>
          <w:p w14:paraId="72CB8FAF">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16016717">
            <w:pPr>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0F554B8E">
            <w:pPr>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76A8C83B">
            <w:pPr>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7A7B6391">
            <w:pPr>
              <w:jc w:val="center"/>
              <w:rPr>
                <w:rFonts w:ascii="宋体" w:hAnsi="宋体"/>
                <w:szCs w:val="21"/>
                <w:highlight w:val="none"/>
              </w:rPr>
            </w:pPr>
            <w:r>
              <w:rPr>
                <w:rFonts w:hint="eastAsia" w:ascii="宋体" w:hAnsi="宋体"/>
                <w:szCs w:val="21"/>
                <w:highlight w:val="none"/>
              </w:rPr>
              <w:t>养老保险</w:t>
            </w:r>
          </w:p>
        </w:tc>
        <w:tc>
          <w:tcPr>
            <w:tcW w:w="1275" w:type="dxa"/>
            <w:vMerge w:val="continue"/>
            <w:vAlign w:val="center"/>
          </w:tcPr>
          <w:p w14:paraId="27054A70">
            <w:pPr>
              <w:jc w:val="center"/>
              <w:rPr>
                <w:rFonts w:ascii="宋体" w:hAnsi="宋体"/>
                <w:szCs w:val="21"/>
                <w:highlight w:val="none"/>
              </w:rPr>
            </w:pPr>
          </w:p>
        </w:tc>
      </w:tr>
      <w:tr w14:paraId="1D1E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7C9046">
            <w:pPr>
              <w:jc w:val="center"/>
              <w:rPr>
                <w:rFonts w:ascii="宋体" w:hAnsi="宋体"/>
                <w:szCs w:val="21"/>
                <w:highlight w:val="none"/>
              </w:rPr>
            </w:pPr>
          </w:p>
        </w:tc>
        <w:tc>
          <w:tcPr>
            <w:tcW w:w="709" w:type="dxa"/>
            <w:vAlign w:val="center"/>
          </w:tcPr>
          <w:p w14:paraId="08DFB114">
            <w:pPr>
              <w:jc w:val="center"/>
              <w:rPr>
                <w:rFonts w:ascii="宋体" w:hAnsi="宋体"/>
                <w:szCs w:val="21"/>
                <w:highlight w:val="none"/>
              </w:rPr>
            </w:pPr>
          </w:p>
        </w:tc>
        <w:tc>
          <w:tcPr>
            <w:tcW w:w="709" w:type="dxa"/>
            <w:vAlign w:val="center"/>
          </w:tcPr>
          <w:p w14:paraId="485EB2CA">
            <w:pPr>
              <w:jc w:val="center"/>
              <w:rPr>
                <w:rFonts w:ascii="宋体" w:hAnsi="宋体"/>
                <w:szCs w:val="21"/>
                <w:highlight w:val="none"/>
              </w:rPr>
            </w:pPr>
          </w:p>
        </w:tc>
        <w:tc>
          <w:tcPr>
            <w:tcW w:w="1134" w:type="dxa"/>
            <w:vAlign w:val="center"/>
          </w:tcPr>
          <w:p w14:paraId="01FE0B30">
            <w:pPr>
              <w:jc w:val="center"/>
              <w:rPr>
                <w:rFonts w:ascii="宋体" w:hAnsi="宋体"/>
                <w:szCs w:val="21"/>
                <w:highlight w:val="none"/>
              </w:rPr>
            </w:pPr>
          </w:p>
        </w:tc>
        <w:tc>
          <w:tcPr>
            <w:tcW w:w="771" w:type="dxa"/>
            <w:vAlign w:val="center"/>
          </w:tcPr>
          <w:p w14:paraId="52F6C25F">
            <w:pPr>
              <w:jc w:val="center"/>
              <w:rPr>
                <w:rFonts w:ascii="宋体" w:hAnsi="宋体"/>
                <w:szCs w:val="21"/>
                <w:highlight w:val="none"/>
              </w:rPr>
            </w:pPr>
          </w:p>
        </w:tc>
        <w:tc>
          <w:tcPr>
            <w:tcW w:w="788" w:type="dxa"/>
            <w:vAlign w:val="center"/>
          </w:tcPr>
          <w:p w14:paraId="7E0B9636">
            <w:pPr>
              <w:jc w:val="center"/>
              <w:rPr>
                <w:rFonts w:ascii="宋体" w:hAnsi="宋体"/>
                <w:szCs w:val="21"/>
                <w:highlight w:val="none"/>
              </w:rPr>
            </w:pPr>
          </w:p>
        </w:tc>
        <w:tc>
          <w:tcPr>
            <w:tcW w:w="850" w:type="dxa"/>
            <w:vAlign w:val="center"/>
          </w:tcPr>
          <w:p w14:paraId="6EC95495">
            <w:pPr>
              <w:jc w:val="center"/>
              <w:rPr>
                <w:rFonts w:ascii="宋体" w:hAnsi="宋体"/>
                <w:szCs w:val="21"/>
                <w:highlight w:val="none"/>
              </w:rPr>
            </w:pPr>
          </w:p>
        </w:tc>
        <w:tc>
          <w:tcPr>
            <w:tcW w:w="2127" w:type="dxa"/>
            <w:vAlign w:val="center"/>
          </w:tcPr>
          <w:p w14:paraId="4C361E5D">
            <w:pPr>
              <w:jc w:val="center"/>
              <w:rPr>
                <w:rFonts w:ascii="宋体" w:hAnsi="宋体"/>
                <w:szCs w:val="21"/>
                <w:highlight w:val="none"/>
              </w:rPr>
            </w:pPr>
          </w:p>
        </w:tc>
        <w:tc>
          <w:tcPr>
            <w:tcW w:w="1275" w:type="dxa"/>
            <w:vAlign w:val="center"/>
          </w:tcPr>
          <w:p w14:paraId="5E6641DB">
            <w:pPr>
              <w:jc w:val="center"/>
              <w:rPr>
                <w:rFonts w:ascii="宋体" w:hAnsi="宋体"/>
                <w:szCs w:val="21"/>
                <w:highlight w:val="none"/>
              </w:rPr>
            </w:pPr>
          </w:p>
        </w:tc>
      </w:tr>
      <w:tr w14:paraId="1142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FE750D">
            <w:pPr>
              <w:jc w:val="center"/>
              <w:rPr>
                <w:rFonts w:ascii="宋体" w:hAnsi="宋体"/>
                <w:szCs w:val="21"/>
                <w:highlight w:val="none"/>
              </w:rPr>
            </w:pPr>
          </w:p>
        </w:tc>
        <w:tc>
          <w:tcPr>
            <w:tcW w:w="709" w:type="dxa"/>
            <w:vAlign w:val="center"/>
          </w:tcPr>
          <w:p w14:paraId="1AA840B1">
            <w:pPr>
              <w:jc w:val="center"/>
              <w:rPr>
                <w:rFonts w:ascii="宋体" w:hAnsi="宋体"/>
                <w:szCs w:val="21"/>
                <w:highlight w:val="none"/>
              </w:rPr>
            </w:pPr>
          </w:p>
        </w:tc>
        <w:tc>
          <w:tcPr>
            <w:tcW w:w="709" w:type="dxa"/>
            <w:vAlign w:val="center"/>
          </w:tcPr>
          <w:p w14:paraId="25A2E206">
            <w:pPr>
              <w:jc w:val="center"/>
              <w:rPr>
                <w:rFonts w:ascii="宋体" w:hAnsi="宋体"/>
                <w:szCs w:val="21"/>
                <w:highlight w:val="none"/>
              </w:rPr>
            </w:pPr>
          </w:p>
        </w:tc>
        <w:tc>
          <w:tcPr>
            <w:tcW w:w="1134" w:type="dxa"/>
            <w:vAlign w:val="center"/>
          </w:tcPr>
          <w:p w14:paraId="67B0AC85">
            <w:pPr>
              <w:jc w:val="center"/>
              <w:rPr>
                <w:rFonts w:ascii="宋体" w:hAnsi="宋体"/>
                <w:szCs w:val="21"/>
                <w:highlight w:val="none"/>
              </w:rPr>
            </w:pPr>
          </w:p>
        </w:tc>
        <w:tc>
          <w:tcPr>
            <w:tcW w:w="771" w:type="dxa"/>
            <w:vAlign w:val="center"/>
          </w:tcPr>
          <w:p w14:paraId="2B108523">
            <w:pPr>
              <w:jc w:val="center"/>
              <w:rPr>
                <w:rFonts w:ascii="宋体" w:hAnsi="宋体"/>
                <w:szCs w:val="21"/>
                <w:highlight w:val="none"/>
              </w:rPr>
            </w:pPr>
          </w:p>
        </w:tc>
        <w:tc>
          <w:tcPr>
            <w:tcW w:w="788" w:type="dxa"/>
            <w:vAlign w:val="center"/>
          </w:tcPr>
          <w:p w14:paraId="629F8441">
            <w:pPr>
              <w:jc w:val="center"/>
              <w:rPr>
                <w:rFonts w:ascii="宋体" w:hAnsi="宋体"/>
                <w:szCs w:val="21"/>
                <w:highlight w:val="none"/>
              </w:rPr>
            </w:pPr>
          </w:p>
        </w:tc>
        <w:tc>
          <w:tcPr>
            <w:tcW w:w="850" w:type="dxa"/>
            <w:vAlign w:val="center"/>
          </w:tcPr>
          <w:p w14:paraId="0EE3D76C">
            <w:pPr>
              <w:jc w:val="center"/>
              <w:rPr>
                <w:rFonts w:ascii="宋体" w:hAnsi="宋体"/>
                <w:szCs w:val="21"/>
                <w:highlight w:val="none"/>
              </w:rPr>
            </w:pPr>
          </w:p>
        </w:tc>
        <w:tc>
          <w:tcPr>
            <w:tcW w:w="2127" w:type="dxa"/>
            <w:vAlign w:val="center"/>
          </w:tcPr>
          <w:p w14:paraId="31C449A4">
            <w:pPr>
              <w:jc w:val="center"/>
              <w:rPr>
                <w:rFonts w:ascii="宋体" w:hAnsi="宋体"/>
                <w:szCs w:val="21"/>
                <w:highlight w:val="none"/>
              </w:rPr>
            </w:pPr>
          </w:p>
        </w:tc>
        <w:tc>
          <w:tcPr>
            <w:tcW w:w="1275" w:type="dxa"/>
            <w:vAlign w:val="center"/>
          </w:tcPr>
          <w:p w14:paraId="683AAB40">
            <w:pPr>
              <w:jc w:val="center"/>
              <w:rPr>
                <w:rFonts w:ascii="宋体" w:hAnsi="宋体"/>
                <w:szCs w:val="21"/>
                <w:highlight w:val="none"/>
              </w:rPr>
            </w:pPr>
          </w:p>
        </w:tc>
      </w:tr>
      <w:tr w14:paraId="78F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3613F1">
            <w:pPr>
              <w:jc w:val="center"/>
              <w:rPr>
                <w:rFonts w:ascii="宋体" w:hAnsi="宋体"/>
                <w:szCs w:val="21"/>
                <w:highlight w:val="none"/>
              </w:rPr>
            </w:pPr>
          </w:p>
        </w:tc>
        <w:tc>
          <w:tcPr>
            <w:tcW w:w="709" w:type="dxa"/>
            <w:vAlign w:val="center"/>
          </w:tcPr>
          <w:p w14:paraId="0F0D1C68">
            <w:pPr>
              <w:jc w:val="center"/>
              <w:rPr>
                <w:rFonts w:ascii="宋体" w:hAnsi="宋体"/>
                <w:szCs w:val="21"/>
                <w:highlight w:val="none"/>
              </w:rPr>
            </w:pPr>
          </w:p>
        </w:tc>
        <w:tc>
          <w:tcPr>
            <w:tcW w:w="709" w:type="dxa"/>
            <w:vAlign w:val="center"/>
          </w:tcPr>
          <w:p w14:paraId="3099CF36">
            <w:pPr>
              <w:jc w:val="center"/>
              <w:rPr>
                <w:rFonts w:ascii="宋体" w:hAnsi="宋体"/>
                <w:szCs w:val="21"/>
                <w:highlight w:val="none"/>
              </w:rPr>
            </w:pPr>
          </w:p>
        </w:tc>
        <w:tc>
          <w:tcPr>
            <w:tcW w:w="1134" w:type="dxa"/>
            <w:vAlign w:val="center"/>
          </w:tcPr>
          <w:p w14:paraId="13295EBF">
            <w:pPr>
              <w:jc w:val="center"/>
              <w:rPr>
                <w:rFonts w:ascii="宋体" w:hAnsi="宋体"/>
                <w:szCs w:val="21"/>
                <w:highlight w:val="none"/>
              </w:rPr>
            </w:pPr>
          </w:p>
        </w:tc>
        <w:tc>
          <w:tcPr>
            <w:tcW w:w="771" w:type="dxa"/>
            <w:vAlign w:val="center"/>
          </w:tcPr>
          <w:p w14:paraId="76226823">
            <w:pPr>
              <w:jc w:val="center"/>
              <w:rPr>
                <w:rFonts w:ascii="宋体" w:hAnsi="宋体"/>
                <w:szCs w:val="21"/>
                <w:highlight w:val="none"/>
              </w:rPr>
            </w:pPr>
          </w:p>
        </w:tc>
        <w:tc>
          <w:tcPr>
            <w:tcW w:w="788" w:type="dxa"/>
            <w:vAlign w:val="center"/>
          </w:tcPr>
          <w:p w14:paraId="7A8B73F0">
            <w:pPr>
              <w:jc w:val="center"/>
              <w:rPr>
                <w:rFonts w:ascii="宋体" w:hAnsi="宋体"/>
                <w:szCs w:val="21"/>
                <w:highlight w:val="none"/>
              </w:rPr>
            </w:pPr>
          </w:p>
        </w:tc>
        <w:tc>
          <w:tcPr>
            <w:tcW w:w="850" w:type="dxa"/>
            <w:vAlign w:val="center"/>
          </w:tcPr>
          <w:p w14:paraId="664F1B05">
            <w:pPr>
              <w:jc w:val="center"/>
              <w:rPr>
                <w:rFonts w:ascii="宋体" w:hAnsi="宋体"/>
                <w:szCs w:val="21"/>
                <w:highlight w:val="none"/>
              </w:rPr>
            </w:pPr>
          </w:p>
        </w:tc>
        <w:tc>
          <w:tcPr>
            <w:tcW w:w="2127" w:type="dxa"/>
            <w:vAlign w:val="center"/>
          </w:tcPr>
          <w:p w14:paraId="6B3719E1">
            <w:pPr>
              <w:jc w:val="center"/>
              <w:rPr>
                <w:rFonts w:ascii="宋体" w:hAnsi="宋体"/>
                <w:szCs w:val="21"/>
                <w:highlight w:val="none"/>
              </w:rPr>
            </w:pPr>
          </w:p>
        </w:tc>
        <w:tc>
          <w:tcPr>
            <w:tcW w:w="1275" w:type="dxa"/>
            <w:vAlign w:val="center"/>
          </w:tcPr>
          <w:p w14:paraId="1DBFD034">
            <w:pPr>
              <w:jc w:val="center"/>
              <w:rPr>
                <w:rFonts w:ascii="宋体" w:hAnsi="宋体"/>
                <w:szCs w:val="21"/>
                <w:highlight w:val="none"/>
              </w:rPr>
            </w:pPr>
          </w:p>
        </w:tc>
      </w:tr>
      <w:tr w14:paraId="3A0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0CDB03">
            <w:pPr>
              <w:jc w:val="center"/>
              <w:rPr>
                <w:rFonts w:ascii="宋体" w:hAnsi="宋体"/>
                <w:szCs w:val="21"/>
                <w:highlight w:val="none"/>
              </w:rPr>
            </w:pPr>
          </w:p>
        </w:tc>
        <w:tc>
          <w:tcPr>
            <w:tcW w:w="709" w:type="dxa"/>
            <w:vAlign w:val="center"/>
          </w:tcPr>
          <w:p w14:paraId="405A74C3">
            <w:pPr>
              <w:jc w:val="center"/>
              <w:rPr>
                <w:rFonts w:ascii="宋体" w:hAnsi="宋体"/>
                <w:szCs w:val="21"/>
                <w:highlight w:val="none"/>
              </w:rPr>
            </w:pPr>
          </w:p>
        </w:tc>
        <w:tc>
          <w:tcPr>
            <w:tcW w:w="709" w:type="dxa"/>
            <w:vAlign w:val="center"/>
          </w:tcPr>
          <w:p w14:paraId="5E25695A">
            <w:pPr>
              <w:jc w:val="center"/>
              <w:rPr>
                <w:rFonts w:ascii="宋体" w:hAnsi="宋体"/>
                <w:szCs w:val="21"/>
                <w:highlight w:val="none"/>
              </w:rPr>
            </w:pPr>
          </w:p>
        </w:tc>
        <w:tc>
          <w:tcPr>
            <w:tcW w:w="1134" w:type="dxa"/>
            <w:vAlign w:val="center"/>
          </w:tcPr>
          <w:p w14:paraId="688DA823">
            <w:pPr>
              <w:jc w:val="center"/>
              <w:rPr>
                <w:rFonts w:ascii="宋体" w:hAnsi="宋体"/>
                <w:szCs w:val="21"/>
                <w:highlight w:val="none"/>
              </w:rPr>
            </w:pPr>
          </w:p>
        </w:tc>
        <w:tc>
          <w:tcPr>
            <w:tcW w:w="771" w:type="dxa"/>
            <w:vAlign w:val="center"/>
          </w:tcPr>
          <w:p w14:paraId="2BB42B44">
            <w:pPr>
              <w:jc w:val="center"/>
              <w:rPr>
                <w:rFonts w:ascii="宋体" w:hAnsi="宋体"/>
                <w:szCs w:val="21"/>
                <w:highlight w:val="none"/>
              </w:rPr>
            </w:pPr>
          </w:p>
        </w:tc>
        <w:tc>
          <w:tcPr>
            <w:tcW w:w="788" w:type="dxa"/>
            <w:vAlign w:val="center"/>
          </w:tcPr>
          <w:p w14:paraId="7CC248FB">
            <w:pPr>
              <w:jc w:val="center"/>
              <w:rPr>
                <w:rFonts w:ascii="宋体" w:hAnsi="宋体"/>
                <w:szCs w:val="21"/>
                <w:highlight w:val="none"/>
              </w:rPr>
            </w:pPr>
          </w:p>
        </w:tc>
        <w:tc>
          <w:tcPr>
            <w:tcW w:w="850" w:type="dxa"/>
            <w:vAlign w:val="center"/>
          </w:tcPr>
          <w:p w14:paraId="304CCFC8">
            <w:pPr>
              <w:jc w:val="center"/>
              <w:rPr>
                <w:rFonts w:ascii="宋体" w:hAnsi="宋体"/>
                <w:szCs w:val="21"/>
                <w:highlight w:val="none"/>
              </w:rPr>
            </w:pPr>
          </w:p>
        </w:tc>
        <w:tc>
          <w:tcPr>
            <w:tcW w:w="2127" w:type="dxa"/>
            <w:vAlign w:val="center"/>
          </w:tcPr>
          <w:p w14:paraId="6779DDED">
            <w:pPr>
              <w:jc w:val="center"/>
              <w:rPr>
                <w:rFonts w:ascii="宋体" w:hAnsi="宋体"/>
                <w:szCs w:val="21"/>
                <w:highlight w:val="none"/>
              </w:rPr>
            </w:pPr>
          </w:p>
        </w:tc>
        <w:tc>
          <w:tcPr>
            <w:tcW w:w="1275" w:type="dxa"/>
            <w:vAlign w:val="center"/>
          </w:tcPr>
          <w:p w14:paraId="4356A693">
            <w:pPr>
              <w:jc w:val="center"/>
              <w:rPr>
                <w:rFonts w:ascii="宋体" w:hAnsi="宋体"/>
                <w:szCs w:val="21"/>
                <w:highlight w:val="none"/>
              </w:rPr>
            </w:pPr>
          </w:p>
        </w:tc>
      </w:tr>
      <w:tr w14:paraId="13C8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D2989D">
            <w:pPr>
              <w:jc w:val="center"/>
              <w:rPr>
                <w:rFonts w:ascii="宋体" w:hAnsi="宋体"/>
                <w:szCs w:val="21"/>
                <w:highlight w:val="none"/>
              </w:rPr>
            </w:pPr>
          </w:p>
        </w:tc>
        <w:tc>
          <w:tcPr>
            <w:tcW w:w="709" w:type="dxa"/>
            <w:vAlign w:val="center"/>
          </w:tcPr>
          <w:p w14:paraId="54A6D4E0">
            <w:pPr>
              <w:jc w:val="center"/>
              <w:rPr>
                <w:rFonts w:ascii="宋体" w:hAnsi="宋体"/>
                <w:szCs w:val="21"/>
                <w:highlight w:val="none"/>
              </w:rPr>
            </w:pPr>
          </w:p>
        </w:tc>
        <w:tc>
          <w:tcPr>
            <w:tcW w:w="709" w:type="dxa"/>
            <w:vAlign w:val="center"/>
          </w:tcPr>
          <w:p w14:paraId="6756D63D">
            <w:pPr>
              <w:jc w:val="center"/>
              <w:rPr>
                <w:rFonts w:ascii="宋体" w:hAnsi="宋体"/>
                <w:szCs w:val="21"/>
                <w:highlight w:val="none"/>
              </w:rPr>
            </w:pPr>
          </w:p>
        </w:tc>
        <w:tc>
          <w:tcPr>
            <w:tcW w:w="1134" w:type="dxa"/>
            <w:vAlign w:val="center"/>
          </w:tcPr>
          <w:p w14:paraId="7548552B">
            <w:pPr>
              <w:jc w:val="center"/>
              <w:rPr>
                <w:rFonts w:ascii="宋体" w:hAnsi="宋体"/>
                <w:szCs w:val="21"/>
                <w:highlight w:val="none"/>
              </w:rPr>
            </w:pPr>
          </w:p>
        </w:tc>
        <w:tc>
          <w:tcPr>
            <w:tcW w:w="771" w:type="dxa"/>
            <w:vAlign w:val="center"/>
          </w:tcPr>
          <w:p w14:paraId="6A1909FD">
            <w:pPr>
              <w:jc w:val="center"/>
              <w:rPr>
                <w:rFonts w:ascii="宋体" w:hAnsi="宋体"/>
                <w:szCs w:val="21"/>
                <w:highlight w:val="none"/>
              </w:rPr>
            </w:pPr>
          </w:p>
        </w:tc>
        <w:tc>
          <w:tcPr>
            <w:tcW w:w="788" w:type="dxa"/>
            <w:vAlign w:val="center"/>
          </w:tcPr>
          <w:p w14:paraId="30D01BCC">
            <w:pPr>
              <w:jc w:val="center"/>
              <w:rPr>
                <w:rFonts w:ascii="宋体" w:hAnsi="宋体"/>
                <w:szCs w:val="21"/>
                <w:highlight w:val="none"/>
              </w:rPr>
            </w:pPr>
          </w:p>
        </w:tc>
        <w:tc>
          <w:tcPr>
            <w:tcW w:w="850" w:type="dxa"/>
            <w:vAlign w:val="center"/>
          </w:tcPr>
          <w:p w14:paraId="31BB7AD8">
            <w:pPr>
              <w:jc w:val="center"/>
              <w:rPr>
                <w:rFonts w:ascii="宋体" w:hAnsi="宋体"/>
                <w:szCs w:val="21"/>
                <w:highlight w:val="none"/>
              </w:rPr>
            </w:pPr>
          </w:p>
        </w:tc>
        <w:tc>
          <w:tcPr>
            <w:tcW w:w="2127" w:type="dxa"/>
            <w:vAlign w:val="center"/>
          </w:tcPr>
          <w:p w14:paraId="7C2164B0">
            <w:pPr>
              <w:jc w:val="center"/>
              <w:rPr>
                <w:rFonts w:ascii="宋体" w:hAnsi="宋体"/>
                <w:szCs w:val="21"/>
                <w:highlight w:val="none"/>
              </w:rPr>
            </w:pPr>
          </w:p>
        </w:tc>
        <w:tc>
          <w:tcPr>
            <w:tcW w:w="1275" w:type="dxa"/>
            <w:vAlign w:val="center"/>
          </w:tcPr>
          <w:p w14:paraId="618FF564">
            <w:pPr>
              <w:jc w:val="center"/>
              <w:rPr>
                <w:rFonts w:ascii="宋体" w:hAnsi="宋体"/>
                <w:szCs w:val="21"/>
                <w:highlight w:val="none"/>
              </w:rPr>
            </w:pPr>
          </w:p>
        </w:tc>
      </w:tr>
      <w:tr w14:paraId="51F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25763591">
            <w:pPr>
              <w:jc w:val="center"/>
              <w:rPr>
                <w:rFonts w:ascii="宋体" w:hAnsi="宋体"/>
                <w:szCs w:val="21"/>
                <w:highlight w:val="none"/>
              </w:rPr>
            </w:pPr>
          </w:p>
        </w:tc>
        <w:tc>
          <w:tcPr>
            <w:tcW w:w="709" w:type="dxa"/>
            <w:vAlign w:val="center"/>
          </w:tcPr>
          <w:p w14:paraId="0224CB52">
            <w:pPr>
              <w:jc w:val="center"/>
              <w:rPr>
                <w:rFonts w:ascii="宋体" w:hAnsi="宋体"/>
                <w:szCs w:val="21"/>
                <w:highlight w:val="none"/>
              </w:rPr>
            </w:pPr>
          </w:p>
        </w:tc>
        <w:tc>
          <w:tcPr>
            <w:tcW w:w="709" w:type="dxa"/>
            <w:vAlign w:val="center"/>
          </w:tcPr>
          <w:p w14:paraId="607588AF">
            <w:pPr>
              <w:jc w:val="center"/>
              <w:rPr>
                <w:rFonts w:ascii="宋体" w:hAnsi="宋体"/>
                <w:szCs w:val="21"/>
                <w:highlight w:val="none"/>
              </w:rPr>
            </w:pPr>
          </w:p>
        </w:tc>
        <w:tc>
          <w:tcPr>
            <w:tcW w:w="1134" w:type="dxa"/>
            <w:vAlign w:val="center"/>
          </w:tcPr>
          <w:p w14:paraId="1A2C9AE6">
            <w:pPr>
              <w:jc w:val="center"/>
              <w:rPr>
                <w:rFonts w:ascii="宋体" w:hAnsi="宋体"/>
                <w:szCs w:val="21"/>
                <w:highlight w:val="none"/>
              </w:rPr>
            </w:pPr>
          </w:p>
        </w:tc>
        <w:tc>
          <w:tcPr>
            <w:tcW w:w="771" w:type="dxa"/>
            <w:vAlign w:val="center"/>
          </w:tcPr>
          <w:p w14:paraId="4730A555">
            <w:pPr>
              <w:jc w:val="center"/>
              <w:rPr>
                <w:rFonts w:ascii="宋体" w:hAnsi="宋体"/>
                <w:szCs w:val="21"/>
                <w:highlight w:val="none"/>
              </w:rPr>
            </w:pPr>
          </w:p>
        </w:tc>
        <w:tc>
          <w:tcPr>
            <w:tcW w:w="788" w:type="dxa"/>
            <w:vAlign w:val="center"/>
          </w:tcPr>
          <w:p w14:paraId="2C0EADF6">
            <w:pPr>
              <w:jc w:val="center"/>
              <w:rPr>
                <w:rFonts w:ascii="宋体" w:hAnsi="宋体"/>
                <w:szCs w:val="21"/>
                <w:highlight w:val="none"/>
              </w:rPr>
            </w:pPr>
          </w:p>
        </w:tc>
        <w:tc>
          <w:tcPr>
            <w:tcW w:w="850" w:type="dxa"/>
            <w:vAlign w:val="center"/>
          </w:tcPr>
          <w:p w14:paraId="2C0B57B3">
            <w:pPr>
              <w:jc w:val="center"/>
              <w:rPr>
                <w:rFonts w:ascii="宋体" w:hAnsi="宋体"/>
                <w:szCs w:val="21"/>
                <w:highlight w:val="none"/>
              </w:rPr>
            </w:pPr>
          </w:p>
        </w:tc>
        <w:tc>
          <w:tcPr>
            <w:tcW w:w="2127" w:type="dxa"/>
            <w:vAlign w:val="center"/>
          </w:tcPr>
          <w:p w14:paraId="4933FB8C">
            <w:pPr>
              <w:jc w:val="center"/>
              <w:rPr>
                <w:rFonts w:ascii="宋体" w:hAnsi="宋体"/>
                <w:szCs w:val="21"/>
                <w:highlight w:val="none"/>
              </w:rPr>
            </w:pPr>
          </w:p>
        </w:tc>
        <w:tc>
          <w:tcPr>
            <w:tcW w:w="1275" w:type="dxa"/>
            <w:vAlign w:val="center"/>
          </w:tcPr>
          <w:p w14:paraId="529B1A8C">
            <w:pPr>
              <w:jc w:val="center"/>
              <w:rPr>
                <w:rFonts w:ascii="宋体" w:hAnsi="宋体"/>
                <w:szCs w:val="21"/>
                <w:highlight w:val="none"/>
              </w:rPr>
            </w:pPr>
          </w:p>
        </w:tc>
      </w:tr>
      <w:tr w14:paraId="03A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E772CA">
            <w:pPr>
              <w:jc w:val="center"/>
              <w:rPr>
                <w:rFonts w:ascii="宋体" w:hAnsi="宋体"/>
                <w:szCs w:val="21"/>
                <w:highlight w:val="none"/>
              </w:rPr>
            </w:pPr>
          </w:p>
        </w:tc>
        <w:tc>
          <w:tcPr>
            <w:tcW w:w="709" w:type="dxa"/>
            <w:vAlign w:val="center"/>
          </w:tcPr>
          <w:p w14:paraId="2E14E770">
            <w:pPr>
              <w:jc w:val="center"/>
              <w:rPr>
                <w:rFonts w:ascii="宋体" w:hAnsi="宋体"/>
                <w:szCs w:val="21"/>
                <w:highlight w:val="none"/>
              </w:rPr>
            </w:pPr>
          </w:p>
        </w:tc>
        <w:tc>
          <w:tcPr>
            <w:tcW w:w="709" w:type="dxa"/>
            <w:vAlign w:val="center"/>
          </w:tcPr>
          <w:p w14:paraId="2FDD13B2">
            <w:pPr>
              <w:jc w:val="center"/>
              <w:rPr>
                <w:rFonts w:ascii="宋体" w:hAnsi="宋体"/>
                <w:szCs w:val="21"/>
                <w:highlight w:val="none"/>
              </w:rPr>
            </w:pPr>
          </w:p>
        </w:tc>
        <w:tc>
          <w:tcPr>
            <w:tcW w:w="1134" w:type="dxa"/>
            <w:vAlign w:val="center"/>
          </w:tcPr>
          <w:p w14:paraId="4CC26A1B">
            <w:pPr>
              <w:jc w:val="center"/>
              <w:rPr>
                <w:rFonts w:ascii="宋体" w:hAnsi="宋体"/>
                <w:szCs w:val="21"/>
                <w:highlight w:val="none"/>
              </w:rPr>
            </w:pPr>
          </w:p>
        </w:tc>
        <w:tc>
          <w:tcPr>
            <w:tcW w:w="771" w:type="dxa"/>
            <w:vAlign w:val="center"/>
          </w:tcPr>
          <w:p w14:paraId="341C0D41">
            <w:pPr>
              <w:jc w:val="center"/>
              <w:rPr>
                <w:rFonts w:ascii="宋体" w:hAnsi="宋体"/>
                <w:szCs w:val="21"/>
                <w:highlight w:val="none"/>
              </w:rPr>
            </w:pPr>
          </w:p>
        </w:tc>
        <w:tc>
          <w:tcPr>
            <w:tcW w:w="788" w:type="dxa"/>
            <w:vAlign w:val="center"/>
          </w:tcPr>
          <w:p w14:paraId="54BD498F">
            <w:pPr>
              <w:jc w:val="center"/>
              <w:rPr>
                <w:rFonts w:ascii="宋体" w:hAnsi="宋体"/>
                <w:szCs w:val="21"/>
                <w:highlight w:val="none"/>
              </w:rPr>
            </w:pPr>
          </w:p>
        </w:tc>
        <w:tc>
          <w:tcPr>
            <w:tcW w:w="850" w:type="dxa"/>
            <w:vAlign w:val="center"/>
          </w:tcPr>
          <w:p w14:paraId="2DBA53D4">
            <w:pPr>
              <w:jc w:val="center"/>
              <w:rPr>
                <w:rFonts w:ascii="宋体" w:hAnsi="宋体"/>
                <w:szCs w:val="21"/>
                <w:highlight w:val="none"/>
              </w:rPr>
            </w:pPr>
          </w:p>
        </w:tc>
        <w:tc>
          <w:tcPr>
            <w:tcW w:w="2127" w:type="dxa"/>
            <w:vAlign w:val="center"/>
          </w:tcPr>
          <w:p w14:paraId="0F808085">
            <w:pPr>
              <w:jc w:val="center"/>
              <w:rPr>
                <w:rFonts w:ascii="宋体" w:hAnsi="宋体"/>
                <w:szCs w:val="21"/>
                <w:highlight w:val="none"/>
              </w:rPr>
            </w:pPr>
          </w:p>
        </w:tc>
        <w:tc>
          <w:tcPr>
            <w:tcW w:w="1275" w:type="dxa"/>
            <w:vAlign w:val="center"/>
          </w:tcPr>
          <w:p w14:paraId="458E31D0">
            <w:pPr>
              <w:jc w:val="center"/>
              <w:rPr>
                <w:rFonts w:ascii="宋体" w:hAnsi="宋体"/>
                <w:szCs w:val="21"/>
                <w:highlight w:val="none"/>
              </w:rPr>
            </w:pPr>
          </w:p>
        </w:tc>
      </w:tr>
      <w:tr w14:paraId="20D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237008">
            <w:pPr>
              <w:jc w:val="center"/>
              <w:rPr>
                <w:rFonts w:ascii="宋体" w:hAnsi="宋体"/>
                <w:szCs w:val="21"/>
                <w:highlight w:val="none"/>
              </w:rPr>
            </w:pPr>
          </w:p>
        </w:tc>
        <w:tc>
          <w:tcPr>
            <w:tcW w:w="709" w:type="dxa"/>
            <w:vAlign w:val="center"/>
          </w:tcPr>
          <w:p w14:paraId="62DBF21D">
            <w:pPr>
              <w:jc w:val="center"/>
              <w:rPr>
                <w:rFonts w:ascii="宋体" w:hAnsi="宋体"/>
                <w:szCs w:val="21"/>
                <w:highlight w:val="none"/>
              </w:rPr>
            </w:pPr>
          </w:p>
        </w:tc>
        <w:tc>
          <w:tcPr>
            <w:tcW w:w="709" w:type="dxa"/>
            <w:vAlign w:val="center"/>
          </w:tcPr>
          <w:p w14:paraId="05FBC479">
            <w:pPr>
              <w:jc w:val="center"/>
              <w:rPr>
                <w:rFonts w:ascii="宋体" w:hAnsi="宋体"/>
                <w:szCs w:val="21"/>
                <w:highlight w:val="none"/>
              </w:rPr>
            </w:pPr>
          </w:p>
        </w:tc>
        <w:tc>
          <w:tcPr>
            <w:tcW w:w="1134" w:type="dxa"/>
            <w:vAlign w:val="center"/>
          </w:tcPr>
          <w:p w14:paraId="4B8EF5D2">
            <w:pPr>
              <w:jc w:val="center"/>
              <w:rPr>
                <w:rFonts w:ascii="宋体" w:hAnsi="宋体"/>
                <w:szCs w:val="21"/>
                <w:highlight w:val="none"/>
              </w:rPr>
            </w:pPr>
          </w:p>
        </w:tc>
        <w:tc>
          <w:tcPr>
            <w:tcW w:w="771" w:type="dxa"/>
            <w:vAlign w:val="center"/>
          </w:tcPr>
          <w:p w14:paraId="63067567">
            <w:pPr>
              <w:jc w:val="center"/>
              <w:rPr>
                <w:rFonts w:ascii="宋体" w:hAnsi="宋体"/>
                <w:szCs w:val="21"/>
                <w:highlight w:val="none"/>
              </w:rPr>
            </w:pPr>
          </w:p>
        </w:tc>
        <w:tc>
          <w:tcPr>
            <w:tcW w:w="788" w:type="dxa"/>
            <w:vAlign w:val="center"/>
          </w:tcPr>
          <w:p w14:paraId="6E74C920">
            <w:pPr>
              <w:jc w:val="center"/>
              <w:rPr>
                <w:rFonts w:ascii="宋体" w:hAnsi="宋体"/>
                <w:szCs w:val="21"/>
                <w:highlight w:val="none"/>
              </w:rPr>
            </w:pPr>
          </w:p>
        </w:tc>
        <w:tc>
          <w:tcPr>
            <w:tcW w:w="850" w:type="dxa"/>
            <w:vAlign w:val="center"/>
          </w:tcPr>
          <w:p w14:paraId="70151287">
            <w:pPr>
              <w:jc w:val="center"/>
              <w:rPr>
                <w:rFonts w:ascii="宋体" w:hAnsi="宋体"/>
                <w:szCs w:val="21"/>
                <w:highlight w:val="none"/>
              </w:rPr>
            </w:pPr>
          </w:p>
        </w:tc>
        <w:tc>
          <w:tcPr>
            <w:tcW w:w="2127" w:type="dxa"/>
            <w:vAlign w:val="center"/>
          </w:tcPr>
          <w:p w14:paraId="535F1852">
            <w:pPr>
              <w:jc w:val="center"/>
              <w:rPr>
                <w:rFonts w:ascii="宋体" w:hAnsi="宋体"/>
                <w:szCs w:val="21"/>
                <w:highlight w:val="none"/>
              </w:rPr>
            </w:pPr>
          </w:p>
        </w:tc>
        <w:tc>
          <w:tcPr>
            <w:tcW w:w="1275" w:type="dxa"/>
            <w:vAlign w:val="center"/>
          </w:tcPr>
          <w:p w14:paraId="39861651">
            <w:pPr>
              <w:jc w:val="center"/>
              <w:rPr>
                <w:rFonts w:ascii="宋体" w:hAnsi="宋体"/>
                <w:szCs w:val="21"/>
                <w:highlight w:val="none"/>
              </w:rPr>
            </w:pPr>
          </w:p>
        </w:tc>
      </w:tr>
      <w:tr w14:paraId="750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F73928">
            <w:pPr>
              <w:jc w:val="center"/>
              <w:rPr>
                <w:rFonts w:ascii="宋体" w:hAnsi="宋体"/>
                <w:szCs w:val="21"/>
                <w:highlight w:val="none"/>
              </w:rPr>
            </w:pPr>
          </w:p>
        </w:tc>
        <w:tc>
          <w:tcPr>
            <w:tcW w:w="709" w:type="dxa"/>
            <w:vAlign w:val="center"/>
          </w:tcPr>
          <w:p w14:paraId="6F611416">
            <w:pPr>
              <w:jc w:val="center"/>
              <w:rPr>
                <w:rFonts w:ascii="宋体" w:hAnsi="宋体"/>
                <w:szCs w:val="21"/>
                <w:highlight w:val="none"/>
              </w:rPr>
            </w:pPr>
          </w:p>
        </w:tc>
        <w:tc>
          <w:tcPr>
            <w:tcW w:w="709" w:type="dxa"/>
            <w:vAlign w:val="center"/>
          </w:tcPr>
          <w:p w14:paraId="4F4D5E4C">
            <w:pPr>
              <w:jc w:val="center"/>
              <w:rPr>
                <w:rFonts w:ascii="宋体" w:hAnsi="宋体"/>
                <w:szCs w:val="21"/>
                <w:highlight w:val="none"/>
              </w:rPr>
            </w:pPr>
          </w:p>
        </w:tc>
        <w:tc>
          <w:tcPr>
            <w:tcW w:w="1134" w:type="dxa"/>
            <w:vAlign w:val="center"/>
          </w:tcPr>
          <w:p w14:paraId="590AB19B">
            <w:pPr>
              <w:jc w:val="center"/>
              <w:rPr>
                <w:rFonts w:ascii="宋体" w:hAnsi="宋体"/>
                <w:szCs w:val="21"/>
                <w:highlight w:val="none"/>
              </w:rPr>
            </w:pPr>
          </w:p>
        </w:tc>
        <w:tc>
          <w:tcPr>
            <w:tcW w:w="771" w:type="dxa"/>
            <w:vAlign w:val="center"/>
          </w:tcPr>
          <w:p w14:paraId="6F156FEA">
            <w:pPr>
              <w:jc w:val="center"/>
              <w:rPr>
                <w:rFonts w:ascii="宋体" w:hAnsi="宋体"/>
                <w:szCs w:val="21"/>
                <w:highlight w:val="none"/>
              </w:rPr>
            </w:pPr>
          </w:p>
        </w:tc>
        <w:tc>
          <w:tcPr>
            <w:tcW w:w="788" w:type="dxa"/>
            <w:vAlign w:val="center"/>
          </w:tcPr>
          <w:p w14:paraId="1966A6D7">
            <w:pPr>
              <w:jc w:val="center"/>
              <w:rPr>
                <w:rFonts w:ascii="宋体" w:hAnsi="宋体"/>
                <w:szCs w:val="21"/>
                <w:highlight w:val="none"/>
              </w:rPr>
            </w:pPr>
          </w:p>
        </w:tc>
        <w:tc>
          <w:tcPr>
            <w:tcW w:w="850" w:type="dxa"/>
            <w:vAlign w:val="center"/>
          </w:tcPr>
          <w:p w14:paraId="116F5469">
            <w:pPr>
              <w:jc w:val="center"/>
              <w:rPr>
                <w:rFonts w:ascii="宋体" w:hAnsi="宋体"/>
                <w:szCs w:val="21"/>
                <w:highlight w:val="none"/>
              </w:rPr>
            </w:pPr>
          </w:p>
        </w:tc>
        <w:tc>
          <w:tcPr>
            <w:tcW w:w="2127" w:type="dxa"/>
            <w:vAlign w:val="center"/>
          </w:tcPr>
          <w:p w14:paraId="01CFC594">
            <w:pPr>
              <w:jc w:val="center"/>
              <w:rPr>
                <w:rFonts w:ascii="宋体" w:hAnsi="宋体"/>
                <w:szCs w:val="21"/>
                <w:highlight w:val="none"/>
              </w:rPr>
            </w:pPr>
          </w:p>
        </w:tc>
        <w:tc>
          <w:tcPr>
            <w:tcW w:w="1275" w:type="dxa"/>
            <w:vAlign w:val="center"/>
          </w:tcPr>
          <w:p w14:paraId="3681E0A2">
            <w:pPr>
              <w:jc w:val="center"/>
              <w:rPr>
                <w:rFonts w:ascii="宋体" w:hAnsi="宋体"/>
                <w:szCs w:val="21"/>
                <w:highlight w:val="none"/>
              </w:rPr>
            </w:pPr>
          </w:p>
        </w:tc>
      </w:tr>
      <w:tr w14:paraId="07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9DA975">
            <w:pPr>
              <w:jc w:val="center"/>
              <w:rPr>
                <w:rFonts w:ascii="宋体" w:hAnsi="宋体"/>
                <w:szCs w:val="21"/>
                <w:highlight w:val="none"/>
              </w:rPr>
            </w:pPr>
          </w:p>
        </w:tc>
        <w:tc>
          <w:tcPr>
            <w:tcW w:w="709" w:type="dxa"/>
            <w:vAlign w:val="center"/>
          </w:tcPr>
          <w:p w14:paraId="3041672C">
            <w:pPr>
              <w:jc w:val="center"/>
              <w:rPr>
                <w:rFonts w:ascii="宋体" w:hAnsi="宋体"/>
                <w:szCs w:val="21"/>
                <w:highlight w:val="none"/>
              </w:rPr>
            </w:pPr>
          </w:p>
        </w:tc>
        <w:tc>
          <w:tcPr>
            <w:tcW w:w="709" w:type="dxa"/>
            <w:vAlign w:val="center"/>
          </w:tcPr>
          <w:p w14:paraId="3024F000">
            <w:pPr>
              <w:jc w:val="center"/>
              <w:rPr>
                <w:rFonts w:ascii="宋体" w:hAnsi="宋体"/>
                <w:szCs w:val="21"/>
                <w:highlight w:val="none"/>
              </w:rPr>
            </w:pPr>
          </w:p>
        </w:tc>
        <w:tc>
          <w:tcPr>
            <w:tcW w:w="1134" w:type="dxa"/>
            <w:vAlign w:val="center"/>
          </w:tcPr>
          <w:p w14:paraId="4ADAFB7B">
            <w:pPr>
              <w:jc w:val="center"/>
              <w:rPr>
                <w:rFonts w:ascii="宋体" w:hAnsi="宋体"/>
                <w:szCs w:val="21"/>
                <w:highlight w:val="none"/>
              </w:rPr>
            </w:pPr>
          </w:p>
        </w:tc>
        <w:tc>
          <w:tcPr>
            <w:tcW w:w="771" w:type="dxa"/>
            <w:vAlign w:val="center"/>
          </w:tcPr>
          <w:p w14:paraId="4E3F3AD8">
            <w:pPr>
              <w:jc w:val="center"/>
              <w:rPr>
                <w:rFonts w:ascii="宋体" w:hAnsi="宋体"/>
                <w:szCs w:val="21"/>
                <w:highlight w:val="none"/>
              </w:rPr>
            </w:pPr>
          </w:p>
        </w:tc>
        <w:tc>
          <w:tcPr>
            <w:tcW w:w="788" w:type="dxa"/>
            <w:vAlign w:val="center"/>
          </w:tcPr>
          <w:p w14:paraId="5B88CA8E">
            <w:pPr>
              <w:jc w:val="center"/>
              <w:rPr>
                <w:rFonts w:ascii="宋体" w:hAnsi="宋体"/>
                <w:szCs w:val="21"/>
                <w:highlight w:val="none"/>
              </w:rPr>
            </w:pPr>
          </w:p>
        </w:tc>
        <w:tc>
          <w:tcPr>
            <w:tcW w:w="850" w:type="dxa"/>
            <w:vAlign w:val="center"/>
          </w:tcPr>
          <w:p w14:paraId="52315FE8">
            <w:pPr>
              <w:jc w:val="center"/>
              <w:rPr>
                <w:rFonts w:ascii="宋体" w:hAnsi="宋体"/>
                <w:szCs w:val="21"/>
                <w:highlight w:val="none"/>
              </w:rPr>
            </w:pPr>
          </w:p>
        </w:tc>
        <w:tc>
          <w:tcPr>
            <w:tcW w:w="2127" w:type="dxa"/>
            <w:vAlign w:val="center"/>
          </w:tcPr>
          <w:p w14:paraId="4260B1FF">
            <w:pPr>
              <w:jc w:val="center"/>
              <w:rPr>
                <w:rFonts w:ascii="宋体" w:hAnsi="宋体"/>
                <w:szCs w:val="21"/>
                <w:highlight w:val="none"/>
              </w:rPr>
            </w:pPr>
          </w:p>
        </w:tc>
        <w:tc>
          <w:tcPr>
            <w:tcW w:w="1275" w:type="dxa"/>
            <w:vAlign w:val="center"/>
          </w:tcPr>
          <w:p w14:paraId="735053FC">
            <w:pPr>
              <w:jc w:val="center"/>
              <w:rPr>
                <w:rFonts w:ascii="宋体" w:hAnsi="宋体"/>
                <w:szCs w:val="21"/>
                <w:highlight w:val="none"/>
              </w:rPr>
            </w:pPr>
          </w:p>
        </w:tc>
      </w:tr>
      <w:tr w14:paraId="7E58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3D9D2">
            <w:pPr>
              <w:jc w:val="center"/>
              <w:rPr>
                <w:rFonts w:ascii="宋体" w:hAnsi="宋体"/>
                <w:szCs w:val="21"/>
                <w:highlight w:val="none"/>
              </w:rPr>
            </w:pPr>
          </w:p>
        </w:tc>
        <w:tc>
          <w:tcPr>
            <w:tcW w:w="709" w:type="dxa"/>
            <w:vAlign w:val="center"/>
          </w:tcPr>
          <w:p w14:paraId="29B6E948">
            <w:pPr>
              <w:jc w:val="center"/>
              <w:rPr>
                <w:rFonts w:ascii="宋体" w:hAnsi="宋体"/>
                <w:szCs w:val="21"/>
                <w:highlight w:val="none"/>
              </w:rPr>
            </w:pPr>
          </w:p>
        </w:tc>
        <w:tc>
          <w:tcPr>
            <w:tcW w:w="709" w:type="dxa"/>
            <w:vAlign w:val="center"/>
          </w:tcPr>
          <w:p w14:paraId="2A30CEB8">
            <w:pPr>
              <w:jc w:val="center"/>
              <w:rPr>
                <w:rFonts w:ascii="宋体" w:hAnsi="宋体"/>
                <w:szCs w:val="21"/>
                <w:highlight w:val="none"/>
              </w:rPr>
            </w:pPr>
          </w:p>
        </w:tc>
        <w:tc>
          <w:tcPr>
            <w:tcW w:w="1134" w:type="dxa"/>
            <w:vAlign w:val="center"/>
          </w:tcPr>
          <w:p w14:paraId="1BFA7E34">
            <w:pPr>
              <w:jc w:val="center"/>
              <w:rPr>
                <w:rFonts w:ascii="宋体" w:hAnsi="宋体"/>
                <w:szCs w:val="21"/>
                <w:highlight w:val="none"/>
              </w:rPr>
            </w:pPr>
          </w:p>
        </w:tc>
        <w:tc>
          <w:tcPr>
            <w:tcW w:w="771" w:type="dxa"/>
            <w:vAlign w:val="center"/>
          </w:tcPr>
          <w:p w14:paraId="127D5B8C">
            <w:pPr>
              <w:jc w:val="center"/>
              <w:rPr>
                <w:rFonts w:ascii="宋体" w:hAnsi="宋体"/>
                <w:szCs w:val="21"/>
                <w:highlight w:val="none"/>
              </w:rPr>
            </w:pPr>
          </w:p>
        </w:tc>
        <w:tc>
          <w:tcPr>
            <w:tcW w:w="788" w:type="dxa"/>
            <w:vAlign w:val="center"/>
          </w:tcPr>
          <w:p w14:paraId="16EE840F">
            <w:pPr>
              <w:jc w:val="center"/>
              <w:rPr>
                <w:rFonts w:ascii="宋体" w:hAnsi="宋体"/>
                <w:szCs w:val="21"/>
                <w:highlight w:val="none"/>
              </w:rPr>
            </w:pPr>
          </w:p>
        </w:tc>
        <w:tc>
          <w:tcPr>
            <w:tcW w:w="850" w:type="dxa"/>
            <w:vAlign w:val="center"/>
          </w:tcPr>
          <w:p w14:paraId="54681C2A">
            <w:pPr>
              <w:jc w:val="center"/>
              <w:rPr>
                <w:rFonts w:ascii="宋体" w:hAnsi="宋体"/>
                <w:szCs w:val="21"/>
                <w:highlight w:val="none"/>
              </w:rPr>
            </w:pPr>
          </w:p>
        </w:tc>
        <w:tc>
          <w:tcPr>
            <w:tcW w:w="2127" w:type="dxa"/>
            <w:vAlign w:val="center"/>
          </w:tcPr>
          <w:p w14:paraId="310CC53C">
            <w:pPr>
              <w:jc w:val="center"/>
              <w:rPr>
                <w:rFonts w:ascii="宋体" w:hAnsi="宋体"/>
                <w:szCs w:val="21"/>
                <w:highlight w:val="none"/>
              </w:rPr>
            </w:pPr>
          </w:p>
        </w:tc>
        <w:tc>
          <w:tcPr>
            <w:tcW w:w="1275" w:type="dxa"/>
            <w:vAlign w:val="center"/>
          </w:tcPr>
          <w:p w14:paraId="32631747">
            <w:pPr>
              <w:jc w:val="center"/>
              <w:rPr>
                <w:rFonts w:ascii="宋体" w:hAnsi="宋体"/>
                <w:szCs w:val="21"/>
                <w:highlight w:val="none"/>
              </w:rPr>
            </w:pPr>
          </w:p>
        </w:tc>
      </w:tr>
      <w:tr w14:paraId="7AE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49C829">
            <w:pPr>
              <w:jc w:val="center"/>
              <w:rPr>
                <w:rFonts w:ascii="宋体" w:hAnsi="宋体"/>
                <w:szCs w:val="21"/>
                <w:highlight w:val="none"/>
              </w:rPr>
            </w:pPr>
          </w:p>
        </w:tc>
        <w:tc>
          <w:tcPr>
            <w:tcW w:w="709" w:type="dxa"/>
            <w:vAlign w:val="center"/>
          </w:tcPr>
          <w:p w14:paraId="25D91BBF">
            <w:pPr>
              <w:jc w:val="center"/>
              <w:rPr>
                <w:rFonts w:ascii="宋体" w:hAnsi="宋体"/>
                <w:szCs w:val="21"/>
                <w:highlight w:val="none"/>
              </w:rPr>
            </w:pPr>
          </w:p>
        </w:tc>
        <w:tc>
          <w:tcPr>
            <w:tcW w:w="709" w:type="dxa"/>
            <w:vAlign w:val="center"/>
          </w:tcPr>
          <w:p w14:paraId="73DBCE8F">
            <w:pPr>
              <w:jc w:val="center"/>
              <w:rPr>
                <w:rFonts w:ascii="宋体" w:hAnsi="宋体"/>
                <w:szCs w:val="21"/>
                <w:highlight w:val="none"/>
              </w:rPr>
            </w:pPr>
          </w:p>
        </w:tc>
        <w:tc>
          <w:tcPr>
            <w:tcW w:w="1134" w:type="dxa"/>
            <w:vAlign w:val="center"/>
          </w:tcPr>
          <w:p w14:paraId="183DAA74">
            <w:pPr>
              <w:jc w:val="center"/>
              <w:rPr>
                <w:rFonts w:ascii="宋体" w:hAnsi="宋体"/>
                <w:szCs w:val="21"/>
                <w:highlight w:val="none"/>
              </w:rPr>
            </w:pPr>
          </w:p>
        </w:tc>
        <w:tc>
          <w:tcPr>
            <w:tcW w:w="771" w:type="dxa"/>
            <w:vAlign w:val="center"/>
          </w:tcPr>
          <w:p w14:paraId="7697C761">
            <w:pPr>
              <w:jc w:val="center"/>
              <w:rPr>
                <w:rFonts w:ascii="宋体" w:hAnsi="宋体"/>
                <w:szCs w:val="21"/>
                <w:highlight w:val="none"/>
              </w:rPr>
            </w:pPr>
          </w:p>
        </w:tc>
        <w:tc>
          <w:tcPr>
            <w:tcW w:w="788" w:type="dxa"/>
            <w:vAlign w:val="center"/>
          </w:tcPr>
          <w:p w14:paraId="7A0AB212">
            <w:pPr>
              <w:jc w:val="center"/>
              <w:rPr>
                <w:rFonts w:ascii="宋体" w:hAnsi="宋体"/>
                <w:szCs w:val="21"/>
                <w:highlight w:val="none"/>
              </w:rPr>
            </w:pPr>
          </w:p>
        </w:tc>
        <w:tc>
          <w:tcPr>
            <w:tcW w:w="850" w:type="dxa"/>
            <w:vAlign w:val="center"/>
          </w:tcPr>
          <w:p w14:paraId="571B4A2A">
            <w:pPr>
              <w:jc w:val="center"/>
              <w:rPr>
                <w:rFonts w:ascii="宋体" w:hAnsi="宋体"/>
                <w:szCs w:val="21"/>
                <w:highlight w:val="none"/>
              </w:rPr>
            </w:pPr>
          </w:p>
        </w:tc>
        <w:tc>
          <w:tcPr>
            <w:tcW w:w="2127" w:type="dxa"/>
            <w:vAlign w:val="center"/>
          </w:tcPr>
          <w:p w14:paraId="404FDBC6">
            <w:pPr>
              <w:jc w:val="center"/>
              <w:rPr>
                <w:rFonts w:ascii="宋体" w:hAnsi="宋体"/>
                <w:szCs w:val="21"/>
                <w:highlight w:val="none"/>
              </w:rPr>
            </w:pPr>
          </w:p>
        </w:tc>
        <w:tc>
          <w:tcPr>
            <w:tcW w:w="1275" w:type="dxa"/>
            <w:vAlign w:val="center"/>
          </w:tcPr>
          <w:p w14:paraId="2478D69D">
            <w:pPr>
              <w:jc w:val="center"/>
              <w:rPr>
                <w:rFonts w:ascii="宋体" w:hAnsi="宋体"/>
                <w:szCs w:val="21"/>
                <w:highlight w:val="none"/>
              </w:rPr>
            </w:pPr>
          </w:p>
        </w:tc>
      </w:tr>
      <w:tr w14:paraId="735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700A1D">
            <w:pPr>
              <w:jc w:val="center"/>
              <w:rPr>
                <w:rFonts w:ascii="宋体" w:hAnsi="宋体"/>
                <w:szCs w:val="21"/>
                <w:highlight w:val="none"/>
              </w:rPr>
            </w:pPr>
          </w:p>
        </w:tc>
        <w:tc>
          <w:tcPr>
            <w:tcW w:w="709" w:type="dxa"/>
            <w:vAlign w:val="center"/>
          </w:tcPr>
          <w:p w14:paraId="146DC005">
            <w:pPr>
              <w:jc w:val="center"/>
              <w:rPr>
                <w:rFonts w:ascii="宋体" w:hAnsi="宋体"/>
                <w:szCs w:val="21"/>
                <w:highlight w:val="none"/>
              </w:rPr>
            </w:pPr>
          </w:p>
        </w:tc>
        <w:tc>
          <w:tcPr>
            <w:tcW w:w="709" w:type="dxa"/>
            <w:vAlign w:val="center"/>
          </w:tcPr>
          <w:p w14:paraId="402F3EE7">
            <w:pPr>
              <w:jc w:val="center"/>
              <w:rPr>
                <w:rFonts w:ascii="宋体" w:hAnsi="宋体"/>
                <w:szCs w:val="21"/>
                <w:highlight w:val="none"/>
              </w:rPr>
            </w:pPr>
          </w:p>
        </w:tc>
        <w:tc>
          <w:tcPr>
            <w:tcW w:w="1134" w:type="dxa"/>
            <w:vAlign w:val="center"/>
          </w:tcPr>
          <w:p w14:paraId="48E511AD">
            <w:pPr>
              <w:jc w:val="center"/>
              <w:rPr>
                <w:rFonts w:ascii="宋体" w:hAnsi="宋体"/>
                <w:szCs w:val="21"/>
                <w:highlight w:val="none"/>
              </w:rPr>
            </w:pPr>
          </w:p>
        </w:tc>
        <w:tc>
          <w:tcPr>
            <w:tcW w:w="771" w:type="dxa"/>
            <w:vAlign w:val="center"/>
          </w:tcPr>
          <w:p w14:paraId="171E321D">
            <w:pPr>
              <w:jc w:val="center"/>
              <w:rPr>
                <w:rFonts w:ascii="宋体" w:hAnsi="宋体"/>
                <w:szCs w:val="21"/>
                <w:highlight w:val="none"/>
              </w:rPr>
            </w:pPr>
          </w:p>
        </w:tc>
        <w:tc>
          <w:tcPr>
            <w:tcW w:w="788" w:type="dxa"/>
            <w:vAlign w:val="center"/>
          </w:tcPr>
          <w:p w14:paraId="67B60E92">
            <w:pPr>
              <w:jc w:val="center"/>
              <w:rPr>
                <w:rFonts w:ascii="宋体" w:hAnsi="宋体"/>
                <w:szCs w:val="21"/>
                <w:highlight w:val="none"/>
              </w:rPr>
            </w:pPr>
          </w:p>
        </w:tc>
        <w:tc>
          <w:tcPr>
            <w:tcW w:w="850" w:type="dxa"/>
            <w:vAlign w:val="center"/>
          </w:tcPr>
          <w:p w14:paraId="4D2D3BE7">
            <w:pPr>
              <w:jc w:val="center"/>
              <w:rPr>
                <w:rFonts w:ascii="宋体" w:hAnsi="宋体"/>
                <w:szCs w:val="21"/>
                <w:highlight w:val="none"/>
              </w:rPr>
            </w:pPr>
          </w:p>
        </w:tc>
        <w:tc>
          <w:tcPr>
            <w:tcW w:w="2127" w:type="dxa"/>
            <w:vAlign w:val="center"/>
          </w:tcPr>
          <w:p w14:paraId="0497F69E">
            <w:pPr>
              <w:jc w:val="center"/>
              <w:rPr>
                <w:rFonts w:ascii="宋体" w:hAnsi="宋体"/>
                <w:szCs w:val="21"/>
                <w:highlight w:val="none"/>
              </w:rPr>
            </w:pPr>
          </w:p>
        </w:tc>
        <w:tc>
          <w:tcPr>
            <w:tcW w:w="1275" w:type="dxa"/>
            <w:vAlign w:val="center"/>
          </w:tcPr>
          <w:p w14:paraId="13C08288">
            <w:pPr>
              <w:jc w:val="center"/>
              <w:rPr>
                <w:rFonts w:ascii="宋体" w:hAnsi="宋体"/>
                <w:szCs w:val="21"/>
                <w:highlight w:val="none"/>
              </w:rPr>
            </w:pPr>
          </w:p>
        </w:tc>
      </w:tr>
      <w:tr w14:paraId="76D6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2B1E23">
            <w:pPr>
              <w:jc w:val="center"/>
              <w:rPr>
                <w:rFonts w:ascii="宋体" w:hAnsi="宋体"/>
                <w:szCs w:val="21"/>
                <w:highlight w:val="none"/>
              </w:rPr>
            </w:pPr>
          </w:p>
        </w:tc>
        <w:tc>
          <w:tcPr>
            <w:tcW w:w="709" w:type="dxa"/>
            <w:vAlign w:val="center"/>
          </w:tcPr>
          <w:p w14:paraId="04934985">
            <w:pPr>
              <w:jc w:val="center"/>
              <w:rPr>
                <w:rFonts w:ascii="宋体" w:hAnsi="宋体"/>
                <w:szCs w:val="21"/>
                <w:highlight w:val="none"/>
              </w:rPr>
            </w:pPr>
          </w:p>
        </w:tc>
        <w:tc>
          <w:tcPr>
            <w:tcW w:w="709" w:type="dxa"/>
            <w:vAlign w:val="center"/>
          </w:tcPr>
          <w:p w14:paraId="6D47CF43">
            <w:pPr>
              <w:jc w:val="center"/>
              <w:rPr>
                <w:rFonts w:ascii="宋体" w:hAnsi="宋体"/>
                <w:szCs w:val="21"/>
                <w:highlight w:val="none"/>
              </w:rPr>
            </w:pPr>
          </w:p>
        </w:tc>
        <w:tc>
          <w:tcPr>
            <w:tcW w:w="1134" w:type="dxa"/>
            <w:vAlign w:val="center"/>
          </w:tcPr>
          <w:p w14:paraId="443A3E2D">
            <w:pPr>
              <w:jc w:val="center"/>
              <w:rPr>
                <w:rFonts w:ascii="宋体" w:hAnsi="宋体"/>
                <w:szCs w:val="21"/>
                <w:highlight w:val="none"/>
              </w:rPr>
            </w:pPr>
          </w:p>
        </w:tc>
        <w:tc>
          <w:tcPr>
            <w:tcW w:w="771" w:type="dxa"/>
            <w:vAlign w:val="center"/>
          </w:tcPr>
          <w:p w14:paraId="6868B088">
            <w:pPr>
              <w:jc w:val="center"/>
              <w:rPr>
                <w:rFonts w:ascii="宋体" w:hAnsi="宋体"/>
                <w:szCs w:val="21"/>
                <w:highlight w:val="none"/>
              </w:rPr>
            </w:pPr>
          </w:p>
        </w:tc>
        <w:tc>
          <w:tcPr>
            <w:tcW w:w="788" w:type="dxa"/>
            <w:vAlign w:val="center"/>
          </w:tcPr>
          <w:p w14:paraId="7289665B">
            <w:pPr>
              <w:jc w:val="center"/>
              <w:rPr>
                <w:rFonts w:ascii="宋体" w:hAnsi="宋体"/>
                <w:szCs w:val="21"/>
                <w:highlight w:val="none"/>
              </w:rPr>
            </w:pPr>
          </w:p>
        </w:tc>
        <w:tc>
          <w:tcPr>
            <w:tcW w:w="850" w:type="dxa"/>
            <w:vAlign w:val="center"/>
          </w:tcPr>
          <w:p w14:paraId="64E8E71E">
            <w:pPr>
              <w:jc w:val="center"/>
              <w:rPr>
                <w:rFonts w:ascii="宋体" w:hAnsi="宋体"/>
                <w:szCs w:val="21"/>
                <w:highlight w:val="none"/>
              </w:rPr>
            </w:pPr>
          </w:p>
        </w:tc>
        <w:tc>
          <w:tcPr>
            <w:tcW w:w="2127" w:type="dxa"/>
            <w:vAlign w:val="center"/>
          </w:tcPr>
          <w:p w14:paraId="6AB6C1CB">
            <w:pPr>
              <w:jc w:val="center"/>
              <w:rPr>
                <w:rFonts w:ascii="宋体" w:hAnsi="宋体"/>
                <w:szCs w:val="21"/>
                <w:highlight w:val="none"/>
              </w:rPr>
            </w:pPr>
          </w:p>
        </w:tc>
        <w:tc>
          <w:tcPr>
            <w:tcW w:w="1275" w:type="dxa"/>
            <w:vAlign w:val="center"/>
          </w:tcPr>
          <w:p w14:paraId="08B26648">
            <w:pPr>
              <w:jc w:val="center"/>
              <w:rPr>
                <w:rFonts w:ascii="宋体" w:hAnsi="宋体"/>
                <w:szCs w:val="21"/>
                <w:highlight w:val="none"/>
              </w:rPr>
            </w:pPr>
          </w:p>
        </w:tc>
      </w:tr>
      <w:tr w14:paraId="1EA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B09593">
            <w:pPr>
              <w:jc w:val="center"/>
              <w:rPr>
                <w:rFonts w:ascii="宋体" w:hAnsi="宋体"/>
                <w:szCs w:val="21"/>
                <w:highlight w:val="none"/>
              </w:rPr>
            </w:pPr>
          </w:p>
        </w:tc>
        <w:tc>
          <w:tcPr>
            <w:tcW w:w="709" w:type="dxa"/>
            <w:vAlign w:val="center"/>
          </w:tcPr>
          <w:p w14:paraId="33BFCBC3">
            <w:pPr>
              <w:jc w:val="center"/>
              <w:rPr>
                <w:rFonts w:ascii="宋体" w:hAnsi="宋体"/>
                <w:szCs w:val="21"/>
                <w:highlight w:val="none"/>
              </w:rPr>
            </w:pPr>
          </w:p>
        </w:tc>
        <w:tc>
          <w:tcPr>
            <w:tcW w:w="709" w:type="dxa"/>
            <w:vAlign w:val="center"/>
          </w:tcPr>
          <w:p w14:paraId="579F7220">
            <w:pPr>
              <w:jc w:val="center"/>
              <w:rPr>
                <w:rFonts w:ascii="宋体" w:hAnsi="宋体"/>
                <w:szCs w:val="21"/>
                <w:highlight w:val="none"/>
              </w:rPr>
            </w:pPr>
          </w:p>
        </w:tc>
        <w:tc>
          <w:tcPr>
            <w:tcW w:w="1134" w:type="dxa"/>
            <w:vAlign w:val="center"/>
          </w:tcPr>
          <w:p w14:paraId="64D6D78A">
            <w:pPr>
              <w:jc w:val="center"/>
              <w:rPr>
                <w:rFonts w:ascii="宋体" w:hAnsi="宋体"/>
                <w:szCs w:val="21"/>
                <w:highlight w:val="none"/>
              </w:rPr>
            </w:pPr>
          </w:p>
        </w:tc>
        <w:tc>
          <w:tcPr>
            <w:tcW w:w="771" w:type="dxa"/>
            <w:vAlign w:val="center"/>
          </w:tcPr>
          <w:p w14:paraId="67D9AFE6">
            <w:pPr>
              <w:jc w:val="center"/>
              <w:rPr>
                <w:rFonts w:ascii="宋体" w:hAnsi="宋体"/>
                <w:szCs w:val="21"/>
                <w:highlight w:val="none"/>
              </w:rPr>
            </w:pPr>
          </w:p>
        </w:tc>
        <w:tc>
          <w:tcPr>
            <w:tcW w:w="788" w:type="dxa"/>
            <w:vAlign w:val="center"/>
          </w:tcPr>
          <w:p w14:paraId="42F8225E">
            <w:pPr>
              <w:jc w:val="center"/>
              <w:rPr>
                <w:rFonts w:ascii="宋体" w:hAnsi="宋体"/>
                <w:szCs w:val="21"/>
                <w:highlight w:val="none"/>
              </w:rPr>
            </w:pPr>
          </w:p>
        </w:tc>
        <w:tc>
          <w:tcPr>
            <w:tcW w:w="850" w:type="dxa"/>
            <w:vAlign w:val="center"/>
          </w:tcPr>
          <w:p w14:paraId="6D36AC85">
            <w:pPr>
              <w:jc w:val="center"/>
              <w:rPr>
                <w:rFonts w:ascii="宋体" w:hAnsi="宋体"/>
                <w:szCs w:val="21"/>
                <w:highlight w:val="none"/>
              </w:rPr>
            </w:pPr>
          </w:p>
        </w:tc>
        <w:tc>
          <w:tcPr>
            <w:tcW w:w="2127" w:type="dxa"/>
            <w:vAlign w:val="center"/>
          </w:tcPr>
          <w:p w14:paraId="08839202">
            <w:pPr>
              <w:jc w:val="center"/>
              <w:rPr>
                <w:rFonts w:ascii="宋体" w:hAnsi="宋体"/>
                <w:szCs w:val="21"/>
                <w:highlight w:val="none"/>
              </w:rPr>
            </w:pPr>
          </w:p>
        </w:tc>
        <w:tc>
          <w:tcPr>
            <w:tcW w:w="1275" w:type="dxa"/>
            <w:vAlign w:val="center"/>
          </w:tcPr>
          <w:p w14:paraId="69E51F70">
            <w:pPr>
              <w:jc w:val="center"/>
              <w:rPr>
                <w:rFonts w:ascii="宋体" w:hAnsi="宋体"/>
                <w:szCs w:val="21"/>
                <w:highlight w:val="none"/>
              </w:rPr>
            </w:pPr>
          </w:p>
        </w:tc>
      </w:tr>
      <w:tr w14:paraId="56F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00B554">
            <w:pPr>
              <w:jc w:val="center"/>
              <w:rPr>
                <w:rFonts w:ascii="宋体" w:hAnsi="宋体"/>
                <w:szCs w:val="21"/>
                <w:highlight w:val="none"/>
              </w:rPr>
            </w:pPr>
          </w:p>
        </w:tc>
        <w:tc>
          <w:tcPr>
            <w:tcW w:w="709" w:type="dxa"/>
            <w:vAlign w:val="center"/>
          </w:tcPr>
          <w:p w14:paraId="40EB690B">
            <w:pPr>
              <w:jc w:val="center"/>
              <w:rPr>
                <w:rFonts w:ascii="宋体" w:hAnsi="宋体"/>
                <w:szCs w:val="21"/>
                <w:highlight w:val="none"/>
              </w:rPr>
            </w:pPr>
          </w:p>
        </w:tc>
        <w:tc>
          <w:tcPr>
            <w:tcW w:w="709" w:type="dxa"/>
            <w:vAlign w:val="center"/>
          </w:tcPr>
          <w:p w14:paraId="318939C7">
            <w:pPr>
              <w:jc w:val="center"/>
              <w:rPr>
                <w:rFonts w:ascii="宋体" w:hAnsi="宋体"/>
                <w:szCs w:val="21"/>
                <w:highlight w:val="none"/>
              </w:rPr>
            </w:pPr>
          </w:p>
        </w:tc>
        <w:tc>
          <w:tcPr>
            <w:tcW w:w="1134" w:type="dxa"/>
            <w:vAlign w:val="center"/>
          </w:tcPr>
          <w:p w14:paraId="0EE3A9F6">
            <w:pPr>
              <w:jc w:val="center"/>
              <w:rPr>
                <w:rFonts w:ascii="宋体" w:hAnsi="宋体"/>
                <w:szCs w:val="21"/>
                <w:highlight w:val="none"/>
              </w:rPr>
            </w:pPr>
          </w:p>
        </w:tc>
        <w:tc>
          <w:tcPr>
            <w:tcW w:w="771" w:type="dxa"/>
            <w:vAlign w:val="center"/>
          </w:tcPr>
          <w:p w14:paraId="33D70765">
            <w:pPr>
              <w:jc w:val="center"/>
              <w:rPr>
                <w:rFonts w:ascii="宋体" w:hAnsi="宋体"/>
                <w:szCs w:val="21"/>
                <w:highlight w:val="none"/>
              </w:rPr>
            </w:pPr>
          </w:p>
        </w:tc>
        <w:tc>
          <w:tcPr>
            <w:tcW w:w="788" w:type="dxa"/>
            <w:vAlign w:val="center"/>
          </w:tcPr>
          <w:p w14:paraId="57F64A36">
            <w:pPr>
              <w:jc w:val="center"/>
              <w:rPr>
                <w:rFonts w:ascii="宋体" w:hAnsi="宋体"/>
                <w:szCs w:val="21"/>
                <w:highlight w:val="none"/>
              </w:rPr>
            </w:pPr>
          </w:p>
        </w:tc>
        <w:tc>
          <w:tcPr>
            <w:tcW w:w="850" w:type="dxa"/>
            <w:vAlign w:val="center"/>
          </w:tcPr>
          <w:p w14:paraId="1E247811">
            <w:pPr>
              <w:jc w:val="center"/>
              <w:rPr>
                <w:rFonts w:ascii="宋体" w:hAnsi="宋体"/>
                <w:szCs w:val="21"/>
                <w:highlight w:val="none"/>
              </w:rPr>
            </w:pPr>
          </w:p>
        </w:tc>
        <w:tc>
          <w:tcPr>
            <w:tcW w:w="2127" w:type="dxa"/>
            <w:vAlign w:val="center"/>
          </w:tcPr>
          <w:p w14:paraId="07EFF78D">
            <w:pPr>
              <w:jc w:val="center"/>
              <w:rPr>
                <w:rFonts w:ascii="宋体" w:hAnsi="宋体"/>
                <w:szCs w:val="21"/>
                <w:highlight w:val="none"/>
              </w:rPr>
            </w:pPr>
          </w:p>
        </w:tc>
        <w:tc>
          <w:tcPr>
            <w:tcW w:w="1275" w:type="dxa"/>
            <w:vAlign w:val="center"/>
          </w:tcPr>
          <w:p w14:paraId="1E12E4E1">
            <w:pPr>
              <w:jc w:val="center"/>
              <w:rPr>
                <w:rFonts w:ascii="宋体" w:hAnsi="宋体"/>
                <w:szCs w:val="21"/>
                <w:highlight w:val="none"/>
              </w:rPr>
            </w:pPr>
          </w:p>
        </w:tc>
      </w:tr>
      <w:tr w14:paraId="03C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FC769A">
            <w:pPr>
              <w:jc w:val="center"/>
              <w:rPr>
                <w:rFonts w:ascii="宋体" w:hAnsi="宋体"/>
                <w:szCs w:val="21"/>
                <w:highlight w:val="none"/>
              </w:rPr>
            </w:pPr>
          </w:p>
        </w:tc>
        <w:tc>
          <w:tcPr>
            <w:tcW w:w="709" w:type="dxa"/>
            <w:vAlign w:val="center"/>
          </w:tcPr>
          <w:p w14:paraId="016737A4">
            <w:pPr>
              <w:jc w:val="center"/>
              <w:rPr>
                <w:rFonts w:ascii="宋体" w:hAnsi="宋体"/>
                <w:szCs w:val="21"/>
                <w:highlight w:val="none"/>
              </w:rPr>
            </w:pPr>
          </w:p>
        </w:tc>
        <w:tc>
          <w:tcPr>
            <w:tcW w:w="709" w:type="dxa"/>
            <w:vAlign w:val="center"/>
          </w:tcPr>
          <w:p w14:paraId="24D5977F">
            <w:pPr>
              <w:jc w:val="center"/>
              <w:rPr>
                <w:rFonts w:ascii="宋体" w:hAnsi="宋体"/>
                <w:szCs w:val="21"/>
                <w:highlight w:val="none"/>
              </w:rPr>
            </w:pPr>
          </w:p>
        </w:tc>
        <w:tc>
          <w:tcPr>
            <w:tcW w:w="1134" w:type="dxa"/>
            <w:vAlign w:val="center"/>
          </w:tcPr>
          <w:p w14:paraId="23B53835">
            <w:pPr>
              <w:jc w:val="center"/>
              <w:rPr>
                <w:rFonts w:ascii="宋体" w:hAnsi="宋体"/>
                <w:szCs w:val="21"/>
                <w:highlight w:val="none"/>
              </w:rPr>
            </w:pPr>
          </w:p>
        </w:tc>
        <w:tc>
          <w:tcPr>
            <w:tcW w:w="771" w:type="dxa"/>
            <w:vAlign w:val="center"/>
          </w:tcPr>
          <w:p w14:paraId="1D181244">
            <w:pPr>
              <w:jc w:val="center"/>
              <w:rPr>
                <w:rFonts w:ascii="宋体" w:hAnsi="宋体"/>
                <w:szCs w:val="21"/>
                <w:highlight w:val="none"/>
              </w:rPr>
            </w:pPr>
          </w:p>
        </w:tc>
        <w:tc>
          <w:tcPr>
            <w:tcW w:w="788" w:type="dxa"/>
            <w:vAlign w:val="center"/>
          </w:tcPr>
          <w:p w14:paraId="01248E61">
            <w:pPr>
              <w:jc w:val="center"/>
              <w:rPr>
                <w:rFonts w:ascii="宋体" w:hAnsi="宋体"/>
                <w:szCs w:val="21"/>
                <w:highlight w:val="none"/>
              </w:rPr>
            </w:pPr>
          </w:p>
        </w:tc>
        <w:tc>
          <w:tcPr>
            <w:tcW w:w="850" w:type="dxa"/>
            <w:vAlign w:val="center"/>
          </w:tcPr>
          <w:p w14:paraId="66F5E051">
            <w:pPr>
              <w:jc w:val="center"/>
              <w:rPr>
                <w:rFonts w:ascii="宋体" w:hAnsi="宋体"/>
                <w:szCs w:val="21"/>
                <w:highlight w:val="none"/>
              </w:rPr>
            </w:pPr>
          </w:p>
        </w:tc>
        <w:tc>
          <w:tcPr>
            <w:tcW w:w="2127" w:type="dxa"/>
            <w:vAlign w:val="center"/>
          </w:tcPr>
          <w:p w14:paraId="5D431B2F">
            <w:pPr>
              <w:jc w:val="center"/>
              <w:rPr>
                <w:rFonts w:ascii="宋体" w:hAnsi="宋体"/>
                <w:szCs w:val="21"/>
                <w:highlight w:val="none"/>
              </w:rPr>
            </w:pPr>
          </w:p>
        </w:tc>
        <w:tc>
          <w:tcPr>
            <w:tcW w:w="1275" w:type="dxa"/>
            <w:vAlign w:val="center"/>
          </w:tcPr>
          <w:p w14:paraId="4F4122E6">
            <w:pPr>
              <w:jc w:val="center"/>
              <w:rPr>
                <w:rFonts w:ascii="宋体" w:hAnsi="宋体"/>
                <w:szCs w:val="21"/>
                <w:highlight w:val="none"/>
              </w:rPr>
            </w:pPr>
          </w:p>
        </w:tc>
      </w:tr>
      <w:tr w14:paraId="074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CC95C5">
            <w:pPr>
              <w:jc w:val="center"/>
              <w:rPr>
                <w:rFonts w:ascii="宋体" w:hAnsi="宋体"/>
                <w:szCs w:val="21"/>
                <w:highlight w:val="none"/>
              </w:rPr>
            </w:pPr>
          </w:p>
        </w:tc>
        <w:tc>
          <w:tcPr>
            <w:tcW w:w="709" w:type="dxa"/>
            <w:vAlign w:val="center"/>
          </w:tcPr>
          <w:p w14:paraId="7F1AF672">
            <w:pPr>
              <w:jc w:val="center"/>
              <w:rPr>
                <w:rFonts w:ascii="宋体" w:hAnsi="宋体"/>
                <w:szCs w:val="21"/>
                <w:highlight w:val="none"/>
              </w:rPr>
            </w:pPr>
          </w:p>
        </w:tc>
        <w:tc>
          <w:tcPr>
            <w:tcW w:w="709" w:type="dxa"/>
            <w:vAlign w:val="center"/>
          </w:tcPr>
          <w:p w14:paraId="635F7E0C">
            <w:pPr>
              <w:jc w:val="center"/>
              <w:rPr>
                <w:rFonts w:ascii="宋体" w:hAnsi="宋体"/>
                <w:szCs w:val="21"/>
                <w:highlight w:val="none"/>
              </w:rPr>
            </w:pPr>
          </w:p>
        </w:tc>
        <w:tc>
          <w:tcPr>
            <w:tcW w:w="1134" w:type="dxa"/>
            <w:vAlign w:val="center"/>
          </w:tcPr>
          <w:p w14:paraId="752E3BA1">
            <w:pPr>
              <w:jc w:val="center"/>
              <w:rPr>
                <w:rFonts w:ascii="宋体" w:hAnsi="宋体"/>
                <w:szCs w:val="21"/>
                <w:highlight w:val="none"/>
              </w:rPr>
            </w:pPr>
          </w:p>
        </w:tc>
        <w:tc>
          <w:tcPr>
            <w:tcW w:w="771" w:type="dxa"/>
            <w:vAlign w:val="center"/>
          </w:tcPr>
          <w:p w14:paraId="7FC91403">
            <w:pPr>
              <w:jc w:val="center"/>
              <w:rPr>
                <w:rFonts w:ascii="宋体" w:hAnsi="宋体"/>
                <w:szCs w:val="21"/>
                <w:highlight w:val="none"/>
              </w:rPr>
            </w:pPr>
          </w:p>
        </w:tc>
        <w:tc>
          <w:tcPr>
            <w:tcW w:w="788" w:type="dxa"/>
            <w:vAlign w:val="center"/>
          </w:tcPr>
          <w:p w14:paraId="5C5D1173">
            <w:pPr>
              <w:jc w:val="center"/>
              <w:rPr>
                <w:rFonts w:ascii="宋体" w:hAnsi="宋体"/>
                <w:szCs w:val="21"/>
                <w:highlight w:val="none"/>
              </w:rPr>
            </w:pPr>
          </w:p>
        </w:tc>
        <w:tc>
          <w:tcPr>
            <w:tcW w:w="850" w:type="dxa"/>
            <w:vAlign w:val="center"/>
          </w:tcPr>
          <w:p w14:paraId="0AEE9F5C">
            <w:pPr>
              <w:jc w:val="center"/>
              <w:rPr>
                <w:rFonts w:ascii="宋体" w:hAnsi="宋体"/>
                <w:szCs w:val="21"/>
                <w:highlight w:val="none"/>
              </w:rPr>
            </w:pPr>
          </w:p>
        </w:tc>
        <w:tc>
          <w:tcPr>
            <w:tcW w:w="2127" w:type="dxa"/>
            <w:vAlign w:val="center"/>
          </w:tcPr>
          <w:p w14:paraId="627AC4B4">
            <w:pPr>
              <w:jc w:val="center"/>
              <w:rPr>
                <w:rFonts w:ascii="宋体" w:hAnsi="宋体"/>
                <w:szCs w:val="21"/>
                <w:highlight w:val="none"/>
              </w:rPr>
            </w:pPr>
          </w:p>
        </w:tc>
        <w:tc>
          <w:tcPr>
            <w:tcW w:w="1275" w:type="dxa"/>
            <w:vAlign w:val="center"/>
          </w:tcPr>
          <w:p w14:paraId="2E0C9777">
            <w:pPr>
              <w:jc w:val="center"/>
              <w:rPr>
                <w:rFonts w:ascii="宋体" w:hAnsi="宋体"/>
                <w:szCs w:val="21"/>
                <w:highlight w:val="none"/>
              </w:rPr>
            </w:pPr>
          </w:p>
        </w:tc>
      </w:tr>
      <w:tr w14:paraId="21E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ABAF83">
            <w:pPr>
              <w:jc w:val="center"/>
              <w:rPr>
                <w:rFonts w:ascii="宋体" w:hAnsi="宋体"/>
                <w:szCs w:val="21"/>
                <w:highlight w:val="none"/>
              </w:rPr>
            </w:pPr>
          </w:p>
        </w:tc>
        <w:tc>
          <w:tcPr>
            <w:tcW w:w="709" w:type="dxa"/>
            <w:vAlign w:val="center"/>
          </w:tcPr>
          <w:p w14:paraId="5B2785CE">
            <w:pPr>
              <w:jc w:val="center"/>
              <w:rPr>
                <w:rFonts w:ascii="宋体" w:hAnsi="宋体"/>
                <w:szCs w:val="21"/>
                <w:highlight w:val="none"/>
              </w:rPr>
            </w:pPr>
          </w:p>
        </w:tc>
        <w:tc>
          <w:tcPr>
            <w:tcW w:w="709" w:type="dxa"/>
            <w:vAlign w:val="center"/>
          </w:tcPr>
          <w:p w14:paraId="1F634B08">
            <w:pPr>
              <w:jc w:val="center"/>
              <w:rPr>
                <w:rFonts w:ascii="宋体" w:hAnsi="宋体"/>
                <w:szCs w:val="21"/>
                <w:highlight w:val="none"/>
              </w:rPr>
            </w:pPr>
          </w:p>
        </w:tc>
        <w:tc>
          <w:tcPr>
            <w:tcW w:w="1134" w:type="dxa"/>
            <w:vAlign w:val="center"/>
          </w:tcPr>
          <w:p w14:paraId="0D2DE7DB">
            <w:pPr>
              <w:jc w:val="center"/>
              <w:rPr>
                <w:rFonts w:ascii="宋体" w:hAnsi="宋体"/>
                <w:szCs w:val="21"/>
                <w:highlight w:val="none"/>
              </w:rPr>
            </w:pPr>
          </w:p>
        </w:tc>
        <w:tc>
          <w:tcPr>
            <w:tcW w:w="771" w:type="dxa"/>
            <w:vAlign w:val="center"/>
          </w:tcPr>
          <w:p w14:paraId="4D7C37BB">
            <w:pPr>
              <w:jc w:val="center"/>
              <w:rPr>
                <w:rFonts w:ascii="宋体" w:hAnsi="宋体"/>
                <w:szCs w:val="21"/>
                <w:highlight w:val="none"/>
              </w:rPr>
            </w:pPr>
          </w:p>
        </w:tc>
        <w:tc>
          <w:tcPr>
            <w:tcW w:w="788" w:type="dxa"/>
            <w:vAlign w:val="center"/>
          </w:tcPr>
          <w:p w14:paraId="35C094DE">
            <w:pPr>
              <w:jc w:val="center"/>
              <w:rPr>
                <w:rFonts w:ascii="宋体" w:hAnsi="宋体"/>
                <w:szCs w:val="21"/>
                <w:highlight w:val="none"/>
              </w:rPr>
            </w:pPr>
          </w:p>
        </w:tc>
        <w:tc>
          <w:tcPr>
            <w:tcW w:w="850" w:type="dxa"/>
            <w:vAlign w:val="center"/>
          </w:tcPr>
          <w:p w14:paraId="78C809D3">
            <w:pPr>
              <w:jc w:val="center"/>
              <w:rPr>
                <w:rFonts w:ascii="宋体" w:hAnsi="宋体"/>
                <w:szCs w:val="21"/>
                <w:highlight w:val="none"/>
              </w:rPr>
            </w:pPr>
          </w:p>
        </w:tc>
        <w:tc>
          <w:tcPr>
            <w:tcW w:w="2127" w:type="dxa"/>
            <w:vAlign w:val="center"/>
          </w:tcPr>
          <w:p w14:paraId="5F8AE564">
            <w:pPr>
              <w:jc w:val="center"/>
              <w:rPr>
                <w:rFonts w:ascii="宋体" w:hAnsi="宋体"/>
                <w:szCs w:val="21"/>
                <w:highlight w:val="none"/>
              </w:rPr>
            </w:pPr>
          </w:p>
        </w:tc>
        <w:tc>
          <w:tcPr>
            <w:tcW w:w="1275" w:type="dxa"/>
            <w:vAlign w:val="center"/>
          </w:tcPr>
          <w:p w14:paraId="0BA57A52">
            <w:pPr>
              <w:jc w:val="center"/>
              <w:rPr>
                <w:rFonts w:ascii="宋体" w:hAnsi="宋体"/>
                <w:szCs w:val="21"/>
                <w:highlight w:val="none"/>
              </w:rPr>
            </w:pPr>
          </w:p>
        </w:tc>
      </w:tr>
      <w:tr w14:paraId="2083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0D6FD3">
            <w:pPr>
              <w:jc w:val="center"/>
              <w:rPr>
                <w:rFonts w:ascii="宋体" w:hAnsi="宋体"/>
                <w:szCs w:val="21"/>
                <w:highlight w:val="none"/>
              </w:rPr>
            </w:pPr>
          </w:p>
        </w:tc>
        <w:tc>
          <w:tcPr>
            <w:tcW w:w="709" w:type="dxa"/>
            <w:vAlign w:val="center"/>
          </w:tcPr>
          <w:p w14:paraId="6AA7350E">
            <w:pPr>
              <w:jc w:val="center"/>
              <w:rPr>
                <w:rFonts w:ascii="宋体" w:hAnsi="宋体"/>
                <w:szCs w:val="21"/>
                <w:highlight w:val="none"/>
              </w:rPr>
            </w:pPr>
          </w:p>
        </w:tc>
        <w:tc>
          <w:tcPr>
            <w:tcW w:w="709" w:type="dxa"/>
            <w:vAlign w:val="center"/>
          </w:tcPr>
          <w:p w14:paraId="26A0F42F">
            <w:pPr>
              <w:jc w:val="center"/>
              <w:rPr>
                <w:rFonts w:ascii="宋体" w:hAnsi="宋体"/>
                <w:szCs w:val="21"/>
                <w:highlight w:val="none"/>
              </w:rPr>
            </w:pPr>
          </w:p>
        </w:tc>
        <w:tc>
          <w:tcPr>
            <w:tcW w:w="1134" w:type="dxa"/>
            <w:vAlign w:val="center"/>
          </w:tcPr>
          <w:p w14:paraId="4E324A2A">
            <w:pPr>
              <w:jc w:val="center"/>
              <w:rPr>
                <w:rFonts w:ascii="宋体" w:hAnsi="宋体"/>
                <w:szCs w:val="21"/>
                <w:highlight w:val="none"/>
              </w:rPr>
            </w:pPr>
          </w:p>
        </w:tc>
        <w:tc>
          <w:tcPr>
            <w:tcW w:w="771" w:type="dxa"/>
            <w:vAlign w:val="center"/>
          </w:tcPr>
          <w:p w14:paraId="4459E9E5">
            <w:pPr>
              <w:jc w:val="center"/>
              <w:rPr>
                <w:rFonts w:ascii="宋体" w:hAnsi="宋体"/>
                <w:szCs w:val="21"/>
                <w:highlight w:val="none"/>
              </w:rPr>
            </w:pPr>
          </w:p>
        </w:tc>
        <w:tc>
          <w:tcPr>
            <w:tcW w:w="788" w:type="dxa"/>
            <w:vAlign w:val="center"/>
          </w:tcPr>
          <w:p w14:paraId="7AD95971">
            <w:pPr>
              <w:jc w:val="center"/>
              <w:rPr>
                <w:rFonts w:ascii="宋体" w:hAnsi="宋体"/>
                <w:szCs w:val="21"/>
                <w:highlight w:val="none"/>
              </w:rPr>
            </w:pPr>
          </w:p>
        </w:tc>
        <w:tc>
          <w:tcPr>
            <w:tcW w:w="850" w:type="dxa"/>
            <w:vAlign w:val="center"/>
          </w:tcPr>
          <w:p w14:paraId="135EA18C">
            <w:pPr>
              <w:jc w:val="center"/>
              <w:rPr>
                <w:rFonts w:ascii="宋体" w:hAnsi="宋体"/>
                <w:szCs w:val="21"/>
                <w:highlight w:val="none"/>
              </w:rPr>
            </w:pPr>
          </w:p>
        </w:tc>
        <w:tc>
          <w:tcPr>
            <w:tcW w:w="2127" w:type="dxa"/>
            <w:vAlign w:val="center"/>
          </w:tcPr>
          <w:p w14:paraId="73B4AC7A">
            <w:pPr>
              <w:jc w:val="center"/>
              <w:rPr>
                <w:rFonts w:ascii="宋体" w:hAnsi="宋体"/>
                <w:szCs w:val="21"/>
                <w:highlight w:val="none"/>
              </w:rPr>
            </w:pPr>
          </w:p>
        </w:tc>
        <w:tc>
          <w:tcPr>
            <w:tcW w:w="1275" w:type="dxa"/>
            <w:vAlign w:val="center"/>
          </w:tcPr>
          <w:p w14:paraId="1BB50D6E">
            <w:pPr>
              <w:jc w:val="center"/>
              <w:rPr>
                <w:rFonts w:ascii="宋体" w:hAnsi="宋体"/>
                <w:szCs w:val="21"/>
                <w:highlight w:val="none"/>
              </w:rPr>
            </w:pPr>
          </w:p>
        </w:tc>
      </w:tr>
      <w:tr w14:paraId="127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16EB14">
            <w:pPr>
              <w:jc w:val="center"/>
              <w:rPr>
                <w:rFonts w:ascii="宋体" w:hAnsi="宋体"/>
                <w:szCs w:val="21"/>
                <w:highlight w:val="none"/>
              </w:rPr>
            </w:pPr>
          </w:p>
        </w:tc>
        <w:tc>
          <w:tcPr>
            <w:tcW w:w="709" w:type="dxa"/>
            <w:vAlign w:val="center"/>
          </w:tcPr>
          <w:p w14:paraId="4B55DAAB">
            <w:pPr>
              <w:jc w:val="center"/>
              <w:rPr>
                <w:rFonts w:ascii="宋体" w:hAnsi="宋体"/>
                <w:szCs w:val="21"/>
                <w:highlight w:val="none"/>
              </w:rPr>
            </w:pPr>
          </w:p>
        </w:tc>
        <w:tc>
          <w:tcPr>
            <w:tcW w:w="709" w:type="dxa"/>
            <w:vAlign w:val="center"/>
          </w:tcPr>
          <w:p w14:paraId="44582F27">
            <w:pPr>
              <w:jc w:val="center"/>
              <w:rPr>
                <w:rFonts w:ascii="宋体" w:hAnsi="宋体"/>
                <w:szCs w:val="21"/>
                <w:highlight w:val="none"/>
              </w:rPr>
            </w:pPr>
          </w:p>
        </w:tc>
        <w:tc>
          <w:tcPr>
            <w:tcW w:w="1134" w:type="dxa"/>
            <w:vAlign w:val="center"/>
          </w:tcPr>
          <w:p w14:paraId="33214680">
            <w:pPr>
              <w:jc w:val="center"/>
              <w:rPr>
                <w:rFonts w:ascii="宋体" w:hAnsi="宋体"/>
                <w:szCs w:val="21"/>
                <w:highlight w:val="none"/>
              </w:rPr>
            </w:pPr>
          </w:p>
        </w:tc>
        <w:tc>
          <w:tcPr>
            <w:tcW w:w="771" w:type="dxa"/>
            <w:vAlign w:val="center"/>
          </w:tcPr>
          <w:p w14:paraId="6AE60A54">
            <w:pPr>
              <w:jc w:val="center"/>
              <w:rPr>
                <w:rFonts w:ascii="宋体" w:hAnsi="宋体"/>
                <w:szCs w:val="21"/>
                <w:highlight w:val="none"/>
              </w:rPr>
            </w:pPr>
          </w:p>
        </w:tc>
        <w:tc>
          <w:tcPr>
            <w:tcW w:w="788" w:type="dxa"/>
            <w:vAlign w:val="center"/>
          </w:tcPr>
          <w:p w14:paraId="56AE543B">
            <w:pPr>
              <w:jc w:val="center"/>
              <w:rPr>
                <w:rFonts w:ascii="宋体" w:hAnsi="宋体"/>
                <w:szCs w:val="21"/>
                <w:highlight w:val="none"/>
              </w:rPr>
            </w:pPr>
          </w:p>
        </w:tc>
        <w:tc>
          <w:tcPr>
            <w:tcW w:w="850" w:type="dxa"/>
            <w:vAlign w:val="center"/>
          </w:tcPr>
          <w:p w14:paraId="078BBF8A">
            <w:pPr>
              <w:jc w:val="center"/>
              <w:rPr>
                <w:rFonts w:ascii="宋体" w:hAnsi="宋体"/>
                <w:szCs w:val="21"/>
                <w:highlight w:val="none"/>
              </w:rPr>
            </w:pPr>
          </w:p>
        </w:tc>
        <w:tc>
          <w:tcPr>
            <w:tcW w:w="2127" w:type="dxa"/>
            <w:vAlign w:val="center"/>
          </w:tcPr>
          <w:p w14:paraId="64420659">
            <w:pPr>
              <w:jc w:val="center"/>
              <w:rPr>
                <w:rFonts w:ascii="宋体" w:hAnsi="宋体"/>
                <w:szCs w:val="21"/>
                <w:highlight w:val="none"/>
              </w:rPr>
            </w:pPr>
          </w:p>
        </w:tc>
        <w:tc>
          <w:tcPr>
            <w:tcW w:w="1275" w:type="dxa"/>
            <w:vAlign w:val="center"/>
          </w:tcPr>
          <w:p w14:paraId="689BF68C">
            <w:pPr>
              <w:jc w:val="center"/>
              <w:rPr>
                <w:rFonts w:ascii="宋体" w:hAnsi="宋体"/>
                <w:szCs w:val="21"/>
                <w:highlight w:val="none"/>
              </w:rPr>
            </w:pPr>
          </w:p>
        </w:tc>
      </w:tr>
      <w:tr w14:paraId="24D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7E3C9D">
            <w:pPr>
              <w:jc w:val="center"/>
              <w:rPr>
                <w:rFonts w:ascii="宋体" w:hAnsi="宋体"/>
                <w:szCs w:val="21"/>
                <w:highlight w:val="none"/>
              </w:rPr>
            </w:pPr>
          </w:p>
        </w:tc>
        <w:tc>
          <w:tcPr>
            <w:tcW w:w="709" w:type="dxa"/>
            <w:vAlign w:val="center"/>
          </w:tcPr>
          <w:p w14:paraId="0A8F23F8">
            <w:pPr>
              <w:jc w:val="center"/>
              <w:rPr>
                <w:rFonts w:ascii="宋体" w:hAnsi="宋体"/>
                <w:szCs w:val="21"/>
                <w:highlight w:val="none"/>
              </w:rPr>
            </w:pPr>
          </w:p>
        </w:tc>
        <w:tc>
          <w:tcPr>
            <w:tcW w:w="709" w:type="dxa"/>
            <w:vAlign w:val="center"/>
          </w:tcPr>
          <w:p w14:paraId="6E27E09B">
            <w:pPr>
              <w:jc w:val="center"/>
              <w:rPr>
                <w:rFonts w:ascii="宋体" w:hAnsi="宋体"/>
                <w:szCs w:val="21"/>
                <w:highlight w:val="none"/>
              </w:rPr>
            </w:pPr>
          </w:p>
        </w:tc>
        <w:tc>
          <w:tcPr>
            <w:tcW w:w="1134" w:type="dxa"/>
            <w:vAlign w:val="center"/>
          </w:tcPr>
          <w:p w14:paraId="298EDFEA">
            <w:pPr>
              <w:jc w:val="center"/>
              <w:rPr>
                <w:rFonts w:ascii="宋体" w:hAnsi="宋体"/>
                <w:szCs w:val="21"/>
                <w:highlight w:val="none"/>
              </w:rPr>
            </w:pPr>
          </w:p>
        </w:tc>
        <w:tc>
          <w:tcPr>
            <w:tcW w:w="771" w:type="dxa"/>
            <w:vAlign w:val="center"/>
          </w:tcPr>
          <w:p w14:paraId="602FA06E">
            <w:pPr>
              <w:jc w:val="center"/>
              <w:rPr>
                <w:rFonts w:ascii="宋体" w:hAnsi="宋体"/>
                <w:szCs w:val="21"/>
                <w:highlight w:val="none"/>
              </w:rPr>
            </w:pPr>
          </w:p>
        </w:tc>
        <w:tc>
          <w:tcPr>
            <w:tcW w:w="788" w:type="dxa"/>
            <w:vAlign w:val="center"/>
          </w:tcPr>
          <w:p w14:paraId="28588471">
            <w:pPr>
              <w:jc w:val="center"/>
              <w:rPr>
                <w:rFonts w:ascii="宋体" w:hAnsi="宋体"/>
                <w:szCs w:val="21"/>
                <w:highlight w:val="none"/>
              </w:rPr>
            </w:pPr>
          </w:p>
        </w:tc>
        <w:tc>
          <w:tcPr>
            <w:tcW w:w="850" w:type="dxa"/>
            <w:vAlign w:val="center"/>
          </w:tcPr>
          <w:p w14:paraId="42A9C220">
            <w:pPr>
              <w:jc w:val="center"/>
              <w:rPr>
                <w:rFonts w:ascii="宋体" w:hAnsi="宋体"/>
                <w:szCs w:val="21"/>
                <w:highlight w:val="none"/>
              </w:rPr>
            </w:pPr>
          </w:p>
        </w:tc>
        <w:tc>
          <w:tcPr>
            <w:tcW w:w="2127" w:type="dxa"/>
            <w:vAlign w:val="center"/>
          </w:tcPr>
          <w:p w14:paraId="032CB09C">
            <w:pPr>
              <w:jc w:val="center"/>
              <w:rPr>
                <w:rFonts w:ascii="宋体" w:hAnsi="宋体"/>
                <w:szCs w:val="21"/>
                <w:highlight w:val="none"/>
              </w:rPr>
            </w:pPr>
          </w:p>
        </w:tc>
        <w:tc>
          <w:tcPr>
            <w:tcW w:w="1275" w:type="dxa"/>
            <w:vAlign w:val="center"/>
          </w:tcPr>
          <w:p w14:paraId="7C1FEA05">
            <w:pPr>
              <w:jc w:val="center"/>
              <w:rPr>
                <w:rFonts w:ascii="宋体" w:hAnsi="宋体"/>
                <w:szCs w:val="21"/>
                <w:highlight w:val="none"/>
              </w:rPr>
            </w:pPr>
          </w:p>
        </w:tc>
      </w:tr>
      <w:tr w14:paraId="452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706ADE">
            <w:pPr>
              <w:jc w:val="center"/>
              <w:rPr>
                <w:rFonts w:ascii="宋体" w:hAnsi="宋体"/>
                <w:szCs w:val="21"/>
                <w:highlight w:val="none"/>
              </w:rPr>
            </w:pPr>
          </w:p>
        </w:tc>
        <w:tc>
          <w:tcPr>
            <w:tcW w:w="709" w:type="dxa"/>
            <w:vAlign w:val="center"/>
          </w:tcPr>
          <w:p w14:paraId="1F1AF664">
            <w:pPr>
              <w:jc w:val="center"/>
              <w:rPr>
                <w:rFonts w:ascii="宋体" w:hAnsi="宋体"/>
                <w:szCs w:val="21"/>
                <w:highlight w:val="none"/>
              </w:rPr>
            </w:pPr>
          </w:p>
        </w:tc>
        <w:tc>
          <w:tcPr>
            <w:tcW w:w="709" w:type="dxa"/>
            <w:vAlign w:val="center"/>
          </w:tcPr>
          <w:p w14:paraId="685BD0D1">
            <w:pPr>
              <w:jc w:val="center"/>
              <w:rPr>
                <w:rFonts w:ascii="宋体" w:hAnsi="宋体"/>
                <w:szCs w:val="21"/>
                <w:highlight w:val="none"/>
              </w:rPr>
            </w:pPr>
          </w:p>
        </w:tc>
        <w:tc>
          <w:tcPr>
            <w:tcW w:w="1134" w:type="dxa"/>
            <w:vAlign w:val="center"/>
          </w:tcPr>
          <w:p w14:paraId="7DACD472">
            <w:pPr>
              <w:jc w:val="center"/>
              <w:rPr>
                <w:rFonts w:ascii="宋体" w:hAnsi="宋体"/>
                <w:szCs w:val="21"/>
                <w:highlight w:val="none"/>
              </w:rPr>
            </w:pPr>
          </w:p>
        </w:tc>
        <w:tc>
          <w:tcPr>
            <w:tcW w:w="771" w:type="dxa"/>
            <w:vAlign w:val="center"/>
          </w:tcPr>
          <w:p w14:paraId="73118A25">
            <w:pPr>
              <w:jc w:val="center"/>
              <w:rPr>
                <w:rFonts w:ascii="宋体" w:hAnsi="宋体"/>
                <w:szCs w:val="21"/>
                <w:highlight w:val="none"/>
              </w:rPr>
            </w:pPr>
          </w:p>
        </w:tc>
        <w:tc>
          <w:tcPr>
            <w:tcW w:w="788" w:type="dxa"/>
            <w:vAlign w:val="center"/>
          </w:tcPr>
          <w:p w14:paraId="2C0A2643">
            <w:pPr>
              <w:jc w:val="center"/>
              <w:rPr>
                <w:rFonts w:ascii="宋体" w:hAnsi="宋体"/>
                <w:szCs w:val="21"/>
                <w:highlight w:val="none"/>
              </w:rPr>
            </w:pPr>
          </w:p>
        </w:tc>
        <w:tc>
          <w:tcPr>
            <w:tcW w:w="850" w:type="dxa"/>
            <w:vAlign w:val="center"/>
          </w:tcPr>
          <w:p w14:paraId="4A93B8E1">
            <w:pPr>
              <w:jc w:val="center"/>
              <w:rPr>
                <w:rFonts w:ascii="宋体" w:hAnsi="宋体"/>
                <w:szCs w:val="21"/>
                <w:highlight w:val="none"/>
              </w:rPr>
            </w:pPr>
          </w:p>
        </w:tc>
        <w:tc>
          <w:tcPr>
            <w:tcW w:w="2127" w:type="dxa"/>
            <w:vAlign w:val="center"/>
          </w:tcPr>
          <w:p w14:paraId="58B4C730">
            <w:pPr>
              <w:jc w:val="center"/>
              <w:rPr>
                <w:rFonts w:ascii="宋体" w:hAnsi="宋体"/>
                <w:szCs w:val="21"/>
                <w:highlight w:val="none"/>
              </w:rPr>
            </w:pPr>
          </w:p>
        </w:tc>
        <w:tc>
          <w:tcPr>
            <w:tcW w:w="1275" w:type="dxa"/>
            <w:vAlign w:val="center"/>
          </w:tcPr>
          <w:p w14:paraId="39001F12">
            <w:pPr>
              <w:jc w:val="center"/>
              <w:rPr>
                <w:rFonts w:ascii="宋体" w:hAnsi="宋体"/>
                <w:szCs w:val="21"/>
                <w:highlight w:val="none"/>
              </w:rPr>
            </w:pPr>
          </w:p>
        </w:tc>
      </w:tr>
    </w:tbl>
    <w:p w14:paraId="5B5BE1F3">
      <w:pPr>
        <w:spacing w:line="420" w:lineRule="exact"/>
        <w:rPr>
          <w:rFonts w:ascii="宋体" w:hAnsi="宋体"/>
          <w:szCs w:val="21"/>
          <w:highlight w:val="none"/>
        </w:rPr>
      </w:pPr>
    </w:p>
    <w:p w14:paraId="68997B0A">
      <w:pPr>
        <w:spacing w:before="120" w:beforeLines="50" w:after="24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48483FA0">
      <w:pPr>
        <w:spacing w:line="420" w:lineRule="exact"/>
        <w:rPr>
          <w:rFonts w:ascii="宋体" w:hAnsi="宋体"/>
          <w:szCs w:val="21"/>
          <w:highlight w:val="none"/>
        </w:rPr>
      </w:pPr>
      <w:r>
        <w:rPr>
          <w:rFonts w:hint="eastAsia" w:ascii="宋体" w:hAnsi="宋体"/>
          <w:szCs w:val="21"/>
          <w:highlight w:val="none"/>
        </w:rPr>
        <w:t>附1：项目经理简历表</w:t>
      </w:r>
    </w:p>
    <w:p w14:paraId="2C9EE409">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cs="宋体"/>
          <w:bCs/>
          <w:color w:val="auto"/>
          <w:szCs w:val="18"/>
          <w:highlight w:val="none"/>
          <w:lang w:val="zh-CN"/>
        </w:rPr>
        <w:t>项目经理应附注册建造师证书、安全生产考核合格证书、社会保险缴纳证明、体现项目经理姓名的中标通知书或合同协议书或竣工验收报告等加盖公章的复印件，并提供项目经理无在建工程承诺书。</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51E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AA4F89E">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4C83D8C6">
            <w:pPr>
              <w:jc w:val="center"/>
              <w:rPr>
                <w:rFonts w:ascii="宋体" w:hAnsi="宋体"/>
                <w:szCs w:val="21"/>
                <w:highlight w:val="none"/>
              </w:rPr>
            </w:pPr>
          </w:p>
        </w:tc>
        <w:tc>
          <w:tcPr>
            <w:tcW w:w="1134" w:type="dxa"/>
            <w:vAlign w:val="center"/>
          </w:tcPr>
          <w:p w14:paraId="32A559FA">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287BC723">
            <w:pPr>
              <w:jc w:val="center"/>
              <w:rPr>
                <w:rFonts w:ascii="宋体" w:hAnsi="宋体"/>
                <w:szCs w:val="21"/>
                <w:highlight w:val="none"/>
              </w:rPr>
            </w:pPr>
          </w:p>
        </w:tc>
        <w:tc>
          <w:tcPr>
            <w:tcW w:w="1843" w:type="dxa"/>
            <w:vAlign w:val="center"/>
          </w:tcPr>
          <w:p w14:paraId="5FEF0D7D">
            <w:pPr>
              <w:jc w:val="center"/>
              <w:rPr>
                <w:rFonts w:ascii="宋体" w:hAnsi="宋体"/>
                <w:szCs w:val="21"/>
                <w:highlight w:val="none"/>
              </w:rPr>
            </w:pPr>
            <w:r>
              <w:rPr>
                <w:rFonts w:hint="eastAsia" w:ascii="宋体" w:hAnsi="宋体"/>
                <w:szCs w:val="21"/>
                <w:highlight w:val="none"/>
              </w:rPr>
              <w:t>学历</w:t>
            </w:r>
          </w:p>
        </w:tc>
        <w:tc>
          <w:tcPr>
            <w:tcW w:w="2693" w:type="dxa"/>
            <w:vAlign w:val="center"/>
          </w:tcPr>
          <w:p w14:paraId="11EAB3E7">
            <w:pPr>
              <w:jc w:val="center"/>
              <w:rPr>
                <w:rFonts w:ascii="宋体" w:hAnsi="宋体"/>
                <w:szCs w:val="21"/>
                <w:highlight w:val="none"/>
              </w:rPr>
            </w:pPr>
          </w:p>
        </w:tc>
      </w:tr>
      <w:tr w14:paraId="19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28BAE5B">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0DC15D2C">
            <w:pPr>
              <w:jc w:val="center"/>
              <w:rPr>
                <w:rFonts w:ascii="宋体" w:hAnsi="宋体"/>
                <w:szCs w:val="21"/>
                <w:highlight w:val="none"/>
              </w:rPr>
            </w:pPr>
          </w:p>
        </w:tc>
        <w:tc>
          <w:tcPr>
            <w:tcW w:w="1134" w:type="dxa"/>
            <w:vAlign w:val="center"/>
          </w:tcPr>
          <w:p w14:paraId="4A361F5C">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477E84E3">
            <w:pPr>
              <w:jc w:val="center"/>
              <w:rPr>
                <w:rFonts w:ascii="宋体" w:hAnsi="宋体"/>
                <w:szCs w:val="21"/>
                <w:highlight w:val="none"/>
              </w:rPr>
            </w:pPr>
          </w:p>
        </w:tc>
        <w:tc>
          <w:tcPr>
            <w:tcW w:w="1843" w:type="dxa"/>
            <w:vAlign w:val="center"/>
          </w:tcPr>
          <w:p w14:paraId="4CDC3A70">
            <w:pPr>
              <w:jc w:val="center"/>
              <w:rPr>
                <w:rFonts w:ascii="宋体" w:hAnsi="宋体"/>
                <w:szCs w:val="21"/>
                <w:highlight w:val="none"/>
              </w:rPr>
            </w:pPr>
            <w:r>
              <w:rPr>
                <w:rFonts w:hint="eastAsia" w:ascii="宋体" w:hAnsi="宋体"/>
                <w:szCs w:val="21"/>
                <w:highlight w:val="none"/>
              </w:rPr>
              <w:t>拟在本工程任职</w:t>
            </w:r>
          </w:p>
        </w:tc>
        <w:tc>
          <w:tcPr>
            <w:tcW w:w="2693" w:type="dxa"/>
            <w:vAlign w:val="center"/>
          </w:tcPr>
          <w:p w14:paraId="01AAEDD6">
            <w:pPr>
              <w:jc w:val="center"/>
              <w:rPr>
                <w:rFonts w:ascii="宋体" w:hAnsi="宋体"/>
                <w:szCs w:val="21"/>
                <w:highlight w:val="none"/>
              </w:rPr>
            </w:pPr>
            <w:r>
              <w:rPr>
                <w:rFonts w:hint="eastAsia" w:ascii="宋体" w:hAnsi="宋体"/>
                <w:szCs w:val="21"/>
                <w:highlight w:val="none"/>
              </w:rPr>
              <w:t>项目经理</w:t>
            </w:r>
          </w:p>
        </w:tc>
      </w:tr>
      <w:tr w14:paraId="4C1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9768328">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3007643E">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719C00B4">
            <w:pPr>
              <w:jc w:val="center"/>
              <w:rPr>
                <w:rFonts w:ascii="宋体" w:hAnsi="宋体"/>
                <w:szCs w:val="21"/>
                <w:highlight w:val="none"/>
              </w:rPr>
            </w:pPr>
            <w:r>
              <w:rPr>
                <w:rFonts w:hint="eastAsia" w:ascii="宋体" w:hAnsi="宋体"/>
                <w:szCs w:val="21"/>
                <w:highlight w:val="none"/>
              </w:rPr>
              <w:t>建造师专业</w:t>
            </w:r>
          </w:p>
        </w:tc>
        <w:tc>
          <w:tcPr>
            <w:tcW w:w="2693" w:type="dxa"/>
            <w:vAlign w:val="center"/>
          </w:tcPr>
          <w:p w14:paraId="4030DC21">
            <w:pPr>
              <w:jc w:val="center"/>
              <w:rPr>
                <w:rFonts w:ascii="宋体" w:hAnsi="宋体"/>
                <w:szCs w:val="21"/>
                <w:highlight w:val="none"/>
              </w:rPr>
            </w:pPr>
          </w:p>
        </w:tc>
      </w:tr>
      <w:tr w14:paraId="01B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147AE9B">
            <w:pPr>
              <w:jc w:val="center"/>
              <w:rPr>
                <w:rFonts w:ascii="宋体" w:hAnsi="宋体"/>
                <w:szCs w:val="21"/>
                <w:highlight w:val="none"/>
              </w:rPr>
            </w:pPr>
            <w:r>
              <w:rPr>
                <w:rFonts w:hint="eastAsia" w:ascii="宋体" w:hAnsi="宋体"/>
                <w:szCs w:val="21"/>
                <w:highlight w:val="none"/>
              </w:rPr>
              <w:t>安全生产考核合格证书</w:t>
            </w:r>
          </w:p>
        </w:tc>
        <w:tc>
          <w:tcPr>
            <w:tcW w:w="5811" w:type="dxa"/>
            <w:gridSpan w:val="3"/>
            <w:vAlign w:val="center"/>
          </w:tcPr>
          <w:p w14:paraId="4E2B0A4E">
            <w:pPr>
              <w:jc w:val="center"/>
              <w:rPr>
                <w:rFonts w:ascii="宋体" w:hAnsi="宋体"/>
                <w:szCs w:val="21"/>
                <w:highlight w:val="none"/>
              </w:rPr>
            </w:pPr>
          </w:p>
        </w:tc>
      </w:tr>
      <w:tr w14:paraId="06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D16C05F">
            <w:pPr>
              <w:jc w:val="center"/>
              <w:rPr>
                <w:rFonts w:ascii="宋体" w:hAnsi="宋体"/>
                <w:szCs w:val="21"/>
                <w:highlight w:val="none"/>
              </w:rPr>
            </w:pPr>
            <w:r>
              <w:rPr>
                <w:rFonts w:hint="eastAsia" w:ascii="宋体" w:hAnsi="宋体"/>
                <w:szCs w:val="21"/>
                <w:highlight w:val="none"/>
              </w:rPr>
              <w:t>毕业学校</w:t>
            </w:r>
          </w:p>
        </w:tc>
        <w:tc>
          <w:tcPr>
            <w:tcW w:w="7980" w:type="dxa"/>
            <w:gridSpan w:val="5"/>
            <w:vAlign w:val="center"/>
          </w:tcPr>
          <w:p w14:paraId="3C853710">
            <w:pPr>
              <w:ind w:firstLine="840" w:firstLineChars="400"/>
              <w:rPr>
                <w:rFonts w:ascii="宋体" w:hAnsi="宋体"/>
                <w:szCs w:val="21"/>
                <w:highlight w:val="none"/>
              </w:rPr>
            </w:pPr>
            <w:r>
              <w:rPr>
                <w:rFonts w:hint="eastAsia" w:ascii="宋体" w:hAnsi="宋体"/>
                <w:szCs w:val="21"/>
                <w:highlight w:val="none"/>
              </w:rPr>
              <w:t>年毕业于                  学校            专业</w:t>
            </w:r>
          </w:p>
        </w:tc>
      </w:tr>
      <w:tr w14:paraId="48E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5BD8ABC6">
            <w:pPr>
              <w:jc w:val="center"/>
              <w:rPr>
                <w:rFonts w:ascii="宋体" w:hAnsi="宋体"/>
                <w:szCs w:val="21"/>
                <w:highlight w:val="none"/>
              </w:rPr>
            </w:pPr>
            <w:r>
              <w:rPr>
                <w:rFonts w:hint="eastAsia" w:ascii="宋体" w:hAnsi="宋体"/>
                <w:szCs w:val="21"/>
                <w:highlight w:val="none"/>
              </w:rPr>
              <w:t>主要工作经历</w:t>
            </w:r>
          </w:p>
        </w:tc>
      </w:tr>
      <w:tr w14:paraId="1CF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E892BBF">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69908D85">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1D87CBD9">
            <w:pPr>
              <w:jc w:val="center"/>
              <w:rPr>
                <w:rFonts w:ascii="宋体" w:hAnsi="宋体"/>
                <w:szCs w:val="21"/>
                <w:highlight w:val="none"/>
              </w:rPr>
            </w:pPr>
            <w:r>
              <w:rPr>
                <w:rFonts w:hint="eastAsia" w:ascii="宋体" w:hAnsi="宋体"/>
                <w:szCs w:val="21"/>
                <w:highlight w:val="none"/>
              </w:rPr>
              <w:t>工程概况说明</w:t>
            </w:r>
          </w:p>
        </w:tc>
        <w:tc>
          <w:tcPr>
            <w:tcW w:w="2693" w:type="dxa"/>
            <w:vAlign w:val="center"/>
          </w:tcPr>
          <w:p w14:paraId="571DB29C">
            <w:pPr>
              <w:jc w:val="center"/>
              <w:rPr>
                <w:rFonts w:ascii="宋体" w:hAnsi="宋体"/>
                <w:szCs w:val="21"/>
                <w:highlight w:val="none"/>
              </w:rPr>
            </w:pPr>
            <w:r>
              <w:rPr>
                <w:rFonts w:hint="eastAsia" w:ascii="宋体" w:hAnsi="宋体"/>
                <w:szCs w:val="21"/>
                <w:highlight w:val="none"/>
              </w:rPr>
              <w:t>发包人及联系电话</w:t>
            </w:r>
          </w:p>
        </w:tc>
      </w:tr>
      <w:tr w14:paraId="028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D420F">
            <w:pPr>
              <w:jc w:val="center"/>
              <w:rPr>
                <w:rFonts w:ascii="宋体" w:hAnsi="宋体"/>
                <w:szCs w:val="21"/>
                <w:highlight w:val="none"/>
              </w:rPr>
            </w:pPr>
          </w:p>
        </w:tc>
        <w:tc>
          <w:tcPr>
            <w:tcW w:w="3444" w:type="dxa"/>
            <w:gridSpan w:val="3"/>
            <w:vAlign w:val="center"/>
          </w:tcPr>
          <w:p w14:paraId="70C3984F">
            <w:pPr>
              <w:jc w:val="center"/>
              <w:rPr>
                <w:rFonts w:ascii="宋体" w:hAnsi="宋体"/>
                <w:szCs w:val="21"/>
                <w:highlight w:val="none"/>
              </w:rPr>
            </w:pPr>
          </w:p>
        </w:tc>
        <w:tc>
          <w:tcPr>
            <w:tcW w:w="1843" w:type="dxa"/>
            <w:vAlign w:val="center"/>
          </w:tcPr>
          <w:p w14:paraId="369196CC">
            <w:pPr>
              <w:jc w:val="center"/>
              <w:rPr>
                <w:rFonts w:ascii="宋体" w:hAnsi="宋体"/>
                <w:szCs w:val="21"/>
                <w:highlight w:val="none"/>
              </w:rPr>
            </w:pPr>
          </w:p>
        </w:tc>
        <w:tc>
          <w:tcPr>
            <w:tcW w:w="2693" w:type="dxa"/>
            <w:vAlign w:val="center"/>
          </w:tcPr>
          <w:p w14:paraId="0A8C8E9C">
            <w:pPr>
              <w:jc w:val="center"/>
              <w:rPr>
                <w:rFonts w:ascii="宋体" w:hAnsi="宋体"/>
                <w:szCs w:val="21"/>
                <w:highlight w:val="none"/>
              </w:rPr>
            </w:pPr>
          </w:p>
        </w:tc>
      </w:tr>
      <w:tr w14:paraId="3CF3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6C678A">
            <w:pPr>
              <w:jc w:val="center"/>
              <w:rPr>
                <w:rFonts w:ascii="宋体" w:hAnsi="宋体"/>
                <w:szCs w:val="21"/>
                <w:highlight w:val="none"/>
              </w:rPr>
            </w:pPr>
          </w:p>
        </w:tc>
        <w:tc>
          <w:tcPr>
            <w:tcW w:w="3444" w:type="dxa"/>
            <w:gridSpan w:val="3"/>
            <w:vAlign w:val="center"/>
          </w:tcPr>
          <w:p w14:paraId="484C63AB">
            <w:pPr>
              <w:jc w:val="center"/>
              <w:rPr>
                <w:rFonts w:ascii="宋体" w:hAnsi="宋体"/>
                <w:szCs w:val="21"/>
                <w:highlight w:val="none"/>
              </w:rPr>
            </w:pPr>
          </w:p>
        </w:tc>
        <w:tc>
          <w:tcPr>
            <w:tcW w:w="1843" w:type="dxa"/>
            <w:vAlign w:val="center"/>
          </w:tcPr>
          <w:p w14:paraId="18EC7E58">
            <w:pPr>
              <w:jc w:val="center"/>
              <w:rPr>
                <w:rFonts w:ascii="宋体" w:hAnsi="宋体"/>
                <w:szCs w:val="21"/>
                <w:highlight w:val="none"/>
              </w:rPr>
            </w:pPr>
          </w:p>
        </w:tc>
        <w:tc>
          <w:tcPr>
            <w:tcW w:w="2693" w:type="dxa"/>
            <w:vAlign w:val="center"/>
          </w:tcPr>
          <w:p w14:paraId="42B7EE83">
            <w:pPr>
              <w:jc w:val="center"/>
              <w:rPr>
                <w:rFonts w:ascii="宋体" w:hAnsi="宋体"/>
                <w:szCs w:val="21"/>
                <w:highlight w:val="none"/>
              </w:rPr>
            </w:pPr>
          </w:p>
        </w:tc>
      </w:tr>
      <w:tr w14:paraId="4D5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0D0778">
            <w:pPr>
              <w:jc w:val="center"/>
              <w:rPr>
                <w:rFonts w:ascii="宋体" w:hAnsi="宋体"/>
                <w:szCs w:val="21"/>
                <w:highlight w:val="none"/>
              </w:rPr>
            </w:pPr>
          </w:p>
        </w:tc>
        <w:tc>
          <w:tcPr>
            <w:tcW w:w="3444" w:type="dxa"/>
            <w:gridSpan w:val="3"/>
            <w:vAlign w:val="center"/>
          </w:tcPr>
          <w:p w14:paraId="26631317">
            <w:pPr>
              <w:jc w:val="center"/>
              <w:rPr>
                <w:rFonts w:ascii="宋体" w:hAnsi="宋体"/>
                <w:szCs w:val="21"/>
                <w:highlight w:val="none"/>
              </w:rPr>
            </w:pPr>
          </w:p>
        </w:tc>
        <w:tc>
          <w:tcPr>
            <w:tcW w:w="1843" w:type="dxa"/>
            <w:vAlign w:val="center"/>
          </w:tcPr>
          <w:p w14:paraId="4D5384B9">
            <w:pPr>
              <w:jc w:val="center"/>
              <w:rPr>
                <w:rFonts w:ascii="宋体" w:hAnsi="宋体"/>
                <w:szCs w:val="21"/>
                <w:highlight w:val="none"/>
              </w:rPr>
            </w:pPr>
          </w:p>
        </w:tc>
        <w:tc>
          <w:tcPr>
            <w:tcW w:w="2693" w:type="dxa"/>
            <w:vAlign w:val="center"/>
          </w:tcPr>
          <w:p w14:paraId="07ED6470">
            <w:pPr>
              <w:jc w:val="center"/>
              <w:rPr>
                <w:rFonts w:ascii="宋体" w:hAnsi="宋体"/>
                <w:szCs w:val="21"/>
                <w:highlight w:val="none"/>
              </w:rPr>
            </w:pPr>
          </w:p>
        </w:tc>
      </w:tr>
      <w:tr w14:paraId="34E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08B20B">
            <w:pPr>
              <w:jc w:val="center"/>
              <w:rPr>
                <w:rFonts w:ascii="宋体" w:hAnsi="宋体"/>
                <w:szCs w:val="21"/>
                <w:highlight w:val="none"/>
              </w:rPr>
            </w:pPr>
          </w:p>
        </w:tc>
        <w:tc>
          <w:tcPr>
            <w:tcW w:w="3444" w:type="dxa"/>
            <w:gridSpan w:val="3"/>
            <w:vAlign w:val="center"/>
          </w:tcPr>
          <w:p w14:paraId="418AD0C6">
            <w:pPr>
              <w:jc w:val="center"/>
              <w:rPr>
                <w:rFonts w:ascii="宋体" w:hAnsi="宋体"/>
                <w:szCs w:val="21"/>
                <w:highlight w:val="none"/>
              </w:rPr>
            </w:pPr>
          </w:p>
        </w:tc>
        <w:tc>
          <w:tcPr>
            <w:tcW w:w="1843" w:type="dxa"/>
            <w:vAlign w:val="center"/>
          </w:tcPr>
          <w:p w14:paraId="06832804">
            <w:pPr>
              <w:jc w:val="center"/>
              <w:rPr>
                <w:rFonts w:ascii="宋体" w:hAnsi="宋体"/>
                <w:szCs w:val="21"/>
                <w:highlight w:val="none"/>
              </w:rPr>
            </w:pPr>
          </w:p>
        </w:tc>
        <w:tc>
          <w:tcPr>
            <w:tcW w:w="2693" w:type="dxa"/>
            <w:vAlign w:val="center"/>
          </w:tcPr>
          <w:p w14:paraId="4B8065A8">
            <w:pPr>
              <w:jc w:val="center"/>
              <w:rPr>
                <w:rFonts w:ascii="宋体" w:hAnsi="宋体"/>
                <w:szCs w:val="21"/>
                <w:highlight w:val="none"/>
              </w:rPr>
            </w:pPr>
          </w:p>
        </w:tc>
      </w:tr>
      <w:tr w14:paraId="474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BDC051">
            <w:pPr>
              <w:jc w:val="center"/>
              <w:rPr>
                <w:rFonts w:ascii="宋体" w:hAnsi="宋体"/>
                <w:szCs w:val="21"/>
                <w:highlight w:val="none"/>
              </w:rPr>
            </w:pPr>
          </w:p>
        </w:tc>
        <w:tc>
          <w:tcPr>
            <w:tcW w:w="3444" w:type="dxa"/>
            <w:gridSpan w:val="3"/>
            <w:vAlign w:val="center"/>
          </w:tcPr>
          <w:p w14:paraId="3BE9ED18">
            <w:pPr>
              <w:jc w:val="center"/>
              <w:rPr>
                <w:rFonts w:ascii="宋体" w:hAnsi="宋体"/>
                <w:szCs w:val="21"/>
                <w:highlight w:val="none"/>
              </w:rPr>
            </w:pPr>
          </w:p>
        </w:tc>
        <w:tc>
          <w:tcPr>
            <w:tcW w:w="1843" w:type="dxa"/>
            <w:vAlign w:val="center"/>
          </w:tcPr>
          <w:p w14:paraId="5DA114D0">
            <w:pPr>
              <w:jc w:val="center"/>
              <w:rPr>
                <w:rFonts w:ascii="宋体" w:hAnsi="宋体"/>
                <w:szCs w:val="21"/>
                <w:highlight w:val="none"/>
              </w:rPr>
            </w:pPr>
          </w:p>
        </w:tc>
        <w:tc>
          <w:tcPr>
            <w:tcW w:w="2693" w:type="dxa"/>
            <w:vAlign w:val="center"/>
          </w:tcPr>
          <w:p w14:paraId="3DA5B52A">
            <w:pPr>
              <w:jc w:val="center"/>
              <w:rPr>
                <w:rFonts w:ascii="宋体" w:hAnsi="宋体"/>
                <w:szCs w:val="21"/>
                <w:highlight w:val="none"/>
              </w:rPr>
            </w:pPr>
          </w:p>
        </w:tc>
      </w:tr>
      <w:tr w14:paraId="78C6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D307E25">
            <w:pPr>
              <w:jc w:val="center"/>
              <w:rPr>
                <w:rFonts w:ascii="宋体" w:hAnsi="宋体"/>
                <w:szCs w:val="21"/>
                <w:highlight w:val="none"/>
              </w:rPr>
            </w:pPr>
          </w:p>
        </w:tc>
        <w:tc>
          <w:tcPr>
            <w:tcW w:w="3444" w:type="dxa"/>
            <w:gridSpan w:val="3"/>
            <w:vAlign w:val="center"/>
          </w:tcPr>
          <w:p w14:paraId="38EFE64C">
            <w:pPr>
              <w:jc w:val="center"/>
              <w:rPr>
                <w:rFonts w:ascii="宋体" w:hAnsi="宋体"/>
                <w:szCs w:val="21"/>
                <w:highlight w:val="none"/>
              </w:rPr>
            </w:pPr>
          </w:p>
        </w:tc>
        <w:tc>
          <w:tcPr>
            <w:tcW w:w="1843" w:type="dxa"/>
            <w:vAlign w:val="center"/>
          </w:tcPr>
          <w:p w14:paraId="1704ED6B">
            <w:pPr>
              <w:jc w:val="center"/>
              <w:rPr>
                <w:rFonts w:ascii="宋体" w:hAnsi="宋体"/>
                <w:szCs w:val="21"/>
                <w:highlight w:val="none"/>
              </w:rPr>
            </w:pPr>
          </w:p>
        </w:tc>
        <w:tc>
          <w:tcPr>
            <w:tcW w:w="2693" w:type="dxa"/>
            <w:vAlign w:val="center"/>
          </w:tcPr>
          <w:p w14:paraId="3DAB229A">
            <w:pPr>
              <w:jc w:val="center"/>
              <w:rPr>
                <w:rFonts w:ascii="宋体" w:hAnsi="宋体"/>
                <w:szCs w:val="21"/>
                <w:highlight w:val="none"/>
              </w:rPr>
            </w:pPr>
          </w:p>
        </w:tc>
      </w:tr>
      <w:tr w14:paraId="624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55072EB">
            <w:pPr>
              <w:jc w:val="center"/>
              <w:rPr>
                <w:rFonts w:ascii="宋体" w:hAnsi="宋体"/>
                <w:szCs w:val="21"/>
                <w:highlight w:val="none"/>
              </w:rPr>
            </w:pPr>
          </w:p>
        </w:tc>
        <w:tc>
          <w:tcPr>
            <w:tcW w:w="3444" w:type="dxa"/>
            <w:gridSpan w:val="3"/>
            <w:vAlign w:val="center"/>
          </w:tcPr>
          <w:p w14:paraId="4CFBF656">
            <w:pPr>
              <w:jc w:val="center"/>
              <w:rPr>
                <w:rFonts w:ascii="宋体" w:hAnsi="宋体"/>
                <w:szCs w:val="21"/>
                <w:highlight w:val="none"/>
              </w:rPr>
            </w:pPr>
          </w:p>
        </w:tc>
        <w:tc>
          <w:tcPr>
            <w:tcW w:w="1843" w:type="dxa"/>
            <w:vAlign w:val="center"/>
          </w:tcPr>
          <w:p w14:paraId="39ECCE70">
            <w:pPr>
              <w:jc w:val="center"/>
              <w:rPr>
                <w:rFonts w:ascii="宋体" w:hAnsi="宋体"/>
                <w:szCs w:val="21"/>
                <w:highlight w:val="none"/>
              </w:rPr>
            </w:pPr>
          </w:p>
        </w:tc>
        <w:tc>
          <w:tcPr>
            <w:tcW w:w="2693" w:type="dxa"/>
            <w:vAlign w:val="center"/>
          </w:tcPr>
          <w:p w14:paraId="3F0F88C6">
            <w:pPr>
              <w:jc w:val="center"/>
              <w:rPr>
                <w:rFonts w:ascii="宋体" w:hAnsi="宋体"/>
                <w:szCs w:val="21"/>
                <w:highlight w:val="none"/>
              </w:rPr>
            </w:pPr>
          </w:p>
        </w:tc>
      </w:tr>
      <w:tr w14:paraId="79A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D9BE3">
            <w:pPr>
              <w:jc w:val="center"/>
              <w:rPr>
                <w:rFonts w:ascii="宋体" w:hAnsi="宋体"/>
                <w:szCs w:val="21"/>
                <w:highlight w:val="none"/>
              </w:rPr>
            </w:pPr>
          </w:p>
        </w:tc>
        <w:tc>
          <w:tcPr>
            <w:tcW w:w="3444" w:type="dxa"/>
            <w:gridSpan w:val="3"/>
            <w:vAlign w:val="center"/>
          </w:tcPr>
          <w:p w14:paraId="64E3E95F">
            <w:pPr>
              <w:jc w:val="center"/>
              <w:rPr>
                <w:rFonts w:ascii="宋体" w:hAnsi="宋体"/>
                <w:szCs w:val="21"/>
                <w:highlight w:val="none"/>
              </w:rPr>
            </w:pPr>
          </w:p>
        </w:tc>
        <w:tc>
          <w:tcPr>
            <w:tcW w:w="1843" w:type="dxa"/>
            <w:vAlign w:val="center"/>
          </w:tcPr>
          <w:p w14:paraId="7B14C698">
            <w:pPr>
              <w:jc w:val="center"/>
              <w:rPr>
                <w:rFonts w:ascii="宋体" w:hAnsi="宋体"/>
                <w:szCs w:val="21"/>
                <w:highlight w:val="none"/>
              </w:rPr>
            </w:pPr>
          </w:p>
        </w:tc>
        <w:tc>
          <w:tcPr>
            <w:tcW w:w="2693" w:type="dxa"/>
            <w:vAlign w:val="center"/>
          </w:tcPr>
          <w:p w14:paraId="0E116420">
            <w:pPr>
              <w:jc w:val="center"/>
              <w:rPr>
                <w:rFonts w:ascii="宋体" w:hAnsi="宋体"/>
                <w:szCs w:val="21"/>
                <w:highlight w:val="none"/>
              </w:rPr>
            </w:pPr>
          </w:p>
        </w:tc>
      </w:tr>
      <w:tr w14:paraId="55C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F7ECE8F">
            <w:pPr>
              <w:jc w:val="center"/>
              <w:rPr>
                <w:rFonts w:ascii="宋体" w:hAnsi="宋体"/>
                <w:szCs w:val="21"/>
                <w:highlight w:val="none"/>
              </w:rPr>
            </w:pPr>
          </w:p>
        </w:tc>
        <w:tc>
          <w:tcPr>
            <w:tcW w:w="3444" w:type="dxa"/>
            <w:gridSpan w:val="3"/>
            <w:vAlign w:val="center"/>
          </w:tcPr>
          <w:p w14:paraId="1FB27B25">
            <w:pPr>
              <w:jc w:val="center"/>
              <w:rPr>
                <w:rFonts w:ascii="宋体" w:hAnsi="宋体"/>
                <w:szCs w:val="21"/>
                <w:highlight w:val="none"/>
              </w:rPr>
            </w:pPr>
          </w:p>
        </w:tc>
        <w:tc>
          <w:tcPr>
            <w:tcW w:w="1843" w:type="dxa"/>
            <w:vAlign w:val="center"/>
          </w:tcPr>
          <w:p w14:paraId="21F67CA0">
            <w:pPr>
              <w:jc w:val="center"/>
              <w:rPr>
                <w:rFonts w:ascii="宋体" w:hAnsi="宋体"/>
                <w:szCs w:val="21"/>
                <w:highlight w:val="none"/>
              </w:rPr>
            </w:pPr>
          </w:p>
        </w:tc>
        <w:tc>
          <w:tcPr>
            <w:tcW w:w="2693" w:type="dxa"/>
            <w:vAlign w:val="center"/>
          </w:tcPr>
          <w:p w14:paraId="4F78EB36">
            <w:pPr>
              <w:jc w:val="center"/>
              <w:rPr>
                <w:rFonts w:ascii="宋体" w:hAnsi="宋体"/>
                <w:szCs w:val="21"/>
                <w:highlight w:val="none"/>
              </w:rPr>
            </w:pPr>
          </w:p>
        </w:tc>
      </w:tr>
      <w:tr w14:paraId="0CB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A64731">
            <w:pPr>
              <w:jc w:val="center"/>
              <w:rPr>
                <w:rFonts w:ascii="宋体" w:hAnsi="宋体"/>
                <w:szCs w:val="21"/>
                <w:highlight w:val="none"/>
              </w:rPr>
            </w:pPr>
          </w:p>
        </w:tc>
        <w:tc>
          <w:tcPr>
            <w:tcW w:w="3444" w:type="dxa"/>
            <w:gridSpan w:val="3"/>
            <w:vAlign w:val="center"/>
          </w:tcPr>
          <w:p w14:paraId="35C61063">
            <w:pPr>
              <w:jc w:val="center"/>
              <w:rPr>
                <w:rFonts w:ascii="宋体" w:hAnsi="宋体"/>
                <w:szCs w:val="21"/>
                <w:highlight w:val="none"/>
              </w:rPr>
            </w:pPr>
          </w:p>
        </w:tc>
        <w:tc>
          <w:tcPr>
            <w:tcW w:w="1843" w:type="dxa"/>
            <w:vAlign w:val="center"/>
          </w:tcPr>
          <w:p w14:paraId="075F9B58">
            <w:pPr>
              <w:jc w:val="center"/>
              <w:rPr>
                <w:rFonts w:ascii="宋体" w:hAnsi="宋体"/>
                <w:szCs w:val="21"/>
                <w:highlight w:val="none"/>
              </w:rPr>
            </w:pPr>
          </w:p>
        </w:tc>
        <w:tc>
          <w:tcPr>
            <w:tcW w:w="2693" w:type="dxa"/>
            <w:vAlign w:val="center"/>
          </w:tcPr>
          <w:p w14:paraId="0403F634">
            <w:pPr>
              <w:jc w:val="center"/>
              <w:rPr>
                <w:rFonts w:ascii="宋体" w:hAnsi="宋体"/>
                <w:szCs w:val="21"/>
                <w:highlight w:val="none"/>
              </w:rPr>
            </w:pPr>
          </w:p>
        </w:tc>
      </w:tr>
    </w:tbl>
    <w:p w14:paraId="0E1757F8">
      <w:pPr>
        <w:spacing w:line="420" w:lineRule="exact"/>
        <w:rPr>
          <w:rFonts w:ascii="宋体" w:hAnsi="宋体"/>
          <w:szCs w:val="21"/>
          <w:highlight w:val="none"/>
        </w:rPr>
      </w:pPr>
    </w:p>
    <w:p w14:paraId="16AF847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06BAF5F9">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58FC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EBDC3F4">
            <w:pPr>
              <w:jc w:val="center"/>
              <w:rPr>
                <w:highlight w:val="none"/>
              </w:rPr>
            </w:pPr>
            <w:r>
              <w:rPr>
                <w:rFonts w:hint="eastAsia" w:ascii="宋体" w:hAnsi="宋体"/>
                <w:szCs w:val="21"/>
                <w:highlight w:val="none"/>
              </w:rPr>
              <w:t>岗位名称</w:t>
            </w:r>
          </w:p>
        </w:tc>
        <w:tc>
          <w:tcPr>
            <w:tcW w:w="6747" w:type="dxa"/>
            <w:gridSpan w:val="3"/>
            <w:vAlign w:val="center"/>
          </w:tcPr>
          <w:p w14:paraId="51AC2B0B">
            <w:pPr>
              <w:jc w:val="center"/>
              <w:rPr>
                <w:highlight w:val="none"/>
              </w:rPr>
            </w:pPr>
          </w:p>
        </w:tc>
      </w:tr>
      <w:tr w14:paraId="002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7A383B0">
            <w:pPr>
              <w:jc w:val="center"/>
              <w:rPr>
                <w:highlight w:val="none"/>
              </w:rPr>
            </w:pPr>
            <w:r>
              <w:rPr>
                <w:rFonts w:hint="eastAsia" w:ascii="宋体" w:hAnsi="宋体"/>
                <w:szCs w:val="21"/>
                <w:highlight w:val="none"/>
              </w:rPr>
              <w:t>姓    名</w:t>
            </w:r>
          </w:p>
        </w:tc>
        <w:tc>
          <w:tcPr>
            <w:tcW w:w="2191" w:type="dxa"/>
            <w:vAlign w:val="center"/>
          </w:tcPr>
          <w:p w14:paraId="2EA3858E">
            <w:pPr>
              <w:jc w:val="center"/>
              <w:rPr>
                <w:highlight w:val="none"/>
              </w:rPr>
            </w:pPr>
          </w:p>
        </w:tc>
        <w:tc>
          <w:tcPr>
            <w:tcW w:w="2192" w:type="dxa"/>
            <w:vAlign w:val="center"/>
          </w:tcPr>
          <w:p w14:paraId="34973F54">
            <w:pPr>
              <w:jc w:val="center"/>
              <w:rPr>
                <w:highlight w:val="none"/>
              </w:rPr>
            </w:pPr>
            <w:r>
              <w:rPr>
                <w:rFonts w:hint="eastAsia" w:ascii="宋体" w:hAnsi="宋体"/>
                <w:szCs w:val="21"/>
                <w:highlight w:val="none"/>
              </w:rPr>
              <w:t>年    龄</w:t>
            </w:r>
          </w:p>
        </w:tc>
        <w:tc>
          <w:tcPr>
            <w:tcW w:w="2364" w:type="dxa"/>
          </w:tcPr>
          <w:p w14:paraId="71B1D39B">
            <w:pPr>
              <w:rPr>
                <w:highlight w:val="none"/>
              </w:rPr>
            </w:pPr>
          </w:p>
        </w:tc>
      </w:tr>
      <w:tr w14:paraId="689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6FF80B43">
            <w:pPr>
              <w:jc w:val="center"/>
              <w:rPr>
                <w:highlight w:val="none"/>
              </w:rPr>
            </w:pPr>
            <w:r>
              <w:rPr>
                <w:rFonts w:hint="eastAsia" w:ascii="宋体" w:hAnsi="宋体"/>
                <w:szCs w:val="21"/>
                <w:highlight w:val="none"/>
              </w:rPr>
              <w:t>性    别</w:t>
            </w:r>
          </w:p>
        </w:tc>
        <w:tc>
          <w:tcPr>
            <w:tcW w:w="2191" w:type="dxa"/>
            <w:vAlign w:val="center"/>
          </w:tcPr>
          <w:p w14:paraId="09F3C9C4">
            <w:pPr>
              <w:jc w:val="center"/>
              <w:rPr>
                <w:highlight w:val="none"/>
              </w:rPr>
            </w:pPr>
          </w:p>
        </w:tc>
        <w:tc>
          <w:tcPr>
            <w:tcW w:w="2192" w:type="dxa"/>
            <w:vAlign w:val="center"/>
          </w:tcPr>
          <w:p w14:paraId="3BECF6E9">
            <w:pPr>
              <w:jc w:val="center"/>
              <w:rPr>
                <w:highlight w:val="none"/>
              </w:rPr>
            </w:pPr>
            <w:r>
              <w:rPr>
                <w:rFonts w:hint="eastAsia" w:ascii="宋体" w:hAnsi="宋体"/>
                <w:szCs w:val="21"/>
                <w:highlight w:val="none"/>
              </w:rPr>
              <w:t>毕业学校</w:t>
            </w:r>
          </w:p>
        </w:tc>
        <w:tc>
          <w:tcPr>
            <w:tcW w:w="2364" w:type="dxa"/>
          </w:tcPr>
          <w:p w14:paraId="5650BFD0">
            <w:pPr>
              <w:rPr>
                <w:highlight w:val="none"/>
              </w:rPr>
            </w:pPr>
          </w:p>
        </w:tc>
      </w:tr>
      <w:tr w14:paraId="1F1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12FC120">
            <w:pPr>
              <w:jc w:val="center"/>
              <w:rPr>
                <w:highlight w:val="none"/>
              </w:rPr>
            </w:pPr>
            <w:r>
              <w:rPr>
                <w:rFonts w:hint="eastAsia" w:ascii="宋体" w:hAnsi="宋体"/>
                <w:szCs w:val="21"/>
                <w:highlight w:val="none"/>
              </w:rPr>
              <w:t>学历和专业</w:t>
            </w:r>
          </w:p>
        </w:tc>
        <w:tc>
          <w:tcPr>
            <w:tcW w:w="2191" w:type="dxa"/>
            <w:vAlign w:val="center"/>
          </w:tcPr>
          <w:p w14:paraId="3DA9D459">
            <w:pPr>
              <w:jc w:val="center"/>
              <w:rPr>
                <w:highlight w:val="none"/>
              </w:rPr>
            </w:pPr>
          </w:p>
        </w:tc>
        <w:tc>
          <w:tcPr>
            <w:tcW w:w="2192" w:type="dxa"/>
            <w:vAlign w:val="center"/>
          </w:tcPr>
          <w:p w14:paraId="3C37AB4C">
            <w:pPr>
              <w:jc w:val="center"/>
              <w:rPr>
                <w:highlight w:val="none"/>
              </w:rPr>
            </w:pPr>
            <w:r>
              <w:rPr>
                <w:rFonts w:hint="eastAsia" w:ascii="宋体" w:hAnsi="宋体"/>
                <w:szCs w:val="21"/>
                <w:highlight w:val="none"/>
              </w:rPr>
              <w:t>毕业时间</w:t>
            </w:r>
          </w:p>
        </w:tc>
        <w:tc>
          <w:tcPr>
            <w:tcW w:w="2364" w:type="dxa"/>
          </w:tcPr>
          <w:p w14:paraId="49722770">
            <w:pPr>
              <w:rPr>
                <w:highlight w:val="none"/>
              </w:rPr>
            </w:pPr>
          </w:p>
        </w:tc>
      </w:tr>
      <w:tr w14:paraId="2A6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092660F0">
            <w:pPr>
              <w:jc w:val="center"/>
              <w:rPr>
                <w:highlight w:val="none"/>
              </w:rPr>
            </w:pPr>
            <w:r>
              <w:rPr>
                <w:rFonts w:hint="eastAsia" w:ascii="宋体" w:hAnsi="宋体"/>
                <w:szCs w:val="21"/>
                <w:highlight w:val="none"/>
              </w:rPr>
              <w:t>拥有的执业资格</w:t>
            </w:r>
          </w:p>
        </w:tc>
        <w:tc>
          <w:tcPr>
            <w:tcW w:w="2191" w:type="dxa"/>
            <w:vAlign w:val="center"/>
          </w:tcPr>
          <w:p w14:paraId="13A08415">
            <w:pPr>
              <w:jc w:val="center"/>
              <w:rPr>
                <w:highlight w:val="none"/>
              </w:rPr>
            </w:pPr>
          </w:p>
        </w:tc>
        <w:tc>
          <w:tcPr>
            <w:tcW w:w="2192" w:type="dxa"/>
            <w:vAlign w:val="center"/>
          </w:tcPr>
          <w:p w14:paraId="5EAE2629">
            <w:pPr>
              <w:jc w:val="center"/>
              <w:rPr>
                <w:highlight w:val="none"/>
              </w:rPr>
            </w:pPr>
            <w:r>
              <w:rPr>
                <w:rFonts w:hint="eastAsia" w:ascii="宋体" w:hAnsi="宋体"/>
                <w:szCs w:val="21"/>
                <w:highlight w:val="none"/>
              </w:rPr>
              <w:t>专业职称</w:t>
            </w:r>
          </w:p>
        </w:tc>
        <w:tc>
          <w:tcPr>
            <w:tcW w:w="2364" w:type="dxa"/>
          </w:tcPr>
          <w:p w14:paraId="0E63238E">
            <w:pPr>
              <w:rPr>
                <w:highlight w:val="none"/>
              </w:rPr>
            </w:pPr>
          </w:p>
        </w:tc>
      </w:tr>
      <w:tr w14:paraId="36E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4677B3C">
            <w:pPr>
              <w:jc w:val="center"/>
              <w:rPr>
                <w:highlight w:val="none"/>
              </w:rPr>
            </w:pPr>
            <w:r>
              <w:rPr>
                <w:rFonts w:hint="eastAsia" w:ascii="宋体" w:hAnsi="宋体"/>
                <w:szCs w:val="21"/>
                <w:highlight w:val="none"/>
              </w:rPr>
              <w:t>执业资格证书编号</w:t>
            </w:r>
          </w:p>
        </w:tc>
        <w:tc>
          <w:tcPr>
            <w:tcW w:w="2191" w:type="dxa"/>
            <w:vAlign w:val="center"/>
          </w:tcPr>
          <w:p w14:paraId="6C2B24CD">
            <w:pPr>
              <w:jc w:val="center"/>
              <w:rPr>
                <w:highlight w:val="none"/>
              </w:rPr>
            </w:pPr>
          </w:p>
        </w:tc>
        <w:tc>
          <w:tcPr>
            <w:tcW w:w="2192" w:type="dxa"/>
            <w:vAlign w:val="center"/>
          </w:tcPr>
          <w:p w14:paraId="17C7A20B">
            <w:pPr>
              <w:jc w:val="center"/>
              <w:rPr>
                <w:highlight w:val="none"/>
              </w:rPr>
            </w:pPr>
            <w:r>
              <w:rPr>
                <w:rFonts w:hint="eastAsia" w:ascii="宋体" w:hAnsi="宋体"/>
                <w:szCs w:val="21"/>
                <w:highlight w:val="none"/>
              </w:rPr>
              <w:t>工作年限</w:t>
            </w:r>
          </w:p>
        </w:tc>
        <w:tc>
          <w:tcPr>
            <w:tcW w:w="2364" w:type="dxa"/>
          </w:tcPr>
          <w:p w14:paraId="25C54313">
            <w:pPr>
              <w:rPr>
                <w:highlight w:val="none"/>
              </w:rPr>
            </w:pPr>
          </w:p>
        </w:tc>
      </w:tr>
      <w:tr w14:paraId="4672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6E4BF586">
            <w:pPr>
              <w:jc w:val="center"/>
              <w:rPr>
                <w:rFonts w:ascii="宋体" w:hAnsi="宋体"/>
                <w:szCs w:val="21"/>
                <w:highlight w:val="none"/>
              </w:rPr>
            </w:pPr>
            <w:r>
              <w:rPr>
                <w:rFonts w:hint="eastAsia" w:ascii="宋体" w:hAnsi="宋体"/>
                <w:szCs w:val="21"/>
                <w:highlight w:val="none"/>
              </w:rPr>
              <w:t>主</w:t>
            </w:r>
          </w:p>
          <w:p w14:paraId="29CD9F91">
            <w:pPr>
              <w:ind w:left="-2" w:leftChars="-1"/>
              <w:jc w:val="center"/>
              <w:rPr>
                <w:rFonts w:ascii="宋体" w:hAnsi="宋体"/>
                <w:szCs w:val="21"/>
                <w:highlight w:val="none"/>
              </w:rPr>
            </w:pPr>
            <w:r>
              <w:rPr>
                <w:rFonts w:hint="eastAsia" w:ascii="宋体" w:hAnsi="宋体"/>
                <w:szCs w:val="21"/>
                <w:highlight w:val="none"/>
              </w:rPr>
              <w:t>要</w:t>
            </w:r>
          </w:p>
          <w:p w14:paraId="1F253058">
            <w:pPr>
              <w:jc w:val="center"/>
              <w:rPr>
                <w:rFonts w:ascii="宋体" w:hAnsi="宋体"/>
                <w:szCs w:val="21"/>
                <w:highlight w:val="none"/>
              </w:rPr>
            </w:pPr>
            <w:r>
              <w:rPr>
                <w:rFonts w:hint="eastAsia" w:ascii="宋体" w:hAnsi="宋体"/>
                <w:szCs w:val="21"/>
                <w:highlight w:val="none"/>
              </w:rPr>
              <w:t>工</w:t>
            </w:r>
          </w:p>
          <w:p w14:paraId="776795F2">
            <w:pPr>
              <w:jc w:val="center"/>
              <w:rPr>
                <w:rFonts w:ascii="宋体" w:hAnsi="宋体"/>
                <w:szCs w:val="21"/>
                <w:highlight w:val="none"/>
              </w:rPr>
            </w:pPr>
            <w:r>
              <w:rPr>
                <w:rFonts w:hint="eastAsia" w:ascii="宋体" w:hAnsi="宋体"/>
                <w:szCs w:val="21"/>
                <w:highlight w:val="none"/>
              </w:rPr>
              <w:t>作</w:t>
            </w:r>
          </w:p>
          <w:p w14:paraId="22FBB50B">
            <w:pPr>
              <w:jc w:val="center"/>
              <w:rPr>
                <w:rFonts w:ascii="宋体" w:hAnsi="宋体"/>
                <w:szCs w:val="21"/>
                <w:highlight w:val="none"/>
              </w:rPr>
            </w:pPr>
            <w:r>
              <w:rPr>
                <w:rFonts w:hint="eastAsia" w:ascii="宋体" w:hAnsi="宋体"/>
                <w:szCs w:val="21"/>
                <w:highlight w:val="none"/>
              </w:rPr>
              <w:t>业</w:t>
            </w:r>
          </w:p>
          <w:p w14:paraId="384F18B7">
            <w:pPr>
              <w:jc w:val="center"/>
              <w:rPr>
                <w:rFonts w:ascii="宋体" w:hAnsi="宋体"/>
                <w:szCs w:val="21"/>
                <w:highlight w:val="none"/>
              </w:rPr>
            </w:pPr>
            <w:r>
              <w:rPr>
                <w:rFonts w:hint="eastAsia" w:ascii="宋体" w:hAnsi="宋体"/>
                <w:szCs w:val="21"/>
                <w:highlight w:val="none"/>
              </w:rPr>
              <w:t>绩</w:t>
            </w:r>
          </w:p>
          <w:p w14:paraId="1FC3E7EF">
            <w:pPr>
              <w:jc w:val="center"/>
              <w:rPr>
                <w:rFonts w:ascii="宋体" w:hAnsi="宋体"/>
                <w:szCs w:val="21"/>
                <w:highlight w:val="none"/>
              </w:rPr>
            </w:pPr>
            <w:r>
              <w:rPr>
                <w:rFonts w:hint="eastAsia" w:ascii="宋体" w:hAnsi="宋体"/>
                <w:szCs w:val="21"/>
                <w:highlight w:val="none"/>
              </w:rPr>
              <w:t>及</w:t>
            </w:r>
          </w:p>
          <w:p w14:paraId="473D5E78">
            <w:pPr>
              <w:jc w:val="center"/>
              <w:rPr>
                <w:rFonts w:ascii="宋体" w:hAnsi="宋体"/>
                <w:szCs w:val="21"/>
                <w:highlight w:val="none"/>
              </w:rPr>
            </w:pPr>
            <w:r>
              <w:rPr>
                <w:rFonts w:hint="eastAsia" w:ascii="宋体" w:hAnsi="宋体"/>
                <w:szCs w:val="21"/>
                <w:highlight w:val="none"/>
              </w:rPr>
              <w:t>担</w:t>
            </w:r>
          </w:p>
          <w:p w14:paraId="7BCE0F69">
            <w:pPr>
              <w:jc w:val="center"/>
              <w:rPr>
                <w:rFonts w:ascii="宋体" w:hAnsi="宋体"/>
                <w:szCs w:val="21"/>
                <w:highlight w:val="none"/>
              </w:rPr>
            </w:pPr>
            <w:r>
              <w:rPr>
                <w:rFonts w:hint="eastAsia" w:ascii="宋体" w:hAnsi="宋体"/>
                <w:szCs w:val="21"/>
                <w:highlight w:val="none"/>
              </w:rPr>
              <w:t>任</w:t>
            </w:r>
          </w:p>
          <w:p w14:paraId="30416DC9">
            <w:pPr>
              <w:jc w:val="center"/>
              <w:rPr>
                <w:rFonts w:ascii="宋体" w:hAnsi="宋体"/>
                <w:szCs w:val="21"/>
                <w:highlight w:val="none"/>
              </w:rPr>
            </w:pPr>
            <w:r>
              <w:rPr>
                <w:rFonts w:hint="eastAsia" w:ascii="宋体" w:hAnsi="宋体"/>
                <w:szCs w:val="21"/>
                <w:highlight w:val="none"/>
              </w:rPr>
              <w:t>的</w:t>
            </w:r>
          </w:p>
          <w:p w14:paraId="68551C08">
            <w:pPr>
              <w:jc w:val="center"/>
              <w:rPr>
                <w:rFonts w:ascii="宋体" w:hAnsi="宋体"/>
                <w:szCs w:val="21"/>
                <w:highlight w:val="none"/>
              </w:rPr>
            </w:pPr>
            <w:r>
              <w:rPr>
                <w:rFonts w:hint="eastAsia" w:ascii="宋体" w:hAnsi="宋体"/>
                <w:szCs w:val="21"/>
                <w:highlight w:val="none"/>
              </w:rPr>
              <w:t>主</w:t>
            </w:r>
          </w:p>
          <w:p w14:paraId="7BA36E6B">
            <w:pPr>
              <w:jc w:val="center"/>
              <w:rPr>
                <w:rFonts w:ascii="宋体" w:hAnsi="宋体"/>
                <w:szCs w:val="21"/>
                <w:highlight w:val="none"/>
              </w:rPr>
            </w:pPr>
            <w:r>
              <w:rPr>
                <w:rFonts w:hint="eastAsia" w:ascii="宋体" w:hAnsi="宋体"/>
                <w:szCs w:val="21"/>
                <w:highlight w:val="none"/>
              </w:rPr>
              <w:t>要</w:t>
            </w:r>
          </w:p>
          <w:p w14:paraId="30DB53AD">
            <w:pPr>
              <w:jc w:val="center"/>
              <w:rPr>
                <w:rFonts w:ascii="宋体" w:hAnsi="宋体"/>
                <w:szCs w:val="21"/>
                <w:highlight w:val="none"/>
              </w:rPr>
            </w:pPr>
            <w:r>
              <w:rPr>
                <w:rFonts w:hint="eastAsia" w:ascii="宋体" w:hAnsi="宋体"/>
                <w:szCs w:val="21"/>
                <w:highlight w:val="none"/>
              </w:rPr>
              <w:t>工</w:t>
            </w:r>
          </w:p>
          <w:p w14:paraId="6B457A7A">
            <w:pPr>
              <w:jc w:val="center"/>
              <w:rPr>
                <w:highlight w:val="none"/>
              </w:rPr>
            </w:pPr>
            <w:r>
              <w:rPr>
                <w:rFonts w:hint="eastAsia" w:ascii="宋体" w:hAnsi="宋体"/>
                <w:szCs w:val="21"/>
                <w:highlight w:val="none"/>
              </w:rPr>
              <w:t>作</w:t>
            </w:r>
          </w:p>
        </w:tc>
        <w:tc>
          <w:tcPr>
            <w:tcW w:w="8460" w:type="dxa"/>
            <w:gridSpan w:val="4"/>
          </w:tcPr>
          <w:p w14:paraId="3BE1017A">
            <w:pPr>
              <w:rPr>
                <w:highlight w:val="none"/>
              </w:rPr>
            </w:pPr>
          </w:p>
        </w:tc>
      </w:tr>
      <w:tr w14:paraId="2431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2142387">
            <w:pPr>
              <w:rPr>
                <w:rFonts w:ascii="宋体" w:hAnsi="宋体"/>
                <w:szCs w:val="21"/>
                <w:highlight w:val="none"/>
              </w:rPr>
            </w:pPr>
          </w:p>
        </w:tc>
        <w:tc>
          <w:tcPr>
            <w:tcW w:w="8460" w:type="dxa"/>
            <w:gridSpan w:val="4"/>
          </w:tcPr>
          <w:p w14:paraId="6E546FC3">
            <w:pPr>
              <w:rPr>
                <w:highlight w:val="none"/>
              </w:rPr>
            </w:pPr>
          </w:p>
        </w:tc>
      </w:tr>
      <w:tr w14:paraId="596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3A96AC06">
            <w:pPr>
              <w:rPr>
                <w:rFonts w:ascii="宋体" w:hAnsi="宋体"/>
                <w:szCs w:val="21"/>
                <w:highlight w:val="none"/>
              </w:rPr>
            </w:pPr>
          </w:p>
        </w:tc>
        <w:tc>
          <w:tcPr>
            <w:tcW w:w="8460" w:type="dxa"/>
            <w:gridSpan w:val="4"/>
          </w:tcPr>
          <w:p w14:paraId="1A91CE77">
            <w:pPr>
              <w:rPr>
                <w:highlight w:val="none"/>
              </w:rPr>
            </w:pPr>
          </w:p>
        </w:tc>
      </w:tr>
      <w:tr w14:paraId="32C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7230666B">
            <w:pPr>
              <w:rPr>
                <w:rFonts w:ascii="宋体" w:hAnsi="宋体"/>
                <w:szCs w:val="21"/>
                <w:highlight w:val="none"/>
              </w:rPr>
            </w:pPr>
          </w:p>
        </w:tc>
        <w:tc>
          <w:tcPr>
            <w:tcW w:w="8460" w:type="dxa"/>
            <w:gridSpan w:val="4"/>
          </w:tcPr>
          <w:p w14:paraId="2C760915">
            <w:pPr>
              <w:rPr>
                <w:highlight w:val="none"/>
              </w:rPr>
            </w:pPr>
          </w:p>
        </w:tc>
      </w:tr>
      <w:tr w14:paraId="529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6F87CB42">
            <w:pPr>
              <w:rPr>
                <w:rFonts w:ascii="宋体" w:hAnsi="宋体"/>
                <w:szCs w:val="21"/>
                <w:highlight w:val="none"/>
              </w:rPr>
            </w:pPr>
          </w:p>
        </w:tc>
        <w:tc>
          <w:tcPr>
            <w:tcW w:w="8460" w:type="dxa"/>
            <w:gridSpan w:val="4"/>
          </w:tcPr>
          <w:p w14:paraId="64D06C44">
            <w:pPr>
              <w:widowControl/>
              <w:jc w:val="left"/>
              <w:rPr>
                <w:highlight w:val="none"/>
              </w:rPr>
            </w:pPr>
          </w:p>
          <w:p w14:paraId="57F5C8C2">
            <w:pPr>
              <w:rPr>
                <w:highlight w:val="none"/>
              </w:rPr>
            </w:pPr>
          </w:p>
        </w:tc>
      </w:tr>
      <w:tr w14:paraId="19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4A3B814">
            <w:pPr>
              <w:rPr>
                <w:rFonts w:ascii="宋体" w:hAnsi="宋体"/>
                <w:szCs w:val="21"/>
                <w:highlight w:val="none"/>
              </w:rPr>
            </w:pPr>
          </w:p>
        </w:tc>
        <w:tc>
          <w:tcPr>
            <w:tcW w:w="8460" w:type="dxa"/>
            <w:gridSpan w:val="4"/>
          </w:tcPr>
          <w:p w14:paraId="0D331C01">
            <w:pPr>
              <w:widowControl/>
              <w:jc w:val="left"/>
              <w:rPr>
                <w:highlight w:val="none"/>
              </w:rPr>
            </w:pPr>
          </w:p>
          <w:p w14:paraId="303ABF30">
            <w:pPr>
              <w:rPr>
                <w:highlight w:val="none"/>
              </w:rPr>
            </w:pPr>
          </w:p>
        </w:tc>
      </w:tr>
      <w:tr w14:paraId="0B85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3733187A">
            <w:pPr>
              <w:rPr>
                <w:rFonts w:ascii="宋体" w:hAnsi="宋体"/>
                <w:szCs w:val="21"/>
                <w:highlight w:val="none"/>
              </w:rPr>
            </w:pPr>
          </w:p>
        </w:tc>
        <w:tc>
          <w:tcPr>
            <w:tcW w:w="8460" w:type="dxa"/>
            <w:gridSpan w:val="4"/>
          </w:tcPr>
          <w:p w14:paraId="36D8E349">
            <w:pPr>
              <w:widowControl/>
              <w:jc w:val="left"/>
              <w:rPr>
                <w:highlight w:val="none"/>
              </w:rPr>
            </w:pPr>
          </w:p>
          <w:p w14:paraId="4316E82A">
            <w:pPr>
              <w:rPr>
                <w:highlight w:val="none"/>
              </w:rPr>
            </w:pPr>
          </w:p>
        </w:tc>
      </w:tr>
      <w:tr w14:paraId="375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622E589">
            <w:pPr>
              <w:rPr>
                <w:rFonts w:ascii="宋体" w:hAnsi="宋体"/>
                <w:szCs w:val="21"/>
                <w:highlight w:val="none"/>
              </w:rPr>
            </w:pPr>
          </w:p>
        </w:tc>
        <w:tc>
          <w:tcPr>
            <w:tcW w:w="8460" w:type="dxa"/>
            <w:gridSpan w:val="4"/>
          </w:tcPr>
          <w:p w14:paraId="08AD4200">
            <w:pPr>
              <w:rPr>
                <w:highlight w:val="none"/>
              </w:rPr>
            </w:pPr>
          </w:p>
        </w:tc>
      </w:tr>
    </w:tbl>
    <w:p w14:paraId="40853A4C">
      <w:pPr>
        <w:rPr>
          <w:rFonts w:ascii="黑体" w:hAnsi="宋体" w:eastAsia="黑体"/>
          <w:szCs w:val="21"/>
          <w:highlight w:val="none"/>
        </w:rPr>
      </w:pPr>
    </w:p>
    <w:p w14:paraId="0A764CAB">
      <w:pPr>
        <w:rPr>
          <w:rFonts w:ascii="黑体" w:hAnsi="宋体" w:eastAsia="黑体"/>
          <w:szCs w:val="21"/>
          <w:highlight w:val="none"/>
        </w:rPr>
      </w:pPr>
    </w:p>
    <w:p w14:paraId="2225F3C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52A49D7F">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附3：承诺书</w:t>
      </w:r>
    </w:p>
    <w:p w14:paraId="28B8D732">
      <w:pPr>
        <w:spacing w:before="240" w:beforeLines="100" w:after="240" w:afterLines="100"/>
        <w:jc w:val="center"/>
        <w:rPr>
          <w:rFonts w:ascii="宋体" w:hAnsi="宋体"/>
          <w:b/>
          <w:sz w:val="28"/>
          <w:szCs w:val="28"/>
          <w:highlight w:val="none"/>
        </w:rPr>
      </w:pPr>
      <w:r>
        <w:rPr>
          <w:rFonts w:hint="eastAsia" w:ascii="宋体" w:hAnsi="宋体"/>
          <w:b/>
          <w:sz w:val="28"/>
          <w:szCs w:val="28"/>
          <w:highlight w:val="none"/>
        </w:rPr>
        <w:t>承诺书</w:t>
      </w:r>
    </w:p>
    <w:p w14:paraId="6982F54A">
      <w:pPr>
        <w:spacing w:after="240" w:afterLines="100" w:line="440" w:lineRule="exact"/>
        <w:rPr>
          <w:rFonts w:ascii="宋体" w:hAnsi="宋体"/>
          <w:szCs w:val="21"/>
          <w:highlight w:val="none"/>
        </w:rPr>
      </w:pPr>
      <w:r>
        <w:rPr>
          <w:rFonts w:hint="eastAsia" w:ascii="宋体" w:hAnsi="宋体"/>
          <w:szCs w:val="21"/>
          <w:highlight w:val="none"/>
        </w:rPr>
        <w:t>（采购人名称）：</w:t>
      </w:r>
    </w:p>
    <w:p w14:paraId="17630E74">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（项目名称）</w:t>
      </w:r>
      <w:r>
        <w:rPr>
          <w:rFonts w:hint="eastAsia" w:ascii="宋体" w:hAnsi="宋体"/>
          <w:szCs w:val="21"/>
          <w:highlight w:val="none"/>
          <w:u w:val="single"/>
          <w:lang w:val="en-US" w:eastAsia="zh-CN"/>
        </w:rPr>
        <w:t xml:space="preserve"> </w:t>
      </w:r>
      <w:r>
        <w:rPr>
          <w:rFonts w:hint="eastAsia" w:ascii="宋体" w:hAnsi="宋体"/>
          <w:szCs w:val="21"/>
          <w:highlight w:val="none"/>
        </w:rPr>
        <w:t>（以下简称“本工程”）的项目经理（项目经理姓名）现阶段没有担任任何在施建设工程项目的项目经理。</w:t>
      </w:r>
    </w:p>
    <w:p w14:paraId="68FFA703">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022965B0">
      <w:pPr>
        <w:spacing w:line="440" w:lineRule="exact"/>
        <w:ind w:firstLine="420" w:firstLineChars="200"/>
        <w:rPr>
          <w:rFonts w:ascii="宋体" w:hAnsi="宋体"/>
          <w:szCs w:val="21"/>
          <w:highlight w:val="none"/>
        </w:rPr>
      </w:pPr>
    </w:p>
    <w:p w14:paraId="1D43CF37">
      <w:pPr>
        <w:spacing w:line="440" w:lineRule="exact"/>
        <w:ind w:firstLine="420" w:firstLineChars="200"/>
        <w:rPr>
          <w:rFonts w:ascii="宋体" w:hAnsi="宋体"/>
          <w:szCs w:val="21"/>
          <w:highlight w:val="none"/>
        </w:rPr>
      </w:pPr>
    </w:p>
    <w:p w14:paraId="231A1821">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5E93E840">
      <w:pPr>
        <w:spacing w:line="440" w:lineRule="exact"/>
        <w:ind w:firstLine="420" w:firstLineChars="200"/>
        <w:rPr>
          <w:rFonts w:ascii="宋体" w:hAnsi="宋体"/>
          <w:szCs w:val="21"/>
          <w:highlight w:val="none"/>
        </w:rPr>
      </w:pPr>
    </w:p>
    <w:p w14:paraId="1FDDE07B">
      <w:pPr>
        <w:spacing w:line="440" w:lineRule="exact"/>
        <w:ind w:firstLine="420" w:firstLineChars="200"/>
        <w:rPr>
          <w:rFonts w:ascii="宋体" w:hAnsi="宋体"/>
          <w:szCs w:val="21"/>
          <w:highlight w:val="none"/>
        </w:rPr>
      </w:pPr>
    </w:p>
    <w:p w14:paraId="2AED4E7F">
      <w:pPr>
        <w:spacing w:line="440" w:lineRule="exact"/>
        <w:ind w:firstLine="420" w:firstLineChars="200"/>
        <w:rPr>
          <w:rFonts w:ascii="宋体" w:hAnsi="宋体"/>
          <w:szCs w:val="21"/>
          <w:highlight w:val="none"/>
        </w:rPr>
      </w:pPr>
    </w:p>
    <w:p w14:paraId="554F565C">
      <w:pPr>
        <w:spacing w:line="440" w:lineRule="exact"/>
        <w:ind w:firstLine="420" w:firstLineChars="200"/>
        <w:rPr>
          <w:rFonts w:ascii="宋体" w:hAnsi="宋体"/>
          <w:szCs w:val="21"/>
          <w:highlight w:val="none"/>
        </w:rPr>
      </w:pPr>
    </w:p>
    <w:p w14:paraId="2355682E">
      <w:pPr>
        <w:spacing w:line="440" w:lineRule="exact"/>
        <w:ind w:firstLine="420" w:firstLineChars="200"/>
        <w:rPr>
          <w:rFonts w:ascii="宋体" w:hAnsi="宋体"/>
          <w:szCs w:val="21"/>
          <w:highlight w:val="none"/>
        </w:rPr>
      </w:pPr>
    </w:p>
    <w:p w14:paraId="5CCDBEA6">
      <w:pPr>
        <w:spacing w:line="440" w:lineRule="exact"/>
        <w:ind w:firstLine="420" w:firstLineChars="200"/>
        <w:rPr>
          <w:rFonts w:ascii="宋体" w:hAnsi="宋体"/>
          <w:szCs w:val="21"/>
          <w:highlight w:val="none"/>
        </w:rPr>
      </w:pPr>
    </w:p>
    <w:p w14:paraId="043720A0">
      <w:pPr>
        <w:spacing w:line="480" w:lineRule="auto"/>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：（盖单位章）</w:t>
      </w:r>
    </w:p>
    <w:p w14:paraId="5E0DD814">
      <w:pPr>
        <w:spacing w:line="480" w:lineRule="auto"/>
        <w:jc w:val="right"/>
        <w:rPr>
          <w:rFonts w:ascii="宋体" w:hAnsi="宋体"/>
          <w:szCs w:val="21"/>
          <w:highlight w:val="none"/>
        </w:rPr>
      </w:pPr>
      <w:r>
        <w:rPr>
          <w:rFonts w:hint="eastAsia" w:ascii="宋体" w:hAnsi="宋体"/>
          <w:szCs w:val="21"/>
          <w:highlight w:val="none"/>
        </w:rPr>
        <w:t>法定代表人或委托代理人：（签字）</w:t>
      </w:r>
    </w:p>
    <w:p w14:paraId="37220B1D">
      <w:pPr>
        <w:spacing w:line="440" w:lineRule="exact"/>
        <w:jc w:val="right"/>
        <w:rPr>
          <w:rFonts w:ascii="宋体" w:hAnsi="宋体"/>
          <w:szCs w:val="21"/>
          <w:highlight w:val="none"/>
        </w:rPr>
      </w:pPr>
    </w:p>
    <w:p w14:paraId="188D9EB2">
      <w:pPr>
        <w:spacing w:line="440" w:lineRule="exact"/>
        <w:jc w:val="right"/>
        <w:rPr>
          <w:rFonts w:ascii="宋体" w:hAnsi="宋体"/>
          <w:szCs w:val="21"/>
          <w:highlight w:val="none"/>
        </w:rPr>
      </w:pPr>
      <w:r>
        <w:rPr>
          <w:rFonts w:hint="eastAsia" w:ascii="宋体" w:hAnsi="宋体"/>
          <w:szCs w:val="21"/>
          <w:highlight w:val="none"/>
        </w:rPr>
        <w:t>年月日</w:t>
      </w:r>
    </w:p>
    <w:p w14:paraId="1A1EDE18">
      <w:pPr>
        <w:spacing w:before="120" w:beforeLines="50" w:after="240" w:afterLines="100" w:line="440" w:lineRule="exact"/>
        <w:ind w:right="42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八、资格审查资料</w:t>
      </w:r>
    </w:p>
    <w:p w14:paraId="569A8E82">
      <w:pPr>
        <w:spacing w:before="120" w:beforeLines="50" w:after="240" w:afterLines="100" w:line="440" w:lineRule="exact"/>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eastAsia="zh-CN"/>
        </w:rPr>
        <w:t>供应商</w:t>
      </w:r>
      <w:r>
        <w:rPr>
          <w:rFonts w:hint="eastAsia" w:ascii="宋体" w:hAnsi="宋体"/>
          <w:b/>
          <w:sz w:val="24"/>
          <w:highlight w:val="none"/>
        </w:rPr>
        <w:t>基本情况表</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2D6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B939CC">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305" w:type="dxa"/>
            <w:gridSpan w:val="8"/>
            <w:vAlign w:val="center"/>
          </w:tcPr>
          <w:p w14:paraId="2D6E5144">
            <w:pPr>
              <w:jc w:val="center"/>
              <w:rPr>
                <w:rFonts w:ascii="宋体" w:hAnsi="宋体"/>
                <w:szCs w:val="21"/>
                <w:highlight w:val="none"/>
              </w:rPr>
            </w:pPr>
          </w:p>
        </w:tc>
      </w:tr>
      <w:tr w14:paraId="25E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B93C1E8">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6F463D78">
            <w:pPr>
              <w:jc w:val="center"/>
              <w:rPr>
                <w:rFonts w:ascii="宋体" w:hAnsi="宋体"/>
                <w:szCs w:val="21"/>
                <w:highlight w:val="none"/>
              </w:rPr>
            </w:pPr>
          </w:p>
        </w:tc>
        <w:tc>
          <w:tcPr>
            <w:tcW w:w="1246" w:type="dxa"/>
            <w:vAlign w:val="center"/>
          </w:tcPr>
          <w:p w14:paraId="29D4A9C0">
            <w:pPr>
              <w:jc w:val="center"/>
              <w:rPr>
                <w:rFonts w:ascii="宋体" w:hAnsi="宋体"/>
                <w:szCs w:val="21"/>
                <w:highlight w:val="none"/>
              </w:rPr>
            </w:pPr>
            <w:r>
              <w:rPr>
                <w:rFonts w:hint="eastAsia" w:ascii="宋体" w:hAnsi="宋体"/>
                <w:szCs w:val="21"/>
                <w:highlight w:val="none"/>
              </w:rPr>
              <w:t>邮政编码</w:t>
            </w:r>
          </w:p>
        </w:tc>
        <w:tc>
          <w:tcPr>
            <w:tcW w:w="2670" w:type="dxa"/>
            <w:gridSpan w:val="3"/>
            <w:vAlign w:val="center"/>
          </w:tcPr>
          <w:p w14:paraId="61B8483D">
            <w:pPr>
              <w:jc w:val="center"/>
              <w:rPr>
                <w:rFonts w:ascii="宋体" w:hAnsi="宋体"/>
                <w:szCs w:val="21"/>
                <w:highlight w:val="none"/>
              </w:rPr>
            </w:pPr>
          </w:p>
        </w:tc>
      </w:tr>
      <w:tr w14:paraId="086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3C0D26D">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29FB2C1E">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1ECB4A4F">
            <w:pPr>
              <w:jc w:val="center"/>
              <w:rPr>
                <w:rFonts w:ascii="宋体" w:hAnsi="宋体"/>
                <w:szCs w:val="21"/>
                <w:highlight w:val="none"/>
              </w:rPr>
            </w:pPr>
          </w:p>
        </w:tc>
        <w:tc>
          <w:tcPr>
            <w:tcW w:w="1246" w:type="dxa"/>
            <w:vAlign w:val="center"/>
          </w:tcPr>
          <w:p w14:paraId="39B384D5">
            <w:pPr>
              <w:jc w:val="center"/>
              <w:rPr>
                <w:rFonts w:ascii="宋体" w:hAnsi="宋体"/>
                <w:szCs w:val="21"/>
                <w:highlight w:val="none"/>
              </w:rPr>
            </w:pPr>
            <w:r>
              <w:rPr>
                <w:rFonts w:hint="eastAsia" w:ascii="宋体" w:hAnsi="宋体"/>
                <w:szCs w:val="21"/>
                <w:highlight w:val="none"/>
              </w:rPr>
              <w:t>电  话</w:t>
            </w:r>
          </w:p>
        </w:tc>
        <w:tc>
          <w:tcPr>
            <w:tcW w:w="2670" w:type="dxa"/>
            <w:gridSpan w:val="3"/>
            <w:vAlign w:val="center"/>
          </w:tcPr>
          <w:p w14:paraId="61C1B4EC">
            <w:pPr>
              <w:jc w:val="center"/>
              <w:rPr>
                <w:rFonts w:ascii="宋体" w:hAnsi="宋体"/>
                <w:szCs w:val="21"/>
                <w:highlight w:val="none"/>
              </w:rPr>
            </w:pPr>
          </w:p>
        </w:tc>
      </w:tr>
      <w:tr w14:paraId="617B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428B7AC">
            <w:pPr>
              <w:jc w:val="center"/>
              <w:rPr>
                <w:rFonts w:ascii="宋体" w:hAnsi="宋体"/>
                <w:szCs w:val="21"/>
                <w:highlight w:val="none"/>
              </w:rPr>
            </w:pPr>
          </w:p>
        </w:tc>
        <w:tc>
          <w:tcPr>
            <w:tcW w:w="897" w:type="dxa"/>
            <w:vAlign w:val="center"/>
          </w:tcPr>
          <w:p w14:paraId="046FACD9">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43B7FD26">
            <w:pPr>
              <w:jc w:val="center"/>
              <w:rPr>
                <w:rFonts w:ascii="宋体" w:hAnsi="宋体"/>
                <w:szCs w:val="21"/>
                <w:highlight w:val="none"/>
              </w:rPr>
            </w:pPr>
          </w:p>
        </w:tc>
        <w:tc>
          <w:tcPr>
            <w:tcW w:w="1246" w:type="dxa"/>
            <w:vAlign w:val="center"/>
          </w:tcPr>
          <w:p w14:paraId="29E01DE4">
            <w:pPr>
              <w:jc w:val="center"/>
              <w:rPr>
                <w:rFonts w:ascii="宋体" w:hAnsi="宋体"/>
                <w:szCs w:val="21"/>
                <w:highlight w:val="none"/>
              </w:rPr>
            </w:pPr>
            <w:r>
              <w:rPr>
                <w:rFonts w:hint="eastAsia" w:ascii="宋体" w:hAnsi="宋体"/>
                <w:szCs w:val="21"/>
                <w:highlight w:val="none"/>
              </w:rPr>
              <w:t>网  址</w:t>
            </w:r>
          </w:p>
        </w:tc>
        <w:tc>
          <w:tcPr>
            <w:tcW w:w="2670" w:type="dxa"/>
            <w:gridSpan w:val="3"/>
            <w:vAlign w:val="center"/>
          </w:tcPr>
          <w:p w14:paraId="3000DE6A">
            <w:pPr>
              <w:jc w:val="center"/>
              <w:rPr>
                <w:rFonts w:ascii="宋体" w:hAnsi="宋体"/>
                <w:szCs w:val="21"/>
                <w:highlight w:val="none"/>
              </w:rPr>
            </w:pPr>
          </w:p>
        </w:tc>
      </w:tr>
      <w:tr w14:paraId="37E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B38828E">
            <w:pPr>
              <w:jc w:val="center"/>
              <w:rPr>
                <w:rFonts w:ascii="宋体" w:hAnsi="宋体"/>
                <w:szCs w:val="21"/>
                <w:highlight w:val="none"/>
              </w:rPr>
            </w:pPr>
            <w:r>
              <w:rPr>
                <w:rFonts w:hint="eastAsia" w:ascii="宋体" w:hAnsi="宋体"/>
                <w:szCs w:val="21"/>
                <w:highlight w:val="none"/>
              </w:rPr>
              <w:t>组织结构</w:t>
            </w:r>
          </w:p>
        </w:tc>
        <w:tc>
          <w:tcPr>
            <w:tcW w:w="7305" w:type="dxa"/>
            <w:gridSpan w:val="8"/>
            <w:vAlign w:val="center"/>
          </w:tcPr>
          <w:p w14:paraId="3E0F99C4">
            <w:pPr>
              <w:jc w:val="center"/>
              <w:rPr>
                <w:rFonts w:ascii="宋体" w:hAnsi="宋体"/>
                <w:szCs w:val="21"/>
                <w:highlight w:val="none"/>
              </w:rPr>
            </w:pPr>
          </w:p>
        </w:tc>
      </w:tr>
      <w:tr w14:paraId="3925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C2BCE8">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35295A39">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33D58065">
            <w:pPr>
              <w:jc w:val="center"/>
              <w:rPr>
                <w:rFonts w:ascii="宋体" w:hAnsi="宋体"/>
                <w:szCs w:val="21"/>
                <w:highlight w:val="none"/>
              </w:rPr>
            </w:pPr>
          </w:p>
        </w:tc>
        <w:tc>
          <w:tcPr>
            <w:tcW w:w="1276" w:type="dxa"/>
            <w:vAlign w:val="center"/>
          </w:tcPr>
          <w:p w14:paraId="1F96918D">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A740E6B">
            <w:pPr>
              <w:jc w:val="center"/>
              <w:rPr>
                <w:rFonts w:ascii="宋体" w:hAnsi="宋体"/>
                <w:szCs w:val="21"/>
                <w:highlight w:val="none"/>
              </w:rPr>
            </w:pPr>
          </w:p>
        </w:tc>
        <w:tc>
          <w:tcPr>
            <w:tcW w:w="709" w:type="dxa"/>
            <w:vAlign w:val="center"/>
          </w:tcPr>
          <w:p w14:paraId="2AEE554F">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65F3F9C7">
            <w:pPr>
              <w:jc w:val="center"/>
              <w:rPr>
                <w:rFonts w:ascii="宋体" w:hAnsi="宋体"/>
                <w:szCs w:val="21"/>
                <w:highlight w:val="none"/>
              </w:rPr>
            </w:pPr>
          </w:p>
        </w:tc>
      </w:tr>
      <w:tr w14:paraId="6FA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3543E8">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2E40C6DB">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8943C48">
            <w:pPr>
              <w:jc w:val="center"/>
              <w:rPr>
                <w:rFonts w:ascii="宋体" w:hAnsi="宋体"/>
                <w:szCs w:val="21"/>
                <w:highlight w:val="none"/>
              </w:rPr>
            </w:pPr>
          </w:p>
        </w:tc>
        <w:tc>
          <w:tcPr>
            <w:tcW w:w="1276" w:type="dxa"/>
            <w:vAlign w:val="center"/>
          </w:tcPr>
          <w:p w14:paraId="35194F77">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1F83806C">
            <w:pPr>
              <w:jc w:val="center"/>
              <w:rPr>
                <w:rFonts w:ascii="宋体" w:hAnsi="宋体"/>
                <w:szCs w:val="21"/>
                <w:highlight w:val="none"/>
              </w:rPr>
            </w:pPr>
          </w:p>
        </w:tc>
        <w:tc>
          <w:tcPr>
            <w:tcW w:w="709" w:type="dxa"/>
            <w:vAlign w:val="center"/>
          </w:tcPr>
          <w:p w14:paraId="36BA4D57">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749F57CA">
            <w:pPr>
              <w:jc w:val="center"/>
              <w:rPr>
                <w:rFonts w:ascii="宋体" w:hAnsi="宋体"/>
                <w:szCs w:val="21"/>
                <w:highlight w:val="none"/>
              </w:rPr>
            </w:pPr>
          </w:p>
        </w:tc>
      </w:tr>
      <w:tr w14:paraId="6F0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D72130B">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51461180">
            <w:pPr>
              <w:jc w:val="center"/>
              <w:rPr>
                <w:rFonts w:ascii="宋体" w:hAnsi="宋体"/>
                <w:szCs w:val="21"/>
                <w:highlight w:val="none"/>
              </w:rPr>
            </w:pPr>
          </w:p>
        </w:tc>
        <w:tc>
          <w:tcPr>
            <w:tcW w:w="5387" w:type="dxa"/>
            <w:gridSpan w:val="6"/>
            <w:vAlign w:val="center"/>
          </w:tcPr>
          <w:p w14:paraId="72241AB2">
            <w:pPr>
              <w:jc w:val="center"/>
              <w:rPr>
                <w:rFonts w:ascii="宋体" w:hAnsi="宋体"/>
                <w:szCs w:val="21"/>
                <w:highlight w:val="none"/>
              </w:rPr>
            </w:pPr>
            <w:r>
              <w:rPr>
                <w:rFonts w:hint="eastAsia" w:ascii="宋体" w:hAnsi="宋体"/>
                <w:szCs w:val="21"/>
                <w:highlight w:val="none"/>
              </w:rPr>
              <w:t>员工总人数：</w:t>
            </w:r>
          </w:p>
        </w:tc>
      </w:tr>
      <w:tr w14:paraId="4AE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80A222">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10FACAF0">
            <w:pPr>
              <w:jc w:val="center"/>
              <w:rPr>
                <w:rFonts w:ascii="宋体" w:hAnsi="宋体"/>
                <w:szCs w:val="21"/>
                <w:highlight w:val="none"/>
              </w:rPr>
            </w:pPr>
          </w:p>
        </w:tc>
        <w:tc>
          <w:tcPr>
            <w:tcW w:w="1276" w:type="dxa"/>
            <w:vMerge w:val="restart"/>
            <w:vAlign w:val="center"/>
          </w:tcPr>
          <w:p w14:paraId="4EEB1431">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1EAC3001">
            <w:pPr>
              <w:jc w:val="center"/>
              <w:rPr>
                <w:rFonts w:ascii="宋体" w:hAnsi="宋体"/>
                <w:szCs w:val="21"/>
                <w:highlight w:val="none"/>
              </w:rPr>
            </w:pPr>
            <w:r>
              <w:rPr>
                <w:rFonts w:hint="eastAsia" w:ascii="宋体" w:hAnsi="宋体"/>
                <w:szCs w:val="21"/>
                <w:highlight w:val="none"/>
              </w:rPr>
              <w:t>项目经理</w:t>
            </w:r>
          </w:p>
        </w:tc>
        <w:tc>
          <w:tcPr>
            <w:tcW w:w="2410" w:type="dxa"/>
            <w:gridSpan w:val="2"/>
            <w:vAlign w:val="center"/>
          </w:tcPr>
          <w:p w14:paraId="3F26DFCD">
            <w:pPr>
              <w:jc w:val="center"/>
              <w:rPr>
                <w:rFonts w:ascii="宋体" w:hAnsi="宋体"/>
                <w:szCs w:val="21"/>
                <w:highlight w:val="none"/>
              </w:rPr>
            </w:pPr>
          </w:p>
        </w:tc>
      </w:tr>
      <w:tr w14:paraId="3B8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8C5B42A">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43C046AD">
            <w:pPr>
              <w:jc w:val="center"/>
              <w:rPr>
                <w:rFonts w:ascii="宋体" w:hAnsi="宋体"/>
                <w:szCs w:val="21"/>
                <w:highlight w:val="none"/>
              </w:rPr>
            </w:pPr>
          </w:p>
        </w:tc>
        <w:tc>
          <w:tcPr>
            <w:tcW w:w="1276" w:type="dxa"/>
            <w:vMerge w:val="continue"/>
            <w:vAlign w:val="center"/>
          </w:tcPr>
          <w:p w14:paraId="32FB7D15">
            <w:pPr>
              <w:jc w:val="center"/>
              <w:rPr>
                <w:rFonts w:ascii="宋体" w:hAnsi="宋体"/>
                <w:szCs w:val="21"/>
                <w:highlight w:val="none"/>
              </w:rPr>
            </w:pPr>
          </w:p>
        </w:tc>
        <w:tc>
          <w:tcPr>
            <w:tcW w:w="1701" w:type="dxa"/>
            <w:gridSpan w:val="3"/>
            <w:vAlign w:val="center"/>
          </w:tcPr>
          <w:p w14:paraId="6F54417E">
            <w:pPr>
              <w:jc w:val="center"/>
              <w:rPr>
                <w:rFonts w:ascii="宋体" w:hAnsi="宋体"/>
                <w:szCs w:val="21"/>
                <w:highlight w:val="none"/>
              </w:rPr>
            </w:pPr>
            <w:r>
              <w:rPr>
                <w:rFonts w:hint="eastAsia" w:ascii="宋体" w:hAnsi="宋体"/>
                <w:szCs w:val="21"/>
                <w:highlight w:val="none"/>
              </w:rPr>
              <w:t>高级职称人员</w:t>
            </w:r>
          </w:p>
        </w:tc>
        <w:tc>
          <w:tcPr>
            <w:tcW w:w="2410" w:type="dxa"/>
            <w:gridSpan w:val="2"/>
            <w:vAlign w:val="center"/>
          </w:tcPr>
          <w:p w14:paraId="64C9D90D">
            <w:pPr>
              <w:jc w:val="center"/>
              <w:rPr>
                <w:rFonts w:ascii="宋体" w:hAnsi="宋体"/>
                <w:szCs w:val="21"/>
                <w:highlight w:val="none"/>
              </w:rPr>
            </w:pPr>
          </w:p>
        </w:tc>
      </w:tr>
      <w:tr w14:paraId="557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3103C21">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6968FA80">
            <w:pPr>
              <w:jc w:val="center"/>
              <w:rPr>
                <w:rFonts w:ascii="宋体" w:hAnsi="宋体"/>
                <w:szCs w:val="21"/>
                <w:highlight w:val="none"/>
              </w:rPr>
            </w:pPr>
          </w:p>
        </w:tc>
        <w:tc>
          <w:tcPr>
            <w:tcW w:w="1276" w:type="dxa"/>
            <w:vMerge w:val="continue"/>
            <w:vAlign w:val="center"/>
          </w:tcPr>
          <w:p w14:paraId="35173B24">
            <w:pPr>
              <w:jc w:val="center"/>
              <w:rPr>
                <w:rFonts w:ascii="宋体" w:hAnsi="宋体"/>
                <w:szCs w:val="21"/>
                <w:highlight w:val="none"/>
              </w:rPr>
            </w:pPr>
          </w:p>
        </w:tc>
        <w:tc>
          <w:tcPr>
            <w:tcW w:w="1701" w:type="dxa"/>
            <w:gridSpan w:val="3"/>
            <w:vAlign w:val="center"/>
          </w:tcPr>
          <w:p w14:paraId="06D9AD48">
            <w:pPr>
              <w:jc w:val="center"/>
              <w:rPr>
                <w:rFonts w:ascii="宋体" w:hAnsi="宋体"/>
                <w:szCs w:val="21"/>
                <w:highlight w:val="none"/>
              </w:rPr>
            </w:pPr>
            <w:r>
              <w:rPr>
                <w:rFonts w:hint="eastAsia" w:ascii="宋体" w:hAnsi="宋体"/>
                <w:szCs w:val="21"/>
                <w:highlight w:val="none"/>
              </w:rPr>
              <w:t>中级职称人员</w:t>
            </w:r>
          </w:p>
        </w:tc>
        <w:tc>
          <w:tcPr>
            <w:tcW w:w="2410" w:type="dxa"/>
            <w:gridSpan w:val="2"/>
            <w:vAlign w:val="center"/>
          </w:tcPr>
          <w:p w14:paraId="00C13DA8">
            <w:pPr>
              <w:jc w:val="center"/>
              <w:rPr>
                <w:rFonts w:ascii="宋体" w:hAnsi="宋体"/>
                <w:szCs w:val="21"/>
                <w:highlight w:val="none"/>
              </w:rPr>
            </w:pPr>
          </w:p>
        </w:tc>
      </w:tr>
      <w:tr w14:paraId="576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DA4C337">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7359B048">
            <w:pPr>
              <w:jc w:val="center"/>
              <w:rPr>
                <w:rFonts w:ascii="宋体" w:hAnsi="宋体"/>
                <w:szCs w:val="21"/>
                <w:highlight w:val="none"/>
              </w:rPr>
            </w:pPr>
          </w:p>
        </w:tc>
        <w:tc>
          <w:tcPr>
            <w:tcW w:w="1276" w:type="dxa"/>
            <w:vMerge w:val="continue"/>
            <w:vAlign w:val="center"/>
          </w:tcPr>
          <w:p w14:paraId="07A9E12E">
            <w:pPr>
              <w:jc w:val="center"/>
              <w:rPr>
                <w:rFonts w:ascii="宋体" w:hAnsi="宋体"/>
                <w:szCs w:val="21"/>
                <w:highlight w:val="none"/>
              </w:rPr>
            </w:pPr>
          </w:p>
        </w:tc>
        <w:tc>
          <w:tcPr>
            <w:tcW w:w="1701" w:type="dxa"/>
            <w:gridSpan w:val="3"/>
            <w:vAlign w:val="center"/>
          </w:tcPr>
          <w:p w14:paraId="7E500058">
            <w:pPr>
              <w:jc w:val="center"/>
              <w:rPr>
                <w:rFonts w:ascii="宋体" w:hAnsi="宋体"/>
                <w:szCs w:val="21"/>
                <w:highlight w:val="none"/>
              </w:rPr>
            </w:pPr>
            <w:r>
              <w:rPr>
                <w:rFonts w:hint="eastAsia" w:ascii="宋体" w:hAnsi="宋体"/>
                <w:szCs w:val="21"/>
                <w:highlight w:val="none"/>
              </w:rPr>
              <w:t>初级职称人员</w:t>
            </w:r>
          </w:p>
        </w:tc>
        <w:tc>
          <w:tcPr>
            <w:tcW w:w="2410" w:type="dxa"/>
            <w:gridSpan w:val="2"/>
            <w:vAlign w:val="center"/>
          </w:tcPr>
          <w:p w14:paraId="40C86E8D">
            <w:pPr>
              <w:jc w:val="center"/>
              <w:rPr>
                <w:rFonts w:ascii="宋体" w:hAnsi="宋体"/>
                <w:szCs w:val="21"/>
                <w:highlight w:val="none"/>
              </w:rPr>
            </w:pPr>
          </w:p>
        </w:tc>
      </w:tr>
      <w:tr w14:paraId="676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1B31AE">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72FFD9DA">
            <w:pPr>
              <w:jc w:val="center"/>
              <w:rPr>
                <w:rFonts w:ascii="宋体" w:hAnsi="宋体"/>
                <w:szCs w:val="21"/>
                <w:highlight w:val="none"/>
              </w:rPr>
            </w:pPr>
          </w:p>
        </w:tc>
        <w:tc>
          <w:tcPr>
            <w:tcW w:w="1276" w:type="dxa"/>
            <w:vMerge w:val="continue"/>
            <w:vAlign w:val="center"/>
          </w:tcPr>
          <w:p w14:paraId="017F1CB8">
            <w:pPr>
              <w:jc w:val="center"/>
              <w:rPr>
                <w:rFonts w:ascii="宋体" w:hAnsi="宋体"/>
                <w:szCs w:val="21"/>
                <w:highlight w:val="none"/>
              </w:rPr>
            </w:pPr>
          </w:p>
        </w:tc>
        <w:tc>
          <w:tcPr>
            <w:tcW w:w="1701" w:type="dxa"/>
            <w:gridSpan w:val="3"/>
            <w:vAlign w:val="center"/>
          </w:tcPr>
          <w:p w14:paraId="29EDF754">
            <w:pPr>
              <w:jc w:val="center"/>
              <w:rPr>
                <w:rFonts w:ascii="宋体" w:hAnsi="宋体"/>
                <w:szCs w:val="21"/>
                <w:highlight w:val="none"/>
              </w:rPr>
            </w:pPr>
            <w:r>
              <w:rPr>
                <w:rFonts w:hint="eastAsia" w:ascii="宋体" w:hAnsi="宋体"/>
                <w:szCs w:val="21"/>
                <w:highlight w:val="none"/>
              </w:rPr>
              <w:t>技  工</w:t>
            </w:r>
          </w:p>
        </w:tc>
        <w:tc>
          <w:tcPr>
            <w:tcW w:w="2410" w:type="dxa"/>
            <w:gridSpan w:val="2"/>
            <w:vAlign w:val="center"/>
          </w:tcPr>
          <w:p w14:paraId="763EA2D9">
            <w:pPr>
              <w:jc w:val="center"/>
              <w:rPr>
                <w:rFonts w:ascii="宋体" w:hAnsi="宋体"/>
                <w:szCs w:val="21"/>
                <w:highlight w:val="none"/>
              </w:rPr>
            </w:pPr>
          </w:p>
        </w:tc>
      </w:tr>
      <w:tr w14:paraId="22E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1608FB4B">
            <w:pPr>
              <w:jc w:val="center"/>
              <w:rPr>
                <w:rFonts w:ascii="宋体" w:hAnsi="宋体"/>
                <w:szCs w:val="21"/>
                <w:highlight w:val="none"/>
              </w:rPr>
            </w:pPr>
            <w:r>
              <w:rPr>
                <w:rFonts w:hint="eastAsia" w:ascii="宋体" w:hAnsi="宋体"/>
                <w:szCs w:val="21"/>
                <w:highlight w:val="none"/>
              </w:rPr>
              <w:t>经营范围</w:t>
            </w:r>
          </w:p>
        </w:tc>
        <w:tc>
          <w:tcPr>
            <w:tcW w:w="7305" w:type="dxa"/>
            <w:gridSpan w:val="8"/>
            <w:vAlign w:val="center"/>
          </w:tcPr>
          <w:p w14:paraId="6AD64586">
            <w:pPr>
              <w:jc w:val="center"/>
              <w:rPr>
                <w:rFonts w:ascii="宋体" w:hAnsi="宋体"/>
                <w:szCs w:val="21"/>
                <w:highlight w:val="none"/>
              </w:rPr>
            </w:pPr>
          </w:p>
        </w:tc>
      </w:tr>
      <w:tr w14:paraId="443E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E71D368">
            <w:pPr>
              <w:jc w:val="center"/>
              <w:rPr>
                <w:rFonts w:ascii="宋体" w:hAnsi="宋体"/>
                <w:szCs w:val="21"/>
                <w:highlight w:val="none"/>
              </w:rPr>
            </w:pPr>
            <w:r>
              <w:rPr>
                <w:rFonts w:hint="eastAsia" w:ascii="宋体" w:hAnsi="宋体"/>
                <w:szCs w:val="21"/>
                <w:highlight w:val="none"/>
              </w:rPr>
              <w:t>备注</w:t>
            </w:r>
          </w:p>
        </w:tc>
        <w:tc>
          <w:tcPr>
            <w:tcW w:w="7305" w:type="dxa"/>
            <w:gridSpan w:val="8"/>
            <w:vAlign w:val="center"/>
          </w:tcPr>
          <w:p w14:paraId="3EF19807">
            <w:pPr>
              <w:jc w:val="center"/>
              <w:rPr>
                <w:rFonts w:ascii="宋体" w:hAnsi="宋体"/>
                <w:szCs w:val="21"/>
                <w:highlight w:val="none"/>
              </w:rPr>
            </w:pPr>
          </w:p>
        </w:tc>
      </w:tr>
    </w:tbl>
    <w:p w14:paraId="396FF1E6">
      <w:pPr>
        <w:spacing w:before="240" w:beforeLines="100"/>
        <w:rPr>
          <w:rFonts w:ascii="宋体" w:hAnsi="宋体"/>
          <w:sz w:val="18"/>
          <w:szCs w:val="18"/>
          <w:highlight w:val="none"/>
        </w:rPr>
      </w:pPr>
      <w:r>
        <w:rPr>
          <w:rFonts w:hint="eastAsia" w:ascii="宋体" w:hAnsi="宋体"/>
          <w:sz w:val="18"/>
          <w:szCs w:val="18"/>
          <w:highlight w:val="none"/>
        </w:rPr>
        <w:t>备注：本表后应附企业法人营业执照副本、企业资质证书副本、安全生产许可证、开户许可证或银行开户证明等材料的复印件。</w:t>
      </w:r>
    </w:p>
    <w:p w14:paraId="128EA76A">
      <w:pPr>
        <w:spacing w:before="120" w:beforeLines="50" w:after="240" w:afterLines="100" w:line="440" w:lineRule="exact"/>
        <w:jc w:val="center"/>
        <w:rPr>
          <w:rFonts w:ascii="宋体" w:hAnsi="宋体"/>
          <w:b/>
          <w:sz w:val="24"/>
          <w:highlight w:val="none"/>
        </w:rPr>
      </w:pPr>
      <w:r>
        <w:rPr>
          <w:rFonts w:ascii="宋体" w:hAnsi="宋体"/>
          <w:szCs w:val="21"/>
          <w:highlight w:val="none"/>
        </w:rPr>
        <w:br w:type="page"/>
      </w:r>
    </w:p>
    <w:p w14:paraId="60EAE170">
      <w:pPr>
        <w:spacing w:before="120" w:beforeLines="50" w:after="120" w:afterLines="50" w:line="440" w:lineRule="exact"/>
        <w:ind w:left="630" w:hanging="723" w:hangingChars="300"/>
        <w:jc w:val="left"/>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）近年完成的类似项目情况表</w:t>
      </w:r>
    </w:p>
    <w:tbl>
      <w:tblPr>
        <w:tblStyle w:val="4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7BF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4A99A5D">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56E07675">
            <w:pPr>
              <w:jc w:val="center"/>
              <w:rPr>
                <w:rFonts w:ascii="宋体" w:hAnsi="宋体"/>
                <w:szCs w:val="21"/>
                <w:highlight w:val="none"/>
              </w:rPr>
            </w:pPr>
          </w:p>
        </w:tc>
      </w:tr>
      <w:tr w14:paraId="132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18F0D99">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539BD774">
            <w:pPr>
              <w:jc w:val="center"/>
              <w:rPr>
                <w:rFonts w:ascii="宋体" w:hAnsi="宋体"/>
                <w:szCs w:val="21"/>
                <w:highlight w:val="none"/>
              </w:rPr>
            </w:pPr>
          </w:p>
        </w:tc>
      </w:tr>
      <w:tr w14:paraId="6A7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E4ADC1F">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3BF2074A">
            <w:pPr>
              <w:jc w:val="center"/>
              <w:rPr>
                <w:rFonts w:ascii="宋体" w:hAnsi="宋体"/>
                <w:szCs w:val="21"/>
                <w:highlight w:val="none"/>
              </w:rPr>
            </w:pPr>
          </w:p>
        </w:tc>
      </w:tr>
      <w:tr w14:paraId="63B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4DBD61B">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71D07815">
            <w:pPr>
              <w:jc w:val="center"/>
              <w:rPr>
                <w:rFonts w:ascii="宋体" w:hAnsi="宋体"/>
                <w:szCs w:val="21"/>
                <w:highlight w:val="none"/>
              </w:rPr>
            </w:pPr>
          </w:p>
        </w:tc>
      </w:tr>
      <w:tr w14:paraId="46C7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22CC86">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68841677">
            <w:pPr>
              <w:jc w:val="center"/>
              <w:rPr>
                <w:rFonts w:ascii="宋体" w:hAnsi="宋体"/>
                <w:szCs w:val="21"/>
                <w:highlight w:val="none"/>
              </w:rPr>
            </w:pPr>
          </w:p>
        </w:tc>
      </w:tr>
      <w:tr w14:paraId="7F1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D2F3E43">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53962E5C">
            <w:pPr>
              <w:jc w:val="center"/>
              <w:rPr>
                <w:rFonts w:ascii="宋体" w:hAnsi="宋体"/>
                <w:szCs w:val="21"/>
                <w:highlight w:val="none"/>
              </w:rPr>
            </w:pPr>
          </w:p>
        </w:tc>
      </w:tr>
      <w:tr w14:paraId="1AE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FCFDFA8">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3DBE6A42">
            <w:pPr>
              <w:jc w:val="center"/>
              <w:rPr>
                <w:rFonts w:ascii="宋体" w:hAnsi="宋体"/>
                <w:szCs w:val="21"/>
                <w:highlight w:val="none"/>
              </w:rPr>
            </w:pPr>
          </w:p>
        </w:tc>
      </w:tr>
      <w:tr w14:paraId="470F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7496EAC">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1664ADB4">
            <w:pPr>
              <w:jc w:val="center"/>
              <w:rPr>
                <w:rFonts w:ascii="宋体" w:hAnsi="宋体"/>
                <w:szCs w:val="21"/>
                <w:highlight w:val="none"/>
              </w:rPr>
            </w:pPr>
          </w:p>
        </w:tc>
      </w:tr>
      <w:tr w14:paraId="3D6A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2408E17">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0A35D6B">
            <w:pPr>
              <w:jc w:val="center"/>
              <w:rPr>
                <w:rFonts w:ascii="宋体" w:hAnsi="宋体"/>
                <w:szCs w:val="21"/>
                <w:highlight w:val="none"/>
              </w:rPr>
            </w:pPr>
          </w:p>
        </w:tc>
      </w:tr>
      <w:tr w14:paraId="32D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EA26D8F">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387B396A">
            <w:pPr>
              <w:jc w:val="center"/>
              <w:rPr>
                <w:rFonts w:ascii="宋体" w:hAnsi="宋体"/>
                <w:szCs w:val="21"/>
                <w:highlight w:val="none"/>
              </w:rPr>
            </w:pPr>
          </w:p>
        </w:tc>
      </w:tr>
      <w:tr w14:paraId="2D5A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B8C40E">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5855C393">
            <w:pPr>
              <w:jc w:val="center"/>
              <w:rPr>
                <w:rFonts w:ascii="宋体" w:hAnsi="宋体"/>
                <w:szCs w:val="21"/>
                <w:highlight w:val="none"/>
              </w:rPr>
            </w:pPr>
          </w:p>
        </w:tc>
      </w:tr>
      <w:tr w14:paraId="6C3F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F34CB22">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5168030F">
            <w:pPr>
              <w:jc w:val="center"/>
              <w:rPr>
                <w:rFonts w:ascii="宋体" w:hAnsi="宋体"/>
                <w:szCs w:val="21"/>
                <w:highlight w:val="none"/>
              </w:rPr>
            </w:pPr>
          </w:p>
        </w:tc>
      </w:tr>
      <w:tr w14:paraId="7DCE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CC1A983">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B9DB88A">
            <w:pPr>
              <w:jc w:val="center"/>
              <w:rPr>
                <w:rFonts w:ascii="宋体" w:hAnsi="宋体"/>
                <w:szCs w:val="21"/>
                <w:highlight w:val="none"/>
              </w:rPr>
            </w:pPr>
          </w:p>
        </w:tc>
      </w:tr>
      <w:tr w14:paraId="0E9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16DEBED6">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1C785BA9">
            <w:pPr>
              <w:jc w:val="center"/>
              <w:rPr>
                <w:rFonts w:ascii="宋体" w:hAnsi="宋体"/>
                <w:szCs w:val="21"/>
                <w:highlight w:val="none"/>
              </w:rPr>
            </w:pPr>
          </w:p>
        </w:tc>
      </w:tr>
      <w:tr w14:paraId="7F3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B3EB8AB">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6F1C71C5">
            <w:pPr>
              <w:jc w:val="center"/>
              <w:rPr>
                <w:rFonts w:ascii="宋体" w:hAnsi="宋体"/>
                <w:szCs w:val="21"/>
                <w:highlight w:val="none"/>
              </w:rPr>
            </w:pPr>
          </w:p>
        </w:tc>
      </w:tr>
    </w:tbl>
    <w:p w14:paraId="04550061">
      <w:pPr>
        <w:spacing w:before="240" w:beforeLines="100"/>
        <w:ind w:firstLine="360" w:firstLineChars="200"/>
        <w:rPr>
          <w:rFonts w:ascii="宋体" w:hAnsi="宋体"/>
          <w:sz w:val="18"/>
          <w:szCs w:val="18"/>
          <w:highlight w:val="none"/>
        </w:rPr>
      </w:pPr>
      <w:r>
        <w:rPr>
          <w:rFonts w:hint="eastAsia" w:ascii="宋体" w:hAnsi="宋体"/>
          <w:sz w:val="18"/>
          <w:szCs w:val="18"/>
          <w:highlight w:val="none"/>
        </w:rPr>
        <w:t xml:space="preserve">备注： </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620C21A">
      <w:pPr>
        <w:spacing w:before="120" w:beforeLines="50" w:after="120" w:afterLines="5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三</w:t>
      </w:r>
      <w:r>
        <w:rPr>
          <w:rFonts w:hint="eastAsia" w:ascii="宋体" w:hAnsi="宋体"/>
          <w:b/>
          <w:sz w:val="24"/>
          <w:highlight w:val="none"/>
        </w:rPr>
        <w:t>）正在施工的和新承接的项目情况表</w:t>
      </w:r>
    </w:p>
    <w:tbl>
      <w:tblPr>
        <w:tblStyle w:val="4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2E69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BB289BD">
            <w:pPr>
              <w:jc w:val="center"/>
              <w:rPr>
                <w:rFonts w:ascii="宋体" w:hAnsi="宋体"/>
                <w:szCs w:val="21"/>
                <w:highlight w:val="none"/>
              </w:rPr>
            </w:pPr>
            <w:r>
              <w:rPr>
                <w:rFonts w:hint="eastAsia" w:ascii="宋体" w:hAnsi="宋体"/>
                <w:szCs w:val="21"/>
                <w:highlight w:val="none"/>
              </w:rPr>
              <w:t>项目名称</w:t>
            </w:r>
          </w:p>
        </w:tc>
        <w:tc>
          <w:tcPr>
            <w:tcW w:w="6095" w:type="dxa"/>
            <w:vAlign w:val="center"/>
          </w:tcPr>
          <w:p w14:paraId="20E35A5A">
            <w:pPr>
              <w:jc w:val="center"/>
              <w:rPr>
                <w:rFonts w:ascii="宋体" w:hAnsi="宋体"/>
                <w:szCs w:val="21"/>
                <w:highlight w:val="none"/>
              </w:rPr>
            </w:pPr>
          </w:p>
        </w:tc>
      </w:tr>
      <w:tr w14:paraId="055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AA444EB">
            <w:pPr>
              <w:jc w:val="center"/>
              <w:rPr>
                <w:rFonts w:ascii="宋体" w:hAnsi="宋体"/>
                <w:szCs w:val="21"/>
                <w:highlight w:val="none"/>
              </w:rPr>
            </w:pPr>
            <w:r>
              <w:rPr>
                <w:rFonts w:hint="eastAsia" w:ascii="宋体" w:hAnsi="宋体"/>
                <w:szCs w:val="21"/>
                <w:highlight w:val="none"/>
              </w:rPr>
              <w:t>项目所在地</w:t>
            </w:r>
          </w:p>
        </w:tc>
        <w:tc>
          <w:tcPr>
            <w:tcW w:w="6095" w:type="dxa"/>
            <w:vAlign w:val="center"/>
          </w:tcPr>
          <w:p w14:paraId="1C6A05C5">
            <w:pPr>
              <w:jc w:val="center"/>
              <w:rPr>
                <w:rFonts w:ascii="宋体" w:hAnsi="宋体"/>
                <w:szCs w:val="21"/>
                <w:highlight w:val="none"/>
              </w:rPr>
            </w:pPr>
          </w:p>
        </w:tc>
      </w:tr>
      <w:tr w14:paraId="102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3AE8AF1">
            <w:pPr>
              <w:jc w:val="center"/>
              <w:rPr>
                <w:rFonts w:ascii="宋体" w:hAnsi="宋体"/>
                <w:szCs w:val="21"/>
                <w:highlight w:val="none"/>
              </w:rPr>
            </w:pPr>
            <w:r>
              <w:rPr>
                <w:rFonts w:hint="eastAsia" w:ascii="宋体" w:hAnsi="宋体"/>
                <w:szCs w:val="21"/>
                <w:highlight w:val="none"/>
              </w:rPr>
              <w:t>发包人名称</w:t>
            </w:r>
          </w:p>
        </w:tc>
        <w:tc>
          <w:tcPr>
            <w:tcW w:w="6095" w:type="dxa"/>
            <w:vAlign w:val="center"/>
          </w:tcPr>
          <w:p w14:paraId="44AF103B">
            <w:pPr>
              <w:jc w:val="center"/>
              <w:rPr>
                <w:rFonts w:ascii="宋体" w:hAnsi="宋体"/>
                <w:szCs w:val="21"/>
                <w:highlight w:val="none"/>
              </w:rPr>
            </w:pPr>
          </w:p>
        </w:tc>
      </w:tr>
      <w:tr w14:paraId="2B1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D8D9891">
            <w:pPr>
              <w:jc w:val="center"/>
              <w:rPr>
                <w:rFonts w:ascii="宋体" w:hAnsi="宋体"/>
                <w:szCs w:val="21"/>
                <w:highlight w:val="none"/>
              </w:rPr>
            </w:pPr>
            <w:r>
              <w:rPr>
                <w:rFonts w:hint="eastAsia" w:ascii="宋体" w:hAnsi="宋体"/>
                <w:szCs w:val="21"/>
                <w:highlight w:val="none"/>
              </w:rPr>
              <w:t>发包人地址</w:t>
            </w:r>
          </w:p>
        </w:tc>
        <w:tc>
          <w:tcPr>
            <w:tcW w:w="6095" w:type="dxa"/>
            <w:vAlign w:val="center"/>
          </w:tcPr>
          <w:p w14:paraId="59E46425">
            <w:pPr>
              <w:jc w:val="center"/>
              <w:rPr>
                <w:rFonts w:ascii="宋体" w:hAnsi="宋体"/>
                <w:szCs w:val="21"/>
                <w:highlight w:val="none"/>
              </w:rPr>
            </w:pPr>
          </w:p>
        </w:tc>
      </w:tr>
      <w:tr w14:paraId="30C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227B1AB">
            <w:pPr>
              <w:jc w:val="center"/>
              <w:rPr>
                <w:rFonts w:ascii="宋体" w:hAnsi="宋体"/>
                <w:szCs w:val="21"/>
                <w:highlight w:val="none"/>
              </w:rPr>
            </w:pPr>
            <w:r>
              <w:rPr>
                <w:rFonts w:hint="eastAsia" w:ascii="宋体" w:hAnsi="宋体"/>
                <w:szCs w:val="21"/>
                <w:highlight w:val="none"/>
              </w:rPr>
              <w:t>发包人电话</w:t>
            </w:r>
          </w:p>
        </w:tc>
        <w:tc>
          <w:tcPr>
            <w:tcW w:w="6095" w:type="dxa"/>
            <w:vAlign w:val="center"/>
          </w:tcPr>
          <w:p w14:paraId="5624D6B7">
            <w:pPr>
              <w:jc w:val="center"/>
              <w:rPr>
                <w:rFonts w:ascii="宋体" w:hAnsi="宋体"/>
                <w:szCs w:val="21"/>
                <w:highlight w:val="none"/>
              </w:rPr>
            </w:pPr>
          </w:p>
        </w:tc>
      </w:tr>
      <w:tr w14:paraId="079D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9FA7FBB">
            <w:pPr>
              <w:jc w:val="center"/>
              <w:rPr>
                <w:rFonts w:ascii="宋体" w:hAnsi="宋体"/>
                <w:szCs w:val="21"/>
                <w:highlight w:val="none"/>
              </w:rPr>
            </w:pPr>
            <w:r>
              <w:rPr>
                <w:rFonts w:hint="eastAsia" w:ascii="宋体" w:hAnsi="宋体"/>
                <w:szCs w:val="21"/>
                <w:highlight w:val="none"/>
              </w:rPr>
              <w:t>签约合同价</w:t>
            </w:r>
          </w:p>
        </w:tc>
        <w:tc>
          <w:tcPr>
            <w:tcW w:w="6095" w:type="dxa"/>
            <w:vAlign w:val="center"/>
          </w:tcPr>
          <w:p w14:paraId="16054063">
            <w:pPr>
              <w:jc w:val="center"/>
              <w:rPr>
                <w:rFonts w:ascii="宋体" w:hAnsi="宋体"/>
                <w:szCs w:val="21"/>
                <w:highlight w:val="none"/>
              </w:rPr>
            </w:pPr>
          </w:p>
        </w:tc>
      </w:tr>
      <w:tr w14:paraId="754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D07883B">
            <w:pPr>
              <w:jc w:val="center"/>
              <w:rPr>
                <w:rFonts w:ascii="宋体" w:hAnsi="宋体"/>
                <w:szCs w:val="21"/>
                <w:highlight w:val="none"/>
              </w:rPr>
            </w:pPr>
            <w:r>
              <w:rPr>
                <w:rFonts w:hint="eastAsia" w:ascii="宋体" w:hAnsi="宋体"/>
                <w:szCs w:val="21"/>
                <w:highlight w:val="none"/>
              </w:rPr>
              <w:t>开工日期</w:t>
            </w:r>
          </w:p>
        </w:tc>
        <w:tc>
          <w:tcPr>
            <w:tcW w:w="6095" w:type="dxa"/>
            <w:vAlign w:val="center"/>
          </w:tcPr>
          <w:p w14:paraId="2000B095">
            <w:pPr>
              <w:jc w:val="center"/>
              <w:rPr>
                <w:rFonts w:ascii="宋体" w:hAnsi="宋体"/>
                <w:szCs w:val="21"/>
                <w:highlight w:val="none"/>
              </w:rPr>
            </w:pPr>
          </w:p>
        </w:tc>
      </w:tr>
      <w:tr w14:paraId="141F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24C5C0C">
            <w:pPr>
              <w:jc w:val="center"/>
              <w:rPr>
                <w:rFonts w:ascii="宋体" w:hAnsi="宋体"/>
                <w:szCs w:val="21"/>
                <w:highlight w:val="none"/>
              </w:rPr>
            </w:pPr>
            <w:r>
              <w:rPr>
                <w:rFonts w:hint="eastAsia" w:ascii="宋体" w:hAnsi="宋体"/>
                <w:szCs w:val="21"/>
                <w:highlight w:val="none"/>
              </w:rPr>
              <w:t>计划竣工日期</w:t>
            </w:r>
          </w:p>
        </w:tc>
        <w:tc>
          <w:tcPr>
            <w:tcW w:w="6095" w:type="dxa"/>
            <w:vAlign w:val="center"/>
          </w:tcPr>
          <w:p w14:paraId="63461B29">
            <w:pPr>
              <w:jc w:val="center"/>
              <w:rPr>
                <w:rFonts w:ascii="宋体" w:hAnsi="宋体"/>
                <w:szCs w:val="21"/>
                <w:highlight w:val="none"/>
              </w:rPr>
            </w:pPr>
          </w:p>
        </w:tc>
      </w:tr>
      <w:tr w14:paraId="285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056B2F7">
            <w:pPr>
              <w:jc w:val="center"/>
              <w:rPr>
                <w:rFonts w:ascii="宋体" w:hAnsi="宋体"/>
                <w:szCs w:val="21"/>
                <w:highlight w:val="none"/>
              </w:rPr>
            </w:pPr>
            <w:r>
              <w:rPr>
                <w:rFonts w:hint="eastAsia" w:ascii="宋体" w:hAnsi="宋体"/>
                <w:szCs w:val="21"/>
                <w:highlight w:val="none"/>
              </w:rPr>
              <w:t>承担的工作</w:t>
            </w:r>
          </w:p>
        </w:tc>
        <w:tc>
          <w:tcPr>
            <w:tcW w:w="6095" w:type="dxa"/>
            <w:vAlign w:val="center"/>
          </w:tcPr>
          <w:p w14:paraId="01225013">
            <w:pPr>
              <w:jc w:val="center"/>
              <w:rPr>
                <w:rFonts w:ascii="宋体" w:hAnsi="宋体"/>
                <w:szCs w:val="21"/>
                <w:highlight w:val="none"/>
              </w:rPr>
            </w:pPr>
          </w:p>
        </w:tc>
      </w:tr>
      <w:tr w14:paraId="36F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33D654">
            <w:pPr>
              <w:jc w:val="center"/>
              <w:rPr>
                <w:rFonts w:ascii="宋体" w:hAnsi="宋体"/>
                <w:szCs w:val="21"/>
                <w:highlight w:val="none"/>
              </w:rPr>
            </w:pPr>
            <w:r>
              <w:rPr>
                <w:rFonts w:hint="eastAsia" w:ascii="宋体" w:hAnsi="宋体"/>
                <w:szCs w:val="21"/>
                <w:highlight w:val="none"/>
              </w:rPr>
              <w:t>工程质量</w:t>
            </w:r>
          </w:p>
        </w:tc>
        <w:tc>
          <w:tcPr>
            <w:tcW w:w="6095" w:type="dxa"/>
            <w:vAlign w:val="center"/>
          </w:tcPr>
          <w:p w14:paraId="5B8AE5C8">
            <w:pPr>
              <w:jc w:val="center"/>
              <w:rPr>
                <w:rFonts w:ascii="宋体" w:hAnsi="宋体"/>
                <w:szCs w:val="21"/>
                <w:highlight w:val="none"/>
              </w:rPr>
            </w:pPr>
          </w:p>
        </w:tc>
      </w:tr>
      <w:tr w14:paraId="547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E8AFA3B">
            <w:pPr>
              <w:jc w:val="center"/>
              <w:rPr>
                <w:rFonts w:ascii="宋体" w:hAnsi="宋体"/>
                <w:szCs w:val="21"/>
                <w:highlight w:val="none"/>
              </w:rPr>
            </w:pPr>
            <w:r>
              <w:rPr>
                <w:rFonts w:hint="eastAsia" w:ascii="宋体" w:hAnsi="宋体"/>
                <w:szCs w:val="21"/>
                <w:highlight w:val="none"/>
              </w:rPr>
              <w:t>项目经理</w:t>
            </w:r>
          </w:p>
        </w:tc>
        <w:tc>
          <w:tcPr>
            <w:tcW w:w="6095" w:type="dxa"/>
            <w:vAlign w:val="center"/>
          </w:tcPr>
          <w:p w14:paraId="4665DF04">
            <w:pPr>
              <w:jc w:val="center"/>
              <w:rPr>
                <w:rFonts w:ascii="宋体" w:hAnsi="宋体"/>
                <w:szCs w:val="21"/>
                <w:highlight w:val="none"/>
              </w:rPr>
            </w:pPr>
          </w:p>
        </w:tc>
      </w:tr>
      <w:tr w14:paraId="188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EEC2978">
            <w:pPr>
              <w:jc w:val="center"/>
              <w:rPr>
                <w:rFonts w:ascii="宋体" w:hAnsi="宋体"/>
                <w:szCs w:val="21"/>
                <w:highlight w:val="none"/>
              </w:rPr>
            </w:pPr>
            <w:r>
              <w:rPr>
                <w:rFonts w:hint="eastAsia" w:ascii="宋体" w:hAnsi="宋体"/>
                <w:szCs w:val="21"/>
                <w:highlight w:val="none"/>
              </w:rPr>
              <w:t>技术负责人</w:t>
            </w:r>
          </w:p>
        </w:tc>
        <w:tc>
          <w:tcPr>
            <w:tcW w:w="6095" w:type="dxa"/>
            <w:vAlign w:val="center"/>
          </w:tcPr>
          <w:p w14:paraId="6E44E100">
            <w:pPr>
              <w:jc w:val="center"/>
              <w:rPr>
                <w:rFonts w:ascii="宋体" w:hAnsi="宋体"/>
                <w:szCs w:val="21"/>
                <w:highlight w:val="none"/>
              </w:rPr>
            </w:pPr>
          </w:p>
        </w:tc>
      </w:tr>
      <w:tr w14:paraId="05F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555BF2A">
            <w:pPr>
              <w:jc w:val="center"/>
              <w:rPr>
                <w:rFonts w:ascii="宋体" w:hAnsi="宋体"/>
                <w:szCs w:val="21"/>
                <w:highlight w:val="none"/>
              </w:rPr>
            </w:pPr>
            <w:r>
              <w:rPr>
                <w:rFonts w:hint="eastAsia" w:ascii="宋体" w:hAnsi="宋体"/>
                <w:szCs w:val="21"/>
                <w:highlight w:val="none"/>
              </w:rPr>
              <w:t>总监理工程师及电话</w:t>
            </w:r>
          </w:p>
        </w:tc>
        <w:tc>
          <w:tcPr>
            <w:tcW w:w="6095" w:type="dxa"/>
            <w:vAlign w:val="center"/>
          </w:tcPr>
          <w:p w14:paraId="55BD2E1E">
            <w:pPr>
              <w:jc w:val="center"/>
              <w:rPr>
                <w:rFonts w:ascii="宋体" w:hAnsi="宋体"/>
                <w:szCs w:val="21"/>
                <w:highlight w:val="none"/>
              </w:rPr>
            </w:pPr>
          </w:p>
        </w:tc>
      </w:tr>
      <w:tr w14:paraId="44A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700ABE17">
            <w:pPr>
              <w:jc w:val="center"/>
              <w:rPr>
                <w:rFonts w:ascii="宋体" w:hAnsi="宋体"/>
                <w:szCs w:val="21"/>
                <w:highlight w:val="none"/>
              </w:rPr>
            </w:pPr>
            <w:r>
              <w:rPr>
                <w:rFonts w:hint="eastAsia" w:ascii="宋体" w:hAnsi="宋体"/>
                <w:szCs w:val="21"/>
                <w:highlight w:val="none"/>
              </w:rPr>
              <w:t>项目描述</w:t>
            </w:r>
          </w:p>
        </w:tc>
        <w:tc>
          <w:tcPr>
            <w:tcW w:w="6095" w:type="dxa"/>
            <w:vAlign w:val="center"/>
          </w:tcPr>
          <w:p w14:paraId="72466961">
            <w:pPr>
              <w:jc w:val="center"/>
              <w:rPr>
                <w:rFonts w:ascii="宋体" w:hAnsi="宋体"/>
                <w:szCs w:val="21"/>
                <w:highlight w:val="none"/>
              </w:rPr>
            </w:pPr>
          </w:p>
        </w:tc>
      </w:tr>
      <w:tr w14:paraId="7A7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470E179">
            <w:pPr>
              <w:jc w:val="center"/>
              <w:rPr>
                <w:rFonts w:ascii="宋体" w:hAnsi="宋体"/>
                <w:szCs w:val="21"/>
                <w:highlight w:val="none"/>
              </w:rPr>
            </w:pPr>
            <w:r>
              <w:rPr>
                <w:rFonts w:hint="eastAsia" w:ascii="宋体" w:hAnsi="宋体"/>
                <w:szCs w:val="21"/>
                <w:highlight w:val="none"/>
              </w:rPr>
              <w:t>备注</w:t>
            </w:r>
          </w:p>
        </w:tc>
        <w:tc>
          <w:tcPr>
            <w:tcW w:w="6095" w:type="dxa"/>
            <w:vAlign w:val="center"/>
          </w:tcPr>
          <w:p w14:paraId="534999F2">
            <w:pPr>
              <w:jc w:val="center"/>
              <w:rPr>
                <w:rFonts w:ascii="宋体" w:hAnsi="宋体"/>
                <w:szCs w:val="21"/>
                <w:highlight w:val="none"/>
              </w:rPr>
            </w:pPr>
          </w:p>
        </w:tc>
      </w:tr>
    </w:tbl>
    <w:p w14:paraId="2B5166CC">
      <w:pPr>
        <w:spacing w:line="440" w:lineRule="exact"/>
        <w:ind w:left="647" w:leftChars="86" w:hanging="466" w:hangingChars="259"/>
        <w:rPr>
          <w:rFonts w:ascii="宋体" w:hAnsi="宋体"/>
          <w:sz w:val="18"/>
          <w:szCs w:val="18"/>
          <w:highlight w:val="none"/>
        </w:rPr>
      </w:pPr>
      <w:r>
        <w:rPr>
          <w:rFonts w:hint="eastAsia" w:ascii="宋体" w:hAnsi="宋体"/>
          <w:sz w:val="18"/>
          <w:szCs w:val="18"/>
          <w:highlight w:val="none"/>
        </w:rPr>
        <w:t>备注：</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1F571DF">
      <w:pPr>
        <w:spacing w:before="120" w:beforeLines="50" w:after="240" w:afterLines="10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）近年发生的诉讼和仲裁情况</w:t>
      </w:r>
    </w:p>
    <w:p w14:paraId="212A78DB">
      <w:pPr>
        <w:spacing w:line="440" w:lineRule="exact"/>
        <w:rPr>
          <w:rFonts w:ascii="宋体" w:hAnsi="宋体"/>
          <w:sz w:val="20"/>
          <w:szCs w:val="20"/>
          <w:highlight w:val="none"/>
        </w:rPr>
      </w:pPr>
      <w:r>
        <w:rPr>
          <w:rFonts w:hint="eastAsia" w:ascii="宋体" w:hAnsi="宋体"/>
          <w:sz w:val="20"/>
          <w:szCs w:val="20"/>
          <w:highlight w:val="none"/>
        </w:rPr>
        <w:t>说明：近年发生的诉讼和仲裁情况仅限于</w:t>
      </w:r>
      <w:r>
        <w:rPr>
          <w:rFonts w:hint="eastAsia" w:ascii="宋体" w:hAnsi="宋体"/>
          <w:sz w:val="20"/>
          <w:szCs w:val="20"/>
          <w:highlight w:val="none"/>
          <w:lang w:eastAsia="zh-CN"/>
        </w:rPr>
        <w:t>供应商</w:t>
      </w:r>
      <w:r>
        <w:rPr>
          <w:rFonts w:hint="eastAsia" w:ascii="宋体" w:hAnsi="宋体"/>
          <w:sz w:val="20"/>
          <w:szCs w:val="20"/>
          <w:highlight w:val="none"/>
        </w:rPr>
        <w:t>败诉的，且与履行施工承包合同有关的案件，不包括调解结案以及未裁决的仲裁或未终审判决的诉讼。</w:t>
      </w:r>
    </w:p>
    <w:p w14:paraId="47BDA1F6">
      <w:pP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五</w:t>
      </w:r>
      <w:r>
        <w:rPr>
          <w:rFonts w:hint="eastAsia" w:ascii="宋体" w:hAnsi="宋体"/>
          <w:b/>
          <w:sz w:val="24"/>
          <w:highlight w:val="none"/>
        </w:rPr>
        <w:t>）</w:t>
      </w:r>
      <w:r>
        <w:rPr>
          <w:rFonts w:ascii="宋体" w:hAnsi="宋体"/>
          <w:b/>
          <w:bCs/>
          <w:sz w:val="24"/>
          <w:highlight w:val="none"/>
        </w:rPr>
        <w:t>中小企业声明函</w:t>
      </w:r>
    </w:p>
    <w:p w14:paraId="410B28E5">
      <w:pPr>
        <w:spacing w:line="400" w:lineRule="exact"/>
        <w:ind w:firstLine="420" w:firstLineChars="200"/>
        <w:rPr>
          <w:rFonts w:ascii="宋体" w:hAnsi="宋体" w:cs="宋体"/>
          <w:szCs w:val="21"/>
          <w:highlight w:val="none"/>
        </w:rPr>
      </w:pPr>
    </w:p>
    <w:p w14:paraId="352F2CD4">
      <w:pPr>
        <w:pStyle w:val="2"/>
        <w:keepNext w:val="0"/>
        <w:spacing w:before="0" w:after="0" w:line="360" w:lineRule="auto"/>
        <w:jc w:val="center"/>
        <w:rPr>
          <w:rFonts w:hAnsi="黑体" w:cs="宋体"/>
          <w:kern w:val="2"/>
          <w:sz w:val="28"/>
          <w:szCs w:val="28"/>
          <w:highlight w:val="none"/>
          <w:lang w:val="zh-CN" w:bidi="zh-CN"/>
        </w:rPr>
      </w:pPr>
      <w:bookmarkStart w:id="58" w:name="_Toc24095"/>
      <w:r>
        <w:rPr>
          <w:rFonts w:hint="eastAsia" w:hAnsi="黑体" w:cs="宋体"/>
          <w:kern w:val="2"/>
          <w:sz w:val="28"/>
          <w:szCs w:val="28"/>
          <w:highlight w:val="none"/>
          <w:lang w:val="zh-CN" w:bidi="zh-CN"/>
        </w:rPr>
        <w:t>中小企业声明函（工程、服务）</w:t>
      </w:r>
      <w:bookmarkEnd w:id="58"/>
    </w:p>
    <w:p w14:paraId="353A598E">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本公司（联合体）郑重声明，根据《政府采购促进中小企业发展管理办法》（财库﹝2020﹞46 号）的规定，本公司（联合体）参加</w:t>
      </w:r>
      <w:r>
        <w:rPr>
          <w:rFonts w:hint="eastAsia" w:ascii="宋体" w:hAnsi="宋体" w:cs="宋体"/>
          <w:bCs/>
          <w:szCs w:val="21"/>
          <w:highlight w:val="none"/>
          <w:u w:val="single"/>
          <w:lang w:val="zh-CN" w:bidi="zh-CN"/>
        </w:rPr>
        <w:t>（单位名称）</w:t>
      </w:r>
      <w:r>
        <w:rPr>
          <w:rFonts w:hint="eastAsia" w:ascii="宋体" w:hAnsi="宋体" w:cs="宋体"/>
          <w:bCs/>
          <w:szCs w:val="21"/>
          <w:highlight w:val="none"/>
          <w:lang w:val="zh-CN" w:bidi="zh-CN"/>
        </w:rPr>
        <w:t>的</w:t>
      </w:r>
      <w:r>
        <w:rPr>
          <w:rFonts w:hint="eastAsia" w:ascii="宋体" w:hAnsi="宋体" w:cs="宋体"/>
          <w:bCs/>
          <w:szCs w:val="21"/>
          <w:highlight w:val="none"/>
          <w:u w:val="single"/>
          <w:lang w:val="zh-CN" w:bidi="zh-CN"/>
        </w:rPr>
        <w:t>（项目名称）</w:t>
      </w:r>
      <w:r>
        <w:rPr>
          <w:rFonts w:hint="eastAsia" w:ascii="宋体" w:hAnsi="宋体" w:cs="宋体"/>
          <w:bCs/>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705599B5">
      <w:pPr>
        <w:tabs>
          <w:tab w:val="left" w:pos="1243"/>
        </w:tabs>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bidi="zh-CN"/>
        </w:rPr>
        <w:t>1.</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w:t>
      </w:r>
      <w:r>
        <w:rPr>
          <w:rFonts w:hint="eastAsia" w:ascii="宋体" w:hAnsi="宋体" w:cs="宋体"/>
          <w:bCs/>
          <w:szCs w:val="21"/>
          <w:highlight w:val="none"/>
        </w:rPr>
        <w:t>承建（承接）企业为</w:t>
      </w:r>
      <w:r>
        <w:rPr>
          <w:rFonts w:hint="eastAsia" w:ascii="宋体" w:hAnsi="宋体" w:cs="宋体"/>
          <w:bCs/>
          <w:szCs w:val="21"/>
          <w:highlight w:val="none"/>
          <w:u w:val="single"/>
        </w:rPr>
        <w:t>（企业名称）</w:t>
      </w:r>
      <w:r>
        <w:rPr>
          <w:rFonts w:hint="eastAsia" w:ascii="宋体" w:hAnsi="宋体" w:cs="宋体"/>
          <w:bCs/>
          <w:szCs w:val="21"/>
          <w:highlight w:val="none"/>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rPr>
        <w:t>人，营业收入为</w:t>
      </w:r>
      <w:r>
        <w:rPr>
          <w:rFonts w:hint="eastAsia" w:ascii="宋体" w:hAnsi="宋体" w:cs="宋体"/>
          <w:bCs/>
          <w:szCs w:val="21"/>
          <w:highlight w:val="none"/>
          <w:u w:val="single"/>
        </w:rPr>
        <w:t xml:space="preserve">    </w:t>
      </w:r>
      <w:r>
        <w:rPr>
          <w:rFonts w:hint="eastAsia" w:ascii="宋体" w:hAnsi="宋体" w:cs="宋体"/>
          <w:bCs/>
          <w:szCs w:val="21"/>
          <w:highlight w:val="none"/>
        </w:rPr>
        <w:t>万元，资产总额为</w:t>
      </w:r>
      <w:r>
        <w:rPr>
          <w:rFonts w:hint="eastAsia" w:ascii="宋体" w:hAnsi="宋体" w:cs="宋体"/>
          <w:bCs/>
          <w:szCs w:val="21"/>
          <w:highlight w:val="none"/>
          <w:u w:val="single"/>
        </w:rPr>
        <w:t xml:space="preserve">    </w:t>
      </w:r>
      <w:r>
        <w:rPr>
          <w:rFonts w:hint="eastAsia" w:ascii="宋体" w:hAnsi="宋体" w:cs="宋体"/>
          <w:bCs/>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bCs/>
          <w:position w:val="16"/>
          <w:szCs w:val="21"/>
          <w:highlight w:val="none"/>
        </w:rPr>
        <w:t>1</w:t>
      </w:r>
      <w:r>
        <w:rPr>
          <w:rFonts w:hint="eastAsia" w:ascii="宋体" w:hAnsi="宋体" w:cs="宋体"/>
          <w:bCs/>
          <w:position w:val="16"/>
          <w:szCs w:val="21"/>
          <w:highlight w:val="none"/>
        </w:rPr>
        <w:fldChar w:fldCharType="end"/>
      </w:r>
      <w:r>
        <w:rPr>
          <w:rFonts w:hint="eastAsia" w:ascii="宋体" w:hAnsi="宋体" w:cs="宋体"/>
          <w:bCs/>
          <w:szCs w:val="21"/>
          <w:highlight w:val="none"/>
        </w:rPr>
        <w:t>，属于</w:t>
      </w:r>
      <w:r>
        <w:rPr>
          <w:rFonts w:hint="eastAsia" w:ascii="宋体" w:hAnsi="宋体" w:cs="宋体"/>
          <w:bCs/>
          <w:szCs w:val="21"/>
          <w:highlight w:val="none"/>
          <w:u w:val="single"/>
        </w:rPr>
        <w:t>（中型企业、小型企业、微型企业）</w:t>
      </w:r>
      <w:r>
        <w:rPr>
          <w:rFonts w:hint="eastAsia" w:ascii="宋体" w:hAnsi="宋体" w:cs="宋体"/>
          <w:bCs/>
          <w:szCs w:val="21"/>
          <w:highlight w:val="none"/>
        </w:rPr>
        <w:t>；</w:t>
      </w:r>
    </w:p>
    <w:p w14:paraId="2EABDCD7">
      <w:pPr>
        <w:tabs>
          <w:tab w:val="left" w:pos="1243"/>
          <w:tab w:val="left" w:pos="1806"/>
          <w:tab w:val="left" w:pos="5005"/>
          <w:tab w:val="left" w:pos="7213"/>
        </w:tabs>
        <w:spacing w:line="360" w:lineRule="auto"/>
        <w:ind w:firstLine="420" w:firstLineChars="200"/>
        <w:jc w:val="left"/>
        <w:rPr>
          <w:rFonts w:ascii="宋体" w:hAnsi="宋体" w:cs="宋体"/>
          <w:bCs/>
          <w:szCs w:val="21"/>
          <w:highlight w:val="none"/>
          <w:u w:color="000000"/>
          <w:lang w:val="zh-CN" w:bidi="zh-CN"/>
        </w:rPr>
      </w:pPr>
      <w:r>
        <w:rPr>
          <w:rFonts w:hint="eastAsia" w:ascii="宋体" w:hAnsi="宋体" w:cs="宋体"/>
          <w:bCs/>
          <w:szCs w:val="21"/>
          <w:highlight w:val="none"/>
          <w:lang w:bidi="zh-CN"/>
        </w:rPr>
        <w:t>2.</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；承建（承接）企业为</w:t>
      </w:r>
      <w:r>
        <w:rPr>
          <w:rFonts w:hint="eastAsia" w:ascii="宋体" w:hAnsi="宋体" w:cs="宋体"/>
          <w:bCs/>
          <w:szCs w:val="21"/>
          <w:highlight w:val="none"/>
          <w:u w:val="single" w:color="000000"/>
          <w:lang w:val="zh-CN" w:bidi="zh-CN"/>
        </w:rPr>
        <w:t>（企业名称）</w:t>
      </w:r>
      <w:r>
        <w:rPr>
          <w:rFonts w:hint="eastAsia" w:ascii="宋体" w:hAnsi="宋体" w:cs="宋体"/>
          <w:bCs/>
          <w:szCs w:val="21"/>
          <w:highlight w:val="none"/>
          <w:u w:color="000000"/>
          <w:lang w:val="zh-CN" w:bidi="zh-CN"/>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u w:color="000000"/>
          <w:lang w:val="zh-CN" w:bidi="zh-CN"/>
        </w:rPr>
        <w:t>人，营业收入为</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万元，资产总额为</w:t>
      </w:r>
      <w:r>
        <w:rPr>
          <w:rFonts w:hint="eastAsia" w:ascii="宋体" w:hAnsi="宋体" w:cs="宋体"/>
          <w:bCs/>
          <w:szCs w:val="21"/>
          <w:highlight w:val="none"/>
          <w:u w:val="single" w:color="000000"/>
          <w:lang w:val="zh-CN" w:bidi="zh-CN"/>
        </w:rPr>
        <w:t xml:space="preserve"> </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万元，属于</w:t>
      </w:r>
      <w:r>
        <w:rPr>
          <w:rFonts w:hint="eastAsia" w:ascii="宋体" w:hAnsi="宋体" w:cs="宋体"/>
          <w:bCs/>
          <w:szCs w:val="21"/>
          <w:highlight w:val="none"/>
          <w:u w:val="single" w:color="000000"/>
          <w:lang w:val="zh-CN" w:bidi="zh-CN"/>
        </w:rPr>
        <w:t>（中型企业、小型企业、微型企业）</w:t>
      </w:r>
      <w:r>
        <w:rPr>
          <w:rFonts w:hint="eastAsia" w:ascii="宋体" w:hAnsi="宋体" w:cs="宋体"/>
          <w:bCs/>
          <w:szCs w:val="21"/>
          <w:highlight w:val="none"/>
          <w:u w:color="000000"/>
          <w:lang w:val="zh-CN" w:bidi="zh-CN"/>
        </w:rPr>
        <w:t>；</w:t>
      </w:r>
    </w:p>
    <w:p w14:paraId="24F74603">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w:t>
      </w:r>
    </w:p>
    <w:p w14:paraId="522CDF70">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以上企业，不属于大企业的分支机构，不存在控股股东为大企业的情形，也不存在与大企业的负责人为同一人的情形。</w:t>
      </w:r>
    </w:p>
    <w:p w14:paraId="62BE8FD6">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本企业对上述声明内容的真实性负责。如有虚假，将依法承担相应责任。</w:t>
      </w:r>
    </w:p>
    <w:p w14:paraId="079B3818">
      <w:pPr>
        <w:spacing w:before="29" w:line="316" w:lineRule="auto"/>
        <w:ind w:left="4060" w:right="2166"/>
        <w:rPr>
          <w:rFonts w:ascii="宋体" w:hAnsi="宋体" w:cs="宋体"/>
          <w:bCs/>
          <w:szCs w:val="21"/>
          <w:highlight w:val="none"/>
          <w:lang w:val="zh-CN" w:bidi="zh-CN"/>
        </w:rPr>
      </w:pPr>
      <w:r>
        <w:rPr>
          <w:rFonts w:hint="eastAsia" w:ascii="宋体" w:hAnsi="宋体" w:cs="宋体"/>
          <w:bCs/>
          <w:szCs w:val="21"/>
          <w:highlight w:val="none"/>
          <w:lang w:val="zh-CN" w:bidi="zh-CN"/>
        </w:rPr>
        <w:t>企业名称（盖章）：</w:t>
      </w:r>
    </w:p>
    <w:p w14:paraId="10B8F4EA">
      <w:pPr>
        <w:spacing w:before="29" w:line="316" w:lineRule="auto"/>
        <w:ind w:left="4060" w:right="2166"/>
        <w:rPr>
          <w:rFonts w:ascii="宋体" w:hAnsi="宋体" w:cs="宋体"/>
          <w:szCs w:val="21"/>
          <w:highlight w:val="none"/>
          <w:lang w:val="zh-CN" w:bidi="zh-CN"/>
        </w:rPr>
      </w:pPr>
      <w:r>
        <w:rPr>
          <w:rFonts w:hint="eastAsia" w:ascii="宋体" w:hAnsi="宋体" w:cs="宋体"/>
          <w:bCs/>
          <w:szCs w:val="21"/>
          <w:highlight w:val="none"/>
          <w:lang w:val="zh-CN" w:bidi="zh-CN"/>
        </w:rPr>
        <w:t>日期：</w:t>
      </w:r>
    </w:p>
    <w:p w14:paraId="01B8329A">
      <w:pPr>
        <w:spacing w:line="316" w:lineRule="auto"/>
        <w:rPr>
          <w:highlight w:val="none"/>
        </w:rPr>
      </w:pPr>
    </w:p>
    <w:p w14:paraId="535E8550">
      <w:pPr>
        <w:spacing w:before="19"/>
        <w:ind w:left="20"/>
        <w:jc w:val="left"/>
        <w:rPr>
          <w:w w:val="104"/>
          <w:sz w:val="11"/>
          <w:highlight w:val="none"/>
        </w:rPr>
      </w:pPr>
    </w:p>
    <w:p w14:paraId="0F20C35A">
      <w:pPr>
        <w:spacing w:before="19"/>
        <w:ind w:left="20"/>
        <w:jc w:val="left"/>
        <w:rPr>
          <w:w w:val="104"/>
          <w:sz w:val="11"/>
          <w:highlight w:val="none"/>
        </w:rPr>
      </w:pPr>
    </w:p>
    <w:p w14:paraId="7C76187D">
      <w:pPr>
        <w:spacing w:before="19"/>
        <w:ind w:left="20"/>
        <w:jc w:val="left"/>
        <w:rPr>
          <w:w w:val="104"/>
          <w:sz w:val="11"/>
          <w:highlight w:val="none"/>
        </w:rPr>
      </w:pPr>
    </w:p>
    <w:p w14:paraId="221938A2">
      <w:pPr>
        <w:spacing w:before="19"/>
        <w:ind w:left="20"/>
        <w:jc w:val="left"/>
        <w:rPr>
          <w:w w:val="104"/>
          <w:sz w:val="11"/>
          <w:highlight w:val="none"/>
        </w:rPr>
      </w:pPr>
    </w:p>
    <w:p w14:paraId="4042F713">
      <w:pPr>
        <w:spacing w:before="19"/>
        <w:ind w:left="20"/>
        <w:jc w:val="left"/>
        <w:rPr>
          <w:sz w:val="11"/>
          <w:highlight w:val="none"/>
        </w:rPr>
      </w:pPr>
      <w:r>
        <w:rPr>
          <w:w w:val="104"/>
          <w:sz w:val="11"/>
          <w:highlight w:val="none"/>
        </w:rPr>
        <w:t>1</w:t>
      </w:r>
    </w:p>
    <w:p w14:paraId="49BDD004">
      <w:pPr>
        <w:spacing w:before="120" w:beforeLines="50" w:after="240" w:afterLines="100" w:line="440" w:lineRule="exact"/>
        <w:jc w:val="left"/>
        <w:rPr>
          <w:rFonts w:hint="eastAsia" w:ascii="宋体" w:hAnsi="Calibri"/>
          <w:b/>
          <w:sz w:val="18"/>
          <w:highlight w:val="none"/>
        </w:rPr>
      </w:pPr>
      <w:r>
        <w:rPr>
          <w:rFonts w:hint="eastAsia" w:ascii="宋体" w:hAnsi="Calibri"/>
          <w:b/>
          <w:sz w:val="18"/>
          <w:highlight w:val="none"/>
        </w:rPr>
        <w:t>从业人员、营业收入、资产总额填报上一年度数据，无上一年度数据的新成立企业可不填报。</w:t>
      </w:r>
    </w:p>
    <w:p w14:paraId="41BB818A">
      <w:pPr>
        <w:rPr>
          <w:rFonts w:hint="eastAsia" w:ascii="宋体" w:hAnsi="Calibri"/>
          <w:b/>
          <w:sz w:val="18"/>
          <w:highlight w:val="none"/>
        </w:rPr>
      </w:pPr>
      <w:r>
        <w:rPr>
          <w:rFonts w:hint="eastAsia" w:ascii="宋体" w:hAnsi="Calibri"/>
          <w:b/>
          <w:sz w:val="18"/>
          <w:highlight w:val="none"/>
        </w:rPr>
        <w:br w:type="page"/>
      </w:r>
    </w:p>
    <w:p w14:paraId="3AE6A1C3">
      <w:pPr>
        <w:spacing w:before="120" w:beforeLines="50" w:after="120" w:afterLines="50" w:line="440" w:lineRule="exact"/>
        <w:ind w:left="843" w:hanging="843" w:hangingChars="300"/>
        <w:jc w:val="center"/>
        <w:rPr>
          <w:rFonts w:ascii="宋体" w:hAnsi="宋体"/>
          <w:b/>
          <w:sz w:val="28"/>
          <w:szCs w:val="28"/>
          <w:highlight w:val="none"/>
        </w:rPr>
      </w:pPr>
      <w:r>
        <w:rPr>
          <w:rFonts w:hint="eastAsia" w:ascii="宋体" w:hAnsi="宋体"/>
          <w:b/>
          <w:sz w:val="28"/>
          <w:szCs w:val="28"/>
          <w:highlight w:val="none"/>
        </w:rPr>
        <w:t>九、其他材料</w:t>
      </w:r>
    </w:p>
    <w:p w14:paraId="1411DE64">
      <w:pPr>
        <w:spacing w:before="240" w:beforeLines="100" w:line="440" w:lineRule="exact"/>
        <w:rPr>
          <w:rFonts w:ascii="宋体" w:hAnsi="宋体"/>
          <w:b/>
          <w:sz w:val="28"/>
          <w:szCs w:val="28"/>
          <w:highlight w:val="none"/>
        </w:rPr>
      </w:pPr>
    </w:p>
    <w:p w14:paraId="66D4FAF8">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78803B79">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供应商</w:t>
      </w:r>
      <w:r>
        <w:rPr>
          <w:rFonts w:hint="eastAsia" w:ascii="宋体" w:hAnsi="宋体"/>
          <w:szCs w:val="21"/>
          <w:highlight w:val="none"/>
        </w:rPr>
        <w:t>认为需要提供的其他资料</w:t>
      </w:r>
    </w:p>
    <w:p w14:paraId="7E7B7628">
      <w:pPr>
        <w:widowControl/>
        <w:jc w:val="left"/>
        <w:rPr>
          <w:rFonts w:ascii="宋体" w:hAnsi="宋体"/>
          <w:szCs w:val="21"/>
          <w:highlight w:val="none"/>
        </w:rPr>
      </w:pPr>
      <w:r>
        <w:rPr>
          <w:rFonts w:ascii="宋体" w:hAnsi="宋体"/>
          <w:szCs w:val="21"/>
          <w:highlight w:val="none"/>
        </w:rPr>
        <w:br w:type="page"/>
      </w:r>
    </w:p>
    <w:p w14:paraId="179FBB40">
      <w:pPr>
        <w:spacing w:line="315" w:lineRule="auto"/>
        <w:jc w:val="center"/>
        <w:rPr>
          <w:rFonts w:hint="eastAsia" w:ascii="宋体" w:hAnsi="宋体" w:cs="宋体"/>
          <w:sz w:val="32"/>
          <w:szCs w:val="32"/>
          <w:highlight w:val="none"/>
        </w:rPr>
      </w:pPr>
    </w:p>
    <w:p w14:paraId="7A56746B">
      <w:pPr>
        <w:spacing w:line="315"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最后报价表</w:t>
      </w:r>
    </w:p>
    <w:p w14:paraId="36EB255A">
      <w:pPr>
        <w:snapToGrid w:val="0"/>
        <w:spacing w:line="360" w:lineRule="auto"/>
        <w:rPr>
          <w:rFonts w:hint="eastAsia" w:ascii="宋体" w:hAnsi="宋体" w:eastAsia="宋体" w:cs="宋体"/>
          <w:sz w:val="24"/>
          <w:szCs w:val="24"/>
          <w:highlight w:val="none"/>
        </w:rPr>
      </w:pPr>
    </w:p>
    <w:p w14:paraId="3113CA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1D6596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bCs/>
          <w:sz w:val="24"/>
          <w:szCs w:val="24"/>
          <w:highlight w:val="none"/>
        </w:rPr>
        <w:t xml:space="preserve">                                     </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6025"/>
      </w:tblGrid>
      <w:tr w14:paraId="29B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noWrap w:val="0"/>
            <w:vAlign w:val="center"/>
          </w:tcPr>
          <w:p w14:paraId="4831F4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3244" w:type="pct"/>
            <w:tcBorders>
              <w:right w:val="single" w:color="auto" w:sz="4" w:space="0"/>
            </w:tcBorders>
            <w:noWrap w:val="0"/>
            <w:vAlign w:val="center"/>
          </w:tcPr>
          <w:p w14:paraId="24633C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最后报价  </w:t>
            </w:r>
          </w:p>
          <w:p w14:paraId="7CCE44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元）</w:t>
            </w:r>
          </w:p>
        </w:tc>
      </w:tr>
      <w:tr w14:paraId="0B30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noWrap w:val="0"/>
            <w:vAlign w:val="center"/>
          </w:tcPr>
          <w:p w14:paraId="01782527">
            <w:pPr>
              <w:spacing w:line="360" w:lineRule="auto"/>
              <w:rPr>
                <w:rFonts w:hint="eastAsia" w:ascii="宋体" w:hAnsi="宋体" w:eastAsia="宋体" w:cs="宋体"/>
                <w:sz w:val="24"/>
                <w:szCs w:val="24"/>
                <w:highlight w:val="none"/>
              </w:rPr>
            </w:pPr>
          </w:p>
        </w:tc>
        <w:tc>
          <w:tcPr>
            <w:tcW w:w="3244" w:type="pct"/>
            <w:tcBorders>
              <w:right w:val="single" w:color="auto" w:sz="4" w:space="0"/>
            </w:tcBorders>
            <w:noWrap w:val="0"/>
            <w:vAlign w:val="center"/>
          </w:tcPr>
          <w:p w14:paraId="183F3108">
            <w:pPr>
              <w:spacing w:line="360" w:lineRule="auto"/>
              <w:jc w:val="center"/>
              <w:rPr>
                <w:rFonts w:hint="eastAsia" w:ascii="宋体" w:hAnsi="宋体" w:eastAsia="宋体" w:cs="宋体"/>
                <w:sz w:val="24"/>
                <w:szCs w:val="24"/>
                <w:highlight w:val="none"/>
              </w:rPr>
            </w:pPr>
          </w:p>
        </w:tc>
      </w:tr>
    </w:tbl>
    <w:p w14:paraId="4A51D047">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备注：1、此表不需填写，不需放入响应文件格式内。</w:t>
      </w:r>
    </w:p>
    <w:p w14:paraId="626CF4D1">
      <w:pPr>
        <w:spacing w:line="360" w:lineRule="auto"/>
        <w:ind w:firstLine="708" w:firstLineChars="294"/>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2、此表为通过初步审查合格的供应商按照磋商要求，</w:t>
      </w:r>
      <w:r>
        <w:rPr>
          <w:rFonts w:hint="eastAsia" w:ascii="宋体" w:hAnsi="宋体" w:eastAsia="宋体" w:cs="宋体"/>
          <w:b/>
          <w:bCs/>
          <w:sz w:val="24"/>
          <w:szCs w:val="24"/>
          <w:highlight w:val="none"/>
          <w:lang w:eastAsia="zh-CN"/>
        </w:rPr>
        <w:t>在“政采云”平台上提交</w:t>
      </w:r>
      <w:r>
        <w:rPr>
          <w:rFonts w:hint="eastAsia" w:ascii="宋体" w:hAnsi="宋体" w:cs="宋体"/>
          <w:b/>
          <w:bCs/>
          <w:sz w:val="24"/>
          <w:szCs w:val="24"/>
          <w:highlight w:val="none"/>
          <w:lang w:val="en-US" w:eastAsia="zh-CN"/>
        </w:rPr>
        <w:t>，格式以平台格式为准</w:t>
      </w:r>
      <w:r>
        <w:rPr>
          <w:rFonts w:hint="eastAsia" w:ascii="宋体" w:hAnsi="宋体" w:eastAsia="宋体" w:cs="宋体"/>
          <w:b/>
          <w:bCs/>
          <w:sz w:val="24"/>
          <w:szCs w:val="24"/>
          <w:highlight w:val="none"/>
        </w:rPr>
        <w:t>。</w:t>
      </w:r>
    </w:p>
    <w:p w14:paraId="01047DE5">
      <w:pPr>
        <w:spacing w:line="315" w:lineRule="auto"/>
        <w:ind w:firstLine="480" w:firstLineChars="200"/>
        <w:rPr>
          <w:rFonts w:hint="eastAsia" w:ascii="宋体" w:hAnsi="宋体" w:eastAsia="宋体" w:cs="宋体"/>
          <w:sz w:val="24"/>
          <w:szCs w:val="24"/>
          <w:highlight w:val="none"/>
        </w:rPr>
      </w:pPr>
    </w:p>
    <w:p w14:paraId="1F6889E7">
      <w:pPr>
        <w:spacing w:line="48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法定代表人或委托代理人签字：</w:t>
      </w:r>
    </w:p>
    <w:p w14:paraId="31990B98">
      <w:pPr>
        <w:pStyle w:val="49"/>
        <w:rPr>
          <w:rFonts w:hint="eastAsia" w:ascii="宋体" w:hAnsi="宋体" w:eastAsia="宋体" w:cs="宋体"/>
          <w:sz w:val="24"/>
          <w:szCs w:val="24"/>
          <w:highlight w:val="none"/>
        </w:rPr>
      </w:pPr>
    </w:p>
    <w:p w14:paraId="2A3AADAF">
      <w:pPr>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E825AC2">
      <w:pPr>
        <w:rPr>
          <w:rFonts w:hint="eastAsia" w:ascii="宋体" w:hAnsi="宋体" w:eastAsia="宋体" w:cs="宋体"/>
          <w:sz w:val="24"/>
          <w:szCs w:val="24"/>
          <w:highlight w:val="none"/>
        </w:rPr>
      </w:pPr>
    </w:p>
    <w:p w14:paraId="312E039F">
      <w:pPr>
        <w:rPr>
          <w:rFonts w:hint="eastAsia" w:ascii="宋体" w:hAnsi="宋体" w:eastAsia="宋体" w:cs="宋体"/>
          <w:sz w:val="24"/>
          <w:szCs w:val="24"/>
          <w:highlight w:val="none"/>
        </w:rPr>
      </w:pPr>
    </w:p>
    <w:p w14:paraId="43EF7E8A">
      <w:pPr>
        <w:rPr>
          <w:rFonts w:hint="eastAsia" w:ascii="宋体" w:hAnsi="宋体"/>
          <w:szCs w:val="21"/>
          <w:highlight w:val="none"/>
        </w:rPr>
      </w:pPr>
      <w:r>
        <w:rPr>
          <w:rFonts w:hint="eastAsia" w:ascii="宋体" w:hAnsi="宋体"/>
          <w:szCs w:val="21"/>
          <w:highlight w:val="none"/>
        </w:rPr>
        <w:br w:type="page"/>
      </w:r>
    </w:p>
    <w:p w14:paraId="48E1B23E">
      <w:pPr>
        <w:pStyle w:val="3"/>
        <w:jc w:val="both"/>
        <w:rPr>
          <w:rFonts w:ascii="宋体" w:hAnsi="宋体" w:eastAsia="宋体"/>
          <w:sz w:val="24"/>
          <w:szCs w:val="24"/>
          <w:highlight w:val="none"/>
          <w:lang w:eastAsia="zh-CN"/>
        </w:rPr>
      </w:pPr>
      <w:r>
        <w:rPr>
          <w:rFonts w:ascii="宋体" w:hAnsi="宋体" w:eastAsia="宋体"/>
          <w:sz w:val="24"/>
          <w:szCs w:val="24"/>
          <w:highlight w:val="none"/>
          <w:lang w:eastAsia="zh-CN"/>
        </w:rPr>
        <w:t>附件：</w:t>
      </w:r>
    </w:p>
    <w:p w14:paraId="783E9D57">
      <w:pPr>
        <w:widowControl/>
        <w:spacing w:line="360" w:lineRule="auto"/>
        <w:jc w:val="center"/>
        <w:rPr>
          <w:b/>
          <w:sz w:val="28"/>
          <w:szCs w:val="28"/>
          <w:highlight w:val="none"/>
          <w:lang w:eastAsia="zh-CN"/>
        </w:rPr>
      </w:pPr>
      <w:r>
        <w:rPr>
          <w:rFonts w:hint="eastAsia"/>
          <w:b/>
          <w:sz w:val="28"/>
          <w:szCs w:val="28"/>
          <w:highlight w:val="none"/>
          <w:lang w:eastAsia="zh-CN"/>
        </w:rPr>
        <w:t>政府采购促进中小企业发展管理办法</w:t>
      </w:r>
    </w:p>
    <w:p w14:paraId="42C7E62B">
      <w:pPr>
        <w:widowControl/>
        <w:spacing w:beforeAutospacing="1" w:afterAutospacing="1" w:line="288" w:lineRule="auto"/>
        <w:jc w:val="center"/>
        <w:rPr>
          <w:szCs w:val="21"/>
          <w:highlight w:val="none"/>
          <w:lang w:eastAsia="zh-CN"/>
        </w:rPr>
      </w:pPr>
      <w:r>
        <w:rPr>
          <w:rFonts w:hint="eastAsia"/>
          <w:szCs w:val="21"/>
          <w:highlight w:val="none"/>
          <w:lang w:eastAsia="zh-CN"/>
        </w:rPr>
        <w:t>财库〔2020〕46号</w:t>
      </w:r>
    </w:p>
    <w:p w14:paraId="58A5AB21">
      <w:pPr>
        <w:widowControl/>
        <w:spacing w:beforeAutospacing="1" w:afterAutospacing="1" w:line="288" w:lineRule="auto"/>
        <w:rPr>
          <w:sz w:val="21"/>
          <w:szCs w:val="21"/>
          <w:highlight w:val="none"/>
          <w:lang w:eastAsia="zh-CN"/>
        </w:rPr>
      </w:pPr>
      <w:r>
        <w:rPr>
          <w:rFonts w:hint="eastAsia"/>
          <w:b/>
          <w:sz w:val="21"/>
          <w:szCs w:val="21"/>
          <w:highlight w:val="none"/>
          <w:lang w:eastAsia="zh-CN"/>
        </w:rPr>
        <w:t>第一条</w:t>
      </w:r>
      <w:r>
        <w:rPr>
          <w:rFonts w:hint="eastAsia"/>
          <w:sz w:val="21"/>
          <w:szCs w:val="21"/>
          <w:highlight w:val="none"/>
          <w:lang w:eastAsia="zh-CN"/>
        </w:rPr>
        <w:t xml:space="preserve">  为了发挥政府采购的政策功能，促进中小企业健康发展，根据《中华人民共和国政府采购法》、《中华人民共和国中小企业促进法》等有关法律法规，制定本办法。</w:t>
      </w:r>
    </w:p>
    <w:p w14:paraId="0681332B">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第二条</w:t>
      </w:r>
      <w:r>
        <w:rPr>
          <w:rFonts w:hint="eastAsia"/>
          <w:sz w:val="21"/>
          <w:szCs w:val="21"/>
          <w:highlight w:val="none"/>
          <w:lang w:eastAsia="zh-CN"/>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B9D39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符合中小企业划分标准的个体工商户，在政府采购活动中视同中小企业。</w:t>
      </w:r>
    </w:p>
    <w:p w14:paraId="57732C08">
      <w:pPr>
        <w:widowControl/>
        <w:spacing w:beforeAutospacing="1" w:afterAutospacing="1" w:line="288" w:lineRule="auto"/>
        <w:rPr>
          <w:sz w:val="21"/>
          <w:szCs w:val="21"/>
          <w:highlight w:val="none"/>
          <w:lang w:eastAsia="zh-CN"/>
        </w:rPr>
      </w:pPr>
      <w:r>
        <w:rPr>
          <w:rFonts w:hint="eastAsia"/>
          <w:b/>
          <w:sz w:val="21"/>
          <w:szCs w:val="21"/>
          <w:highlight w:val="none"/>
          <w:lang w:eastAsia="zh-CN"/>
        </w:rPr>
        <w:t xml:space="preserve"> 第三条</w:t>
      </w:r>
      <w:r>
        <w:rPr>
          <w:rFonts w:hint="eastAsia"/>
          <w:sz w:val="21"/>
          <w:szCs w:val="21"/>
          <w:highlight w:val="none"/>
          <w:lang w:eastAsia="zh-CN"/>
        </w:rPr>
        <w:t xml:space="preserve">  采购人在政府采购活动中应当通过加强采购需求管理，落实预留采购份额、价格评审优惠、优先采购等措施，提高中小企业在政府采购中的份额，支持中小企业发展。</w:t>
      </w:r>
    </w:p>
    <w:p w14:paraId="0A1386D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第四条</w:t>
      </w:r>
      <w:r>
        <w:rPr>
          <w:rFonts w:hint="eastAsia"/>
          <w:sz w:val="21"/>
          <w:szCs w:val="21"/>
          <w:highlight w:val="none"/>
          <w:lang w:eastAsia="zh-CN"/>
        </w:rPr>
        <w:t xml:space="preserve">  在政府采购活动中，供应商提供的货物、工程或者服务符合下列情形的，享受本办法规定的中小企业扶持政策：</w:t>
      </w:r>
    </w:p>
    <w:p w14:paraId="30B16531">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（一）在货物采购项目中，货物由中小企业制造，即货物由中小企业生产且使用该中小企业商号或者注册商标；</w:t>
      </w:r>
    </w:p>
    <w:p w14:paraId="250C7300">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（二）在工程采购项目中，工程由中小企业承建，即工程施工单位为中小企业；</w:t>
      </w:r>
    </w:p>
    <w:p w14:paraId="562B70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（三）在服务采购项目中，服务由中小企业承接，即提供服务的人员为中小企业依照《中华人民共和国劳动合同法》订立劳动合同的从业人员。</w:t>
      </w:r>
    </w:p>
    <w:p w14:paraId="393EDCC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在货物采购项目中，供应商提供的货物既有中小企业制造货物，也有大型企业制造货物的，不享受本办法规定的中小企业扶持政策。</w:t>
      </w:r>
    </w:p>
    <w:p w14:paraId="1446D32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以联合体形式参加政府采购活动，联合体各方均为中小企业的，联合体视同中小企业。其中，联合体各方均为小微企业的，联合体视同小微企业。</w:t>
      </w:r>
    </w:p>
    <w:p w14:paraId="68C6F3E7">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第五条</w:t>
      </w:r>
      <w:r>
        <w:rPr>
          <w:rFonts w:hint="eastAsia"/>
          <w:sz w:val="21"/>
          <w:szCs w:val="21"/>
          <w:highlight w:val="none"/>
          <w:lang w:eastAsia="zh-CN"/>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F80499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第六条</w:t>
      </w:r>
      <w:r>
        <w:rPr>
          <w:rFonts w:hint="eastAsia"/>
          <w:sz w:val="21"/>
          <w:szCs w:val="21"/>
          <w:highlight w:val="none"/>
          <w:lang w:eastAsia="zh-CN"/>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1DADD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符合下列情形之一的，可不专门面向中小企业预留采购份额：</w:t>
      </w:r>
    </w:p>
    <w:p w14:paraId="756589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（一）法律法规和国家有关政策明确规定优先或者应当面向事业单位、社会组织等非企业主体采购的；</w:t>
      </w:r>
    </w:p>
    <w:p w14:paraId="16E7C4C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（二）因确需使用不可替代的专利、专有技术，基础设施限制，或者提供特定公共服务等原因，只能从中小企业之外的供应商处采购的；</w:t>
      </w:r>
    </w:p>
    <w:p w14:paraId="26F772B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（三）按照本办法规定预留采购份额无法确保充分供应、充分竞争，或者存在可能影响政府采购目标实现的情形；</w:t>
      </w:r>
    </w:p>
    <w:p w14:paraId="0E4B02E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（四）框架协议采购项目；</w:t>
      </w:r>
    </w:p>
    <w:p w14:paraId="75A8A64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（五）省级以上人民政府财政部门规定的其他情形。</w:t>
      </w:r>
    </w:p>
    <w:p w14:paraId="76B0D03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除上述情形外，其他均为适宜由中小企业提供的情形。</w:t>
      </w:r>
    </w:p>
    <w:p w14:paraId="6718375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第七条</w:t>
      </w:r>
      <w:r>
        <w:rPr>
          <w:rFonts w:hint="eastAsia"/>
          <w:sz w:val="21"/>
          <w:szCs w:val="21"/>
          <w:highlight w:val="none"/>
          <w:lang w:eastAsia="zh-CN"/>
        </w:rPr>
        <w:t xml:space="preserve">  采购限额标准以上，200 万元以下的货物和服务采购项目、400 万元以下的工程采购项目，适宜由中小企业提供的，采购人应当专门面向中小企业采购。</w:t>
      </w:r>
    </w:p>
    <w:p w14:paraId="73B1412C">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第八条</w:t>
      </w:r>
      <w:r>
        <w:rPr>
          <w:rFonts w:hint="eastAsia"/>
          <w:sz w:val="21"/>
          <w:szCs w:val="21"/>
          <w:highlight w:val="none"/>
          <w:lang w:eastAsia="zh-CN"/>
        </w:rPr>
        <w:t xml:space="preserve">  超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B5BAAF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（一）将采购项目整体或者设置采购包专门面向中小企业采购；</w:t>
      </w:r>
    </w:p>
    <w:p w14:paraId="6BB7A15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（二）要求供应商以联合体形式参加采购活动，且联合体中中小企业承担的部分达到一定比例；</w:t>
      </w:r>
    </w:p>
    <w:p w14:paraId="7C052DF7">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（三）要求获得采购合同的供应商将采购项目中的一定比例分包给一家或者多家中小企业。</w:t>
      </w:r>
    </w:p>
    <w:p w14:paraId="1AB7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组成联合体或者接受分包合同的中小企业与联合体内其他企业、分包企业之间不得存在直接控股、管理关系。</w:t>
      </w:r>
    </w:p>
    <w:p w14:paraId="705C25B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第九条</w:t>
      </w:r>
      <w:r>
        <w:rPr>
          <w:rFonts w:hint="eastAsia"/>
          <w:sz w:val="21"/>
          <w:szCs w:val="21"/>
          <w:highlight w:val="none"/>
          <w:lang w:eastAsia="zh-CN"/>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00732F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76BD852E">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2D5AD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第十条</w:t>
      </w:r>
      <w:r>
        <w:rPr>
          <w:rFonts w:hint="eastAsia"/>
          <w:sz w:val="21"/>
          <w:szCs w:val="21"/>
          <w:highlight w:val="none"/>
          <w:lang w:eastAsia="zh-CN"/>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7517C7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第十一条</w:t>
      </w:r>
      <w:r>
        <w:rPr>
          <w:rFonts w:hint="eastAsia"/>
          <w:sz w:val="21"/>
          <w:szCs w:val="21"/>
          <w:highlight w:val="none"/>
          <w:lang w:eastAsia="zh-CN"/>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16022DC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第十二条</w:t>
      </w:r>
      <w:r>
        <w:rPr>
          <w:rFonts w:hint="eastAsia"/>
          <w:sz w:val="21"/>
          <w:szCs w:val="21"/>
          <w:highlight w:val="none"/>
          <w:lang w:eastAsia="zh-CN"/>
        </w:rPr>
        <w:t xml:space="preserve">  采购项目涉及中小企业采购的，采购文件应当明确以下内容：</w:t>
      </w:r>
    </w:p>
    <w:p w14:paraId="3E45757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（一）预留份额的采购项目或者采购包，明确该项目或相关采购包专门面向中小企业采购，以及相关标的及预算金额；</w:t>
      </w:r>
    </w:p>
    <w:p w14:paraId="1BDFF8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（二）要求以联合体形式参加或者合同分包的，明确联合协议或者分包意向协议中中小企业合同金额应当达到的比例，并作为供应商资格条件；</w:t>
      </w:r>
    </w:p>
    <w:p w14:paraId="1E9BAE1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（三）非预留份额的采购项目或者采购包，明确有关价格扣除比例或者价格分加分比例；</w:t>
      </w:r>
    </w:p>
    <w:p w14:paraId="01369FFB">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（四）规定依据本办法规定享受扶持政策获得政府采购合同的，小微企业不得将合同分包给大中型企业，中型企业不得将合同分包给大型企业；</w:t>
      </w:r>
    </w:p>
    <w:p w14:paraId="50CD9F8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（五）采购人认为具备相关条件的，明确对中小企业在资金支付期限、预付款比例等方面的优惠措施；</w:t>
      </w:r>
    </w:p>
    <w:p w14:paraId="63CEB0F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（六）明确采购标的对应的中小企业划分标准所属行业；</w:t>
      </w:r>
    </w:p>
    <w:p w14:paraId="1ED0CFA6">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（七）法律法规和省级以上人民政府财政部门规定的其他事项。</w:t>
      </w:r>
    </w:p>
    <w:p w14:paraId="7C22CD82">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第十三条</w:t>
      </w:r>
      <w:r>
        <w:rPr>
          <w:rFonts w:hint="eastAsia"/>
          <w:sz w:val="21"/>
          <w:szCs w:val="21"/>
          <w:highlight w:val="none"/>
          <w:lang w:eastAsia="zh-CN"/>
        </w:rPr>
        <w:t xml:space="preserve">  中标、成交供应商享受本办法规定的中小企业扶持政策的，采购人、采购代理机构应当随中标、成交结果公开中标、成交供应商的《中小企业声明函》。</w:t>
      </w:r>
    </w:p>
    <w:p w14:paraId="4834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适用招标投标法的政府采购工程建设项目，应当在公示中标候选人时公开中标候选人的《中小企业声明函》。</w:t>
      </w:r>
    </w:p>
    <w:p w14:paraId="54C70ECD">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第十四条</w:t>
      </w:r>
      <w:r>
        <w:rPr>
          <w:rFonts w:hint="eastAsia"/>
          <w:sz w:val="21"/>
          <w:szCs w:val="21"/>
          <w:highlight w:val="none"/>
          <w:lang w:eastAsia="zh-CN"/>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E7163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第十五条</w:t>
      </w:r>
      <w:r>
        <w:rPr>
          <w:rFonts w:hint="eastAsia"/>
          <w:sz w:val="21"/>
          <w:szCs w:val="21"/>
          <w:highlight w:val="none"/>
          <w:lang w:eastAsia="zh-CN"/>
        </w:rPr>
        <w:t xml:space="preserve">  鼓励各地区、各部门在采购活动中允许中小企业引入信用担保手段，为中小企业在投标（响应）保证、履约保证等方面提供专业化服务。鼓励中小企业依法合规通过政府采购合同融资。</w:t>
      </w:r>
    </w:p>
    <w:p w14:paraId="2B3DCC1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第十六条</w:t>
      </w:r>
      <w:r>
        <w:rPr>
          <w:rFonts w:hint="eastAsia"/>
          <w:sz w:val="21"/>
          <w:szCs w:val="21"/>
          <w:highlight w:val="none"/>
          <w:lang w:eastAsia="zh-CN"/>
        </w:rPr>
        <w:t xml:space="preserve">  政府采购监督检查、投诉处理及政府采购行政处罚中对中小企业的认定，由货物制造商或者工程、服务供应商注册登记所在地的县级以上人民政府中小企业主管部门负责。</w:t>
      </w:r>
    </w:p>
    <w:p w14:paraId="5EC565DA">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中小企业主管部门应当在收到财政部门或者有关招标投标行政监督部门关于协助开展中小企业认定函后10个工作日内做出书面答复。</w:t>
      </w:r>
    </w:p>
    <w:p w14:paraId="63CAC8B1">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第十七条</w:t>
      </w:r>
      <w:r>
        <w:rPr>
          <w:rFonts w:hint="eastAsia"/>
          <w:sz w:val="21"/>
          <w:szCs w:val="21"/>
          <w:highlight w:val="none"/>
          <w:lang w:eastAsia="zh-CN"/>
        </w:rPr>
        <w:t xml:space="preserve">  各地区、各部门应当对涉及中小企业采购的预算项目实施全过程绩效管理，合理设置绩效目标和指标，落实扶持中小企业有关政策要求，定期开展绩效监控和评价，强化绩效评价结果应用。</w:t>
      </w:r>
    </w:p>
    <w:p w14:paraId="10AAEF5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第十八条</w:t>
      </w:r>
      <w:r>
        <w:rPr>
          <w:rFonts w:hint="eastAsia"/>
          <w:sz w:val="21"/>
          <w:szCs w:val="21"/>
          <w:highlight w:val="none"/>
          <w:lang w:eastAsia="zh-CN"/>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4B51E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第十九条</w:t>
      </w:r>
      <w:r>
        <w:rPr>
          <w:rFonts w:hint="eastAsia"/>
          <w:sz w:val="21"/>
          <w:szCs w:val="21"/>
          <w:highlight w:val="none"/>
          <w:lang w:eastAsia="zh-CN"/>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B2E9C7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第二十条</w:t>
      </w:r>
      <w:r>
        <w:rPr>
          <w:rFonts w:hint="eastAsia"/>
          <w:sz w:val="21"/>
          <w:szCs w:val="21"/>
          <w:highlight w:val="none"/>
          <w:lang w:eastAsia="zh-CN"/>
        </w:rPr>
        <w:t xml:space="preserve">  供应商按照本办法规定提供声明函内容不实的，属于提供虚假材料谋取中标、成交，依照《中华人民共和国政府采购法》等国家有关规定追究相应责任。</w:t>
      </w:r>
    </w:p>
    <w:p w14:paraId="6511FA8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适用招标投标法的政府采购工程建设项目，供应商按照本办法规定提供声明函内容不实的，属于弄虚作假骗取中标，依照《中华人民共和国招标投标法》等国家有关规定追究相应责任。</w:t>
      </w:r>
    </w:p>
    <w:p w14:paraId="7389495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第二十一条</w:t>
      </w:r>
      <w:r>
        <w:rPr>
          <w:rFonts w:hint="eastAsia"/>
          <w:sz w:val="21"/>
          <w:szCs w:val="21"/>
          <w:highlight w:val="none"/>
          <w:lang w:eastAsia="zh-CN"/>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DD00FA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第二十二条</w:t>
      </w:r>
      <w:r>
        <w:rPr>
          <w:rFonts w:hint="eastAsia"/>
          <w:sz w:val="21"/>
          <w:szCs w:val="21"/>
          <w:highlight w:val="none"/>
          <w:lang w:eastAsia="zh-CN"/>
        </w:rPr>
        <w:t xml:space="preserve">  对外援助项目、国家相关资格或者资质管理制度另有规定的项目，不适用本办法。</w:t>
      </w:r>
    </w:p>
    <w:p w14:paraId="0AD936B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第二十三条</w:t>
      </w:r>
      <w:r>
        <w:rPr>
          <w:rFonts w:hint="eastAsia"/>
          <w:sz w:val="21"/>
          <w:szCs w:val="21"/>
          <w:highlight w:val="none"/>
          <w:lang w:eastAsia="zh-CN"/>
        </w:rPr>
        <w:t xml:space="preserve">  关于视同中小企业的其他主体的政府采购扶持政策，由财政部会同有关部门另行规定。</w:t>
      </w:r>
    </w:p>
    <w:p w14:paraId="6D0A024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第二十四条</w:t>
      </w:r>
      <w:r>
        <w:rPr>
          <w:rFonts w:hint="eastAsia"/>
          <w:sz w:val="21"/>
          <w:szCs w:val="21"/>
          <w:highlight w:val="none"/>
          <w:lang w:eastAsia="zh-CN"/>
        </w:rPr>
        <w:t xml:space="preserve">  省级财政部门可以会同中小企业主管部门根据本办法的规定制定具体实施办法。</w:t>
      </w:r>
    </w:p>
    <w:p w14:paraId="5AFB66C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第二十五条</w:t>
      </w:r>
      <w:r>
        <w:rPr>
          <w:rFonts w:hint="eastAsia"/>
          <w:sz w:val="21"/>
          <w:szCs w:val="21"/>
          <w:highlight w:val="none"/>
          <w:lang w:eastAsia="zh-CN"/>
        </w:rPr>
        <w:t xml:space="preserve">  本办法2021年1月1日起施行。 财政部工业和信息化部关于印发〈政府采购促进中小企业发展暂行办法〉的通知》（财库﹝2011﹞181 号）同时废止。</w:t>
      </w:r>
    </w:p>
    <w:p w14:paraId="7D340FAE">
      <w:pPr>
        <w:widowControl/>
        <w:spacing w:beforeAutospacing="1" w:afterAutospacing="1" w:line="288" w:lineRule="auto"/>
        <w:rPr>
          <w:sz w:val="24"/>
          <w:highlight w:val="none"/>
          <w:lang w:eastAsia="zh-CN"/>
        </w:rPr>
      </w:pPr>
      <w:r>
        <w:rPr>
          <w:rFonts w:hint="eastAsia"/>
          <w:sz w:val="24"/>
          <w:highlight w:val="none"/>
          <w:lang w:eastAsia="zh-CN"/>
        </w:rPr>
        <w:t> </w:t>
      </w:r>
    </w:p>
    <w:p w14:paraId="7A04A836">
      <w:pPr>
        <w:widowControl/>
        <w:spacing w:line="340" w:lineRule="exact"/>
        <w:ind w:firstLine="422" w:firstLineChars="200"/>
        <w:jc w:val="center"/>
        <w:rPr>
          <w:b/>
          <w:szCs w:val="21"/>
          <w:highlight w:val="none"/>
          <w:lang w:eastAsia="zh-CN"/>
        </w:rPr>
      </w:pPr>
      <w:r>
        <w:rPr>
          <w:rFonts w:hint="eastAsia"/>
          <w:b/>
          <w:bCs/>
          <w:szCs w:val="21"/>
          <w:highlight w:val="none"/>
          <w:lang w:eastAsia="zh-CN"/>
        </w:rPr>
        <w:br w:type="page"/>
      </w:r>
      <w:r>
        <w:rPr>
          <w:rFonts w:hint="eastAsia"/>
          <w:b/>
          <w:szCs w:val="21"/>
          <w:highlight w:val="none"/>
          <w:lang w:eastAsia="zh-CN"/>
        </w:rPr>
        <w:t>财政部关于进一步加大政府采购支持中小企业力度的通知</w:t>
      </w:r>
    </w:p>
    <w:p w14:paraId="473E9632">
      <w:pPr>
        <w:widowControl/>
        <w:spacing w:line="340" w:lineRule="exact"/>
        <w:ind w:firstLine="422" w:firstLineChars="200"/>
        <w:jc w:val="center"/>
        <w:rPr>
          <w:b/>
          <w:szCs w:val="21"/>
          <w:highlight w:val="none"/>
          <w:lang w:eastAsia="zh-CN"/>
        </w:rPr>
      </w:pPr>
      <w:r>
        <w:rPr>
          <w:rFonts w:hint="eastAsia"/>
          <w:b/>
          <w:szCs w:val="21"/>
          <w:highlight w:val="none"/>
          <w:lang w:eastAsia="zh-CN"/>
        </w:rPr>
        <w:t>（财库〔2022〕19号）</w:t>
      </w:r>
    </w:p>
    <w:p w14:paraId="417230BD">
      <w:pPr>
        <w:widowControl/>
        <w:spacing w:line="340" w:lineRule="exact"/>
        <w:ind w:firstLine="420" w:firstLineChars="200"/>
        <w:rPr>
          <w:bCs/>
          <w:sz w:val="21"/>
          <w:szCs w:val="21"/>
          <w:highlight w:val="none"/>
          <w:lang w:eastAsia="zh-CN"/>
        </w:rPr>
      </w:pPr>
      <w:r>
        <w:rPr>
          <w:rFonts w:hint="eastAsia"/>
          <w:sz w:val="21"/>
          <w:szCs w:val="21"/>
          <w:highlight w:val="none"/>
          <w:shd w:val="clear" w:color="auto" w:fill="FFFFFF"/>
          <w:lang w:eastAsia="zh-CN"/>
        </w:rPr>
        <w:t> </w:t>
      </w:r>
      <w:r>
        <w:rPr>
          <w:rFonts w:hint="eastAsia"/>
          <w:bCs/>
          <w:sz w:val="21"/>
          <w:szCs w:val="21"/>
          <w:highlight w:val="none"/>
          <w:lang w:eastAsia="zh-CN"/>
        </w:rPr>
        <w:t>各中央预算单位，各省、自治区、直辖市、计划单列市财政厅（局），新疆生产建设兵团财政局：</w:t>
      </w:r>
    </w:p>
    <w:p w14:paraId="27F2881D">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C14ABA0">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00478">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A866CE6">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5C137131">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1DE45704">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本通知自2022年7月1日起执行。</w:t>
      </w:r>
    </w:p>
    <w:p w14:paraId="779A7B15">
      <w:pPr>
        <w:pStyle w:val="3"/>
        <w:rPr>
          <w:rFonts w:ascii="Calibri" w:hAnsi="Calibri" w:eastAsia="宋体"/>
          <w:sz w:val="21"/>
          <w:szCs w:val="21"/>
          <w:highlight w:val="none"/>
          <w:lang w:eastAsia="zh-CN"/>
        </w:rPr>
      </w:pPr>
    </w:p>
    <w:p w14:paraId="03730C67">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 xml:space="preserve">                                                                   财政部</w:t>
      </w:r>
    </w:p>
    <w:p w14:paraId="6D56823C">
      <w:pPr>
        <w:widowControl/>
        <w:spacing w:line="400" w:lineRule="exact"/>
        <w:jc w:val="center"/>
        <w:rPr>
          <w:rFonts w:ascii="黑体" w:hAnsi="黑体" w:eastAsia="黑体"/>
          <w:bCs/>
          <w:sz w:val="28"/>
          <w:szCs w:val="28"/>
          <w:highlight w:val="none"/>
          <w:shd w:val="clear" w:color="auto" w:fill="FFFFFF"/>
          <w:lang w:eastAsia="zh-CN"/>
        </w:rPr>
      </w:pPr>
      <w:r>
        <w:rPr>
          <w:rFonts w:hint="eastAsia"/>
          <w:bCs/>
          <w:sz w:val="21"/>
          <w:szCs w:val="21"/>
          <w:highlight w:val="none"/>
          <w:lang w:eastAsia="zh-CN"/>
        </w:rPr>
        <w:t xml:space="preserve">                                                            2022年5月30日</w:t>
      </w:r>
      <w:r>
        <w:rPr>
          <w:rFonts w:hint="eastAsia"/>
          <w:b/>
          <w:bCs/>
          <w:sz w:val="21"/>
          <w:szCs w:val="21"/>
          <w:highlight w:val="none"/>
          <w:lang w:eastAsia="zh-CN"/>
        </w:rPr>
        <w:br w:type="page"/>
      </w:r>
      <w:r>
        <w:rPr>
          <w:rFonts w:hint="eastAsia" w:ascii="黑体" w:hAnsi="黑体" w:eastAsia="黑体"/>
          <w:bCs/>
          <w:sz w:val="28"/>
          <w:szCs w:val="28"/>
          <w:highlight w:val="none"/>
          <w:shd w:val="clear" w:color="auto" w:fill="FFFFFF"/>
          <w:lang w:eastAsia="zh-CN"/>
        </w:rPr>
        <w:t>关于印发《吉林省强化政府采购政策支持中小企业发展落实举措》的</w:t>
      </w:r>
    </w:p>
    <w:p w14:paraId="004357A2">
      <w:pPr>
        <w:widowControl/>
        <w:spacing w:line="400" w:lineRule="exact"/>
        <w:jc w:val="center"/>
        <w:rPr>
          <w:rFonts w:ascii="黑体" w:hAnsi="黑体" w:eastAsia="黑体"/>
          <w:bCs/>
          <w:sz w:val="28"/>
          <w:szCs w:val="28"/>
          <w:highlight w:val="none"/>
          <w:shd w:val="clear" w:color="auto" w:fill="FFFFFF"/>
          <w:lang w:eastAsia="zh-CN"/>
        </w:rPr>
      </w:pPr>
      <w:r>
        <w:rPr>
          <w:rFonts w:hint="eastAsia" w:ascii="黑体" w:hAnsi="黑体" w:eastAsia="黑体"/>
          <w:bCs/>
          <w:sz w:val="28"/>
          <w:szCs w:val="28"/>
          <w:highlight w:val="none"/>
          <w:shd w:val="clear" w:color="auto" w:fill="FFFFFF"/>
          <w:lang w:eastAsia="zh-CN"/>
        </w:rPr>
        <w:t>通知</w:t>
      </w:r>
    </w:p>
    <w:p w14:paraId="36759EB6">
      <w:pPr>
        <w:widowControl/>
        <w:spacing w:beforeLines="50" w:afterLines="50" w:line="400" w:lineRule="exact"/>
        <w:jc w:val="center"/>
        <w:rPr>
          <w:rFonts w:ascii="Times New Roman" w:hAnsi="Times New Roman"/>
          <w:sz w:val="21"/>
          <w:szCs w:val="21"/>
          <w:highlight w:val="none"/>
          <w:lang w:eastAsia="zh-CN"/>
        </w:rPr>
      </w:pPr>
      <w:r>
        <w:rPr>
          <w:sz w:val="21"/>
          <w:szCs w:val="21"/>
          <w:highlight w:val="none"/>
          <w:lang w:eastAsia="zh-CN"/>
        </w:rPr>
        <w:t>吉财采购〔2022〕478号</w:t>
      </w:r>
    </w:p>
    <w:p w14:paraId="33F57269">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各省级主管预算单位，各市（州）、县（市、区）财政局，长白山管委会、长春新区、中韩（长春）国际合作示范区管委会财政局，各政府采购代理机构：</w:t>
      </w:r>
    </w:p>
    <w:p w14:paraId="28BD6D8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现将《吉林省强化政府采购政策支持中小企业发展落实举措》印发给你们，请遵照执行。</w:t>
      </w:r>
    </w:p>
    <w:p w14:paraId="243118C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附件：吉林省强化政府采购政策支持中小企业发展落实举措</w:t>
      </w:r>
    </w:p>
    <w:p w14:paraId="1892648B">
      <w:pPr>
        <w:widowControl/>
        <w:spacing w:line="400" w:lineRule="exact"/>
        <w:ind w:firstLine="645"/>
        <w:jc w:val="right"/>
        <w:rPr>
          <w:rFonts w:ascii="Times New Roman" w:hAnsi="Times New Roman"/>
          <w:sz w:val="21"/>
          <w:szCs w:val="21"/>
          <w:highlight w:val="none"/>
          <w:lang w:eastAsia="zh-CN"/>
        </w:rPr>
      </w:pPr>
      <w:r>
        <w:rPr>
          <w:rFonts w:hint="eastAsia"/>
          <w:sz w:val="21"/>
          <w:szCs w:val="21"/>
          <w:highlight w:val="none"/>
          <w:lang w:eastAsia="zh-CN"/>
        </w:rPr>
        <w:t>吉林省财政厅</w:t>
      </w:r>
    </w:p>
    <w:p w14:paraId="20297A1D">
      <w:pPr>
        <w:widowControl/>
        <w:spacing w:line="400" w:lineRule="exact"/>
        <w:ind w:firstLine="645"/>
        <w:jc w:val="right"/>
        <w:rPr>
          <w:rFonts w:ascii="Times New Roman" w:hAnsi="Times New Roman"/>
          <w:sz w:val="21"/>
          <w:szCs w:val="21"/>
          <w:highlight w:val="none"/>
          <w:lang w:eastAsia="zh-CN"/>
        </w:rPr>
      </w:pPr>
      <w:r>
        <w:rPr>
          <w:sz w:val="21"/>
          <w:szCs w:val="21"/>
          <w:highlight w:val="none"/>
          <w:lang w:eastAsia="zh-CN"/>
        </w:rPr>
        <w:t>2022年6月6日</w:t>
      </w:r>
    </w:p>
    <w:p w14:paraId="4A0EB1EB">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附件：</w:t>
      </w:r>
    </w:p>
    <w:p w14:paraId="66756539">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1D2FA0C9">
      <w:pPr>
        <w:widowControl/>
        <w:spacing w:line="400" w:lineRule="exact"/>
        <w:jc w:val="center"/>
        <w:rPr>
          <w:rFonts w:ascii="Times New Roman" w:hAnsi="Times New Roman"/>
          <w:sz w:val="21"/>
          <w:szCs w:val="21"/>
          <w:highlight w:val="none"/>
          <w:lang w:eastAsia="zh-CN"/>
        </w:rPr>
      </w:pPr>
      <w:r>
        <w:rPr>
          <w:rFonts w:hint="eastAsia"/>
          <w:sz w:val="21"/>
          <w:szCs w:val="21"/>
          <w:highlight w:val="none"/>
          <w:lang w:eastAsia="zh-CN"/>
        </w:rPr>
        <w:t>吉林省强化政府采购政策支持中小企业发展落实举措</w:t>
      </w:r>
    </w:p>
    <w:p w14:paraId="24C050C2">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7FDCD526">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171939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一、强化政策落实支持中小企业发展</w:t>
      </w:r>
    </w:p>
    <w:p w14:paraId="656C7FBA">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E95F4CA">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二、提高政府采购项目价格评审优惠幅度</w:t>
      </w:r>
    </w:p>
    <w:p w14:paraId="749C2F29">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401A582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三、提高政府采购工程项目预留份额比例</w:t>
      </w:r>
    </w:p>
    <w:p w14:paraId="24DBBB98">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w:t>
      </w:r>
      <w:r>
        <w:rPr>
          <w:rFonts w:hint="eastAsia"/>
          <w:sz w:val="21"/>
          <w:szCs w:val="21"/>
          <w:highlight w:val="none"/>
          <w:lang w:eastAsia="zh-CN"/>
        </w:rPr>
        <w:t>评审</w:t>
      </w:r>
      <w:r>
        <w:rPr>
          <w:sz w:val="21"/>
          <w:szCs w:val="21"/>
          <w:highlight w:val="none"/>
          <w:lang w:eastAsia="zh-CN"/>
        </w:rPr>
        <w:t>制度等，支持督促各预算单位严格落实政府采购政策。</w:t>
      </w:r>
    </w:p>
    <w:p w14:paraId="31D33D64">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四、降低经营成本提高履约能力</w:t>
      </w:r>
    </w:p>
    <w:p w14:paraId="5004D8AE">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1792E88">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五、优化政府采购程序推进全流程电子化</w:t>
      </w:r>
    </w:p>
    <w:p w14:paraId="260CDB6E">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3B8EDC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六、加强项目执行管理提升政府采购透明度</w:t>
      </w:r>
    </w:p>
    <w:p w14:paraId="7CCE10E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67466BA0">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E4FCE3D">
      <w:pPr>
        <w:widowControl/>
        <w:jc w:val="center"/>
        <w:rPr>
          <w:b/>
          <w:sz w:val="28"/>
          <w:szCs w:val="28"/>
          <w:highlight w:val="none"/>
          <w:lang w:eastAsia="zh-CN"/>
        </w:rPr>
      </w:pPr>
      <w:r>
        <w:rPr>
          <w:b/>
          <w:bCs/>
          <w:szCs w:val="21"/>
          <w:highlight w:val="none"/>
          <w:lang w:eastAsia="zh-CN"/>
        </w:rPr>
        <w:br w:type="page"/>
      </w:r>
      <w:r>
        <w:rPr>
          <w:rFonts w:hint="eastAsia"/>
          <w:b/>
          <w:sz w:val="28"/>
          <w:szCs w:val="28"/>
          <w:highlight w:val="none"/>
          <w:lang w:eastAsia="zh-CN"/>
        </w:rPr>
        <w:t>财政部 司法部关于政府采购支持监狱企业发展有关问题的通知</w:t>
      </w:r>
    </w:p>
    <w:p w14:paraId="2622144D">
      <w:pPr>
        <w:widowControl/>
        <w:spacing w:beforeLines="50" w:afterLines="50" w:line="288" w:lineRule="auto"/>
        <w:jc w:val="center"/>
        <w:textAlignment w:val="baseline"/>
        <w:outlineLvl w:val="1"/>
        <w:rPr>
          <w:bCs/>
          <w:sz w:val="21"/>
          <w:szCs w:val="21"/>
          <w:highlight w:val="none"/>
          <w:lang w:eastAsia="zh-CN"/>
        </w:rPr>
      </w:pPr>
      <w:bookmarkStart w:id="59" w:name="_Toc21391"/>
      <w:r>
        <w:rPr>
          <w:rFonts w:hint="eastAsia"/>
          <w:bCs/>
          <w:sz w:val="21"/>
          <w:szCs w:val="21"/>
          <w:highlight w:val="none"/>
          <w:shd w:val="clear" w:color="auto" w:fill="FFFFFF"/>
          <w:lang w:eastAsia="zh-CN"/>
        </w:rPr>
        <w:t>财库〔2014〕68号</w:t>
      </w:r>
      <w:bookmarkEnd w:id="59"/>
    </w:p>
    <w:p w14:paraId="3799B21F">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A29F4A5">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4CC41CE">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944A0B">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5D47427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8797F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1B44DEA1">
      <w:pPr>
        <w:widowControl/>
        <w:spacing w:line="288" w:lineRule="auto"/>
        <w:textAlignment w:val="baseline"/>
        <w:rPr>
          <w:sz w:val="21"/>
          <w:szCs w:val="21"/>
          <w:highlight w:val="none"/>
          <w:lang w:eastAsia="zh-CN"/>
        </w:rPr>
      </w:pPr>
      <w:r>
        <w:rPr>
          <w:rFonts w:hint="eastAsia"/>
          <w:sz w:val="21"/>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EC976">
      <w:pPr>
        <w:widowControl/>
        <w:spacing w:line="288" w:lineRule="auto"/>
        <w:jc w:val="right"/>
        <w:textAlignment w:val="baseline"/>
        <w:rPr>
          <w:sz w:val="21"/>
          <w:szCs w:val="21"/>
          <w:highlight w:val="none"/>
          <w:shd w:val="clear" w:color="auto" w:fill="FFFFFF"/>
          <w:lang w:eastAsia="zh-CN"/>
        </w:rPr>
      </w:pPr>
    </w:p>
    <w:p w14:paraId="07F3E81D">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中华人民共和国财政部</w:t>
      </w:r>
    </w:p>
    <w:p w14:paraId="11E3C9C7">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中华人民共和国司法部</w:t>
      </w:r>
    </w:p>
    <w:p w14:paraId="69C9E8E5">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2014年6月10日</w:t>
      </w:r>
    </w:p>
    <w:p w14:paraId="469FC507">
      <w:pPr>
        <w:widowControl/>
        <w:spacing w:beforeLines="50" w:afterLines="50"/>
        <w:jc w:val="center"/>
        <w:textAlignment w:val="baseline"/>
        <w:rPr>
          <w:b/>
          <w:sz w:val="28"/>
          <w:szCs w:val="28"/>
          <w:highlight w:val="none"/>
          <w:lang w:eastAsia="zh-CN"/>
        </w:rPr>
      </w:pPr>
      <w:r>
        <w:rPr>
          <w:rFonts w:hint="eastAsia"/>
          <w:sz w:val="20"/>
          <w:szCs w:val="21"/>
          <w:highlight w:val="none"/>
          <w:shd w:val="clear" w:color="auto" w:fill="FFFFFF"/>
          <w:lang w:eastAsia="zh-CN"/>
        </w:rPr>
        <w:br w:type="page"/>
      </w:r>
      <w:r>
        <w:rPr>
          <w:rFonts w:hint="eastAsia"/>
          <w:b/>
          <w:sz w:val="28"/>
          <w:szCs w:val="28"/>
          <w:highlight w:val="none"/>
          <w:lang w:eastAsia="zh-CN"/>
        </w:rPr>
        <w:t>关于促进残疾人就业政府采购政策的通知</w:t>
      </w:r>
    </w:p>
    <w:p w14:paraId="6994E285">
      <w:pPr>
        <w:widowControl/>
        <w:spacing w:beforeLines="20" w:afterLines="20" w:line="288" w:lineRule="auto"/>
        <w:jc w:val="center"/>
        <w:textAlignment w:val="baseline"/>
        <w:rPr>
          <w:bCs/>
          <w:szCs w:val="21"/>
          <w:highlight w:val="none"/>
          <w:lang w:eastAsia="zh-CN"/>
        </w:rPr>
      </w:pPr>
      <w:r>
        <w:rPr>
          <w:rFonts w:hint="eastAsia"/>
          <w:b/>
          <w:szCs w:val="21"/>
          <w:highlight w:val="none"/>
          <w:shd w:val="clear" w:color="auto" w:fill="FFFFFF"/>
          <w:lang w:eastAsia="zh-CN"/>
        </w:rPr>
        <w:t>财库〔2017〕141号</w:t>
      </w:r>
    </w:p>
    <w:p w14:paraId="14ECE52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bookmarkStart w:id="60" w:name="toDeptId"/>
      <w:r>
        <w:rPr>
          <w:rFonts w:hint="eastAsia"/>
          <w:sz w:val="21"/>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sz w:val="21"/>
          <w:szCs w:val="21"/>
          <w:highlight w:val="none"/>
          <w:shd w:val="clear" w:color="auto" w:fill="FFFFFF"/>
          <w:lang w:eastAsia="zh-CN"/>
        </w:rPr>
        <w:t>：</w:t>
      </w:r>
    </w:p>
    <w:p w14:paraId="100DE5D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74BB19D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一、享受政府采购支持政策的残疾人福利性单位应当同时满足以下条件：</w:t>
      </w:r>
    </w:p>
    <w:p w14:paraId="7B38CFE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（一）安置的残疾人占本单位在职职工人数的比例不低于25%（含25%），并且安置的残疾人人数不少于10人（含10人）；</w:t>
      </w:r>
    </w:p>
    <w:p w14:paraId="53F31E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（二）依法与安置的每位残疾人签订了一年以上（含一年）的劳动合同或服务协议；</w:t>
      </w:r>
    </w:p>
    <w:p w14:paraId="5E9F630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（三）为安置的每位残疾人按月足额缴纳了基本养老保险、基本医疗保险、失业保险、工伤保险和生育保险等社会保险费；</w:t>
      </w:r>
    </w:p>
    <w:p w14:paraId="4C216B3A">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21A4304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219504D6">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390D92">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2FE55">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0EAC596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供应商提供的《残疾人福利性单位声明函》与事实不符的，依照《政府采购法》第七十七条第一款的规定追究法律责任。</w:t>
      </w:r>
    </w:p>
    <w:p w14:paraId="519CA5A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DA397F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1BB0A71E">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9EFEAC9">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DDB59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七、本通知自2017年10月1日起执行。</w:t>
      </w:r>
    </w:p>
    <w:p w14:paraId="4438CE05">
      <w:pPr>
        <w:widowControl/>
        <w:spacing w:line="288" w:lineRule="auto"/>
        <w:jc w:val="right"/>
        <w:textAlignment w:val="baseline"/>
        <w:rPr>
          <w:sz w:val="21"/>
          <w:szCs w:val="21"/>
          <w:highlight w:val="none"/>
          <w:lang w:eastAsia="zh-CN"/>
        </w:rPr>
      </w:pPr>
      <w:r>
        <w:rPr>
          <w:rFonts w:hint="eastAsia"/>
          <w:sz w:val="21"/>
          <w:szCs w:val="21"/>
          <w:highlight w:val="none"/>
          <w:shd w:val="clear" w:color="auto" w:fill="FFFFFF"/>
          <w:lang w:eastAsia="zh-CN"/>
        </w:rPr>
        <w:t>　　财政部 民政部 中国残疾人联合会</w:t>
      </w:r>
    </w:p>
    <w:p w14:paraId="152F8454">
      <w:pPr>
        <w:widowControl/>
        <w:spacing w:line="288" w:lineRule="auto"/>
        <w:jc w:val="right"/>
        <w:textAlignment w:val="baseline"/>
        <w:rPr>
          <w:szCs w:val="21"/>
          <w:highlight w:val="none"/>
          <w:shd w:val="clear" w:color="auto" w:fill="FFFFFF"/>
          <w:lang w:eastAsia="zh-CN"/>
        </w:rPr>
      </w:pPr>
      <w:r>
        <w:rPr>
          <w:rFonts w:hint="eastAsia"/>
          <w:sz w:val="21"/>
          <w:szCs w:val="21"/>
          <w:highlight w:val="none"/>
          <w:shd w:val="clear" w:color="auto" w:fill="FFFFFF"/>
          <w:lang w:eastAsia="zh-CN"/>
        </w:rPr>
        <w:t>　　2017年8月22日</w:t>
      </w:r>
    </w:p>
    <w:p w14:paraId="7980E37C">
      <w:pPr>
        <w:widowControl/>
        <w:spacing w:line="288" w:lineRule="auto"/>
        <w:ind w:firstLine="420" w:firstLineChars="200"/>
        <w:jc w:val="center"/>
        <w:rPr>
          <w:b/>
          <w:bCs/>
          <w:szCs w:val="21"/>
          <w:highlight w:val="none"/>
          <w:lang w:eastAsia="zh-CN"/>
        </w:rPr>
      </w:pPr>
      <w:r>
        <w:rPr>
          <w:rFonts w:hint="eastAsia"/>
          <w:szCs w:val="21"/>
          <w:highlight w:val="none"/>
          <w:shd w:val="clear" w:color="auto" w:fill="FFFFFF"/>
          <w:lang w:eastAsia="zh-CN"/>
        </w:rPr>
        <w:br w:type="page"/>
      </w:r>
      <w:r>
        <w:rPr>
          <w:rFonts w:hint="eastAsia"/>
          <w:b/>
          <w:bCs/>
          <w:szCs w:val="21"/>
          <w:highlight w:val="none"/>
          <w:lang w:eastAsia="zh-CN"/>
        </w:rPr>
        <w:t>中小企业划型标准规定</w:t>
      </w:r>
    </w:p>
    <w:p w14:paraId="5548C6E9">
      <w:pPr>
        <w:widowControl/>
        <w:spacing w:line="288" w:lineRule="auto"/>
        <w:ind w:firstLine="422" w:firstLineChars="200"/>
        <w:jc w:val="center"/>
        <w:rPr>
          <w:b/>
          <w:bCs/>
          <w:szCs w:val="21"/>
          <w:highlight w:val="none"/>
          <w:lang w:eastAsia="zh-CN"/>
        </w:rPr>
      </w:pPr>
      <w:r>
        <w:rPr>
          <w:rFonts w:hint="eastAsia"/>
          <w:b/>
          <w:bCs/>
          <w:szCs w:val="21"/>
          <w:highlight w:val="none"/>
          <w:lang w:eastAsia="zh-CN"/>
        </w:rPr>
        <w:t>工信部联企业〔2011〕300号</w:t>
      </w:r>
    </w:p>
    <w:p w14:paraId="617C36C2">
      <w:pPr>
        <w:widowControl/>
        <w:spacing w:line="288" w:lineRule="auto"/>
        <w:ind w:firstLine="420" w:firstLineChars="200"/>
        <w:rPr>
          <w:sz w:val="21"/>
          <w:szCs w:val="21"/>
          <w:highlight w:val="none"/>
          <w:lang w:eastAsia="zh-CN"/>
        </w:rPr>
      </w:pPr>
      <w:r>
        <w:rPr>
          <w:rFonts w:hint="eastAsia"/>
          <w:sz w:val="21"/>
          <w:szCs w:val="21"/>
          <w:highlight w:val="none"/>
          <w:lang w:eastAsia="zh-CN"/>
        </w:rPr>
        <w:t>一、根据《中华人民共和国中小企业促进法》和《国务院关于进一步促进中小企业发展的若干意见》(国发〔2009〕36号)，制定本规定。</w:t>
      </w:r>
    </w:p>
    <w:p w14:paraId="6CEF029A">
      <w:pPr>
        <w:widowControl/>
        <w:spacing w:line="288" w:lineRule="auto"/>
        <w:ind w:firstLine="420" w:firstLineChars="200"/>
        <w:rPr>
          <w:sz w:val="21"/>
          <w:szCs w:val="21"/>
          <w:highlight w:val="none"/>
          <w:lang w:eastAsia="zh-CN"/>
        </w:rPr>
      </w:pPr>
      <w:r>
        <w:rPr>
          <w:rFonts w:hint="eastAsia"/>
          <w:sz w:val="21"/>
          <w:szCs w:val="21"/>
          <w:highlight w:val="none"/>
          <w:lang w:eastAsia="zh-CN"/>
        </w:rPr>
        <w:t>　　二、中小企业划分为中型、小型、微型三种类型，具体标准根据企业从业人员、营业收入、资产总额等指标，结合行业特点制定。</w:t>
      </w:r>
    </w:p>
    <w:p w14:paraId="1FD735DF">
      <w:pPr>
        <w:widowControl/>
        <w:spacing w:line="288" w:lineRule="auto"/>
        <w:ind w:firstLine="420" w:firstLineChars="200"/>
        <w:rPr>
          <w:sz w:val="21"/>
          <w:szCs w:val="21"/>
          <w:highlight w:val="none"/>
          <w:lang w:eastAsia="zh-CN"/>
        </w:rPr>
      </w:pPr>
      <w:r>
        <w:rPr>
          <w:rFonts w:hint="eastAsia"/>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F45C69">
      <w:pPr>
        <w:widowControl/>
        <w:spacing w:line="288" w:lineRule="auto"/>
        <w:ind w:firstLine="420" w:firstLineChars="200"/>
        <w:rPr>
          <w:sz w:val="21"/>
          <w:szCs w:val="21"/>
          <w:highlight w:val="none"/>
          <w:lang w:eastAsia="zh-CN"/>
        </w:rPr>
      </w:pPr>
      <w:r>
        <w:rPr>
          <w:rFonts w:hint="eastAsia"/>
          <w:sz w:val="21"/>
          <w:szCs w:val="21"/>
          <w:highlight w:val="none"/>
          <w:lang w:eastAsia="zh-CN"/>
        </w:rPr>
        <w:t>　　四、各行业划型标准为：</w:t>
      </w:r>
    </w:p>
    <w:p w14:paraId="332180A0">
      <w:pPr>
        <w:widowControl/>
        <w:spacing w:line="288" w:lineRule="auto"/>
        <w:ind w:firstLine="420" w:firstLineChars="200"/>
        <w:rPr>
          <w:sz w:val="21"/>
          <w:szCs w:val="21"/>
          <w:highlight w:val="none"/>
          <w:lang w:eastAsia="zh-CN"/>
        </w:rPr>
      </w:pPr>
      <w:r>
        <w:rPr>
          <w:rFonts w:hint="eastAsia"/>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1A3572F6">
      <w:pPr>
        <w:widowControl/>
        <w:spacing w:line="288" w:lineRule="auto"/>
        <w:ind w:firstLine="420" w:firstLineChars="200"/>
        <w:rPr>
          <w:sz w:val="21"/>
          <w:szCs w:val="21"/>
          <w:highlight w:val="none"/>
          <w:lang w:eastAsia="zh-CN"/>
        </w:rPr>
      </w:pPr>
      <w:r>
        <w:rPr>
          <w:rFonts w:hint="eastAsia"/>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A68D3C">
      <w:pPr>
        <w:widowControl/>
        <w:spacing w:line="288" w:lineRule="auto"/>
        <w:ind w:firstLine="420" w:firstLineChars="200"/>
        <w:rPr>
          <w:sz w:val="21"/>
          <w:szCs w:val="21"/>
          <w:highlight w:val="none"/>
          <w:lang w:eastAsia="zh-CN"/>
        </w:rPr>
      </w:pPr>
      <w:r>
        <w:rPr>
          <w:rFonts w:hint="eastAsia"/>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2FE40D">
      <w:pPr>
        <w:widowControl/>
        <w:spacing w:line="288" w:lineRule="auto"/>
        <w:ind w:firstLine="420" w:firstLineChars="200"/>
        <w:rPr>
          <w:sz w:val="21"/>
          <w:szCs w:val="21"/>
          <w:highlight w:val="none"/>
          <w:lang w:eastAsia="zh-CN"/>
        </w:rPr>
      </w:pPr>
      <w:r>
        <w:rPr>
          <w:rFonts w:hint="eastAsia"/>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47E0C8">
      <w:pPr>
        <w:widowControl/>
        <w:spacing w:line="288" w:lineRule="auto"/>
        <w:ind w:firstLine="420" w:firstLineChars="200"/>
        <w:rPr>
          <w:sz w:val="21"/>
          <w:szCs w:val="21"/>
          <w:highlight w:val="none"/>
          <w:lang w:eastAsia="zh-CN"/>
        </w:rPr>
      </w:pPr>
      <w:r>
        <w:rPr>
          <w:rFonts w:hint="eastAsia"/>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72BD91">
      <w:pPr>
        <w:widowControl/>
        <w:spacing w:line="288" w:lineRule="auto"/>
        <w:ind w:firstLine="420" w:firstLineChars="200"/>
        <w:rPr>
          <w:sz w:val="21"/>
          <w:szCs w:val="21"/>
          <w:highlight w:val="none"/>
          <w:lang w:eastAsia="zh-CN"/>
        </w:rPr>
      </w:pPr>
      <w:r>
        <w:rPr>
          <w:rFonts w:hint="eastAsia"/>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0A58A5">
      <w:pPr>
        <w:widowControl/>
        <w:spacing w:line="288" w:lineRule="auto"/>
        <w:ind w:firstLine="420" w:firstLineChars="200"/>
        <w:rPr>
          <w:sz w:val="21"/>
          <w:szCs w:val="21"/>
          <w:highlight w:val="none"/>
          <w:lang w:eastAsia="zh-CN"/>
        </w:rPr>
      </w:pPr>
      <w:r>
        <w:rPr>
          <w:rFonts w:hint="eastAsia"/>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E9C6C">
      <w:pPr>
        <w:widowControl/>
        <w:spacing w:line="288" w:lineRule="auto"/>
        <w:ind w:firstLine="420" w:firstLineChars="200"/>
        <w:rPr>
          <w:sz w:val="21"/>
          <w:szCs w:val="21"/>
          <w:highlight w:val="none"/>
          <w:lang w:eastAsia="zh-CN"/>
        </w:rPr>
      </w:pPr>
      <w:r>
        <w:rPr>
          <w:rFonts w:hint="eastAsia"/>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B054B">
      <w:pPr>
        <w:widowControl/>
        <w:spacing w:line="288" w:lineRule="auto"/>
        <w:ind w:firstLine="420" w:firstLineChars="200"/>
        <w:rPr>
          <w:sz w:val="21"/>
          <w:szCs w:val="21"/>
          <w:highlight w:val="none"/>
          <w:lang w:eastAsia="zh-CN"/>
        </w:rPr>
      </w:pPr>
      <w:r>
        <w:rPr>
          <w:rFonts w:hint="eastAsia"/>
          <w:sz w:val="21"/>
          <w:szCs w:val="21"/>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18D3C6">
      <w:pPr>
        <w:widowControl/>
        <w:spacing w:line="288" w:lineRule="auto"/>
        <w:ind w:firstLine="420" w:firstLineChars="200"/>
        <w:rPr>
          <w:sz w:val="21"/>
          <w:szCs w:val="21"/>
          <w:highlight w:val="none"/>
          <w:lang w:eastAsia="zh-CN"/>
        </w:rPr>
      </w:pPr>
      <w:r>
        <w:rPr>
          <w:rFonts w:hint="eastAsia"/>
          <w:sz w:val="21"/>
          <w:szCs w:val="21"/>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D02B9">
      <w:pPr>
        <w:widowControl/>
        <w:spacing w:line="288" w:lineRule="auto"/>
        <w:ind w:firstLine="420" w:firstLineChars="200"/>
        <w:rPr>
          <w:sz w:val="21"/>
          <w:szCs w:val="21"/>
          <w:highlight w:val="none"/>
          <w:lang w:eastAsia="zh-CN"/>
        </w:rPr>
      </w:pPr>
      <w:r>
        <w:rPr>
          <w:rFonts w:hint="eastAsia"/>
          <w:sz w:val="21"/>
          <w:szCs w:val="21"/>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4F4B32">
      <w:pPr>
        <w:widowControl/>
        <w:spacing w:line="288" w:lineRule="auto"/>
        <w:ind w:firstLine="420" w:firstLineChars="200"/>
        <w:rPr>
          <w:sz w:val="21"/>
          <w:szCs w:val="21"/>
          <w:highlight w:val="none"/>
          <w:lang w:eastAsia="zh-CN"/>
        </w:rPr>
      </w:pPr>
      <w:r>
        <w:rPr>
          <w:rFonts w:hint="eastAsia"/>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E25727">
      <w:pPr>
        <w:widowControl/>
        <w:spacing w:line="288" w:lineRule="auto"/>
        <w:ind w:firstLine="420" w:firstLineChars="200"/>
        <w:rPr>
          <w:sz w:val="21"/>
          <w:szCs w:val="21"/>
          <w:highlight w:val="none"/>
          <w:lang w:eastAsia="zh-CN"/>
        </w:rPr>
      </w:pPr>
      <w:r>
        <w:rPr>
          <w:rFonts w:hint="eastAsia"/>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9CFF37">
      <w:pPr>
        <w:widowControl/>
        <w:spacing w:line="288" w:lineRule="auto"/>
        <w:ind w:firstLine="420" w:firstLineChars="200"/>
        <w:rPr>
          <w:sz w:val="21"/>
          <w:szCs w:val="21"/>
          <w:highlight w:val="none"/>
          <w:lang w:eastAsia="zh-CN"/>
        </w:rPr>
      </w:pPr>
      <w:r>
        <w:rPr>
          <w:rFonts w:hint="eastAsia"/>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E3BD62">
      <w:pPr>
        <w:widowControl/>
        <w:spacing w:line="288" w:lineRule="auto"/>
        <w:ind w:firstLine="420" w:firstLineChars="200"/>
        <w:rPr>
          <w:sz w:val="21"/>
          <w:szCs w:val="21"/>
          <w:highlight w:val="none"/>
          <w:lang w:eastAsia="zh-CN"/>
        </w:rPr>
      </w:pPr>
      <w:r>
        <w:rPr>
          <w:rFonts w:hint="eastAsia"/>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3B1107">
      <w:pPr>
        <w:widowControl/>
        <w:spacing w:line="288" w:lineRule="auto"/>
        <w:ind w:firstLine="420" w:firstLineChars="200"/>
        <w:rPr>
          <w:sz w:val="21"/>
          <w:szCs w:val="21"/>
          <w:highlight w:val="none"/>
          <w:lang w:eastAsia="zh-CN"/>
        </w:rPr>
      </w:pPr>
      <w:r>
        <w:rPr>
          <w:rFonts w:hint="eastAsia"/>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6D9ADAD8">
      <w:pPr>
        <w:widowControl/>
        <w:spacing w:line="288" w:lineRule="auto"/>
        <w:ind w:firstLine="420" w:firstLineChars="200"/>
        <w:rPr>
          <w:sz w:val="21"/>
          <w:szCs w:val="21"/>
          <w:highlight w:val="none"/>
          <w:lang w:eastAsia="zh-CN"/>
        </w:rPr>
      </w:pPr>
      <w:r>
        <w:rPr>
          <w:rFonts w:hint="eastAsia"/>
          <w:sz w:val="21"/>
          <w:szCs w:val="21"/>
          <w:highlight w:val="none"/>
          <w:lang w:eastAsia="zh-CN"/>
        </w:rPr>
        <w:t>　　五、企业类型的划分以统计部门的统计数据为依据。</w:t>
      </w:r>
    </w:p>
    <w:p w14:paraId="6E400A6F">
      <w:pPr>
        <w:widowControl/>
        <w:spacing w:line="288" w:lineRule="auto"/>
        <w:ind w:firstLine="420" w:firstLineChars="200"/>
        <w:rPr>
          <w:sz w:val="21"/>
          <w:szCs w:val="21"/>
          <w:highlight w:val="none"/>
          <w:lang w:eastAsia="zh-CN"/>
        </w:rPr>
      </w:pPr>
      <w:r>
        <w:rPr>
          <w:rFonts w:hint="eastAsia"/>
          <w:sz w:val="21"/>
          <w:szCs w:val="21"/>
          <w:highlight w:val="none"/>
          <w:lang w:eastAsia="zh-CN"/>
        </w:rPr>
        <w:t>　　六、本规定适用于在中华人民共和国境内依法设立的各类所有制和各种组织形式的企业。个体工商户和本规定以外的行业，参照本规定进行划型。</w:t>
      </w:r>
    </w:p>
    <w:p w14:paraId="70F32016">
      <w:pPr>
        <w:widowControl/>
        <w:spacing w:line="288" w:lineRule="auto"/>
        <w:ind w:firstLine="420" w:firstLineChars="200"/>
        <w:rPr>
          <w:sz w:val="21"/>
          <w:szCs w:val="21"/>
          <w:highlight w:val="none"/>
          <w:lang w:eastAsia="zh-CN"/>
        </w:rPr>
      </w:pPr>
      <w:r>
        <w:rPr>
          <w:rFonts w:hint="eastAsia"/>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58E5CF8">
      <w:pPr>
        <w:widowControl/>
        <w:spacing w:line="288" w:lineRule="auto"/>
        <w:ind w:firstLine="420" w:firstLineChars="200"/>
        <w:rPr>
          <w:sz w:val="21"/>
          <w:szCs w:val="21"/>
          <w:highlight w:val="none"/>
          <w:lang w:eastAsia="zh-CN"/>
        </w:rPr>
      </w:pPr>
      <w:r>
        <w:rPr>
          <w:rFonts w:hint="eastAsia"/>
          <w:sz w:val="21"/>
          <w:szCs w:val="21"/>
          <w:highlight w:val="none"/>
          <w:lang w:eastAsia="zh-CN"/>
        </w:rPr>
        <w:t>　　八、本规定由工业和信息化部、国家统计局会同有关部门根据《国民经济行业分类》修订情况和企业发展变化情况适时修订。</w:t>
      </w:r>
    </w:p>
    <w:p w14:paraId="3B480C8B">
      <w:pPr>
        <w:widowControl/>
        <w:spacing w:line="288" w:lineRule="auto"/>
        <w:ind w:firstLine="420" w:firstLineChars="200"/>
        <w:rPr>
          <w:sz w:val="21"/>
          <w:szCs w:val="21"/>
          <w:highlight w:val="none"/>
          <w:lang w:eastAsia="zh-CN"/>
        </w:rPr>
      </w:pPr>
      <w:r>
        <w:rPr>
          <w:rFonts w:hint="eastAsia"/>
          <w:sz w:val="21"/>
          <w:szCs w:val="21"/>
          <w:highlight w:val="none"/>
          <w:lang w:eastAsia="zh-CN"/>
        </w:rPr>
        <w:t>　　九、本规定由工业和信息化部、国家统计局会同有关部门负责解释。</w:t>
      </w:r>
    </w:p>
    <w:p w14:paraId="0FF7665A">
      <w:pPr>
        <w:widowControl/>
        <w:spacing w:line="288" w:lineRule="auto"/>
        <w:ind w:firstLine="420" w:firstLineChars="200"/>
        <w:rPr>
          <w:szCs w:val="21"/>
          <w:highlight w:val="none"/>
          <w:lang w:eastAsia="zh-CN"/>
        </w:rPr>
      </w:pPr>
      <w:r>
        <w:rPr>
          <w:rFonts w:hint="eastAsia"/>
          <w:sz w:val="21"/>
          <w:szCs w:val="21"/>
          <w:highlight w:val="none"/>
          <w:lang w:eastAsia="zh-CN"/>
        </w:rPr>
        <w:t>　　十、本规定自发布之日起执行，原国家经贸委、原国家计委、财政部和国家统计局2003年颁布的《中小企业标准暂行规定》同时废止。</w:t>
      </w:r>
    </w:p>
    <w:p w14:paraId="00ABD31E">
      <w:pPr>
        <w:widowControl/>
        <w:spacing w:line="340" w:lineRule="exact"/>
        <w:jc w:val="center"/>
        <w:textAlignment w:val="baseline"/>
        <w:rPr>
          <w:b/>
          <w:sz w:val="28"/>
          <w:szCs w:val="28"/>
          <w:highlight w:val="none"/>
          <w:lang w:eastAsia="zh-CN"/>
        </w:rPr>
      </w:pPr>
      <w:r>
        <w:rPr>
          <w:highlight w:val="none"/>
          <w:shd w:val="clear" w:color="auto" w:fill="FFFFFF"/>
          <w:lang w:eastAsia="zh-CN"/>
        </w:rPr>
        <w:br w:type="page"/>
      </w:r>
      <w:r>
        <w:rPr>
          <w:rFonts w:hint="eastAsia"/>
          <w:b/>
          <w:sz w:val="28"/>
          <w:szCs w:val="28"/>
          <w:highlight w:val="none"/>
          <w:lang w:eastAsia="zh-CN"/>
        </w:rPr>
        <w:t>《统计上大中小微型企业划分办法（2017）》修订说明</w:t>
      </w:r>
    </w:p>
    <w:p w14:paraId="658614CC">
      <w:pPr>
        <w:widowControl/>
        <w:spacing w:line="288" w:lineRule="auto"/>
        <w:ind w:firstLine="480" w:firstLineChars="200"/>
        <w:rPr>
          <w:sz w:val="24"/>
          <w:highlight w:val="none"/>
          <w:lang w:eastAsia="zh-CN"/>
        </w:rPr>
      </w:pPr>
    </w:p>
    <w:p w14:paraId="111F9C68">
      <w:pPr>
        <w:widowControl/>
        <w:spacing w:line="288" w:lineRule="auto"/>
        <w:ind w:firstLine="420" w:firstLineChars="200"/>
        <w:rPr>
          <w:sz w:val="21"/>
          <w:szCs w:val="21"/>
          <w:highlight w:val="none"/>
          <w:lang w:eastAsia="zh-CN"/>
        </w:rPr>
      </w:pPr>
      <w:r>
        <w:rPr>
          <w:rFonts w:hint="eastAsia"/>
          <w:sz w:val="21"/>
          <w:szCs w:val="21"/>
          <w:highlight w:val="none"/>
          <w:lang w:eastAsia="zh-CN"/>
        </w:rPr>
        <w:t>一、修订背景</w:t>
      </w:r>
    </w:p>
    <w:p w14:paraId="6079820B">
      <w:pPr>
        <w:widowControl/>
        <w:spacing w:line="288" w:lineRule="auto"/>
        <w:ind w:firstLine="420" w:firstLineChars="200"/>
        <w:rPr>
          <w:sz w:val="21"/>
          <w:szCs w:val="21"/>
          <w:highlight w:val="none"/>
          <w:lang w:eastAsia="zh-CN"/>
        </w:rPr>
      </w:pPr>
      <w:r>
        <w:rPr>
          <w:rFonts w:hint="eastAsia"/>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ADD0F49">
      <w:pPr>
        <w:widowControl/>
        <w:spacing w:line="288" w:lineRule="auto"/>
        <w:ind w:firstLine="420" w:firstLineChars="200"/>
        <w:rPr>
          <w:sz w:val="21"/>
          <w:szCs w:val="21"/>
          <w:highlight w:val="none"/>
          <w:lang w:eastAsia="zh-CN"/>
        </w:rPr>
      </w:pPr>
      <w:r>
        <w:rPr>
          <w:rFonts w:hint="eastAsia"/>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C4EA8EB">
      <w:pPr>
        <w:widowControl/>
        <w:spacing w:line="288" w:lineRule="auto"/>
        <w:ind w:firstLine="420" w:firstLineChars="200"/>
        <w:rPr>
          <w:sz w:val="21"/>
          <w:szCs w:val="21"/>
          <w:highlight w:val="none"/>
          <w:lang w:eastAsia="zh-CN"/>
        </w:rPr>
      </w:pPr>
      <w:r>
        <w:rPr>
          <w:rFonts w:hint="eastAsia"/>
          <w:sz w:val="21"/>
          <w:szCs w:val="21"/>
          <w:highlight w:val="none"/>
          <w:lang w:eastAsia="zh-CN"/>
        </w:rPr>
        <w:t>二、修订主要内容</w:t>
      </w:r>
    </w:p>
    <w:p w14:paraId="0FE8AE2E">
      <w:pPr>
        <w:widowControl/>
        <w:spacing w:line="288" w:lineRule="auto"/>
        <w:ind w:firstLine="420" w:firstLineChars="200"/>
        <w:rPr>
          <w:sz w:val="21"/>
          <w:szCs w:val="21"/>
          <w:highlight w:val="none"/>
          <w:lang w:eastAsia="zh-CN"/>
        </w:rPr>
      </w:pPr>
      <w:r>
        <w:rPr>
          <w:rFonts w:hint="eastAsia"/>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9E70A05">
      <w:pPr>
        <w:widowControl/>
        <w:spacing w:line="288" w:lineRule="auto"/>
        <w:ind w:firstLine="420" w:firstLineChars="200"/>
        <w:rPr>
          <w:sz w:val="21"/>
          <w:szCs w:val="21"/>
          <w:highlight w:val="none"/>
          <w:lang w:eastAsia="zh-CN"/>
        </w:rPr>
      </w:pPr>
      <w:r>
        <w:rPr>
          <w:rFonts w:hint="eastAsia"/>
          <w:sz w:val="21"/>
          <w:szCs w:val="21"/>
          <w:highlight w:val="none"/>
          <w:lang w:eastAsia="zh-CN"/>
        </w:rPr>
        <w:t>将交通运输业中包括的“装卸搬运和运输代理业”修改为“多式联运和运输代理业、装卸搬运”。</w:t>
      </w:r>
    </w:p>
    <w:p w14:paraId="0785ED09">
      <w:pPr>
        <w:widowControl/>
        <w:spacing w:line="288" w:lineRule="auto"/>
        <w:ind w:firstLine="452" w:firstLineChars="200"/>
        <w:rPr>
          <w:spacing w:val="8"/>
          <w:sz w:val="21"/>
          <w:szCs w:val="21"/>
          <w:highlight w:val="none"/>
          <w:lang w:eastAsia="zh-CN"/>
        </w:rPr>
      </w:pPr>
      <w:r>
        <w:rPr>
          <w:rFonts w:hint="eastAsia"/>
          <w:spacing w:val="8"/>
          <w:sz w:val="21"/>
          <w:szCs w:val="21"/>
          <w:highlight w:val="none"/>
          <w:lang w:eastAsia="zh-CN"/>
        </w:rPr>
        <w:t>仓储业所包括的行业中类，根据《国民经济行业分类》</w:t>
      </w:r>
      <w:r>
        <w:rPr>
          <w:rFonts w:hint="eastAsia"/>
          <w:sz w:val="21"/>
          <w:szCs w:val="21"/>
          <w:highlight w:val="none"/>
          <w:lang w:eastAsia="zh-CN"/>
        </w:rPr>
        <w:t>（GB/T 4754—2017）</w:t>
      </w:r>
      <w:r>
        <w:rPr>
          <w:rFonts w:hint="eastAsia"/>
          <w:spacing w:val="8"/>
          <w:sz w:val="21"/>
          <w:szCs w:val="21"/>
          <w:highlight w:val="none"/>
          <w:lang w:eastAsia="zh-CN"/>
        </w:rPr>
        <w:t>调整为“通用仓储，低温仓储，危险品仓储，谷物、棉花等农产品仓储，中药材仓储和其他仓储业”。</w:t>
      </w:r>
    </w:p>
    <w:p w14:paraId="7A241A89">
      <w:pPr>
        <w:widowControl/>
        <w:spacing w:line="288" w:lineRule="auto"/>
        <w:rPr>
          <w:sz w:val="21"/>
          <w:szCs w:val="21"/>
          <w:highlight w:val="none"/>
          <w:lang w:eastAsia="zh-CN"/>
        </w:rPr>
      </w:pPr>
      <w:r>
        <w:rPr>
          <w:rFonts w:hint="eastAsia"/>
          <w:sz w:val="21"/>
          <w:szCs w:val="21"/>
          <w:highlight w:val="none"/>
          <w:lang w:eastAsia="zh-CN"/>
        </w:rPr>
        <w:t>附表</w:t>
      </w:r>
    </w:p>
    <w:p w14:paraId="4448DD92">
      <w:pPr>
        <w:widowControl/>
        <w:spacing w:line="288" w:lineRule="auto"/>
        <w:jc w:val="center"/>
        <w:rPr>
          <w:b/>
          <w:bCs/>
          <w:sz w:val="21"/>
          <w:szCs w:val="21"/>
          <w:highlight w:val="none"/>
          <w:lang w:eastAsia="zh-CN"/>
        </w:rPr>
      </w:pPr>
      <w:r>
        <w:rPr>
          <w:rFonts w:hint="eastAsia"/>
          <w:b/>
          <w:bCs/>
          <w:sz w:val="21"/>
          <w:szCs w:val="21"/>
          <w:highlight w:val="none"/>
          <w:lang w:eastAsia="zh-CN"/>
        </w:rPr>
        <w:t>统计上大中小微型企业划分标准</w:t>
      </w:r>
    </w:p>
    <w:tbl>
      <w:tblPr>
        <w:tblStyle w:val="4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30"/>
        <w:gridCol w:w="780"/>
        <w:gridCol w:w="1170"/>
        <w:gridCol w:w="1875"/>
        <w:gridCol w:w="1414"/>
        <w:gridCol w:w="984"/>
      </w:tblGrid>
      <w:tr w14:paraId="39DC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604" w:type="dxa"/>
            <w:vAlign w:val="center"/>
          </w:tcPr>
          <w:p w14:paraId="33CDF344">
            <w:pPr>
              <w:widowControl/>
              <w:spacing w:line="240" w:lineRule="exact"/>
              <w:jc w:val="center"/>
              <w:rPr>
                <w:b/>
                <w:bCs/>
                <w:sz w:val="21"/>
                <w:szCs w:val="21"/>
                <w:highlight w:val="none"/>
              </w:rPr>
            </w:pPr>
            <w:r>
              <w:rPr>
                <w:rFonts w:hint="eastAsia"/>
                <w:b/>
                <w:bCs/>
                <w:sz w:val="21"/>
                <w:szCs w:val="21"/>
                <w:highlight w:val="none"/>
              </w:rPr>
              <w:t>行业名称</w:t>
            </w:r>
          </w:p>
        </w:tc>
        <w:tc>
          <w:tcPr>
            <w:tcW w:w="1530" w:type="dxa"/>
            <w:vAlign w:val="center"/>
          </w:tcPr>
          <w:p w14:paraId="22F66D2D">
            <w:pPr>
              <w:widowControl/>
              <w:spacing w:line="240" w:lineRule="exact"/>
              <w:jc w:val="center"/>
              <w:rPr>
                <w:b/>
                <w:bCs/>
                <w:sz w:val="21"/>
                <w:szCs w:val="21"/>
                <w:highlight w:val="none"/>
              </w:rPr>
            </w:pPr>
            <w:r>
              <w:rPr>
                <w:rFonts w:hint="eastAsia"/>
                <w:b/>
                <w:bCs/>
                <w:sz w:val="21"/>
                <w:szCs w:val="21"/>
                <w:highlight w:val="none"/>
              </w:rPr>
              <w:t>指标名称</w:t>
            </w:r>
          </w:p>
        </w:tc>
        <w:tc>
          <w:tcPr>
            <w:tcW w:w="780" w:type="dxa"/>
            <w:vAlign w:val="center"/>
          </w:tcPr>
          <w:p w14:paraId="16051096">
            <w:pPr>
              <w:widowControl/>
              <w:spacing w:line="240" w:lineRule="exact"/>
              <w:jc w:val="center"/>
              <w:rPr>
                <w:b/>
                <w:bCs/>
                <w:sz w:val="21"/>
                <w:szCs w:val="21"/>
                <w:highlight w:val="none"/>
              </w:rPr>
            </w:pPr>
            <w:r>
              <w:rPr>
                <w:rFonts w:hint="eastAsia"/>
                <w:b/>
                <w:bCs/>
                <w:sz w:val="21"/>
                <w:szCs w:val="21"/>
                <w:highlight w:val="none"/>
              </w:rPr>
              <w:t>计量</w:t>
            </w:r>
          </w:p>
          <w:p w14:paraId="01F9A5A7">
            <w:pPr>
              <w:widowControl/>
              <w:spacing w:line="240" w:lineRule="exact"/>
              <w:jc w:val="center"/>
              <w:rPr>
                <w:b/>
                <w:bCs/>
                <w:sz w:val="21"/>
                <w:szCs w:val="21"/>
                <w:highlight w:val="none"/>
              </w:rPr>
            </w:pPr>
            <w:r>
              <w:rPr>
                <w:rFonts w:hint="eastAsia"/>
                <w:b/>
                <w:bCs/>
                <w:sz w:val="21"/>
                <w:szCs w:val="21"/>
                <w:highlight w:val="none"/>
              </w:rPr>
              <w:t>单位</w:t>
            </w:r>
          </w:p>
        </w:tc>
        <w:tc>
          <w:tcPr>
            <w:tcW w:w="1170" w:type="dxa"/>
            <w:vAlign w:val="center"/>
          </w:tcPr>
          <w:p w14:paraId="31177644">
            <w:pPr>
              <w:widowControl/>
              <w:spacing w:line="240" w:lineRule="exact"/>
              <w:jc w:val="center"/>
              <w:rPr>
                <w:b/>
                <w:bCs/>
                <w:sz w:val="21"/>
                <w:szCs w:val="21"/>
                <w:highlight w:val="none"/>
              </w:rPr>
            </w:pPr>
            <w:r>
              <w:rPr>
                <w:rFonts w:hint="eastAsia"/>
                <w:b/>
                <w:bCs/>
                <w:sz w:val="21"/>
                <w:szCs w:val="21"/>
                <w:highlight w:val="none"/>
              </w:rPr>
              <w:t>大型</w:t>
            </w:r>
          </w:p>
        </w:tc>
        <w:tc>
          <w:tcPr>
            <w:tcW w:w="1875" w:type="dxa"/>
            <w:vAlign w:val="center"/>
          </w:tcPr>
          <w:p w14:paraId="1800F51E">
            <w:pPr>
              <w:widowControl/>
              <w:spacing w:line="240" w:lineRule="exact"/>
              <w:jc w:val="center"/>
              <w:rPr>
                <w:b/>
                <w:bCs/>
                <w:sz w:val="21"/>
                <w:szCs w:val="21"/>
                <w:highlight w:val="none"/>
              </w:rPr>
            </w:pPr>
            <w:r>
              <w:rPr>
                <w:rFonts w:hint="eastAsia"/>
                <w:b/>
                <w:bCs/>
                <w:sz w:val="21"/>
                <w:szCs w:val="21"/>
                <w:highlight w:val="none"/>
              </w:rPr>
              <w:t>中型</w:t>
            </w:r>
          </w:p>
        </w:tc>
        <w:tc>
          <w:tcPr>
            <w:tcW w:w="1414" w:type="dxa"/>
            <w:vAlign w:val="center"/>
          </w:tcPr>
          <w:p w14:paraId="788502AD">
            <w:pPr>
              <w:widowControl/>
              <w:spacing w:line="240" w:lineRule="exact"/>
              <w:jc w:val="center"/>
              <w:rPr>
                <w:b/>
                <w:bCs/>
                <w:sz w:val="21"/>
                <w:szCs w:val="21"/>
                <w:highlight w:val="none"/>
              </w:rPr>
            </w:pPr>
            <w:r>
              <w:rPr>
                <w:rFonts w:hint="eastAsia"/>
                <w:b/>
                <w:bCs/>
                <w:sz w:val="21"/>
                <w:szCs w:val="21"/>
                <w:highlight w:val="none"/>
              </w:rPr>
              <w:t>小型</w:t>
            </w:r>
          </w:p>
        </w:tc>
        <w:tc>
          <w:tcPr>
            <w:tcW w:w="984" w:type="dxa"/>
            <w:vAlign w:val="center"/>
          </w:tcPr>
          <w:p w14:paraId="0E016F06">
            <w:pPr>
              <w:widowControl/>
              <w:spacing w:line="240" w:lineRule="exact"/>
              <w:jc w:val="center"/>
              <w:rPr>
                <w:b/>
                <w:bCs/>
                <w:sz w:val="21"/>
                <w:szCs w:val="21"/>
                <w:highlight w:val="none"/>
              </w:rPr>
            </w:pPr>
            <w:r>
              <w:rPr>
                <w:rFonts w:hint="eastAsia"/>
                <w:b/>
                <w:bCs/>
                <w:sz w:val="21"/>
                <w:szCs w:val="21"/>
                <w:highlight w:val="none"/>
              </w:rPr>
              <w:t>微型</w:t>
            </w:r>
          </w:p>
        </w:tc>
      </w:tr>
      <w:tr w14:paraId="37E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04" w:type="dxa"/>
            <w:vAlign w:val="center"/>
          </w:tcPr>
          <w:p w14:paraId="693D341B">
            <w:pPr>
              <w:widowControl/>
              <w:spacing w:line="240" w:lineRule="exact"/>
              <w:jc w:val="center"/>
              <w:rPr>
                <w:b/>
                <w:sz w:val="21"/>
                <w:szCs w:val="21"/>
                <w:highlight w:val="none"/>
              </w:rPr>
            </w:pPr>
            <w:r>
              <w:rPr>
                <w:rFonts w:hint="eastAsia"/>
                <w:b/>
                <w:sz w:val="21"/>
                <w:szCs w:val="21"/>
                <w:highlight w:val="none"/>
              </w:rPr>
              <w:t>农、林、牧、渔业</w:t>
            </w:r>
          </w:p>
        </w:tc>
        <w:tc>
          <w:tcPr>
            <w:tcW w:w="1530" w:type="dxa"/>
            <w:vAlign w:val="center"/>
          </w:tcPr>
          <w:p w14:paraId="32AE5180">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5BC485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4A9F1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48AAA255">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7317A9E3">
            <w:pPr>
              <w:widowControl/>
              <w:spacing w:line="240" w:lineRule="exact"/>
              <w:jc w:val="center"/>
              <w:rPr>
                <w:b/>
                <w:sz w:val="21"/>
                <w:szCs w:val="21"/>
                <w:highlight w:val="none"/>
              </w:rPr>
            </w:pPr>
            <w:r>
              <w:rPr>
                <w:rFonts w:hint="eastAsia"/>
                <w:b/>
                <w:sz w:val="21"/>
                <w:szCs w:val="21"/>
                <w:highlight w:val="none"/>
              </w:rPr>
              <w:t>50≤Y＜500</w:t>
            </w:r>
          </w:p>
        </w:tc>
        <w:tc>
          <w:tcPr>
            <w:tcW w:w="984" w:type="dxa"/>
            <w:vAlign w:val="center"/>
          </w:tcPr>
          <w:p w14:paraId="74F5F08C">
            <w:pPr>
              <w:widowControl/>
              <w:spacing w:line="240" w:lineRule="exact"/>
              <w:jc w:val="center"/>
              <w:rPr>
                <w:b/>
                <w:sz w:val="21"/>
                <w:szCs w:val="21"/>
                <w:highlight w:val="none"/>
              </w:rPr>
            </w:pPr>
            <w:r>
              <w:rPr>
                <w:rFonts w:hint="eastAsia"/>
                <w:b/>
                <w:sz w:val="21"/>
                <w:szCs w:val="21"/>
                <w:highlight w:val="none"/>
              </w:rPr>
              <w:t>Y＜50</w:t>
            </w:r>
          </w:p>
        </w:tc>
      </w:tr>
      <w:tr w14:paraId="3DC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04" w:type="dxa"/>
            <w:vMerge w:val="restart"/>
            <w:vAlign w:val="center"/>
          </w:tcPr>
          <w:p w14:paraId="14C9C752">
            <w:pPr>
              <w:widowControl/>
              <w:spacing w:line="240" w:lineRule="exact"/>
              <w:jc w:val="center"/>
              <w:rPr>
                <w:b/>
                <w:sz w:val="21"/>
                <w:szCs w:val="21"/>
                <w:highlight w:val="none"/>
              </w:rPr>
            </w:pPr>
            <w:r>
              <w:rPr>
                <w:rFonts w:hint="eastAsia"/>
                <w:b/>
                <w:sz w:val="21"/>
                <w:szCs w:val="21"/>
                <w:highlight w:val="none"/>
              </w:rPr>
              <w:t>工业 *</w:t>
            </w:r>
          </w:p>
        </w:tc>
        <w:tc>
          <w:tcPr>
            <w:tcW w:w="1530" w:type="dxa"/>
            <w:vAlign w:val="center"/>
          </w:tcPr>
          <w:p w14:paraId="10F12279">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A23DA73">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E101C3F">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2C177BCE">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32B5ADFC">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5A6508">
            <w:pPr>
              <w:widowControl/>
              <w:spacing w:line="240" w:lineRule="exact"/>
              <w:jc w:val="center"/>
              <w:rPr>
                <w:b/>
                <w:sz w:val="21"/>
                <w:szCs w:val="21"/>
                <w:highlight w:val="none"/>
              </w:rPr>
            </w:pPr>
            <w:r>
              <w:rPr>
                <w:rFonts w:hint="eastAsia"/>
                <w:b/>
                <w:sz w:val="21"/>
                <w:szCs w:val="21"/>
                <w:highlight w:val="none"/>
              </w:rPr>
              <w:t>X＜20</w:t>
            </w:r>
          </w:p>
        </w:tc>
      </w:tr>
      <w:tr w14:paraId="0BC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04" w:type="dxa"/>
            <w:vMerge w:val="continue"/>
            <w:vAlign w:val="center"/>
          </w:tcPr>
          <w:p w14:paraId="0C147375">
            <w:pPr>
              <w:widowControl/>
              <w:spacing w:line="240" w:lineRule="exact"/>
              <w:jc w:val="center"/>
              <w:rPr>
                <w:b/>
                <w:sz w:val="21"/>
                <w:szCs w:val="21"/>
                <w:highlight w:val="none"/>
              </w:rPr>
            </w:pPr>
          </w:p>
        </w:tc>
        <w:tc>
          <w:tcPr>
            <w:tcW w:w="1530" w:type="dxa"/>
            <w:vAlign w:val="center"/>
          </w:tcPr>
          <w:p w14:paraId="709B594D">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673397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901362F">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7B6CE00C">
            <w:pPr>
              <w:widowControl/>
              <w:spacing w:line="240" w:lineRule="exact"/>
              <w:jc w:val="center"/>
              <w:rPr>
                <w:b/>
                <w:sz w:val="21"/>
                <w:szCs w:val="21"/>
                <w:highlight w:val="none"/>
              </w:rPr>
            </w:pPr>
            <w:r>
              <w:rPr>
                <w:rFonts w:hint="eastAsia"/>
                <w:b/>
                <w:sz w:val="21"/>
                <w:szCs w:val="21"/>
                <w:highlight w:val="none"/>
              </w:rPr>
              <w:t>2000≤Y＜40000</w:t>
            </w:r>
          </w:p>
        </w:tc>
        <w:tc>
          <w:tcPr>
            <w:tcW w:w="1414" w:type="dxa"/>
            <w:vAlign w:val="center"/>
          </w:tcPr>
          <w:p w14:paraId="45892A75">
            <w:pPr>
              <w:widowControl/>
              <w:spacing w:line="240" w:lineRule="exact"/>
              <w:jc w:val="center"/>
              <w:rPr>
                <w:b/>
                <w:sz w:val="21"/>
                <w:szCs w:val="21"/>
                <w:highlight w:val="none"/>
              </w:rPr>
            </w:pPr>
            <w:r>
              <w:rPr>
                <w:rFonts w:hint="eastAsia"/>
                <w:b/>
                <w:sz w:val="21"/>
                <w:szCs w:val="21"/>
                <w:highlight w:val="none"/>
              </w:rPr>
              <w:t>300≤Y＜2000</w:t>
            </w:r>
          </w:p>
        </w:tc>
        <w:tc>
          <w:tcPr>
            <w:tcW w:w="984" w:type="dxa"/>
            <w:vAlign w:val="center"/>
          </w:tcPr>
          <w:p w14:paraId="25E48D91">
            <w:pPr>
              <w:widowControl/>
              <w:spacing w:line="240" w:lineRule="exact"/>
              <w:jc w:val="center"/>
              <w:rPr>
                <w:b/>
                <w:sz w:val="21"/>
                <w:szCs w:val="21"/>
                <w:highlight w:val="none"/>
              </w:rPr>
            </w:pPr>
            <w:r>
              <w:rPr>
                <w:rFonts w:hint="eastAsia"/>
                <w:b/>
                <w:sz w:val="21"/>
                <w:szCs w:val="21"/>
                <w:highlight w:val="none"/>
              </w:rPr>
              <w:t>Y＜300</w:t>
            </w:r>
          </w:p>
        </w:tc>
      </w:tr>
      <w:tr w14:paraId="3C3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604" w:type="dxa"/>
            <w:vMerge w:val="restart"/>
            <w:vAlign w:val="center"/>
          </w:tcPr>
          <w:p w14:paraId="5372519D">
            <w:pPr>
              <w:widowControl/>
              <w:spacing w:line="240" w:lineRule="exact"/>
              <w:jc w:val="center"/>
              <w:rPr>
                <w:b/>
                <w:sz w:val="21"/>
                <w:szCs w:val="21"/>
                <w:highlight w:val="none"/>
              </w:rPr>
            </w:pPr>
            <w:r>
              <w:rPr>
                <w:rFonts w:hint="eastAsia"/>
                <w:b/>
                <w:sz w:val="21"/>
                <w:szCs w:val="21"/>
                <w:highlight w:val="none"/>
              </w:rPr>
              <w:t>建筑业</w:t>
            </w:r>
          </w:p>
        </w:tc>
        <w:tc>
          <w:tcPr>
            <w:tcW w:w="1530" w:type="dxa"/>
            <w:vAlign w:val="center"/>
          </w:tcPr>
          <w:p w14:paraId="632A858B">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AE24A9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4968155">
            <w:pPr>
              <w:widowControl/>
              <w:spacing w:line="240" w:lineRule="exact"/>
              <w:jc w:val="center"/>
              <w:rPr>
                <w:b/>
                <w:sz w:val="21"/>
                <w:szCs w:val="21"/>
                <w:highlight w:val="none"/>
              </w:rPr>
            </w:pPr>
            <w:r>
              <w:rPr>
                <w:rFonts w:hint="eastAsia"/>
                <w:b/>
                <w:sz w:val="21"/>
                <w:szCs w:val="21"/>
                <w:highlight w:val="none"/>
              </w:rPr>
              <w:t>Y≥80000</w:t>
            </w:r>
          </w:p>
        </w:tc>
        <w:tc>
          <w:tcPr>
            <w:tcW w:w="1875" w:type="dxa"/>
            <w:vAlign w:val="center"/>
          </w:tcPr>
          <w:p w14:paraId="64C95B1A">
            <w:pPr>
              <w:widowControl/>
              <w:spacing w:line="240" w:lineRule="exact"/>
              <w:jc w:val="center"/>
              <w:rPr>
                <w:b/>
                <w:sz w:val="21"/>
                <w:szCs w:val="21"/>
                <w:highlight w:val="none"/>
              </w:rPr>
            </w:pPr>
            <w:r>
              <w:rPr>
                <w:rFonts w:hint="eastAsia"/>
                <w:b/>
                <w:sz w:val="21"/>
                <w:szCs w:val="21"/>
                <w:highlight w:val="none"/>
              </w:rPr>
              <w:t>6000≤Y＜80000</w:t>
            </w:r>
          </w:p>
        </w:tc>
        <w:tc>
          <w:tcPr>
            <w:tcW w:w="1414" w:type="dxa"/>
            <w:vAlign w:val="center"/>
          </w:tcPr>
          <w:p w14:paraId="2FBF2277">
            <w:pPr>
              <w:widowControl/>
              <w:spacing w:line="240" w:lineRule="exact"/>
              <w:jc w:val="center"/>
              <w:rPr>
                <w:b/>
                <w:sz w:val="21"/>
                <w:szCs w:val="21"/>
                <w:highlight w:val="none"/>
              </w:rPr>
            </w:pPr>
            <w:r>
              <w:rPr>
                <w:rFonts w:hint="eastAsia"/>
                <w:b/>
                <w:sz w:val="21"/>
                <w:szCs w:val="21"/>
                <w:highlight w:val="none"/>
              </w:rPr>
              <w:t>300≤Y＜6000</w:t>
            </w:r>
          </w:p>
        </w:tc>
        <w:tc>
          <w:tcPr>
            <w:tcW w:w="984" w:type="dxa"/>
            <w:vAlign w:val="center"/>
          </w:tcPr>
          <w:p w14:paraId="4CCA745D">
            <w:pPr>
              <w:widowControl/>
              <w:spacing w:line="240" w:lineRule="exact"/>
              <w:jc w:val="center"/>
              <w:rPr>
                <w:b/>
                <w:sz w:val="21"/>
                <w:szCs w:val="21"/>
                <w:highlight w:val="none"/>
              </w:rPr>
            </w:pPr>
            <w:r>
              <w:rPr>
                <w:rFonts w:hint="eastAsia"/>
                <w:b/>
                <w:sz w:val="21"/>
                <w:szCs w:val="21"/>
                <w:highlight w:val="none"/>
              </w:rPr>
              <w:t>Y＜300</w:t>
            </w:r>
          </w:p>
        </w:tc>
      </w:tr>
      <w:tr w14:paraId="1530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604" w:type="dxa"/>
            <w:vMerge w:val="continue"/>
            <w:vAlign w:val="center"/>
          </w:tcPr>
          <w:p w14:paraId="223A9DE7">
            <w:pPr>
              <w:widowControl/>
              <w:spacing w:line="240" w:lineRule="exact"/>
              <w:jc w:val="center"/>
              <w:rPr>
                <w:b/>
                <w:sz w:val="21"/>
                <w:szCs w:val="21"/>
                <w:highlight w:val="none"/>
              </w:rPr>
            </w:pPr>
          </w:p>
        </w:tc>
        <w:tc>
          <w:tcPr>
            <w:tcW w:w="1530" w:type="dxa"/>
            <w:vAlign w:val="center"/>
          </w:tcPr>
          <w:p w14:paraId="37219AF0">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320E137">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5EBA76E">
            <w:pPr>
              <w:widowControl/>
              <w:spacing w:line="240" w:lineRule="exact"/>
              <w:jc w:val="center"/>
              <w:rPr>
                <w:b/>
                <w:sz w:val="21"/>
                <w:szCs w:val="21"/>
                <w:highlight w:val="none"/>
              </w:rPr>
            </w:pPr>
            <w:r>
              <w:rPr>
                <w:rFonts w:hint="eastAsia"/>
                <w:b/>
                <w:sz w:val="21"/>
                <w:szCs w:val="21"/>
                <w:highlight w:val="none"/>
              </w:rPr>
              <w:t>Z≥80000</w:t>
            </w:r>
          </w:p>
        </w:tc>
        <w:tc>
          <w:tcPr>
            <w:tcW w:w="1875" w:type="dxa"/>
            <w:vAlign w:val="center"/>
          </w:tcPr>
          <w:p w14:paraId="44581F12">
            <w:pPr>
              <w:widowControl/>
              <w:spacing w:line="240" w:lineRule="exact"/>
              <w:jc w:val="center"/>
              <w:rPr>
                <w:b/>
                <w:sz w:val="21"/>
                <w:szCs w:val="21"/>
                <w:highlight w:val="none"/>
              </w:rPr>
            </w:pPr>
            <w:r>
              <w:rPr>
                <w:rFonts w:hint="eastAsia"/>
                <w:b/>
                <w:sz w:val="21"/>
                <w:szCs w:val="21"/>
                <w:highlight w:val="none"/>
              </w:rPr>
              <w:t>5000≤Z＜80000</w:t>
            </w:r>
          </w:p>
        </w:tc>
        <w:tc>
          <w:tcPr>
            <w:tcW w:w="1414" w:type="dxa"/>
            <w:vAlign w:val="center"/>
          </w:tcPr>
          <w:p w14:paraId="1F3AE593">
            <w:pPr>
              <w:widowControl/>
              <w:spacing w:line="240" w:lineRule="exact"/>
              <w:jc w:val="center"/>
              <w:rPr>
                <w:b/>
                <w:sz w:val="21"/>
                <w:szCs w:val="21"/>
                <w:highlight w:val="none"/>
              </w:rPr>
            </w:pPr>
            <w:r>
              <w:rPr>
                <w:rFonts w:hint="eastAsia"/>
                <w:b/>
                <w:sz w:val="21"/>
                <w:szCs w:val="21"/>
                <w:highlight w:val="none"/>
              </w:rPr>
              <w:t>300≤Z＜5000</w:t>
            </w:r>
          </w:p>
        </w:tc>
        <w:tc>
          <w:tcPr>
            <w:tcW w:w="984" w:type="dxa"/>
            <w:vAlign w:val="center"/>
          </w:tcPr>
          <w:p w14:paraId="269DF2D9">
            <w:pPr>
              <w:widowControl/>
              <w:spacing w:line="240" w:lineRule="exact"/>
              <w:jc w:val="center"/>
              <w:rPr>
                <w:b/>
                <w:sz w:val="21"/>
                <w:szCs w:val="21"/>
                <w:highlight w:val="none"/>
              </w:rPr>
            </w:pPr>
            <w:r>
              <w:rPr>
                <w:rFonts w:hint="eastAsia"/>
                <w:b/>
                <w:sz w:val="21"/>
                <w:szCs w:val="21"/>
                <w:highlight w:val="none"/>
              </w:rPr>
              <w:t>Z＜300</w:t>
            </w:r>
          </w:p>
        </w:tc>
      </w:tr>
      <w:tr w14:paraId="62F1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101EBC6C">
            <w:pPr>
              <w:widowControl/>
              <w:spacing w:line="240" w:lineRule="exact"/>
              <w:jc w:val="center"/>
              <w:rPr>
                <w:b/>
                <w:sz w:val="21"/>
                <w:szCs w:val="21"/>
                <w:highlight w:val="none"/>
              </w:rPr>
            </w:pPr>
            <w:r>
              <w:rPr>
                <w:rFonts w:hint="eastAsia"/>
                <w:b/>
                <w:sz w:val="21"/>
                <w:szCs w:val="21"/>
                <w:highlight w:val="none"/>
              </w:rPr>
              <w:t>批发业</w:t>
            </w:r>
          </w:p>
        </w:tc>
        <w:tc>
          <w:tcPr>
            <w:tcW w:w="1530" w:type="dxa"/>
            <w:vAlign w:val="center"/>
          </w:tcPr>
          <w:p w14:paraId="6CFC3A5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3A2210C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3CE0D1A">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3042130">
            <w:pPr>
              <w:widowControl/>
              <w:spacing w:line="240" w:lineRule="exact"/>
              <w:jc w:val="center"/>
              <w:rPr>
                <w:b/>
                <w:sz w:val="21"/>
                <w:szCs w:val="21"/>
                <w:highlight w:val="none"/>
              </w:rPr>
            </w:pPr>
            <w:r>
              <w:rPr>
                <w:rFonts w:hint="eastAsia"/>
                <w:b/>
                <w:sz w:val="21"/>
                <w:szCs w:val="21"/>
                <w:highlight w:val="none"/>
              </w:rPr>
              <w:t>20≤X＜200</w:t>
            </w:r>
          </w:p>
        </w:tc>
        <w:tc>
          <w:tcPr>
            <w:tcW w:w="1414" w:type="dxa"/>
            <w:vAlign w:val="center"/>
          </w:tcPr>
          <w:p w14:paraId="0CBCE953">
            <w:pPr>
              <w:widowControl/>
              <w:spacing w:line="240" w:lineRule="exact"/>
              <w:jc w:val="center"/>
              <w:rPr>
                <w:b/>
                <w:sz w:val="21"/>
                <w:szCs w:val="21"/>
                <w:highlight w:val="none"/>
              </w:rPr>
            </w:pPr>
            <w:r>
              <w:rPr>
                <w:rFonts w:hint="eastAsia"/>
                <w:b/>
                <w:sz w:val="21"/>
                <w:szCs w:val="21"/>
                <w:highlight w:val="none"/>
              </w:rPr>
              <w:t>5≤X＜20</w:t>
            </w:r>
          </w:p>
        </w:tc>
        <w:tc>
          <w:tcPr>
            <w:tcW w:w="984" w:type="dxa"/>
            <w:vAlign w:val="center"/>
          </w:tcPr>
          <w:p w14:paraId="288D8126">
            <w:pPr>
              <w:widowControl/>
              <w:spacing w:line="240" w:lineRule="exact"/>
              <w:jc w:val="center"/>
              <w:rPr>
                <w:b/>
                <w:sz w:val="21"/>
                <w:szCs w:val="21"/>
                <w:highlight w:val="none"/>
              </w:rPr>
            </w:pPr>
            <w:r>
              <w:rPr>
                <w:rFonts w:hint="eastAsia"/>
                <w:b/>
                <w:sz w:val="21"/>
                <w:szCs w:val="21"/>
                <w:highlight w:val="none"/>
              </w:rPr>
              <w:t>X＜5</w:t>
            </w:r>
          </w:p>
        </w:tc>
      </w:tr>
      <w:tr w14:paraId="7DE9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604" w:type="dxa"/>
            <w:vMerge w:val="continue"/>
            <w:vAlign w:val="center"/>
          </w:tcPr>
          <w:p w14:paraId="3280C383">
            <w:pPr>
              <w:widowControl/>
              <w:spacing w:line="240" w:lineRule="exact"/>
              <w:jc w:val="center"/>
              <w:rPr>
                <w:b/>
                <w:sz w:val="21"/>
                <w:szCs w:val="21"/>
                <w:highlight w:val="none"/>
              </w:rPr>
            </w:pPr>
          </w:p>
        </w:tc>
        <w:tc>
          <w:tcPr>
            <w:tcW w:w="1530" w:type="dxa"/>
            <w:vAlign w:val="center"/>
          </w:tcPr>
          <w:p w14:paraId="25371A6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54D2E32">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147743A">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53A80425">
            <w:pPr>
              <w:widowControl/>
              <w:spacing w:line="240" w:lineRule="exact"/>
              <w:jc w:val="center"/>
              <w:rPr>
                <w:b/>
                <w:sz w:val="21"/>
                <w:szCs w:val="21"/>
                <w:highlight w:val="none"/>
              </w:rPr>
            </w:pPr>
            <w:r>
              <w:rPr>
                <w:rFonts w:hint="eastAsia"/>
                <w:b/>
                <w:sz w:val="21"/>
                <w:szCs w:val="21"/>
                <w:highlight w:val="none"/>
              </w:rPr>
              <w:t>5000≤Y＜40000</w:t>
            </w:r>
          </w:p>
        </w:tc>
        <w:tc>
          <w:tcPr>
            <w:tcW w:w="1414" w:type="dxa"/>
            <w:vAlign w:val="center"/>
          </w:tcPr>
          <w:p w14:paraId="76E5A2E5">
            <w:pPr>
              <w:widowControl/>
              <w:spacing w:line="240" w:lineRule="exact"/>
              <w:ind w:left="-1" w:leftChars="-1" w:hanging="1"/>
              <w:jc w:val="center"/>
              <w:rPr>
                <w:b/>
                <w:sz w:val="21"/>
                <w:szCs w:val="21"/>
                <w:highlight w:val="none"/>
              </w:rPr>
            </w:pPr>
            <w:r>
              <w:rPr>
                <w:rFonts w:hint="eastAsia"/>
                <w:b/>
                <w:sz w:val="21"/>
                <w:szCs w:val="21"/>
                <w:highlight w:val="none"/>
              </w:rPr>
              <w:t>1000≤Y＜5000</w:t>
            </w:r>
          </w:p>
        </w:tc>
        <w:tc>
          <w:tcPr>
            <w:tcW w:w="984" w:type="dxa"/>
            <w:vAlign w:val="center"/>
          </w:tcPr>
          <w:p w14:paraId="1B1284C6">
            <w:pPr>
              <w:widowControl/>
              <w:spacing w:line="240" w:lineRule="exact"/>
              <w:jc w:val="center"/>
              <w:rPr>
                <w:b/>
                <w:sz w:val="21"/>
                <w:szCs w:val="21"/>
                <w:highlight w:val="none"/>
              </w:rPr>
            </w:pPr>
            <w:r>
              <w:rPr>
                <w:rFonts w:hint="eastAsia"/>
                <w:b/>
                <w:sz w:val="21"/>
                <w:szCs w:val="21"/>
                <w:highlight w:val="none"/>
              </w:rPr>
              <w:t>Y＜1000</w:t>
            </w:r>
          </w:p>
        </w:tc>
      </w:tr>
      <w:tr w14:paraId="338E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604" w:type="dxa"/>
            <w:vMerge w:val="restart"/>
            <w:vAlign w:val="center"/>
          </w:tcPr>
          <w:p w14:paraId="160DFC9D">
            <w:pPr>
              <w:widowControl/>
              <w:spacing w:line="240" w:lineRule="exact"/>
              <w:jc w:val="center"/>
              <w:rPr>
                <w:b/>
                <w:sz w:val="21"/>
                <w:szCs w:val="21"/>
                <w:highlight w:val="none"/>
              </w:rPr>
            </w:pPr>
            <w:r>
              <w:rPr>
                <w:rFonts w:hint="eastAsia"/>
                <w:b/>
                <w:sz w:val="21"/>
                <w:szCs w:val="21"/>
                <w:highlight w:val="none"/>
              </w:rPr>
              <w:t>零售业</w:t>
            </w:r>
          </w:p>
        </w:tc>
        <w:tc>
          <w:tcPr>
            <w:tcW w:w="1530" w:type="dxa"/>
            <w:vAlign w:val="center"/>
          </w:tcPr>
          <w:p w14:paraId="6898CB5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A2D889F">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6B3A523">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743198E">
            <w:pPr>
              <w:widowControl/>
              <w:spacing w:line="240" w:lineRule="exact"/>
              <w:jc w:val="center"/>
              <w:rPr>
                <w:b/>
                <w:sz w:val="21"/>
                <w:szCs w:val="21"/>
                <w:highlight w:val="none"/>
              </w:rPr>
            </w:pPr>
            <w:r>
              <w:rPr>
                <w:rFonts w:hint="eastAsia"/>
                <w:b/>
                <w:sz w:val="21"/>
                <w:szCs w:val="21"/>
                <w:highlight w:val="none"/>
              </w:rPr>
              <w:t>50≤X＜300</w:t>
            </w:r>
          </w:p>
        </w:tc>
        <w:tc>
          <w:tcPr>
            <w:tcW w:w="1414" w:type="dxa"/>
            <w:vAlign w:val="center"/>
          </w:tcPr>
          <w:p w14:paraId="057AC360">
            <w:pPr>
              <w:widowControl/>
              <w:spacing w:line="240" w:lineRule="exact"/>
              <w:ind w:left="-1" w:leftChars="-1" w:hanging="1"/>
              <w:jc w:val="center"/>
              <w:rPr>
                <w:b/>
                <w:sz w:val="21"/>
                <w:szCs w:val="21"/>
                <w:highlight w:val="none"/>
              </w:rPr>
            </w:pPr>
            <w:r>
              <w:rPr>
                <w:rFonts w:hint="eastAsia"/>
                <w:b/>
                <w:sz w:val="21"/>
                <w:szCs w:val="21"/>
                <w:highlight w:val="none"/>
              </w:rPr>
              <w:t>10≤X＜50</w:t>
            </w:r>
          </w:p>
        </w:tc>
        <w:tc>
          <w:tcPr>
            <w:tcW w:w="984" w:type="dxa"/>
            <w:vAlign w:val="center"/>
          </w:tcPr>
          <w:p w14:paraId="6E663C20">
            <w:pPr>
              <w:widowControl/>
              <w:spacing w:line="240" w:lineRule="exact"/>
              <w:jc w:val="center"/>
              <w:rPr>
                <w:b/>
                <w:sz w:val="21"/>
                <w:szCs w:val="21"/>
                <w:highlight w:val="none"/>
              </w:rPr>
            </w:pPr>
            <w:r>
              <w:rPr>
                <w:rFonts w:hint="eastAsia"/>
                <w:b/>
                <w:sz w:val="21"/>
                <w:szCs w:val="21"/>
                <w:highlight w:val="none"/>
              </w:rPr>
              <w:t>X＜10</w:t>
            </w:r>
          </w:p>
        </w:tc>
      </w:tr>
      <w:tr w14:paraId="309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continue"/>
            <w:vAlign w:val="center"/>
          </w:tcPr>
          <w:p w14:paraId="25978522">
            <w:pPr>
              <w:widowControl/>
              <w:spacing w:line="240" w:lineRule="exact"/>
              <w:jc w:val="center"/>
              <w:rPr>
                <w:b/>
                <w:sz w:val="21"/>
                <w:szCs w:val="21"/>
                <w:highlight w:val="none"/>
              </w:rPr>
            </w:pPr>
          </w:p>
        </w:tc>
        <w:tc>
          <w:tcPr>
            <w:tcW w:w="1530" w:type="dxa"/>
            <w:vAlign w:val="center"/>
          </w:tcPr>
          <w:p w14:paraId="02A5516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95BBC3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A310A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19E9E7F7">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539DB66F">
            <w:pPr>
              <w:widowControl/>
              <w:spacing w:line="240" w:lineRule="exact"/>
              <w:ind w:left="-1" w:leftChars="-1" w:hanging="1"/>
              <w:jc w:val="center"/>
              <w:rPr>
                <w:b/>
                <w:sz w:val="21"/>
                <w:szCs w:val="21"/>
                <w:highlight w:val="none"/>
              </w:rPr>
            </w:pPr>
            <w:r>
              <w:rPr>
                <w:rFonts w:hint="eastAsia"/>
                <w:b/>
                <w:sz w:val="21"/>
                <w:szCs w:val="21"/>
                <w:highlight w:val="none"/>
              </w:rPr>
              <w:t>100≤Y＜500</w:t>
            </w:r>
          </w:p>
        </w:tc>
        <w:tc>
          <w:tcPr>
            <w:tcW w:w="984" w:type="dxa"/>
            <w:vAlign w:val="center"/>
          </w:tcPr>
          <w:p w14:paraId="4B99D7A1">
            <w:pPr>
              <w:widowControl/>
              <w:spacing w:line="240" w:lineRule="exact"/>
              <w:jc w:val="center"/>
              <w:rPr>
                <w:b/>
                <w:sz w:val="21"/>
                <w:szCs w:val="21"/>
                <w:highlight w:val="none"/>
              </w:rPr>
            </w:pPr>
            <w:r>
              <w:rPr>
                <w:rFonts w:hint="eastAsia"/>
                <w:b/>
                <w:sz w:val="21"/>
                <w:szCs w:val="21"/>
                <w:highlight w:val="none"/>
              </w:rPr>
              <w:t>Y＜100</w:t>
            </w:r>
          </w:p>
        </w:tc>
      </w:tr>
      <w:tr w14:paraId="19E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60AD8C38">
            <w:pPr>
              <w:widowControl/>
              <w:spacing w:line="240" w:lineRule="exact"/>
              <w:jc w:val="center"/>
              <w:rPr>
                <w:b/>
                <w:sz w:val="21"/>
                <w:szCs w:val="21"/>
                <w:highlight w:val="none"/>
              </w:rPr>
            </w:pPr>
            <w:r>
              <w:rPr>
                <w:rFonts w:hint="eastAsia"/>
                <w:b/>
                <w:sz w:val="21"/>
                <w:szCs w:val="21"/>
                <w:highlight w:val="none"/>
              </w:rPr>
              <w:t>交通运输业 *</w:t>
            </w:r>
          </w:p>
        </w:tc>
        <w:tc>
          <w:tcPr>
            <w:tcW w:w="1530" w:type="dxa"/>
            <w:vAlign w:val="center"/>
          </w:tcPr>
          <w:p w14:paraId="77A4216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6460624">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23F3E53">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0BD0AC8A">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63EB3474">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445B8E3C">
            <w:pPr>
              <w:widowControl/>
              <w:spacing w:line="240" w:lineRule="exact"/>
              <w:jc w:val="center"/>
              <w:rPr>
                <w:b/>
                <w:sz w:val="21"/>
                <w:szCs w:val="21"/>
                <w:highlight w:val="none"/>
              </w:rPr>
            </w:pPr>
            <w:r>
              <w:rPr>
                <w:rFonts w:hint="eastAsia"/>
                <w:b/>
                <w:sz w:val="21"/>
                <w:szCs w:val="21"/>
                <w:highlight w:val="none"/>
              </w:rPr>
              <w:t>X＜20</w:t>
            </w:r>
          </w:p>
        </w:tc>
      </w:tr>
      <w:tr w14:paraId="333E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0EE986B4">
            <w:pPr>
              <w:widowControl/>
              <w:spacing w:line="240" w:lineRule="exact"/>
              <w:jc w:val="center"/>
              <w:rPr>
                <w:b/>
                <w:sz w:val="21"/>
                <w:szCs w:val="21"/>
                <w:highlight w:val="none"/>
              </w:rPr>
            </w:pPr>
          </w:p>
        </w:tc>
        <w:tc>
          <w:tcPr>
            <w:tcW w:w="1530" w:type="dxa"/>
            <w:vAlign w:val="center"/>
          </w:tcPr>
          <w:p w14:paraId="4E9861C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FB7479F">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35E30D8C">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732CFF95">
            <w:pPr>
              <w:widowControl/>
              <w:spacing w:line="240" w:lineRule="exact"/>
              <w:jc w:val="center"/>
              <w:rPr>
                <w:b/>
                <w:sz w:val="21"/>
                <w:szCs w:val="21"/>
                <w:highlight w:val="none"/>
              </w:rPr>
            </w:pPr>
            <w:r>
              <w:rPr>
                <w:rFonts w:hint="eastAsia"/>
                <w:b/>
                <w:sz w:val="21"/>
                <w:szCs w:val="21"/>
                <w:highlight w:val="none"/>
              </w:rPr>
              <w:t>3000≤Y＜30000</w:t>
            </w:r>
          </w:p>
        </w:tc>
        <w:tc>
          <w:tcPr>
            <w:tcW w:w="1414" w:type="dxa"/>
            <w:vAlign w:val="center"/>
          </w:tcPr>
          <w:p w14:paraId="3FF80BCF">
            <w:pPr>
              <w:widowControl/>
              <w:spacing w:line="240" w:lineRule="exact"/>
              <w:jc w:val="center"/>
              <w:rPr>
                <w:b/>
                <w:sz w:val="21"/>
                <w:szCs w:val="21"/>
                <w:highlight w:val="none"/>
              </w:rPr>
            </w:pPr>
            <w:r>
              <w:rPr>
                <w:rFonts w:hint="eastAsia"/>
                <w:b/>
                <w:sz w:val="21"/>
                <w:szCs w:val="21"/>
                <w:highlight w:val="none"/>
              </w:rPr>
              <w:t>200≤Y＜3000</w:t>
            </w:r>
          </w:p>
        </w:tc>
        <w:tc>
          <w:tcPr>
            <w:tcW w:w="984" w:type="dxa"/>
            <w:vAlign w:val="center"/>
          </w:tcPr>
          <w:p w14:paraId="4E1AF282">
            <w:pPr>
              <w:widowControl/>
              <w:spacing w:line="240" w:lineRule="exact"/>
              <w:jc w:val="center"/>
              <w:rPr>
                <w:b/>
                <w:sz w:val="21"/>
                <w:szCs w:val="21"/>
                <w:highlight w:val="none"/>
              </w:rPr>
            </w:pPr>
            <w:r>
              <w:rPr>
                <w:rFonts w:hint="eastAsia"/>
                <w:b/>
                <w:sz w:val="21"/>
                <w:szCs w:val="21"/>
                <w:highlight w:val="none"/>
              </w:rPr>
              <w:t>Y＜200</w:t>
            </w:r>
          </w:p>
        </w:tc>
      </w:tr>
      <w:tr w14:paraId="6AE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04" w:type="dxa"/>
            <w:vMerge w:val="restart"/>
            <w:vAlign w:val="center"/>
          </w:tcPr>
          <w:p w14:paraId="41BCB1EA">
            <w:pPr>
              <w:widowControl/>
              <w:spacing w:line="240" w:lineRule="exact"/>
              <w:jc w:val="center"/>
              <w:rPr>
                <w:b/>
                <w:sz w:val="21"/>
                <w:szCs w:val="21"/>
                <w:highlight w:val="none"/>
              </w:rPr>
            </w:pPr>
            <w:r>
              <w:rPr>
                <w:rFonts w:hint="eastAsia"/>
                <w:b/>
                <w:sz w:val="21"/>
                <w:szCs w:val="21"/>
                <w:highlight w:val="none"/>
              </w:rPr>
              <w:t>仓储业*</w:t>
            </w:r>
          </w:p>
        </w:tc>
        <w:tc>
          <w:tcPr>
            <w:tcW w:w="1530" w:type="dxa"/>
            <w:vAlign w:val="center"/>
          </w:tcPr>
          <w:p w14:paraId="4918A647">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2DD3A26">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089DFD6">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9E13ECE">
            <w:pPr>
              <w:widowControl/>
              <w:spacing w:line="240" w:lineRule="exact"/>
              <w:ind w:left="19" w:leftChars="-51" w:hanging="126" w:hangingChars="60"/>
              <w:jc w:val="center"/>
              <w:rPr>
                <w:b/>
                <w:sz w:val="21"/>
                <w:szCs w:val="21"/>
                <w:highlight w:val="none"/>
              </w:rPr>
            </w:pPr>
            <w:r>
              <w:rPr>
                <w:rFonts w:hint="eastAsia"/>
                <w:b/>
                <w:sz w:val="21"/>
                <w:szCs w:val="21"/>
                <w:highlight w:val="none"/>
              </w:rPr>
              <w:t>100≤X＜200</w:t>
            </w:r>
          </w:p>
        </w:tc>
        <w:tc>
          <w:tcPr>
            <w:tcW w:w="1414" w:type="dxa"/>
            <w:vAlign w:val="center"/>
          </w:tcPr>
          <w:p w14:paraId="26C91AE3">
            <w:pPr>
              <w:widowControl/>
              <w:spacing w:line="240" w:lineRule="exact"/>
              <w:jc w:val="center"/>
              <w:rPr>
                <w:b/>
                <w:sz w:val="21"/>
                <w:szCs w:val="21"/>
                <w:highlight w:val="none"/>
              </w:rPr>
            </w:pPr>
            <w:r>
              <w:rPr>
                <w:rFonts w:hint="eastAsia"/>
                <w:b/>
                <w:sz w:val="21"/>
                <w:szCs w:val="21"/>
                <w:highlight w:val="none"/>
              </w:rPr>
              <w:t>20≤X＜100</w:t>
            </w:r>
          </w:p>
        </w:tc>
        <w:tc>
          <w:tcPr>
            <w:tcW w:w="984" w:type="dxa"/>
            <w:vAlign w:val="center"/>
          </w:tcPr>
          <w:p w14:paraId="56CC8204">
            <w:pPr>
              <w:widowControl/>
              <w:spacing w:line="240" w:lineRule="exact"/>
              <w:jc w:val="center"/>
              <w:rPr>
                <w:b/>
                <w:sz w:val="21"/>
                <w:szCs w:val="21"/>
                <w:highlight w:val="none"/>
              </w:rPr>
            </w:pPr>
            <w:r>
              <w:rPr>
                <w:rFonts w:hint="eastAsia"/>
                <w:b/>
                <w:sz w:val="21"/>
                <w:szCs w:val="21"/>
                <w:highlight w:val="none"/>
              </w:rPr>
              <w:t>X＜20</w:t>
            </w:r>
          </w:p>
        </w:tc>
      </w:tr>
      <w:tr w14:paraId="66A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continue"/>
            <w:vAlign w:val="center"/>
          </w:tcPr>
          <w:p w14:paraId="2119C8B0">
            <w:pPr>
              <w:widowControl/>
              <w:spacing w:line="240" w:lineRule="exact"/>
              <w:jc w:val="center"/>
              <w:rPr>
                <w:b/>
                <w:sz w:val="21"/>
                <w:szCs w:val="21"/>
                <w:highlight w:val="none"/>
              </w:rPr>
            </w:pPr>
          </w:p>
        </w:tc>
        <w:tc>
          <w:tcPr>
            <w:tcW w:w="1530" w:type="dxa"/>
            <w:vAlign w:val="center"/>
          </w:tcPr>
          <w:p w14:paraId="48F86849">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F79BE5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FAB174">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EF5CE2A">
            <w:pPr>
              <w:widowControl/>
              <w:spacing w:line="240" w:lineRule="exact"/>
              <w:jc w:val="center"/>
              <w:rPr>
                <w:b/>
                <w:sz w:val="21"/>
                <w:szCs w:val="21"/>
                <w:highlight w:val="none"/>
              </w:rPr>
            </w:pPr>
            <w:r>
              <w:rPr>
                <w:rFonts w:hint="eastAsia"/>
                <w:b/>
                <w:sz w:val="21"/>
                <w:szCs w:val="21"/>
                <w:highlight w:val="none"/>
              </w:rPr>
              <w:t>1000≤Y＜30000</w:t>
            </w:r>
          </w:p>
        </w:tc>
        <w:tc>
          <w:tcPr>
            <w:tcW w:w="1414" w:type="dxa"/>
            <w:vAlign w:val="center"/>
          </w:tcPr>
          <w:p w14:paraId="4BFFCC8F">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AD8B5C4">
            <w:pPr>
              <w:widowControl/>
              <w:spacing w:line="240" w:lineRule="exact"/>
              <w:jc w:val="center"/>
              <w:rPr>
                <w:b/>
                <w:sz w:val="21"/>
                <w:szCs w:val="21"/>
                <w:highlight w:val="none"/>
              </w:rPr>
            </w:pPr>
            <w:r>
              <w:rPr>
                <w:rFonts w:hint="eastAsia"/>
                <w:b/>
                <w:sz w:val="21"/>
                <w:szCs w:val="21"/>
                <w:highlight w:val="none"/>
              </w:rPr>
              <w:t>Y＜100</w:t>
            </w:r>
          </w:p>
        </w:tc>
      </w:tr>
      <w:tr w14:paraId="619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restart"/>
            <w:vAlign w:val="center"/>
          </w:tcPr>
          <w:p w14:paraId="1CD3FD34">
            <w:pPr>
              <w:widowControl/>
              <w:spacing w:line="240" w:lineRule="exact"/>
              <w:jc w:val="center"/>
              <w:rPr>
                <w:b/>
                <w:sz w:val="21"/>
                <w:szCs w:val="21"/>
                <w:highlight w:val="none"/>
              </w:rPr>
            </w:pPr>
            <w:r>
              <w:rPr>
                <w:rFonts w:hint="eastAsia"/>
                <w:b/>
                <w:sz w:val="21"/>
                <w:szCs w:val="21"/>
                <w:highlight w:val="none"/>
              </w:rPr>
              <w:t>邮政业</w:t>
            </w:r>
          </w:p>
        </w:tc>
        <w:tc>
          <w:tcPr>
            <w:tcW w:w="1530" w:type="dxa"/>
            <w:vAlign w:val="center"/>
          </w:tcPr>
          <w:p w14:paraId="5C6145A6">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D3AD189">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945979C">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1F5E9F71">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00703F2E">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D02A95">
            <w:pPr>
              <w:widowControl/>
              <w:spacing w:line="240" w:lineRule="exact"/>
              <w:jc w:val="center"/>
              <w:rPr>
                <w:b/>
                <w:sz w:val="21"/>
                <w:szCs w:val="21"/>
                <w:highlight w:val="none"/>
              </w:rPr>
            </w:pPr>
            <w:r>
              <w:rPr>
                <w:rFonts w:hint="eastAsia"/>
                <w:b/>
                <w:sz w:val="21"/>
                <w:szCs w:val="21"/>
                <w:highlight w:val="none"/>
              </w:rPr>
              <w:t>X＜20</w:t>
            </w:r>
          </w:p>
        </w:tc>
      </w:tr>
      <w:tr w14:paraId="363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5D3033B2">
            <w:pPr>
              <w:widowControl/>
              <w:spacing w:line="240" w:lineRule="exact"/>
              <w:jc w:val="center"/>
              <w:rPr>
                <w:b/>
                <w:sz w:val="21"/>
                <w:szCs w:val="21"/>
                <w:highlight w:val="none"/>
              </w:rPr>
            </w:pPr>
          </w:p>
        </w:tc>
        <w:tc>
          <w:tcPr>
            <w:tcW w:w="1530" w:type="dxa"/>
            <w:vAlign w:val="center"/>
          </w:tcPr>
          <w:p w14:paraId="4CEFDD4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39463A2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04325566">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D119C12">
            <w:pPr>
              <w:widowControl/>
              <w:spacing w:line="240" w:lineRule="exact"/>
              <w:jc w:val="center"/>
              <w:rPr>
                <w:b/>
                <w:sz w:val="21"/>
                <w:szCs w:val="21"/>
                <w:highlight w:val="none"/>
              </w:rPr>
            </w:pPr>
            <w:r>
              <w:rPr>
                <w:rFonts w:hint="eastAsia"/>
                <w:b/>
                <w:sz w:val="21"/>
                <w:szCs w:val="21"/>
                <w:highlight w:val="none"/>
              </w:rPr>
              <w:t>2000≤Y＜30000</w:t>
            </w:r>
          </w:p>
        </w:tc>
        <w:tc>
          <w:tcPr>
            <w:tcW w:w="1414" w:type="dxa"/>
            <w:vAlign w:val="center"/>
          </w:tcPr>
          <w:p w14:paraId="2CE43C2D">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0D2FF562">
            <w:pPr>
              <w:widowControl/>
              <w:spacing w:line="240" w:lineRule="exact"/>
              <w:jc w:val="center"/>
              <w:rPr>
                <w:b/>
                <w:sz w:val="21"/>
                <w:szCs w:val="21"/>
                <w:highlight w:val="none"/>
              </w:rPr>
            </w:pPr>
            <w:r>
              <w:rPr>
                <w:rFonts w:hint="eastAsia"/>
                <w:b/>
                <w:sz w:val="21"/>
                <w:szCs w:val="21"/>
                <w:highlight w:val="none"/>
              </w:rPr>
              <w:t>Y＜100</w:t>
            </w:r>
          </w:p>
        </w:tc>
      </w:tr>
      <w:tr w14:paraId="2CF3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restart"/>
            <w:vAlign w:val="center"/>
          </w:tcPr>
          <w:p w14:paraId="4CB755A5">
            <w:pPr>
              <w:widowControl/>
              <w:spacing w:line="240" w:lineRule="exact"/>
              <w:jc w:val="center"/>
              <w:rPr>
                <w:b/>
                <w:sz w:val="21"/>
                <w:szCs w:val="21"/>
                <w:highlight w:val="none"/>
              </w:rPr>
            </w:pPr>
            <w:r>
              <w:rPr>
                <w:rFonts w:hint="eastAsia"/>
                <w:b/>
                <w:sz w:val="21"/>
                <w:szCs w:val="21"/>
                <w:highlight w:val="none"/>
              </w:rPr>
              <w:t>住宿业</w:t>
            </w:r>
          </w:p>
        </w:tc>
        <w:tc>
          <w:tcPr>
            <w:tcW w:w="1530" w:type="dxa"/>
            <w:vAlign w:val="center"/>
          </w:tcPr>
          <w:p w14:paraId="6FCE9B80">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43130A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DEE297C">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475F43">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2D59067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29132EF9">
            <w:pPr>
              <w:widowControl/>
              <w:spacing w:line="240" w:lineRule="exact"/>
              <w:jc w:val="center"/>
              <w:rPr>
                <w:b/>
                <w:sz w:val="21"/>
                <w:szCs w:val="21"/>
                <w:highlight w:val="none"/>
              </w:rPr>
            </w:pPr>
            <w:r>
              <w:rPr>
                <w:rFonts w:hint="eastAsia"/>
                <w:b/>
                <w:sz w:val="21"/>
                <w:szCs w:val="21"/>
                <w:highlight w:val="none"/>
              </w:rPr>
              <w:t>X＜10</w:t>
            </w:r>
          </w:p>
        </w:tc>
      </w:tr>
      <w:tr w14:paraId="207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73F5B7D2">
            <w:pPr>
              <w:widowControl/>
              <w:spacing w:line="240" w:lineRule="exact"/>
              <w:jc w:val="center"/>
              <w:rPr>
                <w:b/>
                <w:sz w:val="21"/>
                <w:szCs w:val="21"/>
                <w:highlight w:val="none"/>
              </w:rPr>
            </w:pPr>
          </w:p>
        </w:tc>
        <w:tc>
          <w:tcPr>
            <w:tcW w:w="1530" w:type="dxa"/>
            <w:vAlign w:val="center"/>
          </w:tcPr>
          <w:p w14:paraId="14966F8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9C65D6C">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606445A2">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028A7A24">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469B2B61">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297DA88E">
            <w:pPr>
              <w:widowControl/>
              <w:spacing w:line="240" w:lineRule="exact"/>
              <w:jc w:val="center"/>
              <w:rPr>
                <w:b/>
                <w:sz w:val="21"/>
                <w:szCs w:val="21"/>
                <w:highlight w:val="none"/>
              </w:rPr>
            </w:pPr>
            <w:r>
              <w:rPr>
                <w:rFonts w:hint="eastAsia"/>
                <w:b/>
                <w:sz w:val="21"/>
                <w:szCs w:val="21"/>
                <w:highlight w:val="none"/>
              </w:rPr>
              <w:t>Y＜100</w:t>
            </w:r>
          </w:p>
        </w:tc>
      </w:tr>
      <w:tr w14:paraId="143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04" w:type="dxa"/>
            <w:vMerge w:val="restart"/>
            <w:vAlign w:val="center"/>
          </w:tcPr>
          <w:p w14:paraId="170EA8D9">
            <w:pPr>
              <w:widowControl/>
              <w:spacing w:line="240" w:lineRule="exact"/>
              <w:jc w:val="center"/>
              <w:rPr>
                <w:b/>
                <w:sz w:val="21"/>
                <w:szCs w:val="21"/>
                <w:highlight w:val="none"/>
              </w:rPr>
            </w:pPr>
            <w:r>
              <w:rPr>
                <w:rFonts w:hint="eastAsia"/>
                <w:b/>
                <w:sz w:val="21"/>
                <w:szCs w:val="21"/>
                <w:highlight w:val="none"/>
              </w:rPr>
              <w:t>餐饮业</w:t>
            </w:r>
          </w:p>
        </w:tc>
        <w:tc>
          <w:tcPr>
            <w:tcW w:w="1530" w:type="dxa"/>
            <w:vAlign w:val="center"/>
          </w:tcPr>
          <w:p w14:paraId="579BE69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2AA139A2">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9C8716">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7F6811">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78B363E2">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48D81D6">
            <w:pPr>
              <w:widowControl/>
              <w:spacing w:line="240" w:lineRule="exact"/>
              <w:jc w:val="center"/>
              <w:rPr>
                <w:b/>
                <w:sz w:val="21"/>
                <w:szCs w:val="21"/>
                <w:highlight w:val="none"/>
              </w:rPr>
            </w:pPr>
            <w:r>
              <w:rPr>
                <w:rFonts w:hint="eastAsia"/>
                <w:b/>
                <w:sz w:val="21"/>
                <w:szCs w:val="21"/>
                <w:highlight w:val="none"/>
              </w:rPr>
              <w:t>X＜10</w:t>
            </w:r>
          </w:p>
        </w:tc>
      </w:tr>
      <w:tr w14:paraId="37B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372CEE52">
            <w:pPr>
              <w:widowControl/>
              <w:spacing w:line="240" w:lineRule="exact"/>
              <w:jc w:val="center"/>
              <w:rPr>
                <w:b/>
                <w:sz w:val="21"/>
                <w:szCs w:val="21"/>
                <w:highlight w:val="none"/>
              </w:rPr>
            </w:pPr>
          </w:p>
        </w:tc>
        <w:tc>
          <w:tcPr>
            <w:tcW w:w="1530" w:type="dxa"/>
            <w:vAlign w:val="center"/>
          </w:tcPr>
          <w:p w14:paraId="58C43E8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0B14BE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AEDF35F">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260985AD">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7346CF64">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60A848D7">
            <w:pPr>
              <w:widowControl/>
              <w:spacing w:line="240" w:lineRule="exact"/>
              <w:jc w:val="center"/>
              <w:rPr>
                <w:b/>
                <w:sz w:val="21"/>
                <w:szCs w:val="21"/>
                <w:highlight w:val="none"/>
              </w:rPr>
            </w:pPr>
            <w:r>
              <w:rPr>
                <w:rFonts w:hint="eastAsia"/>
                <w:b/>
                <w:sz w:val="21"/>
                <w:szCs w:val="21"/>
                <w:highlight w:val="none"/>
              </w:rPr>
              <w:t>Y＜100</w:t>
            </w:r>
          </w:p>
        </w:tc>
      </w:tr>
      <w:tr w14:paraId="59F9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04" w:type="dxa"/>
            <w:vMerge w:val="restart"/>
            <w:vAlign w:val="center"/>
          </w:tcPr>
          <w:p w14:paraId="537703F5">
            <w:pPr>
              <w:widowControl/>
              <w:spacing w:line="240" w:lineRule="exact"/>
              <w:jc w:val="center"/>
              <w:rPr>
                <w:b/>
                <w:sz w:val="21"/>
                <w:szCs w:val="21"/>
                <w:highlight w:val="none"/>
              </w:rPr>
            </w:pPr>
            <w:r>
              <w:rPr>
                <w:rFonts w:hint="eastAsia"/>
                <w:b/>
                <w:sz w:val="21"/>
                <w:szCs w:val="21"/>
                <w:highlight w:val="none"/>
              </w:rPr>
              <w:t>信息传输业*</w:t>
            </w:r>
          </w:p>
        </w:tc>
        <w:tc>
          <w:tcPr>
            <w:tcW w:w="1530" w:type="dxa"/>
            <w:vAlign w:val="center"/>
          </w:tcPr>
          <w:p w14:paraId="0D339AFA">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6D65D6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5B15B3E">
            <w:pPr>
              <w:widowControl/>
              <w:spacing w:line="240" w:lineRule="exact"/>
              <w:jc w:val="center"/>
              <w:rPr>
                <w:b/>
                <w:sz w:val="21"/>
                <w:szCs w:val="21"/>
                <w:highlight w:val="none"/>
              </w:rPr>
            </w:pPr>
            <w:r>
              <w:rPr>
                <w:rFonts w:hint="eastAsia"/>
                <w:b/>
                <w:sz w:val="21"/>
                <w:szCs w:val="21"/>
                <w:highlight w:val="none"/>
              </w:rPr>
              <w:t>X≥2000</w:t>
            </w:r>
          </w:p>
        </w:tc>
        <w:tc>
          <w:tcPr>
            <w:tcW w:w="1875" w:type="dxa"/>
            <w:vAlign w:val="center"/>
          </w:tcPr>
          <w:p w14:paraId="356A91FB">
            <w:pPr>
              <w:widowControl/>
              <w:spacing w:line="240" w:lineRule="exact"/>
              <w:jc w:val="center"/>
              <w:rPr>
                <w:b/>
                <w:sz w:val="21"/>
                <w:szCs w:val="21"/>
                <w:highlight w:val="none"/>
              </w:rPr>
            </w:pPr>
            <w:r>
              <w:rPr>
                <w:rFonts w:hint="eastAsia"/>
                <w:b/>
                <w:sz w:val="21"/>
                <w:szCs w:val="21"/>
                <w:highlight w:val="none"/>
              </w:rPr>
              <w:t>100≤X＜2000</w:t>
            </w:r>
          </w:p>
        </w:tc>
        <w:tc>
          <w:tcPr>
            <w:tcW w:w="1414" w:type="dxa"/>
            <w:vAlign w:val="center"/>
          </w:tcPr>
          <w:p w14:paraId="1C175C44">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4F3CA634">
            <w:pPr>
              <w:widowControl/>
              <w:spacing w:line="240" w:lineRule="exact"/>
              <w:jc w:val="center"/>
              <w:rPr>
                <w:b/>
                <w:sz w:val="21"/>
                <w:szCs w:val="21"/>
                <w:highlight w:val="none"/>
              </w:rPr>
            </w:pPr>
            <w:r>
              <w:rPr>
                <w:rFonts w:hint="eastAsia"/>
                <w:b/>
                <w:sz w:val="21"/>
                <w:szCs w:val="21"/>
                <w:highlight w:val="none"/>
              </w:rPr>
              <w:t>X＜10</w:t>
            </w:r>
          </w:p>
        </w:tc>
      </w:tr>
      <w:tr w14:paraId="1E7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604" w:type="dxa"/>
            <w:vMerge w:val="continue"/>
            <w:vAlign w:val="center"/>
          </w:tcPr>
          <w:p w14:paraId="7F3F59C2">
            <w:pPr>
              <w:widowControl/>
              <w:spacing w:line="240" w:lineRule="exact"/>
              <w:jc w:val="center"/>
              <w:rPr>
                <w:b/>
                <w:sz w:val="21"/>
                <w:szCs w:val="21"/>
                <w:highlight w:val="none"/>
              </w:rPr>
            </w:pPr>
          </w:p>
        </w:tc>
        <w:tc>
          <w:tcPr>
            <w:tcW w:w="1530" w:type="dxa"/>
            <w:vAlign w:val="center"/>
          </w:tcPr>
          <w:p w14:paraId="363DC78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3EE4CF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28EDBD">
            <w:pPr>
              <w:widowControl/>
              <w:spacing w:line="240" w:lineRule="exact"/>
              <w:jc w:val="center"/>
              <w:rPr>
                <w:b/>
                <w:sz w:val="21"/>
                <w:szCs w:val="21"/>
                <w:highlight w:val="none"/>
              </w:rPr>
            </w:pPr>
            <w:r>
              <w:rPr>
                <w:rFonts w:hint="eastAsia"/>
                <w:b/>
                <w:sz w:val="21"/>
                <w:szCs w:val="21"/>
                <w:highlight w:val="none"/>
              </w:rPr>
              <w:t>Y≥100000</w:t>
            </w:r>
          </w:p>
        </w:tc>
        <w:tc>
          <w:tcPr>
            <w:tcW w:w="1875" w:type="dxa"/>
            <w:vAlign w:val="center"/>
          </w:tcPr>
          <w:p w14:paraId="549F6BC0">
            <w:pPr>
              <w:widowControl/>
              <w:spacing w:line="240" w:lineRule="exact"/>
              <w:jc w:val="center"/>
              <w:rPr>
                <w:b/>
                <w:sz w:val="21"/>
                <w:szCs w:val="21"/>
                <w:highlight w:val="none"/>
              </w:rPr>
            </w:pPr>
            <w:r>
              <w:rPr>
                <w:rFonts w:hint="eastAsia"/>
                <w:b/>
                <w:sz w:val="21"/>
                <w:szCs w:val="21"/>
                <w:highlight w:val="none"/>
              </w:rPr>
              <w:t>1000≤Y＜100000</w:t>
            </w:r>
          </w:p>
        </w:tc>
        <w:tc>
          <w:tcPr>
            <w:tcW w:w="1414" w:type="dxa"/>
            <w:vAlign w:val="center"/>
          </w:tcPr>
          <w:p w14:paraId="112CAE9E">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318D3DE8">
            <w:pPr>
              <w:widowControl/>
              <w:spacing w:line="240" w:lineRule="exact"/>
              <w:jc w:val="center"/>
              <w:rPr>
                <w:b/>
                <w:sz w:val="21"/>
                <w:szCs w:val="21"/>
                <w:highlight w:val="none"/>
              </w:rPr>
            </w:pPr>
            <w:r>
              <w:rPr>
                <w:rFonts w:hint="eastAsia"/>
                <w:b/>
                <w:sz w:val="21"/>
                <w:szCs w:val="21"/>
                <w:highlight w:val="none"/>
              </w:rPr>
              <w:t>Y＜100</w:t>
            </w:r>
          </w:p>
        </w:tc>
      </w:tr>
      <w:tr w14:paraId="249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04" w:type="dxa"/>
            <w:vMerge w:val="restart"/>
            <w:vAlign w:val="center"/>
          </w:tcPr>
          <w:p w14:paraId="7BD7E0F8">
            <w:pPr>
              <w:widowControl/>
              <w:spacing w:line="240" w:lineRule="exact"/>
              <w:jc w:val="center"/>
              <w:rPr>
                <w:b/>
                <w:spacing w:val="-12"/>
                <w:sz w:val="21"/>
                <w:szCs w:val="21"/>
                <w:highlight w:val="none"/>
                <w:lang w:eastAsia="zh-CN"/>
              </w:rPr>
            </w:pPr>
            <w:r>
              <w:rPr>
                <w:rFonts w:hint="eastAsia"/>
                <w:b/>
                <w:spacing w:val="-12"/>
                <w:sz w:val="21"/>
                <w:szCs w:val="21"/>
                <w:highlight w:val="none"/>
                <w:lang w:eastAsia="zh-CN"/>
              </w:rPr>
              <w:t>软件和信息技术服</w:t>
            </w:r>
            <w:r>
              <w:rPr>
                <w:rFonts w:hint="eastAsia"/>
                <w:b/>
                <w:sz w:val="21"/>
                <w:szCs w:val="21"/>
                <w:highlight w:val="none"/>
                <w:lang w:eastAsia="zh-CN"/>
              </w:rPr>
              <w:t>务业</w:t>
            </w:r>
          </w:p>
        </w:tc>
        <w:tc>
          <w:tcPr>
            <w:tcW w:w="1530" w:type="dxa"/>
            <w:vAlign w:val="center"/>
          </w:tcPr>
          <w:p w14:paraId="5F40C021">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165D050">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2B49F1">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118B00DE">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3D91545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D1C25BB">
            <w:pPr>
              <w:widowControl/>
              <w:spacing w:line="240" w:lineRule="exact"/>
              <w:jc w:val="center"/>
              <w:rPr>
                <w:b/>
                <w:sz w:val="21"/>
                <w:szCs w:val="21"/>
                <w:highlight w:val="none"/>
              </w:rPr>
            </w:pPr>
            <w:r>
              <w:rPr>
                <w:rFonts w:hint="eastAsia"/>
                <w:b/>
                <w:sz w:val="21"/>
                <w:szCs w:val="21"/>
                <w:highlight w:val="none"/>
              </w:rPr>
              <w:t>X＜10</w:t>
            </w:r>
          </w:p>
        </w:tc>
      </w:tr>
      <w:tr w14:paraId="5E6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continue"/>
            <w:vAlign w:val="center"/>
          </w:tcPr>
          <w:p w14:paraId="0F4E3E09">
            <w:pPr>
              <w:widowControl/>
              <w:spacing w:line="240" w:lineRule="exact"/>
              <w:jc w:val="center"/>
              <w:rPr>
                <w:b/>
                <w:spacing w:val="-12"/>
                <w:sz w:val="21"/>
                <w:szCs w:val="21"/>
                <w:highlight w:val="none"/>
              </w:rPr>
            </w:pPr>
          </w:p>
        </w:tc>
        <w:tc>
          <w:tcPr>
            <w:tcW w:w="1530" w:type="dxa"/>
            <w:vAlign w:val="center"/>
          </w:tcPr>
          <w:p w14:paraId="0B9AAFF3">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CE00EE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EA5E9A3">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5E482EC8">
            <w:pPr>
              <w:widowControl/>
              <w:spacing w:line="240" w:lineRule="exact"/>
              <w:jc w:val="center"/>
              <w:rPr>
                <w:b/>
                <w:sz w:val="21"/>
                <w:szCs w:val="21"/>
                <w:highlight w:val="none"/>
              </w:rPr>
            </w:pPr>
            <w:r>
              <w:rPr>
                <w:rFonts w:hint="eastAsia"/>
                <w:b/>
                <w:sz w:val="21"/>
                <w:szCs w:val="21"/>
                <w:highlight w:val="none"/>
              </w:rPr>
              <w:t>1000≤Y＜10000</w:t>
            </w:r>
          </w:p>
        </w:tc>
        <w:tc>
          <w:tcPr>
            <w:tcW w:w="1414" w:type="dxa"/>
            <w:vAlign w:val="center"/>
          </w:tcPr>
          <w:p w14:paraId="3611EEB6">
            <w:pPr>
              <w:widowControl/>
              <w:spacing w:line="240" w:lineRule="exact"/>
              <w:jc w:val="center"/>
              <w:rPr>
                <w:b/>
                <w:sz w:val="21"/>
                <w:szCs w:val="21"/>
                <w:highlight w:val="none"/>
              </w:rPr>
            </w:pPr>
            <w:r>
              <w:rPr>
                <w:rFonts w:hint="eastAsia"/>
                <w:b/>
                <w:sz w:val="21"/>
                <w:szCs w:val="21"/>
                <w:highlight w:val="none"/>
              </w:rPr>
              <w:t>50≤Y＜1000</w:t>
            </w:r>
          </w:p>
        </w:tc>
        <w:tc>
          <w:tcPr>
            <w:tcW w:w="984" w:type="dxa"/>
            <w:vAlign w:val="center"/>
          </w:tcPr>
          <w:p w14:paraId="1C91FCFE">
            <w:pPr>
              <w:widowControl/>
              <w:spacing w:line="240" w:lineRule="exact"/>
              <w:jc w:val="center"/>
              <w:rPr>
                <w:b/>
                <w:sz w:val="21"/>
                <w:szCs w:val="21"/>
                <w:highlight w:val="none"/>
              </w:rPr>
            </w:pPr>
            <w:r>
              <w:rPr>
                <w:rFonts w:hint="eastAsia"/>
                <w:b/>
                <w:sz w:val="21"/>
                <w:szCs w:val="21"/>
                <w:highlight w:val="none"/>
              </w:rPr>
              <w:t>Y＜50</w:t>
            </w:r>
          </w:p>
        </w:tc>
      </w:tr>
      <w:tr w14:paraId="2FF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04" w:type="dxa"/>
            <w:vMerge w:val="restart"/>
            <w:vAlign w:val="center"/>
          </w:tcPr>
          <w:p w14:paraId="56748420">
            <w:pPr>
              <w:widowControl/>
              <w:spacing w:line="240" w:lineRule="exact"/>
              <w:jc w:val="center"/>
              <w:rPr>
                <w:b/>
                <w:sz w:val="21"/>
                <w:szCs w:val="21"/>
                <w:highlight w:val="none"/>
              </w:rPr>
            </w:pPr>
            <w:r>
              <w:rPr>
                <w:rFonts w:hint="eastAsia"/>
                <w:b/>
                <w:sz w:val="21"/>
                <w:szCs w:val="21"/>
                <w:highlight w:val="none"/>
              </w:rPr>
              <w:t>房地产开发经营</w:t>
            </w:r>
          </w:p>
        </w:tc>
        <w:tc>
          <w:tcPr>
            <w:tcW w:w="1530" w:type="dxa"/>
            <w:vAlign w:val="center"/>
          </w:tcPr>
          <w:p w14:paraId="12AC9FAA">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0494E3C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4E54CA9C">
            <w:pPr>
              <w:widowControl/>
              <w:spacing w:line="240" w:lineRule="exact"/>
              <w:jc w:val="center"/>
              <w:rPr>
                <w:b/>
                <w:sz w:val="21"/>
                <w:szCs w:val="21"/>
                <w:highlight w:val="none"/>
              </w:rPr>
            </w:pPr>
            <w:r>
              <w:rPr>
                <w:rFonts w:hint="eastAsia"/>
                <w:b/>
                <w:sz w:val="21"/>
                <w:szCs w:val="21"/>
                <w:highlight w:val="none"/>
              </w:rPr>
              <w:t>Y≥200000</w:t>
            </w:r>
          </w:p>
        </w:tc>
        <w:tc>
          <w:tcPr>
            <w:tcW w:w="1875" w:type="dxa"/>
            <w:vAlign w:val="center"/>
          </w:tcPr>
          <w:p w14:paraId="33FCE5EF">
            <w:pPr>
              <w:widowControl/>
              <w:spacing w:line="240" w:lineRule="exact"/>
              <w:jc w:val="center"/>
              <w:rPr>
                <w:b/>
                <w:sz w:val="21"/>
                <w:szCs w:val="21"/>
                <w:highlight w:val="none"/>
              </w:rPr>
            </w:pPr>
            <w:r>
              <w:rPr>
                <w:rFonts w:hint="eastAsia"/>
                <w:b/>
                <w:sz w:val="21"/>
                <w:szCs w:val="21"/>
                <w:highlight w:val="none"/>
              </w:rPr>
              <w:t>1000≤Y＜200000</w:t>
            </w:r>
          </w:p>
        </w:tc>
        <w:tc>
          <w:tcPr>
            <w:tcW w:w="1414" w:type="dxa"/>
            <w:vAlign w:val="center"/>
          </w:tcPr>
          <w:p w14:paraId="68502963">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6E9B636">
            <w:pPr>
              <w:widowControl/>
              <w:spacing w:line="240" w:lineRule="exact"/>
              <w:jc w:val="center"/>
              <w:rPr>
                <w:b/>
                <w:sz w:val="21"/>
                <w:szCs w:val="21"/>
                <w:highlight w:val="none"/>
              </w:rPr>
            </w:pPr>
            <w:r>
              <w:rPr>
                <w:rFonts w:hint="eastAsia"/>
                <w:b/>
                <w:sz w:val="21"/>
                <w:szCs w:val="21"/>
                <w:highlight w:val="none"/>
              </w:rPr>
              <w:t>Y＜100</w:t>
            </w:r>
          </w:p>
        </w:tc>
      </w:tr>
      <w:tr w14:paraId="5759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04" w:type="dxa"/>
            <w:vMerge w:val="continue"/>
            <w:vAlign w:val="center"/>
          </w:tcPr>
          <w:p w14:paraId="3CD21D2D">
            <w:pPr>
              <w:widowControl/>
              <w:spacing w:line="240" w:lineRule="exact"/>
              <w:jc w:val="center"/>
              <w:rPr>
                <w:b/>
                <w:sz w:val="21"/>
                <w:szCs w:val="21"/>
                <w:highlight w:val="none"/>
              </w:rPr>
            </w:pPr>
          </w:p>
        </w:tc>
        <w:tc>
          <w:tcPr>
            <w:tcW w:w="1530" w:type="dxa"/>
            <w:vAlign w:val="center"/>
          </w:tcPr>
          <w:p w14:paraId="13ED43AC">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2433A5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216909D">
            <w:pPr>
              <w:widowControl/>
              <w:spacing w:line="240" w:lineRule="exact"/>
              <w:jc w:val="center"/>
              <w:rPr>
                <w:b/>
                <w:sz w:val="21"/>
                <w:szCs w:val="21"/>
                <w:highlight w:val="none"/>
              </w:rPr>
            </w:pPr>
            <w:r>
              <w:rPr>
                <w:rFonts w:hint="eastAsia"/>
                <w:b/>
                <w:sz w:val="21"/>
                <w:szCs w:val="21"/>
                <w:highlight w:val="none"/>
              </w:rPr>
              <w:t>Z≥10000</w:t>
            </w:r>
          </w:p>
        </w:tc>
        <w:tc>
          <w:tcPr>
            <w:tcW w:w="1875" w:type="dxa"/>
            <w:vAlign w:val="center"/>
          </w:tcPr>
          <w:p w14:paraId="035CEF9C">
            <w:pPr>
              <w:widowControl/>
              <w:spacing w:line="240" w:lineRule="exact"/>
              <w:jc w:val="center"/>
              <w:rPr>
                <w:b/>
                <w:sz w:val="21"/>
                <w:szCs w:val="21"/>
                <w:highlight w:val="none"/>
              </w:rPr>
            </w:pPr>
            <w:r>
              <w:rPr>
                <w:rFonts w:hint="eastAsia"/>
                <w:b/>
                <w:sz w:val="21"/>
                <w:szCs w:val="21"/>
                <w:highlight w:val="none"/>
              </w:rPr>
              <w:t>5000≤Z＜10000</w:t>
            </w:r>
          </w:p>
        </w:tc>
        <w:tc>
          <w:tcPr>
            <w:tcW w:w="1414" w:type="dxa"/>
            <w:vAlign w:val="center"/>
          </w:tcPr>
          <w:p w14:paraId="048411F9">
            <w:pPr>
              <w:widowControl/>
              <w:spacing w:line="240" w:lineRule="exact"/>
              <w:jc w:val="center"/>
              <w:rPr>
                <w:b/>
                <w:sz w:val="21"/>
                <w:szCs w:val="21"/>
                <w:highlight w:val="none"/>
              </w:rPr>
            </w:pPr>
            <w:r>
              <w:rPr>
                <w:rFonts w:hint="eastAsia"/>
                <w:b/>
                <w:sz w:val="21"/>
                <w:szCs w:val="21"/>
                <w:highlight w:val="none"/>
              </w:rPr>
              <w:t>2000≤Z＜5000</w:t>
            </w:r>
          </w:p>
        </w:tc>
        <w:tc>
          <w:tcPr>
            <w:tcW w:w="984" w:type="dxa"/>
            <w:vAlign w:val="center"/>
          </w:tcPr>
          <w:p w14:paraId="0485797D">
            <w:pPr>
              <w:widowControl/>
              <w:spacing w:line="240" w:lineRule="exact"/>
              <w:jc w:val="center"/>
              <w:rPr>
                <w:b/>
                <w:sz w:val="21"/>
                <w:szCs w:val="21"/>
                <w:highlight w:val="none"/>
              </w:rPr>
            </w:pPr>
            <w:r>
              <w:rPr>
                <w:rFonts w:hint="eastAsia"/>
                <w:b/>
                <w:sz w:val="21"/>
                <w:szCs w:val="21"/>
                <w:highlight w:val="none"/>
              </w:rPr>
              <w:t>Z＜2000</w:t>
            </w:r>
          </w:p>
        </w:tc>
      </w:tr>
      <w:tr w14:paraId="60DF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04" w:type="dxa"/>
            <w:vMerge w:val="restart"/>
            <w:vAlign w:val="center"/>
          </w:tcPr>
          <w:p w14:paraId="577FFB4F">
            <w:pPr>
              <w:widowControl/>
              <w:spacing w:line="240" w:lineRule="exact"/>
              <w:jc w:val="center"/>
              <w:rPr>
                <w:b/>
                <w:sz w:val="21"/>
                <w:szCs w:val="21"/>
                <w:highlight w:val="none"/>
              </w:rPr>
            </w:pPr>
            <w:r>
              <w:rPr>
                <w:rFonts w:hint="eastAsia"/>
                <w:b/>
                <w:sz w:val="21"/>
                <w:szCs w:val="21"/>
                <w:highlight w:val="none"/>
              </w:rPr>
              <w:t>物业管理</w:t>
            </w:r>
          </w:p>
        </w:tc>
        <w:tc>
          <w:tcPr>
            <w:tcW w:w="1530" w:type="dxa"/>
            <w:vAlign w:val="center"/>
          </w:tcPr>
          <w:p w14:paraId="32B54DDD">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62A8024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812C92B">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5CCE9426">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52A77C86">
            <w:pPr>
              <w:widowControl/>
              <w:spacing w:line="240" w:lineRule="exact"/>
              <w:jc w:val="center"/>
              <w:rPr>
                <w:b/>
                <w:sz w:val="21"/>
                <w:szCs w:val="21"/>
                <w:highlight w:val="none"/>
              </w:rPr>
            </w:pPr>
            <w:r>
              <w:rPr>
                <w:rFonts w:hint="eastAsia"/>
                <w:b/>
                <w:sz w:val="21"/>
                <w:szCs w:val="21"/>
                <w:highlight w:val="none"/>
              </w:rPr>
              <w:t>100≤X＜300</w:t>
            </w:r>
          </w:p>
        </w:tc>
        <w:tc>
          <w:tcPr>
            <w:tcW w:w="984" w:type="dxa"/>
            <w:vAlign w:val="center"/>
          </w:tcPr>
          <w:p w14:paraId="37A44AA7">
            <w:pPr>
              <w:widowControl/>
              <w:spacing w:line="240" w:lineRule="exact"/>
              <w:jc w:val="center"/>
              <w:rPr>
                <w:b/>
                <w:sz w:val="21"/>
                <w:szCs w:val="21"/>
                <w:highlight w:val="none"/>
              </w:rPr>
            </w:pPr>
            <w:r>
              <w:rPr>
                <w:rFonts w:hint="eastAsia"/>
                <w:b/>
                <w:sz w:val="21"/>
                <w:szCs w:val="21"/>
                <w:highlight w:val="none"/>
              </w:rPr>
              <w:t>X＜100</w:t>
            </w:r>
          </w:p>
        </w:tc>
      </w:tr>
      <w:tr w14:paraId="7C3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604" w:type="dxa"/>
            <w:vMerge w:val="continue"/>
            <w:vAlign w:val="center"/>
          </w:tcPr>
          <w:p w14:paraId="152E1CE3">
            <w:pPr>
              <w:widowControl/>
              <w:spacing w:line="240" w:lineRule="exact"/>
              <w:jc w:val="center"/>
              <w:rPr>
                <w:b/>
                <w:sz w:val="21"/>
                <w:szCs w:val="21"/>
                <w:highlight w:val="none"/>
              </w:rPr>
            </w:pPr>
          </w:p>
        </w:tc>
        <w:tc>
          <w:tcPr>
            <w:tcW w:w="1530" w:type="dxa"/>
            <w:vAlign w:val="center"/>
          </w:tcPr>
          <w:p w14:paraId="1D0E7E3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D4FA96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18042C9">
            <w:pPr>
              <w:widowControl/>
              <w:spacing w:line="240" w:lineRule="exact"/>
              <w:jc w:val="center"/>
              <w:rPr>
                <w:b/>
                <w:sz w:val="21"/>
                <w:szCs w:val="21"/>
                <w:highlight w:val="none"/>
              </w:rPr>
            </w:pPr>
            <w:r>
              <w:rPr>
                <w:rFonts w:hint="eastAsia"/>
                <w:b/>
                <w:sz w:val="21"/>
                <w:szCs w:val="21"/>
                <w:highlight w:val="none"/>
              </w:rPr>
              <w:t>Y≥5000</w:t>
            </w:r>
          </w:p>
        </w:tc>
        <w:tc>
          <w:tcPr>
            <w:tcW w:w="1875" w:type="dxa"/>
            <w:vAlign w:val="center"/>
          </w:tcPr>
          <w:p w14:paraId="2E2B0270">
            <w:pPr>
              <w:widowControl/>
              <w:spacing w:line="240" w:lineRule="exact"/>
              <w:ind w:left="19" w:leftChars="-51" w:hanging="126" w:hangingChars="60"/>
              <w:jc w:val="center"/>
              <w:rPr>
                <w:b/>
                <w:sz w:val="21"/>
                <w:szCs w:val="21"/>
                <w:highlight w:val="none"/>
              </w:rPr>
            </w:pPr>
            <w:r>
              <w:rPr>
                <w:rFonts w:hint="eastAsia"/>
                <w:b/>
                <w:sz w:val="21"/>
                <w:szCs w:val="21"/>
                <w:highlight w:val="none"/>
              </w:rPr>
              <w:t>1000≤Y＜5000</w:t>
            </w:r>
          </w:p>
        </w:tc>
        <w:tc>
          <w:tcPr>
            <w:tcW w:w="1414" w:type="dxa"/>
            <w:vAlign w:val="center"/>
          </w:tcPr>
          <w:p w14:paraId="0164910A">
            <w:pPr>
              <w:widowControl/>
              <w:spacing w:line="240" w:lineRule="exact"/>
              <w:jc w:val="center"/>
              <w:rPr>
                <w:b/>
                <w:sz w:val="21"/>
                <w:szCs w:val="21"/>
                <w:highlight w:val="none"/>
              </w:rPr>
            </w:pPr>
            <w:r>
              <w:rPr>
                <w:rFonts w:hint="eastAsia"/>
                <w:b/>
                <w:sz w:val="21"/>
                <w:szCs w:val="21"/>
                <w:highlight w:val="none"/>
              </w:rPr>
              <w:t>500≤Y＜1000</w:t>
            </w:r>
          </w:p>
        </w:tc>
        <w:tc>
          <w:tcPr>
            <w:tcW w:w="984" w:type="dxa"/>
            <w:vAlign w:val="center"/>
          </w:tcPr>
          <w:p w14:paraId="0FF5C6C0">
            <w:pPr>
              <w:widowControl/>
              <w:spacing w:line="240" w:lineRule="exact"/>
              <w:jc w:val="center"/>
              <w:rPr>
                <w:b/>
                <w:sz w:val="21"/>
                <w:szCs w:val="21"/>
                <w:highlight w:val="none"/>
              </w:rPr>
            </w:pPr>
            <w:r>
              <w:rPr>
                <w:rFonts w:hint="eastAsia"/>
                <w:b/>
                <w:sz w:val="21"/>
                <w:szCs w:val="21"/>
                <w:highlight w:val="none"/>
              </w:rPr>
              <w:t>Y＜500</w:t>
            </w:r>
          </w:p>
        </w:tc>
      </w:tr>
      <w:tr w14:paraId="5EA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restart"/>
            <w:vAlign w:val="center"/>
          </w:tcPr>
          <w:p w14:paraId="2A2D4675">
            <w:pPr>
              <w:widowControl/>
              <w:spacing w:line="240" w:lineRule="exact"/>
              <w:jc w:val="center"/>
              <w:rPr>
                <w:b/>
                <w:sz w:val="21"/>
                <w:szCs w:val="21"/>
                <w:highlight w:val="none"/>
              </w:rPr>
            </w:pPr>
            <w:r>
              <w:rPr>
                <w:rFonts w:hint="eastAsia"/>
                <w:b/>
                <w:sz w:val="21"/>
                <w:szCs w:val="21"/>
                <w:highlight w:val="none"/>
              </w:rPr>
              <w:t>租赁和商务服务业</w:t>
            </w:r>
          </w:p>
        </w:tc>
        <w:tc>
          <w:tcPr>
            <w:tcW w:w="1530" w:type="dxa"/>
            <w:vAlign w:val="center"/>
          </w:tcPr>
          <w:p w14:paraId="31F06BFE">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DD58CE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C04B0C7">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DFFBC34">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9B7EA8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1A11F0F">
            <w:pPr>
              <w:widowControl/>
              <w:spacing w:line="240" w:lineRule="exact"/>
              <w:jc w:val="center"/>
              <w:rPr>
                <w:b/>
                <w:sz w:val="21"/>
                <w:szCs w:val="21"/>
                <w:highlight w:val="none"/>
              </w:rPr>
            </w:pPr>
            <w:r>
              <w:rPr>
                <w:rFonts w:hint="eastAsia"/>
                <w:b/>
                <w:sz w:val="21"/>
                <w:szCs w:val="21"/>
                <w:highlight w:val="none"/>
              </w:rPr>
              <w:t>X＜10</w:t>
            </w:r>
          </w:p>
        </w:tc>
      </w:tr>
      <w:tr w14:paraId="3BE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04" w:type="dxa"/>
            <w:vMerge w:val="continue"/>
            <w:vAlign w:val="center"/>
          </w:tcPr>
          <w:p w14:paraId="59F7CF19">
            <w:pPr>
              <w:widowControl/>
              <w:spacing w:line="240" w:lineRule="exact"/>
              <w:jc w:val="center"/>
              <w:rPr>
                <w:b/>
                <w:sz w:val="21"/>
                <w:szCs w:val="21"/>
                <w:highlight w:val="none"/>
              </w:rPr>
            </w:pPr>
          </w:p>
        </w:tc>
        <w:tc>
          <w:tcPr>
            <w:tcW w:w="1530" w:type="dxa"/>
            <w:vAlign w:val="center"/>
          </w:tcPr>
          <w:p w14:paraId="3C2D51EE">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667C7C0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B59EE3A">
            <w:pPr>
              <w:widowControl/>
              <w:spacing w:line="240" w:lineRule="exact"/>
              <w:jc w:val="center"/>
              <w:rPr>
                <w:b/>
                <w:sz w:val="21"/>
                <w:szCs w:val="21"/>
                <w:highlight w:val="none"/>
              </w:rPr>
            </w:pPr>
            <w:r>
              <w:rPr>
                <w:rFonts w:hint="eastAsia"/>
                <w:b/>
                <w:sz w:val="21"/>
                <w:szCs w:val="21"/>
                <w:highlight w:val="none"/>
              </w:rPr>
              <w:t>Z≥120000</w:t>
            </w:r>
          </w:p>
        </w:tc>
        <w:tc>
          <w:tcPr>
            <w:tcW w:w="1875" w:type="dxa"/>
            <w:vAlign w:val="center"/>
          </w:tcPr>
          <w:p w14:paraId="4466BD0F">
            <w:pPr>
              <w:widowControl/>
              <w:spacing w:line="240" w:lineRule="exact"/>
              <w:jc w:val="center"/>
              <w:rPr>
                <w:b/>
                <w:sz w:val="21"/>
                <w:szCs w:val="21"/>
                <w:highlight w:val="none"/>
              </w:rPr>
            </w:pPr>
            <w:r>
              <w:rPr>
                <w:rFonts w:hint="eastAsia"/>
                <w:b/>
                <w:sz w:val="21"/>
                <w:szCs w:val="21"/>
                <w:highlight w:val="none"/>
              </w:rPr>
              <w:t>8000≤Z＜120000</w:t>
            </w:r>
          </w:p>
        </w:tc>
        <w:tc>
          <w:tcPr>
            <w:tcW w:w="1414" w:type="dxa"/>
            <w:vAlign w:val="center"/>
          </w:tcPr>
          <w:p w14:paraId="1D91CE4D">
            <w:pPr>
              <w:widowControl/>
              <w:spacing w:line="240" w:lineRule="exact"/>
              <w:jc w:val="center"/>
              <w:rPr>
                <w:b/>
                <w:sz w:val="21"/>
                <w:szCs w:val="21"/>
                <w:highlight w:val="none"/>
              </w:rPr>
            </w:pPr>
            <w:r>
              <w:rPr>
                <w:rFonts w:hint="eastAsia"/>
                <w:b/>
                <w:sz w:val="21"/>
                <w:szCs w:val="21"/>
                <w:highlight w:val="none"/>
              </w:rPr>
              <w:t>100≤Z＜8000</w:t>
            </w:r>
          </w:p>
        </w:tc>
        <w:tc>
          <w:tcPr>
            <w:tcW w:w="984" w:type="dxa"/>
            <w:vAlign w:val="center"/>
          </w:tcPr>
          <w:p w14:paraId="5268D10E">
            <w:pPr>
              <w:widowControl/>
              <w:spacing w:line="240" w:lineRule="exact"/>
              <w:jc w:val="center"/>
              <w:rPr>
                <w:b/>
                <w:sz w:val="21"/>
                <w:szCs w:val="21"/>
                <w:highlight w:val="none"/>
              </w:rPr>
            </w:pPr>
            <w:r>
              <w:rPr>
                <w:rFonts w:hint="eastAsia"/>
                <w:b/>
                <w:sz w:val="21"/>
                <w:szCs w:val="21"/>
                <w:highlight w:val="none"/>
              </w:rPr>
              <w:t>Z＜100</w:t>
            </w:r>
          </w:p>
        </w:tc>
      </w:tr>
      <w:tr w14:paraId="7A2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4" w:type="dxa"/>
            <w:vAlign w:val="center"/>
          </w:tcPr>
          <w:p w14:paraId="492D810B">
            <w:pPr>
              <w:widowControl/>
              <w:spacing w:line="240" w:lineRule="exact"/>
              <w:jc w:val="center"/>
              <w:rPr>
                <w:b/>
                <w:sz w:val="21"/>
                <w:szCs w:val="21"/>
                <w:highlight w:val="none"/>
              </w:rPr>
            </w:pPr>
            <w:r>
              <w:rPr>
                <w:rFonts w:hint="eastAsia"/>
                <w:b/>
                <w:sz w:val="21"/>
                <w:szCs w:val="21"/>
                <w:highlight w:val="none"/>
              </w:rPr>
              <w:t>其他未列明行业*</w:t>
            </w:r>
          </w:p>
        </w:tc>
        <w:tc>
          <w:tcPr>
            <w:tcW w:w="1530" w:type="dxa"/>
            <w:vAlign w:val="center"/>
          </w:tcPr>
          <w:p w14:paraId="3C42003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F2C406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067D9C85">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6B60D8A5">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E5ED3C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F234B9E">
            <w:pPr>
              <w:widowControl/>
              <w:spacing w:line="240" w:lineRule="exact"/>
              <w:jc w:val="center"/>
              <w:rPr>
                <w:b/>
                <w:sz w:val="21"/>
                <w:szCs w:val="21"/>
                <w:highlight w:val="none"/>
              </w:rPr>
            </w:pPr>
            <w:r>
              <w:rPr>
                <w:rFonts w:hint="eastAsia"/>
                <w:b/>
                <w:sz w:val="21"/>
                <w:szCs w:val="21"/>
                <w:highlight w:val="none"/>
              </w:rPr>
              <w:t>X＜10</w:t>
            </w:r>
          </w:p>
        </w:tc>
      </w:tr>
    </w:tbl>
    <w:p w14:paraId="4AAA931A">
      <w:pPr>
        <w:widowControl/>
        <w:spacing w:line="288" w:lineRule="auto"/>
        <w:rPr>
          <w:spacing w:val="8"/>
          <w:sz w:val="21"/>
          <w:szCs w:val="21"/>
          <w:highlight w:val="none"/>
        </w:rPr>
      </w:pPr>
      <w:r>
        <w:rPr>
          <w:rFonts w:hint="eastAsia"/>
          <w:spacing w:val="8"/>
          <w:sz w:val="21"/>
          <w:szCs w:val="21"/>
          <w:highlight w:val="none"/>
        </w:rPr>
        <w:t>说明：</w:t>
      </w:r>
    </w:p>
    <w:p w14:paraId="708172E0">
      <w:pPr>
        <w:widowControl/>
        <w:spacing w:line="288" w:lineRule="auto"/>
        <w:rPr>
          <w:spacing w:val="8"/>
          <w:sz w:val="21"/>
          <w:szCs w:val="21"/>
          <w:highlight w:val="none"/>
          <w:lang w:eastAsia="zh-CN"/>
        </w:rPr>
      </w:pPr>
      <w:r>
        <w:rPr>
          <w:rFonts w:hint="eastAsia"/>
          <w:spacing w:val="8"/>
          <w:sz w:val="21"/>
          <w:szCs w:val="21"/>
          <w:highlight w:val="none"/>
          <w:lang w:eastAsia="zh-CN"/>
        </w:rPr>
        <w:t>　　1.大型、中型和小型企业须同时满足所列指标的下限，否则下划一档；微型企业只须满足所列指标中的一项即可。</w:t>
      </w:r>
    </w:p>
    <w:p w14:paraId="1E3C0E25">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AB4CB1">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AC2885C">
      <w:pPr>
        <w:rPr>
          <w:szCs w:val="21"/>
          <w:highlight w:val="none"/>
          <w:lang w:eastAsia="zh-CN"/>
        </w:rPr>
      </w:pPr>
    </w:p>
    <w:p w14:paraId="55C7A993">
      <w:pPr>
        <w:widowControl/>
        <w:rPr>
          <w:rFonts w:ascii="宋体" w:hAnsi="宋体"/>
          <w:b/>
          <w:szCs w:val="32"/>
          <w:highlight w:val="none"/>
          <w:lang w:val="zh-CN"/>
        </w:rPr>
      </w:pPr>
    </w:p>
    <w:p w14:paraId="132690FB">
      <w:pPr>
        <w:spacing w:line="400" w:lineRule="exact"/>
        <w:jc w:val="left"/>
        <w:rPr>
          <w:rFonts w:ascii="宋体" w:hAnsi="宋体"/>
          <w:b/>
          <w:szCs w:val="32"/>
          <w:highlight w:val="none"/>
          <w:lang w:val="zh-CN"/>
        </w:rPr>
      </w:pPr>
    </w:p>
    <w:sectPr>
      <w:footerReference r:id="rId12" w:type="default"/>
      <w:footerReference r:id="rId13"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AEA4">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78</w:t>
    </w:r>
    <w:r>
      <w:fldChar w:fldCharType="end"/>
    </w:r>
  </w:p>
  <w:p w14:paraId="5C70EB0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00B5">
    <w:pPr>
      <w:pStyle w:val="28"/>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BC7B">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D8A5">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14:paraId="49090AC4">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A47E1">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59A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D659A2">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34B79158">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FBF5">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8D905">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F8D905">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5752EF15">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603">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629"/>
                            <w:docPartObj>
                              <w:docPartGallery w:val="autotext"/>
                            </w:docPartObj>
                          </w:sdtPr>
                          <w:sdtContent>
                            <w:p w14:paraId="6512354A">
                              <w:pPr>
                                <w:pStyle w:val="28"/>
                                <w:jc w:val="center"/>
                              </w:pPr>
                              <w:r>
                                <w:fldChar w:fldCharType="begin"/>
                              </w:r>
                              <w:r>
                                <w:instrText xml:space="preserve">PAGE   \* MERGEFORMAT</w:instrText>
                              </w:r>
                              <w:r>
                                <w:fldChar w:fldCharType="separate"/>
                              </w:r>
                              <w:r>
                                <w:rPr>
                                  <w:lang w:val="zh-CN"/>
                                </w:rPr>
                                <w:t>2</w:t>
                              </w:r>
                              <w:r>
                                <w:fldChar w:fldCharType="end"/>
                              </w:r>
                            </w:p>
                          </w:sdtContent>
                        </w:sdt>
                        <w:p w14:paraId="0A384526">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4629"/>
                      <w:docPartObj>
                        <w:docPartGallery w:val="autotext"/>
                      </w:docPartObj>
                    </w:sdtPr>
                    <w:sdtContent>
                      <w:p w14:paraId="6512354A">
                        <w:pPr>
                          <w:pStyle w:val="28"/>
                          <w:jc w:val="center"/>
                        </w:pPr>
                        <w:r>
                          <w:fldChar w:fldCharType="begin"/>
                        </w:r>
                        <w:r>
                          <w:instrText xml:space="preserve">PAGE   \* MERGEFORMAT</w:instrText>
                        </w:r>
                        <w:r>
                          <w:fldChar w:fldCharType="separate"/>
                        </w:r>
                        <w:r>
                          <w:rPr>
                            <w:lang w:val="zh-CN"/>
                          </w:rPr>
                          <w:t>2</w:t>
                        </w:r>
                        <w:r>
                          <w:fldChar w:fldCharType="end"/>
                        </w:r>
                      </w:p>
                    </w:sdtContent>
                  </w:sdt>
                  <w:p w14:paraId="0A384526">
                    <w:pPr>
                      <w:pStyle w:val="3"/>
                    </w:pPr>
                  </w:p>
                </w:txbxContent>
              </v:textbox>
            </v:shape>
          </w:pict>
        </mc:Fallback>
      </mc:AlternateContent>
    </w:r>
  </w:p>
  <w:p w14:paraId="2D5812AB">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ACD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EA371A">
                          <w:pPr>
                            <w:pStyle w:val="28"/>
                            <w:rPr>
                              <w:rStyle w:val="45"/>
                              <w:rFonts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54</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EA371A">
                    <w:pPr>
                      <w:pStyle w:val="28"/>
                      <w:rPr>
                        <w:rStyle w:val="45"/>
                        <w:rFonts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54</w:t>
                    </w:r>
                    <w:r>
                      <w:rPr>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74DF">
    <w:pPr>
      <w:pStyle w:val="28"/>
      <w:framePr w:wrap="around" w:vAnchor="text" w:hAnchor="margin" w:xAlign="center" w:y="1"/>
      <w:rPr>
        <w:rStyle w:val="45"/>
      </w:rPr>
    </w:pPr>
    <w:r>
      <w:fldChar w:fldCharType="begin"/>
    </w:r>
    <w:r>
      <w:rPr>
        <w:rStyle w:val="45"/>
      </w:rPr>
      <w:instrText xml:space="preserve">PAGE  </w:instrText>
    </w:r>
    <w:r>
      <w:fldChar w:fldCharType="end"/>
    </w:r>
  </w:p>
  <w:p w14:paraId="55631DA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0F7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7FD">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2F7D0F"/>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4667"/>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573E"/>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7225E"/>
    <w:rsid w:val="017460A8"/>
    <w:rsid w:val="01F834B7"/>
    <w:rsid w:val="026E2AF7"/>
    <w:rsid w:val="02792DC9"/>
    <w:rsid w:val="028325ED"/>
    <w:rsid w:val="028C21C0"/>
    <w:rsid w:val="0295277A"/>
    <w:rsid w:val="035B22C7"/>
    <w:rsid w:val="0391689D"/>
    <w:rsid w:val="03973C3F"/>
    <w:rsid w:val="03A013D6"/>
    <w:rsid w:val="03D60954"/>
    <w:rsid w:val="03E02952"/>
    <w:rsid w:val="0432168D"/>
    <w:rsid w:val="0442248D"/>
    <w:rsid w:val="045B7DD6"/>
    <w:rsid w:val="04803CE5"/>
    <w:rsid w:val="04885DC4"/>
    <w:rsid w:val="04CB340C"/>
    <w:rsid w:val="053E00D1"/>
    <w:rsid w:val="05945126"/>
    <w:rsid w:val="05CF7D50"/>
    <w:rsid w:val="05DF77CF"/>
    <w:rsid w:val="0633208D"/>
    <w:rsid w:val="066B4867"/>
    <w:rsid w:val="06732DD2"/>
    <w:rsid w:val="06C5098E"/>
    <w:rsid w:val="06CE6C08"/>
    <w:rsid w:val="0707271F"/>
    <w:rsid w:val="07691ADF"/>
    <w:rsid w:val="07944A78"/>
    <w:rsid w:val="07E93ACD"/>
    <w:rsid w:val="082D0A5F"/>
    <w:rsid w:val="087552AA"/>
    <w:rsid w:val="08A47272"/>
    <w:rsid w:val="08DF02AB"/>
    <w:rsid w:val="09126284"/>
    <w:rsid w:val="092B36C6"/>
    <w:rsid w:val="09520361"/>
    <w:rsid w:val="09D9119E"/>
    <w:rsid w:val="09DD2A0F"/>
    <w:rsid w:val="09FA4720"/>
    <w:rsid w:val="0A1B5312"/>
    <w:rsid w:val="0AAA79F2"/>
    <w:rsid w:val="0AAC68B2"/>
    <w:rsid w:val="0B0009AC"/>
    <w:rsid w:val="0B877EBE"/>
    <w:rsid w:val="0B8D6D36"/>
    <w:rsid w:val="0BAF665A"/>
    <w:rsid w:val="0BC1013B"/>
    <w:rsid w:val="0CB72AA7"/>
    <w:rsid w:val="0CFF716D"/>
    <w:rsid w:val="0D1223A6"/>
    <w:rsid w:val="0D18080E"/>
    <w:rsid w:val="0D3F1AF5"/>
    <w:rsid w:val="0D4A5F0F"/>
    <w:rsid w:val="0D7D51A6"/>
    <w:rsid w:val="0DD33E09"/>
    <w:rsid w:val="0DE938D6"/>
    <w:rsid w:val="0E465EE5"/>
    <w:rsid w:val="0E4806A0"/>
    <w:rsid w:val="0F5F0397"/>
    <w:rsid w:val="0F7278D9"/>
    <w:rsid w:val="10330D5D"/>
    <w:rsid w:val="104F69B0"/>
    <w:rsid w:val="1087470D"/>
    <w:rsid w:val="10BC7123"/>
    <w:rsid w:val="10E63396"/>
    <w:rsid w:val="1134315E"/>
    <w:rsid w:val="11835C77"/>
    <w:rsid w:val="11EB5F12"/>
    <w:rsid w:val="11FE6E0B"/>
    <w:rsid w:val="121067AC"/>
    <w:rsid w:val="12411FD6"/>
    <w:rsid w:val="12526CC7"/>
    <w:rsid w:val="12B72298"/>
    <w:rsid w:val="12C6605F"/>
    <w:rsid w:val="12CF1390"/>
    <w:rsid w:val="135A0B91"/>
    <w:rsid w:val="138240A6"/>
    <w:rsid w:val="13CF7BC6"/>
    <w:rsid w:val="14A82C52"/>
    <w:rsid w:val="14F1269D"/>
    <w:rsid w:val="151E545D"/>
    <w:rsid w:val="15282FD9"/>
    <w:rsid w:val="158A572F"/>
    <w:rsid w:val="159C7BD9"/>
    <w:rsid w:val="15E4496D"/>
    <w:rsid w:val="1600491F"/>
    <w:rsid w:val="163070ED"/>
    <w:rsid w:val="1672275E"/>
    <w:rsid w:val="16826356"/>
    <w:rsid w:val="16BC60CF"/>
    <w:rsid w:val="16E340C6"/>
    <w:rsid w:val="1719525E"/>
    <w:rsid w:val="17884203"/>
    <w:rsid w:val="17B84AE8"/>
    <w:rsid w:val="18316649"/>
    <w:rsid w:val="1853036D"/>
    <w:rsid w:val="1868379C"/>
    <w:rsid w:val="186E7AAF"/>
    <w:rsid w:val="187F73B4"/>
    <w:rsid w:val="18BA4890"/>
    <w:rsid w:val="18C439DD"/>
    <w:rsid w:val="18CD0120"/>
    <w:rsid w:val="18E036B6"/>
    <w:rsid w:val="18FB6DA7"/>
    <w:rsid w:val="1906702E"/>
    <w:rsid w:val="19071944"/>
    <w:rsid w:val="194C2DC1"/>
    <w:rsid w:val="197A466A"/>
    <w:rsid w:val="199A676E"/>
    <w:rsid w:val="19C84D8B"/>
    <w:rsid w:val="19E32A71"/>
    <w:rsid w:val="19F16DB4"/>
    <w:rsid w:val="19FB2A6A"/>
    <w:rsid w:val="1A017579"/>
    <w:rsid w:val="1A26685C"/>
    <w:rsid w:val="1A27385F"/>
    <w:rsid w:val="1A3741DD"/>
    <w:rsid w:val="1A3B37AF"/>
    <w:rsid w:val="1A642D06"/>
    <w:rsid w:val="1AB84DFF"/>
    <w:rsid w:val="1AD7145D"/>
    <w:rsid w:val="1AEB2ADF"/>
    <w:rsid w:val="1BE50DCA"/>
    <w:rsid w:val="1C3664F9"/>
    <w:rsid w:val="1C4104FA"/>
    <w:rsid w:val="1C610BB8"/>
    <w:rsid w:val="1CE974F2"/>
    <w:rsid w:val="1D3C2ACB"/>
    <w:rsid w:val="1D70376F"/>
    <w:rsid w:val="1DC44F32"/>
    <w:rsid w:val="1DD56F29"/>
    <w:rsid w:val="1DE16ECA"/>
    <w:rsid w:val="1DF928C2"/>
    <w:rsid w:val="1E0104B3"/>
    <w:rsid w:val="1E143319"/>
    <w:rsid w:val="1E523E39"/>
    <w:rsid w:val="1E717FB5"/>
    <w:rsid w:val="1E790629"/>
    <w:rsid w:val="1ECD18C0"/>
    <w:rsid w:val="1F2B2044"/>
    <w:rsid w:val="1F5701A3"/>
    <w:rsid w:val="1F9339E8"/>
    <w:rsid w:val="1FF813E3"/>
    <w:rsid w:val="20014B53"/>
    <w:rsid w:val="202F7EA2"/>
    <w:rsid w:val="203733D4"/>
    <w:rsid w:val="203E0D97"/>
    <w:rsid w:val="204C3433"/>
    <w:rsid w:val="206415BC"/>
    <w:rsid w:val="2075087F"/>
    <w:rsid w:val="20832DF2"/>
    <w:rsid w:val="20B3409F"/>
    <w:rsid w:val="20DF4E94"/>
    <w:rsid w:val="20E410EC"/>
    <w:rsid w:val="21065B98"/>
    <w:rsid w:val="21254871"/>
    <w:rsid w:val="21294361"/>
    <w:rsid w:val="214E74AD"/>
    <w:rsid w:val="21DC5877"/>
    <w:rsid w:val="225D3A8E"/>
    <w:rsid w:val="22873A35"/>
    <w:rsid w:val="22CD6F6E"/>
    <w:rsid w:val="22EF5136"/>
    <w:rsid w:val="23084722"/>
    <w:rsid w:val="235436D5"/>
    <w:rsid w:val="23A317BB"/>
    <w:rsid w:val="23BB4587"/>
    <w:rsid w:val="23CA1478"/>
    <w:rsid w:val="23D63454"/>
    <w:rsid w:val="23FC3FAF"/>
    <w:rsid w:val="242B4894"/>
    <w:rsid w:val="24547947"/>
    <w:rsid w:val="24576453"/>
    <w:rsid w:val="24BB7DFB"/>
    <w:rsid w:val="24F77EC0"/>
    <w:rsid w:val="250F6B14"/>
    <w:rsid w:val="256B0C43"/>
    <w:rsid w:val="25997F44"/>
    <w:rsid w:val="25DC26CA"/>
    <w:rsid w:val="25F47E22"/>
    <w:rsid w:val="260A23B5"/>
    <w:rsid w:val="26555BF8"/>
    <w:rsid w:val="26630315"/>
    <w:rsid w:val="268C15E2"/>
    <w:rsid w:val="26EF052C"/>
    <w:rsid w:val="275F6D2E"/>
    <w:rsid w:val="27906EE8"/>
    <w:rsid w:val="279726E2"/>
    <w:rsid w:val="286839C1"/>
    <w:rsid w:val="289979DA"/>
    <w:rsid w:val="28AF7842"/>
    <w:rsid w:val="28ED298C"/>
    <w:rsid w:val="28FC49FE"/>
    <w:rsid w:val="291828D2"/>
    <w:rsid w:val="29670BA5"/>
    <w:rsid w:val="297D16EE"/>
    <w:rsid w:val="2A3B6286"/>
    <w:rsid w:val="2A3D1EA3"/>
    <w:rsid w:val="2A5C7B47"/>
    <w:rsid w:val="2AB434D9"/>
    <w:rsid w:val="2B116592"/>
    <w:rsid w:val="2B5F0496"/>
    <w:rsid w:val="2B870602"/>
    <w:rsid w:val="2B965C53"/>
    <w:rsid w:val="2BE20E06"/>
    <w:rsid w:val="2BF85DDD"/>
    <w:rsid w:val="2C047EA4"/>
    <w:rsid w:val="2C2C2F57"/>
    <w:rsid w:val="2C4B2202"/>
    <w:rsid w:val="2C6941AB"/>
    <w:rsid w:val="2DD33AF5"/>
    <w:rsid w:val="2DE25FC3"/>
    <w:rsid w:val="2E12186E"/>
    <w:rsid w:val="2E204D3E"/>
    <w:rsid w:val="2E232F5E"/>
    <w:rsid w:val="2E2465DC"/>
    <w:rsid w:val="2EA4771D"/>
    <w:rsid w:val="2EAE1D05"/>
    <w:rsid w:val="2F134A4D"/>
    <w:rsid w:val="2F5B602D"/>
    <w:rsid w:val="2F77098D"/>
    <w:rsid w:val="2FAA0AFC"/>
    <w:rsid w:val="2FCF55E4"/>
    <w:rsid w:val="302F3016"/>
    <w:rsid w:val="30E23CB1"/>
    <w:rsid w:val="31501496"/>
    <w:rsid w:val="31637C35"/>
    <w:rsid w:val="31A87524"/>
    <w:rsid w:val="32476D3D"/>
    <w:rsid w:val="32701D7C"/>
    <w:rsid w:val="32A80963"/>
    <w:rsid w:val="32E427DE"/>
    <w:rsid w:val="335C76C1"/>
    <w:rsid w:val="337376BE"/>
    <w:rsid w:val="33941B0E"/>
    <w:rsid w:val="33F6270F"/>
    <w:rsid w:val="342A063B"/>
    <w:rsid w:val="343A11E2"/>
    <w:rsid w:val="346C647E"/>
    <w:rsid w:val="34B47F8E"/>
    <w:rsid w:val="34FA45A5"/>
    <w:rsid w:val="35085524"/>
    <w:rsid w:val="3529272A"/>
    <w:rsid w:val="353C245D"/>
    <w:rsid w:val="353F46D4"/>
    <w:rsid w:val="3568295F"/>
    <w:rsid w:val="35E0614E"/>
    <w:rsid w:val="36090618"/>
    <w:rsid w:val="361E7DB5"/>
    <w:rsid w:val="363D46DF"/>
    <w:rsid w:val="36575075"/>
    <w:rsid w:val="366854D4"/>
    <w:rsid w:val="3676374D"/>
    <w:rsid w:val="3680023B"/>
    <w:rsid w:val="372C655B"/>
    <w:rsid w:val="37682747"/>
    <w:rsid w:val="37826121"/>
    <w:rsid w:val="37C8447C"/>
    <w:rsid w:val="37D87A90"/>
    <w:rsid w:val="382B3AC3"/>
    <w:rsid w:val="38414D29"/>
    <w:rsid w:val="38992830"/>
    <w:rsid w:val="38DF1EBC"/>
    <w:rsid w:val="38FF3ECD"/>
    <w:rsid w:val="390908A8"/>
    <w:rsid w:val="391248D3"/>
    <w:rsid w:val="39910016"/>
    <w:rsid w:val="39C92BA7"/>
    <w:rsid w:val="39DF17FD"/>
    <w:rsid w:val="39FC56AF"/>
    <w:rsid w:val="3A026A66"/>
    <w:rsid w:val="3A101C71"/>
    <w:rsid w:val="3A4B4EF0"/>
    <w:rsid w:val="3B186FD6"/>
    <w:rsid w:val="3B200D1F"/>
    <w:rsid w:val="3B8F727B"/>
    <w:rsid w:val="3BC8688A"/>
    <w:rsid w:val="3C1D1103"/>
    <w:rsid w:val="3CA837C7"/>
    <w:rsid w:val="3CB4349B"/>
    <w:rsid w:val="3CBD0770"/>
    <w:rsid w:val="3CD4741F"/>
    <w:rsid w:val="3CF10A80"/>
    <w:rsid w:val="3D174497"/>
    <w:rsid w:val="3D495CC4"/>
    <w:rsid w:val="3DDF7202"/>
    <w:rsid w:val="3DFA6164"/>
    <w:rsid w:val="3E2B3E7E"/>
    <w:rsid w:val="3E2E57B5"/>
    <w:rsid w:val="3E2F6B34"/>
    <w:rsid w:val="3E736DF8"/>
    <w:rsid w:val="3EAD1605"/>
    <w:rsid w:val="3EEB54C2"/>
    <w:rsid w:val="3F055FB6"/>
    <w:rsid w:val="3F5E7F57"/>
    <w:rsid w:val="3F8916CE"/>
    <w:rsid w:val="3FF35E0E"/>
    <w:rsid w:val="401838C1"/>
    <w:rsid w:val="40520D87"/>
    <w:rsid w:val="40AD2461"/>
    <w:rsid w:val="40D07591"/>
    <w:rsid w:val="40F2256A"/>
    <w:rsid w:val="411E04AF"/>
    <w:rsid w:val="41281798"/>
    <w:rsid w:val="412A7B38"/>
    <w:rsid w:val="41A07AD7"/>
    <w:rsid w:val="41E023C2"/>
    <w:rsid w:val="425A03C6"/>
    <w:rsid w:val="42996F1E"/>
    <w:rsid w:val="42B93A56"/>
    <w:rsid w:val="42C83582"/>
    <w:rsid w:val="43066DF4"/>
    <w:rsid w:val="433B3B7E"/>
    <w:rsid w:val="439F2829"/>
    <w:rsid w:val="43C657F2"/>
    <w:rsid w:val="43F108B7"/>
    <w:rsid w:val="44452BF0"/>
    <w:rsid w:val="44513A21"/>
    <w:rsid w:val="450B3BFA"/>
    <w:rsid w:val="45C67E42"/>
    <w:rsid w:val="45D03A9B"/>
    <w:rsid w:val="460A01B2"/>
    <w:rsid w:val="464A0752"/>
    <w:rsid w:val="469405AC"/>
    <w:rsid w:val="46AC2EC2"/>
    <w:rsid w:val="479130E7"/>
    <w:rsid w:val="47A125F4"/>
    <w:rsid w:val="47D841F3"/>
    <w:rsid w:val="48313978"/>
    <w:rsid w:val="48462569"/>
    <w:rsid w:val="485258EE"/>
    <w:rsid w:val="488E257D"/>
    <w:rsid w:val="48A442F1"/>
    <w:rsid w:val="48C40C3D"/>
    <w:rsid w:val="49AD702E"/>
    <w:rsid w:val="49D92C7C"/>
    <w:rsid w:val="49F64E79"/>
    <w:rsid w:val="4A054498"/>
    <w:rsid w:val="4A0C4649"/>
    <w:rsid w:val="4A2B50F1"/>
    <w:rsid w:val="4A730277"/>
    <w:rsid w:val="4A9244C1"/>
    <w:rsid w:val="4AAA558F"/>
    <w:rsid w:val="4AAE5753"/>
    <w:rsid w:val="4AD4719D"/>
    <w:rsid w:val="4AD66A58"/>
    <w:rsid w:val="4B1A4B97"/>
    <w:rsid w:val="4B480906"/>
    <w:rsid w:val="4B72052F"/>
    <w:rsid w:val="4B805F9B"/>
    <w:rsid w:val="4B9578F6"/>
    <w:rsid w:val="4BBB5197"/>
    <w:rsid w:val="4BFD1CCE"/>
    <w:rsid w:val="4C0B67E0"/>
    <w:rsid w:val="4C2F01CE"/>
    <w:rsid w:val="4C785DB9"/>
    <w:rsid w:val="4D06515C"/>
    <w:rsid w:val="4D6B771C"/>
    <w:rsid w:val="4D837CD7"/>
    <w:rsid w:val="4DE90CFC"/>
    <w:rsid w:val="4E453CD9"/>
    <w:rsid w:val="4E481A1B"/>
    <w:rsid w:val="4EC66D8E"/>
    <w:rsid w:val="4EDF3DE5"/>
    <w:rsid w:val="4EE40EC6"/>
    <w:rsid w:val="4F494BAD"/>
    <w:rsid w:val="4F751953"/>
    <w:rsid w:val="4FA6319B"/>
    <w:rsid w:val="4FBC621D"/>
    <w:rsid w:val="4FE96EC3"/>
    <w:rsid w:val="502B19BD"/>
    <w:rsid w:val="506B19F1"/>
    <w:rsid w:val="50722D7F"/>
    <w:rsid w:val="50CB7C0D"/>
    <w:rsid w:val="50DE6667"/>
    <w:rsid w:val="514B1E8F"/>
    <w:rsid w:val="51AA0F5B"/>
    <w:rsid w:val="51BC194B"/>
    <w:rsid w:val="51C97A6C"/>
    <w:rsid w:val="51D27D79"/>
    <w:rsid w:val="520840B6"/>
    <w:rsid w:val="522B0225"/>
    <w:rsid w:val="52412A09"/>
    <w:rsid w:val="5252412C"/>
    <w:rsid w:val="527139A1"/>
    <w:rsid w:val="52A26DA8"/>
    <w:rsid w:val="52F87E29"/>
    <w:rsid w:val="53346A12"/>
    <w:rsid w:val="53690469"/>
    <w:rsid w:val="53715570"/>
    <w:rsid w:val="53746E0E"/>
    <w:rsid w:val="538C6661"/>
    <w:rsid w:val="541A79B6"/>
    <w:rsid w:val="541F6D7A"/>
    <w:rsid w:val="54290643"/>
    <w:rsid w:val="548E4C68"/>
    <w:rsid w:val="54A95F21"/>
    <w:rsid w:val="54BF6A11"/>
    <w:rsid w:val="54CC25C1"/>
    <w:rsid w:val="552274FE"/>
    <w:rsid w:val="557E5D22"/>
    <w:rsid w:val="55C66293"/>
    <w:rsid w:val="56A369DE"/>
    <w:rsid w:val="56BB61BB"/>
    <w:rsid w:val="57467F9B"/>
    <w:rsid w:val="575E22AF"/>
    <w:rsid w:val="579C69FD"/>
    <w:rsid w:val="58042FEE"/>
    <w:rsid w:val="58BF4E87"/>
    <w:rsid w:val="58E40592"/>
    <w:rsid w:val="590D6ECD"/>
    <w:rsid w:val="59276802"/>
    <w:rsid w:val="59513E7A"/>
    <w:rsid w:val="598558D1"/>
    <w:rsid w:val="59AF41D4"/>
    <w:rsid w:val="59E87D96"/>
    <w:rsid w:val="5A4D3249"/>
    <w:rsid w:val="5A7208A6"/>
    <w:rsid w:val="5A820063"/>
    <w:rsid w:val="5AC62645"/>
    <w:rsid w:val="5ADC59C5"/>
    <w:rsid w:val="5B083559"/>
    <w:rsid w:val="5B4023F1"/>
    <w:rsid w:val="5B713066"/>
    <w:rsid w:val="5BF7651C"/>
    <w:rsid w:val="5C277114"/>
    <w:rsid w:val="5C6505B0"/>
    <w:rsid w:val="5C7569C6"/>
    <w:rsid w:val="5C777BB9"/>
    <w:rsid w:val="5CC73B20"/>
    <w:rsid w:val="5CDA4215"/>
    <w:rsid w:val="5D177188"/>
    <w:rsid w:val="5D191318"/>
    <w:rsid w:val="5D335644"/>
    <w:rsid w:val="5D41610F"/>
    <w:rsid w:val="5D4F6922"/>
    <w:rsid w:val="5D7253A1"/>
    <w:rsid w:val="5D9163EE"/>
    <w:rsid w:val="5DE50025"/>
    <w:rsid w:val="5E323B4E"/>
    <w:rsid w:val="5E4D0988"/>
    <w:rsid w:val="5E6007F2"/>
    <w:rsid w:val="5E631F59"/>
    <w:rsid w:val="5E657B92"/>
    <w:rsid w:val="5EC83967"/>
    <w:rsid w:val="5F2C355E"/>
    <w:rsid w:val="5F5A15AE"/>
    <w:rsid w:val="5F683CCB"/>
    <w:rsid w:val="5FBC1730"/>
    <w:rsid w:val="5FBE068D"/>
    <w:rsid w:val="600C2394"/>
    <w:rsid w:val="60193851"/>
    <w:rsid w:val="60885CA7"/>
    <w:rsid w:val="60947169"/>
    <w:rsid w:val="60967040"/>
    <w:rsid w:val="60A03E45"/>
    <w:rsid w:val="60A919DB"/>
    <w:rsid w:val="60AA2C05"/>
    <w:rsid w:val="60EC7E0E"/>
    <w:rsid w:val="61E06BC6"/>
    <w:rsid w:val="61EF57BB"/>
    <w:rsid w:val="622637C5"/>
    <w:rsid w:val="6228675D"/>
    <w:rsid w:val="6282193D"/>
    <w:rsid w:val="629007CA"/>
    <w:rsid w:val="62AB7BE6"/>
    <w:rsid w:val="62B57DBC"/>
    <w:rsid w:val="62C27B96"/>
    <w:rsid w:val="63715118"/>
    <w:rsid w:val="637A1985"/>
    <w:rsid w:val="637B5F37"/>
    <w:rsid w:val="639A5732"/>
    <w:rsid w:val="63A8693A"/>
    <w:rsid w:val="63D00FBC"/>
    <w:rsid w:val="6550253B"/>
    <w:rsid w:val="656A4CC5"/>
    <w:rsid w:val="65B337C6"/>
    <w:rsid w:val="65CE19A5"/>
    <w:rsid w:val="6615622F"/>
    <w:rsid w:val="661B1DC2"/>
    <w:rsid w:val="66216982"/>
    <w:rsid w:val="66320049"/>
    <w:rsid w:val="66D45519"/>
    <w:rsid w:val="67231C97"/>
    <w:rsid w:val="67473665"/>
    <w:rsid w:val="67596CF2"/>
    <w:rsid w:val="67615FB7"/>
    <w:rsid w:val="678800CC"/>
    <w:rsid w:val="679A4C3E"/>
    <w:rsid w:val="679A69EC"/>
    <w:rsid w:val="67C24194"/>
    <w:rsid w:val="68040309"/>
    <w:rsid w:val="680B78E9"/>
    <w:rsid w:val="68214387"/>
    <w:rsid w:val="683A1F7D"/>
    <w:rsid w:val="68420E31"/>
    <w:rsid w:val="68466B73"/>
    <w:rsid w:val="68ED3493"/>
    <w:rsid w:val="69135A28"/>
    <w:rsid w:val="6922313D"/>
    <w:rsid w:val="693B7D5A"/>
    <w:rsid w:val="6942733B"/>
    <w:rsid w:val="69801C11"/>
    <w:rsid w:val="69951B60"/>
    <w:rsid w:val="6A0665BA"/>
    <w:rsid w:val="6A2037AC"/>
    <w:rsid w:val="6A5F5CCB"/>
    <w:rsid w:val="6A7D43E4"/>
    <w:rsid w:val="6A9E4A45"/>
    <w:rsid w:val="6AD466B8"/>
    <w:rsid w:val="6B1271E1"/>
    <w:rsid w:val="6B401666"/>
    <w:rsid w:val="6BFC3B49"/>
    <w:rsid w:val="6C425E1B"/>
    <w:rsid w:val="6C4C7AD9"/>
    <w:rsid w:val="6C515AE7"/>
    <w:rsid w:val="6C546226"/>
    <w:rsid w:val="6C5A227E"/>
    <w:rsid w:val="6CAF3A99"/>
    <w:rsid w:val="6CE61E4C"/>
    <w:rsid w:val="6D1F3A24"/>
    <w:rsid w:val="6D5455F1"/>
    <w:rsid w:val="6D9C7094"/>
    <w:rsid w:val="6DAF5469"/>
    <w:rsid w:val="6E696C3A"/>
    <w:rsid w:val="6EAE7221"/>
    <w:rsid w:val="6EAF2053"/>
    <w:rsid w:val="6EC92BFA"/>
    <w:rsid w:val="6EFC1D52"/>
    <w:rsid w:val="6F0C366D"/>
    <w:rsid w:val="6F215515"/>
    <w:rsid w:val="6F2A32BB"/>
    <w:rsid w:val="6F4638FD"/>
    <w:rsid w:val="6F5C4ECE"/>
    <w:rsid w:val="6FA06B69"/>
    <w:rsid w:val="6FAD74D8"/>
    <w:rsid w:val="6FB50862"/>
    <w:rsid w:val="6FBB69FC"/>
    <w:rsid w:val="6FC23568"/>
    <w:rsid w:val="702B5323"/>
    <w:rsid w:val="70F058CE"/>
    <w:rsid w:val="70F13AF5"/>
    <w:rsid w:val="70F757A6"/>
    <w:rsid w:val="714C44FC"/>
    <w:rsid w:val="717E37C0"/>
    <w:rsid w:val="719C3CEC"/>
    <w:rsid w:val="71A861A9"/>
    <w:rsid w:val="724C51C6"/>
    <w:rsid w:val="72537D27"/>
    <w:rsid w:val="725D7E24"/>
    <w:rsid w:val="72964253"/>
    <w:rsid w:val="72CB6F15"/>
    <w:rsid w:val="73223D39"/>
    <w:rsid w:val="732B3BA9"/>
    <w:rsid w:val="734C6BA3"/>
    <w:rsid w:val="737E150A"/>
    <w:rsid w:val="73A971C4"/>
    <w:rsid w:val="73EC337C"/>
    <w:rsid w:val="74123DAE"/>
    <w:rsid w:val="742F670E"/>
    <w:rsid w:val="744D3038"/>
    <w:rsid w:val="74E220C3"/>
    <w:rsid w:val="74E56535"/>
    <w:rsid w:val="758807CB"/>
    <w:rsid w:val="75BB65A0"/>
    <w:rsid w:val="75BD1783"/>
    <w:rsid w:val="760A11E0"/>
    <w:rsid w:val="774F287C"/>
    <w:rsid w:val="775C1580"/>
    <w:rsid w:val="77780B44"/>
    <w:rsid w:val="77B77146"/>
    <w:rsid w:val="78322C70"/>
    <w:rsid w:val="783764D9"/>
    <w:rsid w:val="785D6FEE"/>
    <w:rsid w:val="78650111"/>
    <w:rsid w:val="78762A84"/>
    <w:rsid w:val="78764386"/>
    <w:rsid w:val="79431CA7"/>
    <w:rsid w:val="794F33AE"/>
    <w:rsid w:val="79915775"/>
    <w:rsid w:val="79921C19"/>
    <w:rsid w:val="79DA536E"/>
    <w:rsid w:val="79DA7E36"/>
    <w:rsid w:val="79F0693F"/>
    <w:rsid w:val="79FF2AEC"/>
    <w:rsid w:val="7A65396B"/>
    <w:rsid w:val="7ADB616F"/>
    <w:rsid w:val="7AF625DE"/>
    <w:rsid w:val="7B3A213B"/>
    <w:rsid w:val="7B48665E"/>
    <w:rsid w:val="7B590472"/>
    <w:rsid w:val="7BE23112"/>
    <w:rsid w:val="7BF970B7"/>
    <w:rsid w:val="7C1C5803"/>
    <w:rsid w:val="7CB03A77"/>
    <w:rsid w:val="7CCA19C4"/>
    <w:rsid w:val="7CE553C1"/>
    <w:rsid w:val="7D0609BB"/>
    <w:rsid w:val="7D146DE8"/>
    <w:rsid w:val="7D1F5BEC"/>
    <w:rsid w:val="7D326920"/>
    <w:rsid w:val="7D3B05D1"/>
    <w:rsid w:val="7D7020D1"/>
    <w:rsid w:val="7D94130C"/>
    <w:rsid w:val="7DBB0899"/>
    <w:rsid w:val="7DE84916"/>
    <w:rsid w:val="7DFB7DB6"/>
    <w:rsid w:val="7E21356B"/>
    <w:rsid w:val="7E464D80"/>
    <w:rsid w:val="7E584AB3"/>
    <w:rsid w:val="7E6E636B"/>
    <w:rsid w:val="7F471DFC"/>
    <w:rsid w:val="7F4F4108"/>
    <w:rsid w:val="FFF24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qFormat/>
    <w:uiPriority w:val="0"/>
    <w:pPr>
      <w:keepNext/>
      <w:keepLines/>
      <w:spacing w:before="260" w:after="260" w:line="415"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8"/>
    <w:qFormat/>
    <w:uiPriority w:val="0"/>
    <w:pPr>
      <w:shd w:val="clear" w:color="auto" w:fill="000080"/>
    </w:pPr>
    <w:rPr>
      <w:kern w:val="0"/>
      <w:sz w:val="20"/>
      <w:shd w:val="clear" w:color="auto" w:fill="000080"/>
    </w:rPr>
  </w:style>
  <w:style w:type="paragraph" w:styleId="15">
    <w:name w:val="annotation text"/>
    <w:basedOn w:val="1"/>
    <w:link w:val="73"/>
    <w:qFormat/>
    <w:uiPriority w:val="0"/>
    <w:pPr>
      <w:jc w:val="left"/>
    </w:pPr>
  </w:style>
  <w:style w:type="paragraph" w:styleId="16">
    <w:name w:val="Body Text"/>
    <w:basedOn w:val="1"/>
    <w:link w:val="8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spacing w:after="120"/>
      <w:ind w:left="420" w:leftChars="200"/>
    </w:pPr>
    <w:rPr>
      <w:kern w:val="0"/>
      <w:sz w:val="20"/>
    </w:rPr>
  </w:style>
  <w:style w:type="paragraph" w:styleId="18">
    <w:name w:val="List 2"/>
    <w:basedOn w:val="1"/>
    <w:qFormat/>
    <w:uiPriority w:val="99"/>
    <w:pPr>
      <w:ind w:left="100" w:leftChars="200" w:hanging="200" w:hangingChars="200"/>
      <w:contextualSpacing/>
    </w:pPr>
  </w:style>
  <w:style w:type="paragraph" w:styleId="19">
    <w:name w:val="Block Text"/>
    <w:next w:val="1"/>
    <w:qFormat/>
    <w:uiPriority w:val="0"/>
    <w:pPr>
      <w:widowControl w:val="0"/>
      <w:ind w:left="1155" w:right="40" w:rightChars="19"/>
      <w:jc w:val="both"/>
    </w:pPr>
    <w:rPr>
      <w:rFonts w:ascii="Times New Roman" w:hAnsi="Times New Roman" w:eastAsia="宋体" w:cs="Times New Roman"/>
      <w:kern w:val="2"/>
      <w:sz w:val="21"/>
      <w:szCs w:val="24"/>
      <w:lang w:val="en-US" w:eastAsia="zh-CN"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qFormat/>
    <w:uiPriority w:val="0"/>
    <w:rPr>
      <w:rFonts w:hAnsi="Courier New" w:eastAsiaTheme="minorEastAsia" w:cstheme="minorBidi"/>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88"/>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1"/>
    <w:qFormat/>
    <w:uiPriority w:val="0"/>
    <w:rPr>
      <w:rFonts w:ascii="宋体"/>
      <w:kern w:val="0"/>
      <w:sz w:val="18"/>
      <w:szCs w:val="18"/>
    </w:rPr>
  </w:style>
  <w:style w:type="paragraph" w:styleId="28">
    <w:name w:val="footer"/>
    <w:basedOn w:val="1"/>
    <w:link w:val="74"/>
    <w:qFormat/>
    <w:uiPriority w:val="99"/>
    <w:pPr>
      <w:tabs>
        <w:tab w:val="center" w:pos="4153"/>
        <w:tab w:val="right" w:pos="8306"/>
      </w:tabs>
      <w:snapToGrid w:val="0"/>
      <w:jc w:val="left"/>
    </w:pPr>
    <w:rPr>
      <w:sz w:val="18"/>
      <w:szCs w:val="18"/>
    </w:rPr>
  </w:style>
  <w:style w:type="paragraph" w:styleId="2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4"/>
    <w:qFormat/>
    <w:uiPriority w:val="0"/>
    <w:pPr>
      <w:spacing w:after="120"/>
      <w:ind w:left="420" w:leftChars="200"/>
    </w:pPr>
    <w:rPr>
      <w:sz w:val="16"/>
      <w:szCs w:val="16"/>
    </w:rPr>
  </w:style>
  <w:style w:type="paragraph" w:styleId="35">
    <w:name w:val="toc 2"/>
    <w:basedOn w:val="1"/>
    <w:next w:val="1"/>
    <w:qFormat/>
    <w:uiPriority w:val="0"/>
    <w:pPr>
      <w:ind w:left="420" w:leftChars="200"/>
    </w:pPr>
    <w:rPr>
      <w:rFonts w:ascii="宋体"/>
      <w:b/>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67"/>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59"/>
    <w:qFormat/>
    <w:uiPriority w:val="0"/>
    <w:rPr>
      <w:rFonts w:ascii="宋体"/>
      <w:b/>
      <w:bCs/>
      <w:kern w:val="0"/>
      <w:sz w:val="28"/>
      <w:szCs w:val="20"/>
    </w:rPr>
  </w:style>
  <w:style w:type="paragraph" w:styleId="40">
    <w:name w:val="Body Text First Indent 2"/>
    <w:basedOn w:val="17"/>
    <w:qFormat/>
    <w:uiPriority w:val="0"/>
    <w:pPr>
      <w:ind w:firstLine="420" w:firstLineChars="200"/>
    </w:pPr>
    <w:rPr>
      <w:kern w:val="2"/>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rPr>
      <w:i/>
      <w:iCs/>
    </w:rPr>
  </w:style>
  <w:style w:type="character" w:styleId="47">
    <w:name w:val="Hyperlink"/>
    <w:basedOn w:val="43"/>
    <w:qFormat/>
    <w:uiPriority w:val="0"/>
    <w:rPr>
      <w:color w:val="0000FF"/>
      <w:u w:val="single"/>
    </w:rPr>
  </w:style>
  <w:style w:type="character" w:styleId="48">
    <w:name w:val="annotation reference"/>
    <w:qFormat/>
    <w:uiPriority w:val="0"/>
    <w:rPr>
      <w:rFonts w:cs="Times New Roman"/>
      <w:sz w:val="21"/>
      <w:szCs w:val="21"/>
    </w:rPr>
  </w:style>
  <w:style w:type="paragraph" w:customStyle="1" w:styleId="49">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1">
    <w:name w:val="标题 9 字符"/>
    <w:link w:val="10"/>
    <w:qFormat/>
    <w:uiPriority w:val="0"/>
    <w:rPr>
      <w:rFonts w:ascii="Cambria" w:hAnsi="Cambria" w:eastAsia="宋体"/>
      <w:kern w:val="2"/>
      <w:sz w:val="21"/>
      <w:szCs w:val="21"/>
      <w:lang w:val="en-US" w:eastAsia="zh-CN" w:bidi="ar-SA"/>
    </w:rPr>
  </w:style>
  <w:style w:type="character" w:customStyle="1" w:styleId="52">
    <w:name w:val="textcontents"/>
    <w:qFormat/>
    <w:uiPriority w:val="0"/>
    <w:rPr>
      <w:rFonts w:cs="Times New Roman"/>
    </w:rPr>
  </w:style>
  <w:style w:type="character" w:customStyle="1" w:styleId="53">
    <w:name w:val="标题 2 字符"/>
    <w:link w:val="3"/>
    <w:qFormat/>
    <w:uiPriority w:val="0"/>
    <w:rPr>
      <w:rFonts w:ascii="Cambria" w:hAnsi="Cambria" w:eastAsia="宋体"/>
      <w:b/>
      <w:bCs/>
      <w:kern w:val="2"/>
      <w:sz w:val="32"/>
      <w:szCs w:val="32"/>
      <w:lang w:val="en-US" w:eastAsia="zh-CN" w:bidi="ar-SA"/>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character" w:customStyle="1" w:styleId="55">
    <w:name w:val="引用 字符"/>
    <w:link w:val="56"/>
    <w:qFormat/>
    <w:uiPriority w:val="0"/>
    <w:rPr>
      <w:i/>
      <w:iCs/>
      <w:color w:val="000000"/>
      <w:kern w:val="2"/>
      <w:sz w:val="21"/>
      <w:szCs w:val="22"/>
      <w:lang w:bidi="ar-SA"/>
    </w:rPr>
  </w:style>
  <w:style w:type="paragraph" w:styleId="56">
    <w:name w:val="Quote"/>
    <w:basedOn w:val="1"/>
    <w:next w:val="1"/>
    <w:link w:val="55"/>
    <w:qFormat/>
    <w:uiPriority w:val="0"/>
    <w:rPr>
      <w:i/>
      <w:iCs/>
      <w:color w:val="000000"/>
      <w:szCs w:val="22"/>
    </w:rPr>
  </w:style>
  <w:style w:type="character" w:customStyle="1" w:styleId="57">
    <w:name w:val="标题5 Char Char"/>
    <w:link w:val="58"/>
    <w:qFormat/>
    <w:uiPriority w:val="0"/>
    <w:rPr>
      <w:rFonts w:ascii="Arial" w:hAnsi="Arial"/>
      <w:b/>
      <w:bCs/>
      <w:sz w:val="24"/>
      <w:szCs w:val="32"/>
      <w:lang w:bidi="ar-SA"/>
    </w:rPr>
  </w:style>
  <w:style w:type="paragraph" w:customStyle="1" w:styleId="58">
    <w:name w:val="标题5"/>
    <w:basedOn w:val="4"/>
    <w:link w:val="57"/>
    <w:qFormat/>
    <w:uiPriority w:val="0"/>
    <w:pPr>
      <w:spacing w:line="413" w:lineRule="auto"/>
    </w:pPr>
    <w:rPr>
      <w:rFonts w:ascii="Arial" w:hAnsi="Arial"/>
      <w:kern w:val="0"/>
      <w:sz w:val="24"/>
    </w:rPr>
  </w:style>
  <w:style w:type="character" w:customStyle="1" w:styleId="59">
    <w:name w:val="批注主题 字符"/>
    <w:link w:val="39"/>
    <w:qFormat/>
    <w:uiPriority w:val="0"/>
    <w:rPr>
      <w:rFonts w:ascii="宋体"/>
      <w:b/>
      <w:bCs/>
      <w:sz w:val="28"/>
      <w:lang w:bidi="ar-SA"/>
    </w:rPr>
  </w:style>
  <w:style w:type="character" w:customStyle="1" w:styleId="60">
    <w:name w:val="标题 7 字符"/>
    <w:link w:val="8"/>
    <w:qFormat/>
    <w:uiPriority w:val="0"/>
    <w:rPr>
      <w:rFonts w:ascii="Calibri" w:hAnsi="Calibri" w:eastAsia="宋体"/>
      <w:b/>
      <w:bCs/>
      <w:kern w:val="2"/>
      <w:sz w:val="24"/>
      <w:szCs w:val="24"/>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标题 5 字符"/>
    <w:link w:val="6"/>
    <w:qFormat/>
    <w:uiPriority w:val="0"/>
    <w:rPr>
      <w:rFonts w:ascii="Calibri" w:hAnsi="Calibri" w:eastAsia="宋体"/>
      <w:b/>
      <w:bCs/>
      <w:kern w:val="2"/>
      <w:sz w:val="28"/>
      <w:szCs w:val="28"/>
      <w:lang w:val="en-US" w:eastAsia="zh-CN" w:bidi="ar-SA"/>
    </w:rPr>
  </w:style>
  <w:style w:type="character" w:customStyle="1" w:styleId="63">
    <w:name w:val="正文文本 Char1"/>
    <w:qFormat/>
    <w:uiPriority w:val="0"/>
    <w:rPr>
      <w:kern w:val="2"/>
      <w:sz w:val="21"/>
      <w:szCs w:val="22"/>
    </w:rPr>
  </w:style>
  <w:style w:type="character" w:customStyle="1" w:styleId="64">
    <w:name w:val="日期 Char1"/>
    <w:qFormat/>
    <w:uiPriority w:val="0"/>
    <w:rPr>
      <w:kern w:val="2"/>
      <w:sz w:val="21"/>
      <w:szCs w:val="22"/>
    </w:rPr>
  </w:style>
  <w:style w:type="character" w:customStyle="1" w:styleId="65">
    <w:name w:val="标题 3 字符"/>
    <w:basedOn w:val="43"/>
    <w:link w:val="4"/>
    <w:qFormat/>
    <w:uiPriority w:val="0"/>
    <w:rPr>
      <w:rFonts w:eastAsia="宋体"/>
      <w:b/>
      <w:bCs/>
      <w:kern w:val="2"/>
      <w:sz w:val="32"/>
      <w:szCs w:val="32"/>
      <w:lang w:val="en-US" w:eastAsia="zh-CN" w:bidi="ar-SA"/>
    </w:rPr>
  </w:style>
  <w:style w:type="character" w:customStyle="1" w:styleId="66">
    <w:name w:val="不明显参考1"/>
    <w:qFormat/>
    <w:uiPriority w:val="0"/>
    <w:rPr>
      <w:smallCaps/>
      <w:color w:val="C0504D"/>
      <w:u w:val="single"/>
    </w:rPr>
  </w:style>
  <w:style w:type="character" w:customStyle="1" w:styleId="67">
    <w:name w:val="标题 字符"/>
    <w:link w:val="38"/>
    <w:qFormat/>
    <w:uiPriority w:val="0"/>
    <w:rPr>
      <w:rFonts w:ascii="Cambria" w:hAnsi="Cambria"/>
      <w:b/>
      <w:bCs/>
      <w:kern w:val="2"/>
      <w:sz w:val="32"/>
      <w:szCs w:val="32"/>
      <w:lang w:bidi="ar-SA"/>
    </w:rPr>
  </w:style>
  <w:style w:type="character" w:customStyle="1" w:styleId="68">
    <w:name w:val="标题 6 字符"/>
    <w:link w:val="7"/>
    <w:qFormat/>
    <w:uiPriority w:val="0"/>
    <w:rPr>
      <w:rFonts w:ascii="Cambria" w:hAnsi="Cambria" w:eastAsia="宋体"/>
      <w:b/>
      <w:bCs/>
      <w:kern w:val="2"/>
      <w:sz w:val="24"/>
      <w:szCs w:val="24"/>
      <w:lang w:val="en-US" w:eastAsia="zh-CN" w:bidi="ar-SA"/>
    </w:rPr>
  </w:style>
  <w:style w:type="character" w:customStyle="1" w:styleId="69">
    <w:name w:val="明显参考1"/>
    <w:qFormat/>
    <w:uiPriority w:val="0"/>
    <w:rPr>
      <w:b/>
      <w:bCs/>
      <w:smallCaps/>
      <w:color w:val="C0504D"/>
      <w:spacing w:val="5"/>
      <w:u w:val="single"/>
    </w:rPr>
  </w:style>
  <w:style w:type="character" w:customStyle="1" w:styleId="70">
    <w:name w:val="批注文字 Char Char"/>
    <w:qFormat/>
    <w:uiPriority w:val="0"/>
    <w:rPr>
      <w:rFonts w:ascii="宋体" w:hAnsi="Times New Roman" w:eastAsia="宋体" w:cs="Times New Roman"/>
      <w:sz w:val="28"/>
      <w:szCs w:val="20"/>
    </w:rPr>
  </w:style>
  <w:style w:type="character" w:customStyle="1" w:styleId="71">
    <w:name w:val="标题4 Char Char"/>
    <w:link w:val="72"/>
    <w:qFormat/>
    <w:uiPriority w:val="0"/>
    <w:rPr>
      <w:rFonts w:ascii="Arial" w:hAnsi="Arial"/>
      <w:b/>
      <w:bCs/>
      <w:sz w:val="24"/>
      <w:szCs w:val="32"/>
      <w:lang w:bidi="ar-SA"/>
    </w:rPr>
  </w:style>
  <w:style w:type="paragraph" w:customStyle="1" w:styleId="72">
    <w:name w:val="标题4"/>
    <w:basedOn w:val="3"/>
    <w:next w:val="20"/>
    <w:link w:val="71"/>
    <w:qFormat/>
    <w:uiPriority w:val="0"/>
    <w:rPr>
      <w:rFonts w:ascii="Arial" w:hAnsi="Arial"/>
      <w:kern w:val="0"/>
      <w:sz w:val="24"/>
    </w:rPr>
  </w:style>
  <w:style w:type="character" w:customStyle="1" w:styleId="73">
    <w:name w:val="批注文字 字符"/>
    <w:basedOn w:val="43"/>
    <w:link w:val="15"/>
    <w:qFormat/>
    <w:uiPriority w:val="0"/>
    <w:rPr>
      <w:rFonts w:eastAsia="宋体"/>
      <w:kern w:val="2"/>
      <w:sz w:val="21"/>
      <w:szCs w:val="24"/>
      <w:lang w:val="en-US" w:eastAsia="zh-CN" w:bidi="ar-SA"/>
    </w:rPr>
  </w:style>
  <w:style w:type="character" w:customStyle="1" w:styleId="74">
    <w:name w:val="页脚 字符"/>
    <w:link w:val="28"/>
    <w:qFormat/>
    <w:uiPriority w:val="99"/>
    <w:rPr>
      <w:rFonts w:eastAsia="宋体"/>
      <w:kern w:val="2"/>
      <w:sz w:val="18"/>
      <w:szCs w:val="18"/>
      <w:lang w:val="en-US" w:eastAsia="zh-CN" w:bidi="ar-SA"/>
    </w:rPr>
  </w:style>
  <w:style w:type="character" w:customStyle="1" w:styleId="75">
    <w:name w:val="批注主题 Char1"/>
    <w:qFormat/>
    <w:uiPriority w:val="0"/>
    <w:rPr>
      <w:b/>
      <w:bCs/>
      <w:kern w:val="2"/>
      <w:sz w:val="21"/>
      <w:szCs w:val="22"/>
    </w:rPr>
  </w:style>
  <w:style w:type="character" w:customStyle="1" w:styleId="76">
    <w:name w:val="不明显强调1"/>
    <w:qFormat/>
    <w:uiPriority w:val="0"/>
    <w:rPr>
      <w:i/>
      <w:iCs/>
      <w:color w:val="808080"/>
    </w:rPr>
  </w:style>
  <w:style w:type="character" w:customStyle="1" w:styleId="77">
    <w:name w:val="书籍标题1"/>
    <w:qFormat/>
    <w:uiPriority w:val="0"/>
    <w:rPr>
      <w:b/>
      <w:bCs/>
      <w:smallCaps/>
      <w:spacing w:val="5"/>
    </w:rPr>
  </w:style>
  <w:style w:type="character" w:customStyle="1" w:styleId="78">
    <w:name w:val="文档结构图 字符"/>
    <w:link w:val="14"/>
    <w:qFormat/>
    <w:uiPriority w:val="0"/>
    <w:rPr>
      <w:szCs w:val="24"/>
      <w:shd w:val="clear" w:color="auto" w:fill="000080"/>
      <w:lang w:bidi="ar-SA"/>
    </w:rPr>
  </w:style>
  <w:style w:type="character" w:customStyle="1" w:styleId="79">
    <w:name w:val="批注框文本 Char1"/>
    <w:qFormat/>
    <w:uiPriority w:val="0"/>
    <w:rPr>
      <w:kern w:val="2"/>
      <w:sz w:val="18"/>
      <w:szCs w:val="18"/>
    </w:rPr>
  </w:style>
  <w:style w:type="character" w:customStyle="1" w:styleId="80">
    <w:name w:val="正文文本 字符"/>
    <w:link w:val="16"/>
    <w:qFormat/>
    <w:uiPriority w:val="0"/>
    <w:rPr>
      <w:lang w:bidi="ar-SA"/>
    </w:rPr>
  </w:style>
  <w:style w:type="character" w:customStyle="1" w:styleId="81">
    <w:name w:val="批注框文本 字符"/>
    <w:link w:val="27"/>
    <w:qFormat/>
    <w:uiPriority w:val="0"/>
    <w:rPr>
      <w:rFonts w:ascii="宋体"/>
      <w:sz w:val="18"/>
      <w:szCs w:val="18"/>
      <w:lang w:bidi="ar-SA"/>
    </w:rPr>
  </w:style>
  <w:style w:type="character" w:customStyle="1" w:styleId="82">
    <w:name w:val="标题 1 字符"/>
    <w:link w:val="2"/>
    <w:qFormat/>
    <w:uiPriority w:val="0"/>
    <w:rPr>
      <w:rFonts w:ascii="Calibri" w:hAnsi="Calibri" w:eastAsia="宋体"/>
      <w:b/>
      <w:bCs/>
      <w:kern w:val="44"/>
      <w:sz w:val="44"/>
      <w:szCs w:val="44"/>
      <w:lang w:val="en-US" w:eastAsia="zh-CN" w:bidi="ar-SA"/>
    </w:rPr>
  </w:style>
  <w:style w:type="character" w:customStyle="1" w:styleId="83">
    <w:name w:val="明显强调1"/>
    <w:qFormat/>
    <w:uiPriority w:val="0"/>
    <w:rPr>
      <w:b/>
      <w:bCs/>
      <w:i/>
      <w:iCs/>
      <w:color w:val="4F81BD"/>
    </w:rPr>
  </w:style>
  <w:style w:type="character" w:customStyle="1" w:styleId="84">
    <w:name w:val="Char Char9"/>
    <w:qFormat/>
    <w:uiPriority w:val="0"/>
    <w:rPr>
      <w:kern w:val="2"/>
      <w:sz w:val="21"/>
      <w:szCs w:val="22"/>
    </w:rPr>
  </w:style>
  <w:style w:type="character" w:customStyle="1" w:styleId="85">
    <w:name w:val="副标题 字符"/>
    <w:link w:val="32"/>
    <w:qFormat/>
    <w:uiPriority w:val="0"/>
    <w:rPr>
      <w:rFonts w:ascii="Cambria" w:hAnsi="Cambria"/>
      <w:b/>
      <w:bCs/>
      <w:kern w:val="28"/>
      <w:sz w:val="32"/>
      <w:szCs w:val="32"/>
      <w:lang w:bidi="ar-SA"/>
    </w:rPr>
  </w:style>
  <w:style w:type="character" w:customStyle="1" w:styleId="86">
    <w:name w:val="Char Char16"/>
    <w:qFormat/>
    <w:uiPriority w:val="0"/>
    <w:rPr>
      <w:b/>
      <w:bCs/>
      <w:kern w:val="2"/>
      <w:sz w:val="32"/>
      <w:szCs w:val="32"/>
    </w:rPr>
  </w:style>
  <w:style w:type="character" w:customStyle="1" w:styleId="87">
    <w:name w:val="标题 8 字符"/>
    <w:link w:val="9"/>
    <w:qFormat/>
    <w:uiPriority w:val="0"/>
    <w:rPr>
      <w:rFonts w:ascii="Cambria" w:hAnsi="Cambria" w:eastAsia="宋体"/>
      <w:kern w:val="2"/>
      <w:sz w:val="24"/>
      <w:szCs w:val="24"/>
      <w:lang w:val="en-US" w:eastAsia="zh-CN" w:bidi="ar-SA"/>
    </w:rPr>
  </w:style>
  <w:style w:type="character" w:customStyle="1" w:styleId="88">
    <w:name w:val="日期 字符"/>
    <w:link w:val="25"/>
    <w:qFormat/>
    <w:uiPriority w:val="0"/>
    <w:rPr>
      <w:rFonts w:ascii="宋体"/>
      <w:sz w:val="28"/>
      <w:lang w:bidi="ar-SA"/>
    </w:rPr>
  </w:style>
  <w:style w:type="character" w:customStyle="1" w:styleId="89">
    <w:name w:val="明显引用 字符"/>
    <w:link w:val="90"/>
    <w:qFormat/>
    <w:uiPriority w:val="0"/>
    <w:rPr>
      <w:b/>
      <w:bCs/>
      <w:i/>
      <w:iCs/>
      <w:color w:val="4F81BD"/>
      <w:kern w:val="2"/>
      <w:sz w:val="21"/>
      <w:szCs w:val="22"/>
      <w:lang w:bidi="ar-SA"/>
    </w:rPr>
  </w:style>
  <w:style w:type="paragraph" w:styleId="90">
    <w:name w:val="Intense Quote"/>
    <w:basedOn w:val="1"/>
    <w:next w:val="1"/>
    <w:link w:val="89"/>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qFormat/>
    <w:uiPriority w:val="0"/>
    <w:pPr>
      <w:outlineLvl w:val="9"/>
    </w:p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1"/>
    <w:basedOn w:val="1"/>
    <w:qFormat/>
    <w:uiPriority w:val="0"/>
    <w:pPr>
      <w:ind w:firstLine="420"/>
    </w:pPr>
    <w:rPr>
      <w:szCs w:val="20"/>
    </w:rPr>
  </w:style>
  <w:style w:type="paragraph" w:customStyle="1" w:styleId="102">
    <w:name w:val="列出段落2"/>
    <w:basedOn w:val="1"/>
    <w:qFormat/>
    <w:uiPriority w:val="0"/>
    <w:pPr>
      <w:ind w:firstLine="420"/>
    </w:pPr>
    <w:rPr>
      <w:szCs w:val="20"/>
    </w:rPr>
  </w:style>
  <w:style w:type="paragraph" w:customStyle="1" w:styleId="103">
    <w:name w:val="列出段落3"/>
    <w:basedOn w:val="1"/>
    <w:qFormat/>
    <w:uiPriority w:val="0"/>
    <w:pPr>
      <w:ind w:firstLine="420"/>
    </w:pPr>
    <w:rPr>
      <w:szCs w:val="20"/>
    </w:rPr>
  </w:style>
  <w:style w:type="character" w:customStyle="1" w:styleId="104">
    <w:name w:val="正文文本缩进 3 字符"/>
    <w:basedOn w:val="43"/>
    <w:link w:val="34"/>
    <w:qFormat/>
    <w:uiPriority w:val="0"/>
    <w:rPr>
      <w:kern w:val="2"/>
      <w:sz w:val="16"/>
      <w:szCs w:val="16"/>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首行缩进"/>
    <w:basedOn w:val="1"/>
    <w:qFormat/>
    <w:uiPriority w:val="0"/>
    <w:pPr>
      <w:tabs>
        <w:tab w:val="left" w:pos="540"/>
      </w:tabs>
      <w:spacing w:line="360" w:lineRule="auto"/>
    </w:pPr>
    <w:rPr>
      <w:rFonts w:eastAsia="仿宋_GB2312"/>
    </w:rPr>
  </w:style>
  <w:style w:type="paragraph" w:customStyle="1" w:styleId="107">
    <w:name w:val="文档标题"/>
    <w:basedOn w:val="108"/>
    <w:qFormat/>
    <w:uiPriority w:val="99"/>
    <w:pPr>
      <w:spacing w:beforeLines="100" w:afterLines="100"/>
      <w:ind w:firstLine="0"/>
      <w:jc w:val="center"/>
    </w:pPr>
    <w:rPr>
      <w:sz w:val="28"/>
    </w:rPr>
  </w:style>
  <w:style w:type="paragraph" w:customStyle="1" w:styleId="108">
    <w:name w:val="正文文稿"/>
    <w:basedOn w:val="1"/>
    <w:next w:val="109"/>
    <w:qFormat/>
    <w:uiPriority w:val="99"/>
    <w:pPr>
      <w:ind w:firstLine="200"/>
    </w:pPr>
    <w:rPr>
      <w:kern w:val="24"/>
      <w:szCs w:val="21"/>
    </w:rPr>
  </w:style>
  <w:style w:type="paragraph" w:customStyle="1" w:styleId="109">
    <w:name w:val="表头"/>
    <w:basedOn w:val="1"/>
    <w:next w:val="1"/>
    <w:qFormat/>
    <w:uiPriority w:val="0"/>
    <w:pPr>
      <w:jc w:val="center"/>
    </w:pPr>
    <w:rPr>
      <w:rFonts w:ascii="仿宋_GB2312" w:eastAsia="仿宋_GB2312"/>
      <w:b/>
      <w:color w:val="008000"/>
      <w:sz w:val="28"/>
      <w:szCs w:val="28"/>
    </w:rPr>
  </w:style>
  <w:style w:type="paragraph" w:customStyle="1" w:styleId="110">
    <w:name w:val="Table Paragraph"/>
    <w:basedOn w:val="1"/>
    <w:qFormat/>
    <w:uiPriority w:val="1"/>
  </w:style>
  <w:style w:type="paragraph" w:customStyle="1" w:styleId="1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2506</Words>
  <Characters>3000</Characters>
  <Lines>352</Lines>
  <Paragraphs>99</Paragraphs>
  <TotalTime>0</TotalTime>
  <ScaleCrop>false</ScaleCrop>
  <LinksUpToDate>false</LinksUpToDate>
  <CharactersWithSpaces>3095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2020-07-10T07:37:00Z</dcterms:created>
  <dc:creator>Administrator</dc:creator>
  <cp:lastModifiedBy>Administrator</cp:lastModifiedBy>
  <cp:lastPrinted>2023-10-11T21:43:00Z</cp:lastPrinted>
  <dcterms:modified xsi:type="dcterms:W3CDTF">2025-07-15T03:06:22Z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97D8F2B33F2B6E5E4D8042681B4ADD4D</vt:lpwstr>
  </property>
  <property fmtid="{D5CDD505-2E9C-101B-9397-08002B2CF9AE}" pid="4" name="KSOTemplateDocerSaveRecord">
    <vt:lpwstr>eyJoZGlkIjoiY2FhOGQ2MWE2NTIyN2UzZmUyZTk0ZDQ5YWU1OTE1NDYiLCJ1c2VySWQiOiI4NzM4NTAzODgifQ==</vt:lpwstr>
  </property>
</Properties>
</file>