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numPr>
          <w:ilvl w:val="0"/>
          <w:numId w:val="1"/>
        </w:numPr>
        <w:spacing w:line="240" w:lineRule="auto"/>
        <w:jc w:val="center"/>
        <w:rPr>
          <w:rFonts w:hint="eastAsia" w:ascii="宋体" w:hAnsi="宋体" w:eastAsia="宋体" w:cs="宋体"/>
          <w:sz w:val="21"/>
          <w:szCs w:val="21"/>
        </w:rPr>
      </w:pPr>
      <w:bookmarkStart w:id="0" w:name="_Toc141099536"/>
      <w:bookmarkStart w:id="1" w:name="_Hlk78186639"/>
      <w:bookmarkStart w:id="2" w:name="_Hlk140819998"/>
      <w:r>
        <w:rPr>
          <w:rFonts w:hint="eastAsia" w:ascii="宋体" w:hAnsi="宋体" w:eastAsia="宋体" w:cs="宋体"/>
          <w:sz w:val="21"/>
          <w:szCs w:val="21"/>
        </w:rPr>
        <w:t>招标公告（资格后审）</w:t>
      </w:r>
      <w:bookmarkEnd w:id="0"/>
    </w:p>
    <w:bookmarkEnd w:id="1"/>
    <w:p>
      <w:pPr>
        <w:pBdr>
          <w:top w:val="single" w:color="auto" w:sz="4" w:space="1"/>
          <w:left w:val="single" w:color="auto" w:sz="4" w:space="4"/>
          <w:bottom w:val="single" w:color="auto" w:sz="4" w:space="1"/>
          <w:right w:val="single" w:color="auto" w:sz="4" w:space="4"/>
        </w:pBd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 xml:space="preserve">项目概况 </w:t>
      </w:r>
    </w:p>
    <w:p>
      <w:pPr>
        <w:pBdr>
          <w:top w:val="single" w:color="auto" w:sz="4" w:space="1"/>
          <w:left w:val="single" w:color="auto" w:sz="4" w:space="4"/>
          <w:bottom w:val="single" w:color="auto" w:sz="4" w:space="1"/>
          <w:right w:val="single" w:color="auto" w:sz="4" w:space="4"/>
        </w:pBd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u w:val="single"/>
        </w:rPr>
        <w:t xml:space="preserve"> 长春市双阳区棚户区改造通阳路地块回迁房建设项目（电力配套设施工程）</w:t>
      </w:r>
      <w:r>
        <w:rPr>
          <w:rFonts w:hint="eastAsia" w:ascii="宋体" w:hAnsi="宋体" w:eastAsia="宋体" w:cs="宋体"/>
          <w:sz w:val="21"/>
          <w:szCs w:val="21"/>
        </w:rPr>
        <w:t>招标项目的潜在投标人应在</w:t>
      </w:r>
      <w:r>
        <w:rPr>
          <w:rFonts w:hint="eastAsia" w:ascii="宋体" w:hAnsi="宋体" w:eastAsia="宋体" w:cs="宋体"/>
          <w:sz w:val="21"/>
          <w:szCs w:val="21"/>
          <w:u w:val="single"/>
        </w:rPr>
        <w:t xml:space="preserve"> 政采云平台（https://www.zcygov.cn/）获取（下载）</w:t>
      </w:r>
      <w:r>
        <w:rPr>
          <w:rFonts w:hint="eastAsia" w:ascii="宋体" w:hAnsi="宋体" w:eastAsia="宋体" w:cs="宋体"/>
          <w:sz w:val="21"/>
          <w:szCs w:val="21"/>
        </w:rPr>
        <w:t>招标文件，并于</w:t>
      </w:r>
      <w:r>
        <w:rPr>
          <w:rFonts w:hint="eastAsia" w:ascii="宋体" w:hAnsi="宋体" w:eastAsia="宋体" w:cs="宋体"/>
          <w:sz w:val="21"/>
          <w:szCs w:val="21"/>
          <w:u w:val="single"/>
        </w:rPr>
        <w:t xml:space="preserve"> </w:t>
      </w:r>
      <w:r>
        <w:rPr>
          <w:rFonts w:hint="eastAsia" w:ascii="宋体" w:hAnsi="宋体" w:eastAsia="宋体" w:cs="宋体"/>
          <w:b/>
          <w:bCs/>
          <w:sz w:val="21"/>
          <w:szCs w:val="21"/>
          <w:u w:val="single"/>
        </w:rPr>
        <w:t>2023 年 08 月15 日 13 点 30分</w:t>
      </w:r>
      <w:r>
        <w:rPr>
          <w:rFonts w:hint="eastAsia" w:ascii="宋体" w:hAnsi="宋体" w:eastAsia="宋体" w:cs="宋体"/>
          <w:bCs/>
          <w:sz w:val="21"/>
          <w:szCs w:val="21"/>
          <w:u w:val="single"/>
        </w:rPr>
        <w:t>（</w:t>
      </w:r>
      <w:r>
        <w:rPr>
          <w:rFonts w:hint="eastAsia" w:ascii="宋体" w:hAnsi="宋体" w:eastAsia="宋体" w:cs="宋体"/>
          <w:bCs/>
          <w:sz w:val="21"/>
          <w:szCs w:val="21"/>
        </w:rPr>
        <w:t>北京时间）前递交投标</w:t>
      </w:r>
      <w:r>
        <w:rPr>
          <w:rFonts w:hint="eastAsia" w:ascii="宋体" w:hAnsi="宋体" w:eastAsia="宋体" w:cs="宋体"/>
          <w:bCs/>
          <w:sz w:val="21"/>
          <w:szCs w:val="21"/>
        </w:rPr>
        <w:t>文件</w:t>
      </w:r>
      <w:r>
        <w:rPr>
          <w:rFonts w:hint="eastAsia" w:ascii="宋体" w:hAnsi="宋体" w:eastAsia="宋体" w:cs="宋体"/>
          <w:sz w:val="21"/>
          <w:szCs w:val="21"/>
        </w:rPr>
        <w:t>。</w:t>
      </w:r>
    </w:p>
    <w:p>
      <w:pPr>
        <w:spacing w:line="360" w:lineRule="auto"/>
        <w:rPr>
          <w:rFonts w:hint="eastAsia" w:ascii="宋体" w:hAnsi="宋体" w:eastAsia="宋体" w:cs="宋体"/>
          <w:sz w:val="21"/>
          <w:szCs w:val="21"/>
        </w:rPr>
      </w:pPr>
    </w:p>
    <w:p>
      <w:pPr>
        <w:spacing w:line="276" w:lineRule="auto"/>
        <w:rPr>
          <w:rFonts w:hint="eastAsia" w:ascii="宋体" w:hAnsi="宋体" w:eastAsia="宋体" w:cs="宋体"/>
          <w:b/>
          <w:bCs/>
          <w:sz w:val="21"/>
          <w:szCs w:val="21"/>
        </w:rPr>
      </w:pPr>
      <w:bookmarkStart w:id="3" w:name="_Toc35393621"/>
      <w:bookmarkStart w:id="4" w:name="_Toc28359079"/>
      <w:bookmarkStart w:id="5" w:name="_Toc28359002"/>
      <w:bookmarkStart w:id="6" w:name="_Toc35393790"/>
      <w:bookmarkStart w:id="7" w:name="_Hlk24379207"/>
      <w:r>
        <w:rPr>
          <w:rFonts w:hint="eastAsia" w:ascii="宋体" w:hAnsi="宋体" w:eastAsia="宋体" w:cs="宋体"/>
          <w:b/>
          <w:bCs/>
          <w:sz w:val="21"/>
          <w:szCs w:val="21"/>
        </w:rPr>
        <w:t>一、项目基本情况</w:t>
      </w:r>
      <w:bookmarkEnd w:id="3"/>
      <w:bookmarkEnd w:id="4"/>
      <w:bookmarkEnd w:id="5"/>
      <w:bookmarkEnd w:id="6"/>
    </w:p>
    <w:p>
      <w:pPr>
        <w:spacing w:line="276" w:lineRule="auto"/>
        <w:ind w:firstLine="420" w:firstLineChars="200"/>
        <w:rPr>
          <w:rFonts w:hint="eastAsia" w:ascii="宋体" w:hAnsi="宋体" w:eastAsia="宋体" w:cs="宋体"/>
          <w:color w:val="FF0000"/>
          <w:sz w:val="21"/>
          <w:szCs w:val="21"/>
          <w:lang w:eastAsia="zh-CN"/>
        </w:rPr>
      </w:pPr>
      <w:r>
        <w:rPr>
          <w:rFonts w:hint="eastAsia" w:ascii="宋体" w:hAnsi="宋体" w:eastAsia="宋体" w:cs="宋体"/>
          <w:sz w:val="21"/>
          <w:szCs w:val="21"/>
        </w:rPr>
        <w:t>项目编号：</w:t>
      </w:r>
      <w:r>
        <w:rPr>
          <w:rFonts w:hint="eastAsia" w:ascii="宋体" w:hAnsi="宋体" w:eastAsia="宋体" w:cs="宋体"/>
          <w:sz w:val="21"/>
          <w:szCs w:val="21"/>
          <w:lang w:eastAsia="zh-CN"/>
        </w:rPr>
        <w:t>ZL-2023-CG0509</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项目名称：长春市双阳区棚户区改造通阳路地块回迁房建设项目（电力配套设施工程）</w:t>
      </w:r>
    </w:p>
    <w:bookmarkEnd w:id="7"/>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预算金额（人民币）：1522.7298万元</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 xml:space="preserve">最高限价（人民币）：1522.7298万元 </w:t>
      </w:r>
    </w:p>
    <w:p>
      <w:pPr>
        <w:spacing w:line="360" w:lineRule="auto"/>
        <w:ind w:firstLine="420" w:firstLineChars="200"/>
        <w:rPr>
          <w:rFonts w:hint="eastAsia" w:ascii="宋体" w:hAnsi="宋体" w:eastAsia="宋体" w:cs="宋体"/>
          <w:sz w:val="21"/>
          <w:szCs w:val="21"/>
          <w:u w:val="single"/>
        </w:rPr>
      </w:pPr>
      <w:r>
        <w:rPr>
          <w:rFonts w:hint="eastAsia" w:ascii="宋体" w:hAnsi="宋体" w:eastAsia="宋体" w:cs="宋体"/>
          <w:sz w:val="21"/>
          <w:szCs w:val="21"/>
        </w:rPr>
        <w:t>招标范围：长春市双阳区棚户区改造通阳路地块回迁房建设项目（电力配套设施工程）图纸设计全部内容及工程量清单项目特征描述内容（详见工程量清单及图纸）</w:t>
      </w:r>
    </w:p>
    <w:p>
      <w:pPr>
        <w:spacing w:line="360" w:lineRule="auto"/>
        <w:ind w:firstLine="420" w:firstLineChars="200"/>
        <w:rPr>
          <w:rFonts w:hint="eastAsia" w:ascii="宋体" w:hAnsi="宋体" w:eastAsia="宋体" w:cs="宋体"/>
          <w:sz w:val="21"/>
          <w:szCs w:val="21"/>
          <w:u w:val="single"/>
        </w:rPr>
      </w:pPr>
      <w:r>
        <w:rPr>
          <w:rFonts w:hint="eastAsia" w:ascii="宋体" w:hAnsi="宋体" w:eastAsia="宋体" w:cs="宋体"/>
          <w:sz w:val="21"/>
          <w:szCs w:val="21"/>
        </w:rPr>
        <w:t>计划工期：</w:t>
      </w:r>
      <w:r>
        <w:rPr>
          <w:rFonts w:hint="eastAsia" w:ascii="宋体" w:hAnsi="宋体" w:eastAsia="宋体" w:cs="宋体"/>
          <w:b/>
          <w:bCs/>
          <w:sz w:val="21"/>
          <w:szCs w:val="21"/>
        </w:rPr>
        <w:t>2023年08月19日至2023年11月30日止</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本项目不接受联合体投标。</w:t>
      </w:r>
    </w:p>
    <w:p>
      <w:pPr>
        <w:rPr>
          <w:rFonts w:hint="eastAsia" w:ascii="宋体" w:hAnsi="宋体" w:eastAsia="宋体" w:cs="宋体"/>
          <w:b/>
          <w:bCs/>
          <w:sz w:val="21"/>
          <w:szCs w:val="21"/>
        </w:rPr>
      </w:pPr>
      <w:bookmarkStart w:id="8" w:name="_Toc28359003"/>
      <w:bookmarkStart w:id="9" w:name="_Toc35393791"/>
      <w:bookmarkStart w:id="10" w:name="_Toc35393622"/>
      <w:bookmarkStart w:id="11" w:name="_Toc28359080"/>
      <w:r>
        <w:rPr>
          <w:rFonts w:hint="eastAsia" w:ascii="宋体" w:hAnsi="宋体" w:eastAsia="宋体" w:cs="宋体"/>
          <w:b/>
          <w:bCs/>
          <w:sz w:val="21"/>
          <w:szCs w:val="21"/>
        </w:rPr>
        <w:t>二、申请人的资格要求</w:t>
      </w:r>
      <w:bookmarkEnd w:id="8"/>
      <w:bookmarkEnd w:id="9"/>
      <w:bookmarkEnd w:id="10"/>
      <w:bookmarkEnd w:id="11"/>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 满足《中华人民共和国政府采购法》第二十二条规定及《中华人民共和国政府采购法实施条例》第十七条规定的条件；</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1）具有独立承担民事责任的能力；</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2）具有良好的商业信誉和健全的财务会计制度；</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3）具有履行合同所必需的设备和专业技术能力；</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4）有依法缴纳税收和社会保障资金的良好记录；</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5）参加政府采购活动前三年内，在经营活动中没有重大违法记录；</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6）法律、行政法规规定的其他条件；</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7）本项目报名截止期前被“信用中国”网站（www.creditchina.gov.cn）列入失信被执行人和/或重大税收违法案件当事人名单的投标人、被中国政府采购网（www.ccgp.gov.cn）列入政府采购严重违法失信行为记录名单中被财政部门禁止参加政府采购活动的投标人（处罚决定规定的时间和地域范围内），无资格参加本项目的采购活动。</w:t>
      </w:r>
    </w:p>
    <w:p>
      <w:pPr>
        <w:spacing w:line="360" w:lineRule="auto"/>
        <w:ind w:firstLine="420" w:firstLineChars="200"/>
        <w:rPr>
          <w:rFonts w:hint="eastAsia" w:ascii="宋体" w:hAnsi="宋体" w:eastAsia="宋体" w:cs="宋体"/>
          <w:sz w:val="21"/>
          <w:szCs w:val="21"/>
        </w:rPr>
      </w:pPr>
      <w:bookmarkStart w:id="12" w:name="_Toc28359004"/>
      <w:bookmarkStart w:id="13" w:name="_Toc28359081"/>
      <w:r>
        <w:rPr>
          <w:rFonts w:hint="eastAsia" w:ascii="宋体" w:hAnsi="宋体" w:eastAsia="宋体" w:cs="宋体"/>
          <w:sz w:val="21"/>
          <w:szCs w:val="21"/>
        </w:rPr>
        <w:t>2</w:t>
      </w:r>
      <w:r>
        <w:rPr>
          <w:rFonts w:hint="eastAsia" w:ascii="宋体" w:hAnsi="宋体" w:eastAsia="宋体" w:cs="宋体"/>
          <w:sz w:val="21"/>
          <w:szCs w:val="21"/>
        </w:rPr>
        <w:t>.落实政府采购政策需满足的资格要求：</w:t>
      </w:r>
      <w:bookmarkStart w:id="35" w:name="_GoBack"/>
      <w:r>
        <w:rPr>
          <w:rFonts w:hint="eastAsia" w:ascii="宋体" w:hAnsi="宋体" w:eastAsia="宋体" w:cs="宋体"/>
          <w:sz w:val="21"/>
          <w:szCs w:val="21"/>
          <w:u w:val="single"/>
        </w:rPr>
        <w:t>本项目属于专门面向中小企业采购的项目</w:t>
      </w:r>
      <w:bookmarkEnd w:id="35"/>
      <w:r>
        <w:rPr>
          <w:rFonts w:hint="eastAsia" w:ascii="宋体" w:hAnsi="宋体" w:eastAsia="宋体" w:cs="宋体"/>
          <w:sz w:val="21"/>
          <w:szCs w:val="21"/>
        </w:rPr>
        <w:t>。</w:t>
      </w:r>
    </w:p>
    <w:p>
      <w:pPr>
        <w:spacing w:line="360" w:lineRule="auto"/>
        <w:ind w:firstLine="420" w:firstLineChars="200"/>
        <w:rPr>
          <w:rFonts w:hint="eastAsia" w:ascii="宋体" w:hAnsi="宋体" w:eastAsia="宋体" w:cs="宋体"/>
          <w:sz w:val="21"/>
          <w:szCs w:val="21"/>
          <w:u w:val="single"/>
        </w:rPr>
      </w:pPr>
      <w:r>
        <w:rPr>
          <w:rFonts w:hint="eastAsia" w:ascii="宋体" w:hAnsi="宋体" w:eastAsia="宋体" w:cs="宋体"/>
          <w:sz w:val="21"/>
          <w:szCs w:val="21"/>
        </w:rPr>
        <w:t>3.本项目的特定资格要求：</w:t>
      </w:r>
    </w:p>
    <w:p>
      <w:pPr>
        <w:pStyle w:val="2"/>
        <w:spacing w:line="360" w:lineRule="auto"/>
        <w:rPr>
          <w:rFonts w:hint="eastAsia" w:ascii="宋体" w:hAnsi="宋体" w:eastAsia="宋体" w:cs="宋体"/>
          <w:sz w:val="21"/>
          <w:szCs w:val="21"/>
        </w:rPr>
      </w:pPr>
      <w:r>
        <w:rPr>
          <w:rFonts w:hint="eastAsia" w:ascii="宋体" w:hAnsi="宋体" w:eastAsia="宋体" w:cs="宋体"/>
          <w:sz w:val="21"/>
          <w:szCs w:val="21"/>
        </w:rPr>
        <w:t>3</w:t>
      </w:r>
      <w:r>
        <w:rPr>
          <w:rFonts w:hint="eastAsia" w:ascii="宋体" w:hAnsi="宋体" w:eastAsia="宋体" w:cs="宋体"/>
          <w:sz w:val="21"/>
          <w:szCs w:val="21"/>
        </w:rPr>
        <w:t>.1</w:t>
      </w:r>
      <w:r>
        <w:rPr>
          <w:rFonts w:hint="eastAsia" w:ascii="宋体" w:hAnsi="宋体" w:eastAsia="宋体" w:cs="宋体"/>
          <w:sz w:val="21"/>
          <w:szCs w:val="21"/>
        </w:rPr>
        <w:t>投标申请人须具备建设行政主管部门核发的电力工程施工总承包叁级（含叁级）及以上资质或输变电工程专业承包叁级(含叁级)及以上资质，同时具备承装（修、试）电力设施许可证五级（含五级）及以上，具备有效的安全生产许可证，并在人员、设备、资金等方面具备相应的施工能力；</w:t>
      </w:r>
    </w:p>
    <w:p>
      <w:pPr>
        <w:pStyle w:val="2"/>
        <w:spacing w:line="360" w:lineRule="auto"/>
        <w:rPr>
          <w:rFonts w:hint="eastAsia" w:ascii="宋体" w:hAnsi="宋体" w:eastAsia="宋体" w:cs="宋体"/>
          <w:sz w:val="21"/>
          <w:szCs w:val="21"/>
        </w:rPr>
      </w:pPr>
      <w:r>
        <w:rPr>
          <w:rFonts w:hint="eastAsia" w:ascii="宋体" w:hAnsi="宋体" w:eastAsia="宋体" w:cs="宋体"/>
          <w:sz w:val="21"/>
          <w:szCs w:val="21"/>
        </w:rPr>
        <w:t>3.2 投标申请人拟派出的项目经理须具备机电工程专业贰级或以上注册建造师执业资格，具备有效的安全生产考核合格证书，且无在建工程；</w:t>
      </w:r>
    </w:p>
    <w:p>
      <w:pPr>
        <w:pStyle w:val="2"/>
        <w:spacing w:line="360" w:lineRule="auto"/>
        <w:rPr>
          <w:rFonts w:hint="eastAsia" w:ascii="宋体" w:hAnsi="宋体" w:eastAsia="宋体" w:cs="宋体"/>
          <w:sz w:val="21"/>
          <w:szCs w:val="21"/>
        </w:rPr>
      </w:pPr>
      <w:r>
        <w:rPr>
          <w:rFonts w:hint="eastAsia" w:ascii="宋体" w:hAnsi="宋体" w:eastAsia="宋体" w:cs="宋体"/>
          <w:sz w:val="21"/>
          <w:szCs w:val="21"/>
        </w:rPr>
        <w:t>3.3 投标人参加采购活动应当提交反映其财务状况、依法缴纳税收和社保保障资金情况的资格条件承诺函（《长春市财政局关于加强政府采购信用体系建设简化投标人资格条件有关事项的通知》（长财采购〔2022〕2066号））；</w:t>
      </w:r>
    </w:p>
    <w:p>
      <w:pPr>
        <w:pStyle w:val="2"/>
        <w:spacing w:line="360" w:lineRule="auto"/>
        <w:rPr>
          <w:rFonts w:hint="eastAsia" w:ascii="宋体" w:hAnsi="宋体" w:eastAsia="宋体" w:cs="宋体"/>
          <w:sz w:val="21"/>
          <w:szCs w:val="21"/>
        </w:rPr>
      </w:pPr>
      <w:r>
        <w:rPr>
          <w:rFonts w:hint="eastAsia" w:ascii="宋体" w:hAnsi="宋体" w:eastAsia="宋体" w:cs="宋体"/>
          <w:sz w:val="21"/>
          <w:szCs w:val="21"/>
        </w:rPr>
        <w:t>3.</w:t>
      </w:r>
      <w:r>
        <w:rPr>
          <w:rFonts w:hint="eastAsia" w:ascii="宋体" w:hAnsi="宋体" w:eastAsia="宋体" w:cs="宋体"/>
          <w:sz w:val="21"/>
          <w:szCs w:val="21"/>
        </w:rPr>
        <w:t>4</w:t>
      </w:r>
      <w:r>
        <w:rPr>
          <w:rFonts w:hint="eastAsia" w:ascii="宋体" w:hAnsi="宋体" w:eastAsia="宋体" w:cs="宋体"/>
          <w:sz w:val="21"/>
          <w:szCs w:val="21"/>
        </w:rPr>
        <w:t xml:space="preserve"> </w:t>
      </w:r>
      <w:bookmarkStart w:id="14" w:name="_Hlk134617286"/>
      <w:r>
        <w:rPr>
          <w:rFonts w:hint="eastAsia" w:ascii="宋体" w:hAnsi="宋体" w:eastAsia="宋体" w:cs="宋体"/>
          <w:sz w:val="21"/>
          <w:szCs w:val="21"/>
        </w:rPr>
        <w:t>拒绝列入政府不良行为记录期间的企业或个人投标。投标人未被列入失信被执行人、重大税收违法案件当事人名单、政府采购严重违法失信行为记录名单等，在“信用中国”网站（www.creditchina.gov.cn）或全国企业信用信息公示系统、中国政府采购网（www.ccgp.gov.cn）上进行查询失信记录；投标人不得存在行贿受贿犯罪记录，在中国裁判文书网（http://wenshu.court.gov.cn/）进行查询投标人及其法定代表人、项目负责人行贿犯罪记录(信用信息截止时点为投标截止时间前)；</w:t>
      </w:r>
    </w:p>
    <w:p>
      <w:pPr>
        <w:pStyle w:val="2"/>
        <w:spacing w:line="360" w:lineRule="auto"/>
        <w:rPr>
          <w:rFonts w:hint="eastAsia" w:ascii="宋体" w:hAnsi="宋体" w:eastAsia="宋体" w:cs="宋体"/>
          <w:sz w:val="21"/>
          <w:szCs w:val="21"/>
        </w:rPr>
      </w:pPr>
      <w:r>
        <w:rPr>
          <w:rFonts w:hint="eastAsia" w:ascii="宋体" w:hAnsi="宋体" w:eastAsia="宋体" w:cs="宋体"/>
          <w:sz w:val="21"/>
          <w:szCs w:val="21"/>
        </w:rPr>
        <w:t>3.</w:t>
      </w:r>
      <w:r>
        <w:rPr>
          <w:rFonts w:hint="eastAsia" w:ascii="宋体" w:hAnsi="宋体" w:eastAsia="宋体" w:cs="宋体"/>
          <w:sz w:val="21"/>
          <w:szCs w:val="21"/>
        </w:rPr>
        <w:t>5</w:t>
      </w:r>
      <w:r>
        <w:rPr>
          <w:rFonts w:hint="eastAsia" w:ascii="宋体" w:hAnsi="宋体" w:eastAsia="宋体" w:cs="宋体"/>
          <w:sz w:val="21"/>
          <w:szCs w:val="21"/>
        </w:rPr>
        <w:t xml:space="preserve"> 企业名称不同但法定代表人为同一个自然人的两个或者两个以上的投标人不得参加同一项目的投标；单位负责人为同一人或者存在控股、管理关系的不同单位，不得参加同一标段投标或者未划分标段的同一采购项目投标；与招标人存在利害关系可能影响招标公正性的法人、其他组织或者个人，不得参加投标；</w:t>
      </w:r>
    </w:p>
    <w:p>
      <w:pPr>
        <w:pStyle w:val="2"/>
        <w:spacing w:line="360" w:lineRule="auto"/>
        <w:rPr>
          <w:rFonts w:hint="eastAsia" w:ascii="宋体" w:hAnsi="宋体" w:eastAsia="宋体" w:cs="宋体"/>
          <w:sz w:val="21"/>
          <w:szCs w:val="21"/>
        </w:rPr>
      </w:pPr>
      <w:r>
        <w:rPr>
          <w:rFonts w:hint="eastAsia" w:ascii="宋体" w:hAnsi="宋体" w:eastAsia="宋体" w:cs="宋体"/>
          <w:sz w:val="21"/>
          <w:szCs w:val="21"/>
        </w:rPr>
        <w:t>3</w:t>
      </w:r>
      <w:r>
        <w:rPr>
          <w:rFonts w:hint="eastAsia" w:ascii="宋体" w:hAnsi="宋体" w:eastAsia="宋体" w:cs="宋体"/>
          <w:sz w:val="21"/>
          <w:szCs w:val="21"/>
        </w:rPr>
        <w:t xml:space="preserve">.6 </w:t>
      </w:r>
      <w:r>
        <w:rPr>
          <w:rFonts w:hint="eastAsia" w:ascii="宋体" w:hAnsi="宋体" w:eastAsia="宋体" w:cs="宋体"/>
          <w:sz w:val="21"/>
          <w:szCs w:val="21"/>
        </w:rPr>
        <w:t>外埠单位在我省承揽项目应执行吉林省关于外企入吉备案相关规定（入吉企业相关信息在“吉林省建筑市场监管公共服务平台”上公布后，方可在我省从事建筑活动）。</w:t>
      </w:r>
    </w:p>
    <w:bookmarkEnd w:id="14"/>
    <w:p>
      <w:pPr>
        <w:rPr>
          <w:rFonts w:hint="eastAsia" w:ascii="宋体" w:hAnsi="宋体" w:eastAsia="宋体" w:cs="宋体"/>
          <w:b/>
          <w:bCs/>
          <w:sz w:val="21"/>
          <w:szCs w:val="21"/>
        </w:rPr>
      </w:pPr>
      <w:bookmarkStart w:id="15" w:name="_Toc35393623"/>
      <w:bookmarkStart w:id="16" w:name="_Toc35393792"/>
      <w:r>
        <w:rPr>
          <w:rFonts w:hint="eastAsia" w:ascii="宋体" w:hAnsi="宋体" w:eastAsia="宋体" w:cs="宋体"/>
          <w:b/>
          <w:bCs/>
          <w:sz w:val="21"/>
          <w:szCs w:val="21"/>
        </w:rPr>
        <w:t>三、获取招标文件</w:t>
      </w:r>
      <w:bookmarkEnd w:id="12"/>
      <w:bookmarkEnd w:id="13"/>
      <w:bookmarkEnd w:id="15"/>
      <w:bookmarkEnd w:id="16"/>
    </w:p>
    <w:p>
      <w:pPr>
        <w:spacing w:line="360" w:lineRule="auto"/>
        <w:ind w:firstLine="540"/>
        <w:rPr>
          <w:rFonts w:hint="eastAsia" w:ascii="宋体" w:hAnsi="宋体" w:eastAsia="宋体" w:cs="宋体"/>
          <w:sz w:val="21"/>
          <w:szCs w:val="21"/>
        </w:rPr>
      </w:pPr>
      <w:r>
        <w:rPr>
          <w:rFonts w:hint="eastAsia" w:ascii="宋体" w:hAnsi="宋体" w:eastAsia="宋体" w:cs="宋体"/>
          <w:sz w:val="21"/>
          <w:szCs w:val="21"/>
        </w:rPr>
        <w:t>1.时间：</w:t>
      </w:r>
      <w:r>
        <w:rPr>
          <w:rFonts w:hint="eastAsia" w:ascii="宋体" w:hAnsi="宋体" w:eastAsia="宋体" w:cs="宋体"/>
          <w:sz w:val="21"/>
          <w:szCs w:val="21"/>
          <w:u w:val="single"/>
        </w:rPr>
        <w:t xml:space="preserve"> 2023</w:t>
      </w:r>
      <w:r>
        <w:rPr>
          <w:rFonts w:hint="eastAsia" w:ascii="宋体" w:hAnsi="宋体" w:eastAsia="宋体" w:cs="宋体"/>
          <w:sz w:val="21"/>
          <w:szCs w:val="21"/>
          <w:u w:val="single"/>
        </w:rPr>
        <w:t xml:space="preserve">年 </w:t>
      </w:r>
      <w:r>
        <w:rPr>
          <w:rFonts w:hint="eastAsia" w:ascii="宋体" w:hAnsi="宋体" w:eastAsia="宋体" w:cs="宋体"/>
          <w:sz w:val="21"/>
          <w:szCs w:val="21"/>
          <w:u w:val="single"/>
        </w:rPr>
        <w:t>07</w:t>
      </w:r>
      <w:r>
        <w:rPr>
          <w:rFonts w:hint="eastAsia" w:ascii="宋体" w:hAnsi="宋体" w:eastAsia="宋体" w:cs="宋体"/>
          <w:sz w:val="21"/>
          <w:szCs w:val="21"/>
          <w:u w:val="single"/>
        </w:rPr>
        <w:t xml:space="preserve">月 </w:t>
      </w:r>
      <w:r>
        <w:rPr>
          <w:rFonts w:hint="eastAsia" w:ascii="宋体" w:hAnsi="宋体" w:eastAsia="宋体" w:cs="宋体"/>
          <w:sz w:val="21"/>
          <w:szCs w:val="21"/>
          <w:u w:val="single"/>
        </w:rPr>
        <w:t>25</w:t>
      </w:r>
      <w:r>
        <w:rPr>
          <w:rFonts w:hint="eastAsia" w:ascii="宋体" w:hAnsi="宋体" w:eastAsia="宋体" w:cs="宋体"/>
          <w:sz w:val="21"/>
          <w:szCs w:val="21"/>
          <w:u w:val="single"/>
        </w:rPr>
        <w:t xml:space="preserve"> 日</w:t>
      </w:r>
      <w:r>
        <w:rPr>
          <w:rFonts w:hint="eastAsia" w:ascii="宋体" w:hAnsi="宋体" w:eastAsia="宋体" w:cs="宋体"/>
          <w:sz w:val="21"/>
          <w:szCs w:val="21"/>
        </w:rPr>
        <w:t>至</w:t>
      </w:r>
      <w:r>
        <w:rPr>
          <w:rFonts w:hint="eastAsia" w:ascii="宋体" w:hAnsi="宋体" w:eastAsia="宋体" w:cs="宋体"/>
          <w:sz w:val="21"/>
          <w:szCs w:val="21"/>
          <w:u w:val="single"/>
        </w:rPr>
        <w:t xml:space="preserve"> </w:t>
      </w:r>
      <w:r>
        <w:rPr>
          <w:rFonts w:hint="eastAsia" w:ascii="宋体" w:hAnsi="宋体" w:eastAsia="宋体" w:cs="宋体"/>
          <w:sz w:val="21"/>
          <w:szCs w:val="21"/>
          <w:u w:val="single"/>
        </w:rPr>
        <w:t>2023</w:t>
      </w:r>
      <w:r>
        <w:rPr>
          <w:rFonts w:hint="eastAsia" w:ascii="宋体" w:hAnsi="宋体" w:eastAsia="宋体" w:cs="宋体"/>
          <w:sz w:val="21"/>
          <w:szCs w:val="21"/>
          <w:u w:val="single"/>
        </w:rPr>
        <w:t xml:space="preserve"> 年 </w:t>
      </w:r>
      <w:r>
        <w:rPr>
          <w:rFonts w:hint="eastAsia" w:ascii="宋体" w:hAnsi="宋体" w:eastAsia="宋体" w:cs="宋体"/>
          <w:sz w:val="21"/>
          <w:szCs w:val="21"/>
          <w:u w:val="single"/>
        </w:rPr>
        <w:t>0</w:t>
      </w:r>
      <w:r>
        <w:rPr>
          <w:rFonts w:hint="eastAsia" w:ascii="宋体" w:hAnsi="宋体" w:eastAsia="宋体" w:cs="宋体"/>
          <w:sz w:val="21"/>
          <w:szCs w:val="21"/>
          <w:u w:val="single"/>
          <w:lang w:val="en-US" w:eastAsia="zh-CN"/>
        </w:rPr>
        <w:t>8</w:t>
      </w:r>
      <w:r>
        <w:rPr>
          <w:rFonts w:hint="eastAsia" w:ascii="宋体" w:hAnsi="宋体" w:eastAsia="宋体" w:cs="宋体"/>
          <w:sz w:val="21"/>
          <w:szCs w:val="21"/>
          <w:u w:val="single"/>
        </w:rPr>
        <w:t xml:space="preserve"> 月 </w:t>
      </w:r>
      <w:r>
        <w:rPr>
          <w:rFonts w:hint="eastAsia" w:ascii="宋体" w:hAnsi="宋体" w:eastAsia="宋体" w:cs="宋体"/>
          <w:sz w:val="21"/>
          <w:szCs w:val="21"/>
          <w:u w:val="single"/>
          <w:lang w:val="en-US" w:eastAsia="zh-CN"/>
        </w:rPr>
        <w:t>01</w:t>
      </w:r>
      <w:r>
        <w:rPr>
          <w:rFonts w:hint="eastAsia" w:ascii="宋体" w:hAnsi="宋体" w:eastAsia="宋体" w:cs="宋体"/>
          <w:sz w:val="21"/>
          <w:szCs w:val="21"/>
          <w:u w:val="single"/>
        </w:rPr>
        <w:t xml:space="preserve"> 日</w:t>
      </w:r>
      <w:r>
        <w:rPr>
          <w:rFonts w:hint="eastAsia" w:ascii="宋体" w:hAnsi="宋体" w:eastAsia="宋体" w:cs="宋体"/>
          <w:sz w:val="21"/>
          <w:szCs w:val="21"/>
        </w:rPr>
        <w:t>，每天上午</w:t>
      </w:r>
      <w:r>
        <w:rPr>
          <w:rFonts w:hint="eastAsia" w:ascii="宋体" w:hAnsi="宋体" w:eastAsia="宋体" w:cs="宋体"/>
          <w:sz w:val="21"/>
          <w:szCs w:val="21"/>
          <w:u w:val="single"/>
        </w:rPr>
        <w:t>　08:</w:t>
      </w:r>
      <w:r>
        <w:rPr>
          <w:rFonts w:hint="eastAsia" w:ascii="宋体" w:hAnsi="宋体" w:eastAsia="宋体" w:cs="宋体"/>
          <w:sz w:val="21"/>
          <w:szCs w:val="21"/>
          <w:u w:val="single"/>
        </w:rPr>
        <w:t xml:space="preserve">30  </w:t>
      </w:r>
      <w:r>
        <w:rPr>
          <w:rFonts w:hint="eastAsia" w:ascii="宋体" w:hAnsi="宋体" w:eastAsia="宋体" w:cs="宋体"/>
          <w:sz w:val="21"/>
          <w:szCs w:val="21"/>
        </w:rPr>
        <w:t>至</w:t>
      </w:r>
      <w:r>
        <w:rPr>
          <w:rFonts w:hint="eastAsia" w:ascii="宋体" w:hAnsi="宋体" w:eastAsia="宋体" w:cs="宋体"/>
          <w:sz w:val="21"/>
          <w:szCs w:val="21"/>
          <w:u w:val="single"/>
        </w:rPr>
        <w:t>　1</w:t>
      </w:r>
      <w:r>
        <w:rPr>
          <w:rFonts w:hint="eastAsia" w:ascii="宋体" w:hAnsi="宋体" w:eastAsia="宋体" w:cs="宋体"/>
          <w:sz w:val="21"/>
          <w:szCs w:val="21"/>
          <w:u w:val="single"/>
        </w:rPr>
        <w:t>2</w:t>
      </w:r>
      <w:r>
        <w:rPr>
          <w:rFonts w:hint="eastAsia" w:ascii="宋体" w:hAnsi="宋体" w:eastAsia="宋体" w:cs="宋体"/>
          <w:sz w:val="21"/>
          <w:szCs w:val="21"/>
          <w:u w:val="single"/>
        </w:rPr>
        <w:t>:</w:t>
      </w:r>
      <w:r>
        <w:rPr>
          <w:rFonts w:hint="eastAsia" w:ascii="宋体" w:hAnsi="宋体" w:eastAsia="宋体" w:cs="宋体"/>
          <w:sz w:val="21"/>
          <w:szCs w:val="21"/>
          <w:u w:val="single"/>
        </w:rPr>
        <w:t xml:space="preserve">00 </w:t>
      </w:r>
      <w:r>
        <w:rPr>
          <w:rFonts w:hint="eastAsia" w:ascii="宋体" w:hAnsi="宋体" w:eastAsia="宋体" w:cs="宋体"/>
          <w:sz w:val="21"/>
          <w:szCs w:val="21"/>
        </w:rPr>
        <w:t>，下午</w:t>
      </w:r>
      <w:r>
        <w:rPr>
          <w:rFonts w:hint="eastAsia" w:ascii="宋体" w:hAnsi="宋体" w:eastAsia="宋体" w:cs="宋体"/>
          <w:sz w:val="21"/>
          <w:szCs w:val="21"/>
          <w:u w:val="single"/>
        </w:rPr>
        <w:t>　1</w:t>
      </w:r>
      <w:r>
        <w:rPr>
          <w:rFonts w:hint="eastAsia" w:ascii="宋体" w:hAnsi="宋体" w:eastAsia="宋体" w:cs="宋体"/>
          <w:sz w:val="21"/>
          <w:szCs w:val="21"/>
          <w:u w:val="single"/>
        </w:rPr>
        <w:t xml:space="preserve">2:00 </w:t>
      </w:r>
      <w:r>
        <w:rPr>
          <w:rFonts w:hint="eastAsia" w:ascii="宋体" w:hAnsi="宋体" w:eastAsia="宋体" w:cs="宋体"/>
          <w:sz w:val="21"/>
          <w:szCs w:val="21"/>
        </w:rPr>
        <w:t>至</w:t>
      </w:r>
      <w:r>
        <w:rPr>
          <w:rFonts w:hint="eastAsia" w:ascii="宋体" w:hAnsi="宋体" w:eastAsia="宋体" w:cs="宋体"/>
          <w:sz w:val="21"/>
          <w:szCs w:val="21"/>
          <w:u w:val="single"/>
        </w:rPr>
        <w:t>　1</w:t>
      </w:r>
      <w:r>
        <w:rPr>
          <w:rFonts w:hint="eastAsia" w:ascii="宋体" w:hAnsi="宋体" w:eastAsia="宋体" w:cs="宋体"/>
          <w:sz w:val="21"/>
          <w:szCs w:val="21"/>
          <w:u w:val="single"/>
        </w:rPr>
        <w:t xml:space="preserve">6:30 </w:t>
      </w:r>
      <w:r>
        <w:rPr>
          <w:rFonts w:hint="eastAsia" w:ascii="宋体" w:hAnsi="宋体" w:eastAsia="宋体" w:cs="宋体"/>
          <w:sz w:val="21"/>
          <w:szCs w:val="21"/>
        </w:rPr>
        <w:t>（北京时间，</w:t>
      </w:r>
      <w:r>
        <w:rPr>
          <w:rFonts w:hint="eastAsia" w:ascii="宋体" w:hAnsi="宋体" w:eastAsia="宋体" w:cs="宋体"/>
          <w:sz w:val="21"/>
          <w:szCs w:val="21"/>
        </w:rPr>
        <w:t>法定节假日</w:t>
      </w:r>
      <w:r>
        <w:rPr>
          <w:rFonts w:hint="eastAsia" w:ascii="宋体" w:hAnsi="宋体" w:eastAsia="宋体" w:cs="宋体"/>
          <w:sz w:val="21"/>
          <w:szCs w:val="21"/>
        </w:rPr>
        <w:t>除外）</w:t>
      </w:r>
    </w:p>
    <w:p>
      <w:pPr>
        <w:spacing w:line="360" w:lineRule="auto"/>
        <w:ind w:firstLine="540"/>
        <w:rPr>
          <w:rFonts w:hint="eastAsia" w:ascii="宋体" w:hAnsi="宋体" w:eastAsia="宋体" w:cs="宋体"/>
          <w:sz w:val="21"/>
          <w:szCs w:val="21"/>
          <w:u w:val="single"/>
        </w:rPr>
      </w:pPr>
      <w:r>
        <w:rPr>
          <w:rFonts w:hint="eastAsia" w:ascii="宋体" w:hAnsi="宋体" w:eastAsia="宋体" w:cs="宋体"/>
          <w:sz w:val="21"/>
          <w:szCs w:val="21"/>
        </w:rPr>
        <w:t>2</w:t>
      </w:r>
      <w:r>
        <w:rPr>
          <w:rFonts w:hint="eastAsia" w:ascii="宋体" w:hAnsi="宋体" w:eastAsia="宋体" w:cs="宋体"/>
          <w:sz w:val="21"/>
          <w:szCs w:val="21"/>
        </w:rPr>
        <w:t>.地点：</w:t>
      </w:r>
      <w:r>
        <w:rPr>
          <w:rFonts w:hint="eastAsia" w:ascii="宋体" w:hAnsi="宋体" w:eastAsia="宋体" w:cs="宋体"/>
          <w:sz w:val="21"/>
          <w:szCs w:val="21"/>
        </w:rPr>
        <w:t>投标人登录政采云平台（http://www.zcygov.cn）在线申请获招标文件。</w:t>
      </w:r>
    </w:p>
    <w:p>
      <w:pPr>
        <w:spacing w:line="360" w:lineRule="auto"/>
        <w:ind w:firstLine="540"/>
        <w:rPr>
          <w:rFonts w:hint="eastAsia" w:ascii="宋体" w:hAnsi="宋体" w:eastAsia="宋体" w:cs="宋体"/>
          <w:sz w:val="21"/>
          <w:szCs w:val="21"/>
        </w:rPr>
      </w:pPr>
      <w:r>
        <w:rPr>
          <w:rFonts w:hint="eastAsia" w:ascii="宋体" w:hAnsi="宋体" w:eastAsia="宋体" w:cs="宋体"/>
          <w:sz w:val="21"/>
          <w:szCs w:val="21"/>
        </w:rPr>
        <w:t>3</w:t>
      </w:r>
      <w:r>
        <w:rPr>
          <w:rFonts w:hint="eastAsia" w:ascii="宋体" w:hAnsi="宋体" w:eastAsia="宋体" w:cs="宋体"/>
          <w:sz w:val="21"/>
          <w:szCs w:val="21"/>
        </w:rPr>
        <w:t>.方式：</w:t>
      </w:r>
      <w:r>
        <w:rPr>
          <w:rFonts w:hint="eastAsia" w:ascii="宋体" w:hAnsi="宋体" w:eastAsia="宋体" w:cs="宋体"/>
          <w:color w:val="333333"/>
          <w:sz w:val="21"/>
          <w:szCs w:val="21"/>
        </w:rPr>
        <w:t>政府采购云平台</w:t>
      </w:r>
      <w:r>
        <w:rPr>
          <w:rFonts w:hint="eastAsia" w:ascii="宋体" w:hAnsi="宋体" w:eastAsia="宋体" w:cs="宋体"/>
          <w:sz w:val="21"/>
          <w:szCs w:val="21"/>
        </w:rPr>
        <w:t>。潜在投标人自行登录政府采购云平台（网址：http://www.zcygov.cn）网上注册（https://middle.zcygov.cn/v-settle-front/registry）并下载招标文件，其他途径获取的招标文件开标时一律按无效投标处理。（登录政采云平台进入“项目采购”应用，在获取采购文件菜单中选择项目，点击申请获取采购文件填写信息并下载文件。在投标过程中，投标人需申领CA，领取CA后与政采云平台的账号进行绑定，使用CA对投标文件进行签章，否则，有可能导致无法在线编制投标文件和参与投标，其不利后果由投标人自行承担。）</w:t>
      </w:r>
    </w:p>
    <w:p>
      <w:pPr>
        <w:spacing w:line="360" w:lineRule="auto"/>
        <w:ind w:firstLine="540"/>
        <w:rPr>
          <w:rFonts w:hint="eastAsia" w:ascii="宋体" w:hAnsi="宋体" w:eastAsia="宋体" w:cs="宋体"/>
          <w:sz w:val="21"/>
          <w:szCs w:val="21"/>
        </w:rPr>
      </w:pPr>
      <w:r>
        <w:rPr>
          <w:rFonts w:hint="eastAsia" w:ascii="宋体" w:hAnsi="宋体" w:eastAsia="宋体" w:cs="宋体"/>
          <w:sz w:val="21"/>
          <w:szCs w:val="21"/>
        </w:rPr>
        <w:t>售价：</w:t>
      </w:r>
      <w:r>
        <w:rPr>
          <w:rFonts w:hint="eastAsia" w:ascii="宋体" w:hAnsi="宋体" w:eastAsia="宋体" w:cs="宋体"/>
          <w:sz w:val="21"/>
          <w:szCs w:val="21"/>
        </w:rPr>
        <w:t>0</w:t>
      </w:r>
      <w:r>
        <w:rPr>
          <w:rFonts w:hint="eastAsia" w:ascii="宋体" w:hAnsi="宋体" w:eastAsia="宋体" w:cs="宋体"/>
          <w:sz w:val="21"/>
          <w:szCs w:val="21"/>
        </w:rPr>
        <w:t>元/套。</w:t>
      </w:r>
    </w:p>
    <w:p>
      <w:pPr>
        <w:rPr>
          <w:rFonts w:hint="eastAsia" w:ascii="宋体" w:hAnsi="宋体" w:eastAsia="宋体" w:cs="宋体"/>
          <w:b/>
          <w:bCs/>
          <w:sz w:val="21"/>
          <w:szCs w:val="21"/>
        </w:rPr>
      </w:pPr>
      <w:bookmarkStart w:id="17" w:name="_Toc28359082"/>
      <w:bookmarkStart w:id="18" w:name="_Toc28359005"/>
      <w:bookmarkStart w:id="19" w:name="_Toc35393624"/>
      <w:bookmarkStart w:id="20" w:name="_Toc35393793"/>
      <w:r>
        <w:rPr>
          <w:rFonts w:hint="eastAsia" w:ascii="宋体" w:hAnsi="宋体" w:eastAsia="宋体" w:cs="宋体"/>
          <w:b/>
          <w:bCs/>
          <w:sz w:val="21"/>
          <w:szCs w:val="21"/>
        </w:rPr>
        <w:t>四、提交投标文件</w:t>
      </w:r>
      <w:bookmarkEnd w:id="17"/>
      <w:bookmarkEnd w:id="18"/>
      <w:r>
        <w:rPr>
          <w:rFonts w:hint="eastAsia" w:ascii="宋体" w:hAnsi="宋体" w:eastAsia="宋体" w:cs="宋体"/>
          <w:b/>
          <w:bCs/>
          <w:sz w:val="21"/>
          <w:szCs w:val="21"/>
        </w:rPr>
        <w:t>截止时间、开标时间和地点</w:t>
      </w:r>
      <w:bookmarkEnd w:id="19"/>
      <w:bookmarkEnd w:id="20"/>
    </w:p>
    <w:p>
      <w:pPr>
        <w:spacing w:line="360" w:lineRule="auto"/>
        <w:ind w:firstLine="420" w:firstLineChars="200"/>
        <w:rPr>
          <w:rFonts w:hint="eastAsia" w:ascii="宋体" w:hAnsi="宋体" w:eastAsia="宋体" w:cs="宋体"/>
          <w:bCs/>
          <w:sz w:val="21"/>
          <w:szCs w:val="21"/>
        </w:rPr>
      </w:pPr>
      <w:r>
        <w:rPr>
          <w:rFonts w:hint="eastAsia" w:ascii="宋体" w:hAnsi="宋体" w:eastAsia="宋体" w:cs="宋体"/>
          <w:bCs/>
          <w:sz w:val="21"/>
          <w:szCs w:val="21"/>
        </w:rPr>
        <w:t>1</w:t>
      </w:r>
      <w:r>
        <w:rPr>
          <w:rFonts w:hint="eastAsia" w:ascii="宋体" w:hAnsi="宋体" w:eastAsia="宋体" w:cs="宋体"/>
          <w:bCs/>
          <w:sz w:val="21"/>
          <w:szCs w:val="21"/>
        </w:rPr>
        <w:t>.</w:t>
      </w:r>
      <w:r>
        <w:rPr>
          <w:rFonts w:hint="eastAsia" w:ascii="宋体" w:hAnsi="宋体" w:eastAsia="宋体" w:cs="宋体"/>
          <w:bCs/>
          <w:sz w:val="21"/>
          <w:szCs w:val="21"/>
        </w:rPr>
        <w:t>截止时间：</w:t>
      </w:r>
      <w:r>
        <w:rPr>
          <w:rFonts w:hint="eastAsia" w:ascii="宋体" w:hAnsi="宋体" w:eastAsia="宋体" w:cs="宋体"/>
          <w:bCs/>
          <w:sz w:val="21"/>
          <w:szCs w:val="21"/>
          <w:u w:val="single"/>
        </w:rPr>
        <w:t xml:space="preserve">  </w:t>
      </w:r>
      <w:r>
        <w:rPr>
          <w:rFonts w:hint="eastAsia" w:ascii="宋体" w:hAnsi="宋体" w:eastAsia="宋体" w:cs="宋体"/>
          <w:b/>
          <w:bCs/>
          <w:sz w:val="21"/>
          <w:szCs w:val="21"/>
          <w:u w:val="single"/>
        </w:rPr>
        <w:t>2023 年 08 月15 日 13 点 30分</w:t>
      </w:r>
      <w:r>
        <w:rPr>
          <w:rFonts w:hint="eastAsia" w:ascii="宋体" w:hAnsi="宋体" w:eastAsia="宋体" w:cs="宋体"/>
          <w:bCs/>
          <w:sz w:val="21"/>
          <w:szCs w:val="21"/>
        </w:rPr>
        <w:t>（北京时间）</w:t>
      </w:r>
    </w:p>
    <w:p>
      <w:pPr>
        <w:spacing w:line="360" w:lineRule="auto"/>
        <w:ind w:firstLine="420" w:firstLineChars="200"/>
        <w:rPr>
          <w:rFonts w:hint="eastAsia" w:ascii="宋体" w:hAnsi="宋体" w:eastAsia="宋体" w:cs="宋体"/>
          <w:bCs/>
          <w:sz w:val="21"/>
          <w:szCs w:val="21"/>
        </w:rPr>
      </w:pPr>
      <w:r>
        <w:rPr>
          <w:rFonts w:hint="eastAsia" w:ascii="宋体" w:hAnsi="宋体" w:eastAsia="宋体" w:cs="宋体"/>
          <w:bCs/>
          <w:sz w:val="21"/>
          <w:szCs w:val="21"/>
        </w:rPr>
        <w:t>2.</w:t>
      </w:r>
      <w:r>
        <w:rPr>
          <w:rFonts w:hint="eastAsia" w:ascii="宋体" w:hAnsi="宋体" w:eastAsia="宋体" w:cs="宋体"/>
          <w:bCs/>
          <w:sz w:val="21"/>
          <w:szCs w:val="21"/>
        </w:rPr>
        <w:t>传递方式：电子投标文件上传至政采云平台</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bCs/>
          <w:sz w:val="21"/>
          <w:szCs w:val="21"/>
        </w:rPr>
        <w:t>3.</w:t>
      </w:r>
      <w:r>
        <w:rPr>
          <w:rFonts w:hint="eastAsia" w:ascii="宋体" w:hAnsi="宋体" w:eastAsia="宋体" w:cs="宋体"/>
          <w:sz w:val="21"/>
          <w:szCs w:val="21"/>
        </w:rPr>
        <w:t xml:space="preserve">地 </w:t>
      </w:r>
      <w:r>
        <w:rPr>
          <w:rFonts w:hint="eastAsia" w:ascii="宋体" w:hAnsi="宋体" w:eastAsia="宋体" w:cs="宋体"/>
          <w:sz w:val="21"/>
          <w:szCs w:val="21"/>
        </w:rPr>
        <w:t xml:space="preserve">   </w:t>
      </w:r>
      <w:r>
        <w:rPr>
          <w:rFonts w:hint="eastAsia" w:ascii="宋体" w:hAnsi="宋体" w:eastAsia="宋体" w:cs="宋体"/>
          <w:sz w:val="21"/>
          <w:szCs w:val="21"/>
        </w:rPr>
        <w:t>点：东北亚国际金融中心（人民大街与谊民路交汇东行100米）3号楼1楼开标室逾期送达或不符合规定的投标文件恕不接受。有效投标人不足三家时，招标人另行组织招标。</w:t>
      </w:r>
    </w:p>
    <w:p>
      <w:pPr>
        <w:pStyle w:val="2"/>
        <w:spacing w:line="360" w:lineRule="auto"/>
        <w:ind w:left="0" w:leftChars="0" w:firstLineChars="200"/>
        <w:rPr>
          <w:rFonts w:hint="eastAsia" w:ascii="宋体" w:hAnsi="宋体" w:eastAsia="宋体" w:cs="宋体"/>
          <w:sz w:val="21"/>
          <w:szCs w:val="21"/>
        </w:rPr>
      </w:pPr>
      <w:r>
        <w:rPr>
          <w:rFonts w:hint="eastAsia" w:ascii="宋体" w:hAnsi="宋体" w:eastAsia="宋体" w:cs="宋体"/>
          <w:sz w:val="21"/>
          <w:szCs w:val="21"/>
        </w:rPr>
        <w:t>本项目执行电子化招投标，须通过政府采购云平台（网址：http://www.zcygov.cn）递交电子版投标文件。</w:t>
      </w:r>
    </w:p>
    <w:p>
      <w:pPr>
        <w:pStyle w:val="2"/>
        <w:tabs>
          <w:tab w:val="clear" w:pos="360"/>
        </w:tabs>
        <w:spacing w:line="360" w:lineRule="auto"/>
        <w:ind w:left="0" w:leftChars="0" w:firstLine="344" w:firstLineChars="164"/>
        <w:rPr>
          <w:rFonts w:hint="eastAsia" w:ascii="宋体" w:hAnsi="宋体" w:eastAsia="宋体" w:cs="宋体"/>
          <w:sz w:val="21"/>
          <w:szCs w:val="21"/>
        </w:rPr>
      </w:pPr>
      <w:r>
        <w:rPr>
          <w:rFonts w:hint="eastAsia" w:ascii="宋体" w:hAnsi="宋体" w:eastAsia="宋体" w:cs="宋体"/>
          <w:sz w:val="21"/>
          <w:szCs w:val="21"/>
        </w:rPr>
        <w:t>投标操作流程：投标人在政府采购云平台网注册入库成为正式投标人后，按政府采购云平台要求进行投标操作。投标人在政采云平台提交电子版投标文件时，请填写参加远程截标活动经办人联系方式，当投标文件开始解密系统将发送短信至该联系人手机。</w:t>
      </w:r>
    </w:p>
    <w:p>
      <w:pPr>
        <w:pStyle w:val="2"/>
        <w:spacing w:line="360" w:lineRule="auto"/>
        <w:ind w:left="0" w:leftChars="0" w:firstLineChars="200"/>
        <w:rPr>
          <w:rFonts w:hint="eastAsia" w:ascii="宋体" w:hAnsi="宋体" w:eastAsia="宋体" w:cs="宋体"/>
          <w:sz w:val="21"/>
          <w:szCs w:val="21"/>
        </w:rPr>
      </w:pPr>
      <w:r>
        <w:rPr>
          <w:rFonts w:hint="eastAsia" w:ascii="宋体" w:hAnsi="宋体" w:eastAsia="宋体" w:cs="宋体"/>
          <w:sz w:val="21"/>
          <w:szCs w:val="21"/>
        </w:rPr>
        <w:t>数字证书办理及投标技术咨询：投标人须办理数字证书方可参加投标。</w:t>
      </w:r>
    </w:p>
    <w:p>
      <w:pPr>
        <w:pStyle w:val="2"/>
        <w:spacing w:line="360" w:lineRule="auto"/>
        <w:ind w:left="0" w:leftChars="0" w:firstLineChars="200"/>
        <w:rPr>
          <w:rFonts w:hint="eastAsia" w:ascii="宋体" w:hAnsi="宋体" w:eastAsia="宋体" w:cs="宋体"/>
          <w:sz w:val="21"/>
          <w:szCs w:val="21"/>
        </w:rPr>
      </w:pPr>
      <w:r>
        <w:rPr>
          <w:rFonts w:hint="eastAsia" w:ascii="宋体" w:hAnsi="宋体" w:eastAsia="宋体" w:cs="宋体"/>
          <w:sz w:val="21"/>
          <w:szCs w:val="21"/>
        </w:rPr>
        <w:t>办理联系方式：95763</w:t>
      </w:r>
    </w:p>
    <w:p>
      <w:pPr>
        <w:rPr>
          <w:rFonts w:hint="eastAsia" w:ascii="宋体" w:hAnsi="宋体" w:eastAsia="宋体" w:cs="宋体"/>
          <w:b/>
          <w:bCs/>
          <w:sz w:val="21"/>
          <w:szCs w:val="21"/>
        </w:rPr>
      </w:pPr>
      <w:bookmarkStart w:id="21" w:name="_Toc35393625"/>
      <w:bookmarkStart w:id="22" w:name="_Toc28359007"/>
      <w:bookmarkStart w:id="23" w:name="_Toc28359084"/>
      <w:bookmarkStart w:id="24" w:name="_Toc35393794"/>
      <w:r>
        <w:rPr>
          <w:rFonts w:hint="eastAsia" w:ascii="宋体" w:hAnsi="宋体" w:eastAsia="宋体" w:cs="宋体"/>
          <w:b/>
          <w:bCs/>
          <w:sz w:val="21"/>
          <w:szCs w:val="21"/>
        </w:rPr>
        <w:t>五、公告期限</w:t>
      </w:r>
      <w:bookmarkEnd w:id="21"/>
      <w:bookmarkEnd w:id="22"/>
      <w:bookmarkEnd w:id="23"/>
      <w:bookmarkEnd w:id="24"/>
    </w:p>
    <w:p>
      <w:pPr>
        <w:spacing w:line="360" w:lineRule="auto"/>
        <w:ind w:firstLine="420" w:firstLineChars="200"/>
        <w:rPr>
          <w:rFonts w:hint="eastAsia" w:ascii="宋体" w:hAnsi="宋体" w:eastAsia="宋体" w:cs="宋体"/>
          <w:kern w:val="0"/>
          <w:sz w:val="21"/>
          <w:szCs w:val="21"/>
        </w:rPr>
      </w:pPr>
      <w:r>
        <w:rPr>
          <w:rFonts w:hint="eastAsia" w:ascii="宋体" w:hAnsi="宋体" w:eastAsia="宋体" w:cs="宋体"/>
          <w:kern w:val="0"/>
          <w:sz w:val="21"/>
          <w:szCs w:val="21"/>
        </w:rPr>
        <w:t>自本公告发布之日起5个工作日。</w:t>
      </w:r>
    </w:p>
    <w:p>
      <w:pPr>
        <w:rPr>
          <w:rFonts w:hint="eastAsia" w:ascii="宋体" w:hAnsi="宋体" w:eastAsia="宋体" w:cs="宋体"/>
          <w:b/>
          <w:bCs/>
          <w:sz w:val="21"/>
          <w:szCs w:val="21"/>
        </w:rPr>
      </w:pPr>
      <w:bookmarkStart w:id="25" w:name="_Toc35393795"/>
      <w:bookmarkStart w:id="26" w:name="_Toc35393626"/>
      <w:r>
        <w:rPr>
          <w:rFonts w:hint="eastAsia" w:ascii="宋体" w:hAnsi="宋体" w:eastAsia="宋体" w:cs="宋体"/>
          <w:b/>
          <w:bCs/>
          <w:sz w:val="21"/>
          <w:szCs w:val="21"/>
        </w:rPr>
        <w:t>六、其他补充事宜</w:t>
      </w:r>
      <w:bookmarkEnd w:id="25"/>
      <w:bookmarkEnd w:id="26"/>
    </w:p>
    <w:p>
      <w:pPr>
        <w:spacing w:line="360" w:lineRule="auto"/>
        <w:ind w:firstLine="420" w:firstLineChars="200"/>
        <w:rPr>
          <w:rFonts w:hint="eastAsia" w:ascii="宋体" w:hAnsi="宋体" w:eastAsia="宋体" w:cs="宋体"/>
          <w:kern w:val="0"/>
          <w:sz w:val="21"/>
          <w:szCs w:val="21"/>
        </w:rPr>
      </w:pPr>
      <w:r>
        <w:rPr>
          <w:rFonts w:hint="eastAsia" w:ascii="宋体" w:hAnsi="宋体" w:eastAsia="宋体" w:cs="宋体"/>
          <w:kern w:val="0"/>
          <w:sz w:val="21"/>
          <w:szCs w:val="21"/>
        </w:rPr>
        <w:t>本次招标公告同时在“政采云”平台（http:// www.zcygov.cn），同步推送到吉林省政府采购网（http://www.ccgp-jilin.gov.cn/），并同时在长春市公共资源交易网、中国政府采购网上发布。</w:t>
      </w:r>
    </w:p>
    <w:p>
      <w:pPr>
        <w:pStyle w:val="2"/>
        <w:spacing w:line="360" w:lineRule="auto"/>
        <w:ind w:left="0" w:leftChars="0" w:firstLineChars="200"/>
        <w:rPr>
          <w:rFonts w:hint="eastAsia" w:ascii="宋体" w:hAnsi="宋体" w:eastAsia="宋体" w:cs="宋体"/>
          <w:kern w:val="0"/>
          <w:sz w:val="21"/>
          <w:szCs w:val="21"/>
        </w:rPr>
      </w:pPr>
      <w:r>
        <w:rPr>
          <w:rFonts w:hint="eastAsia" w:ascii="宋体" w:hAnsi="宋体" w:eastAsia="宋体" w:cs="宋体"/>
          <w:kern w:val="0"/>
          <w:sz w:val="21"/>
          <w:szCs w:val="21"/>
        </w:rPr>
        <w:t>若对项目采购电子交易系统操作有疑问，可登录“政采云”平台（https://www.zcygov.cn/）点击右侧咨询小采，获取采小蜜智能服务管家帮助，或拨打政采云服务热线95763获取热线服务帮助。</w:t>
      </w:r>
    </w:p>
    <w:p>
      <w:pPr>
        <w:pStyle w:val="2"/>
        <w:spacing w:line="360" w:lineRule="auto"/>
        <w:ind w:left="0" w:leftChars="0" w:firstLine="420" w:firstLineChars="200"/>
        <w:rPr>
          <w:rFonts w:hint="eastAsia" w:ascii="宋体" w:hAnsi="宋体" w:eastAsia="宋体" w:cs="宋体"/>
          <w:b/>
          <w:bCs/>
          <w:kern w:val="0"/>
          <w:sz w:val="21"/>
          <w:szCs w:val="21"/>
        </w:rPr>
      </w:pPr>
      <w:r>
        <w:rPr>
          <w:rFonts w:hint="eastAsia" w:ascii="宋体" w:hAnsi="宋体" w:eastAsia="宋体" w:cs="宋体"/>
          <w:b/>
          <w:bCs/>
          <w:kern w:val="0"/>
          <w:sz w:val="21"/>
          <w:szCs w:val="21"/>
        </w:rPr>
        <w:t>注意事项：</w:t>
      </w:r>
    </w:p>
    <w:p>
      <w:pPr>
        <w:pStyle w:val="2"/>
        <w:spacing w:line="360" w:lineRule="auto"/>
        <w:ind w:left="0" w:leftChars="0" w:firstLineChars="200"/>
        <w:rPr>
          <w:rFonts w:hint="eastAsia" w:ascii="宋体" w:hAnsi="宋体" w:eastAsia="宋体" w:cs="宋体"/>
          <w:kern w:val="0"/>
          <w:sz w:val="21"/>
          <w:szCs w:val="21"/>
        </w:rPr>
      </w:pPr>
      <w:r>
        <w:rPr>
          <w:rFonts w:hint="eastAsia" w:ascii="宋体" w:hAnsi="宋体" w:eastAsia="宋体" w:cs="宋体"/>
          <w:kern w:val="0"/>
          <w:sz w:val="21"/>
          <w:szCs w:val="21"/>
        </w:rPr>
        <w:t>（1）未进行政采云注册并办理数字证书（CA认证）的投标人将无法参与本项目政府采购活动，潜在投标人应当在投标截止时间前，完成政采云平台上的CA数字证书办理及投标文件的提交。完成CA数字证书办理预计7日左右，建议各投标人抓紧时间办理。</w:t>
      </w:r>
    </w:p>
    <w:p>
      <w:pPr>
        <w:pStyle w:val="2"/>
        <w:tabs>
          <w:tab w:val="left" w:pos="851"/>
          <w:tab w:val="clear" w:pos="360"/>
        </w:tabs>
        <w:spacing w:line="360" w:lineRule="auto"/>
        <w:ind w:left="0" w:leftChars="0" w:firstLine="422" w:firstLineChars="201"/>
        <w:rPr>
          <w:rFonts w:hint="eastAsia" w:ascii="宋体" w:hAnsi="宋体" w:eastAsia="宋体" w:cs="宋体"/>
          <w:kern w:val="0"/>
          <w:sz w:val="21"/>
          <w:szCs w:val="21"/>
        </w:rPr>
      </w:pPr>
      <w:r>
        <w:rPr>
          <w:rFonts w:hint="eastAsia" w:ascii="宋体" w:hAnsi="宋体" w:eastAsia="宋体" w:cs="宋体"/>
          <w:sz w:val="21"/>
          <w:szCs w:val="21"/>
        </w:rPr>
        <w:t>（2）为确保网上操作合法、有效和安全，请投标人确保在电子投标过程中能够对相关数据电文进行加密和</w:t>
      </w:r>
      <w:r>
        <w:rPr>
          <w:rFonts w:hint="eastAsia" w:ascii="宋体" w:hAnsi="宋体" w:eastAsia="宋体" w:cs="宋体"/>
          <w:kern w:val="0"/>
          <w:sz w:val="21"/>
          <w:szCs w:val="21"/>
        </w:rPr>
        <w:t>使用电子签章，妥善保管CA数字证书并使用有效的CA数字证书参与整个采购活动。</w:t>
      </w:r>
    </w:p>
    <w:p>
      <w:pPr>
        <w:pStyle w:val="2"/>
        <w:tabs>
          <w:tab w:val="left" w:pos="851"/>
          <w:tab w:val="clear" w:pos="360"/>
        </w:tabs>
        <w:spacing w:line="360" w:lineRule="auto"/>
        <w:ind w:left="0" w:leftChars="0" w:firstLine="424" w:firstLineChars="202"/>
        <w:rPr>
          <w:rFonts w:hint="eastAsia" w:ascii="宋体" w:hAnsi="宋体" w:eastAsia="宋体" w:cs="宋体"/>
          <w:kern w:val="0"/>
          <w:sz w:val="21"/>
          <w:szCs w:val="21"/>
        </w:rPr>
      </w:pPr>
      <w:r>
        <w:rPr>
          <w:rFonts w:hint="eastAsia" w:ascii="宋体" w:hAnsi="宋体" w:eastAsia="宋体" w:cs="宋体"/>
          <w:kern w:val="0"/>
          <w:sz w:val="21"/>
          <w:szCs w:val="21"/>
        </w:rPr>
        <w:t>（3）若对项目采购电子交易系统操作有疑问，可登录政采云平台，点击右侧咨询小采获取采小蜜智能服务管家帮助或点击右侧帮助文档查看投标人指南或拨打政采云服务热线400-881-7190获取热线服务帮助。</w:t>
      </w:r>
    </w:p>
    <w:p>
      <w:pPr>
        <w:pStyle w:val="2"/>
        <w:tabs>
          <w:tab w:val="left" w:pos="851"/>
          <w:tab w:val="clear" w:pos="360"/>
        </w:tabs>
        <w:spacing w:line="360" w:lineRule="auto"/>
        <w:ind w:left="0" w:leftChars="0" w:firstLine="424" w:firstLineChars="202"/>
        <w:rPr>
          <w:rFonts w:hint="eastAsia" w:ascii="宋体" w:hAnsi="宋体" w:eastAsia="宋体" w:cs="宋体"/>
          <w:kern w:val="0"/>
          <w:sz w:val="21"/>
          <w:szCs w:val="21"/>
        </w:rPr>
      </w:pPr>
      <w:r>
        <w:rPr>
          <w:rFonts w:hint="eastAsia" w:ascii="宋体" w:hAnsi="宋体" w:eastAsia="宋体" w:cs="宋体"/>
          <w:kern w:val="0"/>
          <w:sz w:val="21"/>
          <w:szCs w:val="21"/>
        </w:rPr>
        <w:t>（</w:t>
      </w:r>
      <w:r>
        <w:rPr>
          <w:rFonts w:hint="eastAsia" w:ascii="宋体" w:hAnsi="宋体" w:eastAsia="宋体" w:cs="宋体"/>
          <w:kern w:val="0"/>
          <w:sz w:val="21"/>
          <w:szCs w:val="21"/>
        </w:rPr>
        <w:t>4</w:t>
      </w:r>
      <w:r>
        <w:rPr>
          <w:rFonts w:hint="eastAsia" w:ascii="宋体" w:hAnsi="宋体" w:eastAsia="宋体" w:cs="宋体"/>
          <w:b/>
          <w:bCs/>
          <w:kern w:val="0"/>
          <w:sz w:val="21"/>
          <w:szCs w:val="21"/>
        </w:rPr>
        <w:t>）各投标人在投标截止前应确保成为政采云平台正式注册入库投标人</w:t>
      </w:r>
      <w:r>
        <w:rPr>
          <w:rFonts w:hint="eastAsia" w:ascii="宋体" w:hAnsi="宋体" w:eastAsia="宋体" w:cs="宋体"/>
          <w:kern w:val="0"/>
          <w:sz w:val="21"/>
          <w:szCs w:val="21"/>
        </w:rPr>
        <w:t>，并完成 CA 数字证书申领。因未注册入库、未办理 CA 数字证书等原因造成无法投标或投标失败等后果由投标人自行承担。</w:t>
      </w:r>
    </w:p>
    <w:p>
      <w:pPr>
        <w:pStyle w:val="2"/>
        <w:tabs>
          <w:tab w:val="left" w:pos="851"/>
          <w:tab w:val="clear" w:pos="360"/>
        </w:tabs>
        <w:spacing w:line="360" w:lineRule="auto"/>
        <w:ind w:left="0" w:leftChars="0" w:firstLine="424" w:firstLineChars="202"/>
        <w:rPr>
          <w:rFonts w:hint="eastAsia" w:ascii="宋体" w:hAnsi="宋体" w:eastAsia="宋体" w:cs="宋体"/>
          <w:kern w:val="0"/>
          <w:sz w:val="21"/>
          <w:szCs w:val="21"/>
        </w:rPr>
      </w:pPr>
      <w:r>
        <w:rPr>
          <w:rFonts w:hint="eastAsia" w:ascii="宋体" w:hAnsi="宋体" w:eastAsia="宋体" w:cs="宋体"/>
          <w:kern w:val="0"/>
          <w:sz w:val="21"/>
          <w:szCs w:val="21"/>
        </w:rPr>
        <w:t>（5）投标文件解密时间：开标时间截止后30分钟内投标人可以登录政采云平台，用“项目采购-开标评标-进入开标大厅-解密（插入CA）-确定”功能进行解密投标文件。若投标人在规定时间内无法解密或解密失败，视为投标无效。</w:t>
      </w:r>
    </w:p>
    <w:p>
      <w:pPr>
        <w:pStyle w:val="2"/>
        <w:spacing w:line="360" w:lineRule="auto"/>
        <w:ind w:left="0" w:leftChars="0" w:firstLineChars="200"/>
        <w:rPr>
          <w:rFonts w:hint="eastAsia" w:ascii="宋体" w:hAnsi="宋体" w:eastAsia="宋体" w:cs="宋体"/>
          <w:sz w:val="21"/>
          <w:szCs w:val="21"/>
        </w:rPr>
      </w:pPr>
      <w:r>
        <w:rPr>
          <w:rFonts w:hint="eastAsia" w:ascii="宋体" w:hAnsi="宋体" w:eastAsia="宋体" w:cs="宋体"/>
          <w:kern w:val="0"/>
          <w:sz w:val="21"/>
          <w:szCs w:val="21"/>
        </w:rPr>
        <w:t>开标方式：开标采用视频直播方式进行。各投标人请于开标前10分钟内（不可提前加入）加入502963637（腾讯会议群）。加入后将群昵称改为投标人名称</w:t>
      </w:r>
      <w:r>
        <w:rPr>
          <w:rFonts w:hint="eastAsia" w:ascii="宋体" w:hAnsi="宋体" w:eastAsia="宋体" w:cs="宋体"/>
          <w:kern w:val="0"/>
          <w:sz w:val="21"/>
          <w:szCs w:val="21"/>
        </w:rPr>
        <w:t>+</w:t>
      </w:r>
      <w:r>
        <w:rPr>
          <w:rFonts w:hint="eastAsia" w:ascii="宋体" w:hAnsi="宋体" w:eastAsia="宋体" w:cs="宋体"/>
          <w:kern w:val="0"/>
          <w:sz w:val="21"/>
          <w:szCs w:val="21"/>
        </w:rPr>
        <w:t>个人姓名+联系方式。</w:t>
      </w:r>
    </w:p>
    <w:p>
      <w:pPr>
        <w:rPr>
          <w:rFonts w:hint="eastAsia" w:ascii="宋体" w:hAnsi="宋体" w:eastAsia="宋体" w:cs="宋体"/>
          <w:b/>
          <w:bCs/>
          <w:sz w:val="21"/>
          <w:szCs w:val="21"/>
        </w:rPr>
      </w:pPr>
      <w:bookmarkStart w:id="27" w:name="_Toc35393796"/>
      <w:bookmarkStart w:id="28" w:name="_Toc35393627"/>
      <w:bookmarkStart w:id="29" w:name="_Toc28359085"/>
      <w:bookmarkStart w:id="30" w:name="_Toc28359008"/>
      <w:r>
        <w:rPr>
          <w:rFonts w:hint="eastAsia" w:ascii="宋体" w:hAnsi="宋体" w:eastAsia="宋体" w:cs="宋体"/>
          <w:b/>
          <w:bCs/>
          <w:sz w:val="21"/>
          <w:szCs w:val="21"/>
        </w:rPr>
        <w:t>七、对本次招标提出询问，请按</w:t>
      </w:r>
      <w:r>
        <w:rPr>
          <w:rFonts w:hint="eastAsia" w:ascii="宋体" w:hAnsi="宋体" w:eastAsia="宋体" w:cs="宋体"/>
          <w:b/>
          <w:bCs/>
          <w:sz w:val="21"/>
          <w:szCs w:val="21"/>
        </w:rPr>
        <w:t>以下方式</w:t>
      </w:r>
      <w:r>
        <w:rPr>
          <w:rFonts w:hint="eastAsia" w:ascii="宋体" w:hAnsi="宋体" w:eastAsia="宋体" w:cs="宋体"/>
          <w:b/>
          <w:bCs/>
          <w:sz w:val="21"/>
          <w:szCs w:val="21"/>
        </w:rPr>
        <w:t>联系。</w:t>
      </w:r>
      <w:bookmarkEnd w:id="27"/>
      <w:bookmarkEnd w:id="28"/>
      <w:bookmarkEnd w:id="29"/>
      <w:bookmarkEnd w:id="30"/>
    </w:p>
    <w:p>
      <w:pPr>
        <w:widowControl/>
        <w:spacing w:line="360" w:lineRule="auto"/>
        <w:jc w:val="left"/>
        <w:rPr>
          <w:rFonts w:hint="eastAsia" w:ascii="宋体" w:hAnsi="宋体" w:eastAsia="宋体" w:cs="宋体"/>
          <w:sz w:val="21"/>
          <w:szCs w:val="21"/>
        </w:rPr>
      </w:pPr>
      <w:r>
        <w:rPr>
          <w:rFonts w:hint="eastAsia" w:ascii="宋体" w:hAnsi="宋体" w:eastAsia="宋体" w:cs="宋体"/>
          <w:sz w:val="21"/>
          <w:szCs w:val="21"/>
        </w:rPr>
        <w:t>　　1.招标人信息</w:t>
      </w:r>
    </w:p>
    <w:p>
      <w:pPr>
        <w:spacing w:line="360" w:lineRule="auto"/>
        <w:ind w:left="1041" w:leftChars="371" w:hanging="262" w:hangingChars="125"/>
        <w:jc w:val="left"/>
        <w:rPr>
          <w:rFonts w:hint="eastAsia" w:ascii="宋体" w:hAnsi="宋体" w:eastAsia="宋体" w:cs="宋体"/>
          <w:sz w:val="21"/>
          <w:szCs w:val="21"/>
        </w:rPr>
      </w:pPr>
      <w:r>
        <w:rPr>
          <w:rFonts w:hint="eastAsia" w:ascii="宋体" w:hAnsi="宋体" w:eastAsia="宋体" w:cs="宋体"/>
          <w:sz w:val="21"/>
          <w:szCs w:val="21"/>
        </w:rPr>
        <w:t xml:space="preserve">名 </w:t>
      </w:r>
      <w:r>
        <w:rPr>
          <w:rFonts w:hint="eastAsia" w:ascii="宋体" w:hAnsi="宋体" w:eastAsia="宋体" w:cs="宋体"/>
          <w:sz w:val="21"/>
          <w:szCs w:val="21"/>
        </w:rPr>
        <w:t xml:space="preserve">   </w:t>
      </w:r>
      <w:r>
        <w:rPr>
          <w:rFonts w:hint="eastAsia" w:ascii="宋体" w:hAnsi="宋体" w:eastAsia="宋体" w:cs="宋体"/>
          <w:sz w:val="21"/>
          <w:szCs w:val="21"/>
        </w:rPr>
        <w:t>称：</w:t>
      </w:r>
      <w:r>
        <w:rPr>
          <w:rFonts w:hint="eastAsia" w:ascii="宋体" w:hAnsi="宋体" w:eastAsia="宋体" w:cs="宋体"/>
          <w:sz w:val="21"/>
          <w:szCs w:val="21"/>
          <w:u w:val="single"/>
        </w:rPr>
        <w:t xml:space="preserve">　 </w:t>
      </w:r>
      <w:r>
        <w:rPr>
          <w:rFonts w:hint="eastAsia" w:ascii="宋体" w:hAnsi="宋体" w:eastAsia="宋体" w:cs="宋体"/>
          <w:sz w:val="21"/>
          <w:szCs w:val="21"/>
          <w:u w:val="single"/>
        </w:rPr>
        <w:t xml:space="preserve"> </w:t>
      </w:r>
      <w:r>
        <w:rPr>
          <w:rFonts w:hint="eastAsia" w:ascii="宋体" w:hAnsi="宋体" w:eastAsia="宋体" w:cs="宋体"/>
          <w:sz w:val="21"/>
          <w:szCs w:val="21"/>
          <w:u w:val="single"/>
        </w:rPr>
        <w:t xml:space="preserve">长春市双阳区住房和城乡建设局　 </w:t>
      </w:r>
      <w:r>
        <w:rPr>
          <w:rFonts w:hint="eastAsia" w:ascii="宋体" w:hAnsi="宋体" w:eastAsia="宋体" w:cs="宋体"/>
          <w:sz w:val="21"/>
          <w:szCs w:val="21"/>
          <w:u w:val="single"/>
        </w:rPr>
        <w:t xml:space="preserve">    </w:t>
      </w:r>
    </w:p>
    <w:p>
      <w:pPr>
        <w:spacing w:line="360" w:lineRule="auto"/>
        <w:ind w:left="1041" w:leftChars="371" w:hanging="262" w:hangingChars="125"/>
        <w:jc w:val="left"/>
        <w:rPr>
          <w:rFonts w:hint="eastAsia" w:ascii="宋体" w:hAnsi="宋体" w:eastAsia="宋体" w:cs="宋体"/>
          <w:sz w:val="21"/>
          <w:szCs w:val="21"/>
          <w:u w:val="single"/>
        </w:rPr>
      </w:pPr>
      <w:r>
        <w:rPr>
          <w:rFonts w:hint="eastAsia" w:ascii="宋体" w:hAnsi="宋体" w:eastAsia="宋体" w:cs="宋体"/>
          <w:sz w:val="21"/>
          <w:szCs w:val="21"/>
        </w:rPr>
        <w:t xml:space="preserve">地 </w:t>
      </w:r>
      <w:r>
        <w:rPr>
          <w:rFonts w:hint="eastAsia" w:ascii="宋体" w:hAnsi="宋体" w:eastAsia="宋体" w:cs="宋体"/>
          <w:sz w:val="21"/>
          <w:szCs w:val="21"/>
        </w:rPr>
        <w:t xml:space="preserve">   </w:t>
      </w:r>
      <w:r>
        <w:rPr>
          <w:rFonts w:hint="eastAsia" w:ascii="宋体" w:hAnsi="宋体" w:eastAsia="宋体" w:cs="宋体"/>
          <w:sz w:val="21"/>
          <w:szCs w:val="21"/>
        </w:rPr>
        <w:t>址：</w:t>
      </w:r>
      <w:r>
        <w:rPr>
          <w:rFonts w:hint="eastAsia" w:ascii="宋体" w:hAnsi="宋体" w:eastAsia="宋体" w:cs="宋体"/>
          <w:sz w:val="21"/>
          <w:szCs w:val="21"/>
          <w:u w:val="single"/>
        </w:rPr>
        <w:t xml:space="preserve">　 </w:t>
      </w:r>
      <w:r>
        <w:rPr>
          <w:rFonts w:hint="eastAsia" w:ascii="宋体" w:hAnsi="宋体" w:eastAsia="宋体" w:cs="宋体"/>
          <w:sz w:val="21"/>
          <w:szCs w:val="21"/>
          <w:u w:val="single"/>
        </w:rPr>
        <w:t xml:space="preserve"> </w:t>
      </w:r>
      <w:r>
        <w:rPr>
          <w:rFonts w:hint="eastAsia" w:ascii="宋体" w:hAnsi="宋体" w:eastAsia="宋体" w:cs="宋体"/>
          <w:sz w:val="21"/>
          <w:szCs w:val="21"/>
          <w:u w:val="single"/>
        </w:rPr>
        <w:t xml:space="preserve">吉林省长春市双阳区　　　　　　　　 </w:t>
      </w:r>
    </w:p>
    <w:p>
      <w:pPr>
        <w:spacing w:line="360" w:lineRule="auto"/>
        <w:ind w:left="1041" w:leftChars="371" w:hanging="262" w:hangingChars="125"/>
        <w:jc w:val="left"/>
        <w:rPr>
          <w:rFonts w:hint="eastAsia" w:ascii="宋体" w:hAnsi="宋体" w:eastAsia="宋体" w:cs="宋体"/>
          <w:sz w:val="21"/>
          <w:szCs w:val="21"/>
        </w:rPr>
      </w:pPr>
      <w:r>
        <w:rPr>
          <w:rFonts w:hint="eastAsia" w:ascii="宋体" w:hAnsi="宋体" w:eastAsia="宋体" w:cs="宋体"/>
          <w:sz w:val="21"/>
          <w:szCs w:val="21"/>
        </w:rPr>
        <w:t>联系方式：</w:t>
      </w:r>
      <w:r>
        <w:rPr>
          <w:rFonts w:hint="eastAsia" w:ascii="宋体" w:hAnsi="宋体" w:eastAsia="宋体" w:cs="宋体"/>
          <w:sz w:val="21"/>
          <w:szCs w:val="21"/>
          <w:u w:val="single"/>
        </w:rPr>
        <w:t>　</w:t>
      </w:r>
      <w:r>
        <w:rPr>
          <w:rFonts w:hint="eastAsia" w:ascii="宋体" w:hAnsi="宋体" w:eastAsia="宋体" w:cs="宋体"/>
          <w:sz w:val="21"/>
          <w:szCs w:val="21"/>
          <w:u w:val="single"/>
        </w:rPr>
        <w:t>15944150056</w:t>
      </w:r>
      <w:r>
        <w:rPr>
          <w:rFonts w:hint="eastAsia" w:ascii="宋体" w:hAnsi="宋体" w:eastAsia="宋体" w:cs="宋体"/>
          <w:sz w:val="21"/>
          <w:szCs w:val="21"/>
          <w:u w:val="single"/>
        </w:rPr>
        <w:t xml:space="preserve">　　　　　　　 </w:t>
      </w:r>
      <w:r>
        <w:rPr>
          <w:rFonts w:hint="eastAsia" w:ascii="宋体" w:hAnsi="宋体" w:eastAsia="宋体" w:cs="宋体"/>
          <w:sz w:val="21"/>
          <w:szCs w:val="21"/>
          <w:u w:val="single"/>
        </w:rPr>
        <w:t xml:space="preserve">  </w:t>
      </w:r>
      <w:r>
        <w:rPr>
          <w:rFonts w:hint="eastAsia" w:ascii="宋体" w:hAnsi="宋体" w:eastAsia="宋体" w:cs="宋体"/>
          <w:sz w:val="21"/>
          <w:szCs w:val="21"/>
          <w:u w:val="single"/>
        </w:rPr>
        <w:t xml:space="preserve">　 </w:t>
      </w:r>
      <w:r>
        <w:rPr>
          <w:rFonts w:hint="eastAsia" w:ascii="宋体" w:hAnsi="宋体" w:eastAsia="宋体" w:cs="宋体"/>
          <w:sz w:val="21"/>
          <w:szCs w:val="21"/>
          <w:u w:val="single"/>
        </w:rPr>
        <w:t xml:space="preserve"> </w:t>
      </w:r>
      <w:r>
        <w:rPr>
          <w:rFonts w:hint="eastAsia" w:ascii="宋体" w:hAnsi="宋体" w:eastAsia="宋体" w:cs="宋体"/>
          <w:sz w:val="21"/>
          <w:szCs w:val="21"/>
          <w:u w:val="single"/>
        </w:rPr>
        <w:t>　 　</w:t>
      </w:r>
      <w:r>
        <w:rPr>
          <w:rFonts w:hint="eastAsia" w:ascii="宋体" w:hAnsi="宋体" w:eastAsia="宋体" w:cs="宋体"/>
          <w:sz w:val="21"/>
          <w:szCs w:val="21"/>
        </w:rPr>
        <w:t xml:space="preserve"> </w:t>
      </w:r>
      <w:bookmarkStart w:id="31" w:name="_Toc28359009"/>
      <w:bookmarkStart w:id="32" w:name="_Toc28359086"/>
    </w:p>
    <w:p>
      <w:pPr>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2.代理机构信息</w:t>
      </w:r>
      <w:bookmarkEnd w:id="31"/>
      <w:bookmarkEnd w:id="32"/>
    </w:p>
    <w:p>
      <w:pPr>
        <w:spacing w:line="360" w:lineRule="auto"/>
        <w:ind w:firstLine="840" w:firstLineChars="400"/>
        <w:jc w:val="left"/>
        <w:rPr>
          <w:rFonts w:hint="eastAsia" w:ascii="宋体" w:hAnsi="宋体" w:eastAsia="宋体" w:cs="宋体"/>
          <w:sz w:val="21"/>
          <w:szCs w:val="21"/>
          <w:u w:val="single"/>
        </w:rPr>
      </w:pPr>
      <w:bookmarkStart w:id="33" w:name="_Toc28359010"/>
      <w:bookmarkStart w:id="34" w:name="_Toc28359087"/>
      <w:r>
        <w:rPr>
          <w:rFonts w:hint="eastAsia" w:ascii="宋体" w:hAnsi="宋体" w:eastAsia="宋体" w:cs="宋体"/>
          <w:sz w:val="21"/>
          <w:szCs w:val="21"/>
        </w:rPr>
        <w:t xml:space="preserve">名 </w:t>
      </w:r>
      <w:r>
        <w:rPr>
          <w:rFonts w:hint="eastAsia" w:ascii="宋体" w:hAnsi="宋体" w:eastAsia="宋体" w:cs="宋体"/>
          <w:sz w:val="21"/>
          <w:szCs w:val="21"/>
        </w:rPr>
        <w:t xml:space="preserve">   </w:t>
      </w:r>
      <w:r>
        <w:rPr>
          <w:rFonts w:hint="eastAsia" w:ascii="宋体" w:hAnsi="宋体" w:eastAsia="宋体" w:cs="宋体"/>
          <w:sz w:val="21"/>
          <w:szCs w:val="21"/>
        </w:rPr>
        <w:t>称：</w:t>
      </w:r>
      <w:r>
        <w:rPr>
          <w:rFonts w:hint="eastAsia" w:ascii="宋体" w:hAnsi="宋体" w:eastAsia="宋体" w:cs="宋体"/>
          <w:sz w:val="21"/>
          <w:szCs w:val="21"/>
          <w:u w:val="single"/>
        </w:rPr>
        <w:t xml:space="preserve">　吉林省中立项目管理有限公司　 </w:t>
      </w:r>
      <w:r>
        <w:rPr>
          <w:rFonts w:hint="eastAsia" w:ascii="宋体" w:hAnsi="宋体" w:eastAsia="宋体" w:cs="宋体"/>
          <w:sz w:val="21"/>
          <w:szCs w:val="21"/>
          <w:u w:val="single"/>
        </w:rPr>
        <w:t xml:space="preserve">       </w:t>
      </w:r>
    </w:p>
    <w:p>
      <w:pPr>
        <w:spacing w:line="360" w:lineRule="auto"/>
        <w:ind w:firstLine="840" w:firstLineChars="400"/>
        <w:jc w:val="left"/>
        <w:rPr>
          <w:rFonts w:hint="eastAsia" w:ascii="宋体" w:hAnsi="宋体" w:eastAsia="宋体" w:cs="宋体"/>
          <w:sz w:val="21"/>
          <w:szCs w:val="21"/>
          <w:u w:val="single"/>
        </w:rPr>
      </w:pPr>
      <w:r>
        <w:rPr>
          <w:rFonts w:hint="eastAsia" w:ascii="宋体" w:hAnsi="宋体" w:eastAsia="宋体" w:cs="宋体"/>
          <w:sz w:val="21"/>
          <w:szCs w:val="21"/>
        </w:rPr>
        <w:t xml:space="preserve">地 </w:t>
      </w:r>
      <w:r>
        <w:rPr>
          <w:rFonts w:hint="eastAsia" w:ascii="宋体" w:hAnsi="宋体" w:eastAsia="宋体" w:cs="宋体"/>
          <w:sz w:val="21"/>
          <w:szCs w:val="21"/>
        </w:rPr>
        <w:t xml:space="preserve">   </w:t>
      </w:r>
      <w:r>
        <w:rPr>
          <w:rFonts w:hint="eastAsia" w:ascii="宋体" w:hAnsi="宋体" w:eastAsia="宋体" w:cs="宋体"/>
          <w:sz w:val="21"/>
          <w:szCs w:val="21"/>
        </w:rPr>
        <w:t>址：</w:t>
      </w:r>
      <w:r>
        <w:rPr>
          <w:rFonts w:hint="eastAsia" w:ascii="宋体" w:hAnsi="宋体" w:eastAsia="宋体" w:cs="宋体"/>
          <w:sz w:val="21"/>
          <w:szCs w:val="21"/>
          <w:u w:val="single"/>
        </w:rPr>
        <w:t>　长春市吉林大路与东盛大街交汇晨宇小区二期4号楼110室　　</w:t>
      </w:r>
    </w:p>
    <w:p>
      <w:pPr>
        <w:spacing w:line="360" w:lineRule="auto"/>
        <w:ind w:firstLine="840" w:firstLineChars="400"/>
        <w:jc w:val="left"/>
        <w:rPr>
          <w:rFonts w:hint="eastAsia" w:ascii="宋体" w:hAnsi="宋体" w:eastAsia="宋体" w:cs="宋体"/>
          <w:sz w:val="21"/>
          <w:szCs w:val="21"/>
          <w:u w:val="single"/>
        </w:rPr>
      </w:pPr>
      <w:r>
        <w:rPr>
          <w:rFonts w:hint="eastAsia" w:ascii="宋体" w:hAnsi="宋体" w:eastAsia="宋体" w:cs="宋体"/>
          <w:sz w:val="21"/>
          <w:szCs w:val="21"/>
        </w:rPr>
        <w:t>联系方式：</w:t>
      </w:r>
      <w:r>
        <w:rPr>
          <w:rFonts w:hint="eastAsia" w:ascii="宋体" w:hAnsi="宋体" w:eastAsia="宋体" w:cs="宋体"/>
          <w:sz w:val="21"/>
          <w:szCs w:val="21"/>
          <w:u w:val="single"/>
        </w:rPr>
        <w:t>　</w:t>
      </w:r>
      <w:r>
        <w:rPr>
          <w:rFonts w:hint="eastAsia" w:ascii="宋体" w:hAnsi="宋体" w:eastAsia="宋体" w:cs="宋体"/>
          <w:sz w:val="21"/>
          <w:szCs w:val="21"/>
          <w:u w:val="single"/>
        </w:rPr>
        <w:t>0431-81909666  15304408668</w:t>
      </w:r>
      <w:r>
        <w:rPr>
          <w:rFonts w:hint="eastAsia" w:ascii="宋体" w:hAnsi="宋体" w:eastAsia="宋体" w:cs="宋体"/>
          <w:sz w:val="21"/>
          <w:szCs w:val="21"/>
          <w:u w:val="single"/>
        </w:rPr>
        <w:t xml:space="preserve">　　 </w:t>
      </w:r>
      <w:r>
        <w:rPr>
          <w:rFonts w:hint="eastAsia" w:ascii="宋体" w:hAnsi="宋体" w:eastAsia="宋体" w:cs="宋体"/>
          <w:sz w:val="21"/>
          <w:szCs w:val="21"/>
          <w:u w:val="single"/>
        </w:rPr>
        <w:t xml:space="preserve">  </w:t>
      </w:r>
      <w:r>
        <w:rPr>
          <w:rFonts w:hint="eastAsia" w:ascii="宋体" w:hAnsi="宋体" w:eastAsia="宋体" w:cs="宋体"/>
          <w:sz w:val="21"/>
          <w:szCs w:val="21"/>
          <w:u w:val="single"/>
        </w:rPr>
        <w:t xml:space="preserve">　 </w:t>
      </w:r>
    </w:p>
    <w:p>
      <w:pPr>
        <w:spacing w:line="360" w:lineRule="auto"/>
        <w:ind w:firstLine="420" w:firstLineChars="200"/>
        <w:rPr>
          <w:rFonts w:hint="eastAsia" w:ascii="宋体" w:hAnsi="宋体" w:eastAsia="宋体" w:cs="宋体"/>
          <w:sz w:val="21"/>
          <w:szCs w:val="21"/>
          <w:u w:val="single"/>
        </w:rPr>
      </w:pPr>
      <w:r>
        <w:rPr>
          <w:rFonts w:hint="eastAsia" w:ascii="宋体" w:hAnsi="宋体" w:eastAsia="宋体" w:cs="宋体"/>
          <w:sz w:val="21"/>
          <w:szCs w:val="21"/>
        </w:rPr>
        <w:t>3.项目</w:t>
      </w:r>
      <w:r>
        <w:rPr>
          <w:rFonts w:hint="eastAsia" w:ascii="宋体" w:hAnsi="宋体" w:eastAsia="宋体" w:cs="宋体"/>
          <w:sz w:val="21"/>
          <w:szCs w:val="21"/>
        </w:rPr>
        <w:t>联系方式</w:t>
      </w:r>
      <w:bookmarkEnd w:id="33"/>
      <w:bookmarkEnd w:id="34"/>
    </w:p>
    <w:p>
      <w:pPr>
        <w:pStyle w:val="5"/>
        <w:spacing w:line="360" w:lineRule="auto"/>
        <w:ind w:firstLine="840" w:firstLineChars="400"/>
        <w:rPr>
          <w:rFonts w:hint="eastAsia" w:ascii="宋体" w:hAnsi="宋体" w:eastAsia="宋体" w:cs="宋体"/>
          <w:sz w:val="21"/>
          <w:szCs w:val="21"/>
        </w:rPr>
      </w:pPr>
      <w:r>
        <w:rPr>
          <w:rFonts w:hint="eastAsia" w:ascii="宋体" w:hAnsi="宋体" w:eastAsia="宋体" w:cs="宋体"/>
          <w:sz w:val="21"/>
          <w:szCs w:val="21"/>
        </w:rPr>
        <w:t>项目联系人：</w:t>
      </w:r>
      <w:r>
        <w:rPr>
          <w:rFonts w:hint="eastAsia" w:ascii="宋体" w:hAnsi="宋体" w:eastAsia="宋体" w:cs="宋体"/>
          <w:sz w:val="21"/>
          <w:szCs w:val="21"/>
          <w:u w:val="single"/>
        </w:rPr>
        <w:t xml:space="preserve"> </w:t>
      </w:r>
      <w:r>
        <w:rPr>
          <w:rFonts w:hint="eastAsia" w:ascii="宋体" w:hAnsi="宋体" w:eastAsia="宋体" w:cs="宋体"/>
          <w:sz w:val="21"/>
          <w:szCs w:val="21"/>
          <w:u w:val="single"/>
        </w:rPr>
        <w:t xml:space="preserve"> </w:t>
      </w:r>
      <w:r>
        <w:rPr>
          <w:rFonts w:hint="eastAsia" w:ascii="宋体" w:hAnsi="宋体" w:eastAsia="宋体" w:cs="宋体"/>
          <w:sz w:val="21"/>
          <w:szCs w:val="21"/>
          <w:u w:val="single"/>
        </w:rPr>
        <w:t>张乔予</w:t>
      </w:r>
      <w:r>
        <w:rPr>
          <w:rFonts w:hint="eastAsia" w:ascii="宋体" w:hAnsi="宋体" w:eastAsia="宋体" w:cs="宋体"/>
          <w:sz w:val="21"/>
          <w:szCs w:val="21"/>
          <w:u w:val="single"/>
        </w:rPr>
        <w:t xml:space="preserve"> </w:t>
      </w:r>
      <w:r>
        <w:rPr>
          <w:rFonts w:hint="eastAsia" w:ascii="宋体" w:hAnsi="宋体" w:eastAsia="宋体" w:cs="宋体"/>
          <w:sz w:val="21"/>
          <w:szCs w:val="21"/>
          <w:u w:val="single"/>
        </w:rPr>
        <w:t xml:space="preserve">                         </w:t>
      </w:r>
    </w:p>
    <w:p>
      <w:pPr>
        <w:spacing w:line="360" w:lineRule="auto"/>
        <w:ind w:firstLine="840" w:firstLineChars="400"/>
        <w:rPr>
          <w:rFonts w:hint="eastAsia" w:ascii="宋体" w:hAnsi="宋体" w:eastAsia="宋体" w:cs="宋体"/>
          <w:sz w:val="21"/>
          <w:szCs w:val="21"/>
          <w:u w:val="single"/>
        </w:rPr>
      </w:pPr>
      <w:r>
        <w:rPr>
          <w:rFonts w:hint="eastAsia" w:ascii="宋体" w:hAnsi="宋体" w:eastAsia="宋体" w:cs="宋体"/>
          <w:sz w:val="21"/>
          <w:szCs w:val="21"/>
        </w:rPr>
        <w:t>电　 　 话：</w:t>
      </w:r>
      <w:r>
        <w:rPr>
          <w:rFonts w:hint="eastAsia" w:ascii="宋体" w:hAnsi="宋体" w:eastAsia="宋体" w:cs="宋体"/>
          <w:sz w:val="21"/>
          <w:szCs w:val="21"/>
          <w:u w:val="single"/>
        </w:rPr>
        <w:t>　</w:t>
      </w:r>
      <w:r>
        <w:rPr>
          <w:rFonts w:hint="eastAsia" w:ascii="宋体" w:hAnsi="宋体" w:eastAsia="宋体" w:cs="宋体"/>
          <w:sz w:val="21"/>
          <w:szCs w:val="21"/>
          <w:u w:val="single"/>
        </w:rPr>
        <w:t>0431-81909666  15304408668</w:t>
      </w:r>
      <w:r>
        <w:rPr>
          <w:rFonts w:hint="eastAsia" w:ascii="宋体" w:hAnsi="宋体" w:eastAsia="宋体" w:cs="宋体"/>
          <w:sz w:val="21"/>
          <w:szCs w:val="21"/>
          <w:u w:val="single"/>
        </w:rPr>
        <w:t>　　　</w:t>
      </w:r>
    </w:p>
    <w:p>
      <w:pPr>
        <w:pStyle w:val="16"/>
        <w:rPr>
          <w:rFonts w:hint="eastAsia" w:ascii="宋体" w:hAnsi="宋体" w:eastAsia="宋体" w:cs="宋体"/>
          <w:sz w:val="21"/>
          <w:szCs w:val="21"/>
        </w:rPr>
      </w:pPr>
      <w:r>
        <w:rPr>
          <w:rFonts w:hint="eastAsia" w:ascii="宋体" w:hAnsi="宋体" w:eastAsia="宋体" w:cs="宋体"/>
          <w:sz w:val="21"/>
          <w:szCs w:val="21"/>
        </w:rPr>
        <w:t>4.</w:t>
      </w:r>
      <w:r>
        <w:rPr>
          <w:rFonts w:hint="eastAsia" w:ascii="宋体" w:hAnsi="宋体" w:eastAsia="宋体" w:cs="宋体"/>
          <w:sz w:val="21"/>
          <w:szCs w:val="21"/>
        </w:rPr>
        <w:t>行政监督管理部门：</w:t>
      </w:r>
    </w:p>
    <w:p>
      <w:pPr>
        <w:pStyle w:val="16"/>
        <w:ind w:firstLine="840" w:firstLineChars="400"/>
        <w:rPr>
          <w:rFonts w:hint="eastAsia" w:ascii="宋体" w:hAnsi="宋体" w:eastAsia="宋体" w:cs="宋体"/>
          <w:sz w:val="21"/>
          <w:szCs w:val="21"/>
        </w:rPr>
      </w:pPr>
      <w:r>
        <w:rPr>
          <w:rFonts w:hint="eastAsia" w:ascii="宋体" w:hAnsi="宋体" w:eastAsia="宋体" w:cs="宋体"/>
          <w:sz w:val="21"/>
          <w:szCs w:val="21"/>
        </w:rPr>
        <w:t>长春市双阳区政府采购管理工作办公室</w:t>
      </w:r>
    </w:p>
    <w:p>
      <w:pPr>
        <w:pStyle w:val="16"/>
        <w:rPr>
          <w:rFonts w:hint="eastAsia" w:ascii="宋体" w:hAnsi="宋体" w:eastAsia="宋体" w:cs="宋体"/>
          <w:sz w:val="21"/>
          <w:szCs w:val="21"/>
        </w:rPr>
      </w:pPr>
      <w:r>
        <w:rPr>
          <w:rFonts w:hint="eastAsia" w:ascii="宋体" w:hAnsi="宋体" w:eastAsia="宋体" w:cs="宋体"/>
          <w:sz w:val="21"/>
          <w:szCs w:val="21"/>
        </w:rPr>
        <w:t xml:space="preserve"> </w:t>
      </w:r>
      <w:r>
        <w:rPr>
          <w:rFonts w:hint="eastAsia" w:ascii="宋体" w:hAnsi="宋体" w:eastAsia="宋体" w:cs="宋体"/>
          <w:sz w:val="21"/>
          <w:szCs w:val="21"/>
        </w:rPr>
        <w:t xml:space="preserve">   </w:t>
      </w:r>
      <w:r>
        <w:rPr>
          <w:rFonts w:hint="eastAsia" w:ascii="宋体" w:hAnsi="宋体" w:eastAsia="宋体" w:cs="宋体"/>
          <w:sz w:val="21"/>
          <w:szCs w:val="21"/>
        </w:rPr>
        <w:t>联系人、电话：林峰</w:t>
      </w:r>
      <w:r>
        <w:rPr>
          <w:rFonts w:hint="eastAsia" w:ascii="宋体" w:hAnsi="宋体" w:eastAsia="宋体" w:cs="宋体"/>
          <w:bCs/>
          <w:sz w:val="21"/>
          <w:szCs w:val="21"/>
        </w:rPr>
        <w:t>0431-84250785</w:t>
      </w:r>
    </w:p>
    <w:p>
      <w:pPr>
        <w:widowControl/>
        <w:spacing w:before="100" w:beforeAutospacing="1" w:after="100" w:afterAutospacing="1"/>
        <w:jc w:val="left"/>
        <w:rPr>
          <w:rFonts w:hint="eastAsia" w:ascii="宋体" w:hAnsi="宋体" w:eastAsia="宋体" w:cs="宋体"/>
          <w:b/>
          <w:color w:val="000000"/>
          <w:sz w:val="21"/>
          <w:szCs w:val="21"/>
        </w:rPr>
      </w:pPr>
      <w:r>
        <w:rPr>
          <w:rFonts w:hint="eastAsia" w:ascii="宋体" w:hAnsi="宋体" w:eastAsia="宋体" w:cs="宋体"/>
          <w:b/>
          <w:color w:val="000000"/>
          <w:sz w:val="21"/>
          <w:szCs w:val="21"/>
        </w:rPr>
        <w:t>注： 本招标公告内容有不一致之处，以最新发布的招标公告内容为准；本招标公告与招标文件内容有不一致之处，以招标文件内容为准。</w:t>
      </w:r>
    </w:p>
    <w:p>
      <w:pPr>
        <w:pStyle w:val="16"/>
        <w:jc w:val="right"/>
        <w:rPr>
          <w:rFonts w:hint="eastAsia" w:ascii="宋体" w:hAnsi="宋体" w:eastAsia="宋体" w:cs="宋体"/>
          <w:bCs/>
          <w:sz w:val="21"/>
          <w:szCs w:val="21"/>
        </w:rPr>
      </w:pPr>
      <w:r>
        <w:rPr>
          <w:rFonts w:hint="eastAsia" w:ascii="宋体" w:hAnsi="宋体" w:eastAsia="宋体" w:cs="宋体"/>
          <w:bCs/>
          <w:color w:val="000000"/>
          <w:sz w:val="21"/>
          <w:szCs w:val="21"/>
        </w:rPr>
        <w:t>2</w:t>
      </w:r>
      <w:r>
        <w:rPr>
          <w:rFonts w:hint="eastAsia" w:ascii="宋体" w:hAnsi="宋体" w:eastAsia="宋体" w:cs="宋体"/>
          <w:bCs/>
          <w:color w:val="000000"/>
          <w:sz w:val="21"/>
          <w:szCs w:val="21"/>
        </w:rPr>
        <w:t>023</w:t>
      </w:r>
      <w:r>
        <w:rPr>
          <w:rFonts w:hint="eastAsia" w:ascii="宋体" w:hAnsi="宋体" w:eastAsia="宋体" w:cs="宋体"/>
          <w:bCs/>
          <w:color w:val="000000"/>
          <w:sz w:val="21"/>
          <w:szCs w:val="21"/>
        </w:rPr>
        <w:t>年0</w:t>
      </w:r>
      <w:r>
        <w:rPr>
          <w:rFonts w:hint="eastAsia" w:ascii="宋体" w:hAnsi="宋体" w:eastAsia="宋体" w:cs="宋体"/>
          <w:bCs/>
          <w:color w:val="000000"/>
          <w:sz w:val="21"/>
          <w:szCs w:val="21"/>
        </w:rPr>
        <w:t>7</w:t>
      </w:r>
      <w:r>
        <w:rPr>
          <w:rFonts w:hint="eastAsia" w:ascii="宋体" w:hAnsi="宋体" w:eastAsia="宋体" w:cs="宋体"/>
          <w:bCs/>
          <w:color w:val="000000"/>
          <w:sz w:val="21"/>
          <w:szCs w:val="21"/>
        </w:rPr>
        <w:t>月</w:t>
      </w:r>
      <w:r>
        <w:rPr>
          <w:rFonts w:hint="eastAsia" w:ascii="宋体" w:hAnsi="宋体" w:eastAsia="宋体" w:cs="宋体"/>
          <w:bCs/>
          <w:color w:val="000000"/>
          <w:sz w:val="21"/>
          <w:szCs w:val="21"/>
        </w:rPr>
        <w:t>2</w:t>
      </w:r>
      <w:r>
        <w:rPr>
          <w:rFonts w:hint="eastAsia" w:ascii="宋体" w:hAnsi="宋体" w:eastAsia="宋体" w:cs="宋体"/>
          <w:bCs/>
          <w:color w:val="000000"/>
          <w:sz w:val="21"/>
          <w:szCs w:val="21"/>
          <w:lang w:val="en-US" w:eastAsia="zh-CN"/>
        </w:rPr>
        <w:t>5</w:t>
      </w:r>
      <w:r>
        <w:rPr>
          <w:rFonts w:hint="eastAsia" w:ascii="宋体" w:hAnsi="宋体" w:eastAsia="宋体" w:cs="宋体"/>
          <w:bCs/>
          <w:color w:val="000000"/>
          <w:sz w:val="21"/>
          <w:szCs w:val="21"/>
        </w:rPr>
        <w:t>日</w:t>
      </w:r>
    </w:p>
    <w:bookmarkEnd w:id="2"/>
    <w:p>
      <w:pPr>
        <w:pStyle w:val="16"/>
        <w:jc w:val="right"/>
        <w:rPr>
          <w:rFonts w:hint="eastAsia" w:ascii="宋体" w:hAnsi="宋体" w:eastAsia="宋体" w:cs="宋体"/>
          <w:bCs/>
          <w:sz w:val="21"/>
          <w:szCs w:val="21"/>
        </w:rPr>
      </w:pPr>
    </w:p>
    <w:p>
      <w:pPr>
        <w:rPr>
          <w:rFonts w:hint="eastAsia" w:ascii="宋体" w:hAnsi="宋体" w:eastAsia="宋体" w:cs="宋体"/>
          <w:sz w:val="21"/>
          <w:szCs w:val="21"/>
        </w:rPr>
      </w:pPr>
    </w:p>
    <w:sectPr>
      <w:pgSz w:w="11906" w:h="16838"/>
      <w:pgMar w:top="851" w:right="1418" w:bottom="851" w:left="1418" w:header="851" w:footer="992" w:gutter="0"/>
      <w:cols w:space="425" w:num="1"/>
      <w:docGrid w:type="linesAndChar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modern"/>
    <w:pitch w:val="default"/>
    <w:sig w:usb0="00000000" w:usb1="0000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仿宋">
    <w:panose1 w:val="02010609060101010101"/>
    <w:charset w:val="86"/>
    <w:family w:val="auto"/>
    <w:pitch w:val="default"/>
    <w:sig w:usb0="800002BF" w:usb1="38CF7CFA" w:usb2="00000016" w:usb3="00000000" w:csb0="00040001" w:csb1="00000000"/>
  </w:font>
  <w:font w:name="华文细黑">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DA53AA4"/>
    <w:multiLevelType w:val="multilevel"/>
    <w:tmpl w:val="5DA53AA4"/>
    <w:lvl w:ilvl="0" w:tentative="0">
      <w:start w:val="1"/>
      <w:numFmt w:val="japaneseCounting"/>
      <w:lvlText w:val="第%1章"/>
      <w:lvlJc w:val="left"/>
      <w:pPr>
        <w:ind w:left="990" w:hanging="99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QzOTE1NTM5MDViZmUzYzEwNzYzZTY4ZmZhNjAyZTYifQ=="/>
  </w:docVars>
  <w:rsids>
    <w:rsidRoot w:val="00DA0361"/>
    <w:rsid w:val="0003099C"/>
    <w:rsid w:val="001C2E67"/>
    <w:rsid w:val="001F1B45"/>
    <w:rsid w:val="002540DD"/>
    <w:rsid w:val="00292E08"/>
    <w:rsid w:val="002D058C"/>
    <w:rsid w:val="003F2CE5"/>
    <w:rsid w:val="004A3DAC"/>
    <w:rsid w:val="004A3F91"/>
    <w:rsid w:val="00507EB1"/>
    <w:rsid w:val="00563C47"/>
    <w:rsid w:val="005969FB"/>
    <w:rsid w:val="005B3D02"/>
    <w:rsid w:val="00653537"/>
    <w:rsid w:val="006B242D"/>
    <w:rsid w:val="007C3801"/>
    <w:rsid w:val="007F31E2"/>
    <w:rsid w:val="00807C2B"/>
    <w:rsid w:val="008D0460"/>
    <w:rsid w:val="008D3EDB"/>
    <w:rsid w:val="009744A4"/>
    <w:rsid w:val="00AC6C4F"/>
    <w:rsid w:val="00AE28E4"/>
    <w:rsid w:val="00BA142E"/>
    <w:rsid w:val="00C3213F"/>
    <w:rsid w:val="00DA0361"/>
    <w:rsid w:val="00E02427"/>
    <w:rsid w:val="00E814E4"/>
    <w:rsid w:val="00EC0A4F"/>
    <w:rsid w:val="00EF6C69"/>
    <w:rsid w:val="00FE467B"/>
    <w:rsid w:val="20D905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12"/>
    <w:qFormat/>
    <w:uiPriority w:val="0"/>
    <w:pPr>
      <w:keepNext/>
      <w:keepLines/>
      <w:spacing w:line="576" w:lineRule="auto"/>
      <w:outlineLvl w:val="0"/>
    </w:pPr>
    <w:rPr>
      <w:b/>
      <w:bCs/>
      <w:kern w:val="44"/>
      <w:sz w:val="44"/>
      <w:szCs w:val="44"/>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Body Text First Indent 2"/>
    <w:basedOn w:val="3"/>
    <w:link w:val="14"/>
    <w:unhideWhenUsed/>
    <w:qFormat/>
    <w:uiPriority w:val="99"/>
    <w:pPr>
      <w:tabs>
        <w:tab w:val="left" w:pos="360"/>
      </w:tabs>
      <w:spacing w:after="0"/>
      <w:ind w:firstLine="420"/>
    </w:pPr>
    <w:rPr>
      <w:rFonts w:ascii="仿宋_GB2312" w:eastAsia="仿宋_GB2312"/>
      <w:sz w:val="24"/>
      <w:szCs w:val="20"/>
    </w:rPr>
  </w:style>
  <w:style w:type="paragraph" w:styleId="3">
    <w:name w:val="Body Text Indent"/>
    <w:basedOn w:val="1"/>
    <w:next w:val="1"/>
    <w:link w:val="13"/>
    <w:semiHidden/>
    <w:unhideWhenUsed/>
    <w:uiPriority w:val="99"/>
    <w:pPr>
      <w:spacing w:after="120"/>
      <w:ind w:left="420" w:leftChars="200"/>
    </w:pPr>
  </w:style>
  <w:style w:type="paragraph" w:styleId="5">
    <w:name w:val="Plain Text"/>
    <w:basedOn w:val="1"/>
    <w:link w:val="15"/>
    <w:qFormat/>
    <w:uiPriority w:val="0"/>
    <w:rPr>
      <w:rFonts w:ascii="Courier New" w:hAnsi="Courier New"/>
      <w:szCs w:val="20"/>
    </w:rPr>
  </w:style>
  <w:style w:type="paragraph" w:styleId="6">
    <w:name w:val="footer"/>
    <w:basedOn w:val="1"/>
    <w:link w:val="11"/>
    <w:unhideWhenUsed/>
    <w:uiPriority w:val="99"/>
    <w:pPr>
      <w:tabs>
        <w:tab w:val="center" w:pos="4153"/>
        <w:tab w:val="right" w:pos="8306"/>
      </w:tabs>
      <w:snapToGrid w:val="0"/>
      <w:jc w:val="left"/>
    </w:pPr>
    <w:rPr>
      <w:sz w:val="18"/>
      <w:szCs w:val="18"/>
    </w:rPr>
  </w:style>
  <w:style w:type="paragraph" w:styleId="7">
    <w:name w:val="header"/>
    <w:basedOn w:val="1"/>
    <w:link w:val="10"/>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10">
    <w:name w:val="页眉 字符"/>
    <w:basedOn w:val="9"/>
    <w:link w:val="7"/>
    <w:uiPriority w:val="99"/>
    <w:rPr>
      <w:sz w:val="18"/>
      <w:szCs w:val="18"/>
    </w:rPr>
  </w:style>
  <w:style w:type="character" w:customStyle="1" w:styleId="11">
    <w:name w:val="页脚 字符"/>
    <w:basedOn w:val="9"/>
    <w:link w:val="6"/>
    <w:uiPriority w:val="99"/>
    <w:rPr>
      <w:sz w:val="18"/>
      <w:szCs w:val="18"/>
    </w:rPr>
  </w:style>
  <w:style w:type="character" w:customStyle="1" w:styleId="12">
    <w:name w:val="标题 1 字符"/>
    <w:basedOn w:val="9"/>
    <w:link w:val="4"/>
    <w:qFormat/>
    <w:uiPriority w:val="0"/>
    <w:rPr>
      <w:rFonts w:ascii="Times New Roman" w:hAnsi="Times New Roman" w:eastAsia="宋体" w:cs="Times New Roman"/>
      <w:b/>
      <w:bCs/>
      <w:kern w:val="44"/>
      <w:sz w:val="44"/>
      <w:szCs w:val="44"/>
    </w:rPr>
  </w:style>
  <w:style w:type="character" w:customStyle="1" w:styleId="13">
    <w:name w:val="正文文本缩进 字符"/>
    <w:basedOn w:val="9"/>
    <w:link w:val="3"/>
    <w:semiHidden/>
    <w:uiPriority w:val="99"/>
    <w:rPr>
      <w:rFonts w:ascii="Times New Roman" w:hAnsi="Times New Roman" w:eastAsia="宋体" w:cs="Times New Roman"/>
      <w:szCs w:val="24"/>
    </w:rPr>
  </w:style>
  <w:style w:type="character" w:customStyle="1" w:styleId="14">
    <w:name w:val="正文文本首行缩进 2 字符"/>
    <w:basedOn w:val="13"/>
    <w:link w:val="2"/>
    <w:qFormat/>
    <w:uiPriority w:val="99"/>
    <w:rPr>
      <w:rFonts w:ascii="仿宋_GB2312" w:hAnsi="Times New Roman" w:eastAsia="仿宋_GB2312" w:cs="Times New Roman"/>
      <w:sz w:val="24"/>
      <w:szCs w:val="20"/>
    </w:rPr>
  </w:style>
  <w:style w:type="character" w:customStyle="1" w:styleId="15">
    <w:name w:val="纯文本 字符"/>
    <w:basedOn w:val="9"/>
    <w:link w:val="5"/>
    <w:qFormat/>
    <w:uiPriority w:val="99"/>
    <w:rPr>
      <w:rFonts w:ascii="Courier New" w:hAnsi="Courier New" w:eastAsia="宋体" w:cs="Times New Roman"/>
      <w:szCs w:val="20"/>
    </w:rPr>
  </w:style>
  <w:style w:type="paragraph" w:customStyle="1" w:styleId="16">
    <w:name w:val="Body Text First Indent 21"/>
    <w:basedOn w:val="1"/>
    <w:qFormat/>
    <w:uiPriority w:val="0"/>
    <w:pPr>
      <w:spacing w:line="500" w:lineRule="exact"/>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2929</Words>
  <Characters>3444</Characters>
  <Lines>71</Lines>
  <Paragraphs>73</Paragraphs>
  <TotalTime>8</TotalTime>
  <ScaleCrop>false</ScaleCrop>
  <LinksUpToDate>false</LinksUpToDate>
  <CharactersWithSpaces>3622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2023-06-01T06:54:00Z</dcterms:created>
  <dc:creator>Administrator</dc:creator>
  <cp:lastModifiedBy>潇叶梓</cp:lastModifiedBy>
  <cp:lastPrinted>2023-07-24T03:21:00Z</cp:lastPrinted>
  <dcterms:modified xsi:type="dcterms:W3CDTF">2023-07-25T04:45:46Z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66263BA67B614AA6B3490FE6866F1BD7_12</vt:lpwstr>
  </property>
</Properties>
</file>