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pStyle w:val="15"/>
        <w:tabs>
          <w:tab w:val="left" w:pos="0"/>
        </w:tabs>
        <w:spacing w:line="480" w:lineRule="auto"/>
        <w:ind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一、项目编号：LHS2023-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</w:t>
      </w:r>
    </w:p>
    <w:p>
      <w:pPr>
        <w:spacing w:line="480" w:lineRule="auto"/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项目名称：长春莲花山生态旅游度假区电子政务外网采购项目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二次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</w:p>
    <w:p>
      <w:pPr>
        <w:spacing w:line="48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中标</w:t>
      </w:r>
      <w:r>
        <w:rPr>
          <w:rFonts w:hint="eastAsia" w:asciiTheme="minorEastAsia" w:hAnsiTheme="minorEastAsia" w:eastAsiaTheme="minorEastAsia"/>
          <w:sz w:val="24"/>
          <w:szCs w:val="24"/>
        </w:rPr>
        <w:t>信息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/>
          <w:sz w:val="24"/>
          <w:szCs w:val="24"/>
        </w:rPr>
        <w:t>名称：中国移动通信集团吉林有限公司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/>
          <w:sz w:val="24"/>
          <w:szCs w:val="24"/>
        </w:rPr>
        <w:t>地址：长春市解放大路2899号</w:t>
      </w:r>
    </w:p>
    <w:p>
      <w:p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中标</w:t>
      </w:r>
      <w:r>
        <w:rPr>
          <w:rFonts w:hint="eastAsia" w:asciiTheme="minorEastAsia" w:hAnsiTheme="minorEastAsia" w:eastAsiaTheme="minorEastAsia"/>
          <w:sz w:val="24"/>
          <w:szCs w:val="24"/>
        </w:rPr>
        <w:t>金额：3599589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00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元</w:t>
      </w:r>
      <w:bookmarkStart w:id="2" w:name="_GoBack"/>
      <w:bookmarkEnd w:id="2"/>
    </w:p>
    <w:p>
      <w:pPr>
        <w:spacing w:line="48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96"/>
        <w:gridCol w:w="3861"/>
        <w:gridCol w:w="104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核心接入路由器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H3C MSR 5660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冗余主控，交流电源≥4，线卡槽位≥6，千兆电口≥5，千兆光口≥5，万兆光口≥2，支持堆叠。提供原厂3年维保，提供原厂调试与上门服务。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核心交换机（网络核心区）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H3C7503X-G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全宽业务槽数量≥3，冗余主控，冗余电源。配置千兆电口≥24个，千兆光口≥24个，万兆光口≥6；支持OSPF，BGP，ISIS，QOS，IPV4/IPv6双栈，支持堆叠。提供原厂3年维保，提供原厂调试与上门服务。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出口边界防火墙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安恒DAS-TGFW-890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）标准机架式设备，USB接口≥1个，千兆电口≥6个，万兆光口≥2个，接口扩展槽位≥2个，配置3年IPS库升级授权及3年病毒库升级授权；2）网络吞吐量≥8Gbps，并发连接数≥200万，新建连接数≥6万。3）提供原厂3年维保，提供原厂调试与上门服务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2台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64246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准入系统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安恒DAS-EDR-NAC-2000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）标准机架式设备，千兆电口10个，千兆光口4个，冗余电源，2个扩展槽位，同时在线终端数2000个，同时支持瘦终端、IoT设备、ICS设备；2）准入控制方式：支持802.1x、EOU、Portal、端口镜像、策略路由、设备指纹准入等多种控制方式，并可以混合使用，且支持无代理方式，适应有线、无线、NAT、HUB、VPN、远程分支机构接入等多种复杂网络环境。3）多种身份认证源: 支持系统内置账号认证、LDAP帐号认证、邮件服务器账号认证、第三方Radius服务器认证、第三方扩展认证。4）支持自定义网段、IP、设备类型扫描。5）支持资产IP所有信息的关联呈现，如该资产IP和负责人等信息。6）修复向导：支持终端修复向导，内置向导页面内容可编辑。7）入网权限控制：支持无客户端环境下，802.1x有线、无线网络的VLAN动态下发和ACL动态下发。支持基于用户下发三层ACL进行网络资源访问控制。8）提供原厂3年维保，提供原厂调试与上门服务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漏洞扫描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安恒DAS-RAS-A1000-ZU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1）标准机架式设备，冗余电源，存储2T，千兆电口6个，千兆光口4个，扩展插槽1个，USB口3个，单任务最大支持IP地址90个，最大支持并发IP扫描数10个，具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体IP地址不限；2）具备Web安全扫描功能，可扫描域名地址总数5个；3）支持多种类型的扫描对象，包括但不限于主流的操作系统、网络设备、数据库和应用、国产操作系统、主流云计算组件等；4）支持多种检测策略，支持标准安全检测、深度安全检测、高危专项检测、web深度检测等，检测目标支持以资产盘点目标区域导入；5）配置3年漏扫特征库；6）具备弱口令扫描功能，支持弱口令主流扫描协议进行弱口令扫描。7）提供原厂3年维保，提供原厂调试与上门服务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116896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网络综合管理平台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宝兰德 WebGate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软硬一体产品，CPU 2 颗，每颗 CPU 4核，CPU 主频 2.20GHz，内存16G，硬盘2T，千兆网口2个，冗余电源。提供网络监控、交换机配置管理、服务器监控、智能控制、服务监控、网站服务监控、数据库监控、主机连接数监控 、智能物联、移动端支持、弱电机房环境监控等。支持≥500个节点设备+操作系统+数据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库+中间件+标准应用+UPS+温湿度探针授权包。提供原厂3年维保，提供原厂调试与上门服务。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态势感知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安恒DAS-ABL-A780</w:t>
            </w:r>
          </w:p>
        </w:tc>
        <w:tc>
          <w:tcPr>
            <w:tcW w:w="3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）软硬一体产品，CPU24核，千兆电口4个，管理口1个，存储容量48TB，内存128G，冗余电源。2）可接收全流量吞吐量1.5Gbps；可接入日志源200个。3）支持通过多种类型的安全数据接入采集功能，包括但不限于设备日志数据、流量数据、弱点漏洞数据、系统性能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据、威胁情报数据、资产人员数据等。4）支持智能检索语句分析；支持检索语句快速保存，保留检索语句历史记录。5）支持违规操作、违规访问、违规应用、违规外发等多种以上行为审计检测规则，可针对任意单条规则进行启用和禁用。6）支持端口扫描、服务扫描、Web扫描等多种扫描探查检测规则，可针对任意单条规则进行启用和禁用。7）支持在告警详情中展示包括数据来源、原始日志、规则模型及安全告警，支持下钻至原始日志和规则模型。8）支持对原始日志的数据挖掘分析，支持对历史数据字段进行可视化统计分析，辅助研判安全事件风险。9）支持安全态势的可视化呈现，以大屏的方式从攻击事件、资产安全、追踪溯源、运行监测、重保方案等多个维度进行可视化展示。10）支持展示资产名称、风险评级、告警TOP3、最近异常发生时间等网络实体关系。11）含3年软件升级授权、3年威胁情报授权；提供原厂3年维保，提供原厂调试与上门服务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291450</w:t>
            </w:r>
          </w:p>
        </w:tc>
      </w:tr>
    </w:tbl>
    <w:p>
      <w:pPr>
        <w:numPr>
          <w:ilvl w:val="0"/>
          <w:numId w:val="1"/>
        </w:numPr>
        <w:spacing w:line="480" w:lineRule="auto"/>
        <w:rPr>
          <w:rFonts w:hint="eastAsia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评审专家名单：彭元峰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  <w:t>，周渤，李鑫，姚丽君，郝利芸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highlight w:val="none"/>
        </w:rPr>
        <w:t>。</w:t>
      </w:r>
    </w:p>
    <w:p>
      <w:pPr>
        <w:spacing w:line="48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六、代理服务收费标准及金额：按</w:t>
      </w:r>
      <w:r>
        <w:rPr>
          <w:rFonts w:hint="eastAsia" w:ascii="宋体" w:hAnsi="宋体"/>
          <w:sz w:val="24"/>
          <w:szCs w:val="24"/>
          <w:highlight w:val="none"/>
        </w:rPr>
        <w:t>《国家发展和改革委员会关于进一步放开建设项目专业服务的通知》发改价格【2015】299号文件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，收取人民币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44467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元。</w:t>
      </w:r>
    </w:p>
    <w:p>
      <w:pPr>
        <w:spacing w:line="480" w:lineRule="auto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七、公告期限</w:t>
      </w:r>
    </w:p>
    <w:p>
      <w:pPr>
        <w:spacing w:line="48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个工作日。</w:t>
      </w:r>
    </w:p>
    <w:p>
      <w:pPr>
        <w:spacing w:line="480" w:lineRule="auto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八、其他补充事宜</w:t>
      </w:r>
    </w:p>
    <w:p>
      <w:pPr>
        <w:spacing w:line="48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sz w:val="24"/>
          <w:szCs w:val="24"/>
        </w:rPr>
        <w:t>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中标</w:t>
      </w:r>
      <w:r>
        <w:rPr>
          <w:rFonts w:hint="eastAsia"/>
          <w:sz w:val="24"/>
          <w:szCs w:val="24"/>
        </w:rPr>
        <w:t>结果公告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《中国招标投标公共服务平台》、《中国政府采购网》、《长春市公共资源交易网》、《长春莲花山生态旅游度假区管理委员会网》上发布</w:t>
      </w:r>
      <w:r>
        <w:rPr>
          <w:sz w:val="24"/>
          <w:szCs w:val="24"/>
        </w:rPr>
        <w:t>。</w:t>
      </w:r>
    </w:p>
    <w:p>
      <w:pPr>
        <w:spacing w:line="48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九、凡对本次公告内容提出询问，请按以下方式联系。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1.采购人信息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    称：长春莲花山生态旅游度假区政务服务和数字化建设管理局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  址：长春市莲花山大路5号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联系方式：13504336063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2.采购代理机构信息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    称：吉林远大工程咨询有限责任公司　　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    址：长春市南湖大路998号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联系方式：13364545693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3.项目联系方式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项目联系人：赵本超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　　  话：13364545693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4.招标监督管理部门：长春莲花山生态旅游度假区政府采购管理工作办公室</w:t>
      </w:r>
    </w:p>
    <w:p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 系 人：孙女士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联系电话：0431-81322115</w:t>
      </w:r>
    </w:p>
    <w:p>
      <w:pPr>
        <w:spacing w:line="48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BD292"/>
    <w:multiLevelType w:val="singleLevel"/>
    <w:tmpl w:val="730BD2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IwYzc0YzQ0OWI0NTQwYzM3ZWFlNGU3MDExMzUxNjYifQ=="/>
  </w:docVars>
  <w:rsids>
    <w:rsidRoot w:val="002F1111"/>
    <w:rsid w:val="00046FEA"/>
    <w:rsid w:val="001D7E7B"/>
    <w:rsid w:val="0025278C"/>
    <w:rsid w:val="002F1111"/>
    <w:rsid w:val="002F2727"/>
    <w:rsid w:val="0035085A"/>
    <w:rsid w:val="005162DC"/>
    <w:rsid w:val="005B48DB"/>
    <w:rsid w:val="007A304C"/>
    <w:rsid w:val="00A10A61"/>
    <w:rsid w:val="00B4593E"/>
    <w:rsid w:val="00B71A55"/>
    <w:rsid w:val="00B81B9B"/>
    <w:rsid w:val="00C31114"/>
    <w:rsid w:val="00CA4A9C"/>
    <w:rsid w:val="00CB4984"/>
    <w:rsid w:val="00F26C05"/>
    <w:rsid w:val="00FD0EF9"/>
    <w:rsid w:val="013247BF"/>
    <w:rsid w:val="03031081"/>
    <w:rsid w:val="05D76C05"/>
    <w:rsid w:val="060A1AED"/>
    <w:rsid w:val="06C62F02"/>
    <w:rsid w:val="06D0465A"/>
    <w:rsid w:val="077D3DFD"/>
    <w:rsid w:val="0ADB4719"/>
    <w:rsid w:val="0E0302E0"/>
    <w:rsid w:val="0F331911"/>
    <w:rsid w:val="100E18A4"/>
    <w:rsid w:val="10296A12"/>
    <w:rsid w:val="117C5573"/>
    <w:rsid w:val="139C57C9"/>
    <w:rsid w:val="166167A3"/>
    <w:rsid w:val="19A974AB"/>
    <w:rsid w:val="1C8830DC"/>
    <w:rsid w:val="1D4A7B76"/>
    <w:rsid w:val="1DEB7A32"/>
    <w:rsid w:val="1E715006"/>
    <w:rsid w:val="1F52137F"/>
    <w:rsid w:val="20FF50C6"/>
    <w:rsid w:val="22454705"/>
    <w:rsid w:val="23F91313"/>
    <w:rsid w:val="27570320"/>
    <w:rsid w:val="2902606C"/>
    <w:rsid w:val="2A175B7E"/>
    <w:rsid w:val="2C670026"/>
    <w:rsid w:val="2CC63841"/>
    <w:rsid w:val="2D2A4AEE"/>
    <w:rsid w:val="2E3B311D"/>
    <w:rsid w:val="2F0B0AA1"/>
    <w:rsid w:val="2FBF5C4B"/>
    <w:rsid w:val="31B649C2"/>
    <w:rsid w:val="337875E4"/>
    <w:rsid w:val="35CF5843"/>
    <w:rsid w:val="36596BB9"/>
    <w:rsid w:val="37B5632C"/>
    <w:rsid w:val="37BF75BD"/>
    <w:rsid w:val="390A2048"/>
    <w:rsid w:val="3B693FF7"/>
    <w:rsid w:val="3BB372C4"/>
    <w:rsid w:val="3CCD7DC8"/>
    <w:rsid w:val="3D280A5B"/>
    <w:rsid w:val="3E162DF2"/>
    <w:rsid w:val="3EA33FB4"/>
    <w:rsid w:val="3F7863C8"/>
    <w:rsid w:val="416C5E78"/>
    <w:rsid w:val="41ED7771"/>
    <w:rsid w:val="433309D1"/>
    <w:rsid w:val="448B3CC3"/>
    <w:rsid w:val="450C7637"/>
    <w:rsid w:val="46932F3D"/>
    <w:rsid w:val="4A0C44C7"/>
    <w:rsid w:val="4E551509"/>
    <w:rsid w:val="4E664A11"/>
    <w:rsid w:val="4E733CC6"/>
    <w:rsid w:val="4F9E13CD"/>
    <w:rsid w:val="50AF3136"/>
    <w:rsid w:val="52763D8F"/>
    <w:rsid w:val="53755DED"/>
    <w:rsid w:val="54717BEB"/>
    <w:rsid w:val="577C42CE"/>
    <w:rsid w:val="59FF6D83"/>
    <w:rsid w:val="5AFD291F"/>
    <w:rsid w:val="5C2877D5"/>
    <w:rsid w:val="5F217F58"/>
    <w:rsid w:val="5F373292"/>
    <w:rsid w:val="61A30FEA"/>
    <w:rsid w:val="62E96ED1"/>
    <w:rsid w:val="641A1426"/>
    <w:rsid w:val="64703935"/>
    <w:rsid w:val="654841EF"/>
    <w:rsid w:val="67745BE6"/>
    <w:rsid w:val="67811E13"/>
    <w:rsid w:val="678F261E"/>
    <w:rsid w:val="67C75938"/>
    <w:rsid w:val="68E0637B"/>
    <w:rsid w:val="693342DC"/>
    <w:rsid w:val="69EA7877"/>
    <w:rsid w:val="6C535F3C"/>
    <w:rsid w:val="6FC423BD"/>
    <w:rsid w:val="6FC874EA"/>
    <w:rsid w:val="6FE75B30"/>
    <w:rsid w:val="70C74BD5"/>
    <w:rsid w:val="730279BF"/>
    <w:rsid w:val="73400976"/>
    <w:rsid w:val="75516C67"/>
    <w:rsid w:val="768312D0"/>
    <w:rsid w:val="77C44B10"/>
    <w:rsid w:val="7C937F9F"/>
    <w:rsid w:val="7D1449F2"/>
    <w:rsid w:val="7DA3344E"/>
    <w:rsid w:val="7F8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11"/>
    <w:link w:val="6"/>
    <w:qFormat/>
    <w:uiPriority w:val="0"/>
    <w:rPr>
      <w:rFonts w:ascii="宋体" w:hAnsi="Courier Ne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2172</Words>
  <Characters>2493</Characters>
  <Lines>5</Lines>
  <Paragraphs>1</Paragraphs>
  <TotalTime>27</TotalTime>
  <ScaleCrop>false</ScaleCrop>
  <LinksUpToDate>false</LinksUpToDate>
  <CharactersWithSpaces>2528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2021-01-25T02:55:00Z</dcterms:created>
  <dc:creator>Windows 用户</dc:creator>
  <cp:lastModifiedBy>李</cp:lastModifiedBy>
  <cp:lastPrinted>2023-06-29T08:02:00Z</cp:lastPrinted>
  <dcterms:modified xsi:type="dcterms:W3CDTF">2023-06-30T01:30:42Z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0CBD04D47EAC4D1F9FB7728B125167CC</vt:lpwstr>
  </property>
</Properties>
</file>