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lang w:eastAsia="zh-CN"/>
        </w:rPr>
        <w:t>中标</w:t>
      </w:r>
      <w:r>
        <w:rPr>
          <w:rFonts w:hint="eastAsia" w:ascii="华文中宋" w:hAnsi="华文中宋" w:eastAsia="华文中宋"/>
        </w:rPr>
        <w:t>结果公告</w:t>
      </w:r>
      <w:bookmarkEnd w:id="0"/>
      <w:bookmarkEnd w:id="1"/>
    </w:p>
    <w:p>
      <w:pPr>
        <w:rPr>
          <w:rFonts w:hint="eastAsia" w:ascii="黑体" w:hAnsi="黑体" w:eastAsia="仿宋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宋体" w:hAnsi="宋体" w:cs="宋体"/>
          <w:sz w:val="28"/>
          <w:szCs w:val="28"/>
        </w:rPr>
        <w:t>JLZHZB202306033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长春市双阳区第四批历史遗留矿山地质环境恢复治理工程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黑体" w:hAnsi="黑体" w:eastAsia="黑体"/>
          <w:sz w:val="28"/>
          <w:szCs w:val="28"/>
          <w:lang w:eastAsia="zh-CN"/>
        </w:rPr>
        <w:t>中标</w:t>
      </w:r>
      <w:r>
        <w:rPr>
          <w:rFonts w:hint="eastAsia" w:ascii="黑体" w:hAnsi="黑体" w:eastAsia="黑体"/>
          <w:sz w:val="28"/>
          <w:szCs w:val="28"/>
        </w:rPr>
        <w:t>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中标人</w:t>
      </w:r>
      <w:r>
        <w:rPr>
          <w:rFonts w:hint="eastAsia" w:ascii="仿宋" w:hAnsi="仿宋" w:eastAsia="仿宋"/>
          <w:sz w:val="28"/>
          <w:szCs w:val="28"/>
        </w:rPr>
        <w:t>名称：吉林省地矿建设集团有限公司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中标人</w:t>
      </w:r>
      <w:r>
        <w:rPr>
          <w:rFonts w:hint="eastAsia" w:ascii="仿宋" w:hAnsi="仿宋" w:eastAsia="仿宋"/>
          <w:sz w:val="28"/>
          <w:szCs w:val="28"/>
        </w:rPr>
        <w:t>地址：长春市湖光路36号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中标</w:t>
      </w:r>
      <w:r>
        <w:rPr>
          <w:rFonts w:hint="eastAsia" w:ascii="仿宋" w:hAnsi="仿宋" w:eastAsia="仿宋"/>
          <w:sz w:val="28"/>
          <w:szCs w:val="28"/>
        </w:rPr>
        <w:t>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4312687.57元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名称：长春市双阳区第四批历史遗留矿山地质环境恢复治理工程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施工范围：矿山地质环境恢复治理工程，招标工程量清单所包含全部内容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施工工期：2023年6月30日至2023年7月30日（具体以签订合同为准）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质量标准：符合国家现行工程施工质量验收统一标准及相关标准的合格工程</w:t>
      </w:r>
    </w:p>
    <w:p>
      <w:p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项目经理：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盛磊</w:t>
      </w:r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执业证书信息：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一级建造师；证书编号：吉1222014201403082。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kern w:val="0"/>
          <w:sz w:val="28"/>
          <w:szCs w:val="28"/>
        </w:rPr>
        <w:t>梁曦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，赵亚娟，菅雨培，李钢，孔繁鑫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kern w:val="0"/>
          <w:sz w:val="28"/>
          <w:szCs w:val="28"/>
        </w:rPr>
        <w:t>按《国家发展改革委关于进一步放开建设项目专业服务价格的通知》（发改价格[2015]299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号）文件规定向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中标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收取采购代理服务费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人民币33189元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bookmarkStart w:id="2" w:name="_GoBack"/>
      <w:r>
        <w:rPr>
          <w:rFonts w:hint="eastAsia" w:ascii="仿宋" w:hAnsi="仿宋" w:eastAsia="仿宋"/>
          <w:kern w:val="0"/>
          <w:sz w:val="28"/>
          <w:szCs w:val="28"/>
        </w:rPr>
        <w:t>本次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中标结果</w:t>
      </w:r>
      <w:r>
        <w:rPr>
          <w:rFonts w:hint="eastAsia" w:ascii="仿宋" w:hAnsi="仿宋" w:eastAsia="仿宋"/>
          <w:kern w:val="0"/>
          <w:sz w:val="28"/>
          <w:szCs w:val="28"/>
        </w:rPr>
        <w:t>公告同时在《中国政府采购网》、《长春市公共资源交易网》上发布。</w:t>
      </w:r>
      <w:bookmarkEnd w:id="2"/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1.采购人信息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名    称：长春市双阳区自然资源局 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地    址：长春市双阳区西双阳大街1455号 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联系方式：任洪斌13634412222　　　　 　　　 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称：吉林省中惠招标有限责任公司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址：长春市南关区新里中央公馆B区1723室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联系方式：17390045613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3.项目联系方式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项目联系人：盛永良、张永刚、李坤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电话：17390045613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4.行政监督管理部门：长春市双阳区政府采购管理工作办公室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numPr>
          <w:ilvl w:val="0"/>
          <w:numId w:val="0"/>
        </w:num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中小企业声明函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494CB"/>
    <w:multiLevelType w:val="singleLevel"/>
    <w:tmpl w:val="FB049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zc0YzQ0OWI0NTQwYzM3ZWFlNGU3MDExMzUxNjYifQ=="/>
  </w:docVars>
  <w:rsids>
    <w:rsidRoot w:val="5C7E1328"/>
    <w:rsid w:val="07047ECE"/>
    <w:rsid w:val="07410289"/>
    <w:rsid w:val="0EB25EB8"/>
    <w:rsid w:val="1F831C53"/>
    <w:rsid w:val="254333B0"/>
    <w:rsid w:val="26734BA4"/>
    <w:rsid w:val="4507241A"/>
    <w:rsid w:val="567A57EB"/>
    <w:rsid w:val="56EB2865"/>
    <w:rsid w:val="5C7E1328"/>
    <w:rsid w:val="62306057"/>
    <w:rsid w:val="66B00C0F"/>
    <w:rsid w:val="6ED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/>
      <w:spacing w:before="240" w:beforeLines="0" w:after="60" w:afterLines="0"/>
      <w:jc w:val="center"/>
      <w:outlineLvl w:val="0"/>
    </w:pPr>
    <w:rPr>
      <w:rFonts w:ascii="Arial" w:hAnsi="Arial"/>
      <w:b/>
      <w:bCs/>
      <w:kern w:val="0"/>
      <w:sz w:val="44"/>
      <w:szCs w:val="32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toc 1"/>
    <w:basedOn w:val="1"/>
    <w:next w:val="1"/>
    <w:qFormat/>
    <w:uiPriority w:val="39"/>
    <w:pPr>
      <w:spacing w:before="360" w:beforeLines="0"/>
      <w:jc w:val="left"/>
    </w:pPr>
    <w:rPr>
      <w:rFonts w:ascii="Arial" w:hAnsi="Arial" w:cs="Arial"/>
      <w:b/>
      <w:bCs/>
      <w:caps/>
      <w:sz w:val="24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701</Characters>
  <Lines>0</Lines>
  <Paragraphs>0</Paragraphs>
  <TotalTime>5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2023-06-20T00:48:00Z</dcterms:created>
  <dc:creator>Yu Haonan.</dc:creator>
  <cp:lastModifiedBy>李</cp:lastModifiedBy>
  <cp:lastPrinted>2023-06-28T00:45:13Z</cp:lastPrinted>
  <dcterms:modified xsi:type="dcterms:W3CDTF">2023-06-28T01:04:13Z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0FBE429498264258A3758035F9814CA3_11</vt:lpwstr>
  </property>
</Properties>
</file>