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</w:rPr>
      </w:pPr>
      <w:bookmarkStart w:id="0" w:name="_Toc28359022"/>
      <w:bookmarkStart w:id="1" w:name="_Toc35393809"/>
      <w:r>
        <w:rPr>
          <w:rFonts w:hint="eastAsia" w:ascii="宋体" w:hAnsi="宋体" w:cs="宋体"/>
          <w:lang w:eastAsia="zh-CN"/>
        </w:rPr>
        <w:t>舒兰市朝阳镇中心小学校新建操场混凝土面层工程</w:t>
      </w:r>
      <w:r>
        <w:rPr>
          <w:rFonts w:hint="eastAsia" w:ascii="宋体" w:hAnsi="宋体" w:eastAsia="宋体" w:cs="宋体"/>
        </w:rPr>
        <w:t>成交结果公告</w:t>
      </w:r>
      <w:bookmarkEnd w:id="0"/>
      <w:bookmarkEnd w:id="1"/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一、项目编号：</w:t>
      </w:r>
      <w:r>
        <w:rPr>
          <w:rFonts w:hint="eastAsia" w:ascii="宋体" w:hAnsi="宋体" w:cs="宋体"/>
          <w:sz w:val="28"/>
          <w:szCs w:val="28"/>
          <w:lang w:eastAsia="zh-CN"/>
        </w:rPr>
        <w:t>ZGY-2023135-GC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二、项目名称：</w:t>
      </w:r>
      <w:r>
        <w:rPr>
          <w:rFonts w:hint="eastAsia" w:ascii="宋体" w:hAnsi="宋体" w:cs="宋体"/>
          <w:sz w:val="28"/>
          <w:szCs w:val="28"/>
          <w:lang w:eastAsia="zh-CN"/>
        </w:rPr>
        <w:t>舒兰市朝阳镇中心小学校新建操场混凝土面层工程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三、成交信息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供应商名称：</w:t>
      </w:r>
      <w:r>
        <w:rPr>
          <w:rFonts w:hint="eastAsia" w:ascii="宋体" w:hAnsi="宋体" w:cs="宋体"/>
          <w:sz w:val="28"/>
          <w:szCs w:val="28"/>
          <w:lang w:eastAsia="zh-CN"/>
        </w:rPr>
        <w:t>吉林省运恒建筑工程有限公司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>供应商地址：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吉林市永吉县经济开发区长春街666号创新创业基地综合服务楼4楼总部企业服务中心004号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成交金额：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720270.04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四、主要标的信息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名称：</w:t>
      </w:r>
      <w:r>
        <w:rPr>
          <w:rFonts w:hint="eastAsia" w:ascii="宋体" w:hAnsi="宋体" w:cs="宋体"/>
          <w:sz w:val="28"/>
          <w:szCs w:val="28"/>
          <w:lang w:eastAsia="zh-CN"/>
        </w:rPr>
        <w:t>舒兰市朝阳镇中心小学校新建操场混凝土面层工程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施工范围：</w:t>
      </w:r>
      <w:r>
        <w:rPr>
          <w:rFonts w:hint="eastAsia" w:ascii="宋体" w:hAnsi="宋体" w:cs="宋体"/>
          <w:sz w:val="28"/>
          <w:szCs w:val="28"/>
          <w:lang w:eastAsia="zh-CN"/>
        </w:rPr>
        <w:t>舒兰市朝阳镇中心小学校新建操场混凝土面层工程全部内容，具体工程内容详见工程量清单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施工工期：合同签订后30日内完成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项目经理：王莉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执业证书信息：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贰级注册建造师；吉222212279431。</w:t>
      </w:r>
      <w:bookmarkStart w:id="14" w:name="_GoBack"/>
      <w:bookmarkEnd w:id="14"/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五、评审专家名单：</w:t>
      </w:r>
      <w:r>
        <w:rPr>
          <w:rFonts w:hint="eastAsia" w:ascii="宋体" w:hAnsi="宋体" w:cs="宋体"/>
          <w:sz w:val="28"/>
          <w:szCs w:val="28"/>
          <w:lang w:eastAsia="zh-CN"/>
        </w:rPr>
        <w:t>赵云贵、于庆君、滕立梅。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代理费计算方法参照国家计委计价格[2002]1980号关于印发《招标代理服务收费管理暂行办法》的通知，执行国家发展改革委《关于进一步放开建设项目专业服务价格的通知》（发改价格〔2015〕299号），实行市场调节价格，按成交金额的1.5%计取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10804元。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无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hint="eastAsia" w:ascii="宋体" w:hAnsi="宋体" w:eastAsia="宋体" w:cs="宋体"/>
          <w:b w:val="0"/>
          <w:sz w:val="28"/>
          <w:szCs w:val="28"/>
        </w:rPr>
      </w:pPr>
      <w:bookmarkStart w:id="2" w:name="_Toc28359100"/>
      <w:bookmarkStart w:id="3" w:name="_Toc35393641"/>
      <w:bookmarkStart w:id="4" w:name="_Toc28359023"/>
      <w:bookmarkStart w:id="5" w:name="_Toc35393810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舒兰市朝阳镇中心小学校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吉林省吉林市舒兰市朝阳镇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曲彦春0432-68902325</w:t>
      </w:r>
    </w:p>
    <w:p>
      <w:pPr>
        <w:pStyle w:val="3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6" w:name="_Toc28359024"/>
      <w:bookmarkStart w:id="7" w:name="_Toc35393811"/>
      <w:bookmarkStart w:id="8" w:name="_Toc35393642"/>
      <w:bookmarkStart w:id="9" w:name="_Toc28359101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中广宇工程项目管理有限公司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　  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吉林省长春市绿园区新城吾悦广场C座21楼招标部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刘健0431-81668785</w:t>
      </w:r>
    </w:p>
    <w:p>
      <w:pPr>
        <w:pStyle w:val="3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10" w:name="_Toc35393812"/>
      <w:bookmarkStart w:id="11" w:name="_Toc28359102"/>
      <w:bookmarkStart w:id="12" w:name="_Toc28359025"/>
      <w:bookmarkStart w:id="13" w:name="_Toc35393643"/>
      <w:r>
        <w:rPr>
          <w:rFonts w:hint="eastAsia" w:ascii="宋体" w:hAnsi="宋体" w:eastAsia="宋体" w:cs="宋体"/>
          <w:b w:val="0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刘健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电　  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0431-81668785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十、附件</w:t>
      </w:r>
    </w:p>
    <w:p>
      <w:pPr>
        <w:rPr>
          <w:rFonts w:hint="eastAsia" w:ascii="宋体" w:hAnsi="宋体" w:eastAsia="宋体" w:cs="宋体"/>
          <w:lang w:eastAsia="zh-CN"/>
        </w:rPr>
      </w:pPr>
      <w:r>
        <w:drawing>
          <wp:inline distT="0" distB="0" distL="114300" distR="114300">
            <wp:extent cx="5518150" cy="7470140"/>
            <wp:effectExtent l="0" t="0" r="635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GZjMjk2YjZiYTJmNWU4MzY1YzJhMGE2YWRkN2MifQ=="/>
  </w:docVars>
  <w:rsids>
    <w:rsidRoot w:val="2C38457D"/>
    <w:rsid w:val="05356672"/>
    <w:rsid w:val="05C96930"/>
    <w:rsid w:val="141E5CED"/>
    <w:rsid w:val="1B692D90"/>
    <w:rsid w:val="207312A3"/>
    <w:rsid w:val="24EB438D"/>
    <w:rsid w:val="2C38457D"/>
    <w:rsid w:val="3408637D"/>
    <w:rsid w:val="399C2BD1"/>
    <w:rsid w:val="3A440E31"/>
    <w:rsid w:val="4AD36893"/>
    <w:rsid w:val="4BAF4362"/>
    <w:rsid w:val="4FC05C5C"/>
    <w:rsid w:val="634E7647"/>
    <w:rsid w:val="66682C4D"/>
    <w:rsid w:val="7B317A3B"/>
    <w:rsid w:val="7C25700F"/>
    <w:rsid w:val="7D9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557</Words>
  <Characters>652</Characters>
  <Lines>0</Lines>
  <Paragraphs>0</Paragraphs>
  <TotalTime>92</TotalTime>
  <ScaleCrop>false</ScaleCrop>
  <LinksUpToDate>false</LinksUpToDate>
  <CharactersWithSpaces>670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2022-10-18T06:08:00Z</dcterms:created>
  <dc:creator>THE__QUEEN、</dc:creator>
  <cp:lastModifiedBy>THE__QUEEN、</cp:lastModifiedBy>
  <dcterms:modified xsi:type="dcterms:W3CDTF">2023-10-24T01:29:47Z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594F4FCE623F4B94BD330C33DEDE783D</vt:lpwstr>
  </property>
</Properties>
</file>