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3"/>
        <w:tblpPr w:leftFromText="180" w:rightFromText="180" w:vertAnchor="page" w:horzAnchor="page" w:tblpX="1207" w:tblpY="1443"/>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14:paraId="251C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720" w:type="dxa"/>
            <w:noWrap w:val="0"/>
            <w:vAlign w:val="top"/>
          </w:tcPr>
          <w:p w14:paraId="2B9DFBE2">
            <w:pPr>
              <w:keepNext w:val="0"/>
              <w:keepLines w:val="0"/>
              <w:suppressLineNumbers w:val="0"/>
              <w:autoSpaceDE w:val="0"/>
              <w:autoSpaceDN w:val="0"/>
              <w:adjustRightInd w:val="0"/>
              <w:snapToGrid w:val="0"/>
              <w:spacing w:before="0" w:beforeAutospacing="0" w:after="0" w:afterAutospacing="0" w:line="500" w:lineRule="atLeast"/>
              <w:ind w:left="0" w:right="0"/>
              <w:jc w:val="center"/>
              <w:rPr>
                <w:rFonts w:hint="default" w:ascii="宋体" w:eastAsia="宋体" w:cs="仿宋_GB2312"/>
                <w:color w:val="auto"/>
                <w:sz w:val="32"/>
                <w:szCs w:val="32"/>
                <w:lang w:val="en-US" w:eastAsia="zh-CN"/>
              </w:rPr>
            </w:pPr>
            <w:r>
              <w:rPr>
                <w:rFonts w:hint="eastAsia" w:ascii="宋体" w:cs="仿宋_GB2312"/>
                <w:color w:val="auto"/>
                <w:sz w:val="32"/>
                <w:szCs w:val="32"/>
                <w:lang w:val="en-US" w:eastAsia="zh-CN"/>
              </w:rPr>
              <w:t xml:space="preserve">     </w:t>
            </w:r>
          </w:p>
          <w:p w14:paraId="6572E492">
            <w:pPr>
              <w:keepNext w:val="0"/>
              <w:keepLines w:val="0"/>
              <w:widowControl/>
              <w:suppressLineNumbers w:val="0"/>
              <w:snapToGrid w:val="0"/>
              <w:spacing w:before="0" w:beforeAutospacing="0" w:after="0" w:afterAutospacing="0" w:line="360" w:lineRule="auto"/>
              <w:ind w:left="0" w:right="0"/>
              <w:jc w:val="center"/>
              <w:rPr>
                <w:rFonts w:hint="default"/>
                <w:sz w:val="72"/>
                <w:highlight w:val="none"/>
              </w:rPr>
            </w:pPr>
            <w:r>
              <w:rPr>
                <w:rFonts w:hint="eastAsia"/>
                <w:sz w:val="72"/>
                <w:highlight w:val="none"/>
              </w:rPr>
              <w:t>文成县</w:t>
            </w:r>
            <w:r>
              <w:rPr>
                <w:rFonts w:hint="default"/>
                <w:sz w:val="72"/>
                <w:highlight w:val="none"/>
              </w:rPr>
              <w:t>政府采购</w:t>
            </w:r>
          </w:p>
          <w:p w14:paraId="51724C7A">
            <w:pPr>
              <w:keepNext w:val="0"/>
              <w:keepLines w:val="0"/>
              <w:widowControl/>
              <w:suppressLineNumbers w:val="0"/>
              <w:snapToGrid w:val="0"/>
              <w:spacing w:before="0" w:beforeAutospacing="0" w:after="0" w:afterAutospacing="0" w:line="360" w:lineRule="auto"/>
              <w:ind w:left="0" w:right="0"/>
              <w:jc w:val="center"/>
              <w:rPr>
                <w:rFonts w:hint="default"/>
                <w:sz w:val="72"/>
                <w:highlight w:val="none"/>
              </w:rPr>
            </w:pPr>
            <w:r>
              <w:rPr>
                <w:rFonts w:hint="default"/>
                <w:sz w:val="72"/>
                <w:highlight w:val="none"/>
              </w:rPr>
              <w:t>竞争性磋商采购文件</w:t>
            </w:r>
          </w:p>
          <w:p w14:paraId="3EB55CC2">
            <w:pPr>
              <w:keepNext w:val="0"/>
              <w:keepLines w:val="0"/>
              <w:widowControl/>
              <w:suppressLineNumbers w:val="0"/>
              <w:snapToGrid w:val="0"/>
              <w:spacing w:before="0" w:beforeAutospacing="0" w:after="0" w:afterAutospacing="0" w:line="460" w:lineRule="atLeast"/>
              <w:ind w:left="0" w:right="0"/>
              <w:jc w:val="center"/>
              <w:rPr>
                <w:rFonts w:hint="default"/>
                <w:b/>
                <w:sz w:val="28"/>
                <w:highlight w:val="none"/>
              </w:rPr>
            </w:pPr>
            <w:r>
              <w:rPr>
                <w:rFonts w:hint="eastAsia"/>
                <w:b/>
                <w:sz w:val="30"/>
                <w:highlight w:val="none"/>
              </w:rPr>
              <w:t>（线上电子招投标）</w:t>
            </w:r>
          </w:p>
          <w:p w14:paraId="66D53432">
            <w:pPr>
              <w:keepNext w:val="0"/>
              <w:keepLines w:val="0"/>
              <w:widowControl/>
              <w:suppressLineNumbers w:val="0"/>
              <w:snapToGrid w:val="0"/>
              <w:spacing w:before="0" w:beforeAutospacing="0" w:after="0" w:afterAutospacing="0" w:line="460" w:lineRule="atLeast"/>
              <w:ind w:left="0" w:right="0"/>
              <w:jc w:val="center"/>
              <w:rPr>
                <w:rFonts w:hint="default"/>
                <w:b/>
                <w:sz w:val="28"/>
                <w:highlight w:val="none"/>
              </w:rPr>
            </w:pPr>
          </w:p>
          <w:p w14:paraId="2055ACA8">
            <w:pPr>
              <w:keepNext w:val="0"/>
              <w:keepLines w:val="0"/>
              <w:widowControl/>
              <w:suppressLineNumbers w:val="0"/>
              <w:snapToGrid w:val="0"/>
              <w:spacing w:before="0" w:beforeAutospacing="0" w:after="0" w:afterAutospacing="0" w:line="460" w:lineRule="atLeast"/>
              <w:ind w:left="0" w:right="0"/>
              <w:jc w:val="center"/>
              <w:rPr>
                <w:rFonts w:hint="default"/>
                <w:b/>
                <w:sz w:val="28"/>
                <w:highlight w:val="none"/>
              </w:rPr>
            </w:pPr>
          </w:p>
          <w:p w14:paraId="2B9B73A8">
            <w:pPr>
              <w:keepNext w:val="0"/>
              <w:keepLines w:val="0"/>
              <w:suppressLineNumbers w:val="0"/>
              <w:snapToGrid w:val="0"/>
              <w:spacing w:before="0" w:beforeAutospacing="0" w:after="0" w:afterAutospacing="0" w:line="440" w:lineRule="atLeast"/>
              <w:ind w:left="0" w:right="0" w:firstLine="1124" w:firstLineChars="400"/>
              <w:rPr>
                <w:rFonts w:hint="eastAsia" w:ascii="宋体" w:hAnsi="宋体" w:cs="Times New Roman"/>
                <w:b/>
                <w:color w:val="000000"/>
                <w:sz w:val="28"/>
                <w:szCs w:val="28"/>
                <w:highlight w:val="none"/>
                <w:u w:val="none" w:color="800080"/>
                <w:lang w:eastAsia="zh-CN"/>
              </w:rPr>
            </w:pPr>
            <w:r>
              <w:rPr>
                <w:rFonts w:hint="eastAsia" w:ascii="宋体" w:hAnsi="宋体" w:eastAsia="宋体" w:cs="Times New Roman"/>
                <w:b/>
                <w:color w:val="000000"/>
                <w:sz w:val="28"/>
                <w:szCs w:val="28"/>
                <w:highlight w:val="none"/>
                <w:u w:val="none" w:color="800080"/>
              </w:rPr>
              <w:t>项目名称：</w:t>
            </w:r>
            <w:r>
              <w:rPr>
                <w:rFonts w:hint="eastAsia" w:ascii="宋体" w:hAnsi="宋体" w:cs="Times New Roman"/>
                <w:b/>
                <w:color w:val="000000"/>
                <w:sz w:val="28"/>
                <w:szCs w:val="28"/>
                <w:highlight w:val="none"/>
                <w:u w:val="none" w:color="800080"/>
                <w:lang w:eastAsia="zh-CN"/>
              </w:rPr>
              <w:t>石垟林场火烧桥管护房建设项目</w:t>
            </w:r>
          </w:p>
          <w:p w14:paraId="467AB031">
            <w:pPr>
              <w:keepNext w:val="0"/>
              <w:keepLines w:val="0"/>
              <w:suppressLineNumbers w:val="0"/>
              <w:snapToGrid w:val="0"/>
              <w:spacing w:before="0" w:beforeAutospacing="0" w:after="0" w:afterAutospacing="0" w:line="440" w:lineRule="atLeast"/>
              <w:ind w:left="0" w:right="0" w:firstLine="1124" w:firstLineChars="400"/>
              <w:rPr>
                <w:rFonts w:hint="default" w:ascii="宋体" w:hAnsi="宋体" w:eastAsia="宋体" w:cs="Times New Roman"/>
                <w:b/>
                <w:bCs/>
                <w:color w:val="000000"/>
                <w:sz w:val="28"/>
                <w:szCs w:val="28"/>
                <w:highlight w:val="none"/>
                <w:lang w:val="en-US" w:eastAsia="zh-CN"/>
              </w:rPr>
            </w:pPr>
            <w:r>
              <w:rPr>
                <w:rFonts w:hint="eastAsia" w:ascii="宋体" w:hAnsi="宋体" w:eastAsia="宋体" w:cs="Times New Roman"/>
                <w:b/>
                <w:bCs/>
                <w:color w:val="000000"/>
                <w:sz w:val="28"/>
                <w:szCs w:val="28"/>
                <w:highlight w:val="none"/>
              </w:rPr>
              <w:t>采购编号：</w:t>
            </w:r>
            <w:r>
              <w:rPr>
                <w:rFonts w:hint="eastAsia" w:ascii="宋体" w:hAnsi="宋体" w:cs="Times New Roman"/>
                <w:b/>
                <w:bCs/>
                <w:color w:val="000000"/>
                <w:sz w:val="28"/>
                <w:szCs w:val="28"/>
                <w:highlight w:val="none"/>
                <w:lang w:val="en-US" w:eastAsia="zh-CN"/>
              </w:rPr>
              <w:t>ZJXDAXCG-2024-04</w:t>
            </w:r>
          </w:p>
          <w:p w14:paraId="0FF3C8E1">
            <w:pPr>
              <w:keepNext w:val="0"/>
              <w:keepLines w:val="0"/>
              <w:suppressLineNumbers w:val="0"/>
              <w:snapToGrid w:val="0"/>
              <w:spacing w:before="0" w:beforeAutospacing="0" w:after="0" w:afterAutospacing="0" w:line="440" w:lineRule="atLeast"/>
              <w:ind w:left="0" w:right="0" w:firstLine="1687" w:firstLineChars="600"/>
              <w:rPr>
                <w:rFonts w:hint="eastAsia" w:ascii="宋体" w:hAnsi="宋体" w:eastAsia="宋体" w:cs="Times New Roman"/>
                <w:b/>
                <w:bCs/>
                <w:color w:val="000000"/>
                <w:sz w:val="28"/>
                <w:szCs w:val="28"/>
                <w:highlight w:val="none"/>
              </w:rPr>
            </w:pPr>
          </w:p>
          <w:p w14:paraId="2C3E27A5">
            <w:pPr>
              <w:keepNext w:val="0"/>
              <w:keepLines w:val="0"/>
              <w:suppressLineNumbers w:val="0"/>
              <w:spacing w:before="0" w:beforeAutospacing="0" w:after="0" w:afterAutospacing="0" w:line="440" w:lineRule="exact"/>
              <w:ind w:left="0" w:right="0" w:firstLine="1687" w:firstLineChars="600"/>
              <w:rPr>
                <w:rFonts w:hint="eastAsia" w:ascii="宋体" w:hAnsi="宋体" w:eastAsia="宋体" w:cs="Times New Roman"/>
                <w:b/>
                <w:color w:val="000000"/>
                <w:sz w:val="28"/>
                <w:szCs w:val="28"/>
                <w:highlight w:val="none"/>
              </w:rPr>
            </w:pPr>
            <w:r>
              <w:rPr>
                <w:rFonts w:hint="eastAsia" w:ascii="宋体" w:hAnsi="宋体" w:eastAsia="宋体" w:cs="Times New Roman"/>
                <w:b/>
                <w:color w:val="000000"/>
                <w:sz w:val="28"/>
                <w:szCs w:val="28"/>
                <w:highlight w:val="none"/>
              </w:rPr>
              <w:t xml:space="preserve">              </w:t>
            </w:r>
          </w:p>
          <w:p w14:paraId="5F7047EE">
            <w:pPr>
              <w:pStyle w:val="41"/>
              <w:keepNext w:val="0"/>
              <w:keepLines w:val="0"/>
              <w:suppressLineNumbers w:val="0"/>
              <w:tabs>
                <w:tab w:val="center" w:pos="540"/>
              </w:tabs>
              <w:spacing w:before="0" w:beforeAutospacing="0" w:after="0" w:afterAutospacing="0"/>
              <w:ind w:left="0" w:right="0"/>
              <w:outlineLvl w:val="9"/>
              <w:rPr>
                <w:rFonts w:hint="eastAsia" w:eastAsia="宋体"/>
                <w:sz w:val="32"/>
                <w:szCs w:val="20"/>
                <w:highlight w:val="none"/>
              </w:rPr>
            </w:pPr>
          </w:p>
          <w:p w14:paraId="043D0BDE">
            <w:pPr>
              <w:keepNext w:val="0"/>
              <w:keepLines w:val="0"/>
              <w:suppressLineNumbers w:val="0"/>
              <w:spacing w:before="0" w:beforeAutospacing="0" w:after="0" w:afterAutospacing="0" w:line="440" w:lineRule="exact"/>
              <w:ind w:left="0" w:right="0" w:firstLine="1124" w:firstLineChars="400"/>
              <w:rPr>
                <w:rFonts w:hint="eastAsia" w:ascii="宋体" w:hAnsi="宋体" w:eastAsia="宋体" w:cs="Times New Roman"/>
                <w:b/>
                <w:color w:val="000000"/>
                <w:sz w:val="28"/>
                <w:szCs w:val="28"/>
                <w:highlight w:val="none"/>
              </w:rPr>
            </w:pPr>
            <w:r>
              <w:rPr>
                <w:rFonts w:hint="eastAsia" w:ascii="宋体" w:hAnsi="宋体" w:eastAsia="宋体" w:cs="Times New Roman"/>
                <w:b/>
                <w:color w:val="000000"/>
                <w:sz w:val="28"/>
                <w:szCs w:val="28"/>
                <w:highlight w:val="none"/>
              </w:rPr>
              <w:t>采 购 人：</w:t>
            </w:r>
            <w:r>
              <w:rPr>
                <w:rFonts w:hint="eastAsia" w:ascii="宋体" w:hAnsi="宋体" w:cs="Times New Roman"/>
                <w:b/>
                <w:color w:val="000000"/>
                <w:sz w:val="28"/>
                <w:szCs w:val="28"/>
                <w:highlight w:val="none"/>
                <w:lang w:eastAsia="zh-CN"/>
              </w:rPr>
              <w:t>国营文成县石垟林场</w:t>
            </w:r>
          </w:p>
          <w:p w14:paraId="7E1779ED">
            <w:pPr>
              <w:keepNext w:val="0"/>
              <w:keepLines w:val="0"/>
              <w:suppressLineNumbers w:val="0"/>
              <w:shd w:val="clear" w:fill="FFFFFF" w:themeFill="background1"/>
              <w:spacing w:before="0" w:beforeAutospacing="0" w:after="0" w:afterAutospacing="0" w:line="440" w:lineRule="exact"/>
              <w:ind w:left="0" w:right="0" w:firstLine="1124" w:firstLineChars="400"/>
              <w:rPr>
                <w:rFonts w:hint="eastAsia" w:ascii="宋体" w:hAnsi="宋体" w:eastAsia="宋体" w:cs="Times New Roman"/>
                <w:b/>
                <w:color w:val="000000"/>
                <w:sz w:val="28"/>
                <w:szCs w:val="28"/>
                <w:highlight w:val="none"/>
                <w:shd w:val="clear" w:color="auto" w:fill="auto"/>
                <w:lang w:val="en-US" w:eastAsia="zh-CN"/>
              </w:rPr>
            </w:pPr>
            <w:r>
              <w:rPr>
                <w:rFonts w:hint="eastAsia" w:ascii="宋体" w:hAnsi="宋体" w:eastAsia="宋体" w:cs="Times New Roman"/>
                <w:b/>
                <w:color w:val="000000"/>
                <w:sz w:val="28"/>
                <w:szCs w:val="28"/>
                <w:highlight w:val="none"/>
                <w:shd w:val="clear" w:color="auto" w:fill="auto"/>
              </w:rPr>
              <w:t>联 系 人：</w:t>
            </w:r>
            <w:r>
              <w:rPr>
                <w:rFonts w:hint="eastAsia" w:ascii="宋体" w:hAnsi="宋体" w:cs="Times New Roman"/>
                <w:b/>
                <w:color w:val="000000"/>
                <w:sz w:val="28"/>
                <w:szCs w:val="28"/>
                <w:highlight w:val="none"/>
                <w:shd w:val="clear" w:color="auto" w:fill="auto"/>
                <w:lang w:eastAsia="zh-CN"/>
              </w:rPr>
              <w:t>龚先生</w:t>
            </w:r>
          </w:p>
          <w:p w14:paraId="221B1A9D">
            <w:pPr>
              <w:keepNext w:val="0"/>
              <w:keepLines w:val="0"/>
              <w:suppressLineNumbers w:val="0"/>
              <w:shd w:val="clear" w:fill="FFFFFF" w:themeFill="background1"/>
              <w:spacing w:before="0" w:beforeAutospacing="0" w:after="0" w:afterAutospacing="0" w:line="440" w:lineRule="exact"/>
              <w:ind w:left="0" w:right="0" w:firstLine="1124" w:firstLineChars="400"/>
              <w:rPr>
                <w:rFonts w:hint="default" w:ascii="宋体" w:hAnsi="宋体" w:eastAsia="宋体" w:cs="Times New Roman"/>
                <w:b/>
                <w:color w:val="000000"/>
                <w:sz w:val="28"/>
                <w:szCs w:val="28"/>
                <w:highlight w:val="none"/>
                <w:shd w:val="clear" w:color="auto" w:fill="auto"/>
                <w:lang w:val="en-US" w:eastAsia="zh-CN"/>
              </w:rPr>
            </w:pPr>
            <w:r>
              <w:rPr>
                <w:rFonts w:hint="eastAsia" w:ascii="宋体" w:hAnsi="宋体" w:eastAsia="宋体" w:cs="Times New Roman"/>
                <w:b/>
                <w:color w:val="000000"/>
                <w:sz w:val="28"/>
                <w:szCs w:val="28"/>
                <w:highlight w:val="none"/>
                <w:shd w:val="clear" w:color="auto" w:fill="auto"/>
              </w:rPr>
              <w:t>联系电话：</w:t>
            </w:r>
            <w:r>
              <w:rPr>
                <w:rFonts w:hint="eastAsia" w:ascii="宋体" w:hAnsi="宋体" w:cs="Times New Roman"/>
                <w:b/>
                <w:color w:val="000000"/>
                <w:sz w:val="28"/>
                <w:szCs w:val="28"/>
                <w:highlight w:val="none"/>
                <w:shd w:val="clear" w:color="auto" w:fill="auto"/>
                <w:lang w:val="en-US" w:eastAsia="zh-CN"/>
              </w:rPr>
              <w:t>13868689921</w:t>
            </w:r>
          </w:p>
          <w:p w14:paraId="78C833F3">
            <w:pPr>
              <w:keepNext w:val="0"/>
              <w:keepLines w:val="0"/>
              <w:suppressLineNumbers w:val="0"/>
              <w:spacing w:before="0" w:beforeAutospacing="0" w:after="0" w:afterAutospacing="0" w:line="440" w:lineRule="exact"/>
              <w:ind w:left="0" w:right="0" w:firstLine="1687" w:firstLineChars="600"/>
              <w:rPr>
                <w:rFonts w:hint="eastAsia" w:ascii="宋体" w:hAnsi="宋体" w:eastAsia="宋体" w:cs="Times New Roman"/>
                <w:b/>
                <w:color w:val="000000"/>
                <w:sz w:val="28"/>
                <w:szCs w:val="28"/>
                <w:highlight w:val="yellow"/>
              </w:rPr>
            </w:pPr>
          </w:p>
          <w:p w14:paraId="3972C8EB">
            <w:pPr>
              <w:keepNext w:val="0"/>
              <w:keepLines w:val="0"/>
              <w:suppressLineNumbers w:val="0"/>
              <w:spacing w:before="0" w:beforeAutospacing="0" w:after="0" w:afterAutospacing="0" w:line="440" w:lineRule="exact"/>
              <w:ind w:left="0" w:right="0" w:firstLine="1687" w:firstLineChars="600"/>
              <w:rPr>
                <w:rFonts w:hint="eastAsia" w:ascii="宋体" w:hAnsi="宋体" w:eastAsia="宋体" w:cs="Times New Roman"/>
                <w:b/>
                <w:color w:val="000000"/>
                <w:sz w:val="28"/>
                <w:szCs w:val="28"/>
                <w:highlight w:val="yellow"/>
              </w:rPr>
            </w:pPr>
          </w:p>
          <w:p w14:paraId="446AA5D4">
            <w:pPr>
              <w:keepNext w:val="0"/>
              <w:keepLines w:val="0"/>
              <w:suppressLineNumbers w:val="0"/>
              <w:spacing w:before="0" w:beforeAutospacing="0" w:after="0" w:afterAutospacing="0" w:line="440" w:lineRule="exact"/>
              <w:ind w:left="0" w:right="0" w:firstLine="1124" w:firstLineChars="400"/>
              <w:rPr>
                <w:rFonts w:hint="eastAsia" w:ascii="宋体" w:hAnsi="宋体" w:cs="Times New Roman"/>
                <w:b/>
                <w:color w:val="000000"/>
                <w:sz w:val="28"/>
                <w:szCs w:val="28"/>
                <w:highlight w:val="none"/>
                <w:lang w:eastAsia="zh-CN"/>
              </w:rPr>
            </w:pPr>
            <w:r>
              <w:rPr>
                <w:rFonts w:hint="eastAsia" w:ascii="宋体" w:hAnsi="宋体" w:eastAsia="宋体" w:cs="Times New Roman"/>
                <w:b/>
                <w:color w:val="000000"/>
                <w:sz w:val="28"/>
                <w:szCs w:val="28"/>
                <w:highlight w:val="none"/>
              </w:rPr>
              <w:t>代理机构：</w:t>
            </w:r>
            <w:r>
              <w:rPr>
                <w:rFonts w:hint="eastAsia" w:ascii="宋体" w:hAnsi="宋体" w:cs="Times New Roman"/>
                <w:b/>
                <w:color w:val="000000"/>
                <w:sz w:val="28"/>
                <w:szCs w:val="28"/>
                <w:highlight w:val="none"/>
                <w:lang w:eastAsia="zh-CN"/>
              </w:rPr>
              <w:t>浙江信达咨询监理有限公司</w:t>
            </w:r>
          </w:p>
          <w:p w14:paraId="0A5E075E">
            <w:pPr>
              <w:keepNext w:val="0"/>
              <w:keepLines w:val="0"/>
              <w:suppressLineNumbers w:val="0"/>
              <w:spacing w:before="0" w:beforeAutospacing="0" w:after="0" w:afterAutospacing="0" w:line="440" w:lineRule="exact"/>
              <w:ind w:left="0" w:right="0" w:firstLine="1124" w:firstLineChars="400"/>
              <w:rPr>
                <w:rFonts w:hint="eastAsia" w:ascii="宋体" w:hAnsi="宋体" w:eastAsia="宋体" w:cs="Times New Roman"/>
                <w:b/>
                <w:color w:val="000000"/>
                <w:sz w:val="28"/>
                <w:szCs w:val="28"/>
                <w:highlight w:val="none"/>
                <w:lang w:eastAsia="zh-CN"/>
              </w:rPr>
            </w:pPr>
            <w:r>
              <w:rPr>
                <w:rFonts w:hint="eastAsia" w:ascii="宋体" w:hAnsi="宋体" w:eastAsia="宋体" w:cs="Times New Roman"/>
                <w:b/>
                <w:color w:val="000000"/>
                <w:sz w:val="28"/>
                <w:szCs w:val="28"/>
                <w:highlight w:val="none"/>
              </w:rPr>
              <w:t>联 系 人：</w:t>
            </w:r>
            <w:r>
              <w:rPr>
                <w:rFonts w:hint="eastAsia" w:ascii="宋体" w:hAnsi="宋体" w:cs="Times New Roman"/>
                <w:b/>
                <w:color w:val="000000"/>
                <w:sz w:val="28"/>
                <w:szCs w:val="28"/>
                <w:highlight w:val="none"/>
                <w:lang w:eastAsia="zh-CN"/>
              </w:rPr>
              <w:t>周军军</w:t>
            </w:r>
          </w:p>
          <w:p w14:paraId="28E10204">
            <w:pPr>
              <w:keepNext w:val="0"/>
              <w:keepLines w:val="0"/>
              <w:suppressLineNumbers w:val="0"/>
              <w:spacing w:before="0" w:beforeAutospacing="0" w:after="0" w:afterAutospacing="0" w:line="440" w:lineRule="exact"/>
              <w:ind w:left="0" w:right="0" w:firstLine="1124" w:firstLineChars="400"/>
              <w:rPr>
                <w:rFonts w:hint="default" w:ascii="宋体" w:hAnsi="宋体" w:eastAsia="宋体" w:cs="Times New Roman"/>
                <w:b/>
                <w:color w:val="000000"/>
                <w:sz w:val="28"/>
                <w:szCs w:val="28"/>
                <w:highlight w:val="none"/>
                <w:lang w:val="en-US" w:eastAsia="zh-CN"/>
              </w:rPr>
            </w:pPr>
            <w:r>
              <w:rPr>
                <w:rFonts w:hint="eastAsia" w:ascii="宋体" w:hAnsi="宋体" w:eastAsia="宋体" w:cs="Times New Roman"/>
                <w:b/>
                <w:color w:val="000000"/>
                <w:sz w:val="28"/>
                <w:szCs w:val="28"/>
                <w:highlight w:val="none"/>
              </w:rPr>
              <w:t>联系电话：</w:t>
            </w:r>
            <w:r>
              <w:rPr>
                <w:rFonts w:hint="eastAsia" w:ascii="宋体" w:hAnsi="宋体" w:cs="Times New Roman"/>
                <w:b/>
                <w:color w:val="000000"/>
                <w:sz w:val="28"/>
                <w:szCs w:val="28"/>
                <w:highlight w:val="none"/>
                <w:lang w:val="en-US" w:eastAsia="zh-CN"/>
              </w:rPr>
              <w:t>18767740960</w:t>
            </w:r>
          </w:p>
          <w:p w14:paraId="3334AC3C">
            <w:pPr>
              <w:pStyle w:val="42"/>
              <w:spacing w:line="360" w:lineRule="auto"/>
              <w:ind w:left="0" w:leftChars="0" w:firstLine="0" w:firstLineChars="0"/>
              <w:rPr>
                <w:rFonts w:hint="eastAsia"/>
                <w:sz w:val="20"/>
                <w:szCs w:val="20"/>
                <w:highlight w:val="none"/>
                <w:lang w:val="en-US" w:eastAsia="zh-CN"/>
              </w:rPr>
            </w:pPr>
            <w:r>
              <w:rPr>
                <w:rFonts w:hint="eastAsia"/>
                <w:sz w:val="20"/>
                <w:szCs w:val="20"/>
                <w:highlight w:val="none"/>
                <w:lang w:val="en-US" w:eastAsia="zh-CN"/>
              </w:rPr>
              <w:t xml:space="preserve">     </w:t>
            </w:r>
          </w:p>
          <w:p w14:paraId="7E04BD46">
            <w:pPr>
              <w:keepNext w:val="0"/>
              <w:keepLines w:val="0"/>
              <w:widowControl/>
              <w:suppressLineNumbers w:val="0"/>
              <w:snapToGrid w:val="0"/>
              <w:spacing w:before="0" w:beforeAutospacing="0" w:after="0" w:afterAutospacing="0"/>
              <w:ind w:left="0" w:right="0"/>
              <w:jc w:val="left"/>
              <w:rPr>
                <w:rFonts w:hint="default"/>
                <w:sz w:val="18"/>
                <w:szCs w:val="18"/>
                <w:highlight w:val="none"/>
              </w:rPr>
            </w:pPr>
          </w:p>
          <w:p w14:paraId="2777F9E0">
            <w:pPr>
              <w:keepNext w:val="0"/>
              <w:keepLines w:val="0"/>
              <w:widowControl/>
              <w:suppressLineNumbers w:val="0"/>
              <w:snapToGrid w:val="0"/>
              <w:spacing w:before="0" w:beforeAutospacing="0" w:after="0" w:afterAutospacing="0" w:line="460" w:lineRule="atLeast"/>
              <w:ind w:left="0" w:right="0"/>
              <w:jc w:val="center"/>
              <w:rPr>
                <w:rFonts w:hint="eastAsia"/>
                <w:b/>
                <w:sz w:val="28"/>
                <w:szCs w:val="18"/>
                <w:highlight w:val="none"/>
              </w:rPr>
            </w:pPr>
          </w:p>
          <w:p w14:paraId="43961D8D">
            <w:pPr>
              <w:keepNext w:val="0"/>
              <w:keepLines w:val="0"/>
              <w:suppressLineNumbers w:val="0"/>
              <w:autoSpaceDE w:val="0"/>
              <w:autoSpaceDN w:val="0"/>
              <w:adjustRightInd w:val="0"/>
              <w:snapToGrid w:val="0"/>
              <w:spacing w:before="0" w:beforeAutospacing="0" w:after="0" w:afterAutospacing="0" w:line="500" w:lineRule="atLeast"/>
              <w:ind w:left="0" w:right="0"/>
              <w:jc w:val="center"/>
              <w:rPr>
                <w:rFonts w:hint="eastAsia" w:ascii="宋体" w:cs="仿宋_GB2312"/>
                <w:b w:val="0"/>
                <w:bCs w:val="0"/>
                <w:color w:val="auto"/>
                <w:sz w:val="32"/>
                <w:szCs w:val="32"/>
                <w:lang w:val="zh-CN"/>
              </w:rPr>
            </w:pPr>
            <w:r>
              <w:rPr>
                <w:rFonts w:hint="eastAsia"/>
                <w:b/>
                <w:sz w:val="28"/>
                <w:szCs w:val="18"/>
                <w:highlight w:val="none"/>
              </w:rPr>
              <w:t>二○二</w:t>
            </w:r>
            <w:r>
              <w:rPr>
                <w:rFonts w:hint="eastAsia"/>
                <w:b/>
                <w:sz w:val="28"/>
                <w:szCs w:val="18"/>
                <w:highlight w:val="none"/>
                <w:lang w:val="en-US" w:eastAsia="zh-CN"/>
              </w:rPr>
              <w:t>四</w:t>
            </w:r>
            <w:r>
              <w:rPr>
                <w:rFonts w:hint="default"/>
                <w:b/>
                <w:sz w:val="28"/>
                <w:szCs w:val="18"/>
                <w:highlight w:val="none"/>
              </w:rPr>
              <w:t>年</w:t>
            </w:r>
            <w:r>
              <w:rPr>
                <w:rFonts w:hint="eastAsia"/>
                <w:b/>
                <w:sz w:val="28"/>
                <w:szCs w:val="18"/>
                <w:highlight w:val="none"/>
                <w:lang w:val="en-US" w:eastAsia="zh-CN"/>
              </w:rPr>
              <w:t>七</w:t>
            </w:r>
            <w:r>
              <w:rPr>
                <w:rFonts w:hint="default"/>
                <w:b/>
                <w:sz w:val="28"/>
                <w:szCs w:val="18"/>
                <w:highlight w:val="none"/>
              </w:rPr>
              <w:t>月</w:t>
            </w:r>
          </w:p>
        </w:tc>
      </w:tr>
    </w:tbl>
    <w:p w14:paraId="41301BE6">
      <w:pPr>
        <w:autoSpaceDE w:val="0"/>
        <w:autoSpaceDN w:val="0"/>
        <w:adjustRightInd w:val="0"/>
        <w:spacing w:line="360" w:lineRule="auto"/>
        <w:jc w:val="center"/>
        <w:rPr>
          <w:rFonts w:hint="eastAsia" w:ascii="宋体"/>
          <w:b w:val="0"/>
          <w:bCs w:val="0"/>
          <w:color w:val="auto"/>
          <w:szCs w:val="22"/>
        </w:rPr>
        <w:sectPr>
          <w:headerReference r:id="rId4" w:type="first"/>
          <w:head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start="0"/>
          <w:cols w:space="720" w:num="1"/>
          <w:docGrid w:linePitch="312" w:charSpace="0"/>
        </w:sectPr>
      </w:pPr>
      <w:bookmarkStart w:id="0" w:name="_Toc295828959"/>
    </w:p>
    <w:p w14:paraId="65E42A27">
      <w:pPr>
        <w:autoSpaceDE w:val="0"/>
        <w:autoSpaceDN w:val="0"/>
        <w:adjustRightInd w:val="0"/>
        <w:spacing w:line="360" w:lineRule="auto"/>
        <w:jc w:val="center"/>
        <w:rPr>
          <w:rFonts w:hint="eastAsia" w:ascii="宋体"/>
          <w:b/>
          <w:bCs/>
          <w:color w:val="auto"/>
          <w:sz w:val="28"/>
          <w:szCs w:val="28"/>
          <w:lang w:val="zh-CN"/>
        </w:rPr>
      </w:pPr>
      <w:r>
        <w:rPr>
          <w:rFonts w:hint="eastAsia" w:ascii="宋体"/>
          <w:b/>
          <w:bCs/>
          <w:color w:val="auto"/>
          <w:sz w:val="28"/>
          <w:szCs w:val="28"/>
        </w:rPr>
        <w:t xml:space="preserve">  </w:t>
      </w:r>
      <w:r>
        <w:rPr>
          <w:rFonts w:hint="eastAsia" w:ascii="宋体"/>
          <w:b/>
          <w:bCs/>
          <w:color w:val="auto"/>
          <w:sz w:val="28"/>
          <w:szCs w:val="28"/>
          <w:lang w:val="zh-CN"/>
        </w:rPr>
        <w:t>磋商采购文件目录</w:t>
      </w:r>
    </w:p>
    <w:p w14:paraId="11FA2FF8">
      <w:pPr>
        <w:pStyle w:val="31"/>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TOC \o "1-2" \h \u </w:instrText>
      </w:r>
      <w:r>
        <w:rPr>
          <w:rFonts w:hint="eastAsia" w:ascii="宋体" w:hAnsi="宋体" w:eastAsia="宋体" w:cs="宋体"/>
          <w:sz w:val="22"/>
          <w:szCs w:val="22"/>
        </w:rPr>
        <w:fldChar w:fldCharType="separate"/>
      </w:r>
      <w:r>
        <w:rPr>
          <w:rFonts w:hint="eastAsia" w:ascii="宋体" w:hAnsi="宋体" w:eastAsia="宋体" w:cs="宋体"/>
          <w:szCs w:val="22"/>
        </w:rPr>
        <w:fldChar w:fldCharType="begin"/>
      </w:r>
      <w:r>
        <w:rPr>
          <w:rFonts w:hint="eastAsia" w:ascii="宋体" w:hAnsi="宋体" w:eastAsia="宋体" w:cs="宋体"/>
          <w:szCs w:val="22"/>
        </w:rPr>
        <w:instrText xml:space="preserve"> HYPERLINK \l _Toc21109 </w:instrText>
      </w:r>
      <w:r>
        <w:rPr>
          <w:rFonts w:hint="eastAsia" w:ascii="宋体" w:hAnsi="宋体" w:eastAsia="宋体" w:cs="宋体"/>
          <w:szCs w:val="22"/>
        </w:rPr>
        <w:fldChar w:fldCharType="separate"/>
      </w:r>
      <w:r>
        <w:rPr>
          <w:rFonts w:hint="eastAsia" w:ascii="宋体" w:hAnsi="宋体" w:eastAsia="宋体" w:cs="宋体"/>
          <w:bCs/>
          <w:spacing w:val="0"/>
          <w:szCs w:val="32"/>
        </w:rPr>
        <w:t>关于</w:t>
      </w:r>
      <w:r>
        <w:rPr>
          <w:rFonts w:hint="eastAsia" w:ascii="宋体" w:hAnsi="宋体" w:cs="宋体"/>
          <w:bCs/>
          <w:spacing w:val="0"/>
          <w:szCs w:val="32"/>
          <w:lang w:eastAsia="zh-CN"/>
        </w:rPr>
        <w:t>石垟林场火烧桥管护房建设项目</w:t>
      </w:r>
      <w:r>
        <w:rPr>
          <w:rFonts w:hint="eastAsia" w:ascii="宋体" w:hAnsi="宋体" w:eastAsia="宋体" w:cs="宋体"/>
          <w:bCs/>
          <w:spacing w:val="0"/>
          <w:szCs w:val="32"/>
        </w:rPr>
        <w:t>的竞争性磋商采购公告</w:t>
      </w:r>
      <w:r>
        <w:tab/>
      </w:r>
      <w:r>
        <w:fldChar w:fldCharType="begin"/>
      </w:r>
      <w:r>
        <w:instrText xml:space="preserve"> PAGEREF _Toc21109 \h </w:instrText>
      </w:r>
      <w:r>
        <w:fldChar w:fldCharType="separate"/>
      </w:r>
      <w:r>
        <w:t>2</w:t>
      </w:r>
      <w:r>
        <w:fldChar w:fldCharType="end"/>
      </w:r>
      <w:r>
        <w:rPr>
          <w:rFonts w:hint="eastAsia" w:ascii="宋体" w:hAnsi="宋体" w:eastAsia="宋体" w:cs="宋体"/>
          <w:szCs w:val="22"/>
        </w:rPr>
        <w:fldChar w:fldCharType="end"/>
      </w:r>
    </w:p>
    <w:p w14:paraId="270044A3">
      <w:pPr>
        <w:pStyle w:val="31"/>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pacing w:val="0"/>
        </w:rPr>
      </w:pPr>
      <w:r>
        <w:rPr>
          <w:rFonts w:hint="eastAsia" w:ascii="宋体" w:hAnsi="宋体" w:eastAsia="宋体" w:cs="宋体"/>
          <w:spacing w:val="0"/>
          <w:szCs w:val="22"/>
        </w:rPr>
        <w:fldChar w:fldCharType="begin"/>
      </w:r>
      <w:r>
        <w:rPr>
          <w:rFonts w:hint="eastAsia" w:ascii="宋体" w:hAnsi="宋体" w:eastAsia="宋体" w:cs="宋体"/>
          <w:spacing w:val="0"/>
          <w:szCs w:val="22"/>
        </w:rPr>
        <w:instrText xml:space="preserve"> HYPERLINK \l _Toc26799 </w:instrText>
      </w:r>
      <w:r>
        <w:rPr>
          <w:rFonts w:hint="eastAsia" w:ascii="宋体" w:hAnsi="宋体" w:eastAsia="宋体" w:cs="宋体"/>
          <w:spacing w:val="0"/>
          <w:szCs w:val="22"/>
        </w:rPr>
        <w:fldChar w:fldCharType="separate"/>
      </w:r>
      <w:r>
        <w:rPr>
          <w:rFonts w:hint="eastAsia" w:ascii="宋体" w:hAnsi="宋体" w:eastAsia="宋体" w:cs="宋体"/>
          <w:bCs/>
          <w:spacing w:val="0"/>
          <w:kern w:val="44"/>
        </w:rPr>
        <w:t>第一部分  投标邀请函</w:t>
      </w:r>
      <w:r>
        <w:rPr>
          <w:rFonts w:hint="eastAsia" w:ascii="宋体" w:hAnsi="宋体" w:eastAsia="宋体" w:cs="宋体"/>
          <w:bCs/>
          <w:spacing w:val="0"/>
          <w:kern w:val="44"/>
          <w:lang w:val="zh-CN"/>
        </w:rPr>
        <w:t>（投标须知前附表）</w:t>
      </w:r>
      <w:r>
        <w:rPr>
          <w:spacing w:val="0"/>
        </w:rPr>
        <w:tab/>
      </w:r>
      <w:r>
        <w:rPr>
          <w:spacing w:val="0"/>
        </w:rPr>
        <w:fldChar w:fldCharType="begin"/>
      </w:r>
      <w:r>
        <w:rPr>
          <w:spacing w:val="0"/>
        </w:rPr>
        <w:instrText xml:space="preserve"> PAGEREF _Toc26799 \h </w:instrText>
      </w:r>
      <w:r>
        <w:rPr>
          <w:spacing w:val="0"/>
        </w:rPr>
        <w:fldChar w:fldCharType="separate"/>
      </w:r>
      <w:r>
        <w:rPr>
          <w:spacing w:val="0"/>
        </w:rPr>
        <w:t>6</w:t>
      </w:r>
      <w:r>
        <w:rPr>
          <w:spacing w:val="0"/>
        </w:rPr>
        <w:fldChar w:fldCharType="end"/>
      </w:r>
      <w:r>
        <w:rPr>
          <w:rFonts w:hint="eastAsia" w:ascii="宋体" w:hAnsi="宋体" w:eastAsia="宋体" w:cs="宋体"/>
          <w:spacing w:val="0"/>
          <w:szCs w:val="22"/>
        </w:rPr>
        <w:fldChar w:fldCharType="end"/>
      </w:r>
    </w:p>
    <w:p w14:paraId="514E7AF0">
      <w:pPr>
        <w:pStyle w:val="31"/>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_Toc20352 </w:instrText>
      </w:r>
      <w:r>
        <w:rPr>
          <w:rFonts w:hint="eastAsia" w:ascii="宋体" w:hAnsi="宋体" w:eastAsia="宋体" w:cs="宋体"/>
          <w:szCs w:val="22"/>
        </w:rPr>
        <w:fldChar w:fldCharType="separate"/>
      </w:r>
      <w:r>
        <w:rPr>
          <w:rFonts w:hint="eastAsia" w:ascii="宋体" w:hAnsi="宋体" w:eastAsia="宋体" w:cs="宋体"/>
          <w:bCs/>
          <w:szCs w:val="32"/>
          <w:lang w:val="zh-CN"/>
        </w:rPr>
        <w:t>第二部分</w:t>
      </w:r>
      <w:r>
        <w:rPr>
          <w:rFonts w:hint="eastAsia" w:ascii="宋体" w:hAnsi="宋体" w:eastAsia="宋体" w:cs="宋体"/>
          <w:bCs/>
          <w:szCs w:val="32"/>
        </w:rPr>
        <w:t xml:space="preserve">  </w:t>
      </w:r>
      <w:r>
        <w:rPr>
          <w:rFonts w:hint="eastAsia" w:ascii="宋体" w:hAnsi="宋体" w:eastAsia="宋体" w:cs="宋体"/>
          <w:bCs/>
          <w:szCs w:val="32"/>
          <w:lang w:val="zh-CN"/>
        </w:rPr>
        <w:t>采购内容及要求</w:t>
      </w:r>
      <w:r>
        <w:tab/>
      </w:r>
      <w:r>
        <w:fldChar w:fldCharType="begin"/>
      </w:r>
      <w:r>
        <w:instrText xml:space="preserve"> PAGEREF _Toc20352 \h </w:instrText>
      </w:r>
      <w:r>
        <w:fldChar w:fldCharType="separate"/>
      </w:r>
      <w:r>
        <w:t>10</w:t>
      </w:r>
      <w:r>
        <w:fldChar w:fldCharType="end"/>
      </w:r>
      <w:r>
        <w:rPr>
          <w:rFonts w:hint="eastAsia" w:ascii="宋体" w:hAnsi="宋体" w:eastAsia="宋体" w:cs="宋体"/>
          <w:szCs w:val="22"/>
        </w:rPr>
        <w:fldChar w:fldCharType="end"/>
      </w:r>
    </w:p>
    <w:p w14:paraId="158622B7">
      <w:pPr>
        <w:pStyle w:val="24"/>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_Toc2592 </w:instrText>
      </w:r>
      <w:r>
        <w:rPr>
          <w:rFonts w:hint="eastAsia" w:ascii="宋体" w:hAnsi="宋体" w:eastAsia="宋体" w:cs="宋体"/>
          <w:szCs w:val="22"/>
        </w:rPr>
        <w:fldChar w:fldCharType="separate"/>
      </w:r>
      <w:r>
        <w:rPr>
          <w:rFonts w:hint="eastAsia" w:ascii="宋体" w:hAnsi="宋体" w:eastAsia="宋体" w:cs="宋体"/>
          <w:bCs/>
          <w:szCs w:val="22"/>
        </w:rPr>
        <w:t>一、</w:t>
      </w:r>
      <w:r>
        <w:rPr>
          <w:rFonts w:hint="eastAsia" w:ascii="宋体" w:hAnsi="宋体" w:eastAsia="宋体" w:cs="宋体"/>
          <w:bCs/>
          <w:szCs w:val="22"/>
          <w:lang w:val="en-US" w:eastAsia="zh-CN"/>
        </w:rPr>
        <w:t>采购总说明</w:t>
      </w:r>
      <w:r>
        <w:tab/>
      </w:r>
      <w:r>
        <w:fldChar w:fldCharType="begin"/>
      </w:r>
      <w:r>
        <w:instrText xml:space="preserve"> PAGEREF _Toc2592 \h </w:instrText>
      </w:r>
      <w:r>
        <w:fldChar w:fldCharType="separate"/>
      </w:r>
      <w:r>
        <w:t>10</w:t>
      </w:r>
      <w:r>
        <w:fldChar w:fldCharType="end"/>
      </w:r>
      <w:r>
        <w:rPr>
          <w:rFonts w:hint="eastAsia" w:ascii="宋体" w:hAnsi="宋体" w:eastAsia="宋体" w:cs="宋体"/>
          <w:szCs w:val="22"/>
        </w:rPr>
        <w:fldChar w:fldCharType="end"/>
      </w:r>
    </w:p>
    <w:p w14:paraId="7851392E">
      <w:pPr>
        <w:pStyle w:val="24"/>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_Toc7735 </w:instrText>
      </w:r>
      <w:r>
        <w:rPr>
          <w:rFonts w:hint="eastAsia" w:ascii="宋体" w:hAnsi="宋体" w:eastAsia="宋体" w:cs="宋体"/>
          <w:szCs w:val="22"/>
        </w:rPr>
        <w:fldChar w:fldCharType="separate"/>
      </w:r>
      <w:r>
        <w:rPr>
          <w:rFonts w:hint="eastAsia" w:ascii="宋体" w:hAnsi="宋体" w:eastAsia="宋体" w:cs="宋体"/>
          <w:bCs/>
          <w:spacing w:val="0"/>
          <w:szCs w:val="22"/>
        </w:rPr>
        <w:t>二、</w:t>
      </w:r>
      <w:r>
        <w:rPr>
          <w:rFonts w:hint="eastAsia" w:ascii="宋体" w:hAnsi="宋体" w:eastAsia="宋体" w:cs="宋体"/>
          <w:bCs/>
          <w:spacing w:val="0"/>
          <w:szCs w:val="22"/>
          <w:lang w:val="zh-CN"/>
        </w:rPr>
        <w:t>采购内容及要求</w:t>
      </w:r>
      <w:r>
        <w:tab/>
      </w:r>
      <w:r>
        <w:fldChar w:fldCharType="begin"/>
      </w:r>
      <w:r>
        <w:instrText xml:space="preserve"> PAGEREF _Toc7735 \h </w:instrText>
      </w:r>
      <w:r>
        <w:fldChar w:fldCharType="separate"/>
      </w:r>
      <w:r>
        <w:t>10</w:t>
      </w:r>
      <w:r>
        <w:fldChar w:fldCharType="end"/>
      </w:r>
      <w:r>
        <w:rPr>
          <w:rFonts w:hint="eastAsia" w:ascii="宋体" w:hAnsi="宋体" w:eastAsia="宋体" w:cs="宋体"/>
          <w:szCs w:val="22"/>
        </w:rPr>
        <w:fldChar w:fldCharType="end"/>
      </w:r>
    </w:p>
    <w:p w14:paraId="06B7088D">
      <w:pPr>
        <w:pStyle w:val="24"/>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_Toc8826 </w:instrText>
      </w:r>
      <w:r>
        <w:rPr>
          <w:rFonts w:hint="eastAsia" w:ascii="宋体" w:hAnsi="宋体" w:eastAsia="宋体" w:cs="宋体"/>
          <w:szCs w:val="22"/>
        </w:rPr>
        <w:fldChar w:fldCharType="separate"/>
      </w:r>
      <w:r>
        <w:rPr>
          <w:rFonts w:hint="eastAsia"/>
          <w:lang w:val="en-US" w:eastAsia="zh-CN"/>
        </w:rPr>
        <w:t>三、报价编制要求说明</w:t>
      </w:r>
      <w:r>
        <w:tab/>
      </w:r>
      <w:r>
        <w:fldChar w:fldCharType="begin"/>
      </w:r>
      <w:r>
        <w:instrText xml:space="preserve"> PAGEREF _Toc8826 \h </w:instrText>
      </w:r>
      <w:r>
        <w:fldChar w:fldCharType="separate"/>
      </w:r>
      <w:r>
        <w:t>10</w:t>
      </w:r>
      <w:r>
        <w:fldChar w:fldCharType="end"/>
      </w:r>
      <w:r>
        <w:rPr>
          <w:rFonts w:hint="eastAsia" w:ascii="宋体" w:hAnsi="宋体" w:eastAsia="宋体" w:cs="宋体"/>
          <w:szCs w:val="22"/>
        </w:rPr>
        <w:fldChar w:fldCharType="end"/>
      </w:r>
    </w:p>
    <w:p w14:paraId="12529E87">
      <w:pPr>
        <w:pStyle w:val="24"/>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_Toc28365 </w:instrText>
      </w:r>
      <w:r>
        <w:rPr>
          <w:rFonts w:hint="eastAsia" w:ascii="宋体" w:hAnsi="宋体" w:eastAsia="宋体" w:cs="宋体"/>
          <w:szCs w:val="22"/>
        </w:rPr>
        <w:fldChar w:fldCharType="separate"/>
      </w:r>
      <w:r>
        <w:rPr>
          <w:rFonts w:hint="eastAsia" w:ascii="宋体" w:hAnsi="宋体" w:eastAsia="宋体" w:cs="宋体"/>
          <w:bCs/>
          <w:szCs w:val="22"/>
          <w:highlight w:val="none"/>
          <w:lang w:val="en-US" w:eastAsia="zh-CN"/>
        </w:rPr>
        <w:t>四</w:t>
      </w:r>
      <w:r>
        <w:rPr>
          <w:rFonts w:hint="eastAsia" w:ascii="宋体" w:hAnsi="宋体" w:eastAsia="宋体" w:cs="宋体"/>
          <w:bCs/>
          <w:szCs w:val="22"/>
          <w:highlight w:val="none"/>
          <w:lang w:val="en-GB" w:eastAsia="zh-CN"/>
        </w:rPr>
        <w:t>、</w:t>
      </w:r>
      <w:r>
        <w:rPr>
          <w:rFonts w:hint="eastAsia" w:ascii="宋体" w:hAnsi="宋体" w:eastAsia="宋体" w:cs="宋体"/>
          <w:bCs/>
          <w:szCs w:val="22"/>
          <w:highlight w:val="none"/>
          <w:lang w:val="en-US" w:eastAsia="zh-CN"/>
        </w:rPr>
        <w:t>商务条款</w:t>
      </w:r>
      <w:r>
        <w:tab/>
      </w:r>
      <w:r>
        <w:fldChar w:fldCharType="begin"/>
      </w:r>
      <w:r>
        <w:instrText xml:space="preserve"> PAGEREF _Toc28365 \h </w:instrText>
      </w:r>
      <w:r>
        <w:fldChar w:fldCharType="separate"/>
      </w:r>
      <w:r>
        <w:t>10</w:t>
      </w:r>
      <w:r>
        <w:fldChar w:fldCharType="end"/>
      </w:r>
      <w:r>
        <w:rPr>
          <w:rFonts w:hint="eastAsia" w:ascii="宋体" w:hAnsi="宋体" w:eastAsia="宋体" w:cs="宋体"/>
          <w:szCs w:val="22"/>
        </w:rPr>
        <w:fldChar w:fldCharType="end"/>
      </w:r>
    </w:p>
    <w:p w14:paraId="0BF44A2B">
      <w:pPr>
        <w:pStyle w:val="24"/>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_Toc28274 </w:instrText>
      </w:r>
      <w:r>
        <w:rPr>
          <w:rFonts w:hint="eastAsia" w:ascii="宋体" w:hAnsi="宋体" w:eastAsia="宋体" w:cs="宋体"/>
          <w:szCs w:val="22"/>
        </w:rPr>
        <w:fldChar w:fldCharType="separate"/>
      </w:r>
      <w:r>
        <w:rPr>
          <w:rFonts w:hint="eastAsia" w:ascii="宋体" w:hAnsi="宋体" w:eastAsia="宋体" w:cs="宋体"/>
          <w:bCs/>
          <w:kern w:val="2"/>
          <w:szCs w:val="22"/>
          <w:lang w:val="en-US" w:eastAsia="zh-CN"/>
        </w:rPr>
        <w:t>五</w:t>
      </w:r>
      <w:r>
        <w:rPr>
          <w:rFonts w:hint="eastAsia" w:ascii="宋体" w:hAnsi="宋体" w:eastAsia="宋体" w:cs="宋体"/>
          <w:bCs/>
          <w:kern w:val="2"/>
          <w:szCs w:val="22"/>
        </w:rPr>
        <w:t>、其他要求</w:t>
      </w:r>
      <w:r>
        <w:tab/>
      </w:r>
      <w:r>
        <w:fldChar w:fldCharType="begin"/>
      </w:r>
      <w:r>
        <w:instrText xml:space="preserve"> PAGEREF _Toc28274 \h </w:instrText>
      </w:r>
      <w:r>
        <w:fldChar w:fldCharType="separate"/>
      </w:r>
      <w:r>
        <w:t>11</w:t>
      </w:r>
      <w:r>
        <w:fldChar w:fldCharType="end"/>
      </w:r>
      <w:r>
        <w:rPr>
          <w:rFonts w:hint="eastAsia" w:ascii="宋体" w:hAnsi="宋体" w:eastAsia="宋体" w:cs="宋体"/>
          <w:szCs w:val="22"/>
        </w:rPr>
        <w:fldChar w:fldCharType="end"/>
      </w:r>
    </w:p>
    <w:p w14:paraId="42A4AF44">
      <w:pPr>
        <w:pStyle w:val="31"/>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_Toc12760 </w:instrText>
      </w:r>
      <w:r>
        <w:rPr>
          <w:rFonts w:hint="eastAsia" w:ascii="宋体" w:hAnsi="宋体" w:eastAsia="宋体" w:cs="宋体"/>
          <w:szCs w:val="22"/>
        </w:rPr>
        <w:fldChar w:fldCharType="separate"/>
      </w:r>
      <w:r>
        <w:rPr>
          <w:rFonts w:hint="eastAsia" w:ascii="宋体" w:hAnsi="宋体" w:eastAsia="宋体" w:cs="宋体"/>
          <w:bCs/>
          <w:szCs w:val="32"/>
          <w:lang w:val="zh-CN"/>
        </w:rPr>
        <w:t>第三部分  供应商须知</w:t>
      </w:r>
      <w:r>
        <w:tab/>
      </w:r>
      <w:r>
        <w:fldChar w:fldCharType="begin"/>
      </w:r>
      <w:r>
        <w:instrText xml:space="preserve"> PAGEREF _Toc12760 \h </w:instrText>
      </w:r>
      <w:r>
        <w:fldChar w:fldCharType="separate"/>
      </w:r>
      <w:r>
        <w:t>13</w:t>
      </w:r>
      <w:r>
        <w:fldChar w:fldCharType="end"/>
      </w:r>
      <w:r>
        <w:rPr>
          <w:rFonts w:hint="eastAsia" w:ascii="宋体" w:hAnsi="宋体" w:eastAsia="宋体" w:cs="宋体"/>
          <w:szCs w:val="22"/>
        </w:rPr>
        <w:fldChar w:fldCharType="end"/>
      </w:r>
    </w:p>
    <w:p w14:paraId="014FE643">
      <w:pPr>
        <w:pStyle w:val="24"/>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_Toc4118 </w:instrText>
      </w:r>
      <w:r>
        <w:rPr>
          <w:rFonts w:hint="eastAsia" w:ascii="宋体" w:hAnsi="宋体" w:eastAsia="宋体" w:cs="宋体"/>
          <w:szCs w:val="22"/>
        </w:rPr>
        <w:fldChar w:fldCharType="separate"/>
      </w:r>
      <w:r>
        <w:rPr>
          <w:rFonts w:hint="eastAsia" w:ascii="宋体" w:hAnsi="宋体" w:eastAsia="宋体"/>
          <w:bCs/>
          <w:spacing w:val="0"/>
          <w:szCs w:val="22"/>
          <w:lang w:val="zh-CN"/>
        </w:rPr>
        <w:t>一、说明</w:t>
      </w:r>
      <w:r>
        <w:tab/>
      </w:r>
      <w:r>
        <w:fldChar w:fldCharType="begin"/>
      </w:r>
      <w:r>
        <w:instrText xml:space="preserve"> PAGEREF _Toc4118 \h </w:instrText>
      </w:r>
      <w:r>
        <w:fldChar w:fldCharType="separate"/>
      </w:r>
      <w:r>
        <w:t>13</w:t>
      </w:r>
      <w:r>
        <w:fldChar w:fldCharType="end"/>
      </w:r>
      <w:r>
        <w:rPr>
          <w:rFonts w:hint="eastAsia" w:ascii="宋体" w:hAnsi="宋体" w:eastAsia="宋体" w:cs="宋体"/>
          <w:szCs w:val="22"/>
        </w:rPr>
        <w:fldChar w:fldCharType="end"/>
      </w:r>
    </w:p>
    <w:p w14:paraId="783E8E23">
      <w:pPr>
        <w:pStyle w:val="24"/>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_Toc28090 </w:instrText>
      </w:r>
      <w:r>
        <w:rPr>
          <w:rFonts w:hint="eastAsia" w:ascii="宋体" w:hAnsi="宋体" w:eastAsia="宋体" w:cs="宋体"/>
          <w:szCs w:val="22"/>
        </w:rPr>
        <w:fldChar w:fldCharType="separate"/>
      </w:r>
      <w:r>
        <w:rPr>
          <w:rFonts w:hint="eastAsia" w:ascii="宋体" w:hAnsi="宋体" w:eastAsia="宋体"/>
          <w:bCs/>
          <w:spacing w:val="0"/>
          <w:szCs w:val="22"/>
          <w:lang w:val="zh-CN"/>
        </w:rPr>
        <w:t>二、供应商资格条件</w:t>
      </w:r>
      <w:r>
        <w:tab/>
      </w:r>
      <w:r>
        <w:fldChar w:fldCharType="begin"/>
      </w:r>
      <w:r>
        <w:instrText xml:space="preserve"> PAGEREF _Toc28090 \h </w:instrText>
      </w:r>
      <w:r>
        <w:fldChar w:fldCharType="separate"/>
      </w:r>
      <w:r>
        <w:t>13</w:t>
      </w:r>
      <w:r>
        <w:fldChar w:fldCharType="end"/>
      </w:r>
      <w:r>
        <w:rPr>
          <w:rFonts w:hint="eastAsia" w:ascii="宋体" w:hAnsi="宋体" w:eastAsia="宋体" w:cs="宋体"/>
          <w:szCs w:val="22"/>
        </w:rPr>
        <w:fldChar w:fldCharType="end"/>
      </w:r>
    </w:p>
    <w:p w14:paraId="6B054F7C">
      <w:pPr>
        <w:pStyle w:val="24"/>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_Toc22181 </w:instrText>
      </w:r>
      <w:r>
        <w:rPr>
          <w:rFonts w:hint="eastAsia" w:ascii="宋体" w:hAnsi="宋体" w:eastAsia="宋体" w:cs="宋体"/>
          <w:szCs w:val="22"/>
        </w:rPr>
        <w:fldChar w:fldCharType="separate"/>
      </w:r>
      <w:r>
        <w:rPr>
          <w:rFonts w:hint="eastAsia" w:ascii="宋体" w:hAnsi="宋体" w:eastAsia="宋体"/>
          <w:bCs/>
          <w:spacing w:val="0"/>
          <w:szCs w:val="22"/>
          <w:lang w:val="zh-CN"/>
        </w:rPr>
        <w:t>三、磋商采购文件</w:t>
      </w:r>
      <w:r>
        <w:tab/>
      </w:r>
      <w:r>
        <w:fldChar w:fldCharType="begin"/>
      </w:r>
      <w:r>
        <w:instrText xml:space="preserve"> PAGEREF _Toc22181 \h </w:instrText>
      </w:r>
      <w:r>
        <w:fldChar w:fldCharType="separate"/>
      </w:r>
      <w:r>
        <w:t>14</w:t>
      </w:r>
      <w:r>
        <w:fldChar w:fldCharType="end"/>
      </w:r>
      <w:r>
        <w:rPr>
          <w:rFonts w:hint="eastAsia" w:ascii="宋体" w:hAnsi="宋体" w:eastAsia="宋体" w:cs="宋体"/>
          <w:szCs w:val="22"/>
        </w:rPr>
        <w:fldChar w:fldCharType="end"/>
      </w:r>
    </w:p>
    <w:p w14:paraId="2930E496">
      <w:pPr>
        <w:pStyle w:val="24"/>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_Toc5521 </w:instrText>
      </w:r>
      <w:r>
        <w:rPr>
          <w:rFonts w:hint="eastAsia" w:ascii="宋体" w:hAnsi="宋体" w:eastAsia="宋体" w:cs="宋体"/>
          <w:szCs w:val="22"/>
        </w:rPr>
        <w:fldChar w:fldCharType="separate"/>
      </w:r>
      <w:r>
        <w:rPr>
          <w:rFonts w:hint="eastAsia" w:ascii="宋体" w:hAnsi="宋体" w:eastAsia="宋体"/>
          <w:bCs/>
          <w:spacing w:val="0"/>
          <w:szCs w:val="22"/>
          <w:lang w:val="zh-CN"/>
        </w:rPr>
        <w:t>四、磋商响应文件</w:t>
      </w:r>
      <w:r>
        <w:tab/>
      </w:r>
      <w:r>
        <w:fldChar w:fldCharType="begin"/>
      </w:r>
      <w:r>
        <w:instrText xml:space="preserve"> PAGEREF _Toc5521 \h </w:instrText>
      </w:r>
      <w:r>
        <w:fldChar w:fldCharType="separate"/>
      </w:r>
      <w:r>
        <w:t>14</w:t>
      </w:r>
      <w:r>
        <w:fldChar w:fldCharType="end"/>
      </w:r>
      <w:r>
        <w:rPr>
          <w:rFonts w:hint="eastAsia" w:ascii="宋体" w:hAnsi="宋体" w:eastAsia="宋体" w:cs="宋体"/>
          <w:szCs w:val="22"/>
        </w:rPr>
        <w:fldChar w:fldCharType="end"/>
      </w:r>
    </w:p>
    <w:p w14:paraId="6ADFACE1">
      <w:pPr>
        <w:pStyle w:val="24"/>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_Toc11829 </w:instrText>
      </w:r>
      <w:r>
        <w:rPr>
          <w:rFonts w:hint="eastAsia" w:ascii="宋体" w:hAnsi="宋体" w:eastAsia="宋体" w:cs="宋体"/>
          <w:szCs w:val="22"/>
        </w:rPr>
        <w:fldChar w:fldCharType="separate"/>
      </w:r>
      <w:r>
        <w:rPr>
          <w:rFonts w:hint="eastAsia" w:ascii="宋体" w:hAnsi="宋体" w:eastAsia="宋体"/>
          <w:bCs/>
          <w:spacing w:val="0"/>
          <w:szCs w:val="22"/>
          <w:lang w:val="zh-CN"/>
        </w:rPr>
        <w:t>五、磋商响应文件的密封与递交</w:t>
      </w:r>
      <w:r>
        <w:tab/>
      </w:r>
      <w:r>
        <w:rPr>
          <w:rFonts w:hint="eastAsia"/>
          <w:lang w:val="en-US" w:eastAsia="zh-CN"/>
        </w:rPr>
        <w:t>1</w:t>
      </w:r>
      <w:r>
        <w:rPr>
          <w:rFonts w:hint="eastAsia" w:ascii="宋体" w:hAnsi="宋体" w:eastAsia="宋体" w:cs="宋体"/>
          <w:szCs w:val="22"/>
        </w:rPr>
        <w:fldChar w:fldCharType="end"/>
      </w:r>
      <w:r>
        <w:rPr>
          <w:rFonts w:hint="eastAsia" w:ascii="宋体" w:hAnsi="宋体" w:cs="宋体"/>
          <w:szCs w:val="22"/>
          <w:lang w:val="en-US" w:eastAsia="zh-CN"/>
        </w:rPr>
        <w:t>5</w:t>
      </w:r>
    </w:p>
    <w:p w14:paraId="43382A01">
      <w:pPr>
        <w:pStyle w:val="24"/>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_Toc23749 </w:instrText>
      </w:r>
      <w:r>
        <w:rPr>
          <w:rFonts w:hint="eastAsia" w:ascii="宋体" w:hAnsi="宋体" w:eastAsia="宋体" w:cs="宋体"/>
          <w:szCs w:val="22"/>
        </w:rPr>
        <w:fldChar w:fldCharType="separate"/>
      </w:r>
      <w:r>
        <w:rPr>
          <w:rFonts w:hint="eastAsia" w:ascii="宋体" w:hAnsi="宋体" w:eastAsia="宋体"/>
          <w:bCs/>
          <w:spacing w:val="0"/>
          <w:szCs w:val="22"/>
          <w:lang w:val="zh-CN"/>
        </w:rPr>
        <w:t>六、磋商开始和评审</w:t>
      </w:r>
      <w:r>
        <w:tab/>
      </w:r>
      <w:r>
        <w:rPr>
          <w:rFonts w:hint="eastAsia"/>
          <w:lang w:val="en-US" w:eastAsia="zh-CN"/>
        </w:rPr>
        <w:t>1</w:t>
      </w:r>
      <w:r>
        <w:rPr>
          <w:rFonts w:hint="eastAsia" w:ascii="宋体" w:hAnsi="宋体" w:eastAsia="宋体" w:cs="宋体"/>
          <w:szCs w:val="22"/>
        </w:rPr>
        <w:fldChar w:fldCharType="end"/>
      </w:r>
      <w:r>
        <w:rPr>
          <w:rFonts w:hint="eastAsia" w:ascii="宋体" w:hAnsi="宋体" w:cs="宋体"/>
          <w:szCs w:val="22"/>
          <w:lang w:val="en-US" w:eastAsia="zh-CN"/>
        </w:rPr>
        <w:t>6</w:t>
      </w:r>
    </w:p>
    <w:p w14:paraId="1A955780">
      <w:pPr>
        <w:pStyle w:val="24"/>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_Toc15758 </w:instrText>
      </w:r>
      <w:r>
        <w:rPr>
          <w:rFonts w:hint="eastAsia" w:ascii="宋体" w:hAnsi="宋体" w:eastAsia="宋体" w:cs="宋体"/>
          <w:szCs w:val="22"/>
        </w:rPr>
        <w:fldChar w:fldCharType="separate"/>
      </w:r>
      <w:r>
        <w:rPr>
          <w:rFonts w:hint="eastAsia" w:ascii="宋体" w:hAnsi="宋体" w:eastAsia="宋体"/>
          <w:bCs/>
          <w:spacing w:val="0"/>
          <w:szCs w:val="22"/>
          <w:lang w:val="zh-CN"/>
        </w:rPr>
        <w:t>七、授予合同</w:t>
      </w:r>
      <w:r>
        <w:tab/>
      </w:r>
      <w:r>
        <w:rPr>
          <w:rFonts w:hint="eastAsia"/>
          <w:lang w:val="en-US" w:eastAsia="zh-CN"/>
        </w:rPr>
        <w:t>2</w:t>
      </w:r>
      <w:r>
        <w:rPr>
          <w:rFonts w:hint="eastAsia" w:ascii="宋体" w:hAnsi="宋体" w:eastAsia="宋体" w:cs="宋体"/>
          <w:szCs w:val="22"/>
        </w:rPr>
        <w:fldChar w:fldCharType="end"/>
      </w:r>
      <w:r>
        <w:rPr>
          <w:rFonts w:hint="eastAsia" w:ascii="宋体" w:hAnsi="宋体" w:cs="宋体"/>
          <w:szCs w:val="22"/>
          <w:lang w:val="en-US" w:eastAsia="zh-CN"/>
        </w:rPr>
        <w:t>0</w:t>
      </w:r>
    </w:p>
    <w:p w14:paraId="31998B53">
      <w:pPr>
        <w:pStyle w:val="31"/>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_Toc5110 </w:instrText>
      </w:r>
      <w:r>
        <w:rPr>
          <w:rFonts w:hint="eastAsia" w:ascii="宋体" w:hAnsi="宋体" w:eastAsia="宋体" w:cs="宋体"/>
          <w:szCs w:val="22"/>
        </w:rPr>
        <w:fldChar w:fldCharType="separate"/>
      </w:r>
      <w:r>
        <w:rPr>
          <w:rFonts w:hint="eastAsia" w:ascii="宋体" w:hAnsi="宋体" w:eastAsia="宋体" w:cs="宋体"/>
          <w:szCs w:val="32"/>
          <w:lang w:val="zh-CN"/>
        </w:rPr>
        <w:t>第四部分  政府采购政策功能相关说明</w:t>
      </w:r>
      <w:r>
        <w:tab/>
      </w:r>
      <w:r>
        <w:fldChar w:fldCharType="begin"/>
      </w:r>
      <w:r>
        <w:instrText xml:space="preserve"> PAGEREF _Toc5110 \h </w:instrText>
      </w:r>
      <w:r>
        <w:fldChar w:fldCharType="separate"/>
      </w:r>
      <w:r>
        <w:t>25</w:t>
      </w:r>
      <w:r>
        <w:fldChar w:fldCharType="end"/>
      </w:r>
      <w:r>
        <w:rPr>
          <w:rFonts w:hint="eastAsia" w:ascii="宋体" w:hAnsi="宋体" w:eastAsia="宋体" w:cs="宋体"/>
          <w:szCs w:val="22"/>
        </w:rPr>
        <w:fldChar w:fldCharType="end"/>
      </w:r>
    </w:p>
    <w:p w14:paraId="46149B77">
      <w:pPr>
        <w:pStyle w:val="31"/>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_Toc5465 </w:instrText>
      </w:r>
      <w:r>
        <w:rPr>
          <w:rFonts w:hint="eastAsia" w:ascii="宋体" w:hAnsi="宋体" w:eastAsia="宋体" w:cs="宋体"/>
          <w:szCs w:val="22"/>
        </w:rPr>
        <w:fldChar w:fldCharType="separate"/>
      </w:r>
      <w:r>
        <w:rPr>
          <w:rFonts w:hint="eastAsia" w:ascii="宋体" w:eastAsia="宋体" w:cs="宋体"/>
          <w:bCs w:val="0"/>
          <w:szCs w:val="36"/>
          <w:lang w:val="zh-CN"/>
        </w:rPr>
        <w:t xml:space="preserve">第五部分  </w:t>
      </w:r>
      <w:r>
        <w:rPr>
          <w:rFonts w:hint="eastAsia" w:ascii="宋体" w:eastAsia="宋体" w:cs="宋体"/>
          <w:bCs w:val="0"/>
          <w:kern w:val="2"/>
          <w:szCs w:val="36"/>
        </w:rPr>
        <w:t>合同格式（仅供参考）</w:t>
      </w:r>
      <w:r>
        <w:tab/>
      </w:r>
      <w:r>
        <w:rPr>
          <w:rFonts w:hint="eastAsia"/>
          <w:lang w:val="en-US" w:eastAsia="zh-CN"/>
        </w:rPr>
        <w:t>2</w:t>
      </w:r>
      <w:r>
        <w:rPr>
          <w:rFonts w:hint="eastAsia" w:ascii="宋体" w:hAnsi="宋体" w:eastAsia="宋体" w:cs="宋体"/>
          <w:szCs w:val="22"/>
        </w:rPr>
        <w:fldChar w:fldCharType="end"/>
      </w:r>
      <w:r>
        <w:rPr>
          <w:rFonts w:hint="eastAsia" w:ascii="宋体" w:hAnsi="宋体" w:cs="宋体"/>
          <w:szCs w:val="22"/>
          <w:lang w:val="en-US" w:eastAsia="zh-CN"/>
        </w:rPr>
        <w:t>5</w:t>
      </w:r>
    </w:p>
    <w:p w14:paraId="7A61441F">
      <w:pPr>
        <w:pStyle w:val="31"/>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_Toc1683 </w:instrText>
      </w:r>
      <w:r>
        <w:rPr>
          <w:rFonts w:hint="eastAsia" w:ascii="宋体" w:hAnsi="宋体" w:eastAsia="宋体" w:cs="宋体"/>
          <w:szCs w:val="22"/>
        </w:rPr>
        <w:fldChar w:fldCharType="separate"/>
      </w:r>
      <w:r>
        <w:rPr>
          <w:rFonts w:hint="eastAsia" w:ascii="宋体" w:hAnsi="宋体" w:cs="宋体"/>
          <w:bCs w:val="0"/>
          <w:szCs w:val="36"/>
          <w:lang w:val="en-US" w:eastAsia="zh-CN" w:bidi="ar-SA"/>
        </w:rPr>
        <w:t xml:space="preserve">第六部分  </w:t>
      </w:r>
      <w:r>
        <w:rPr>
          <w:rFonts w:hint="eastAsia" w:ascii="宋体" w:hAnsi="宋体" w:eastAsia="宋体" w:cs="宋体"/>
          <w:bCs w:val="0"/>
          <w:szCs w:val="36"/>
          <w:lang w:val="en-US" w:eastAsia="zh-CN" w:bidi="ar-SA"/>
        </w:rPr>
        <w:t>附件—投标文件格式</w:t>
      </w:r>
      <w:r>
        <w:tab/>
      </w:r>
      <w:r>
        <w:fldChar w:fldCharType="begin"/>
      </w:r>
      <w:r>
        <w:instrText xml:space="preserve"> PAGEREF _Toc1683 \h </w:instrText>
      </w:r>
      <w:r>
        <w:fldChar w:fldCharType="separate"/>
      </w:r>
      <w:r>
        <w:t>33</w:t>
      </w:r>
      <w:r>
        <w:fldChar w:fldCharType="end"/>
      </w:r>
      <w:r>
        <w:rPr>
          <w:rFonts w:hint="eastAsia" w:ascii="宋体" w:hAnsi="宋体" w:eastAsia="宋体" w:cs="宋体"/>
          <w:szCs w:val="22"/>
        </w:rPr>
        <w:fldChar w:fldCharType="end"/>
      </w:r>
    </w:p>
    <w:p w14:paraId="3DB03BA6">
      <w:pPr>
        <w:pStyle w:val="31"/>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szCs w:val="22"/>
        </w:rPr>
        <w:fldChar w:fldCharType="begin"/>
      </w:r>
      <w:r>
        <w:rPr>
          <w:rFonts w:hint="eastAsia" w:ascii="宋体" w:hAnsi="宋体" w:eastAsia="宋体" w:cs="宋体"/>
          <w:szCs w:val="22"/>
        </w:rPr>
        <w:instrText xml:space="preserve"> HYPERLINK \l _Toc5181 </w:instrText>
      </w:r>
      <w:r>
        <w:rPr>
          <w:rFonts w:hint="eastAsia" w:ascii="宋体" w:hAnsi="宋体" w:eastAsia="宋体" w:cs="宋体"/>
          <w:szCs w:val="22"/>
        </w:rPr>
        <w:fldChar w:fldCharType="separate"/>
      </w:r>
      <w:r>
        <w:rPr>
          <w:rFonts w:hint="eastAsia" w:ascii="宋体" w:hAnsi="宋体" w:eastAsia="宋体" w:cs="宋体"/>
          <w:bCs/>
          <w:szCs w:val="32"/>
        </w:rPr>
        <w:t>第</w:t>
      </w:r>
      <w:r>
        <w:rPr>
          <w:rFonts w:hint="eastAsia" w:ascii="宋体" w:hAnsi="宋体" w:eastAsia="宋体" w:cs="宋体"/>
          <w:bCs/>
          <w:szCs w:val="32"/>
          <w:lang w:val="en-US" w:eastAsia="zh-CN"/>
        </w:rPr>
        <w:t>七</w:t>
      </w:r>
      <w:r>
        <w:rPr>
          <w:rFonts w:hint="eastAsia" w:ascii="宋体" w:hAnsi="宋体" w:eastAsia="宋体" w:cs="宋体"/>
          <w:bCs/>
          <w:szCs w:val="32"/>
        </w:rPr>
        <w:t>部分  确定成交供应商办法</w:t>
      </w:r>
      <w:r>
        <w:tab/>
      </w:r>
      <w:r>
        <w:rPr>
          <w:rFonts w:hint="eastAsia"/>
          <w:lang w:val="en-US" w:eastAsia="zh-CN"/>
        </w:rPr>
        <w:t>3</w:t>
      </w:r>
      <w:r>
        <w:rPr>
          <w:rFonts w:hint="eastAsia" w:ascii="宋体" w:hAnsi="宋体" w:eastAsia="宋体" w:cs="宋体"/>
          <w:szCs w:val="22"/>
        </w:rPr>
        <w:fldChar w:fldCharType="end"/>
      </w:r>
      <w:r>
        <w:rPr>
          <w:rFonts w:hint="eastAsia" w:ascii="宋体" w:hAnsi="宋体" w:cs="宋体"/>
          <w:szCs w:val="22"/>
          <w:lang w:val="en-US" w:eastAsia="zh-CN"/>
        </w:rPr>
        <w:t>5</w:t>
      </w:r>
      <w:r>
        <w:rPr>
          <w:rFonts w:hint="eastAsia" w:ascii="宋体" w:hAnsi="宋体" w:eastAsia="宋体" w:cs="宋体"/>
          <w:szCs w:val="22"/>
        </w:rPr>
        <w:fldChar w:fldCharType="end"/>
      </w:r>
    </w:p>
    <w:bookmarkEnd w:id="0"/>
    <w:p w14:paraId="57133E77">
      <w:pPr>
        <w:rPr>
          <w:rFonts w:hint="eastAsia"/>
          <w:sz w:val="32"/>
          <w:szCs w:val="32"/>
        </w:rPr>
      </w:pPr>
      <w:bookmarkStart w:id="1" w:name="_Toc11912"/>
      <w:bookmarkStart w:id="2" w:name="_Toc16862"/>
      <w:r>
        <w:rPr>
          <w:rFonts w:hint="eastAsia"/>
          <w:sz w:val="32"/>
          <w:szCs w:val="32"/>
        </w:rPr>
        <w:br w:type="page"/>
      </w:r>
    </w:p>
    <w:p w14:paraId="50D30B56">
      <w:pPr>
        <w:pStyle w:val="4"/>
        <w:pageBreakBefore w:val="0"/>
        <w:numPr>
          <w:ilvl w:val="0"/>
          <w:numId w:val="0"/>
        </w:numPr>
        <w:kinsoku/>
        <w:wordWrap/>
        <w:overflowPunct/>
        <w:topLinePunct w:val="0"/>
        <w:autoSpaceDE/>
        <w:autoSpaceDN/>
        <w:bidi w:val="0"/>
        <w:spacing w:before="157" w:beforeLines="50" w:after="0" w:afterLines="0" w:line="360" w:lineRule="auto"/>
        <w:jc w:val="center"/>
        <w:rPr>
          <w:rFonts w:hint="eastAsia" w:ascii="宋体" w:hAnsi="宋体" w:eastAsia="宋体" w:cs="宋体"/>
          <w:b/>
          <w:bCs/>
          <w:spacing w:val="0"/>
          <w:sz w:val="32"/>
          <w:szCs w:val="32"/>
          <w:lang w:eastAsia="zh-CN"/>
        </w:rPr>
      </w:pPr>
      <w:bookmarkStart w:id="3" w:name="_Toc21109"/>
      <w:r>
        <w:rPr>
          <w:rFonts w:hint="eastAsia" w:ascii="宋体" w:hAnsi="宋体" w:eastAsia="宋体" w:cs="宋体"/>
          <w:b/>
          <w:bCs/>
          <w:spacing w:val="0"/>
          <w:sz w:val="32"/>
          <w:szCs w:val="32"/>
        </w:rPr>
        <w:t>关于</w:t>
      </w:r>
      <w:r>
        <w:rPr>
          <w:rFonts w:hint="eastAsia" w:ascii="宋体" w:hAnsi="宋体" w:eastAsia="宋体" w:cs="宋体"/>
          <w:b/>
          <w:bCs/>
          <w:spacing w:val="0"/>
          <w:sz w:val="32"/>
          <w:szCs w:val="32"/>
          <w:lang w:eastAsia="zh-CN"/>
        </w:rPr>
        <w:t>石垟林场火烧桥管护房建设项目</w:t>
      </w:r>
      <w:r>
        <w:rPr>
          <w:rFonts w:hint="eastAsia" w:ascii="宋体" w:hAnsi="宋体" w:eastAsia="宋体" w:cs="宋体"/>
          <w:b/>
          <w:bCs/>
          <w:spacing w:val="0"/>
          <w:sz w:val="32"/>
          <w:szCs w:val="32"/>
        </w:rPr>
        <w:t>的竞争性磋商采购公告</w:t>
      </w:r>
      <w:bookmarkEnd w:id="1"/>
      <w:bookmarkEnd w:id="2"/>
      <w:bookmarkEnd w:id="3"/>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4FC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195892F9">
            <w:pPr>
              <w:pStyle w:val="39"/>
              <w:keepNext w:val="0"/>
              <w:keepLines w:val="0"/>
              <w:widowControl/>
              <w:suppressLineNumbers w:val="0"/>
              <w:spacing w:before="75" w:beforeAutospacing="0" w:after="150" w:afterAutospacing="0"/>
              <w:ind w:left="0" w:right="0"/>
              <w:rPr>
                <w:rFonts w:hint="default"/>
              </w:rPr>
            </w:pPr>
            <w:bookmarkStart w:id="4" w:name="_Toc31648"/>
            <w:bookmarkStart w:id="5" w:name="_Toc26799"/>
            <w:bookmarkStart w:id="6" w:name="_Toc24742"/>
            <w:r>
              <w:rPr>
                <w:rFonts w:hint="default" w:ascii="仿宋" w:hAnsi="仿宋" w:eastAsia="仿宋" w:cs="仿宋"/>
                <w:i w:val="0"/>
                <w:iCs w:val="0"/>
                <w:caps w:val="0"/>
                <w:color w:val="000000"/>
                <w:spacing w:val="0"/>
                <w:sz w:val="27"/>
                <w:szCs w:val="27"/>
              </w:rPr>
              <w:t>  项目概况</w:t>
            </w:r>
            <w:r>
              <w:rPr>
                <w:rFonts w:hint="eastAsia" w:ascii="仿宋" w:hAnsi="仿宋" w:eastAsia="仿宋" w:cs="仿宋"/>
                <w:i w:val="0"/>
                <w:iCs w:val="0"/>
                <w:caps w:val="0"/>
                <w:color w:val="000000"/>
                <w:spacing w:val="0"/>
                <w:sz w:val="24"/>
                <w:szCs w:val="24"/>
              </w:rPr>
              <w:t>                                                    </w:t>
            </w:r>
          </w:p>
          <w:p w14:paraId="40C97E85">
            <w:pPr>
              <w:pStyle w:val="39"/>
              <w:keepNext w:val="0"/>
              <w:keepLines w:val="0"/>
              <w:widowControl/>
              <w:suppressLineNumbers w:val="0"/>
              <w:spacing w:before="75" w:beforeAutospacing="0" w:after="75" w:afterAutospacing="0"/>
              <w:ind w:left="0" w:right="0"/>
              <w:rPr>
                <w:rFonts w:hint="default" w:ascii="仿宋" w:hAnsi="仿宋" w:eastAsia="仿宋" w:cs="仿宋"/>
                <w:i w:val="0"/>
                <w:iCs w:val="0"/>
                <w:caps w:val="0"/>
                <w:color w:val="000000"/>
                <w:spacing w:val="0"/>
                <w:sz w:val="27"/>
                <w:szCs w:val="27"/>
                <w:vertAlign w:val="baseline"/>
              </w:rPr>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lang w:eastAsia="zh-CN"/>
              </w:rPr>
              <w:t>石垟林场火烧桥管护房建设项目</w:t>
            </w:r>
            <w:r>
              <w:rPr>
                <w:rFonts w:hint="eastAsia" w:ascii="仿宋" w:hAnsi="仿宋" w:eastAsia="仿宋" w:cs="仿宋"/>
                <w:i w:val="0"/>
                <w:iCs w:val="0"/>
                <w:caps w:val="0"/>
                <w:color w:val="000000"/>
                <w:spacing w:val="0"/>
                <w:sz w:val="27"/>
                <w:szCs w:val="27"/>
              </w:rPr>
              <w:t>采购项目的潜在供应商应在政采云平台线上获取获取（下载）采购文件，并于</w:t>
            </w:r>
            <w:r>
              <w:rPr>
                <w:rFonts w:hint="eastAsia" w:ascii="仿宋" w:hAnsi="仿宋" w:eastAsia="仿宋" w:cs="仿宋"/>
                <w:i w:val="0"/>
                <w:iCs w:val="0"/>
                <w:caps w:val="0"/>
                <w:color w:val="000000"/>
                <w:spacing w:val="0"/>
                <w:sz w:val="27"/>
                <w:szCs w:val="27"/>
                <w:highlight w:val="none"/>
                <w:lang w:eastAsia="zh-CN"/>
              </w:rPr>
              <w:t>2024年7月24日</w:t>
            </w:r>
            <w:r>
              <w:rPr>
                <w:rFonts w:hint="eastAsia" w:ascii="仿宋" w:hAnsi="仿宋" w:eastAsia="仿宋" w:cs="仿宋"/>
                <w:i w:val="0"/>
                <w:iCs w:val="0"/>
                <w:caps w:val="0"/>
                <w:color w:val="000000"/>
                <w:spacing w:val="0"/>
                <w:sz w:val="27"/>
                <w:szCs w:val="27"/>
                <w:lang w:eastAsia="zh-CN"/>
              </w:rPr>
              <w:t>14:30</w:t>
            </w:r>
            <w:r>
              <w:rPr>
                <w:rFonts w:hint="eastAsia" w:ascii="仿宋" w:hAnsi="仿宋" w:eastAsia="仿宋" w:cs="仿宋"/>
                <w:i w:val="0"/>
                <w:iCs w:val="0"/>
                <w:caps w:val="0"/>
                <w:color w:val="000000"/>
                <w:spacing w:val="0"/>
                <w:sz w:val="27"/>
                <w:szCs w:val="27"/>
              </w:rPr>
              <w:t>（北京时间）前提交（上传）响应文件。</w:t>
            </w:r>
            <w:r>
              <w:rPr>
                <w:rFonts w:hint="eastAsia" w:ascii="仿宋" w:hAnsi="仿宋" w:eastAsia="仿宋" w:cs="仿宋"/>
                <w:i w:val="0"/>
                <w:iCs w:val="0"/>
                <w:caps w:val="0"/>
                <w:color w:val="000000"/>
                <w:spacing w:val="0"/>
                <w:sz w:val="24"/>
                <w:szCs w:val="24"/>
              </w:rPr>
              <w:t>                            </w:t>
            </w:r>
          </w:p>
        </w:tc>
      </w:tr>
    </w:tbl>
    <w:p w14:paraId="46AC8CFF">
      <w:pPr>
        <w:pStyle w:val="39"/>
        <w:keepNext w:val="0"/>
        <w:keepLines w:val="0"/>
        <w:widowControl/>
        <w:suppressLineNumbers w:val="0"/>
        <w:spacing w:before="75" w:beforeAutospacing="0" w:after="150" w:afterAutospacing="0"/>
        <w:ind w:left="0" w:right="0"/>
        <w:rPr>
          <w:rFonts w:ascii="黑体" w:hAnsi="宋体" w:eastAsia="黑体" w:cs="黑体"/>
          <w:sz w:val="31"/>
          <w:szCs w:val="31"/>
        </w:rPr>
      </w:pPr>
      <w:r>
        <w:rPr>
          <w:rFonts w:ascii="仿宋" w:hAnsi="仿宋" w:eastAsia="仿宋" w:cs="仿宋"/>
          <w:i w:val="0"/>
          <w:iCs w:val="0"/>
          <w:caps w:val="0"/>
          <w:color w:val="000000"/>
          <w:spacing w:val="0"/>
          <w:sz w:val="27"/>
          <w:szCs w:val="27"/>
        </w:rPr>
        <w:t xml:space="preserve">  </w:t>
      </w:r>
      <w:r>
        <w:rPr>
          <w:rStyle w:val="47"/>
          <w:rFonts w:ascii="黑体" w:hAnsi="宋体" w:eastAsia="黑体" w:cs="黑体"/>
          <w:b/>
          <w:bCs/>
          <w:i w:val="0"/>
          <w:iCs w:val="0"/>
          <w:caps w:val="0"/>
          <w:color w:val="000000"/>
          <w:spacing w:val="0"/>
          <w:sz w:val="27"/>
          <w:szCs w:val="27"/>
        </w:rPr>
        <w:t>一、项目基本情况</w:t>
      </w:r>
    </w:p>
    <w:p w14:paraId="379B722B">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项目编号：</w:t>
      </w:r>
    </w:p>
    <w:p w14:paraId="3EF4AC8E">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项目名称：</w:t>
      </w:r>
      <w:r>
        <w:rPr>
          <w:rFonts w:hint="eastAsia" w:ascii="仿宋" w:hAnsi="仿宋" w:eastAsia="仿宋" w:cs="仿宋"/>
          <w:i w:val="0"/>
          <w:iCs w:val="0"/>
          <w:caps w:val="0"/>
          <w:color w:val="000000"/>
          <w:spacing w:val="0"/>
          <w:sz w:val="27"/>
          <w:szCs w:val="27"/>
          <w:lang w:eastAsia="zh-CN"/>
        </w:rPr>
        <w:t>石垟林场火烧桥管护房建设项目</w:t>
      </w:r>
      <w:r>
        <w:rPr>
          <w:rFonts w:hint="eastAsia" w:ascii="仿宋" w:hAnsi="仿宋" w:eastAsia="仿宋" w:cs="仿宋"/>
          <w:i w:val="0"/>
          <w:iCs w:val="0"/>
          <w:caps w:val="0"/>
          <w:color w:val="000000"/>
          <w:spacing w:val="0"/>
          <w:sz w:val="27"/>
          <w:szCs w:val="27"/>
        </w:rPr>
        <w:t> </w:t>
      </w:r>
    </w:p>
    <w:p w14:paraId="619042BA">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采购方式：竞争性磋商</w:t>
      </w:r>
      <w:r>
        <w:rPr>
          <w:rFonts w:hint="eastAsia" w:ascii="仿宋" w:hAnsi="仿宋" w:eastAsia="仿宋" w:cs="仿宋"/>
          <w:i w:val="0"/>
          <w:iCs w:val="0"/>
          <w:caps w:val="0"/>
          <w:color w:val="000000"/>
          <w:spacing w:val="0"/>
          <w:sz w:val="24"/>
          <w:szCs w:val="24"/>
        </w:rPr>
        <w:t> </w:t>
      </w:r>
    </w:p>
    <w:p w14:paraId="1C2B5D5E">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预算金额（元）：</w:t>
      </w:r>
      <w:r>
        <w:rPr>
          <w:rFonts w:hint="eastAsia" w:ascii="仿宋" w:hAnsi="仿宋" w:eastAsia="仿宋" w:cs="仿宋"/>
          <w:i w:val="0"/>
          <w:iCs w:val="0"/>
          <w:caps w:val="0"/>
          <w:color w:val="000000"/>
          <w:spacing w:val="0"/>
          <w:sz w:val="27"/>
          <w:szCs w:val="27"/>
          <w:lang w:eastAsia="zh-CN"/>
        </w:rPr>
        <w:t>1244467</w:t>
      </w:r>
    </w:p>
    <w:p w14:paraId="1A9510D4">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最高限价（元）：</w:t>
      </w:r>
      <w:r>
        <w:rPr>
          <w:rFonts w:hint="eastAsia" w:ascii="仿宋" w:hAnsi="仿宋" w:eastAsia="仿宋" w:cs="仿宋"/>
          <w:i w:val="0"/>
          <w:iCs w:val="0"/>
          <w:caps w:val="0"/>
          <w:color w:val="000000"/>
          <w:spacing w:val="0"/>
          <w:sz w:val="27"/>
          <w:szCs w:val="27"/>
          <w:lang w:eastAsia="zh-CN"/>
        </w:rPr>
        <w:t>1244467</w:t>
      </w:r>
    </w:p>
    <w:p w14:paraId="1B41097C">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采购需求：</w:t>
      </w:r>
    </w:p>
    <w:p w14:paraId="62485D39">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Fonts w:hint="eastAsia" w:ascii="仿宋" w:hAnsi="仿宋" w:eastAsia="仿宋" w:cs="仿宋"/>
          <w:b/>
          <w:bCs/>
          <w:i w:val="0"/>
          <w:iCs w:val="0"/>
          <w:caps w:val="0"/>
          <w:color w:val="000000"/>
          <w:spacing w:val="0"/>
          <w:kern w:val="0"/>
          <w:sz w:val="27"/>
          <w:szCs w:val="27"/>
          <w:lang w:val="en-US" w:eastAsia="zh-CN" w:bidi="ar"/>
        </w:rPr>
      </w:pPr>
      <w:r>
        <w:rPr>
          <w:rFonts w:hint="eastAsia" w:ascii="仿宋" w:hAnsi="仿宋" w:eastAsia="仿宋" w:cs="仿宋"/>
          <w:b/>
          <w:bCs/>
          <w:i w:val="0"/>
          <w:iCs w:val="0"/>
          <w:caps w:val="0"/>
          <w:color w:val="000000"/>
          <w:spacing w:val="0"/>
          <w:kern w:val="0"/>
          <w:sz w:val="24"/>
          <w:szCs w:val="24"/>
          <w:lang w:val="en-US" w:eastAsia="zh-CN" w:bidi="ar"/>
        </w:rPr>
        <w:t>       </w:t>
      </w:r>
      <w:r>
        <w:rPr>
          <w:rFonts w:hint="eastAsia" w:ascii="仿宋" w:hAnsi="仿宋" w:eastAsia="仿宋" w:cs="仿宋"/>
          <w:b/>
          <w:bCs/>
          <w:i w:val="0"/>
          <w:iCs w:val="0"/>
          <w:caps w:val="0"/>
          <w:color w:val="000000"/>
          <w:spacing w:val="0"/>
          <w:kern w:val="0"/>
          <w:sz w:val="27"/>
          <w:szCs w:val="27"/>
          <w:lang w:val="en-US" w:eastAsia="zh-CN" w:bidi="ar"/>
        </w:rPr>
        <w:t>  </w:t>
      </w:r>
    </w:p>
    <w:p w14:paraId="77F9FDB4">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b/>
          <w:bCs/>
          <w:i w:val="0"/>
          <w:iCs w:val="0"/>
          <w:caps w:val="0"/>
          <w:color w:val="000000"/>
          <w:spacing w:val="0"/>
          <w:kern w:val="0"/>
          <w:sz w:val="27"/>
          <w:szCs w:val="27"/>
          <w:lang w:val="en-US" w:eastAsia="zh-CN" w:bidi="ar"/>
        </w:rPr>
        <w:t>   数量：不限 </w:t>
      </w:r>
      <w:r>
        <w:rPr>
          <w:rFonts w:hint="eastAsia" w:ascii="仿宋" w:hAnsi="仿宋" w:eastAsia="仿宋" w:cs="仿宋"/>
          <w:b/>
          <w:bCs/>
          <w:i w:val="0"/>
          <w:iCs w:val="0"/>
          <w:caps w:val="0"/>
          <w:color w:val="000000"/>
          <w:spacing w:val="0"/>
          <w:kern w:val="0"/>
          <w:sz w:val="24"/>
          <w:szCs w:val="24"/>
          <w:lang w:val="en-US" w:eastAsia="zh-CN" w:bidi="ar"/>
        </w:rPr>
        <w:t>      </w:t>
      </w:r>
    </w:p>
    <w:p w14:paraId="358B7821">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预算金额（元）：</w:t>
      </w:r>
      <w:r>
        <w:rPr>
          <w:rFonts w:hint="eastAsia" w:ascii="仿宋" w:hAnsi="仿宋" w:eastAsia="仿宋" w:cs="仿宋"/>
          <w:i w:val="0"/>
          <w:iCs w:val="0"/>
          <w:caps w:val="0"/>
          <w:color w:val="000000"/>
          <w:spacing w:val="0"/>
          <w:sz w:val="27"/>
          <w:szCs w:val="27"/>
          <w:lang w:eastAsia="zh-CN"/>
        </w:rPr>
        <w:t>1244467</w:t>
      </w:r>
    </w:p>
    <w:p w14:paraId="08BE858B">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单位：元 </w:t>
      </w:r>
    </w:p>
    <w:p w14:paraId="180366C1">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简要规格描述：详见</w:t>
      </w:r>
      <w:r>
        <w:rPr>
          <w:rFonts w:hint="eastAsia" w:ascii="仿宋" w:hAnsi="仿宋" w:eastAsia="仿宋" w:cs="仿宋"/>
          <w:i w:val="0"/>
          <w:iCs w:val="0"/>
          <w:caps w:val="0"/>
          <w:color w:val="000000"/>
          <w:spacing w:val="0"/>
          <w:sz w:val="27"/>
          <w:szCs w:val="27"/>
          <w:lang w:eastAsia="zh-CN"/>
        </w:rPr>
        <w:t>石垟林场火烧桥管护房建设项目</w:t>
      </w:r>
      <w:r>
        <w:rPr>
          <w:rFonts w:hint="eastAsia" w:ascii="仿宋" w:hAnsi="仿宋" w:eastAsia="仿宋" w:cs="仿宋"/>
          <w:i w:val="0"/>
          <w:iCs w:val="0"/>
          <w:caps w:val="0"/>
          <w:color w:val="000000"/>
          <w:spacing w:val="0"/>
          <w:sz w:val="27"/>
          <w:szCs w:val="27"/>
        </w:rPr>
        <w:t>招标工程量清单及图纸见附件 </w:t>
      </w:r>
    </w:p>
    <w:p w14:paraId="5420D55A">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备注： </w:t>
      </w:r>
    </w:p>
    <w:p w14:paraId="7D2B6B3F">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合同履约期限：标项1</w:t>
      </w:r>
      <w:r>
        <w:rPr>
          <w:rFonts w:hint="eastAsia" w:ascii="仿宋" w:hAnsi="仿宋" w:eastAsia="仿宋" w:cs="仿宋"/>
          <w:i w:val="0"/>
          <w:iCs w:val="0"/>
          <w:caps w:val="0"/>
          <w:color w:val="000000"/>
          <w:spacing w:val="0"/>
          <w:sz w:val="27"/>
          <w:szCs w:val="27"/>
          <w:highlight w:val="none"/>
        </w:rPr>
        <w:t>，</w:t>
      </w:r>
      <w:r>
        <w:rPr>
          <w:rFonts w:hint="eastAsia" w:ascii="仿宋" w:hAnsi="仿宋" w:eastAsia="仿宋" w:cs="仿宋"/>
          <w:i w:val="0"/>
          <w:iCs w:val="0"/>
          <w:caps w:val="0"/>
          <w:color w:val="000000"/>
          <w:spacing w:val="0"/>
          <w:sz w:val="27"/>
          <w:szCs w:val="27"/>
          <w:highlight w:val="none"/>
          <w:lang w:val="en-US" w:eastAsia="zh-CN"/>
        </w:rPr>
        <w:t>100</w:t>
      </w:r>
      <w:r>
        <w:rPr>
          <w:rFonts w:hint="eastAsia" w:ascii="仿宋" w:hAnsi="仿宋" w:eastAsia="仿宋" w:cs="仿宋"/>
          <w:i w:val="0"/>
          <w:iCs w:val="0"/>
          <w:caps w:val="0"/>
          <w:color w:val="000000"/>
          <w:spacing w:val="0"/>
          <w:sz w:val="27"/>
          <w:szCs w:val="27"/>
          <w:highlight w:val="none"/>
        </w:rPr>
        <w:t>日历天 </w:t>
      </w:r>
      <w:r>
        <w:rPr>
          <w:rFonts w:hint="eastAsia" w:ascii="仿宋" w:hAnsi="仿宋" w:eastAsia="仿宋" w:cs="仿宋"/>
          <w:i w:val="0"/>
          <w:iCs w:val="0"/>
          <w:caps w:val="0"/>
          <w:color w:val="000000"/>
          <w:spacing w:val="0"/>
          <w:sz w:val="24"/>
          <w:szCs w:val="24"/>
          <w:highlight w:val="none"/>
        </w:rPr>
        <w:t> </w:t>
      </w:r>
    </w:p>
    <w:p w14:paraId="2258FD0F">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本项目（否）接受联合体投标。</w:t>
      </w:r>
      <w:r>
        <w:rPr>
          <w:rFonts w:hint="eastAsia" w:ascii="仿宋" w:hAnsi="仿宋" w:eastAsia="仿宋" w:cs="仿宋"/>
          <w:i w:val="0"/>
          <w:iCs w:val="0"/>
          <w:caps w:val="0"/>
          <w:color w:val="000000"/>
          <w:spacing w:val="0"/>
          <w:sz w:val="24"/>
          <w:szCs w:val="24"/>
        </w:rPr>
        <w:t>  </w:t>
      </w:r>
    </w:p>
    <w:p w14:paraId="3D392CC5">
      <w:pPr>
        <w:pStyle w:val="39"/>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47"/>
          <w:rFonts w:ascii="黑体" w:hAnsi="宋体" w:eastAsia="黑体" w:cs="黑体"/>
          <w:b/>
          <w:bCs/>
          <w:i w:val="0"/>
          <w:iCs w:val="0"/>
          <w:caps w:val="0"/>
          <w:color w:val="000000"/>
          <w:spacing w:val="0"/>
          <w:sz w:val="27"/>
          <w:szCs w:val="27"/>
        </w:rPr>
        <w:t>二、申请人的资格要求：</w:t>
      </w:r>
    </w:p>
    <w:p w14:paraId="5AAC4E96">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14:paraId="2167AB5A">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2.落实政府采购政策需满足的资格要求：本项目为</w:t>
      </w:r>
      <w:r>
        <w:rPr>
          <w:rFonts w:hint="eastAsia" w:ascii="仿宋" w:hAnsi="仿宋" w:eastAsia="仿宋" w:cs="仿宋"/>
          <w:i w:val="0"/>
          <w:iCs w:val="0"/>
          <w:caps w:val="0"/>
          <w:color w:val="000000"/>
          <w:spacing w:val="0"/>
          <w:sz w:val="27"/>
          <w:szCs w:val="27"/>
          <w:lang w:val="en-US" w:eastAsia="zh-CN"/>
        </w:rPr>
        <w:t>专门</w:t>
      </w:r>
      <w:r>
        <w:rPr>
          <w:rFonts w:hint="eastAsia" w:ascii="仿宋" w:hAnsi="仿宋" w:eastAsia="仿宋" w:cs="仿宋"/>
          <w:i w:val="0"/>
          <w:iCs w:val="0"/>
          <w:caps w:val="0"/>
          <w:color w:val="000000"/>
          <w:spacing w:val="0"/>
          <w:sz w:val="27"/>
          <w:szCs w:val="27"/>
        </w:rPr>
        <w:t>面向中小企业采购的项目。须满足《政府采购促进中小企业发展管理办法》（财库〔2020〕46 号）第二、四条规定。浙财采监〔2019〕8号文件规定，监狱企业、残疾人福利性单位视为小微企业。 </w:t>
      </w:r>
    </w:p>
    <w:p w14:paraId="066F22D3">
      <w:pPr>
        <w:pStyle w:val="39"/>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360" w:lineRule="auto"/>
        <w:ind w:left="0" w:right="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    3.本项目的特定资格要求：</w:t>
      </w:r>
      <w:r>
        <w:rPr>
          <w:rFonts w:hint="eastAsia" w:ascii="仿宋" w:hAnsi="仿宋" w:eastAsia="仿宋" w:cs="仿宋"/>
          <w:i w:val="0"/>
          <w:iCs w:val="0"/>
          <w:caps w:val="0"/>
          <w:color w:val="000000"/>
          <w:spacing w:val="0"/>
          <w:sz w:val="27"/>
          <w:szCs w:val="27"/>
          <w:lang w:eastAsia="zh-CN"/>
        </w:rPr>
        <w:t>建筑工程</w:t>
      </w:r>
      <w:r>
        <w:rPr>
          <w:rFonts w:hint="eastAsia" w:ascii="仿宋" w:hAnsi="仿宋" w:eastAsia="仿宋" w:cs="仿宋"/>
          <w:i w:val="0"/>
          <w:iCs w:val="0"/>
          <w:caps w:val="0"/>
          <w:color w:val="000000"/>
          <w:spacing w:val="0"/>
          <w:sz w:val="27"/>
          <w:szCs w:val="27"/>
        </w:rPr>
        <w:t>施工总承包</w:t>
      </w:r>
      <w:r>
        <w:rPr>
          <w:rFonts w:hint="eastAsia" w:ascii="仿宋" w:hAnsi="仿宋" w:eastAsia="仿宋" w:cs="仿宋"/>
          <w:i w:val="0"/>
          <w:iCs w:val="0"/>
          <w:caps w:val="0"/>
          <w:color w:val="000000"/>
          <w:spacing w:val="0"/>
          <w:sz w:val="27"/>
          <w:szCs w:val="27"/>
          <w:lang w:val="en-US" w:eastAsia="zh-CN"/>
        </w:rPr>
        <w:t>二级</w:t>
      </w:r>
      <w:r>
        <w:rPr>
          <w:rFonts w:hint="eastAsia" w:ascii="仿宋" w:hAnsi="仿宋" w:eastAsia="仿宋" w:cs="仿宋"/>
          <w:i w:val="0"/>
          <w:iCs w:val="0"/>
          <w:caps w:val="0"/>
          <w:color w:val="000000"/>
          <w:spacing w:val="0"/>
          <w:sz w:val="27"/>
          <w:szCs w:val="27"/>
        </w:rPr>
        <w:t>及以上资质</w:t>
      </w:r>
      <w:r>
        <w:rPr>
          <w:rFonts w:hint="eastAsia" w:ascii="仿宋" w:hAnsi="仿宋" w:eastAsia="仿宋" w:cs="仿宋"/>
          <w:i w:val="0"/>
          <w:iCs w:val="0"/>
          <w:caps w:val="0"/>
          <w:color w:val="000000"/>
          <w:spacing w:val="0"/>
          <w:sz w:val="27"/>
          <w:szCs w:val="27"/>
          <w:lang w:eastAsia="zh-CN"/>
        </w:rPr>
        <w:t>；</w:t>
      </w:r>
    </w:p>
    <w:p w14:paraId="5C3047BC">
      <w:pPr>
        <w:pStyle w:val="39"/>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360" w:lineRule="auto"/>
        <w:ind w:left="0" w:right="0"/>
        <w:textAlignment w:val="auto"/>
      </w:pPr>
      <w:r>
        <w:rPr>
          <w:rFonts w:hint="eastAsia" w:ascii="仿宋" w:hAnsi="仿宋" w:eastAsia="仿宋" w:cs="仿宋"/>
          <w:i w:val="0"/>
          <w:iCs w:val="0"/>
          <w:caps w:val="0"/>
          <w:color w:val="000000"/>
          <w:spacing w:val="0"/>
          <w:sz w:val="27"/>
          <w:szCs w:val="27"/>
        </w:rPr>
        <w:t>投标人拟派项目负责人须具备</w:t>
      </w:r>
      <w:r>
        <w:rPr>
          <w:rFonts w:hint="eastAsia" w:ascii="仿宋" w:hAnsi="仿宋" w:eastAsia="仿宋" w:cs="仿宋"/>
          <w:i w:val="0"/>
          <w:iCs w:val="0"/>
          <w:caps w:val="0"/>
          <w:color w:val="000000"/>
          <w:spacing w:val="0"/>
          <w:sz w:val="27"/>
          <w:szCs w:val="27"/>
          <w:lang w:eastAsia="zh-CN"/>
        </w:rPr>
        <w:t>建筑</w:t>
      </w:r>
      <w:r>
        <w:rPr>
          <w:rFonts w:hint="eastAsia" w:ascii="仿宋" w:hAnsi="仿宋" w:eastAsia="仿宋" w:cs="仿宋"/>
          <w:i w:val="0"/>
          <w:iCs w:val="0"/>
          <w:caps w:val="0"/>
          <w:color w:val="000000"/>
          <w:spacing w:val="0"/>
          <w:sz w:val="27"/>
          <w:szCs w:val="27"/>
        </w:rPr>
        <w:t>工程专业注册建造师贰级及以上，具备有效的安全生产考核合格证书，且未担任其他在施建设工程项目的项目负责人。 </w:t>
      </w:r>
    </w:p>
    <w:p w14:paraId="284B63DE">
      <w:pPr>
        <w:pStyle w:val="39"/>
        <w:keepNext w:val="0"/>
        <w:keepLines w:val="0"/>
        <w:pageBreakBefore w:val="0"/>
        <w:widowControl/>
        <w:suppressLineNumbers w:val="0"/>
        <w:kinsoku/>
        <w:wordWrap/>
        <w:overflowPunct/>
        <w:topLinePunct w:val="0"/>
        <w:autoSpaceDE/>
        <w:autoSpaceDN/>
        <w:bidi w:val="0"/>
        <w:adjustRightInd/>
        <w:snapToGrid/>
        <w:spacing w:beforeAutospacing="0" w:after="255" w:afterAutospacing="0" w:line="450" w:lineRule="atLeast"/>
        <w:ind w:left="0" w:right="0"/>
        <w:jc w:val="both"/>
        <w:textAlignment w:val="auto"/>
        <w:rPr>
          <w:rFonts w:ascii="黑体" w:hAnsi="宋体" w:eastAsia="黑体" w:cs="黑体"/>
          <w:sz w:val="27"/>
          <w:szCs w:val="27"/>
        </w:rPr>
      </w:pPr>
      <w:r>
        <w:rPr>
          <w:rStyle w:val="47"/>
          <w:rFonts w:ascii="黑体" w:hAnsi="宋体" w:eastAsia="黑体" w:cs="黑体"/>
          <w:b/>
          <w:bCs/>
          <w:i w:val="0"/>
          <w:iCs w:val="0"/>
          <w:caps w:val="0"/>
          <w:color w:val="000000"/>
          <w:spacing w:val="0"/>
          <w:sz w:val="27"/>
          <w:szCs w:val="27"/>
        </w:rPr>
        <w:t>三、获取（下载）采购文件</w:t>
      </w:r>
    </w:p>
    <w:p w14:paraId="402B581D">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时间：/至</w:t>
      </w:r>
      <w:r>
        <w:rPr>
          <w:rFonts w:hint="eastAsia" w:ascii="仿宋" w:hAnsi="仿宋" w:eastAsia="仿宋" w:cs="仿宋"/>
          <w:i w:val="0"/>
          <w:iCs w:val="0"/>
          <w:caps w:val="0"/>
          <w:color w:val="000000"/>
          <w:spacing w:val="0"/>
          <w:sz w:val="27"/>
          <w:szCs w:val="27"/>
          <w:highlight w:val="none"/>
          <w:u w:val="none"/>
          <w:lang w:eastAsia="zh-CN"/>
        </w:rPr>
        <w:t>2024年7月24日</w:t>
      </w:r>
      <w:r>
        <w:rPr>
          <w:rFonts w:hint="eastAsia" w:ascii="仿宋" w:hAnsi="仿宋" w:eastAsia="仿宋" w:cs="仿宋"/>
          <w:i w:val="0"/>
          <w:iCs w:val="0"/>
          <w:caps w:val="0"/>
          <w:color w:val="000000"/>
          <w:spacing w:val="0"/>
          <w:sz w:val="27"/>
          <w:szCs w:val="27"/>
          <w:u w:val="none"/>
        </w:rPr>
        <w:t>，每天上午00:00至12:00，下午12:00至23:59（北京时间，线上获取法定节假日均可，线下获取文件法定节假日除外）</w:t>
      </w:r>
    </w:p>
    <w:p w14:paraId="77564DBA">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地点（网址）：政采云平台线上获取 </w:t>
      </w:r>
    </w:p>
    <w:p w14:paraId="52334D3D">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方式：供应商登录政采云平台https://www.zcygov.cn/在线申请获取采购文件（进入“项目采购”应用，在获取采购文件菜单中选择项目，申请获取采购文件） </w:t>
      </w:r>
    </w:p>
    <w:p w14:paraId="39559D9B">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售价（元）：0 </w:t>
      </w:r>
    </w:p>
    <w:p w14:paraId="531BD79B">
      <w:pPr>
        <w:pStyle w:val="39"/>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47"/>
          <w:rFonts w:ascii="黑体" w:hAnsi="宋体" w:eastAsia="黑体" w:cs="黑体"/>
          <w:b/>
          <w:bCs/>
          <w:i w:val="0"/>
          <w:iCs w:val="0"/>
          <w:caps w:val="0"/>
          <w:color w:val="000000"/>
          <w:spacing w:val="0"/>
          <w:sz w:val="27"/>
          <w:szCs w:val="27"/>
        </w:rPr>
        <w:t>四、响应文件提交（上传）</w:t>
      </w:r>
      <w:r>
        <w:rPr>
          <w:rFonts w:ascii="黑体" w:hAnsi="宋体" w:eastAsia="黑体" w:cs="黑体"/>
          <w:i w:val="0"/>
          <w:iCs w:val="0"/>
          <w:caps w:val="0"/>
          <w:color w:val="000000"/>
          <w:spacing w:val="0"/>
          <w:sz w:val="27"/>
          <w:szCs w:val="27"/>
        </w:rPr>
        <w:t> </w:t>
      </w:r>
    </w:p>
    <w:p w14:paraId="3EFB043E">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截止时间：</w:t>
      </w:r>
      <w:r>
        <w:rPr>
          <w:rFonts w:hint="eastAsia" w:ascii="仿宋" w:hAnsi="仿宋" w:eastAsia="仿宋" w:cs="仿宋"/>
          <w:i w:val="0"/>
          <w:iCs w:val="0"/>
          <w:caps w:val="0"/>
          <w:color w:val="000000"/>
          <w:spacing w:val="0"/>
          <w:sz w:val="27"/>
          <w:szCs w:val="27"/>
          <w:highlight w:val="none"/>
          <w:lang w:eastAsia="zh-CN"/>
        </w:rPr>
        <w:t>2024年7月24日</w:t>
      </w:r>
      <w:r>
        <w:rPr>
          <w:rFonts w:hint="eastAsia" w:ascii="仿宋" w:hAnsi="仿宋" w:eastAsia="仿宋" w:cs="仿宋"/>
          <w:i w:val="0"/>
          <w:iCs w:val="0"/>
          <w:caps w:val="0"/>
          <w:color w:val="000000"/>
          <w:spacing w:val="0"/>
          <w:sz w:val="27"/>
          <w:szCs w:val="27"/>
          <w:highlight w:val="none"/>
        </w:rPr>
        <w:t xml:space="preserve"> </w:t>
      </w:r>
      <w:r>
        <w:rPr>
          <w:rFonts w:hint="eastAsia" w:ascii="仿宋" w:hAnsi="仿宋" w:eastAsia="仿宋" w:cs="仿宋"/>
          <w:i w:val="0"/>
          <w:iCs w:val="0"/>
          <w:caps w:val="0"/>
          <w:color w:val="000000"/>
          <w:spacing w:val="0"/>
          <w:sz w:val="27"/>
          <w:szCs w:val="27"/>
          <w:highlight w:val="none"/>
          <w:lang w:eastAsia="zh-CN"/>
        </w:rPr>
        <w:t>14:30</w:t>
      </w:r>
      <w:r>
        <w:rPr>
          <w:rFonts w:hint="eastAsia" w:ascii="仿宋" w:hAnsi="仿宋" w:eastAsia="仿宋" w:cs="仿宋"/>
          <w:i w:val="0"/>
          <w:iCs w:val="0"/>
          <w:caps w:val="0"/>
          <w:color w:val="000000"/>
          <w:spacing w:val="0"/>
          <w:sz w:val="27"/>
          <w:szCs w:val="27"/>
        </w:rPr>
        <w:t>（北京时间）</w:t>
      </w:r>
    </w:p>
    <w:p w14:paraId="0D9C5A57">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地点（网址）：请登录政采云投标客户端投标 </w:t>
      </w:r>
    </w:p>
    <w:p w14:paraId="1E89158F">
      <w:pPr>
        <w:pStyle w:val="39"/>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47"/>
          <w:rFonts w:ascii="黑体" w:hAnsi="宋体" w:eastAsia="黑体" w:cs="黑体"/>
          <w:b/>
          <w:bCs/>
          <w:i w:val="0"/>
          <w:iCs w:val="0"/>
          <w:caps w:val="0"/>
          <w:color w:val="000000"/>
          <w:spacing w:val="0"/>
          <w:sz w:val="27"/>
          <w:szCs w:val="27"/>
        </w:rPr>
        <w:t>五、响应文件开启</w:t>
      </w:r>
      <w:r>
        <w:rPr>
          <w:rFonts w:ascii="黑体" w:hAnsi="宋体" w:eastAsia="黑体" w:cs="黑体"/>
          <w:i w:val="0"/>
          <w:iCs w:val="0"/>
          <w:caps w:val="0"/>
          <w:color w:val="000000"/>
          <w:spacing w:val="0"/>
          <w:sz w:val="27"/>
          <w:szCs w:val="27"/>
        </w:rPr>
        <w:t> </w:t>
      </w:r>
    </w:p>
    <w:p w14:paraId="6FA80166">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开启时间：</w:t>
      </w:r>
      <w:r>
        <w:rPr>
          <w:rFonts w:hint="eastAsia" w:ascii="仿宋" w:hAnsi="仿宋" w:eastAsia="仿宋" w:cs="仿宋"/>
          <w:i w:val="0"/>
          <w:iCs w:val="0"/>
          <w:caps w:val="0"/>
          <w:color w:val="000000"/>
          <w:spacing w:val="0"/>
          <w:sz w:val="27"/>
          <w:szCs w:val="27"/>
          <w:highlight w:val="none"/>
          <w:lang w:eastAsia="zh-CN"/>
        </w:rPr>
        <w:t>2024年7月24日</w:t>
      </w:r>
      <w:r>
        <w:rPr>
          <w:rFonts w:hint="eastAsia" w:ascii="仿宋" w:hAnsi="仿宋" w:eastAsia="仿宋" w:cs="仿宋"/>
          <w:i w:val="0"/>
          <w:iCs w:val="0"/>
          <w:caps w:val="0"/>
          <w:color w:val="000000"/>
          <w:spacing w:val="0"/>
          <w:sz w:val="27"/>
          <w:szCs w:val="27"/>
        </w:rPr>
        <w:t xml:space="preserve"> </w:t>
      </w:r>
      <w:r>
        <w:rPr>
          <w:rFonts w:hint="eastAsia" w:ascii="仿宋" w:hAnsi="仿宋" w:eastAsia="仿宋" w:cs="仿宋"/>
          <w:i w:val="0"/>
          <w:iCs w:val="0"/>
          <w:caps w:val="0"/>
          <w:color w:val="000000"/>
          <w:spacing w:val="0"/>
          <w:sz w:val="27"/>
          <w:szCs w:val="27"/>
          <w:lang w:eastAsia="zh-CN"/>
        </w:rPr>
        <w:t>14:30</w:t>
      </w:r>
      <w:r>
        <w:rPr>
          <w:rFonts w:hint="eastAsia" w:ascii="仿宋" w:hAnsi="仿宋" w:eastAsia="仿宋" w:cs="仿宋"/>
          <w:i w:val="0"/>
          <w:iCs w:val="0"/>
          <w:caps w:val="0"/>
          <w:color w:val="000000"/>
          <w:spacing w:val="0"/>
          <w:sz w:val="27"/>
          <w:szCs w:val="27"/>
        </w:rPr>
        <w:t> （北京时间）</w:t>
      </w:r>
    </w:p>
    <w:p w14:paraId="695A4E4F">
      <w:pPr>
        <w:pStyle w:val="3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地点（网址）：政采云平台（https://www.zcygov.cn/）（本项目采用在线投标方式，投标供应商无须前往磋商现场。） </w:t>
      </w:r>
    </w:p>
    <w:p w14:paraId="4DB1C962">
      <w:pPr>
        <w:pStyle w:val="39"/>
        <w:keepNext w:val="0"/>
        <w:keepLines w:val="0"/>
        <w:widowControl/>
        <w:suppressLineNumbers w:val="0"/>
        <w:spacing w:before="255" w:beforeAutospacing="0" w:after="255" w:afterAutospacing="0" w:line="450" w:lineRule="atLeast"/>
        <w:ind w:left="0" w:right="0"/>
        <w:jc w:val="both"/>
        <w:rPr>
          <w:rFonts w:ascii="黑体" w:hAnsi="宋体" w:eastAsia="黑体" w:cs="黑体"/>
          <w:sz w:val="31"/>
          <w:szCs w:val="31"/>
        </w:rPr>
      </w:pPr>
      <w:r>
        <w:rPr>
          <w:rStyle w:val="47"/>
          <w:rFonts w:ascii="黑体" w:hAnsi="宋体" w:eastAsia="黑体" w:cs="黑体"/>
          <w:b/>
          <w:bCs/>
          <w:i w:val="0"/>
          <w:iCs w:val="0"/>
          <w:caps w:val="0"/>
          <w:color w:val="000000"/>
          <w:spacing w:val="0"/>
          <w:sz w:val="27"/>
          <w:szCs w:val="27"/>
        </w:rPr>
        <w:t>六、公告期限</w:t>
      </w:r>
    </w:p>
    <w:p w14:paraId="643A1434">
      <w:pPr>
        <w:pStyle w:val="39"/>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自本公告发布之日起3个工作日。</w:t>
      </w:r>
    </w:p>
    <w:p w14:paraId="25535F4E">
      <w:pPr>
        <w:pStyle w:val="39"/>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47"/>
          <w:rFonts w:ascii="黑体" w:hAnsi="宋体" w:eastAsia="黑体" w:cs="黑体"/>
          <w:b/>
          <w:bCs/>
          <w:i w:val="0"/>
          <w:iCs w:val="0"/>
          <w:caps w:val="0"/>
          <w:color w:val="000000"/>
          <w:spacing w:val="0"/>
          <w:sz w:val="27"/>
          <w:szCs w:val="27"/>
        </w:rPr>
        <w:t>七、其他补充事宜</w:t>
      </w:r>
      <w:r>
        <w:rPr>
          <w:rFonts w:ascii="黑体" w:hAnsi="宋体" w:eastAsia="黑体" w:cs="黑体"/>
          <w:i w:val="0"/>
          <w:iCs w:val="0"/>
          <w:caps w:val="0"/>
          <w:color w:val="000000"/>
          <w:spacing w:val="0"/>
          <w:sz w:val="27"/>
          <w:szCs w:val="27"/>
        </w:rPr>
        <w:t> </w:t>
      </w:r>
    </w:p>
    <w:p w14:paraId="3F9D8A38">
      <w:pPr>
        <w:pStyle w:val="39"/>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i w:val="0"/>
          <w:iCs w:val="0"/>
          <w:caps w:val="0"/>
          <w:color w:val="000000"/>
          <w:spacing w:val="0"/>
          <w:sz w:val="27"/>
          <w:szCs w:val="27"/>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34C9A48">
      <w:pPr>
        <w:pStyle w:val="39"/>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i w:val="0"/>
          <w:iCs w:val="0"/>
          <w:caps w:val="0"/>
          <w:color w:val="000000"/>
          <w:spacing w:val="0"/>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7352C28C">
      <w:pPr>
        <w:pStyle w:val="39"/>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3.其他事项：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06238DD">
      <w:pPr>
        <w:pStyle w:val="39"/>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76B71C5A">
      <w:pPr>
        <w:pStyle w:val="39"/>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3.其他事项：</w:t>
      </w:r>
    </w:p>
    <w:p w14:paraId="396B2B09">
      <w:pPr>
        <w:pStyle w:val="39"/>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3.1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8F8873">
      <w:pPr>
        <w:pStyle w:val="39"/>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3.2.政府采购云平台：</w:t>
      </w:r>
    </w:p>
    <w:p w14:paraId="3C4033A0">
      <w:pPr>
        <w:pStyle w:val="39"/>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电子投标具体操作流程详见《供应商-政府采购项目电子交易操作指南》（https://help.zcygov.cn/web/site_2/2018/12-28/2573.html）；通过“政府采购云平台”参与在线投标时如遇平台技术问题详询400-881-7190。</w:t>
      </w:r>
    </w:p>
    <w:p w14:paraId="40807F14">
      <w:pPr>
        <w:pStyle w:val="39"/>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2）为确保网上操作合法、有效和安全，磋商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w:t>
      </w:r>
    </w:p>
    <w:p w14:paraId="71E5F263">
      <w:pPr>
        <w:pStyle w:val="39"/>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3）磋商供应商应当在投标截止时间前，将生成的“电子加密投标文件”上传递交至“政府采购云平台”。投标截止时间以后上传递交的投标文件将被“政府采购云平台”拒收。</w:t>
      </w:r>
    </w:p>
    <w:p w14:paraId="7918DCD3">
      <w:pPr>
        <w:pStyle w:val="39"/>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4）通过“政府采购云平台”上传递交的“电子加密投标文件”无法按时解密的，其投标文件按拒收处理。  </w:t>
      </w:r>
    </w:p>
    <w:p w14:paraId="45F32E0F">
      <w:pPr>
        <w:pStyle w:val="39"/>
        <w:keepNext w:val="0"/>
        <w:keepLines w:val="0"/>
        <w:widowControl/>
        <w:suppressLineNumbers w:val="0"/>
        <w:spacing w:before="75" w:beforeAutospacing="0" w:after="75" w:afterAutospacing="0" w:line="315" w:lineRule="atLeast"/>
        <w:ind w:left="0" w:right="0" w:firstLine="420"/>
      </w:pPr>
      <w:r>
        <w:rPr>
          <w:rFonts w:hint="eastAsia" w:ascii="仿宋" w:hAnsi="仿宋" w:eastAsia="仿宋" w:cs="仿宋"/>
          <w:i w:val="0"/>
          <w:iCs w:val="0"/>
          <w:caps w:val="0"/>
          <w:color w:val="000000"/>
          <w:spacing w:val="0"/>
          <w:sz w:val="27"/>
          <w:szCs w:val="27"/>
        </w:rPr>
        <w:t>4.本项目为</w:t>
      </w:r>
      <w:r>
        <w:rPr>
          <w:rFonts w:hint="eastAsia" w:ascii="仿宋" w:hAnsi="仿宋" w:eastAsia="仿宋" w:cs="仿宋"/>
          <w:i w:val="0"/>
          <w:iCs w:val="0"/>
          <w:caps w:val="0"/>
          <w:color w:val="000000"/>
          <w:spacing w:val="0"/>
          <w:sz w:val="27"/>
          <w:szCs w:val="27"/>
          <w:lang w:val="en-US" w:eastAsia="zh-CN"/>
        </w:rPr>
        <w:t>专门</w:t>
      </w:r>
      <w:r>
        <w:rPr>
          <w:rFonts w:hint="eastAsia" w:ascii="仿宋" w:hAnsi="仿宋" w:eastAsia="仿宋" w:cs="仿宋"/>
          <w:i w:val="0"/>
          <w:iCs w:val="0"/>
          <w:caps w:val="0"/>
          <w:color w:val="000000"/>
          <w:spacing w:val="0"/>
          <w:sz w:val="27"/>
          <w:szCs w:val="27"/>
        </w:rPr>
        <w:t>面向中小企业采购的项目，在报价分评审时不再对小、微型企业,监狱企业，残疾人福利性单位给予价格优惠扶持。</w:t>
      </w:r>
    </w:p>
    <w:p w14:paraId="45C81B35">
      <w:pPr>
        <w:pStyle w:val="39"/>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47"/>
          <w:rFonts w:ascii="黑体" w:hAnsi="宋体" w:eastAsia="黑体" w:cs="黑体"/>
          <w:b/>
          <w:bCs/>
          <w:i w:val="0"/>
          <w:iCs w:val="0"/>
          <w:caps w:val="0"/>
          <w:color w:val="000000"/>
          <w:spacing w:val="0"/>
          <w:sz w:val="27"/>
          <w:szCs w:val="27"/>
        </w:rPr>
        <w:t>八、凡对本次招标提出询问、质疑、投诉，请按以下方式联系</w:t>
      </w:r>
    </w:p>
    <w:p w14:paraId="6918BBD2">
      <w:pPr>
        <w:pStyle w:val="39"/>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1.采购人信息</w:t>
      </w:r>
    </w:p>
    <w:p w14:paraId="55453DAC">
      <w:pPr>
        <w:pStyle w:val="39"/>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名    称：</w:t>
      </w:r>
      <w:r>
        <w:rPr>
          <w:rFonts w:hint="eastAsia" w:ascii="仿宋" w:hAnsi="仿宋" w:eastAsia="仿宋" w:cs="仿宋"/>
          <w:i w:val="0"/>
          <w:iCs w:val="0"/>
          <w:caps w:val="0"/>
          <w:color w:val="000000"/>
          <w:spacing w:val="0"/>
          <w:sz w:val="27"/>
          <w:szCs w:val="27"/>
          <w:lang w:eastAsia="zh-CN"/>
        </w:rPr>
        <w:t>国营文成县石垟林场</w:t>
      </w:r>
      <w:r>
        <w:rPr>
          <w:rFonts w:hint="eastAsia" w:ascii="仿宋" w:hAnsi="仿宋" w:eastAsia="仿宋" w:cs="仿宋"/>
          <w:i w:val="0"/>
          <w:iCs w:val="0"/>
          <w:caps w:val="0"/>
          <w:color w:val="000000"/>
          <w:spacing w:val="0"/>
          <w:sz w:val="27"/>
          <w:szCs w:val="27"/>
        </w:rPr>
        <w:t> </w:t>
      </w:r>
    </w:p>
    <w:p w14:paraId="62C17065">
      <w:pPr>
        <w:pStyle w:val="39"/>
        <w:keepNext w:val="0"/>
        <w:keepLines w:val="0"/>
        <w:widowControl/>
        <w:suppressLineNumbers w:val="0"/>
        <w:spacing w:before="75" w:beforeAutospacing="0" w:after="75" w:afterAutospacing="0" w:line="240" w:lineRule="auto"/>
        <w:ind w:left="0" w:right="0"/>
        <w:rPr>
          <w:rFonts w:hint="eastAsia" w:eastAsia="仿宋"/>
          <w:lang w:eastAsia="zh-CN"/>
        </w:rPr>
      </w:pPr>
      <w:r>
        <w:rPr>
          <w:rFonts w:hint="eastAsia" w:ascii="仿宋" w:hAnsi="仿宋" w:eastAsia="仿宋" w:cs="仿宋"/>
          <w:i w:val="0"/>
          <w:iCs w:val="0"/>
          <w:caps w:val="0"/>
          <w:color w:val="000000"/>
          <w:spacing w:val="0"/>
          <w:sz w:val="27"/>
          <w:szCs w:val="27"/>
        </w:rPr>
        <w:t>    地    址：</w:t>
      </w:r>
      <w:r>
        <w:rPr>
          <w:rFonts w:hint="eastAsia" w:ascii="仿宋" w:hAnsi="仿宋" w:eastAsia="仿宋" w:cs="仿宋"/>
          <w:i w:val="0"/>
          <w:iCs w:val="0"/>
          <w:caps w:val="0"/>
          <w:color w:val="000000"/>
          <w:spacing w:val="0"/>
          <w:sz w:val="27"/>
          <w:szCs w:val="27"/>
          <w:lang w:eastAsia="zh-CN"/>
        </w:rPr>
        <w:t>温州市文成县铜铃山镇 </w:t>
      </w:r>
    </w:p>
    <w:p w14:paraId="7C2B2EF0">
      <w:pPr>
        <w:pStyle w:val="39"/>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传    真：/ </w:t>
      </w:r>
    </w:p>
    <w:p w14:paraId="7FFC6D38">
      <w:pPr>
        <w:keepNext w:val="0"/>
        <w:keepLines w:val="0"/>
        <w:suppressLineNumbers w:val="0"/>
        <w:shd w:val="clear" w:fill="FFFFFF" w:themeFill="background1"/>
        <w:spacing w:before="0" w:beforeAutospacing="0" w:after="0" w:afterAutospacing="0" w:line="440" w:lineRule="exact"/>
        <w:ind w:right="0"/>
        <w:rPr>
          <w:rFonts w:hint="eastAsia" w:ascii="仿宋" w:hAnsi="仿宋" w:eastAsia="仿宋" w:cs="仿宋"/>
          <w:b w:val="0"/>
          <w:bCs w:val="0"/>
          <w:i w:val="0"/>
          <w:iCs w:val="0"/>
          <w:caps w:val="0"/>
          <w:color w:val="000000"/>
          <w:spacing w:val="0"/>
          <w:sz w:val="27"/>
          <w:szCs w:val="27"/>
          <w:highlight w:val="none"/>
          <w:lang w:val="en-US" w:eastAsia="zh-CN" w:bidi="ar-SA"/>
        </w:rPr>
      </w:pPr>
      <w:r>
        <w:rPr>
          <w:rFonts w:hint="eastAsia" w:ascii="仿宋" w:hAnsi="仿宋" w:eastAsia="仿宋" w:cs="仿宋"/>
          <w:i w:val="0"/>
          <w:iCs w:val="0"/>
          <w:caps w:val="0"/>
          <w:color w:val="000000"/>
          <w:spacing w:val="0"/>
          <w:sz w:val="27"/>
          <w:szCs w:val="27"/>
          <w:highlight w:val="none"/>
        </w:rPr>
        <w:t> </w:t>
      </w:r>
      <w:r>
        <w:rPr>
          <w:rFonts w:hint="eastAsia" w:ascii="仿宋" w:hAnsi="仿宋" w:eastAsia="仿宋" w:cs="仿宋"/>
          <w:b w:val="0"/>
          <w:bCs w:val="0"/>
          <w:i w:val="0"/>
          <w:iCs w:val="0"/>
          <w:caps w:val="0"/>
          <w:color w:val="000000"/>
          <w:spacing w:val="0"/>
          <w:sz w:val="27"/>
          <w:szCs w:val="27"/>
          <w:highlight w:val="none"/>
          <w:lang w:val="en-US" w:eastAsia="zh-CN" w:bidi="ar-SA"/>
        </w:rPr>
        <w:t xml:space="preserve">   项目联系人（询问）：龚先生</w:t>
      </w:r>
    </w:p>
    <w:p w14:paraId="52720A79">
      <w:pPr>
        <w:pStyle w:val="39"/>
        <w:keepNext w:val="0"/>
        <w:keepLines w:val="0"/>
        <w:widowControl/>
        <w:suppressLineNumbers w:val="0"/>
        <w:spacing w:before="75" w:beforeAutospacing="0" w:after="75" w:afterAutospacing="0" w:line="240" w:lineRule="auto"/>
        <w:ind w:left="0" w:right="0"/>
        <w:rPr>
          <w:rFonts w:hint="default" w:eastAsia="仿宋"/>
          <w:highlight w:val="none"/>
          <w:lang w:val="en-US" w:eastAsia="zh-CN"/>
        </w:rPr>
      </w:pPr>
      <w:r>
        <w:rPr>
          <w:rFonts w:hint="eastAsia" w:ascii="仿宋" w:hAnsi="仿宋" w:eastAsia="仿宋" w:cs="仿宋"/>
          <w:b w:val="0"/>
          <w:bCs w:val="0"/>
          <w:i w:val="0"/>
          <w:iCs w:val="0"/>
          <w:caps w:val="0"/>
          <w:color w:val="000000"/>
          <w:spacing w:val="0"/>
          <w:sz w:val="27"/>
          <w:szCs w:val="27"/>
          <w:highlight w:val="none"/>
          <w:lang w:val="en-US" w:eastAsia="zh-CN" w:bidi="ar-SA"/>
        </w:rPr>
        <w:t>   </w:t>
      </w:r>
      <w:r>
        <w:rPr>
          <w:rFonts w:hint="eastAsia" w:ascii="仿宋" w:hAnsi="仿宋" w:eastAsia="仿宋" w:cs="仿宋"/>
          <w:i w:val="0"/>
          <w:iCs w:val="0"/>
          <w:caps w:val="0"/>
          <w:color w:val="000000"/>
          <w:spacing w:val="0"/>
          <w:sz w:val="27"/>
          <w:szCs w:val="27"/>
          <w:highlight w:val="none"/>
        </w:rPr>
        <w:t xml:space="preserve"> 项目联系方式（询问）：</w:t>
      </w:r>
      <w:r>
        <w:rPr>
          <w:rFonts w:hint="eastAsia" w:ascii="仿宋" w:hAnsi="仿宋" w:eastAsia="仿宋" w:cs="仿宋"/>
          <w:i w:val="0"/>
          <w:iCs w:val="0"/>
          <w:caps w:val="0"/>
          <w:color w:val="000000"/>
          <w:spacing w:val="0"/>
          <w:sz w:val="27"/>
          <w:szCs w:val="27"/>
          <w:highlight w:val="none"/>
          <w:lang w:val="en-US" w:eastAsia="zh-CN"/>
        </w:rPr>
        <w:t>13868689921</w:t>
      </w:r>
    </w:p>
    <w:p w14:paraId="25C58D29">
      <w:pPr>
        <w:pStyle w:val="39"/>
        <w:keepNext w:val="0"/>
        <w:keepLines w:val="0"/>
        <w:widowControl/>
        <w:suppressLineNumbers w:val="0"/>
        <w:spacing w:before="75" w:beforeAutospacing="0" w:after="75" w:afterAutospacing="0" w:line="240" w:lineRule="auto"/>
        <w:ind w:left="0" w:right="0"/>
        <w:rPr>
          <w:rFonts w:hint="eastAsia" w:eastAsia="仿宋"/>
          <w:highlight w:val="none"/>
          <w:lang w:eastAsia="zh-CN"/>
        </w:rPr>
      </w:pPr>
      <w:r>
        <w:rPr>
          <w:rFonts w:hint="eastAsia" w:ascii="仿宋" w:hAnsi="仿宋" w:eastAsia="仿宋" w:cs="仿宋"/>
          <w:i w:val="0"/>
          <w:iCs w:val="0"/>
          <w:caps w:val="0"/>
          <w:color w:val="000000"/>
          <w:spacing w:val="0"/>
          <w:sz w:val="27"/>
          <w:szCs w:val="27"/>
          <w:highlight w:val="none"/>
        </w:rPr>
        <w:t>    质疑联系人：</w:t>
      </w:r>
      <w:r>
        <w:rPr>
          <w:rFonts w:hint="eastAsia" w:ascii="仿宋" w:hAnsi="仿宋" w:eastAsia="仿宋" w:cs="仿宋"/>
          <w:b w:val="0"/>
          <w:bCs w:val="0"/>
          <w:i w:val="0"/>
          <w:iCs w:val="0"/>
          <w:caps w:val="0"/>
          <w:color w:val="000000"/>
          <w:spacing w:val="0"/>
          <w:sz w:val="27"/>
          <w:szCs w:val="27"/>
          <w:highlight w:val="none"/>
          <w:lang w:val="en-US" w:eastAsia="zh-CN" w:bidi="ar-SA"/>
        </w:rPr>
        <w:t>龚先生</w:t>
      </w:r>
    </w:p>
    <w:p w14:paraId="1EF76CA6">
      <w:pPr>
        <w:pStyle w:val="39"/>
        <w:keepNext w:val="0"/>
        <w:keepLines w:val="0"/>
        <w:widowControl/>
        <w:suppressLineNumbers w:val="0"/>
        <w:spacing w:before="75" w:beforeAutospacing="0" w:after="75" w:afterAutospacing="0" w:line="240" w:lineRule="auto"/>
        <w:ind w:left="0" w:right="0"/>
        <w:rPr>
          <w:rFonts w:hint="default" w:eastAsia="仿宋"/>
          <w:highlight w:val="none"/>
          <w:lang w:val="en-US" w:eastAsia="zh-CN"/>
        </w:rPr>
      </w:pPr>
      <w:r>
        <w:rPr>
          <w:rFonts w:hint="eastAsia" w:ascii="仿宋" w:hAnsi="仿宋" w:eastAsia="仿宋" w:cs="仿宋"/>
          <w:i w:val="0"/>
          <w:iCs w:val="0"/>
          <w:caps w:val="0"/>
          <w:color w:val="000000"/>
          <w:spacing w:val="0"/>
          <w:sz w:val="27"/>
          <w:szCs w:val="27"/>
          <w:highlight w:val="none"/>
        </w:rPr>
        <w:t>    质疑联系方式：</w:t>
      </w:r>
      <w:r>
        <w:rPr>
          <w:rFonts w:hint="eastAsia" w:ascii="仿宋" w:hAnsi="仿宋" w:eastAsia="仿宋" w:cs="仿宋"/>
          <w:i w:val="0"/>
          <w:iCs w:val="0"/>
          <w:caps w:val="0"/>
          <w:color w:val="000000"/>
          <w:spacing w:val="0"/>
          <w:sz w:val="27"/>
          <w:szCs w:val="27"/>
          <w:highlight w:val="none"/>
          <w:lang w:val="en-US" w:eastAsia="zh-CN"/>
        </w:rPr>
        <w:t>13868689921</w:t>
      </w:r>
    </w:p>
    <w:p w14:paraId="47FDA72D">
      <w:pPr>
        <w:pStyle w:val="39"/>
        <w:keepNext w:val="0"/>
        <w:keepLines w:val="0"/>
        <w:widowControl/>
        <w:suppressLineNumbers w:val="0"/>
        <w:spacing w:before="75" w:beforeAutospacing="0" w:after="75" w:afterAutospacing="0" w:line="240" w:lineRule="auto"/>
        <w:ind w:left="0" w:right="0"/>
        <w:rPr>
          <w:rFonts w:hint="eastAsia" w:ascii="仿宋" w:hAnsi="仿宋" w:eastAsia="仿宋" w:cs="仿宋"/>
          <w:i w:val="0"/>
          <w:iCs w:val="0"/>
          <w:caps w:val="0"/>
          <w:color w:val="000000"/>
          <w:spacing w:val="0"/>
          <w:sz w:val="27"/>
          <w:szCs w:val="27"/>
          <w:highlight w:val="none"/>
          <w:lang w:eastAsia="zh-CN"/>
        </w:rPr>
      </w:pPr>
      <w:r>
        <w:rPr>
          <w:rFonts w:hint="eastAsia" w:ascii="仿宋" w:hAnsi="仿宋" w:eastAsia="仿宋" w:cs="仿宋"/>
          <w:i w:val="0"/>
          <w:iCs w:val="0"/>
          <w:caps w:val="0"/>
          <w:color w:val="000000"/>
          <w:spacing w:val="0"/>
          <w:sz w:val="27"/>
          <w:szCs w:val="27"/>
          <w:highlight w:val="none"/>
        </w:rPr>
        <w:t>   </w:t>
      </w:r>
    </w:p>
    <w:p w14:paraId="12F80D79">
      <w:pPr>
        <w:pStyle w:val="39"/>
        <w:keepNext w:val="0"/>
        <w:keepLines w:val="0"/>
        <w:widowControl/>
        <w:suppressLineNumbers w:val="0"/>
        <w:spacing w:before="75" w:beforeAutospacing="0" w:after="75" w:afterAutospacing="0" w:line="240" w:lineRule="auto"/>
        <w:ind w:left="0" w:right="0"/>
        <w:rPr>
          <w:highlight w:val="none"/>
        </w:rPr>
      </w:pPr>
      <w:r>
        <w:rPr>
          <w:rFonts w:hint="eastAsia" w:ascii="仿宋" w:hAnsi="仿宋" w:eastAsia="仿宋" w:cs="仿宋"/>
          <w:i w:val="0"/>
          <w:iCs w:val="0"/>
          <w:caps w:val="0"/>
          <w:color w:val="000000"/>
          <w:spacing w:val="0"/>
          <w:sz w:val="27"/>
          <w:szCs w:val="27"/>
          <w:highlight w:val="none"/>
        </w:rPr>
        <w:t>    2.采购代理机构信息</w:t>
      </w:r>
    </w:p>
    <w:p w14:paraId="5E7015CF">
      <w:pPr>
        <w:pStyle w:val="39"/>
        <w:keepNext w:val="0"/>
        <w:keepLines w:val="0"/>
        <w:widowControl/>
        <w:suppressLineNumbers w:val="0"/>
        <w:spacing w:before="75" w:beforeAutospacing="0" w:after="75" w:afterAutospacing="0" w:line="240" w:lineRule="auto"/>
        <w:ind w:left="0" w:right="0"/>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rPr>
        <w:t>    名    称：</w:t>
      </w:r>
      <w:r>
        <w:rPr>
          <w:rFonts w:hint="eastAsia" w:ascii="仿宋" w:hAnsi="仿宋" w:eastAsia="仿宋" w:cs="仿宋"/>
          <w:i w:val="0"/>
          <w:iCs w:val="0"/>
          <w:caps w:val="0"/>
          <w:color w:val="000000"/>
          <w:spacing w:val="0"/>
          <w:sz w:val="27"/>
          <w:szCs w:val="27"/>
          <w:highlight w:val="none"/>
          <w:lang w:eastAsia="zh-CN"/>
        </w:rPr>
        <w:t>浙江信达咨询监理有限公司</w:t>
      </w:r>
    </w:p>
    <w:p w14:paraId="7076D351">
      <w:pPr>
        <w:pStyle w:val="39"/>
        <w:keepNext w:val="0"/>
        <w:keepLines w:val="0"/>
        <w:widowControl/>
        <w:suppressLineNumbers w:val="0"/>
        <w:spacing w:before="75" w:beforeAutospacing="0" w:after="75" w:afterAutospacing="0" w:line="240" w:lineRule="auto"/>
        <w:ind w:left="0" w:right="0" w:firstLine="420"/>
        <w:rPr>
          <w:rFonts w:hint="eastAsia" w:eastAsia="仿宋"/>
          <w:highlight w:val="none"/>
          <w:lang w:val="en-US" w:eastAsia="zh-CN"/>
        </w:rPr>
      </w:pPr>
      <w:r>
        <w:rPr>
          <w:rFonts w:hint="eastAsia" w:ascii="仿宋" w:hAnsi="仿宋" w:eastAsia="仿宋" w:cs="仿宋"/>
          <w:i w:val="0"/>
          <w:iCs w:val="0"/>
          <w:caps w:val="0"/>
          <w:color w:val="000000"/>
          <w:spacing w:val="0"/>
          <w:sz w:val="27"/>
          <w:szCs w:val="27"/>
          <w:highlight w:val="none"/>
        </w:rPr>
        <w:t>地    址：</w:t>
      </w:r>
      <w:r>
        <w:rPr>
          <w:rFonts w:hint="eastAsia" w:ascii="仿宋" w:hAnsi="仿宋" w:eastAsia="仿宋" w:cs="仿宋"/>
          <w:i w:val="0"/>
          <w:iCs w:val="0"/>
          <w:caps w:val="0"/>
          <w:color w:val="000000"/>
          <w:spacing w:val="0"/>
          <w:sz w:val="27"/>
          <w:szCs w:val="27"/>
          <w:highlight w:val="none"/>
          <w:lang w:eastAsia="zh-CN"/>
        </w:rPr>
        <w:t>文成大峃镇华董城市广场</w:t>
      </w:r>
      <w:r>
        <w:rPr>
          <w:rFonts w:hint="eastAsia" w:ascii="仿宋" w:hAnsi="仿宋" w:eastAsia="仿宋" w:cs="仿宋"/>
          <w:i w:val="0"/>
          <w:iCs w:val="0"/>
          <w:caps w:val="0"/>
          <w:color w:val="000000"/>
          <w:spacing w:val="0"/>
          <w:sz w:val="27"/>
          <w:szCs w:val="27"/>
          <w:highlight w:val="none"/>
          <w:lang w:val="en-US" w:eastAsia="zh-CN"/>
        </w:rPr>
        <w:t>1幢1505</w:t>
      </w:r>
      <w:r>
        <w:rPr>
          <w:rFonts w:hint="eastAsia" w:eastAsia="仿宋"/>
          <w:highlight w:val="none"/>
          <w:lang w:val="en-US" w:eastAsia="zh-CN"/>
        </w:rPr>
        <w:t>室</w:t>
      </w:r>
    </w:p>
    <w:p w14:paraId="3904F4D9">
      <w:pPr>
        <w:pStyle w:val="39"/>
        <w:keepNext w:val="0"/>
        <w:keepLines w:val="0"/>
        <w:widowControl/>
        <w:suppressLineNumbers w:val="0"/>
        <w:spacing w:before="75" w:beforeAutospacing="0" w:after="75" w:afterAutospacing="0" w:line="240" w:lineRule="auto"/>
        <w:ind w:left="0" w:right="0" w:firstLine="420"/>
        <w:rPr>
          <w:highlight w:val="none"/>
        </w:rPr>
      </w:pPr>
      <w:r>
        <w:rPr>
          <w:rFonts w:hint="eastAsia" w:ascii="仿宋" w:hAnsi="仿宋" w:eastAsia="仿宋" w:cs="仿宋"/>
          <w:i w:val="0"/>
          <w:iCs w:val="0"/>
          <w:caps w:val="0"/>
          <w:color w:val="000000"/>
          <w:spacing w:val="0"/>
          <w:sz w:val="27"/>
          <w:szCs w:val="27"/>
          <w:highlight w:val="none"/>
        </w:rPr>
        <w:t>传    真： </w:t>
      </w:r>
      <w:r>
        <w:rPr>
          <w:rFonts w:hint="eastAsia" w:ascii="仿宋" w:hAnsi="仿宋" w:eastAsia="仿宋" w:cs="仿宋"/>
          <w:i w:val="0"/>
          <w:iCs w:val="0"/>
          <w:caps w:val="0"/>
          <w:color w:val="000000"/>
          <w:spacing w:val="0"/>
          <w:sz w:val="24"/>
          <w:szCs w:val="24"/>
          <w:highlight w:val="none"/>
        </w:rPr>
        <w:t> </w:t>
      </w:r>
    </w:p>
    <w:p w14:paraId="3E4D5522">
      <w:pPr>
        <w:pStyle w:val="39"/>
        <w:keepNext w:val="0"/>
        <w:keepLines w:val="0"/>
        <w:widowControl/>
        <w:suppressLineNumbers w:val="0"/>
        <w:spacing w:before="75" w:beforeAutospacing="0" w:after="75" w:afterAutospacing="0" w:line="240" w:lineRule="auto"/>
        <w:ind w:left="0" w:right="0"/>
        <w:rPr>
          <w:rFonts w:hint="eastAsia" w:eastAsia="仿宋"/>
          <w:highlight w:val="none"/>
          <w:lang w:eastAsia="zh-CN"/>
        </w:rPr>
      </w:pPr>
      <w:r>
        <w:rPr>
          <w:rFonts w:hint="eastAsia" w:ascii="仿宋" w:hAnsi="仿宋" w:eastAsia="仿宋" w:cs="仿宋"/>
          <w:i w:val="0"/>
          <w:iCs w:val="0"/>
          <w:caps w:val="0"/>
          <w:color w:val="000000"/>
          <w:spacing w:val="0"/>
          <w:sz w:val="27"/>
          <w:szCs w:val="27"/>
          <w:highlight w:val="none"/>
        </w:rPr>
        <w:t>    项目联系人（询问）：</w:t>
      </w:r>
      <w:r>
        <w:rPr>
          <w:rFonts w:hint="eastAsia" w:ascii="仿宋" w:hAnsi="仿宋" w:eastAsia="仿宋" w:cs="仿宋"/>
          <w:i w:val="0"/>
          <w:iCs w:val="0"/>
          <w:caps w:val="0"/>
          <w:color w:val="000000"/>
          <w:spacing w:val="0"/>
          <w:sz w:val="27"/>
          <w:szCs w:val="27"/>
          <w:highlight w:val="none"/>
          <w:lang w:eastAsia="zh-CN"/>
        </w:rPr>
        <w:t>周军军</w:t>
      </w:r>
    </w:p>
    <w:p w14:paraId="707BD66E">
      <w:pPr>
        <w:pStyle w:val="39"/>
        <w:keepNext w:val="0"/>
        <w:keepLines w:val="0"/>
        <w:widowControl/>
        <w:suppressLineNumbers w:val="0"/>
        <w:spacing w:before="75" w:beforeAutospacing="0" w:after="75" w:afterAutospacing="0" w:line="240" w:lineRule="auto"/>
        <w:ind w:left="0" w:right="0"/>
        <w:rPr>
          <w:highlight w:val="yellow"/>
        </w:rPr>
      </w:pPr>
      <w:r>
        <w:rPr>
          <w:rFonts w:hint="eastAsia" w:ascii="仿宋" w:hAnsi="仿宋" w:eastAsia="仿宋" w:cs="仿宋"/>
          <w:i w:val="0"/>
          <w:iCs w:val="0"/>
          <w:caps w:val="0"/>
          <w:color w:val="000000"/>
          <w:spacing w:val="0"/>
          <w:sz w:val="27"/>
          <w:szCs w:val="27"/>
          <w:highlight w:val="none"/>
        </w:rPr>
        <w:t>    项目联系方式（询问）：</w:t>
      </w:r>
      <w:r>
        <w:rPr>
          <w:rFonts w:hint="eastAsia" w:ascii="仿宋" w:hAnsi="仿宋" w:eastAsia="仿宋" w:cs="仿宋"/>
          <w:i w:val="0"/>
          <w:iCs w:val="0"/>
          <w:caps w:val="0"/>
          <w:color w:val="000000"/>
          <w:spacing w:val="0"/>
          <w:sz w:val="27"/>
          <w:szCs w:val="27"/>
          <w:highlight w:val="none"/>
          <w:lang w:val="en-US" w:eastAsia="zh-CN"/>
        </w:rPr>
        <w:t>18767740960</w:t>
      </w:r>
    </w:p>
    <w:p w14:paraId="044862CE">
      <w:pPr>
        <w:pStyle w:val="39"/>
        <w:keepNext w:val="0"/>
        <w:keepLines w:val="0"/>
        <w:widowControl/>
        <w:suppressLineNumbers w:val="0"/>
        <w:spacing w:before="75" w:beforeAutospacing="0" w:after="75" w:afterAutospacing="0" w:line="240" w:lineRule="auto"/>
        <w:ind w:left="0" w:right="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   </w:t>
      </w:r>
    </w:p>
    <w:p w14:paraId="582CF968">
      <w:pPr>
        <w:pStyle w:val="39"/>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3.</w:t>
      </w:r>
      <w:r>
        <w:rPr>
          <w:rStyle w:val="59"/>
          <w:rFonts w:hint="eastAsia" w:ascii="仿宋" w:hAnsi="仿宋" w:eastAsia="仿宋" w:cs="仿宋"/>
          <w:i w:val="0"/>
          <w:iCs w:val="0"/>
          <w:caps w:val="0"/>
          <w:color w:val="000000"/>
          <w:spacing w:val="0"/>
          <w:sz w:val="27"/>
          <w:szCs w:val="27"/>
        </w:rPr>
        <w:t>同级政府采购监督管理部门</w:t>
      </w:r>
    </w:p>
    <w:p w14:paraId="269B7D69">
      <w:pPr>
        <w:pStyle w:val="39"/>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名    称：文成县财政局政府采购监管科</w:t>
      </w:r>
    </w:p>
    <w:p w14:paraId="5FE5CF66">
      <w:pPr>
        <w:pStyle w:val="39"/>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地    址：文成县财政局大峃镇伯温路11号</w:t>
      </w:r>
    </w:p>
    <w:p w14:paraId="58E15971">
      <w:pPr>
        <w:pStyle w:val="39"/>
        <w:keepNext w:val="0"/>
        <w:keepLines w:val="0"/>
        <w:widowControl/>
        <w:suppressLineNumbers w:val="0"/>
        <w:spacing w:before="75" w:beforeAutospacing="0" w:after="75" w:afterAutospacing="0" w:line="450" w:lineRule="atLeast"/>
        <w:ind w:left="0" w:right="0"/>
        <w:rPr>
          <w:rFonts w:hint="eastAsia" w:eastAsia="仿宋"/>
          <w:lang w:val="en-US" w:eastAsia="zh-CN"/>
        </w:rPr>
      </w:pPr>
      <w:r>
        <w:rPr>
          <w:rFonts w:hint="eastAsia" w:ascii="仿宋" w:hAnsi="仿宋" w:eastAsia="仿宋" w:cs="仿宋"/>
          <w:i w:val="0"/>
          <w:iCs w:val="0"/>
          <w:caps w:val="0"/>
          <w:color w:val="000000"/>
          <w:spacing w:val="0"/>
          <w:sz w:val="27"/>
          <w:szCs w:val="27"/>
        </w:rPr>
        <w:t>    传    真：</w:t>
      </w:r>
      <w:r>
        <w:rPr>
          <w:rFonts w:hint="eastAsia" w:ascii="仿宋" w:hAnsi="仿宋" w:eastAsia="仿宋" w:cs="仿宋"/>
          <w:i w:val="0"/>
          <w:iCs w:val="0"/>
          <w:caps w:val="0"/>
          <w:color w:val="000000"/>
          <w:spacing w:val="0"/>
          <w:sz w:val="27"/>
          <w:szCs w:val="27"/>
          <w:lang w:val="en-US" w:eastAsia="zh-CN"/>
        </w:rPr>
        <w:t>/</w:t>
      </w:r>
    </w:p>
    <w:p w14:paraId="364C9EC2">
      <w:pPr>
        <w:pStyle w:val="39"/>
        <w:keepNext w:val="0"/>
        <w:keepLines w:val="0"/>
        <w:widowControl/>
        <w:suppressLineNumbers w:val="0"/>
        <w:spacing w:before="75" w:beforeAutospacing="0" w:after="75" w:afterAutospacing="0" w:line="450" w:lineRule="atLeast"/>
        <w:ind w:left="0" w:right="0"/>
        <w:rPr>
          <w:rFonts w:hint="eastAsia" w:eastAsia="仿宋"/>
          <w:lang w:eastAsia="zh-CN"/>
        </w:rPr>
      </w:pPr>
      <w:r>
        <w:rPr>
          <w:rFonts w:hint="eastAsia" w:ascii="仿宋" w:hAnsi="仿宋" w:eastAsia="仿宋" w:cs="仿宋"/>
          <w:i w:val="0"/>
          <w:iCs w:val="0"/>
          <w:caps w:val="0"/>
          <w:color w:val="000000"/>
          <w:spacing w:val="0"/>
          <w:sz w:val="27"/>
          <w:szCs w:val="27"/>
        </w:rPr>
        <w:t>    联 系 人：</w:t>
      </w:r>
      <w:r>
        <w:rPr>
          <w:rFonts w:hint="eastAsia" w:ascii="仿宋" w:hAnsi="仿宋" w:eastAsia="仿宋" w:cs="仿宋"/>
          <w:i w:val="0"/>
          <w:iCs w:val="0"/>
          <w:caps w:val="0"/>
          <w:color w:val="000000"/>
          <w:spacing w:val="0"/>
          <w:sz w:val="27"/>
          <w:szCs w:val="27"/>
          <w:lang w:eastAsia="zh-CN"/>
        </w:rPr>
        <w:t>吴先生</w:t>
      </w:r>
    </w:p>
    <w:p w14:paraId="63B7A1AF">
      <w:pPr>
        <w:pStyle w:val="39"/>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监督投诉电话：0577-67860159</w:t>
      </w:r>
    </w:p>
    <w:p w14:paraId="21233B7E">
      <w:pPr>
        <w:keepNext w:val="0"/>
        <w:keepLines w:val="0"/>
        <w:widowControl/>
        <w:suppressLineNumbers w:val="0"/>
        <w:jc w:val="left"/>
        <w:rPr>
          <w:rFonts w:hint="default" w:ascii="sans-serif" w:hAnsi="sans-serif" w:eastAsia="sans-serif" w:cs="sans-serif"/>
          <w:b/>
          <w:bCs/>
          <w:i w:val="0"/>
          <w:iCs w:val="0"/>
          <w:caps w:val="0"/>
          <w:color w:val="000000"/>
          <w:spacing w:val="0"/>
          <w:kern w:val="0"/>
          <w:sz w:val="24"/>
          <w:szCs w:val="24"/>
          <w:lang w:val="en-US" w:eastAsia="zh-CN" w:bidi="ar"/>
        </w:rPr>
      </w:pPr>
    </w:p>
    <w:p w14:paraId="459C07BA">
      <w:pPr>
        <w:keepNext w:val="0"/>
        <w:keepLines w:val="0"/>
        <w:widowControl/>
        <w:suppressLineNumbers w:val="0"/>
        <w:jc w:val="left"/>
        <w:rPr>
          <w:rFonts w:hint="default" w:ascii="sans-serif" w:hAnsi="sans-serif" w:eastAsia="sans-serif" w:cs="sans-serif"/>
          <w:b/>
          <w:bCs/>
          <w:i w:val="0"/>
          <w:iCs w:val="0"/>
          <w:caps w:val="0"/>
          <w:color w:val="000000"/>
          <w:spacing w:val="0"/>
          <w:kern w:val="0"/>
          <w:sz w:val="24"/>
          <w:szCs w:val="24"/>
          <w:lang w:val="en-US" w:eastAsia="zh-CN" w:bidi="ar"/>
        </w:rPr>
      </w:pPr>
      <w:r>
        <w:rPr>
          <w:rFonts w:hint="default" w:ascii="sans-serif" w:hAnsi="sans-serif" w:eastAsia="sans-serif" w:cs="sans-serif"/>
          <w:b/>
          <w:bCs/>
          <w:i w:val="0"/>
          <w:iCs w:val="0"/>
          <w:caps w:val="0"/>
          <w:color w:val="000000"/>
          <w:spacing w:val="0"/>
          <w:kern w:val="0"/>
          <w:sz w:val="24"/>
          <w:szCs w:val="24"/>
          <w:lang w:val="en-US" w:eastAsia="zh-CN" w:bidi="ar"/>
        </w:rPr>
        <w:t> </w:t>
      </w:r>
    </w:p>
    <w:p w14:paraId="23E0ACA4">
      <w:pPr>
        <w:keepNext w:val="0"/>
        <w:keepLines w:val="0"/>
        <w:widowControl/>
        <w:suppressLineNumbers w:val="0"/>
        <w:jc w:val="left"/>
      </w:pPr>
      <w:r>
        <w:rPr>
          <w:rFonts w:hint="default" w:ascii="sans-serif" w:hAnsi="sans-serif" w:eastAsia="sans-serif" w:cs="sans-serif"/>
          <w:b/>
          <w:bCs/>
          <w:i w:val="0"/>
          <w:iCs w:val="0"/>
          <w:caps w:val="0"/>
          <w:color w:val="000000"/>
          <w:spacing w:val="0"/>
          <w:kern w:val="0"/>
          <w:sz w:val="24"/>
          <w:szCs w:val="24"/>
          <w:lang w:val="en-US" w:eastAsia="zh-CN" w:bidi="ar"/>
        </w:rPr>
        <w:t> </w:t>
      </w:r>
    </w:p>
    <w:p w14:paraId="1BE7AA84">
      <w:pPr>
        <w:pStyle w:val="39"/>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        </w:t>
      </w:r>
    </w:p>
    <w:p w14:paraId="6820E8A1">
      <w:pPr>
        <w:pStyle w:val="39"/>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4"/>
          <w:szCs w:val="24"/>
        </w:rPr>
        <w:t>CA问题联系电话（人工）：汇信CA 400-888-4636；天谷CA 400-087-8198。</w:t>
      </w:r>
    </w:p>
    <w:p w14:paraId="595BB078">
      <w:pPr>
        <w:rPr>
          <w:rFonts w:hint="eastAsia" w:ascii="宋体" w:hAnsi="宋体" w:eastAsia="宋体" w:cs="宋体"/>
          <w:b/>
          <w:bCs/>
          <w:spacing w:val="20"/>
          <w:kern w:val="44"/>
          <w:sz w:val="32"/>
        </w:rPr>
      </w:pPr>
      <w:r>
        <w:rPr>
          <w:rFonts w:hint="eastAsia" w:ascii="宋体" w:hAnsi="宋体" w:eastAsia="宋体" w:cs="宋体"/>
          <w:b/>
          <w:bCs/>
          <w:spacing w:val="20"/>
          <w:kern w:val="44"/>
          <w:sz w:val="32"/>
        </w:rPr>
        <w:br w:type="page"/>
      </w:r>
    </w:p>
    <w:p w14:paraId="5BE2C8F8">
      <w:pPr>
        <w:pStyle w:val="41"/>
        <w:rPr>
          <w:rFonts w:hint="eastAsia" w:ascii="宋体" w:hAnsi="宋体" w:eastAsia="宋体" w:cs="宋体"/>
          <w:b/>
          <w:bCs/>
          <w:spacing w:val="20"/>
          <w:kern w:val="44"/>
          <w:sz w:val="32"/>
          <w:lang w:val="zh-CN"/>
        </w:rPr>
      </w:pPr>
      <w:r>
        <w:rPr>
          <w:rFonts w:hint="eastAsia" w:ascii="宋体" w:hAnsi="宋体" w:eastAsia="宋体" w:cs="宋体"/>
          <w:b/>
          <w:bCs/>
          <w:spacing w:val="20"/>
          <w:kern w:val="44"/>
          <w:sz w:val="32"/>
        </w:rPr>
        <w:t>第一部分  投标邀请函</w:t>
      </w:r>
      <w:r>
        <w:rPr>
          <w:rFonts w:hint="eastAsia" w:ascii="宋体" w:hAnsi="宋体" w:eastAsia="宋体" w:cs="宋体"/>
          <w:b/>
          <w:bCs/>
          <w:spacing w:val="20"/>
          <w:kern w:val="44"/>
          <w:sz w:val="32"/>
          <w:lang w:val="zh-CN"/>
        </w:rPr>
        <w:t>（投标须知前附表）</w:t>
      </w:r>
      <w:bookmarkEnd w:id="4"/>
      <w:bookmarkEnd w:id="5"/>
      <w:bookmarkEnd w:id="6"/>
    </w:p>
    <w:tbl>
      <w:tblPr>
        <w:tblStyle w:val="43"/>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776"/>
      </w:tblGrid>
      <w:tr w14:paraId="21ACC4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734ED853">
            <w:pPr>
              <w:keepNext w:val="0"/>
              <w:keepLines w:val="0"/>
              <w:suppressLineNumbers w:val="0"/>
              <w:spacing w:before="0" w:beforeAutospacing="0" w:after="0" w:afterAutospacing="0" w:line="400" w:lineRule="atLeast"/>
              <w:ind w:left="0" w:right="0"/>
              <w:jc w:val="left"/>
              <w:rPr>
                <w:rFonts w:hint="eastAsia" w:ascii="宋体" w:eastAsia="宋体"/>
                <w:b w:val="0"/>
                <w:bCs w:val="0"/>
                <w:sz w:val="22"/>
                <w:szCs w:val="22"/>
              </w:rPr>
            </w:pPr>
            <w:bookmarkStart w:id="7" w:name="_Toc20208"/>
            <w:bookmarkStart w:id="8" w:name="_Toc22209"/>
            <w:r>
              <w:rPr>
                <w:rFonts w:hint="eastAsia" w:ascii="宋体" w:eastAsia="宋体"/>
                <w:b w:val="0"/>
                <w:bCs w:val="0"/>
                <w:sz w:val="22"/>
                <w:szCs w:val="22"/>
              </w:rPr>
              <w:t>序号</w:t>
            </w:r>
          </w:p>
        </w:tc>
        <w:tc>
          <w:tcPr>
            <w:tcW w:w="1553" w:type="dxa"/>
            <w:noWrap w:val="0"/>
            <w:vAlign w:val="center"/>
          </w:tcPr>
          <w:p w14:paraId="6C7E269F">
            <w:pPr>
              <w:keepNext w:val="0"/>
              <w:keepLines w:val="0"/>
              <w:suppressLineNumbers w:val="0"/>
              <w:spacing w:before="0" w:beforeAutospacing="0" w:after="0" w:afterAutospacing="0" w:line="400" w:lineRule="atLeast"/>
              <w:ind w:left="0" w:right="0"/>
              <w:jc w:val="left"/>
              <w:rPr>
                <w:rFonts w:hint="eastAsia" w:ascii="宋体" w:eastAsia="宋体"/>
                <w:b w:val="0"/>
                <w:bCs w:val="0"/>
                <w:sz w:val="22"/>
                <w:szCs w:val="22"/>
              </w:rPr>
            </w:pPr>
            <w:r>
              <w:rPr>
                <w:rFonts w:hint="eastAsia" w:ascii="宋体" w:eastAsia="宋体"/>
                <w:b w:val="0"/>
                <w:bCs w:val="0"/>
                <w:sz w:val="22"/>
                <w:szCs w:val="22"/>
              </w:rPr>
              <w:t>内容</w:t>
            </w:r>
          </w:p>
        </w:tc>
        <w:tc>
          <w:tcPr>
            <w:tcW w:w="7776" w:type="dxa"/>
            <w:noWrap w:val="0"/>
            <w:vAlign w:val="center"/>
          </w:tcPr>
          <w:p w14:paraId="3D4EAAFD">
            <w:pPr>
              <w:keepNext w:val="0"/>
              <w:keepLines w:val="0"/>
              <w:suppressLineNumbers w:val="0"/>
              <w:spacing w:before="0" w:beforeAutospacing="0" w:after="0" w:afterAutospacing="0" w:line="400" w:lineRule="atLeast"/>
              <w:ind w:left="0" w:right="0"/>
              <w:jc w:val="left"/>
              <w:rPr>
                <w:rFonts w:hint="eastAsia" w:ascii="宋体" w:eastAsia="宋体"/>
                <w:b w:val="0"/>
                <w:bCs w:val="0"/>
                <w:sz w:val="22"/>
                <w:szCs w:val="22"/>
              </w:rPr>
            </w:pPr>
            <w:r>
              <w:rPr>
                <w:rFonts w:hint="eastAsia" w:ascii="宋体" w:eastAsia="宋体"/>
                <w:b w:val="0"/>
                <w:bCs w:val="0"/>
                <w:sz w:val="22"/>
                <w:szCs w:val="22"/>
              </w:rPr>
              <w:t>说明与要求</w:t>
            </w:r>
          </w:p>
        </w:tc>
      </w:tr>
      <w:tr w14:paraId="56566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7CD2E05D">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28F03AB7">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项目名称</w:t>
            </w:r>
          </w:p>
        </w:tc>
        <w:tc>
          <w:tcPr>
            <w:tcW w:w="7776" w:type="dxa"/>
            <w:noWrap w:val="0"/>
            <w:vAlign w:val="center"/>
          </w:tcPr>
          <w:p w14:paraId="589FE28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leftChars="0" w:right="0" w:rightChars="0"/>
              <w:textAlignment w:val="auto"/>
              <w:rPr>
                <w:rFonts w:hint="eastAsia" w:ascii="宋体" w:hAnsi="宋体" w:eastAsia="宋体" w:cs="宋体"/>
                <w:b w:val="0"/>
                <w:bCs w:val="0"/>
                <w:sz w:val="22"/>
                <w:szCs w:val="22"/>
                <w:lang w:eastAsia="zh-CN"/>
              </w:rPr>
            </w:pPr>
            <w:r>
              <w:rPr>
                <w:rFonts w:hint="eastAsia" w:ascii="宋体"/>
                <w:b w:val="0"/>
                <w:bCs w:val="0"/>
                <w:szCs w:val="22"/>
                <w:lang w:eastAsia="zh-CN"/>
              </w:rPr>
              <w:t>石垟林场火烧桥管护房建设项目</w:t>
            </w:r>
          </w:p>
        </w:tc>
      </w:tr>
      <w:tr w14:paraId="29580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7D0BB674">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r>
              <w:rPr>
                <w:rFonts w:hint="eastAsia" w:ascii="宋体" w:eastAsia="宋体"/>
                <w:b w:val="0"/>
                <w:bCs w:val="0"/>
                <w:sz w:val="22"/>
                <w:szCs w:val="22"/>
              </w:rPr>
              <w:t xml:space="preserve"> </w:t>
            </w:r>
          </w:p>
        </w:tc>
        <w:tc>
          <w:tcPr>
            <w:tcW w:w="1553" w:type="dxa"/>
            <w:noWrap w:val="0"/>
            <w:vAlign w:val="center"/>
          </w:tcPr>
          <w:p w14:paraId="5AA00F8B">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项目编号</w:t>
            </w:r>
          </w:p>
        </w:tc>
        <w:tc>
          <w:tcPr>
            <w:tcW w:w="7776" w:type="dxa"/>
            <w:noWrap w:val="0"/>
            <w:vAlign w:val="center"/>
          </w:tcPr>
          <w:p w14:paraId="03C949E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leftChars="0" w:right="0" w:rightChars="0"/>
              <w:textAlignment w:val="auto"/>
              <w:rPr>
                <w:rFonts w:hint="eastAsia" w:ascii="宋体" w:hAnsi="宋体" w:eastAsia="宋体" w:cs="宋体"/>
                <w:b w:val="0"/>
                <w:bCs w:val="0"/>
                <w:sz w:val="22"/>
                <w:szCs w:val="22"/>
                <w:lang w:eastAsia="zh-CN"/>
              </w:rPr>
            </w:pPr>
            <w:r>
              <w:rPr>
                <w:rFonts w:hint="eastAsia" w:ascii="宋体"/>
                <w:b w:val="0"/>
                <w:bCs w:val="0"/>
                <w:szCs w:val="22"/>
                <w:highlight w:val="none"/>
                <w:lang w:eastAsia="zh-CN"/>
              </w:rPr>
              <w:t>ZJXDAXCG-2024-04</w:t>
            </w:r>
          </w:p>
        </w:tc>
      </w:tr>
      <w:tr w14:paraId="1CE4A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6C3BB24C">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69D356C3">
            <w:pPr>
              <w:keepNext w:val="0"/>
              <w:keepLines w:val="0"/>
              <w:suppressLineNumbers w:val="0"/>
              <w:spacing w:before="0" w:beforeAutospacing="0" w:after="0" w:afterAutospacing="0"/>
              <w:ind w:left="0" w:right="0"/>
              <w:rPr>
                <w:rFonts w:hint="eastAsia" w:ascii="宋体" w:eastAsia="宋体"/>
                <w:b w:val="0"/>
                <w:bCs w:val="0"/>
                <w:color w:val="auto"/>
                <w:sz w:val="22"/>
                <w:szCs w:val="22"/>
              </w:rPr>
            </w:pPr>
            <w:r>
              <w:rPr>
                <w:rFonts w:hint="eastAsia" w:ascii="宋体" w:eastAsia="宋体"/>
                <w:b w:val="0"/>
                <w:bCs w:val="0"/>
                <w:color w:val="auto"/>
                <w:sz w:val="22"/>
                <w:szCs w:val="22"/>
              </w:rPr>
              <w:t>资金来源</w:t>
            </w:r>
          </w:p>
        </w:tc>
        <w:tc>
          <w:tcPr>
            <w:tcW w:w="7776" w:type="dxa"/>
            <w:noWrap w:val="0"/>
            <w:vAlign w:val="center"/>
          </w:tcPr>
          <w:p w14:paraId="6FB026F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leftChars="0" w:right="0" w:rightChars="0"/>
              <w:textAlignment w:val="auto"/>
              <w:rPr>
                <w:rFonts w:hint="eastAsia" w:ascii="宋体" w:eastAsia="宋体"/>
                <w:b w:val="0"/>
                <w:bCs w:val="0"/>
                <w:color w:val="auto"/>
                <w:sz w:val="22"/>
                <w:szCs w:val="22"/>
              </w:rPr>
            </w:pPr>
            <w:r>
              <w:rPr>
                <w:rFonts w:hint="eastAsia" w:ascii="宋体"/>
                <w:b w:val="0"/>
                <w:bCs w:val="0"/>
                <w:szCs w:val="22"/>
                <w:lang w:eastAsia="zh-CN"/>
              </w:rPr>
              <w:t>财政性资金</w:t>
            </w:r>
          </w:p>
        </w:tc>
      </w:tr>
      <w:tr w14:paraId="1980D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175FE668">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563ED566">
            <w:pPr>
              <w:keepNext w:val="0"/>
              <w:keepLines w:val="0"/>
              <w:suppressLineNumbers w:val="0"/>
              <w:spacing w:before="0" w:beforeAutospacing="0" w:after="0" w:afterAutospacing="0"/>
              <w:ind w:left="0" w:right="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采购预算</w:t>
            </w:r>
          </w:p>
          <w:p w14:paraId="719E54E4">
            <w:pPr>
              <w:keepNext w:val="0"/>
              <w:keepLines w:val="0"/>
              <w:suppressLineNumbers w:val="0"/>
              <w:spacing w:before="0" w:beforeAutospacing="0" w:after="0" w:afterAutospacing="0"/>
              <w:ind w:left="0" w:right="0"/>
              <w:rPr>
                <w:rFonts w:hint="eastAsia" w:ascii="宋体" w:eastAsia="宋体"/>
                <w:b/>
                <w:bCs/>
                <w:color w:val="auto"/>
                <w:sz w:val="22"/>
                <w:szCs w:val="22"/>
                <w:highlight w:val="none"/>
              </w:rPr>
            </w:pPr>
            <w:r>
              <w:rPr>
                <w:rFonts w:hint="eastAsia" w:ascii="宋体" w:eastAsia="宋体"/>
                <w:b w:val="0"/>
                <w:bCs w:val="0"/>
                <w:color w:val="auto"/>
                <w:sz w:val="22"/>
                <w:szCs w:val="22"/>
                <w:highlight w:val="none"/>
              </w:rPr>
              <w:t>（最高限价）</w:t>
            </w:r>
          </w:p>
        </w:tc>
        <w:tc>
          <w:tcPr>
            <w:tcW w:w="7776" w:type="dxa"/>
            <w:noWrap w:val="0"/>
            <w:vAlign w:val="center"/>
          </w:tcPr>
          <w:p w14:paraId="0312F55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leftChars="0" w:right="0" w:rightChars="0"/>
              <w:textAlignment w:val="auto"/>
              <w:rPr>
                <w:rFonts w:hint="eastAsia" w:ascii="宋体" w:eastAsia="宋体"/>
                <w:b/>
                <w:bCs/>
                <w:color w:val="auto"/>
                <w:sz w:val="22"/>
                <w:szCs w:val="22"/>
                <w:highlight w:val="none"/>
              </w:rPr>
            </w:pPr>
            <w:r>
              <w:rPr>
                <w:rFonts w:hint="eastAsia" w:ascii="宋体" w:hAnsi="宋体" w:cs="宋体"/>
                <w:b/>
                <w:bCs/>
                <w:sz w:val="22"/>
                <w:highlight w:val="none"/>
                <w:u w:val="none"/>
                <w:lang w:eastAsia="zh-CN"/>
              </w:rPr>
              <w:t>1244467</w:t>
            </w:r>
            <w:r>
              <w:rPr>
                <w:rFonts w:hint="eastAsia" w:ascii="宋体" w:hAnsi="宋体" w:eastAsia="宋体" w:cs="宋体"/>
                <w:b/>
                <w:bCs/>
                <w:sz w:val="22"/>
                <w:highlight w:val="none"/>
                <w:u w:val="none"/>
                <w:lang w:val="en-US" w:eastAsia="zh-CN"/>
              </w:rPr>
              <w:t>元</w:t>
            </w:r>
            <w:r>
              <w:rPr>
                <w:rFonts w:hint="eastAsia" w:ascii="宋体" w:hAnsi="宋体" w:eastAsia="宋体" w:cs="宋体"/>
                <w:b/>
                <w:bCs/>
                <w:sz w:val="22"/>
                <w:highlight w:val="none"/>
                <w:u w:val="none"/>
              </w:rPr>
              <w:t>（供应商报价超出最高限价的，该供应商按无效响应文件处理。）</w:t>
            </w:r>
          </w:p>
        </w:tc>
      </w:tr>
      <w:tr w14:paraId="3B3BE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4EC48FF3">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49964582">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采购方式</w:t>
            </w:r>
          </w:p>
        </w:tc>
        <w:tc>
          <w:tcPr>
            <w:tcW w:w="7776" w:type="dxa"/>
            <w:noWrap w:val="0"/>
            <w:vAlign w:val="center"/>
          </w:tcPr>
          <w:p w14:paraId="719F1780">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竞争性磋商</w:t>
            </w:r>
          </w:p>
        </w:tc>
      </w:tr>
      <w:tr w14:paraId="13C04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91" w:hRule="atLeast"/>
          <w:jc w:val="center"/>
        </w:trPr>
        <w:tc>
          <w:tcPr>
            <w:tcW w:w="842" w:type="dxa"/>
            <w:noWrap w:val="0"/>
            <w:vAlign w:val="center"/>
          </w:tcPr>
          <w:p w14:paraId="21DFB65B">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4FCA4153">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采购人</w:t>
            </w:r>
          </w:p>
        </w:tc>
        <w:tc>
          <w:tcPr>
            <w:tcW w:w="7776" w:type="dxa"/>
            <w:noWrap w:val="0"/>
            <w:vAlign w:val="center"/>
          </w:tcPr>
          <w:p w14:paraId="0CEA479D">
            <w:pPr>
              <w:keepNext w:val="0"/>
              <w:keepLines w:val="0"/>
              <w:suppressLineNumbers w:val="0"/>
              <w:spacing w:before="0" w:beforeAutospacing="0" w:after="0" w:afterAutospacing="0"/>
              <w:ind w:left="0" w:right="0"/>
              <w:rPr>
                <w:rFonts w:hint="default" w:ascii="宋体" w:eastAsia="宋体"/>
                <w:b w:val="0"/>
                <w:bCs w:val="0"/>
                <w:sz w:val="22"/>
                <w:szCs w:val="22"/>
                <w:lang w:val="en-US" w:eastAsia="zh-CN"/>
              </w:rPr>
            </w:pPr>
            <w:r>
              <w:rPr>
                <w:rFonts w:hint="eastAsia" w:ascii="宋体" w:eastAsia="宋体"/>
                <w:b w:val="0"/>
                <w:bCs w:val="0"/>
                <w:sz w:val="22"/>
                <w:szCs w:val="22"/>
                <w:lang w:val="en-US" w:eastAsia="zh-CN"/>
              </w:rPr>
              <w:t>见采购公告</w:t>
            </w:r>
          </w:p>
        </w:tc>
      </w:tr>
      <w:tr w14:paraId="06F106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2ADB3D1C">
            <w:pPr>
              <w:keepNext w:val="0"/>
              <w:keepLines w:val="0"/>
              <w:widowControl/>
              <w:numPr>
                <w:ilvl w:val="0"/>
                <w:numId w:val="3"/>
              </w:numPr>
              <w:suppressLineNumbers w:val="0"/>
              <w:tabs>
                <w:tab w:val="left" w:pos="420"/>
                <w:tab w:val="clear" w:pos="720"/>
              </w:tabs>
              <w:spacing w:before="0" w:beforeAutospacing="0" w:after="0" w:afterAutospacing="0"/>
              <w:ind w:left="420" w:right="105" w:hanging="420"/>
              <w:jc w:val="left"/>
              <w:rPr>
                <w:rFonts w:hint="eastAsia" w:ascii="宋体" w:eastAsia="宋体"/>
                <w:b w:val="0"/>
                <w:bCs w:val="0"/>
                <w:sz w:val="22"/>
                <w:szCs w:val="22"/>
              </w:rPr>
            </w:pPr>
            <w:r>
              <w:rPr>
                <w:rFonts w:hint="eastAsia" w:ascii="宋体" w:eastAsia="宋体"/>
                <w:b w:val="0"/>
                <w:bCs w:val="0"/>
                <w:sz w:val="22"/>
                <w:szCs w:val="22"/>
              </w:rPr>
              <w:t xml:space="preserve"> </w:t>
            </w:r>
          </w:p>
        </w:tc>
        <w:tc>
          <w:tcPr>
            <w:tcW w:w="1553" w:type="dxa"/>
            <w:noWrap w:val="0"/>
            <w:vAlign w:val="center"/>
          </w:tcPr>
          <w:p w14:paraId="6583DFC1">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采购代理机构</w:t>
            </w:r>
          </w:p>
        </w:tc>
        <w:tc>
          <w:tcPr>
            <w:tcW w:w="7776" w:type="dxa"/>
            <w:noWrap w:val="0"/>
            <w:vAlign w:val="center"/>
          </w:tcPr>
          <w:p w14:paraId="081D0F10">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lang w:val="en-US" w:eastAsia="zh-CN"/>
              </w:rPr>
              <w:t>见采购公告</w:t>
            </w:r>
          </w:p>
        </w:tc>
      </w:tr>
      <w:tr w14:paraId="1011D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647FF3D1">
            <w:pPr>
              <w:keepNext w:val="0"/>
              <w:keepLines w:val="0"/>
              <w:widowControl/>
              <w:numPr>
                <w:ilvl w:val="0"/>
                <w:numId w:val="3"/>
              </w:numPr>
              <w:suppressLineNumbers w:val="0"/>
              <w:tabs>
                <w:tab w:val="left" w:pos="420"/>
                <w:tab w:val="clear" w:pos="720"/>
              </w:tabs>
              <w:spacing w:before="0" w:beforeAutospacing="0" w:after="0" w:afterAutospacing="0"/>
              <w:ind w:left="420" w:right="105" w:hanging="420"/>
              <w:jc w:val="left"/>
              <w:rPr>
                <w:rFonts w:hint="eastAsia" w:ascii="宋体" w:eastAsia="宋体"/>
                <w:b w:val="0"/>
                <w:bCs w:val="0"/>
                <w:sz w:val="22"/>
                <w:szCs w:val="22"/>
              </w:rPr>
            </w:pPr>
          </w:p>
        </w:tc>
        <w:tc>
          <w:tcPr>
            <w:tcW w:w="1553" w:type="dxa"/>
            <w:noWrap w:val="0"/>
            <w:vAlign w:val="center"/>
          </w:tcPr>
          <w:p w14:paraId="4D57AC5A">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评标办法</w:t>
            </w:r>
          </w:p>
        </w:tc>
        <w:tc>
          <w:tcPr>
            <w:tcW w:w="7776" w:type="dxa"/>
            <w:noWrap w:val="0"/>
            <w:vAlign w:val="center"/>
          </w:tcPr>
          <w:p w14:paraId="3897F976">
            <w:pPr>
              <w:keepNext w:val="0"/>
              <w:keepLines w:val="0"/>
              <w:suppressLineNumbers w:val="0"/>
              <w:adjustRightInd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综合评分法</w:t>
            </w:r>
          </w:p>
        </w:tc>
      </w:tr>
      <w:tr w14:paraId="3E9FC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25C00666">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333F2F7B">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招标内容</w:t>
            </w:r>
          </w:p>
        </w:tc>
        <w:tc>
          <w:tcPr>
            <w:tcW w:w="7776" w:type="dxa"/>
            <w:noWrap w:val="0"/>
            <w:vAlign w:val="center"/>
          </w:tcPr>
          <w:p w14:paraId="169E3DE6">
            <w:pPr>
              <w:keepNext w:val="0"/>
              <w:keepLines w:val="0"/>
              <w:suppressLineNumbers w:val="0"/>
              <w:adjustRightInd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具体内容见磋商采购文件。</w:t>
            </w:r>
          </w:p>
        </w:tc>
      </w:tr>
      <w:tr w14:paraId="2BEA6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noWrap w:val="0"/>
            <w:vAlign w:val="center"/>
          </w:tcPr>
          <w:p w14:paraId="48897911">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690C4A35">
            <w:pPr>
              <w:keepNext w:val="0"/>
              <w:keepLines w:val="0"/>
              <w:suppressLineNumbers w:val="0"/>
              <w:adjustRightInd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投标供应商</w:t>
            </w:r>
          </w:p>
          <w:p w14:paraId="5112DFA1">
            <w:pPr>
              <w:keepNext w:val="0"/>
              <w:keepLines w:val="0"/>
              <w:suppressLineNumbers w:val="0"/>
              <w:adjustRightInd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资格要求</w:t>
            </w:r>
          </w:p>
        </w:tc>
        <w:tc>
          <w:tcPr>
            <w:tcW w:w="7776" w:type="dxa"/>
            <w:noWrap w:val="0"/>
            <w:vAlign w:val="center"/>
          </w:tcPr>
          <w:p w14:paraId="609353E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default" w:ascii="宋体" w:eastAsia="宋体"/>
                <w:b w:val="0"/>
                <w:bCs w:val="0"/>
                <w:kern w:val="28"/>
                <w:szCs w:val="22"/>
                <w:lang w:val="en-US" w:eastAsia="zh-CN"/>
              </w:rPr>
            </w:pPr>
            <w:r>
              <w:rPr>
                <w:rFonts w:hint="default" w:ascii="宋体" w:eastAsia="宋体"/>
                <w:b w:val="0"/>
                <w:bCs w:val="0"/>
                <w:kern w:val="28"/>
                <w:szCs w:val="22"/>
                <w:lang w:val="en-US" w:eastAsia="zh-CN"/>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4C15930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default" w:ascii="宋体" w:eastAsia="宋体"/>
                <w:b w:val="0"/>
                <w:bCs w:val="0"/>
                <w:kern w:val="28"/>
                <w:szCs w:val="22"/>
                <w:lang w:val="en-US" w:eastAsia="zh-CN"/>
              </w:rPr>
            </w:pPr>
            <w:r>
              <w:rPr>
                <w:rFonts w:hint="default" w:ascii="宋体" w:eastAsia="宋体"/>
                <w:b w:val="0"/>
                <w:bCs w:val="0"/>
                <w:kern w:val="28"/>
                <w:szCs w:val="22"/>
                <w:lang w:val="en-US" w:eastAsia="zh-CN"/>
              </w:rPr>
              <w:t>2、单位负责人为同一人或者存在直接控股、管理关系的不同供应商，不得同时参加同一合同项下的政府采购活动。</w:t>
            </w:r>
          </w:p>
          <w:p w14:paraId="28658DC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default" w:ascii="宋体" w:eastAsia="宋体"/>
                <w:b w:val="0"/>
                <w:bCs w:val="0"/>
                <w:kern w:val="28"/>
                <w:szCs w:val="22"/>
                <w:lang w:val="en-US" w:eastAsia="zh-CN"/>
              </w:rPr>
            </w:pPr>
            <w:r>
              <w:rPr>
                <w:rFonts w:hint="default" w:ascii="宋体" w:eastAsia="宋体"/>
                <w:b w:val="0"/>
                <w:bCs w:val="0"/>
                <w:kern w:val="28"/>
                <w:szCs w:val="22"/>
                <w:lang w:val="en-US" w:eastAsia="zh-CN"/>
              </w:rPr>
              <w:t>3、落实政府采购政策需满足的资格要求：本项目为</w:t>
            </w:r>
            <w:r>
              <w:rPr>
                <w:rFonts w:hint="eastAsia" w:ascii="宋体"/>
                <w:b w:val="0"/>
                <w:bCs w:val="0"/>
                <w:kern w:val="28"/>
                <w:szCs w:val="22"/>
                <w:lang w:val="en-US" w:eastAsia="zh-CN"/>
              </w:rPr>
              <w:t>专门</w:t>
            </w:r>
            <w:r>
              <w:rPr>
                <w:rFonts w:hint="default" w:ascii="宋体" w:eastAsia="宋体"/>
                <w:b w:val="0"/>
                <w:bCs w:val="0"/>
                <w:kern w:val="28"/>
                <w:szCs w:val="22"/>
                <w:lang w:val="en-US" w:eastAsia="zh-CN"/>
              </w:rPr>
              <w:t>面向中小企业采购的项目。须满足《政府采购促进中小企业发展管理办法》（财库〔2020〕46 号）第二、四条规定。浙财采监〔2019〕8号文件规定，监狱企业、残疾人福利性单位视为小微企业。</w:t>
            </w:r>
          </w:p>
          <w:p w14:paraId="38E0DCE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default" w:ascii="宋体" w:eastAsia="宋体"/>
                <w:b w:val="0"/>
                <w:bCs w:val="0"/>
                <w:kern w:val="28"/>
                <w:szCs w:val="22"/>
                <w:lang w:val="en-US" w:eastAsia="zh-CN"/>
              </w:rPr>
            </w:pPr>
            <w:r>
              <w:rPr>
                <w:rFonts w:hint="default" w:ascii="宋体" w:eastAsia="宋体"/>
                <w:b w:val="0"/>
                <w:bCs w:val="0"/>
                <w:kern w:val="28"/>
                <w:szCs w:val="22"/>
                <w:lang w:val="en-US" w:eastAsia="zh-CN"/>
              </w:rPr>
              <w:t>4、本项目的特定资格要求：</w:t>
            </w:r>
            <w:r>
              <w:rPr>
                <w:rFonts w:hint="eastAsia" w:ascii="宋体"/>
                <w:b w:val="0"/>
                <w:bCs w:val="0"/>
                <w:kern w:val="28"/>
                <w:szCs w:val="22"/>
                <w:lang w:val="en-US" w:eastAsia="zh-CN"/>
              </w:rPr>
              <w:t>建筑工程</w:t>
            </w:r>
            <w:r>
              <w:rPr>
                <w:rFonts w:hint="default" w:ascii="宋体" w:eastAsia="宋体"/>
                <w:b w:val="0"/>
                <w:bCs w:val="0"/>
                <w:kern w:val="28"/>
                <w:szCs w:val="22"/>
                <w:lang w:val="en-US" w:eastAsia="zh-CN"/>
              </w:rPr>
              <w:t>专业承包</w:t>
            </w:r>
            <w:r>
              <w:rPr>
                <w:rFonts w:hint="eastAsia" w:ascii="宋体"/>
                <w:b w:val="0"/>
                <w:bCs w:val="0"/>
                <w:kern w:val="28"/>
                <w:szCs w:val="22"/>
                <w:lang w:val="en-US" w:eastAsia="zh-CN"/>
              </w:rPr>
              <w:t>贰</w:t>
            </w:r>
            <w:r>
              <w:rPr>
                <w:rFonts w:hint="default" w:ascii="宋体" w:eastAsia="宋体"/>
                <w:b w:val="0"/>
                <w:bCs w:val="0"/>
                <w:kern w:val="28"/>
                <w:szCs w:val="22"/>
                <w:lang w:val="en-US" w:eastAsia="zh-CN"/>
              </w:rPr>
              <w:t>级及以上资质</w:t>
            </w:r>
            <w:r>
              <w:rPr>
                <w:rFonts w:hint="eastAsia" w:ascii="宋体"/>
                <w:b w:val="0"/>
                <w:bCs w:val="0"/>
                <w:kern w:val="28"/>
                <w:szCs w:val="22"/>
                <w:lang w:val="en-US" w:eastAsia="zh-CN"/>
              </w:rPr>
              <w:t>；投标人拟派项目负责人须具备建筑工程专业注册建造师贰级及以上，具备有效的安全生产考核合格证书，且未担任其他在施建设工程项目的项目负责人。</w:t>
            </w:r>
            <w:r>
              <w:rPr>
                <w:rFonts w:hint="default" w:ascii="宋体" w:eastAsia="宋体"/>
                <w:b w:val="0"/>
                <w:bCs w:val="0"/>
                <w:kern w:val="28"/>
                <w:szCs w:val="22"/>
                <w:lang w:val="en-US" w:eastAsia="zh-CN"/>
              </w:rPr>
              <w:t>。</w:t>
            </w:r>
          </w:p>
          <w:p w14:paraId="7F6AE659">
            <w:pPr>
              <w:keepNext w:val="0"/>
              <w:keepLines w:val="0"/>
              <w:suppressLineNumbers w:val="0"/>
              <w:adjustRightInd w:val="0"/>
              <w:spacing w:before="0" w:beforeAutospacing="0" w:after="0" w:afterAutospacing="0"/>
              <w:ind w:left="0" w:right="0"/>
              <w:rPr>
                <w:rFonts w:hint="eastAsia" w:ascii="宋体" w:eastAsia="宋体"/>
                <w:b w:val="0"/>
                <w:bCs w:val="0"/>
                <w:color w:val="auto"/>
                <w:sz w:val="22"/>
                <w:szCs w:val="22"/>
              </w:rPr>
            </w:pPr>
            <w:r>
              <w:rPr>
                <w:rFonts w:hint="default" w:ascii="宋体" w:eastAsia="宋体"/>
                <w:b w:val="0"/>
                <w:bCs w:val="0"/>
                <w:kern w:val="28"/>
                <w:szCs w:val="22"/>
                <w:lang w:val="en-US" w:eastAsia="zh-CN"/>
              </w:rPr>
              <w:t>5、本项不允许联合体投标。</w:t>
            </w:r>
          </w:p>
        </w:tc>
      </w:tr>
      <w:tr w14:paraId="797D1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8" w:hRule="atLeast"/>
          <w:jc w:val="center"/>
        </w:trPr>
        <w:tc>
          <w:tcPr>
            <w:tcW w:w="842" w:type="dxa"/>
            <w:noWrap w:val="0"/>
            <w:vAlign w:val="center"/>
          </w:tcPr>
          <w:p w14:paraId="02ED63D3">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0FF8D775">
            <w:pPr>
              <w:keepNext w:val="0"/>
              <w:keepLines w:val="0"/>
              <w:suppressLineNumbers w:val="0"/>
              <w:adjustRightInd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是否接受联合体投标</w:t>
            </w:r>
          </w:p>
        </w:tc>
        <w:tc>
          <w:tcPr>
            <w:tcW w:w="7776" w:type="dxa"/>
            <w:noWrap w:val="0"/>
            <w:vAlign w:val="center"/>
          </w:tcPr>
          <w:p w14:paraId="05EF4686">
            <w:pPr>
              <w:keepNext w:val="0"/>
              <w:keepLines w:val="0"/>
              <w:suppressLineNumbers w:val="0"/>
              <w:adjustRightInd w:val="0"/>
              <w:spacing w:before="0" w:beforeAutospacing="0" w:after="0" w:afterAutospacing="0"/>
              <w:ind w:left="0" w:right="0"/>
              <w:rPr>
                <w:rFonts w:hint="eastAsia" w:ascii="宋体" w:eastAsia="宋体"/>
                <w:b w:val="0"/>
                <w:bCs w:val="0"/>
                <w:color w:val="auto"/>
                <w:sz w:val="22"/>
                <w:szCs w:val="22"/>
              </w:rPr>
            </w:pPr>
            <w:r>
              <w:rPr>
                <w:rFonts w:hint="eastAsia" w:ascii="宋体" w:eastAsia="宋体"/>
                <w:b w:val="0"/>
                <w:bCs w:val="0"/>
                <w:color w:val="auto"/>
                <w:sz w:val="22"/>
                <w:szCs w:val="22"/>
              </w:rPr>
              <w:fldChar w:fldCharType="begin"/>
            </w:r>
            <w:r>
              <w:rPr>
                <w:rFonts w:hint="eastAsia" w:ascii="宋体" w:eastAsia="宋体"/>
                <w:b w:val="0"/>
                <w:bCs w:val="0"/>
                <w:color w:val="auto"/>
                <w:sz w:val="22"/>
                <w:szCs w:val="22"/>
              </w:rPr>
              <w:instrText xml:space="preserve"> eq \o\ac(□,√)</w:instrText>
            </w:r>
            <w:r>
              <w:rPr>
                <w:rFonts w:hint="eastAsia" w:ascii="宋体" w:eastAsia="宋体"/>
                <w:b w:val="0"/>
                <w:bCs w:val="0"/>
                <w:color w:val="auto"/>
                <w:sz w:val="22"/>
                <w:szCs w:val="22"/>
              </w:rPr>
              <w:fldChar w:fldCharType="end"/>
            </w:r>
            <w:r>
              <w:rPr>
                <w:rFonts w:hint="eastAsia" w:ascii="宋体" w:eastAsia="宋体"/>
                <w:b w:val="0"/>
                <w:bCs w:val="0"/>
                <w:color w:val="auto"/>
                <w:sz w:val="22"/>
                <w:szCs w:val="22"/>
              </w:rPr>
              <w:t>不接受</w:t>
            </w:r>
          </w:p>
        </w:tc>
      </w:tr>
      <w:tr w14:paraId="04F59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noWrap w:val="0"/>
            <w:vAlign w:val="center"/>
          </w:tcPr>
          <w:p w14:paraId="2E4860A7">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7983C88F">
            <w:pPr>
              <w:keepNext w:val="0"/>
              <w:keepLines w:val="0"/>
              <w:suppressLineNumbers w:val="0"/>
              <w:adjustRightInd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踏勘现场</w:t>
            </w:r>
          </w:p>
        </w:tc>
        <w:tc>
          <w:tcPr>
            <w:tcW w:w="7776" w:type="dxa"/>
            <w:noWrap w:val="0"/>
            <w:vAlign w:val="center"/>
          </w:tcPr>
          <w:p w14:paraId="31BEBFBA">
            <w:pPr>
              <w:keepNext w:val="0"/>
              <w:keepLines w:val="0"/>
              <w:suppressLineNumbers w:val="0"/>
              <w:adjustRightInd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fldChar w:fldCharType="begin"/>
            </w:r>
            <w:r>
              <w:rPr>
                <w:rFonts w:hint="eastAsia" w:ascii="宋体" w:eastAsia="宋体"/>
                <w:b w:val="0"/>
                <w:bCs w:val="0"/>
                <w:sz w:val="22"/>
                <w:szCs w:val="22"/>
              </w:rPr>
              <w:instrText xml:space="preserve"> eq \o\ac(</w:instrText>
            </w:r>
            <w:r>
              <w:rPr>
                <w:rFonts w:hint="eastAsia" w:ascii="宋体" w:eastAsia="宋体"/>
                <w:b w:val="0"/>
                <w:bCs w:val="0"/>
                <w:position w:val="-4"/>
                <w:sz w:val="22"/>
                <w:szCs w:val="22"/>
              </w:rPr>
              <w:instrText xml:space="preserve">□</w:instrText>
            </w:r>
            <w:r>
              <w:rPr>
                <w:rFonts w:hint="eastAsia" w:ascii="宋体" w:eastAsia="宋体"/>
                <w:b w:val="0"/>
                <w:bCs w:val="0"/>
                <w:sz w:val="22"/>
                <w:szCs w:val="22"/>
              </w:rPr>
              <w:instrText xml:space="preserve">,√)</w:instrText>
            </w:r>
            <w:r>
              <w:rPr>
                <w:rFonts w:hint="eastAsia" w:ascii="宋体" w:eastAsia="宋体"/>
                <w:b w:val="0"/>
                <w:bCs w:val="0"/>
                <w:sz w:val="22"/>
                <w:szCs w:val="22"/>
              </w:rPr>
              <w:fldChar w:fldCharType="end"/>
            </w:r>
            <w:r>
              <w:rPr>
                <w:rFonts w:hint="eastAsia" w:ascii="宋体" w:eastAsia="宋体"/>
                <w:b w:val="0"/>
                <w:bCs w:val="0"/>
                <w:sz w:val="22"/>
                <w:szCs w:val="22"/>
              </w:rPr>
              <w:t xml:space="preserve">不组织 </w:t>
            </w:r>
          </w:p>
        </w:tc>
      </w:tr>
      <w:tr w14:paraId="7804CA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noWrap w:val="0"/>
            <w:vAlign w:val="center"/>
          </w:tcPr>
          <w:p w14:paraId="3EBDAC76">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4804AF3A">
            <w:pPr>
              <w:keepNext w:val="0"/>
              <w:keepLines w:val="0"/>
              <w:suppressLineNumbers w:val="0"/>
              <w:adjustRightInd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是否允许递交备选投标方案</w:t>
            </w:r>
          </w:p>
        </w:tc>
        <w:tc>
          <w:tcPr>
            <w:tcW w:w="7776" w:type="dxa"/>
            <w:noWrap w:val="0"/>
            <w:vAlign w:val="center"/>
          </w:tcPr>
          <w:p w14:paraId="2B5A0E7B">
            <w:pPr>
              <w:keepNext w:val="0"/>
              <w:keepLines w:val="0"/>
              <w:suppressLineNumbers w:val="0"/>
              <w:adjustRightInd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fldChar w:fldCharType="begin"/>
            </w:r>
            <w:r>
              <w:rPr>
                <w:rFonts w:hint="eastAsia" w:ascii="宋体" w:eastAsia="宋体"/>
                <w:b w:val="0"/>
                <w:bCs w:val="0"/>
                <w:sz w:val="22"/>
                <w:szCs w:val="22"/>
              </w:rPr>
              <w:instrText xml:space="preserve"> eq \o\ac(</w:instrText>
            </w:r>
            <w:r>
              <w:rPr>
                <w:rFonts w:hint="eastAsia" w:ascii="宋体" w:eastAsia="宋体"/>
                <w:b w:val="0"/>
                <w:bCs w:val="0"/>
                <w:position w:val="-4"/>
                <w:sz w:val="22"/>
                <w:szCs w:val="22"/>
              </w:rPr>
              <w:instrText xml:space="preserve">□</w:instrText>
            </w:r>
            <w:r>
              <w:rPr>
                <w:rFonts w:hint="eastAsia" w:ascii="宋体" w:eastAsia="宋体"/>
                <w:b w:val="0"/>
                <w:bCs w:val="0"/>
                <w:sz w:val="22"/>
                <w:szCs w:val="22"/>
              </w:rPr>
              <w:instrText xml:space="preserve">,√)</w:instrText>
            </w:r>
            <w:r>
              <w:rPr>
                <w:rFonts w:hint="eastAsia" w:ascii="宋体" w:eastAsia="宋体"/>
                <w:b w:val="0"/>
                <w:bCs w:val="0"/>
                <w:sz w:val="22"/>
                <w:szCs w:val="22"/>
              </w:rPr>
              <w:fldChar w:fldCharType="end"/>
            </w:r>
            <w:r>
              <w:rPr>
                <w:rFonts w:hint="eastAsia" w:ascii="宋体" w:eastAsia="宋体"/>
                <w:b w:val="0"/>
                <w:bCs w:val="0"/>
                <w:sz w:val="22"/>
                <w:szCs w:val="22"/>
              </w:rPr>
              <w:t xml:space="preserve"> 不允许</w:t>
            </w:r>
          </w:p>
        </w:tc>
      </w:tr>
      <w:tr w14:paraId="5AFA1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2" w:type="dxa"/>
            <w:noWrap w:val="0"/>
            <w:vAlign w:val="center"/>
          </w:tcPr>
          <w:p w14:paraId="50FC29AB">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07896AB2">
            <w:pPr>
              <w:keepNext w:val="0"/>
              <w:keepLines w:val="0"/>
              <w:suppressLineNumbers w:val="0"/>
              <w:adjustRightInd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投标货币</w:t>
            </w:r>
          </w:p>
        </w:tc>
        <w:tc>
          <w:tcPr>
            <w:tcW w:w="7776" w:type="dxa"/>
            <w:noWrap w:val="0"/>
            <w:vAlign w:val="center"/>
          </w:tcPr>
          <w:p w14:paraId="74AAF65F">
            <w:pPr>
              <w:keepNext w:val="0"/>
              <w:keepLines w:val="0"/>
              <w:suppressLineNumbers w:val="0"/>
              <w:adjustRightInd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人民币</w:t>
            </w:r>
          </w:p>
        </w:tc>
      </w:tr>
      <w:tr w14:paraId="2659E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noWrap w:val="0"/>
            <w:vAlign w:val="center"/>
          </w:tcPr>
          <w:p w14:paraId="0023FD00">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6B1DDDDF">
            <w:pPr>
              <w:keepNext w:val="0"/>
              <w:keepLines w:val="0"/>
              <w:suppressLineNumbers w:val="0"/>
              <w:adjustRightInd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投标语言</w:t>
            </w:r>
          </w:p>
        </w:tc>
        <w:tc>
          <w:tcPr>
            <w:tcW w:w="7776" w:type="dxa"/>
            <w:noWrap w:val="0"/>
            <w:vAlign w:val="center"/>
          </w:tcPr>
          <w:p w14:paraId="51C20535">
            <w:pPr>
              <w:keepNext w:val="0"/>
              <w:keepLines w:val="0"/>
              <w:suppressLineNumbers w:val="0"/>
              <w:adjustRightInd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中文</w:t>
            </w:r>
          </w:p>
        </w:tc>
      </w:tr>
      <w:tr w14:paraId="3E901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2" w:type="dxa"/>
            <w:noWrap w:val="0"/>
            <w:vAlign w:val="center"/>
          </w:tcPr>
          <w:p w14:paraId="1F7F08DA">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42F6EA98">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磋商响应文件的形式</w:t>
            </w:r>
          </w:p>
        </w:tc>
        <w:tc>
          <w:tcPr>
            <w:tcW w:w="7776" w:type="dxa"/>
            <w:noWrap w:val="0"/>
            <w:vAlign w:val="center"/>
          </w:tcPr>
          <w:p w14:paraId="1D1EC29E">
            <w:pPr>
              <w:keepNext w:val="0"/>
              <w:keepLines w:val="0"/>
              <w:suppressLineNumbers w:val="0"/>
              <w:spacing w:before="0" w:beforeAutospacing="0" w:after="0" w:afterAutospacing="0"/>
              <w:ind w:left="0" w:right="0"/>
              <w:rPr>
                <w:rFonts w:hint="eastAsia" w:ascii="宋体" w:eastAsia="宋体"/>
                <w:b w:val="0"/>
                <w:bCs w:val="0"/>
                <w:sz w:val="22"/>
                <w:szCs w:val="22"/>
                <w:lang w:eastAsia="zh-CN"/>
              </w:rPr>
            </w:pPr>
            <w:r>
              <w:rPr>
                <w:rFonts w:hint="eastAsia" w:ascii="宋体" w:eastAsia="宋体"/>
                <w:b w:val="0"/>
                <w:bCs w:val="0"/>
                <w:sz w:val="22"/>
                <w:szCs w:val="22"/>
              </w:rPr>
              <w:t>投标供应商应准备电子磋商响应文件</w:t>
            </w:r>
            <w:r>
              <w:rPr>
                <w:rFonts w:hint="eastAsia" w:ascii="宋体" w:eastAsia="宋体"/>
                <w:b w:val="0"/>
                <w:bCs w:val="0"/>
                <w:sz w:val="22"/>
                <w:szCs w:val="22"/>
                <w:lang w:eastAsia="zh-CN"/>
              </w:rPr>
              <w:t>；</w:t>
            </w:r>
          </w:p>
          <w:p w14:paraId="77DD42E4">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电子磋商响应文件是指通过“政采云电子交易客户端”完成磋商响应文件编制后生成并加密的数据电文形式的电子加密磋商响应文件。</w:t>
            </w:r>
          </w:p>
        </w:tc>
      </w:tr>
      <w:tr w14:paraId="54044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2" w:type="dxa"/>
            <w:noWrap w:val="0"/>
            <w:vAlign w:val="center"/>
          </w:tcPr>
          <w:p w14:paraId="41571127">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426EB4DA">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磋商响应文件的编制</w:t>
            </w:r>
          </w:p>
        </w:tc>
        <w:tc>
          <w:tcPr>
            <w:tcW w:w="7776" w:type="dxa"/>
            <w:noWrap w:val="0"/>
            <w:vAlign w:val="center"/>
          </w:tcPr>
          <w:p w14:paraId="4E3908AD">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供应商应先安装“政采云电子交易客户端”，并按照本磋商文件和“政府采购云平台”的要求，通过“政采云电子交易客户端”编制并加密磋商响应文件。</w:t>
            </w:r>
          </w:p>
        </w:tc>
      </w:tr>
      <w:tr w14:paraId="0D0B24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2" w:type="dxa"/>
            <w:noWrap w:val="0"/>
            <w:vAlign w:val="center"/>
          </w:tcPr>
          <w:p w14:paraId="6A732EFE">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7C229568">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磋商响应文件份数</w:t>
            </w:r>
          </w:p>
        </w:tc>
        <w:tc>
          <w:tcPr>
            <w:tcW w:w="7776" w:type="dxa"/>
            <w:noWrap w:val="0"/>
            <w:vAlign w:val="center"/>
          </w:tcPr>
          <w:p w14:paraId="44333F23">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“电子加密磋商响应文件”：在线上传递交，一份。</w:t>
            </w:r>
          </w:p>
        </w:tc>
      </w:tr>
      <w:tr w14:paraId="00246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2" w:type="dxa"/>
            <w:noWrap w:val="0"/>
            <w:vAlign w:val="center"/>
          </w:tcPr>
          <w:p w14:paraId="12E54150">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4B17DB25">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投标有效期</w:t>
            </w:r>
          </w:p>
        </w:tc>
        <w:tc>
          <w:tcPr>
            <w:tcW w:w="7776" w:type="dxa"/>
            <w:noWrap w:val="0"/>
            <w:vAlign w:val="center"/>
          </w:tcPr>
          <w:p w14:paraId="79EA1949">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提交磋商响应文件截止时间起90天内。</w:t>
            </w:r>
          </w:p>
        </w:tc>
      </w:tr>
      <w:tr w14:paraId="65DF4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2" w:type="dxa"/>
            <w:noWrap w:val="0"/>
            <w:vAlign w:val="center"/>
          </w:tcPr>
          <w:p w14:paraId="6D4B18D6">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5F032DD3">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磋商响应文件的签章</w:t>
            </w:r>
          </w:p>
        </w:tc>
        <w:tc>
          <w:tcPr>
            <w:tcW w:w="7776" w:type="dxa"/>
            <w:noWrap w:val="0"/>
            <w:vAlign w:val="center"/>
          </w:tcPr>
          <w:p w14:paraId="50030845">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磋商响应文件中所涉及的公章均采用CA电子签章。</w:t>
            </w:r>
          </w:p>
        </w:tc>
      </w:tr>
      <w:tr w14:paraId="55A4E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noWrap w:val="0"/>
            <w:vAlign w:val="center"/>
          </w:tcPr>
          <w:p w14:paraId="561A94FB">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770E54A9">
            <w:pPr>
              <w:keepNext w:val="0"/>
              <w:keepLines w:val="0"/>
              <w:suppressLineNumbers w:val="0"/>
              <w:spacing w:before="0" w:beforeAutospacing="0" w:after="0" w:afterAutospacing="0"/>
              <w:ind w:left="0" w:right="0"/>
              <w:jc w:val="left"/>
              <w:rPr>
                <w:rFonts w:hint="eastAsia" w:ascii="宋体" w:eastAsia="宋体"/>
                <w:b w:val="0"/>
                <w:bCs w:val="0"/>
                <w:sz w:val="22"/>
                <w:szCs w:val="22"/>
                <w:lang w:val="en-US" w:eastAsia="zh-CN"/>
              </w:rPr>
            </w:pPr>
            <w:r>
              <w:rPr>
                <w:rFonts w:hint="eastAsia" w:ascii="宋体" w:eastAsia="宋体"/>
                <w:b w:val="0"/>
                <w:bCs w:val="0"/>
                <w:sz w:val="22"/>
                <w:szCs w:val="22"/>
              </w:rPr>
              <w:t>投标样品</w:t>
            </w:r>
          </w:p>
        </w:tc>
        <w:tc>
          <w:tcPr>
            <w:tcW w:w="7776" w:type="dxa"/>
            <w:noWrap w:val="0"/>
            <w:vAlign w:val="center"/>
          </w:tcPr>
          <w:p w14:paraId="644085C5">
            <w:pPr>
              <w:keepNext w:val="0"/>
              <w:keepLines w:val="0"/>
              <w:suppressLineNumbers w:val="0"/>
              <w:spacing w:before="0" w:beforeAutospacing="0" w:after="0" w:afterAutospacing="0"/>
              <w:ind w:left="0" w:right="0"/>
              <w:jc w:val="left"/>
              <w:rPr>
                <w:rFonts w:hint="eastAsia" w:ascii="宋体" w:eastAsia="宋体"/>
                <w:b w:val="0"/>
                <w:bCs w:val="0"/>
                <w:sz w:val="22"/>
                <w:szCs w:val="22"/>
                <w:lang w:val="en-US" w:eastAsia="zh-CN"/>
              </w:rPr>
            </w:pPr>
            <w:r>
              <w:rPr>
                <w:rFonts w:hint="eastAsia" w:ascii="宋体" w:eastAsia="宋体"/>
                <w:b w:val="0"/>
                <w:bCs w:val="0"/>
                <w:sz w:val="22"/>
                <w:szCs w:val="22"/>
              </w:rPr>
              <w:t>☑不需要</w:t>
            </w:r>
          </w:p>
        </w:tc>
      </w:tr>
      <w:tr w14:paraId="2F7C1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80" w:hRule="atLeast"/>
          <w:jc w:val="center"/>
        </w:trPr>
        <w:tc>
          <w:tcPr>
            <w:tcW w:w="842" w:type="dxa"/>
            <w:noWrap w:val="0"/>
            <w:vAlign w:val="center"/>
          </w:tcPr>
          <w:p w14:paraId="401B97C3">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58023D72">
            <w:pPr>
              <w:keepNext w:val="0"/>
              <w:keepLines w:val="0"/>
              <w:suppressLineNumbers w:val="0"/>
              <w:spacing w:before="0" w:beforeAutospacing="0" w:after="0" w:afterAutospacing="0"/>
              <w:ind w:left="0" w:right="0"/>
              <w:jc w:val="left"/>
              <w:rPr>
                <w:rFonts w:hint="eastAsia" w:ascii="宋体" w:eastAsia="宋体"/>
                <w:b w:val="0"/>
                <w:bCs w:val="0"/>
                <w:sz w:val="22"/>
                <w:szCs w:val="22"/>
              </w:rPr>
            </w:pPr>
            <w:r>
              <w:rPr>
                <w:rFonts w:hint="eastAsia" w:ascii="宋体" w:eastAsia="宋体"/>
                <w:b w:val="0"/>
                <w:bCs w:val="0"/>
                <w:sz w:val="22"/>
                <w:szCs w:val="22"/>
              </w:rPr>
              <w:t>保证金</w:t>
            </w:r>
          </w:p>
        </w:tc>
        <w:tc>
          <w:tcPr>
            <w:tcW w:w="7776" w:type="dxa"/>
            <w:noWrap w:val="0"/>
            <w:vAlign w:val="center"/>
          </w:tcPr>
          <w:p w14:paraId="19D99211">
            <w:pPr>
              <w:keepNext w:val="0"/>
              <w:keepLines w:val="0"/>
              <w:suppressLineNumbers w:val="0"/>
              <w:spacing w:before="0" w:beforeAutospacing="0" w:after="0" w:afterAutospacing="0"/>
              <w:ind w:left="0" w:right="0"/>
              <w:jc w:val="left"/>
              <w:rPr>
                <w:rFonts w:hint="eastAsia" w:ascii="宋体" w:eastAsia="宋体"/>
                <w:b w:val="0"/>
                <w:bCs w:val="0"/>
                <w:sz w:val="22"/>
                <w:szCs w:val="22"/>
              </w:rPr>
            </w:pPr>
            <w:r>
              <w:rPr>
                <w:rFonts w:hint="eastAsia" w:ascii="宋体" w:eastAsia="宋体"/>
                <w:b w:val="0"/>
                <w:bCs w:val="0"/>
                <w:sz w:val="22"/>
                <w:szCs w:val="22"/>
              </w:rPr>
              <w:t>无</w:t>
            </w:r>
          </w:p>
        </w:tc>
      </w:tr>
      <w:tr w14:paraId="5B6D1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2" w:hRule="atLeast"/>
          <w:jc w:val="center"/>
        </w:trPr>
        <w:tc>
          <w:tcPr>
            <w:tcW w:w="842" w:type="dxa"/>
            <w:noWrap w:val="0"/>
            <w:vAlign w:val="center"/>
          </w:tcPr>
          <w:p w14:paraId="244E3D6A">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0C03E953">
            <w:pPr>
              <w:keepNext w:val="0"/>
              <w:keepLines w:val="0"/>
              <w:suppressLineNumbers w:val="0"/>
              <w:adjustRightInd w:val="0"/>
              <w:spacing w:before="0" w:beforeAutospacing="0" w:after="0" w:afterAutospacing="0"/>
              <w:ind w:left="0" w:right="0"/>
              <w:rPr>
                <w:rFonts w:hint="eastAsia" w:ascii="宋体" w:eastAsia="宋体"/>
                <w:b w:val="0"/>
                <w:bCs w:val="0"/>
                <w:sz w:val="22"/>
                <w:szCs w:val="22"/>
                <w:lang w:val="en-US" w:eastAsia="zh-CN"/>
              </w:rPr>
            </w:pPr>
            <w:r>
              <w:rPr>
                <w:rFonts w:hint="eastAsia" w:ascii="宋体" w:eastAsia="宋体"/>
                <w:b w:val="0"/>
                <w:bCs w:val="0"/>
                <w:sz w:val="22"/>
                <w:szCs w:val="22"/>
              </w:rPr>
              <w:t>履约担保</w:t>
            </w:r>
          </w:p>
        </w:tc>
        <w:tc>
          <w:tcPr>
            <w:tcW w:w="7776" w:type="dxa"/>
            <w:noWrap w:val="0"/>
            <w:vAlign w:val="center"/>
          </w:tcPr>
          <w:p w14:paraId="57BCF165">
            <w:pPr>
              <w:keepNext w:val="0"/>
              <w:keepLines w:val="0"/>
              <w:suppressLineNumbers w:val="0"/>
              <w:adjustRightInd w:val="0"/>
              <w:spacing w:before="0" w:beforeAutospacing="0" w:after="0" w:afterAutospacing="0"/>
              <w:ind w:left="0" w:right="0"/>
              <w:rPr>
                <w:rFonts w:hint="eastAsia" w:ascii="宋体" w:eastAsia="宋体"/>
                <w:b w:val="0"/>
                <w:bCs w:val="0"/>
                <w:sz w:val="22"/>
                <w:szCs w:val="22"/>
                <w:lang w:val="en-US" w:eastAsia="zh-CN"/>
              </w:rPr>
            </w:pPr>
            <w:r>
              <w:rPr>
                <w:rFonts w:hint="eastAsia" w:ascii="宋体"/>
                <w:b w:val="0"/>
                <w:bCs w:val="0"/>
                <w:sz w:val="22"/>
                <w:szCs w:val="22"/>
                <w:lang w:eastAsia="zh-CN"/>
              </w:rPr>
              <w:t>☑</w:t>
            </w:r>
            <w:r>
              <w:rPr>
                <w:rFonts w:hint="eastAsia" w:ascii="宋体" w:eastAsia="宋体"/>
                <w:b w:val="0"/>
                <w:bCs w:val="0"/>
                <w:sz w:val="22"/>
                <w:szCs w:val="22"/>
              </w:rPr>
              <w:t>需要</w:t>
            </w:r>
            <w:r>
              <w:rPr>
                <w:rFonts w:hint="eastAsia" w:ascii="宋体"/>
                <w:b w:val="0"/>
                <w:bCs w:val="0"/>
                <w:sz w:val="22"/>
                <w:szCs w:val="22"/>
                <w:lang w:eastAsia="zh-CN"/>
              </w:rPr>
              <w:t>：</w:t>
            </w:r>
            <w:r>
              <w:rPr>
                <w:rFonts w:hint="eastAsia" w:ascii="宋体" w:eastAsia="宋体"/>
                <w:b w:val="0"/>
                <w:bCs w:val="0"/>
                <w:sz w:val="22"/>
                <w:szCs w:val="22"/>
              </w:rPr>
              <w:t>合同签订</w:t>
            </w:r>
            <w:r>
              <w:rPr>
                <w:rFonts w:hint="eastAsia" w:ascii="宋体"/>
                <w:b w:val="0"/>
                <w:bCs w:val="0"/>
                <w:sz w:val="22"/>
                <w:szCs w:val="22"/>
                <w:lang w:val="en-US" w:eastAsia="zh-CN"/>
              </w:rPr>
              <w:t>前</w:t>
            </w:r>
            <w:r>
              <w:rPr>
                <w:rFonts w:hint="eastAsia" w:ascii="宋体" w:eastAsia="宋体"/>
                <w:b w:val="0"/>
                <w:bCs w:val="0"/>
                <w:sz w:val="22"/>
                <w:szCs w:val="22"/>
              </w:rPr>
              <w:t>成交供应商应提供合同总金</w:t>
            </w:r>
            <w:r>
              <w:rPr>
                <w:rFonts w:hint="eastAsia" w:ascii="宋体" w:eastAsia="宋体"/>
                <w:b w:val="0"/>
                <w:bCs w:val="0"/>
                <w:color w:val="auto"/>
                <w:sz w:val="22"/>
                <w:szCs w:val="22"/>
              </w:rPr>
              <w:t>额</w:t>
            </w:r>
            <w:r>
              <w:rPr>
                <w:rFonts w:hint="eastAsia" w:ascii="宋体" w:eastAsia="宋体"/>
                <w:b w:val="0"/>
                <w:bCs w:val="0"/>
                <w:color w:val="auto"/>
                <w:sz w:val="22"/>
                <w:szCs w:val="22"/>
                <w:lang w:val="en-US" w:eastAsia="zh-CN"/>
              </w:rPr>
              <w:t>1</w:t>
            </w:r>
            <w:r>
              <w:rPr>
                <w:rFonts w:hint="eastAsia" w:ascii="宋体" w:eastAsia="宋体"/>
                <w:b w:val="0"/>
                <w:bCs w:val="0"/>
                <w:color w:val="auto"/>
                <w:sz w:val="22"/>
                <w:szCs w:val="22"/>
              </w:rPr>
              <w:t>%的</w:t>
            </w:r>
            <w:r>
              <w:rPr>
                <w:rFonts w:hint="eastAsia" w:ascii="宋体" w:eastAsia="宋体"/>
                <w:b w:val="0"/>
                <w:bCs w:val="0"/>
                <w:sz w:val="22"/>
                <w:szCs w:val="22"/>
              </w:rPr>
              <w:t>履约保证金至采购人指定账户。履约保证金可采用☑银行转账  ☑银行保函  ☑保险凭证等。</w:t>
            </w:r>
          </w:p>
        </w:tc>
      </w:tr>
      <w:tr w14:paraId="09EB7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noWrap w:val="0"/>
            <w:vAlign w:val="center"/>
          </w:tcPr>
          <w:p w14:paraId="311E8F0A">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7F683B4A">
            <w:pPr>
              <w:keepNext w:val="0"/>
              <w:keepLines w:val="0"/>
              <w:suppressLineNumbers w:val="0"/>
              <w:adjustRightInd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竞争性磋商文件获取方式</w:t>
            </w:r>
          </w:p>
        </w:tc>
        <w:tc>
          <w:tcPr>
            <w:tcW w:w="7776" w:type="dxa"/>
            <w:noWrap w:val="0"/>
            <w:vAlign w:val="center"/>
          </w:tcPr>
          <w:p w14:paraId="2D7FFBB9">
            <w:pPr>
              <w:keepNext w:val="0"/>
              <w:keepLines w:val="0"/>
              <w:suppressLineNumbers w:val="0"/>
              <w:adjustRightInd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见公告具体说明。</w:t>
            </w:r>
          </w:p>
        </w:tc>
      </w:tr>
      <w:tr w14:paraId="535DE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42" w:type="dxa"/>
            <w:noWrap w:val="0"/>
            <w:vAlign w:val="center"/>
          </w:tcPr>
          <w:p w14:paraId="79AD71D2">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0D99F021">
            <w:pPr>
              <w:keepNext w:val="0"/>
              <w:keepLines w:val="0"/>
              <w:suppressLineNumbers w:val="0"/>
              <w:spacing w:before="0" w:beforeAutospacing="0" w:after="0" w:afterAutospacing="0"/>
              <w:ind w:left="0" w:right="0"/>
              <w:rPr>
                <w:rFonts w:hint="eastAsia" w:ascii="宋体" w:eastAsia="宋体"/>
                <w:b w:val="0"/>
                <w:bCs w:val="0"/>
                <w:sz w:val="22"/>
                <w:szCs w:val="22"/>
                <w:lang w:val="en-US" w:eastAsia="zh-CN"/>
              </w:rPr>
            </w:pPr>
            <w:r>
              <w:rPr>
                <w:rFonts w:hint="eastAsia" w:ascii="宋体" w:eastAsia="宋体"/>
                <w:b w:val="0"/>
                <w:bCs w:val="0"/>
                <w:sz w:val="22"/>
                <w:szCs w:val="22"/>
              </w:rPr>
              <w:t>响应文件递交截止时间投标地点</w:t>
            </w:r>
          </w:p>
        </w:tc>
        <w:tc>
          <w:tcPr>
            <w:tcW w:w="7776" w:type="dxa"/>
            <w:noWrap w:val="0"/>
            <w:vAlign w:val="center"/>
          </w:tcPr>
          <w:p w14:paraId="28546ABA">
            <w:pPr>
              <w:keepNext w:val="0"/>
              <w:keepLines w:val="0"/>
              <w:suppressLineNumbers w:val="0"/>
              <w:spacing w:before="0" w:beforeAutospacing="0" w:after="0" w:afterAutospacing="0"/>
              <w:ind w:left="0" w:right="0"/>
              <w:rPr>
                <w:rFonts w:hint="eastAsia" w:ascii="宋体" w:eastAsia="宋体"/>
                <w:b w:val="0"/>
                <w:bCs w:val="0"/>
                <w:sz w:val="22"/>
                <w:szCs w:val="22"/>
                <w:highlight w:val="none"/>
              </w:rPr>
            </w:pPr>
            <w:r>
              <w:rPr>
                <w:rFonts w:hint="eastAsia" w:ascii="宋体"/>
                <w:b w:val="0"/>
                <w:bCs w:val="0"/>
                <w:sz w:val="22"/>
                <w:szCs w:val="22"/>
                <w:highlight w:val="none"/>
                <w:lang w:eastAsia="zh-CN"/>
              </w:rPr>
              <w:t>见采购公告</w:t>
            </w:r>
            <w:r>
              <w:rPr>
                <w:rFonts w:hint="eastAsia" w:ascii="宋体" w:eastAsia="宋体"/>
                <w:b w:val="0"/>
                <w:bCs w:val="0"/>
                <w:sz w:val="22"/>
                <w:szCs w:val="22"/>
                <w:highlight w:val="none"/>
              </w:rPr>
              <w:t>。</w:t>
            </w:r>
          </w:p>
          <w:p w14:paraId="393D411F">
            <w:pPr>
              <w:keepNext w:val="0"/>
              <w:keepLines w:val="0"/>
              <w:suppressLineNumbers w:val="0"/>
              <w:spacing w:before="0" w:beforeAutospacing="0" w:after="0" w:afterAutospacing="0"/>
              <w:ind w:left="0" w:right="0"/>
              <w:rPr>
                <w:rFonts w:hint="eastAsia" w:ascii="宋体" w:eastAsia="宋体"/>
                <w:b w:val="0"/>
                <w:bCs w:val="0"/>
                <w:sz w:val="22"/>
                <w:szCs w:val="22"/>
                <w:highlight w:val="none"/>
                <w:lang w:val="en-US" w:eastAsia="zh-CN"/>
              </w:rPr>
            </w:pPr>
            <w:r>
              <w:rPr>
                <w:rFonts w:hint="eastAsia" w:ascii="宋体" w:eastAsia="宋体"/>
                <w:b w:val="0"/>
                <w:bCs w:val="0"/>
                <w:sz w:val="22"/>
                <w:szCs w:val="22"/>
                <w:highlight w:val="none"/>
              </w:rPr>
              <w:t>投标</w:t>
            </w:r>
            <w:r>
              <w:rPr>
                <w:rFonts w:hint="eastAsia" w:ascii="宋体" w:hAnsi="宋体" w:eastAsia="宋体" w:cs="宋体"/>
                <w:b w:val="0"/>
                <w:bCs w:val="0"/>
                <w:sz w:val="22"/>
                <w:szCs w:val="22"/>
                <w:highlight w:val="none"/>
              </w:rPr>
              <w:t>地点：</w:t>
            </w:r>
            <w:r>
              <w:rPr>
                <w:rFonts w:hint="eastAsia" w:ascii="宋体" w:hAnsi="宋体" w:eastAsia="宋体" w:cs="Times New Roman"/>
                <w:b w:val="0"/>
                <w:bCs w:val="0"/>
                <w:color w:val="auto"/>
                <w:sz w:val="22"/>
                <w:szCs w:val="22"/>
                <w:highlight w:val="none"/>
              </w:rPr>
              <w:t>政采云</w:t>
            </w:r>
            <w:r>
              <w:rPr>
                <w:rFonts w:hint="eastAsia" w:ascii="宋体" w:hAnsi="宋体" w:eastAsia="宋体" w:cs="Times New Roman"/>
                <w:b w:val="0"/>
                <w:bCs w:val="0"/>
                <w:color w:val="auto"/>
                <w:sz w:val="22"/>
                <w:szCs w:val="22"/>
                <w:highlight w:val="none"/>
                <w:lang w:val="en-US" w:eastAsia="zh-CN"/>
              </w:rPr>
              <w:t>平台</w:t>
            </w:r>
            <w:r>
              <w:rPr>
                <w:rFonts w:hint="eastAsia" w:ascii="宋体" w:hAnsi="宋体" w:cs="宋体"/>
                <w:sz w:val="24"/>
                <w:highlight w:val="none"/>
              </w:rPr>
              <w:t>（https://www.zcygov.cn/）</w:t>
            </w:r>
            <w:r>
              <w:rPr>
                <w:rFonts w:hint="eastAsia" w:ascii="宋体" w:hAnsi="宋体" w:eastAsia="宋体" w:cs="宋体"/>
                <w:b w:val="0"/>
                <w:bCs w:val="0"/>
                <w:sz w:val="22"/>
                <w:szCs w:val="22"/>
                <w:highlight w:val="none"/>
              </w:rPr>
              <w:t>（本项目采用在线投标方式，投标供应商无须前往投标现场。）</w:t>
            </w:r>
          </w:p>
        </w:tc>
      </w:tr>
      <w:tr w14:paraId="55D4C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3" w:hRule="atLeast"/>
          <w:jc w:val="center"/>
        </w:trPr>
        <w:tc>
          <w:tcPr>
            <w:tcW w:w="842" w:type="dxa"/>
            <w:noWrap w:val="0"/>
            <w:vAlign w:val="center"/>
          </w:tcPr>
          <w:p w14:paraId="15C74A29">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4E60DEC8">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磋商开始时间</w:t>
            </w:r>
          </w:p>
          <w:p w14:paraId="1ED0A21E">
            <w:pPr>
              <w:keepNext w:val="0"/>
              <w:keepLines w:val="0"/>
              <w:suppressLineNumbers w:val="0"/>
              <w:spacing w:before="0" w:beforeAutospacing="0" w:after="0" w:afterAutospacing="0"/>
              <w:ind w:left="0" w:right="0"/>
              <w:rPr>
                <w:rFonts w:hint="eastAsia" w:ascii="宋体" w:eastAsia="宋体"/>
                <w:b w:val="0"/>
                <w:bCs w:val="0"/>
                <w:sz w:val="22"/>
                <w:szCs w:val="22"/>
                <w:lang w:val="en-US" w:eastAsia="zh-CN"/>
              </w:rPr>
            </w:pPr>
            <w:r>
              <w:rPr>
                <w:rFonts w:hint="eastAsia" w:ascii="宋体" w:eastAsia="宋体"/>
                <w:b w:val="0"/>
                <w:bCs w:val="0"/>
                <w:sz w:val="22"/>
                <w:szCs w:val="22"/>
              </w:rPr>
              <w:t>磋商地点</w:t>
            </w:r>
          </w:p>
        </w:tc>
        <w:tc>
          <w:tcPr>
            <w:tcW w:w="7776" w:type="dxa"/>
            <w:noWrap w:val="0"/>
            <w:vAlign w:val="center"/>
          </w:tcPr>
          <w:p w14:paraId="22144A16">
            <w:pPr>
              <w:keepNext w:val="0"/>
              <w:keepLines w:val="0"/>
              <w:suppressLineNumbers w:val="0"/>
              <w:spacing w:before="0" w:beforeAutospacing="0" w:after="0" w:afterAutospacing="0"/>
              <w:ind w:left="0" w:right="0"/>
              <w:rPr>
                <w:rFonts w:hint="eastAsia" w:ascii="宋体" w:eastAsia="宋体"/>
                <w:b w:val="0"/>
                <w:bCs w:val="0"/>
                <w:sz w:val="22"/>
                <w:szCs w:val="22"/>
                <w:highlight w:val="none"/>
              </w:rPr>
            </w:pPr>
            <w:r>
              <w:rPr>
                <w:rFonts w:hint="eastAsia" w:ascii="宋体" w:eastAsia="宋体"/>
                <w:b w:val="0"/>
                <w:bCs w:val="0"/>
                <w:sz w:val="22"/>
                <w:szCs w:val="22"/>
                <w:highlight w:val="none"/>
              </w:rPr>
              <w:t>磋商开始时间：</w:t>
            </w:r>
            <w:r>
              <w:rPr>
                <w:rFonts w:hint="eastAsia" w:ascii="宋体"/>
                <w:b w:val="0"/>
                <w:bCs w:val="0"/>
                <w:sz w:val="22"/>
                <w:szCs w:val="22"/>
                <w:highlight w:val="none"/>
                <w:lang w:eastAsia="zh-CN"/>
              </w:rPr>
              <w:t>见采购公告</w:t>
            </w:r>
          </w:p>
          <w:p w14:paraId="03C67B13">
            <w:pPr>
              <w:keepNext w:val="0"/>
              <w:keepLines w:val="0"/>
              <w:suppressLineNumbers w:val="0"/>
              <w:spacing w:before="0" w:beforeAutospacing="0" w:after="0" w:afterAutospacing="0"/>
              <w:ind w:left="0" w:right="0"/>
              <w:rPr>
                <w:rFonts w:hint="eastAsia" w:ascii="宋体" w:eastAsia="宋体"/>
                <w:b w:val="0"/>
                <w:bCs w:val="0"/>
                <w:sz w:val="22"/>
                <w:szCs w:val="22"/>
                <w:highlight w:val="none"/>
                <w:lang w:val="en-US" w:eastAsia="zh-CN"/>
              </w:rPr>
            </w:pPr>
            <w:r>
              <w:rPr>
                <w:rFonts w:hint="eastAsia" w:ascii="宋体" w:eastAsia="宋体"/>
                <w:b w:val="0"/>
                <w:bCs w:val="0"/>
                <w:sz w:val="22"/>
                <w:szCs w:val="22"/>
                <w:highlight w:val="none"/>
              </w:rPr>
              <w:t>磋商</w:t>
            </w:r>
            <w:r>
              <w:rPr>
                <w:rFonts w:hint="eastAsia" w:ascii="宋体" w:hAnsi="宋体" w:eastAsia="宋体" w:cs="宋体"/>
                <w:b w:val="0"/>
                <w:bCs w:val="0"/>
                <w:sz w:val="22"/>
                <w:szCs w:val="22"/>
                <w:highlight w:val="none"/>
              </w:rPr>
              <w:t>地点：</w:t>
            </w:r>
            <w:r>
              <w:rPr>
                <w:rFonts w:hint="eastAsia" w:ascii="宋体" w:hAnsi="宋体" w:eastAsia="宋体" w:cs="Times New Roman"/>
                <w:b w:val="0"/>
                <w:bCs w:val="0"/>
                <w:color w:val="auto"/>
                <w:sz w:val="22"/>
                <w:szCs w:val="22"/>
                <w:highlight w:val="none"/>
              </w:rPr>
              <w:t>政采云</w:t>
            </w:r>
            <w:r>
              <w:rPr>
                <w:rFonts w:hint="eastAsia" w:ascii="宋体" w:hAnsi="宋体" w:eastAsia="宋体" w:cs="Times New Roman"/>
                <w:b w:val="0"/>
                <w:bCs w:val="0"/>
                <w:color w:val="auto"/>
                <w:sz w:val="22"/>
                <w:szCs w:val="22"/>
                <w:highlight w:val="none"/>
                <w:lang w:val="en-US" w:eastAsia="zh-CN"/>
              </w:rPr>
              <w:t>平台</w:t>
            </w:r>
            <w:r>
              <w:rPr>
                <w:rFonts w:hint="eastAsia" w:ascii="宋体" w:hAnsi="宋体" w:cs="宋体"/>
                <w:sz w:val="24"/>
                <w:highlight w:val="none"/>
              </w:rPr>
              <w:t>（https://www.zcygov.cn/）</w:t>
            </w:r>
          </w:p>
        </w:tc>
      </w:tr>
      <w:tr w14:paraId="0F9E7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noWrap w:val="0"/>
            <w:vAlign w:val="center"/>
          </w:tcPr>
          <w:p w14:paraId="42D77C97">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130F1902">
            <w:pPr>
              <w:keepNext w:val="0"/>
              <w:keepLines w:val="0"/>
              <w:suppressLineNumbers w:val="0"/>
              <w:spacing w:before="0" w:beforeAutospacing="0" w:after="0" w:afterAutospacing="0"/>
              <w:ind w:left="0" w:right="0"/>
              <w:rPr>
                <w:rFonts w:hint="eastAsia" w:ascii="宋体" w:eastAsia="宋体"/>
                <w:b w:val="0"/>
                <w:bCs w:val="0"/>
                <w:sz w:val="22"/>
                <w:szCs w:val="22"/>
                <w:lang w:val="en-US" w:eastAsia="zh-CN"/>
              </w:rPr>
            </w:pPr>
            <w:r>
              <w:rPr>
                <w:rFonts w:hint="eastAsia" w:ascii="宋体" w:eastAsia="宋体"/>
                <w:b w:val="0"/>
                <w:bCs w:val="0"/>
                <w:sz w:val="22"/>
                <w:szCs w:val="22"/>
                <w:lang w:val="en-US" w:eastAsia="zh-CN"/>
              </w:rPr>
              <w:t>磋商响应文件上传和递交</w:t>
            </w:r>
          </w:p>
        </w:tc>
        <w:tc>
          <w:tcPr>
            <w:tcW w:w="7776" w:type="dxa"/>
            <w:noWrap w:val="0"/>
            <w:vAlign w:val="center"/>
          </w:tcPr>
          <w:p w14:paraId="3866C8AA">
            <w:pPr>
              <w:keepNext w:val="0"/>
              <w:keepLines w:val="0"/>
              <w:suppressLineNumbers w:val="0"/>
              <w:spacing w:before="0" w:beforeAutospacing="0" w:after="0" w:afterAutospacing="0"/>
              <w:ind w:left="0" w:right="0"/>
              <w:rPr>
                <w:rFonts w:hint="eastAsia" w:ascii="宋体" w:eastAsia="宋体"/>
                <w:b w:val="0"/>
                <w:bCs w:val="0"/>
                <w:sz w:val="22"/>
                <w:szCs w:val="22"/>
                <w:lang w:val="en-US" w:eastAsia="zh-CN"/>
              </w:rPr>
            </w:pPr>
            <w:r>
              <w:rPr>
                <w:rFonts w:hint="eastAsia" w:ascii="宋体" w:eastAsia="宋体"/>
                <w:b w:val="0"/>
                <w:bCs w:val="0"/>
                <w:sz w:val="22"/>
                <w:szCs w:val="22"/>
                <w:lang w:val="en-US" w:eastAsia="zh-CN"/>
              </w:rPr>
              <w:t>本项目通过“政府采购云平台（www.zcygov.cn）”实行在线投标响应（电子投标），投标供应商应当在响应文件递交截止时间前，将生成的“电子加密磋商响应文件”上传递交至“政府采购云平台”。</w:t>
            </w:r>
          </w:p>
          <w:p w14:paraId="4FD1B273">
            <w:pPr>
              <w:keepNext w:val="0"/>
              <w:keepLines w:val="0"/>
              <w:suppressLineNumbers w:val="0"/>
              <w:spacing w:before="0" w:beforeAutospacing="0" w:after="0" w:afterAutospacing="0"/>
              <w:ind w:left="0" w:right="0"/>
              <w:rPr>
                <w:rFonts w:hint="eastAsia" w:ascii="宋体" w:eastAsia="宋体"/>
                <w:b w:val="0"/>
                <w:bCs w:val="0"/>
                <w:sz w:val="22"/>
                <w:szCs w:val="22"/>
                <w:lang w:val="en-US" w:eastAsia="zh-CN"/>
              </w:rPr>
            </w:pPr>
            <w:r>
              <w:rPr>
                <w:rFonts w:hint="eastAsia" w:ascii="宋体" w:eastAsia="宋体"/>
                <w:b w:val="0"/>
                <w:bCs w:val="0"/>
                <w:sz w:val="22"/>
                <w:szCs w:val="22"/>
                <w:lang w:val="en-US" w:eastAsia="zh-CN"/>
              </w:rPr>
              <w:t>“电子加密磋商响应文件”的上传、递交：</w:t>
            </w:r>
          </w:p>
          <w:p w14:paraId="4286ED8F">
            <w:pPr>
              <w:keepNext w:val="0"/>
              <w:keepLines w:val="0"/>
              <w:suppressLineNumbers w:val="0"/>
              <w:spacing w:before="0" w:beforeAutospacing="0" w:after="0" w:afterAutospacing="0"/>
              <w:ind w:left="0" w:right="0"/>
              <w:rPr>
                <w:rFonts w:hint="eastAsia" w:ascii="宋体" w:eastAsia="宋体"/>
                <w:b w:val="0"/>
                <w:bCs w:val="0"/>
                <w:sz w:val="22"/>
                <w:szCs w:val="22"/>
                <w:lang w:val="en-US" w:eastAsia="zh-CN"/>
              </w:rPr>
            </w:pPr>
            <w:r>
              <w:rPr>
                <w:rFonts w:hint="eastAsia" w:ascii="宋体" w:eastAsia="宋体"/>
                <w:b w:val="0"/>
                <w:bCs w:val="0"/>
                <w:sz w:val="22"/>
                <w:szCs w:val="22"/>
                <w:lang w:val="en-US" w:eastAsia="zh-CN"/>
              </w:rPr>
              <w:t>a.投标供应商应在响应文件递交截止时间前将“电子加密磋商响应文件”成功上传递交至“政府采购云平台”，否则投标无效。</w:t>
            </w:r>
          </w:p>
          <w:p w14:paraId="130A6BE1">
            <w:pPr>
              <w:keepNext w:val="0"/>
              <w:keepLines w:val="0"/>
              <w:suppressLineNumbers w:val="0"/>
              <w:spacing w:before="0" w:beforeAutospacing="0" w:after="0" w:afterAutospacing="0"/>
              <w:ind w:left="0" w:right="0"/>
              <w:rPr>
                <w:rFonts w:hint="eastAsia" w:ascii="宋体" w:eastAsia="宋体"/>
                <w:b w:val="0"/>
                <w:bCs w:val="0"/>
                <w:sz w:val="22"/>
                <w:szCs w:val="22"/>
                <w:lang w:val="en-US" w:eastAsia="zh-CN"/>
              </w:rPr>
            </w:pPr>
            <w:r>
              <w:rPr>
                <w:rFonts w:hint="eastAsia" w:ascii="宋体" w:eastAsia="宋体"/>
                <w:b w:val="0"/>
                <w:bCs w:val="0"/>
                <w:sz w:val="22"/>
                <w:szCs w:val="22"/>
                <w:lang w:val="en-US" w:eastAsia="zh-CN"/>
              </w:rPr>
              <w:t>b.“电子加密磋商响应文件”成功上传递交后，供应商可自行打印磋商响应文件接收回执。</w:t>
            </w:r>
          </w:p>
        </w:tc>
      </w:tr>
      <w:tr w14:paraId="779743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noWrap w:val="0"/>
            <w:vAlign w:val="center"/>
          </w:tcPr>
          <w:p w14:paraId="527C7DA4">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5DBB85ED">
            <w:pPr>
              <w:keepNext w:val="0"/>
              <w:keepLines w:val="0"/>
              <w:suppressLineNumbers w:val="0"/>
              <w:spacing w:before="0" w:beforeAutospacing="0" w:after="0" w:afterAutospacing="0"/>
              <w:ind w:left="0" w:right="0"/>
              <w:rPr>
                <w:rFonts w:hint="eastAsia" w:ascii="宋体" w:eastAsia="宋体"/>
                <w:b w:val="0"/>
                <w:bCs w:val="0"/>
                <w:sz w:val="22"/>
                <w:szCs w:val="22"/>
                <w:lang w:val="en-US" w:eastAsia="zh-CN"/>
              </w:rPr>
            </w:pPr>
            <w:r>
              <w:rPr>
                <w:rFonts w:hint="eastAsia" w:ascii="宋体" w:eastAsia="宋体"/>
                <w:b w:val="0"/>
                <w:bCs w:val="0"/>
                <w:sz w:val="22"/>
                <w:szCs w:val="22"/>
                <w:lang w:val="en-US" w:eastAsia="zh-CN"/>
              </w:rPr>
              <w:t>电子加密磋商响应文件的解密和异常情况处理</w:t>
            </w:r>
          </w:p>
        </w:tc>
        <w:tc>
          <w:tcPr>
            <w:tcW w:w="7776" w:type="dxa"/>
            <w:noWrap w:val="0"/>
            <w:vAlign w:val="center"/>
          </w:tcPr>
          <w:p w14:paraId="43B4E952">
            <w:pPr>
              <w:keepNext w:val="0"/>
              <w:keepLines w:val="0"/>
              <w:suppressLineNumbers w:val="0"/>
              <w:spacing w:before="0" w:beforeAutospacing="0" w:after="0" w:afterAutospacing="0"/>
              <w:ind w:left="0" w:right="0"/>
              <w:rPr>
                <w:rFonts w:hint="eastAsia" w:ascii="宋体" w:eastAsia="宋体"/>
                <w:b w:val="0"/>
                <w:bCs w:val="0"/>
                <w:sz w:val="22"/>
                <w:szCs w:val="22"/>
                <w:lang w:val="en-US" w:eastAsia="zh-CN"/>
              </w:rPr>
            </w:pPr>
            <w:r>
              <w:rPr>
                <w:rFonts w:hint="eastAsia" w:ascii="宋体" w:eastAsia="宋体"/>
                <w:b w:val="0"/>
                <w:bCs w:val="0"/>
                <w:sz w:val="22"/>
                <w:szCs w:val="22"/>
                <w:lang w:val="en-US" w:eastAsia="zh-CN"/>
              </w:rPr>
              <w:t>1、开标后，采购组织机构将向各投标供应商发出“电子加密磋商响应文件”的解密通知，各投标供应商代表应当在接到解密通知后30分钟内自行完成“电子加密磋商响应文件”的在线解密。</w:t>
            </w:r>
          </w:p>
          <w:p w14:paraId="21C9935C">
            <w:pPr>
              <w:keepNext w:val="0"/>
              <w:keepLines w:val="0"/>
              <w:suppressLineNumbers w:val="0"/>
              <w:spacing w:before="0" w:beforeAutospacing="0" w:after="0" w:afterAutospacing="0"/>
              <w:ind w:left="0" w:right="0"/>
              <w:rPr>
                <w:rFonts w:hint="eastAsia" w:ascii="宋体" w:eastAsia="宋体"/>
                <w:b w:val="0"/>
                <w:bCs w:val="0"/>
                <w:sz w:val="22"/>
                <w:szCs w:val="22"/>
                <w:lang w:val="en-US" w:eastAsia="zh-CN"/>
              </w:rPr>
            </w:pPr>
            <w:r>
              <w:rPr>
                <w:rFonts w:hint="eastAsia" w:ascii="宋体" w:eastAsia="宋体"/>
                <w:b w:val="0"/>
                <w:bCs w:val="0"/>
                <w:sz w:val="22"/>
                <w:szCs w:val="22"/>
                <w:lang w:val="en-US" w:eastAsia="zh-CN"/>
              </w:rPr>
              <w:t>2、通过“政府采购云平台” 成功上传递交的“电子加密磋商响应文件”无法按时解密的，其磋商响应文件按拒收处理。</w:t>
            </w:r>
          </w:p>
        </w:tc>
      </w:tr>
      <w:tr w14:paraId="19F823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42" w:type="dxa"/>
            <w:noWrap w:val="0"/>
            <w:vAlign w:val="center"/>
          </w:tcPr>
          <w:p w14:paraId="555B6863">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54B4050A">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磋商小组的组建</w:t>
            </w:r>
          </w:p>
        </w:tc>
        <w:tc>
          <w:tcPr>
            <w:tcW w:w="7776" w:type="dxa"/>
            <w:noWrap w:val="0"/>
            <w:vAlign w:val="center"/>
          </w:tcPr>
          <w:p w14:paraId="6D80F5C8">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磋商小组构成：由采购人代表以及有关技术、经济等方面的专家组成，成员为3人及以上单数，其中技术、经济类专家不得少于总人数的2/3；评标专家确定方式：按相关规定从专家库中抽取。</w:t>
            </w:r>
          </w:p>
        </w:tc>
      </w:tr>
      <w:tr w14:paraId="3EAD8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42" w:type="dxa"/>
            <w:noWrap w:val="0"/>
            <w:vAlign w:val="center"/>
          </w:tcPr>
          <w:p w14:paraId="52AF6D4F">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5F53F832">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政府采购</w:t>
            </w:r>
          </w:p>
          <w:p w14:paraId="4BBBF2F8">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扶持政策</w:t>
            </w:r>
          </w:p>
        </w:tc>
        <w:tc>
          <w:tcPr>
            <w:tcW w:w="7776" w:type="dxa"/>
            <w:noWrap w:val="0"/>
            <w:vAlign w:val="center"/>
          </w:tcPr>
          <w:p w14:paraId="6E9DB314">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cs="Courier New"/>
                <w:b/>
                <w:bCs w:val="0"/>
                <w:sz w:val="22"/>
                <w:szCs w:val="22"/>
                <w:lang w:val="en-US" w:eastAsia="zh-CN"/>
              </w:rPr>
              <w:t>本项目专门面向中小企业采购的项目，不再执行价格评审优惠的扶持政策。</w:t>
            </w:r>
          </w:p>
        </w:tc>
      </w:tr>
      <w:tr w14:paraId="743009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noWrap w:val="0"/>
            <w:vAlign w:val="center"/>
          </w:tcPr>
          <w:p w14:paraId="197F6CA4">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6549FF1F">
            <w:pPr>
              <w:keepNext w:val="0"/>
              <w:keepLines w:val="0"/>
              <w:suppressLineNumbers w:val="0"/>
              <w:spacing w:before="0" w:beforeAutospacing="0" w:after="0" w:afterAutospacing="0"/>
              <w:ind w:left="0" w:right="0"/>
              <w:jc w:val="left"/>
              <w:rPr>
                <w:rFonts w:hint="eastAsia" w:ascii="宋体" w:eastAsia="宋体"/>
                <w:b w:val="0"/>
                <w:bCs w:val="0"/>
                <w:sz w:val="22"/>
                <w:szCs w:val="22"/>
              </w:rPr>
            </w:pPr>
            <w:r>
              <w:rPr>
                <w:rFonts w:hint="eastAsia" w:ascii="宋体" w:eastAsia="宋体"/>
                <w:b w:val="0"/>
                <w:bCs w:val="0"/>
                <w:sz w:val="22"/>
                <w:szCs w:val="22"/>
              </w:rPr>
              <w:t>供应商信用</w:t>
            </w:r>
          </w:p>
          <w:p w14:paraId="09A24E40">
            <w:pPr>
              <w:keepNext w:val="0"/>
              <w:keepLines w:val="0"/>
              <w:suppressLineNumbers w:val="0"/>
              <w:spacing w:before="0" w:beforeAutospacing="0" w:after="0" w:afterAutospacing="0"/>
              <w:ind w:left="0" w:right="0"/>
              <w:jc w:val="left"/>
              <w:rPr>
                <w:rFonts w:hint="eastAsia" w:ascii="宋体" w:eastAsia="宋体"/>
                <w:b w:val="0"/>
                <w:bCs w:val="0"/>
                <w:sz w:val="22"/>
                <w:szCs w:val="22"/>
              </w:rPr>
            </w:pPr>
            <w:r>
              <w:rPr>
                <w:rFonts w:hint="eastAsia" w:ascii="宋体" w:eastAsia="宋体"/>
                <w:b w:val="0"/>
                <w:bCs w:val="0"/>
                <w:sz w:val="22"/>
                <w:szCs w:val="22"/>
              </w:rPr>
              <w:t>查询</w:t>
            </w:r>
          </w:p>
        </w:tc>
        <w:tc>
          <w:tcPr>
            <w:tcW w:w="7776" w:type="dxa"/>
            <w:noWrap w:val="0"/>
            <w:vAlign w:val="center"/>
          </w:tcPr>
          <w:p w14:paraId="5A46F79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right="0"/>
              <w:textAlignment w:val="auto"/>
              <w:rPr>
                <w:rFonts w:hint="eastAsia" w:ascii="宋体"/>
                <w:b w:val="0"/>
                <w:bCs w:val="0"/>
                <w:szCs w:val="22"/>
              </w:rPr>
            </w:pPr>
            <w:r>
              <w:rPr>
                <w:rFonts w:hint="eastAsia" w:ascii="宋体"/>
                <w:b w:val="0"/>
                <w:bCs w:val="0"/>
                <w:szCs w:val="22"/>
              </w:rPr>
              <w:t>1、投标供应商信用信息查询的查询渠道：“信用中国”(www.creditchina.gov.cn)；“中国政府采购网”（www.ccgp.gov.cn）；</w:t>
            </w:r>
          </w:p>
          <w:p w14:paraId="61E80F7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right="0"/>
              <w:textAlignment w:val="auto"/>
              <w:rPr>
                <w:rFonts w:hint="eastAsia" w:ascii="宋体"/>
                <w:b w:val="0"/>
                <w:bCs w:val="0"/>
                <w:szCs w:val="22"/>
              </w:rPr>
            </w:pPr>
            <w:r>
              <w:rPr>
                <w:rFonts w:hint="eastAsia" w:ascii="宋体"/>
                <w:b w:val="0"/>
                <w:bCs w:val="0"/>
                <w:szCs w:val="22"/>
              </w:rPr>
              <w:t>2、投标供应商信用信息查询截止时点：招标公告发布之日至投标截止时间前。</w:t>
            </w:r>
          </w:p>
          <w:p w14:paraId="24CDE2D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right="0"/>
              <w:textAlignment w:val="auto"/>
              <w:rPr>
                <w:rFonts w:hint="eastAsia" w:ascii="宋体"/>
                <w:b w:val="0"/>
                <w:bCs w:val="0"/>
                <w:szCs w:val="22"/>
              </w:rPr>
            </w:pPr>
            <w:r>
              <w:rPr>
                <w:rFonts w:hint="eastAsia" w:ascii="宋体"/>
                <w:b w:val="0"/>
                <w:bCs w:val="0"/>
                <w:szCs w:val="22"/>
              </w:rPr>
              <w:t>3、投标供应商信用信息查询记录和证据留存的具体方式：网页截图打印；</w:t>
            </w:r>
          </w:p>
          <w:p w14:paraId="1D82A8B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leftChars="0" w:right="0" w:rightChars="0"/>
              <w:textAlignment w:val="auto"/>
              <w:rPr>
                <w:rFonts w:hint="eastAsia" w:ascii="宋体" w:eastAsia="宋体"/>
                <w:b w:val="0"/>
                <w:bCs w:val="0"/>
                <w:sz w:val="22"/>
                <w:szCs w:val="22"/>
              </w:rPr>
            </w:pPr>
            <w:r>
              <w:rPr>
                <w:rFonts w:hint="eastAsia" w:ascii="宋体"/>
                <w:b w:val="0"/>
                <w:bCs w:val="0"/>
                <w:szCs w:val="22"/>
              </w:rPr>
              <w:t xml:space="preserve">4、信用信息的使用规则：对列入失信被执行人、重大税收违法案件当事人名单、政府采购严重违法失信行为记录名单及其他不符合《中华人民共和国政府采购法》第二十二条规定条件的供应商，其投标做无效投标处理。 </w:t>
            </w:r>
          </w:p>
        </w:tc>
      </w:tr>
      <w:tr w14:paraId="7532E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58" w:hRule="atLeast"/>
          <w:jc w:val="center"/>
        </w:trPr>
        <w:tc>
          <w:tcPr>
            <w:tcW w:w="842" w:type="dxa"/>
            <w:noWrap w:val="0"/>
            <w:vAlign w:val="center"/>
          </w:tcPr>
          <w:p w14:paraId="568FADD0">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0192BA43">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合同备案</w:t>
            </w:r>
          </w:p>
        </w:tc>
        <w:tc>
          <w:tcPr>
            <w:tcW w:w="7776" w:type="dxa"/>
            <w:noWrap w:val="0"/>
            <w:vAlign w:val="center"/>
          </w:tcPr>
          <w:p w14:paraId="7056941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right="0"/>
              <w:textAlignment w:val="auto"/>
              <w:rPr>
                <w:rFonts w:hint="eastAsia" w:ascii="宋体"/>
                <w:b w:val="0"/>
                <w:bCs w:val="0"/>
                <w:szCs w:val="22"/>
              </w:rPr>
            </w:pPr>
            <w:r>
              <w:rPr>
                <w:rFonts w:hint="eastAsia" w:ascii="宋体"/>
                <w:b w:val="0"/>
                <w:bCs w:val="0"/>
                <w:szCs w:val="22"/>
              </w:rPr>
              <w:t>1、成交供应商须在中标通知书发出之日起30天内与采购人签订合同。</w:t>
            </w:r>
          </w:p>
          <w:p w14:paraId="21A2D20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right="0"/>
              <w:textAlignment w:val="auto"/>
              <w:rPr>
                <w:rFonts w:hint="default" w:ascii="宋体" w:eastAsia="宋体"/>
                <w:szCs w:val="22"/>
                <w:lang w:val="en-US" w:eastAsia="zh-CN"/>
              </w:rPr>
            </w:pPr>
            <w:r>
              <w:rPr>
                <w:rFonts w:hint="eastAsia" w:ascii="宋体"/>
                <w:szCs w:val="22"/>
              </w:rPr>
              <w:t>2、成交供应商与采购人签订合同后，2日历天内将合同</w:t>
            </w:r>
            <w:r>
              <w:rPr>
                <w:rFonts w:hint="eastAsia" w:ascii="宋体"/>
                <w:szCs w:val="22"/>
                <w:lang w:val="en-US" w:eastAsia="zh-CN"/>
              </w:rPr>
              <w:t>原件送至采购人及采购代理机构处；</w:t>
            </w:r>
          </w:p>
          <w:p w14:paraId="57255B9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leftChars="0" w:right="0" w:rightChars="0"/>
              <w:textAlignment w:val="auto"/>
              <w:rPr>
                <w:rFonts w:hint="eastAsia" w:ascii="宋体" w:hAnsi="宋体" w:eastAsia="宋体" w:cs="宋体"/>
                <w:b w:val="0"/>
                <w:bCs w:val="0"/>
                <w:color w:val="000000"/>
                <w:sz w:val="22"/>
                <w:szCs w:val="22"/>
                <w:lang w:val="en-US" w:eastAsia="zh-CN" w:bidi="ar-SA"/>
              </w:rPr>
            </w:pPr>
            <w:r>
              <w:rPr>
                <w:rFonts w:hint="eastAsia" w:ascii="宋体" w:eastAsia="宋体" w:cs="Courier New"/>
                <w:b w:val="0"/>
                <w:sz w:val="22"/>
                <w:szCs w:val="22"/>
              </w:rPr>
              <w:t>3、本项目政府采购合同按规定在浙江政府采购网予以公告。</w:t>
            </w:r>
          </w:p>
        </w:tc>
      </w:tr>
      <w:tr w14:paraId="303FA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842" w:type="dxa"/>
            <w:noWrap w:val="0"/>
            <w:vAlign w:val="center"/>
          </w:tcPr>
          <w:p w14:paraId="10F9C904">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12AC0712">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合同履约管理</w:t>
            </w:r>
          </w:p>
        </w:tc>
        <w:tc>
          <w:tcPr>
            <w:tcW w:w="7776" w:type="dxa"/>
            <w:noWrap w:val="0"/>
            <w:vAlign w:val="center"/>
          </w:tcPr>
          <w:p w14:paraId="26734947">
            <w:pPr>
              <w:keepNext w:val="0"/>
              <w:keepLines w:val="0"/>
              <w:suppressLineNumbers w:val="0"/>
              <w:spacing w:before="0" w:beforeAutospacing="0" w:after="0" w:afterAutospacing="0"/>
              <w:ind w:left="0" w:right="0"/>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合同签订后，采购人依法加强对合同履约进行管理，并在</w:t>
            </w:r>
            <w:r>
              <w:rPr>
                <w:rFonts w:hint="eastAsia" w:ascii="宋体" w:eastAsia="宋体"/>
                <w:b w:val="0"/>
                <w:bCs w:val="0"/>
                <w:sz w:val="22"/>
                <w:szCs w:val="22"/>
                <w:lang w:val="en-US" w:eastAsia="zh-CN"/>
              </w:rPr>
              <w:t>成交</w:t>
            </w:r>
            <w:r>
              <w:rPr>
                <w:rFonts w:hint="eastAsia" w:ascii="宋体" w:eastAsia="宋体"/>
                <w:b w:val="0"/>
                <w:bCs w:val="0"/>
                <w:sz w:val="22"/>
                <w:szCs w:val="22"/>
              </w:rPr>
              <w:t>单位服务、项目验收等重要关节，如实填写《合同验收报告》（或考核资料），并及时向同级财政部门报告验收过程中遇到的问题。</w:t>
            </w:r>
          </w:p>
        </w:tc>
      </w:tr>
      <w:tr w14:paraId="1D671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noWrap w:val="0"/>
            <w:vAlign w:val="center"/>
          </w:tcPr>
          <w:p w14:paraId="574E3D36">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2BAC57CE">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免</w:t>
            </w:r>
            <w:r>
              <w:rPr>
                <w:rFonts w:hint="eastAsia" w:ascii="宋体" w:eastAsia="宋体"/>
                <w:b w:val="0"/>
                <w:bCs w:val="0"/>
                <w:sz w:val="22"/>
                <w:szCs w:val="22"/>
                <w:lang w:val="en-US" w:eastAsia="zh-CN"/>
              </w:rPr>
              <w:t>责</w:t>
            </w:r>
            <w:r>
              <w:rPr>
                <w:rFonts w:hint="eastAsia" w:ascii="宋体" w:eastAsia="宋体"/>
                <w:b w:val="0"/>
                <w:bCs w:val="0"/>
                <w:sz w:val="22"/>
                <w:szCs w:val="22"/>
              </w:rPr>
              <w:t>声明</w:t>
            </w:r>
          </w:p>
        </w:tc>
        <w:tc>
          <w:tcPr>
            <w:tcW w:w="7776" w:type="dxa"/>
            <w:noWrap w:val="0"/>
            <w:vAlign w:val="center"/>
          </w:tcPr>
          <w:p w14:paraId="301D0F68">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1、投标供应商自行承担投标过程中产生的费用。无论何种因素导致采购项目延期开标、废标（流标）、投标供应商未</w:t>
            </w:r>
            <w:r>
              <w:rPr>
                <w:rFonts w:hint="eastAsia" w:ascii="宋体" w:eastAsia="宋体"/>
                <w:b w:val="0"/>
                <w:bCs w:val="0"/>
                <w:sz w:val="22"/>
                <w:szCs w:val="22"/>
                <w:lang w:val="en-US" w:eastAsia="zh-CN"/>
              </w:rPr>
              <w:t>成交</w:t>
            </w:r>
            <w:r>
              <w:rPr>
                <w:rFonts w:hint="eastAsia" w:ascii="宋体" w:eastAsia="宋体"/>
                <w:b w:val="0"/>
                <w:bCs w:val="0"/>
                <w:sz w:val="22"/>
                <w:szCs w:val="22"/>
              </w:rPr>
              <w:t>、项目终止采购的，采购人与代理机构均不承担供应商投标费用。</w:t>
            </w:r>
          </w:p>
          <w:p w14:paraId="69A835E2">
            <w:pPr>
              <w:keepNext w:val="0"/>
              <w:keepLines w:val="0"/>
              <w:suppressLineNumbers w:val="0"/>
              <w:spacing w:before="0" w:beforeAutospacing="0" w:after="0" w:afterAutospacing="0"/>
              <w:ind w:left="0" w:right="0"/>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2、投标供应商在投标、合同履行过程中必须做好安全保障工作，不因项目实施而危及自身及第三方人员、财产安全。若发生任何安全事故，由</w:t>
            </w:r>
            <w:r>
              <w:rPr>
                <w:rFonts w:hint="eastAsia" w:ascii="宋体" w:eastAsia="宋体"/>
                <w:b w:val="0"/>
                <w:bCs w:val="0"/>
                <w:sz w:val="22"/>
                <w:szCs w:val="22"/>
                <w:lang w:val="en-US" w:eastAsia="zh-CN"/>
              </w:rPr>
              <w:t>成交</w:t>
            </w:r>
            <w:r>
              <w:rPr>
                <w:rFonts w:hint="eastAsia" w:ascii="宋体" w:eastAsia="宋体"/>
                <w:b w:val="0"/>
                <w:bCs w:val="0"/>
                <w:sz w:val="22"/>
                <w:szCs w:val="22"/>
              </w:rPr>
              <w:t>供应商自行承担一切责任并赔偿损失。</w:t>
            </w:r>
          </w:p>
        </w:tc>
      </w:tr>
      <w:tr w14:paraId="4786A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noWrap w:val="0"/>
            <w:vAlign w:val="center"/>
          </w:tcPr>
          <w:p w14:paraId="3A57BC4E">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135CFDDE">
            <w:pPr>
              <w:keepNext w:val="0"/>
              <w:keepLines w:val="0"/>
              <w:suppressLineNumbers w:val="0"/>
              <w:spacing w:before="0" w:beforeAutospacing="0" w:after="0" w:afterAutospacing="0"/>
              <w:ind w:left="0" w:right="0"/>
              <w:jc w:val="left"/>
              <w:rPr>
                <w:rFonts w:hint="eastAsia" w:ascii="宋体" w:eastAsia="宋体"/>
                <w:b w:val="0"/>
                <w:bCs w:val="0"/>
                <w:sz w:val="22"/>
                <w:szCs w:val="22"/>
              </w:rPr>
            </w:pPr>
            <w:r>
              <w:rPr>
                <w:rFonts w:hint="eastAsia" w:ascii="宋体" w:eastAsia="宋体"/>
                <w:b w:val="0"/>
                <w:bCs w:val="0"/>
                <w:sz w:val="22"/>
                <w:szCs w:val="22"/>
              </w:rPr>
              <w:t>竞争性磋商文件质疑截止时间</w:t>
            </w:r>
          </w:p>
        </w:tc>
        <w:tc>
          <w:tcPr>
            <w:tcW w:w="7776" w:type="dxa"/>
            <w:noWrap w:val="0"/>
            <w:vAlign w:val="center"/>
          </w:tcPr>
          <w:p w14:paraId="65C45A59">
            <w:pPr>
              <w:keepNext w:val="0"/>
              <w:keepLines w:val="0"/>
              <w:suppressLineNumbers w:val="0"/>
              <w:spacing w:before="0" w:beforeAutospacing="0" w:after="0" w:afterAutospacing="0"/>
              <w:ind w:left="0" w:right="0"/>
              <w:jc w:val="left"/>
              <w:rPr>
                <w:rFonts w:hint="eastAsia" w:ascii="宋体" w:eastAsia="宋体"/>
                <w:b w:val="0"/>
                <w:bCs w:val="0"/>
                <w:sz w:val="22"/>
                <w:szCs w:val="22"/>
              </w:rPr>
            </w:pPr>
            <w:r>
              <w:rPr>
                <w:rFonts w:hint="eastAsia" w:ascii="宋体" w:eastAsia="宋体"/>
                <w:b w:val="0"/>
                <w:bCs w:val="0"/>
                <w:sz w:val="22"/>
                <w:szCs w:val="22"/>
              </w:rPr>
              <w:t>公告期限届满之日七个工作日，必须以书面形式加盖公章传真至采购代理机构，逾期采购代理机构可不予受理及答复。</w:t>
            </w:r>
          </w:p>
        </w:tc>
      </w:tr>
      <w:tr w14:paraId="55BBC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noWrap w:val="0"/>
            <w:vAlign w:val="center"/>
          </w:tcPr>
          <w:p w14:paraId="28F69991">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7A798337">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解释权</w:t>
            </w:r>
          </w:p>
        </w:tc>
        <w:tc>
          <w:tcPr>
            <w:tcW w:w="7776" w:type="dxa"/>
            <w:noWrap w:val="0"/>
            <w:vAlign w:val="center"/>
          </w:tcPr>
          <w:p w14:paraId="122878A5">
            <w:pPr>
              <w:keepNext w:val="0"/>
              <w:keepLines w:val="0"/>
              <w:suppressLineNumbers w:val="0"/>
              <w:spacing w:before="0" w:beforeAutospacing="0" w:after="0" w:afterAutospacing="0"/>
              <w:ind w:left="0" w:right="0"/>
              <w:rPr>
                <w:rFonts w:hint="eastAsia" w:ascii="宋体" w:eastAsia="宋体"/>
                <w:b w:val="0"/>
                <w:bCs w:val="0"/>
                <w:sz w:val="22"/>
                <w:szCs w:val="22"/>
              </w:rPr>
            </w:pPr>
            <w:r>
              <w:rPr>
                <w:rFonts w:hint="eastAsia" w:ascii="宋体" w:eastAsia="宋体"/>
                <w:b w:val="0"/>
                <w:bCs w:val="0"/>
                <w:sz w:val="22"/>
                <w:szCs w:val="22"/>
              </w:rPr>
              <w:t>构成本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68DB36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noWrap w:val="0"/>
            <w:vAlign w:val="center"/>
          </w:tcPr>
          <w:p w14:paraId="56418035">
            <w:pPr>
              <w:keepNext w:val="0"/>
              <w:keepLines w:val="0"/>
              <w:widowControl/>
              <w:numPr>
                <w:ilvl w:val="0"/>
                <w:numId w:val="3"/>
              </w:numPr>
              <w:suppressLineNumbers w:val="0"/>
              <w:tabs>
                <w:tab w:val="left" w:pos="420"/>
                <w:tab w:val="clear" w:pos="720"/>
              </w:tabs>
              <w:spacing w:before="0" w:beforeAutospacing="0" w:after="0" w:afterAutospacing="0"/>
              <w:ind w:left="420" w:right="0" w:hanging="420"/>
              <w:jc w:val="left"/>
              <w:rPr>
                <w:rFonts w:hint="eastAsia" w:ascii="宋体" w:eastAsia="宋体"/>
                <w:b w:val="0"/>
                <w:bCs w:val="0"/>
                <w:sz w:val="22"/>
                <w:szCs w:val="22"/>
              </w:rPr>
            </w:pPr>
          </w:p>
        </w:tc>
        <w:tc>
          <w:tcPr>
            <w:tcW w:w="1553" w:type="dxa"/>
            <w:noWrap w:val="0"/>
            <w:vAlign w:val="center"/>
          </w:tcPr>
          <w:p w14:paraId="67EAFE9E">
            <w:pPr>
              <w:keepNext w:val="0"/>
              <w:keepLines w:val="0"/>
              <w:suppressLineNumbers w:val="0"/>
              <w:spacing w:before="0" w:beforeAutospacing="0" w:after="0" w:afterAutospacing="0"/>
              <w:ind w:left="0" w:right="0"/>
              <w:rPr>
                <w:rFonts w:hint="eastAsia" w:ascii="宋体" w:eastAsia="宋体"/>
                <w:b/>
                <w:bCs/>
                <w:sz w:val="22"/>
                <w:szCs w:val="22"/>
              </w:rPr>
            </w:pPr>
            <w:r>
              <w:rPr>
                <w:rFonts w:hint="eastAsia" w:ascii="宋体" w:eastAsia="宋体"/>
                <w:b/>
                <w:bCs/>
                <w:sz w:val="22"/>
                <w:szCs w:val="22"/>
              </w:rPr>
              <w:t>注意事项</w:t>
            </w:r>
          </w:p>
        </w:tc>
        <w:tc>
          <w:tcPr>
            <w:tcW w:w="7776" w:type="dxa"/>
            <w:noWrap w:val="0"/>
            <w:vAlign w:val="center"/>
          </w:tcPr>
          <w:p w14:paraId="4EDC4B79">
            <w:pPr>
              <w:keepNext w:val="0"/>
              <w:keepLines w:val="0"/>
              <w:suppressLineNumbers w:val="0"/>
              <w:spacing w:before="0" w:beforeAutospacing="0" w:after="0" w:afterAutospacing="0"/>
              <w:ind w:left="0" w:right="0"/>
              <w:rPr>
                <w:rFonts w:hint="eastAsia" w:ascii="宋体" w:eastAsia="宋体"/>
                <w:b/>
                <w:bCs/>
                <w:sz w:val="22"/>
                <w:szCs w:val="22"/>
              </w:rPr>
            </w:pPr>
            <w:r>
              <w:rPr>
                <w:rFonts w:hint="eastAsia" w:ascii="宋体" w:eastAsia="宋体"/>
                <w:b/>
                <w:bCs/>
                <w:sz w:val="22"/>
                <w:szCs w:val="22"/>
              </w:rPr>
              <w:t>1.请务必确保磋商响应文件制作客户端为最新版本，旧版本可能导致磋商响应文件解密失败。</w:t>
            </w:r>
          </w:p>
          <w:p w14:paraId="7338E0E0">
            <w:pPr>
              <w:keepNext w:val="0"/>
              <w:keepLines w:val="0"/>
              <w:suppressLineNumbers w:val="0"/>
              <w:spacing w:before="0" w:beforeAutospacing="0" w:after="0" w:afterAutospacing="0"/>
              <w:ind w:left="0" w:right="0"/>
              <w:rPr>
                <w:rFonts w:hint="eastAsia" w:ascii="宋体" w:eastAsia="宋体"/>
                <w:b/>
                <w:bCs/>
                <w:sz w:val="22"/>
                <w:szCs w:val="22"/>
              </w:rPr>
            </w:pPr>
            <w:r>
              <w:rPr>
                <w:rFonts w:hint="eastAsia" w:ascii="宋体" w:eastAsia="宋体"/>
                <w:b/>
                <w:bCs/>
                <w:sz w:val="22"/>
                <w:szCs w:val="22"/>
              </w:rPr>
              <w:t>2.请务必确保磋商响应文件制作时所用的 CA 锁与磋商响应文件解密时的 CA 锁为同一把，否则可能导致磋商响应文件解密失败。</w:t>
            </w:r>
          </w:p>
        </w:tc>
      </w:tr>
    </w:tbl>
    <w:p w14:paraId="087A5592">
      <w:pPr>
        <w:rPr>
          <w:rFonts w:hint="eastAsia" w:ascii="宋体" w:hAnsi="宋体" w:eastAsia="宋体" w:cs="宋体"/>
          <w:b/>
          <w:bCs/>
          <w:sz w:val="32"/>
          <w:szCs w:val="32"/>
          <w:lang w:val="zh-CN"/>
        </w:rPr>
      </w:pPr>
      <w:r>
        <w:rPr>
          <w:rFonts w:hint="eastAsia" w:ascii="宋体" w:hAnsi="宋体" w:eastAsia="宋体" w:cs="宋体"/>
          <w:b/>
          <w:bCs/>
          <w:sz w:val="32"/>
          <w:szCs w:val="32"/>
          <w:lang w:val="zh-CN"/>
        </w:rPr>
        <w:br w:type="page"/>
      </w:r>
    </w:p>
    <w:p w14:paraId="780EB485">
      <w:pPr>
        <w:pStyle w:val="4"/>
        <w:pageBreakBefore w:val="0"/>
        <w:numPr>
          <w:ilvl w:val="0"/>
          <w:numId w:val="0"/>
        </w:numPr>
        <w:kinsoku/>
        <w:wordWrap/>
        <w:overflowPunct/>
        <w:topLinePunct w:val="0"/>
        <w:bidi w:val="0"/>
        <w:spacing w:before="0" w:beforeLines="0" w:after="0" w:afterLines="0" w:line="420" w:lineRule="exact"/>
        <w:jc w:val="center"/>
        <w:rPr>
          <w:rFonts w:hint="eastAsia" w:ascii="宋体" w:hAnsi="宋体" w:eastAsia="宋体" w:cs="宋体"/>
          <w:b/>
          <w:bCs/>
          <w:color w:val="auto"/>
          <w:sz w:val="32"/>
          <w:szCs w:val="32"/>
        </w:rPr>
      </w:pPr>
      <w:bookmarkStart w:id="9" w:name="_Toc20352"/>
      <w:r>
        <w:rPr>
          <w:rFonts w:hint="eastAsia" w:ascii="宋体" w:hAnsi="宋体" w:eastAsia="宋体" w:cs="宋体"/>
          <w:b/>
          <w:bCs/>
          <w:sz w:val="32"/>
          <w:szCs w:val="32"/>
          <w:lang w:val="zh-CN"/>
        </w:rPr>
        <w:t>第二部分</w:t>
      </w:r>
      <w:r>
        <w:rPr>
          <w:rFonts w:hint="eastAsia" w:ascii="宋体" w:hAnsi="宋体" w:eastAsia="宋体" w:cs="宋体"/>
          <w:b/>
          <w:bCs/>
          <w:sz w:val="32"/>
          <w:szCs w:val="32"/>
        </w:rPr>
        <w:t xml:space="preserve">  </w:t>
      </w:r>
      <w:bookmarkEnd w:id="7"/>
      <w:bookmarkEnd w:id="8"/>
      <w:r>
        <w:rPr>
          <w:rFonts w:hint="eastAsia" w:ascii="宋体" w:hAnsi="宋体" w:eastAsia="宋体" w:cs="宋体"/>
          <w:b/>
          <w:bCs/>
          <w:sz w:val="32"/>
          <w:szCs w:val="32"/>
          <w:lang w:val="zh-CN"/>
        </w:rPr>
        <w:t>采购内容及要求</w:t>
      </w:r>
      <w:bookmarkEnd w:id="9"/>
    </w:p>
    <w:p w14:paraId="50C72898">
      <w:pPr>
        <w:pStyle w:val="5"/>
        <w:pageBreakBefore w:val="0"/>
        <w:widowControl w:val="0"/>
        <w:numPr>
          <w:ilvl w:val="0"/>
          <w:numId w:val="0"/>
        </w:numPr>
        <w:kinsoku/>
        <w:wordWrap/>
        <w:overflowPunct/>
        <w:topLinePunct w:val="0"/>
        <w:bidi w:val="0"/>
        <w:adjustRightInd/>
        <w:snapToGrid/>
        <w:spacing w:before="0" w:beforeLines="0" w:after="0" w:afterLines="0" w:line="420" w:lineRule="exact"/>
        <w:textAlignment w:val="auto"/>
        <w:rPr>
          <w:rFonts w:hint="eastAsia" w:ascii="宋体" w:hAnsi="宋体" w:eastAsia="宋体" w:cs="宋体"/>
          <w:b/>
          <w:bCs/>
          <w:sz w:val="22"/>
          <w:szCs w:val="22"/>
          <w:lang w:val="en-US" w:eastAsia="zh-CN"/>
        </w:rPr>
      </w:pPr>
      <w:bookmarkStart w:id="10" w:name="_Toc2592"/>
      <w:bookmarkStart w:id="11" w:name="_Toc157410883"/>
      <w:bookmarkStart w:id="12" w:name="_Toc11825"/>
      <w:bookmarkStart w:id="13" w:name="_Toc25138"/>
      <w:bookmarkStart w:id="14" w:name="_Toc10176"/>
      <w:r>
        <w:rPr>
          <w:rFonts w:hint="eastAsia" w:ascii="宋体" w:hAnsi="宋体" w:eastAsia="宋体" w:cs="宋体"/>
          <w:b/>
          <w:bCs/>
          <w:sz w:val="22"/>
          <w:szCs w:val="22"/>
        </w:rPr>
        <w:t>一、</w:t>
      </w:r>
      <w:r>
        <w:rPr>
          <w:rFonts w:hint="eastAsia" w:ascii="宋体" w:hAnsi="宋体" w:eastAsia="宋体" w:cs="宋体"/>
          <w:b/>
          <w:bCs/>
          <w:sz w:val="22"/>
          <w:szCs w:val="22"/>
          <w:lang w:val="en-US" w:eastAsia="zh-CN"/>
        </w:rPr>
        <w:t>采购总说明</w:t>
      </w:r>
      <w:bookmarkEnd w:id="10"/>
    </w:p>
    <w:p w14:paraId="54EC355A">
      <w:pPr>
        <w:pStyle w:val="83"/>
        <w:pageBreakBefore w:val="0"/>
        <w:widowControl w:val="0"/>
        <w:tabs>
          <w:tab w:val="left" w:pos="878"/>
        </w:tabs>
        <w:kinsoku/>
        <w:wordWrap/>
        <w:overflowPunct/>
        <w:topLinePunct w:val="0"/>
        <w:autoSpaceDE w:val="0"/>
        <w:autoSpaceDN w:val="0"/>
        <w:bidi w:val="0"/>
        <w:adjustRightInd/>
        <w:snapToGrid/>
        <w:spacing w:line="420" w:lineRule="exact"/>
        <w:ind w:right="100" w:firstLine="408"/>
        <w:textAlignment w:val="auto"/>
        <w:rPr>
          <w:rFonts w:hint="eastAsia" w:ascii="宋体" w:hAnsi="宋体" w:eastAsia="宋体" w:cs="宋体"/>
          <w:spacing w:val="0"/>
          <w:sz w:val="22"/>
          <w:szCs w:val="22"/>
        </w:rPr>
      </w:pPr>
      <w:r>
        <w:rPr>
          <w:rFonts w:hint="eastAsia" w:ascii="宋体" w:hAnsi="宋体" w:eastAsia="宋体" w:cs="宋体"/>
          <w:spacing w:val="0"/>
          <w:sz w:val="22"/>
          <w:szCs w:val="22"/>
        </w:rPr>
        <w:t>1、本技术规范要求提出的是最低限度的基本技术要求，并未对所有技术细节作出规定，供应商应提供符合本技术要求和国家标准、行业标准的优质产品。</w:t>
      </w:r>
    </w:p>
    <w:p w14:paraId="4E30BD27">
      <w:pPr>
        <w:pStyle w:val="83"/>
        <w:pageBreakBefore w:val="0"/>
        <w:widowControl w:val="0"/>
        <w:tabs>
          <w:tab w:val="left" w:pos="878"/>
        </w:tabs>
        <w:kinsoku/>
        <w:wordWrap/>
        <w:overflowPunct/>
        <w:topLinePunct w:val="0"/>
        <w:autoSpaceDE w:val="0"/>
        <w:autoSpaceDN w:val="0"/>
        <w:bidi w:val="0"/>
        <w:adjustRightInd/>
        <w:snapToGrid/>
        <w:spacing w:line="420" w:lineRule="exact"/>
        <w:ind w:right="-14" w:firstLine="428"/>
        <w:textAlignment w:val="auto"/>
        <w:rPr>
          <w:rFonts w:hint="eastAsia" w:ascii="宋体" w:hAnsi="宋体" w:eastAsia="宋体" w:cs="宋体"/>
          <w:spacing w:val="0"/>
          <w:sz w:val="22"/>
          <w:szCs w:val="22"/>
        </w:rPr>
      </w:pPr>
      <w:r>
        <w:rPr>
          <w:rFonts w:hint="eastAsia" w:ascii="宋体" w:hAnsi="宋体" w:eastAsia="宋体" w:cs="宋体"/>
          <w:spacing w:val="0"/>
          <w:sz w:val="22"/>
          <w:szCs w:val="22"/>
        </w:rPr>
        <w:t>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7ACEF526">
      <w:pPr>
        <w:pStyle w:val="2"/>
        <w:pageBreakBefore w:val="0"/>
        <w:widowControl w:val="0"/>
        <w:kinsoku/>
        <w:wordWrap/>
        <w:overflowPunct/>
        <w:topLinePunct w:val="0"/>
        <w:bidi w:val="0"/>
        <w:adjustRightInd/>
        <w:snapToGrid/>
        <w:spacing w:after="0" w:afterLines="0" w:line="420" w:lineRule="exact"/>
        <w:ind w:firstLine="440" w:firstLineChars="200"/>
        <w:textAlignment w:val="auto"/>
        <w:rPr>
          <w:rFonts w:hint="eastAsia" w:ascii="宋体" w:hAnsi="宋体" w:eastAsia="宋体" w:cs="宋体"/>
          <w:spacing w:val="0"/>
          <w:sz w:val="22"/>
          <w:szCs w:val="22"/>
        </w:rPr>
      </w:pPr>
      <w:r>
        <w:rPr>
          <w:rFonts w:hint="eastAsia" w:ascii="宋体" w:hAnsi="宋体" w:eastAsia="宋体" w:cs="宋体"/>
          <w:spacing w:val="0"/>
          <w:sz w:val="22"/>
          <w:szCs w:val="22"/>
        </w:rPr>
        <w:t>2、技术要求及标准的执行</w:t>
      </w:r>
    </w:p>
    <w:p w14:paraId="29CEEFB2">
      <w:pPr>
        <w:pStyle w:val="83"/>
        <w:pageBreakBefore w:val="0"/>
        <w:widowControl w:val="0"/>
        <w:tabs>
          <w:tab w:val="left" w:pos="878"/>
        </w:tabs>
        <w:kinsoku/>
        <w:wordWrap/>
        <w:overflowPunct/>
        <w:topLinePunct w:val="0"/>
        <w:autoSpaceDE w:val="0"/>
        <w:autoSpaceDN w:val="0"/>
        <w:bidi w:val="0"/>
        <w:adjustRightInd/>
        <w:snapToGrid/>
        <w:spacing w:line="420" w:lineRule="exact"/>
        <w:ind w:right="-14" w:firstLine="408"/>
        <w:textAlignment w:val="auto"/>
        <w:rPr>
          <w:rFonts w:hint="eastAsia" w:ascii="宋体" w:hAnsi="宋体" w:eastAsia="宋体" w:cs="宋体"/>
          <w:spacing w:val="0"/>
          <w:sz w:val="22"/>
          <w:szCs w:val="22"/>
        </w:rPr>
      </w:pPr>
      <w:r>
        <w:rPr>
          <w:rFonts w:hint="eastAsia" w:ascii="宋体" w:hAnsi="宋体" w:eastAsia="宋体" w:cs="宋体"/>
          <w:spacing w:val="0"/>
          <w:sz w:val="22"/>
          <w:szCs w:val="22"/>
        </w:rPr>
        <w:t>供应商提供的产品投标时应明确所执行的质量标准，若同一标准已颁发新标准，则按最新标准执行。若同一产品同时有几个标准（国际标准、国家标准、行业标准、企业标准等），则按最高层次的标准执行。</w:t>
      </w:r>
    </w:p>
    <w:p w14:paraId="1E102C78">
      <w:pPr>
        <w:pStyle w:val="83"/>
        <w:pageBreakBefore w:val="0"/>
        <w:widowControl w:val="0"/>
        <w:numPr>
          <w:ilvl w:val="0"/>
          <w:numId w:val="0"/>
        </w:numPr>
        <w:tabs>
          <w:tab w:val="left" w:pos="878"/>
        </w:tabs>
        <w:kinsoku/>
        <w:wordWrap/>
        <w:overflowPunct/>
        <w:topLinePunct w:val="0"/>
        <w:autoSpaceDE w:val="0"/>
        <w:autoSpaceDN w:val="0"/>
        <w:bidi w:val="0"/>
        <w:adjustRightInd/>
        <w:snapToGrid/>
        <w:spacing w:line="420" w:lineRule="exact"/>
        <w:ind w:leftChars="0" w:right="-14" w:rightChars="0" w:firstLine="440" w:firstLineChars="200"/>
        <w:textAlignment w:val="auto"/>
        <w:rPr>
          <w:rFonts w:hint="eastAsia" w:ascii="宋体" w:hAnsi="宋体" w:eastAsia="宋体" w:cs="宋体"/>
          <w:spacing w:val="0"/>
          <w:sz w:val="22"/>
          <w:szCs w:val="22"/>
        </w:rPr>
      </w:pPr>
      <w:r>
        <w:rPr>
          <w:rFonts w:hint="eastAsia" w:ascii="宋体" w:hAnsi="宋体" w:eastAsia="宋体" w:cs="宋体"/>
          <w:spacing w:val="0"/>
          <w:sz w:val="22"/>
          <w:szCs w:val="22"/>
          <w:lang w:val="en-US" w:eastAsia="zh-CN"/>
        </w:rPr>
        <w:t>3、</w:t>
      </w:r>
      <w:r>
        <w:rPr>
          <w:rFonts w:hint="eastAsia" w:ascii="宋体" w:hAnsi="宋体" w:eastAsia="宋体" w:cs="宋体"/>
          <w:spacing w:val="0"/>
          <w:sz w:val="22"/>
          <w:szCs w:val="22"/>
        </w:rPr>
        <w:t>供应商须按国家有关规定及标准完成本次采购产品的供货、运输、装卸、保管、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18210C1F">
      <w:pPr>
        <w:pStyle w:val="5"/>
        <w:pageBreakBefore w:val="0"/>
        <w:widowControl w:val="0"/>
        <w:numPr>
          <w:ilvl w:val="1"/>
          <w:numId w:val="0"/>
        </w:numPr>
        <w:kinsoku/>
        <w:wordWrap/>
        <w:overflowPunct/>
        <w:topLinePunct w:val="0"/>
        <w:bidi w:val="0"/>
        <w:adjustRightInd/>
        <w:snapToGrid/>
        <w:spacing w:before="0" w:beforeLines="0" w:after="0" w:afterLines="0" w:line="420" w:lineRule="exact"/>
        <w:textAlignment w:val="auto"/>
        <w:rPr>
          <w:rFonts w:hint="eastAsia" w:ascii="宋体" w:hAnsi="宋体" w:eastAsia="宋体" w:cs="宋体"/>
          <w:b/>
          <w:bCs/>
          <w:spacing w:val="0"/>
          <w:sz w:val="22"/>
          <w:szCs w:val="22"/>
          <w:lang w:val="zh-CN"/>
        </w:rPr>
      </w:pPr>
      <w:bookmarkStart w:id="15" w:name="_Toc7735"/>
      <w:r>
        <w:rPr>
          <w:rFonts w:hint="eastAsia" w:ascii="宋体" w:hAnsi="宋体" w:eastAsia="宋体" w:cs="宋体"/>
          <w:b/>
          <w:bCs/>
          <w:spacing w:val="0"/>
          <w:sz w:val="22"/>
          <w:szCs w:val="22"/>
        </w:rPr>
        <w:t>二、</w:t>
      </w:r>
      <w:r>
        <w:rPr>
          <w:rFonts w:hint="eastAsia" w:ascii="宋体" w:hAnsi="宋体" w:eastAsia="宋体" w:cs="宋体"/>
          <w:b/>
          <w:bCs/>
          <w:spacing w:val="0"/>
          <w:sz w:val="22"/>
          <w:szCs w:val="22"/>
          <w:lang w:val="zh-CN"/>
        </w:rPr>
        <w:t>采购内容及要求</w:t>
      </w:r>
      <w:bookmarkEnd w:id="11"/>
      <w:bookmarkEnd w:id="12"/>
      <w:bookmarkEnd w:id="15"/>
    </w:p>
    <w:p w14:paraId="6CB1DAB2">
      <w:pPr>
        <w:pStyle w:val="3"/>
        <w:keepNext w:val="0"/>
        <w:keepLines w:val="0"/>
        <w:pageBreakBefore w:val="0"/>
        <w:widowControl w:val="0"/>
        <w:kinsoku/>
        <w:wordWrap/>
        <w:overflowPunct/>
        <w:topLinePunct w:val="0"/>
        <w:autoSpaceDE/>
        <w:autoSpaceDN/>
        <w:bidi w:val="0"/>
        <w:adjustRightInd w:val="0"/>
        <w:snapToGrid/>
        <w:spacing w:after="0" w:afterLines="0" w:line="420" w:lineRule="exact"/>
        <w:ind w:firstLine="482"/>
        <w:textAlignment w:val="baseline"/>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详见石垟林场火烧桥管护房建设项目</w:t>
      </w:r>
      <w:r>
        <w:rPr>
          <w:rFonts w:hint="eastAsia" w:ascii="宋体" w:hAnsi="宋体" w:eastAsia="宋体" w:cs="宋体"/>
          <w:b w:val="0"/>
          <w:bCs w:val="0"/>
          <w:sz w:val="22"/>
          <w:szCs w:val="22"/>
          <w:lang w:val="en-US" w:eastAsia="zh-CN"/>
        </w:rPr>
        <w:t>清单及图纸见附件。</w:t>
      </w:r>
    </w:p>
    <w:p w14:paraId="07AEBAE3">
      <w:pPr>
        <w:keepNext w:val="0"/>
        <w:keepLines w:val="0"/>
        <w:pageBreakBefore w:val="0"/>
        <w:widowControl w:val="0"/>
        <w:kinsoku/>
        <w:wordWrap/>
        <w:overflowPunct/>
        <w:topLinePunct w:val="0"/>
        <w:autoSpaceDE/>
        <w:autoSpaceDN/>
        <w:bidi w:val="0"/>
        <w:adjustRightInd/>
        <w:snapToGrid/>
        <w:spacing w:line="420" w:lineRule="exact"/>
        <w:textAlignment w:val="auto"/>
        <w:outlineLvl w:val="1"/>
        <w:rPr>
          <w:rFonts w:hint="eastAsia"/>
          <w:lang w:val="en-US" w:eastAsia="zh-CN"/>
        </w:rPr>
      </w:pPr>
      <w:bookmarkStart w:id="16" w:name="_Toc8826"/>
      <w:r>
        <w:rPr>
          <w:rFonts w:hint="eastAsia"/>
          <w:lang w:val="en-US" w:eastAsia="zh-CN"/>
        </w:rPr>
        <w:t>三、报价编制要求说明</w:t>
      </w:r>
      <w:bookmarkEnd w:id="16"/>
    </w:p>
    <w:p w14:paraId="67AD23AB">
      <w:pPr>
        <w:widowControl/>
        <w:autoSpaceDE w:val="0"/>
        <w:autoSpaceDN w:val="0"/>
        <w:adjustRightInd w:val="0"/>
        <w:snapToGrid w:val="0"/>
        <w:spacing w:line="440" w:lineRule="atLeast"/>
        <w:ind w:firstLine="440" w:firstLineChars="200"/>
        <w:textAlignment w:val="bottom"/>
        <w:rPr>
          <w:rFonts w:hint="eastAsia" w:ascii="宋体" w:hAnsi="宋体" w:eastAsia="宋体" w:cs="宋体"/>
          <w:b w:val="0"/>
          <w:bCs w:val="0"/>
          <w:color w:val="auto"/>
          <w:kern w:val="0"/>
          <w:sz w:val="22"/>
          <w:szCs w:val="22"/>
          <w:lang w:val="zh-CN" w:eastAsia="zh-CN" w:bidi="ar-SA"/>
        </w:rPr>
      </w:pPr>
      <w:bookmarkStart w:id="17" w:name="_Toc28365"/>
      <w:r>
        <w:rPr>
          <w:rFonts w:hint="eastAsia" w:ascii="宋体" w:hAnsi="宋体" w:eastAsia="宋体" w:cs="宋体"/>
          <w:b w:val="0"/>
          <w:bCs w:val="0"/>
          <w:color w:val="auto"/>
          <w:kern w:val="0"/>
          <w:sz w:val="22"/>
          <w:szCs w:val="22"/>
          <w:lang w:val="zh-CN" w:eastAsia="zh-CN" w:bidi="ar-SA"/>
        </w:rPr>
        <w:t>本工程综合单价是指完成工程量中一个规定计量单位项目所需的人工费、材料费、机械使用费、企业管理费和利润，并考虑以上等所有风险因素。本工程报价包括按照报价文件规定完成工程量所列的全部费用，包括分项工程费、措施项目费、其他项目费、规费、税金、民工工伤保险、危险作业意外伤害保险、招标代理服务费等全部费用。无论供应商报价如何，均被认为供应商总价取费符合温州市相关取费规定。</w:t>
      </w:r>
    </w:p>
    <w:p w14:paraId="75DE9A61">
      <w:pPr>
        <w:keepNext w:val="0"/>
        <w:keepLines w:val="0"/>
        <w:pageBreakBefore w:val="0"/>
        <w:kinsoku/>
        <w:wordWrap/>
        <w:overflowPunct/>
        <w:topLinePunct w:val="0"/>
        <w:autoSpaceDE w:val="0"/>
        <w:autoSpaceDN w:val="0"/>
        <w:bidi w:val="0"/>
        <w:adjustRightInd w:val="0"/>
        <w:spacing w:line="420" w:lineRule="exact"/>
        <w:textAlignment w:val="bottom"/>
        <w:outlineLvl w:val="1"/>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lang w:val="en-GB" w:eastAsia="zh-CN"/>
        </w:rPr>
        <w:t>、</w:t>
      </w:r>
      <w:r>
        <w:rPr>
          <w:rFonts w:hint="eastAsia" w:ascii="宋体" w:hAnsi="宋体" w:eastAsia="宋体" w:cs="宋体"/>
          <w:b/>
          <w:bCs/>
          <w:color w:val="auto"/>
          <w:sz w:val="22"/>
          <w:szCs w:val="22"/>
          <w:highlight w:val="none"/>
          <w:lang w:val="en-US" w:eastAsia="zh-CN"/>
        </w:rPr>
        <w:t>商务条款</w:t>
      </w:r>
      <w:bookmarkEnd w:id="17"/>
    </w:p>
    <w:p w14:paraId="1B87D1CE">
      <w:pPr>
        <w:keepNext w:val="0"/>
        <w:keepLines w:val="0"/>
        <w:pageBreakBefore w:val="0"/>
        <w:kinsoku/>
        <w:wordWrap/>
        <w:overflowPunct/>
        <w:topLinePunct w:val="0"/>
        <w:autoSpaceDE w:val="0"/>
        <w:autoSpaceDN w:val="0"/>
        <w:bidi w:val="0"/>
        <w:adjustRightInd w:val="0"/>
        <w:snapToGrid w:val="0"/>
        <w:spacing w:line="420" w:lineRule="exact"/>
        <w:ind w:firstLine="420" w:firstLineChars="191"/>
        <w:jc w:val="left"/>
        <w:textAlignment w:val="bottom"/>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1、质保期</w:t>
      </w:r>
    </w:p>
    <w:p w14:paraId="15D1223F">
      <w:pPr>
        <w:keepNext w:val="0"/>
        <w:keepLines w:val="0"/>
        <w:pageBreakBefore w:val="0"/>
        <w:kinsoku/>
        <w:wordWrap/>
        <w:overflowPunct/>
        <w:topLinePunct w:val="0"/>
        <w:autoSpaceDE w:val="0"/>
        <w:autoSpaceDN w:val="0"/>
        <w:bidi w:val="0"/>
        <w:adjustRightInd w:val="0"/>
        <w:snapToGrid w:val="0"/>
        <w:spacing w:line="420" w:lineRule="exact"/>
        <w:ind w:firstLine="420" w:firstLineChars="191"/>
        <w:jc w:val="left"/>
        <w:textAlignment w:val="bottom"/>
        <w:rPr>
          <w:rFonts w:hint="eastAsia" w:ascii="宋体" w:hAnsi="宋体" w:eastAsia="宋体" w:cs="宋体"/>
          <w:b w:val="0"/>
          <w:bCs/>
          <w:color w:val="auto"/>
          <w:kern w:val="0"/>
          <w:sz w:val="22"/>
          <w:szCs w:val="22"/>
          <w:lang w:val="en-US" w:eastAsia="zh-CN" w:bidi="ar"/>
        </w:rPr>
      </w:pPr>
      <w:r>
        <w:rPr>
          <w:rFonts w:hint="eastAsia" w:ascii="宋体" w:hAnsi="宋体" w:eastAsia="宋体" w:cs="宋体"/>
          <w:b w:val="0"/>
          <w:bCs/>
          <w:color w:val="auto"/>
          <w:kern w:val="0"/>
          <w:sz w:val="22"/>
          <w:szCs w:val="22"/>
          <w:highlight w:val="none"/>
          <w:lang w:val="en-US" w:eastAsia="zh-CN" w:bidi="ar"/>
        </w:rPr>
        <w:t>▲1.1 自验收合格之日起1年。保质期内因产品本身缺陷（非人为因素）造成各种故障应由中标供</w:t>
      </w:r>
      <w:r>
        <w:rPr>
          <w:rFonts w:hint="eastAsia" w:ascii="宋体" w:hAnsi="宋体" w:eastAsia="宋体" w:cs="宋体"/>
          <w:b w:val="0"/>
          <w:bCs/>
          <w:color w:val="auto"/>
          <w:kern w:val="0"/>
          <w:sz w:val="22"/>
          <w:szCs w:val="22"/>
          <w:lang w:val="en-US" w:eastAsia="zh-CN" w:bidi="ar"/>
        </w:rPr>
        <w:t>应商免费技术服务和维修。</w:t>
      </w:r>
    </w:p>
    <w:p w14:paraId="7D904695">
      <w:pPr>
        <w:keepNext w:val="0"/>
        <w:keepLines w:val="0"/>
        <w:pageBreakBefore w:val="0"/>
        <w:kinsoku/>
        <w:wordWrap/>
        <w:overflowPunct/>
        <w:topLinePunct w:val="0"/>
        <w:autoSpaceDE w:val="0"/>
        <w:autoSpaceDN w:val="0"/>
        <w:bidi w:val="0"/>
        <w:adjustRightInd w:val="0"/>
        <w:snapToGrid w:val="0"/>
        <w:spacing w:line="420" w:lineRule="exact"/>
        <w:ind w:firstLine="420" w:firstLineChars="191"/>
        <w:jc w:val="left"/>
        <w:textAlignment w:val="bottom"/>
        <w:rPr>
          <w:rFonts w:hint="eastAsia" w:ascii="宋体" w:hAnsi="宋体" w:eastAsia="宋体" w:cs="宋体"/>
          <w:b w:val="0"/>
          <w:bCs/>
          <w:color w:val="auto"/>
          <w:kern w:val="0"/>
          <w:sz w:val="22"/>
          <w:szCs w:val="22"/>
          <w:lang w:val="en-US" w:eastAsia="zh-CN" w:bidi="ar"/>
        </w:rPr>
      </w:pPr>
      <w:r>
        <w:rPr>
          <w:rFonts w:hint="eastAsia" w:ascii="宋体" w:hAnsi="宋体" w:eastAsia="宋体" w:cs="宋体"/>
          <w:b w:val="0"/>
          <w:bCs/>
          <w:color w:val="auto"/>
          <w:kern w:val="0"/>
          <w:sz w:val="22"/>
          <w:szCs w:val="22"/>
          <w:lang w:val="en-US" w:eastAsia="zh-CN" w:bidi="ar"/>
        </w:rPr>
        <w:t>1.2 在质保期内，成交供应商应负责对其提供的货物进行现场维修、损坏件更换，（包含季度和年度的货物维护与保养等）不收取额外费用。</w:t>
      </w:r>
    </w:p>
    <w:p w14:paraId="6EA8CA64">
      <w:pPr>
        <w:keepNext w:val="0"/>
        <w:keepLines w:val="0"/>
        <w:pageBreakBefore w:val="0"/>
        <w:kinsoku/>
        <w:wordWrap/>
        <w:overflowPunct/>
        <w:topLinePunct w:val="0"/>
        <w:autoSpaceDE w:val="0"/>
        <w:autoSpaceDN w:val="0"/>
        <w:bidi w:val="0"/>
        <w:adjustRightInd w:val="0"/>
        <w:snapToGrid w:val="0"/>
        <w:spacing w:line="420" w:lineRule="exact"/>
        <w:ind w:firstLine="420" w:firstLineChars="191"/>
        <w:jc w:val="left"/>
        <w:textAlignment w:val="bottom"/>
        <w:rPr>
          <w:rFonts w:hint="eastAsia" w:ascii="宋体" w:hAnsi="宋体" w:eastAsia="宋体" w:cs="宋体"/>
          <w:b w:val="0"/>
          <w:bCs/>
          <w:color w:val="auto"/>
          <w:kern w:val="0"/>
          <w:sz w:val="22"/>
          <w:szCs w:val="22"/>
          <w:lang w:val="en-US" w:eastAsia="zh-CN" w:bidi="ar"/>
        </w:rPr>
      </w:pPr>
      <w:r>
        <w:rPr>
          <w:rFonts w:hint="eastAsia" w:ascii="宋体" w:hAnsi="宋体" w:eastAsia="宋体" w:cs="宋体"/>
          <w:b w:val="0"/>
          <w:bCs/>
          <w:color w:val="auto"/>
          <w:kern w:val="0"/>
          <w:sz w:val="22"/>
          <w:szCs w:val="22"/>
          <w:lang w:val="en-US" w:eastAsia="zh-CN" w:bidi="ar"/>
        </w:rPr>
        <w:t>1.3 供应商在投标文件中说明保质期内提供的服务计划。</w:t>
      </w:r>
    </w:p>
    <w:p w14:paraId="3C6E417E">
      <w:pPr>
        <w:keepNext w:val="0"/>
        <w:keepLines w:val="0"/>
        <w:pageBreakBefore w:val="0"/>
        <w:kinsoku/>
        <w:wordWrap/>
        <w:overflowPunct/>
        <w:topLinePunct w:val="0"/>
        <w:autoSpaceDE w:val="0"/>
        <w:autoSpaceDN w:val="0"/>
        <w:bidi w:val="0"/>
        <w:adjustRightInd w:val="0"/>
        <w:snapToGrid w:val="0"/>
        <w:spacing w:line="420" w:lineRule="exact"/>
        <w:ind w:firstLine="420" w:firstLineChars="191"/>
        <w:jc w:val="left"/>
        <w:textAlignment w:val="bottom"/>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lang w:val="en-US" w:eastAsia="zh-CN" w:bidi="ar"/>
        </w:rPr>
        <w:t>1.4 质</w:t>
      </w:r>
      <w:r>
        <w:rPr>
          <w:rFonts w:hint="eastAsia" w:ascii="宋体" w:hAnsi="宋体" w:eastAsia="宋体" w:cs="宋体"/>
          <w:b w:val="0"/>
          <w:bCs/>
          <w:color w:val="auto"/>
          <w:kern w:val="0"/>
          <w:sz w:val="22"/>
          <w:szCs w:val="22"/>
          <w:highlight w:val="none"/>
          <w:lang w:val="en-US" w:eastAsia="zh-CN" w:bidi="ar"/>
        </w:rPr>
        <w:t>量保修期内，要求供应商7×24小时电话响应技术咨询；除非招标文件另有规定，供应商须在接到采购人维修要求电话后，4小时内派技术人员到现场维修。</w:t>
      </w:r>
    </w:p>
    <w:p w14:paraId="4D723D5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20" w:lineRule="exact"/>
        <w:ind w:firstLine="440" w:firstLineChars="200"/>
        <w:jc w:val="left"/>
        <w:textAlignment w:val="bottom"/>
        <w:rPr>
          <w:rFonts w:hint="eastAsia"/>
          <w:highlight w:val="green"/>
          <w:lang w:val="en-US" w:eastAsia="zh-CN"/>
        </w:rPr>
      </w:pPr>
      <w:r>
        <w:rPr>
          <w:rFonts w:hint="eastAsia" w:ascii="宋体" w:hAnsi="宋体" w:cs="宋体"/>
          <w:b w:val="0"/>
          <w:bCs/>
          <w:color w:val="auto"/>
          <w:kern w:val="0"/>
          <w:sz w:val="22"/>
          <w:szCs w:val="22"/>
          <w:highlight w:val="none"/>
          <w:lang w:val="en-US" w:eastAsia="zh-CN" w:bidi="ar"/>
        </w:rPr>
        <w:t>2、</w:t>
      </w:r>
      <w:r>
        <w:rPr>
          <w:rFonts w:hint="eastAsia" w:ascii="宋体" w:hAnsi="宋体" w:eastAsia="宋体" w:cs="宋体"/>
          <w:b w:val="0"/>
          <w:bCs/>
          <w:color w:val="auto"/>
          <w:kern w:val="0"/>
          <w:sz w:val="22"/>
          <w:szCs w:val="22"/>
          <w:highlight w:val="none"/>
          <w:lang w:val="en-US" w:eastAsia="zh-CN" w:bidi="ar"/>
        </w:rPr>
        <w:t>▲工期要求：自开工之日起</w:t>
      </w:r>
      <w:r>
        <w:rPr>
          <w:rFonts w:hint="eastAsia" w:ascii="宋体" w:hAnsi="宋体" w:cs="宋体"/>
          <w:b w:val="0"/>
          <w:bCs/>
          <w:color w:val="auto"/>
          <w:kern w:val="0"/>
          <w:sz w:val="22"/>
          <w:szCs w:val="22"/>
          <w:highlight w:val="none"/>
          <w:lang w:val="en-US" w:eastAsia="zh-CN" w:bidi="ar"/>
        </w:rPr>
        <w:t>100</w:t>
      </w:r>
      <w:r>
        <w:rPr>
          <w:rFonts w:hint="eastAsia" w:ascii="宋体" w:hAnsi="宋体" w:eastAsia="宋体" w:cs="宋体"/>
          <w:b w:val="0"/>
          <w:bCs/>
          <w:color w:val="auto"/>
          <w:kern w:val="0"/>
          <w:sz w:val="22"/>
          <w:szCs w:val="22"/>
          <w:highlight w:val="none"/>
          <w:lang w:val="en-US" w:eastAsia="zh-CN" w:bidi="ar"/>
        </w:rPr>
        <w:t>日历天。</w:t>
      </w:r>
    </w:p>
    <w:p w14:paraId="10E8FD6F">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191"/>
        <w:jc w:val="left"/>
        <w:textAlignment w:val="bottom"/>
        <w:rPr>
          <w:rFonts w:hint="eastAsia" w:ascii="宋体" w:hAnsi="宋体" w:eastAsia="宋体" w:cs="宋体"/>
          <w:b w:val="0"/>
          <w:bCs/>
          <w:color w:val="auto"/>
          <w:kern w:val="0"/>
          <w:sz w:val="22"/>
          <w:szCs w:val="21"/>
          <w:highlight w:val="none"/>
          <w:lang w:val="en-US" w:eastAsia="zh-CN" w:bidi="ar"/>
        </w:rPr>
      </w:pPr>
      <w:r>
        <w:rPr>
          <w:rFonts w:hint="eastAsia" w:ascii="宋体" w:hAnsi="宋体" w:eastAsia="宋体" w:cs="宋体"/>
          <w:b w:val="0"/>
          <w:bCs/>
          <w:color w:val="auto"/>
          <w:kern w:val="0"/>
          <w:sz w:val="22"/>
          <w:szCs w:val="21"/>
          <w:highlight w:val="none"/>
          <w:lang w:val="en-US" w:eastAsia="zh-CN" w:bidi="ar"/>
        </w:rPr>
        <w:t>3、付款方式</w:t>
      </w:r>
    </w:p>
    <w:p w14:paraId="3A8362C0">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191"/>
        <w:jc w:val="left"/>
        <w:textAlignment w:val="bottom"/>
        <w:rPr>
          <w:rFonts w:hint="eastAsia" w:ascii="宋体" w:hAnsi="宋体" w:eastAsia="宋体" w:cs="宋体"/>
          <w:b w:val="0"/>
          <w:bCs/>
          <w:color w:val="auto"/>
          <w:kern w:val="0"/>
          <w:sz w:val="22"/>
          <w:szCs w:val="21"/>
          <w:highlight w:val="none"/>
          <w:lang w:val="en-US" w:eastAsia="zh-CN" w:bidi="ar"/>
        </w:rPr>
      </w:pPr>
      <w:r>
        <w:rPr>
          <w:rFonts w:hint="eastAsia" w:ascii="宋体" w:hAnsi="宋体" w:eastAsia="宋体" w:cs="宋体"/>
          <w:b w:val="0"/>
          <w:bCs/>
          <w:color w:val="auto"/>
          <w:kern w:val="0"/>
          <w:sz w:val="22"/>
          <w:szCs w:val="21"/>
          <w:highlight w:val="none"/>
          <w:lang w:val="en-US" w:eastAsia="zh-CN" w:bidi="ar"/>
        </w:rPr>
        <w:t>（1）签订合同前供应商须向采购人提交1%的履约保证金，合同履行结束后7个工作日内无息退还。</w:t>
      </w:r>
    </w:p>
    <w:p w14:paraId="7091C1CD">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191"/>
        <w:jc w:val="left"/>
        <w:textAlignment w:val="bottom"/>
        <w:rPr>
          <w:rFonts w:hint="eastAsia" w:ascii="宋体" w:hAnsi="宋体" w:eastAsia="宋体" w:cs="宋体"/>
          <w:b w:val="0"/>
          <w:bCs/>
          <w:color w:val="auto"/>
          <w:kern w:val="0"/>
          <w:sz w:val="22"/>
          <w:szCs w:val="21"/>
          <w:highlight w:val="none"/>
          <w:lang w:val="en-US" w:eastAsia="zh-CN" w:bidi="ar"/>
        </w:rPr>
      </w:pPr>
      <w:r>
        <w:rPr>
          <w:rFonts w:hint="eastAsia" w:ascii="宋体" w:hAnsi="宋体" w:eastAsia="宋体" w:cs="宋体"/>
          <w:b w:val="0"/>
          <w:bCs/>
          <w:color w:val="auto"/>
          <w:kern w:val="0"/>
          <w:sz w:val="22"/>
          <w:szCs w:val="21"/>
          <w:highlight w:val="none"/>
          <w:lang w:val="en-US" w:eastAsia="zh-CN" w:bidi="ar"/>
        </w:rPr>
        <w:t>（2）预付款</w:t>
      </w:r>
    </w:p>
    <w:p w14:paraId="59B467B4">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191"/>
        <w:jc w:val="left"/>
        <w:textAlignment w:val="bottom"/>
        <w:rPr>
          <w:rFonts w:hint="eastAsia" w:ascii="宋体" w:hAnsi="宋体" w:eastAsia="宋体" w:cs="宋体"/>
          <w:b w:val="0"/>
          <w:bCs/>
          <w:color w:val="auto"/>
          <w:kern w:val="0"/>
          <w:sz w:val="22"/>
          <w:szCs w:val="21"/>
          <w:highlight w:val="none"/>
          <w:lang w:val="en-US" w:eastAsia="zh-CN" w:bidi="ar"/>
        </w:rPr>
      </w:pPr>
      <w:r>
        <w:rPr>
          <w:rFonts w:hint="eastAsia" w:ascii="宋体" w:hAnsi="宋体" w:eastAsia="宋体" w:cs="宋体"/>
          <w:b w:val="0"/>
          <w:bCs/>
          <w:color w:val="auto"/>
          <w:kern w:val="0"/>
          <w:sz w:val="22"/>
          <w:szCs w:val="21"/>
          <w:highlight w:val="none"/>
          <w:lang w:val="en-US" w:eastAsia="zh-CN" w:bidi="ar"/>
        </w:rPr>
        <w:t>2.1 预付款的支付</w:t>
      </w:r>
    </w:p>
    <w:p w14:paraId="4BE0258E">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191"/>
        <w:jc w:val="left"/>
        <w:textAlignment w:val="bottom"/>
        <w:rPr>
          <w:rFonts w:hint="eastAsia" w:ascii="宋体" w:hAnsi="宋体" w:eastAsia="宋体" w:cs="宋体"/>
          <w:b w:val="0"/>
          <w:bCs/>
          <w:color w:val="auto"/>
          <w:kern w:val="0"/>
          <w:sz w:val="22"/>
          <w:szCs w:val="21"/>
          <w:highlight w:val="none"/>
          <w:lang w:val="en-US" w:eastAsia="zh-CN" w:bidi="ar"/>
        </w:rPr>
      </w:pPr>
      <w:r>
        <w:rPr>
          <w:rFonts w:hint="eastAsia" w:ascii="宋体" w:hAnsi="宋体" w:eastAsia="宋体" w:cs="宋体"/>
          <w:b w:val="0"/>
          <w:bCs/>
          <w:color w:val="auto"/>
          <w:kern w:val="0"/>
          <w:sz w:val="22"/>
          <w:szCs w:val="21"/>
          <w:highlight w:val="none"/>
          <w:lang w:val="en-US" w:eastAsia="zh-CN" w:bidi="ar"/>
        </w:rPr>
        <w:t>预付款支付比例或金额：</w:t>
      </w:r>
      <w:r>
        <w:rPr>
          <w:rFonts w:hint="eastAsia" w:ascii="宋体" w:hAnsi="宋体" w:eastAsia="宋体" w:cs="宋体"/>
          <w:b w:val="0"/>
          <w:bCs/>
          <w:color w:val="auto"/>
          <w:kern w:val="0"/>
          <w:sz w:val="22"/>
          <w:szCs w:val="21"/>
          <w:highlight w:val="none"/>
          <w:u w:val="single"/>
          <w:lang w:val="en-US" w:eastAsia="zh-CN" w:bidi="ar"/>
        </w:rPr>
        <w:t xml:space="preserve"> </w:t>
      </w:r>
      <w:r>
        <w:rPr>
          <w:rFonts w:hint="eastAsia" w:ascii="宋体" w:hAnsi="宋体" w:cs="宋体"/>
          <w:b w:val="0"/>
          <w:bCs/>
          <w:color w:val="auto"/>
          <w:kern w:val="0"/>
          <w:sz w:val="22"/>
          <w:szCs w:val="21"/>
          <w:highlight w:val="none"/>
          <w:u w:val="single"/>
          <w:lang w:val="en-US" w:eastAsia="zh-CN" w:bidi="ar"/>
        </w:rPr>
        <w:t>/。</w:t>
      </w:r>
    </w:p>
    <w:p w14:paraId="6C983F0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20" w:lineRule="exact"/>
        <w:ind w:firstLine="440" w:firstLineChars="200"/>
        <w:jc w:val="left"/>
        <w:textAlignment w:val="bottom"/>
        <w:rPr>
          <w:rFonts w:hint="eastAsia" w:ascii="宋体" w:hAnsi="宋体" w:eastAsia="宋体" w:cs="宋体"/>
          <w:b w:val="0"/>
          <w:bCs/>
          <w:color w:val="auto"/>
          <w:kern w:val="0"/>
          <w:sz w:val="22"/>
          <w:szCs w:val="21"/>
          <w:highlight w:val="none"/>
          <w:lang w:val="en-US" w:eastAsia="zh-CN" w:bidi="ar"/>
        </w:rPr>
      </w:pPr>
      <w:r>
        <w:rPr>
          <w:rFonts w:hint="eastAsia" w:ascii="宋体" w:hAnsi="宋体" w:eastAsia="宋体" w:cs="宋体"/>
          <w:b w:val="0"/>
          <w:bCs/>
          <w:color w:val="auto"/>
          <w:kern w:val="0"/>
          <w:sz w:val="22"/>
          <w:szCs w:val="21"/>
          <w:highlight w:val="none"/>
          <w:lang w:val="en-US" w:eastAsia="zh-CN" w:bidi="ar"/>
        </w:rPr>
        <w:t>（3）工程进度款支付</w:t>
      </w:r>
    </w:p>
    <w:p w14:paraId="35937B0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20" w:lineRule="exact"/>
        <w:ind w:firstLine="440" w:firstLineChars="200"/>
        <w:jc w:val="left"/>
        <w:textAlignment w:val="bottom"/>
        <w:rPr>
          <w:rFonts w:hint="eastAsia" w:ascii="宋体" w:hAnsi="宋体" w:eastAsia="宋体" w:cs="宋体"/>
          <w:b w:val="0"/>
          <w:bCs/>
          <w:color w:val="auto"/>
          <w:kern w:val="0"/>
          <w:sz w:val="22"/>
          <w:szCs w:val="21"/>
          <w:highlight w:val="none"/>
          <w:lang w:val="en-US" w:eastAsia="zh-CN" w:bidi="ar"/>
        </w:rPr>
      </w:pPr>
      <w:r>
        <w:rPr>
          <w:rFonts w:hint="eastAsia" w:ascii="宋体" w:hAnsi="宋体" w:eastAsia="宋体" w:cs="宋体"/>
          <w:b w:val="0"/>
          <w:bCs/>
          <w:color w:val="auto"/>
          <w:kern w:val="0"/>
          <w:sz w:val="22"/>
          <w:szCs w:val="21"/>
          <w:highlight w:val="none"/>
          <w:lang w:val="en-US" w:eastAsia="zh-CN" w:bidi="ar"/>
        </w:rPr>
        <w:t>3.1 付款周期</w:t>
      </w:r>
    </w:p>
    <w:p w14:paraId="791093CB">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191"/>
        <w:jc w:val="left"/>
        <w:textAlignment w:val="bottom"/>
        <w:rPr>
          <w:rFonts w:hint="eastAsia" w:ascii="宋体" w:hAnsi="宋体" w:eastAsia="宋体" w:cs="宋体"/>
          <w:b w:val="0"/>
          <w:bCs/>
          <w:color w:val="auto"/>
          <w:kern w:val="0"/>
          <w:sz w:val="22"/>
          <w:szCs w:val="21"/>
          <w:highlight w:val="none"/>
          <w:lang w:val="en-US" w:eastAsia="zh-CN" w:bidi="ar"/>
        </w:rPr>
      </w:pPr>
      <w:r>
        <w:rPr>
          <w:rFonts w:hint="eastAsia" w:ascii="宋体" w:hAnsi="宋体" w:eastAsia="宋体" w:cs="宋体"/>
          <w:b w:val="0"/>
          <w:bCs/>
          <w:color w:val="auto"/>
          <w:kern w:val="0"/>
          <w:sz w:val="22"/>
          <w:szCs w:val="21"/>
          <w:highlight w:val="none"/>
          <w:lang w:val="en-US" w:eastAsia="zh-CN" w:bidi="ar"/>
        </w:rPr>
        <w:t>关于付款周期的约定：</w:t>
      </w:r>
      <w:r>
        <w:rPr>
          <w:rFonts w:hint="eastAsia" w:ascii="宋体" w:hAnsi="宋体" w:eastAsia="宋体" w:cs="宋体"/>
          <w:b w:val="0"/>
          <w:bCs/>
          <w:color w:val="auto"/>
          <w:kern w:val="0"/>
          <w:sz w:val="22"/>
          <w:szCs w:val="21"/>
          <w:highlight w:val="none"/>
          <w:u w:val="single"/>
          <w:lang w:val="en-US" w:eastAsia="zh-CN" w:bidi="ar"/>
        </w:rPr>
        <w:t>按</w:t>
      </w:r>
      <w:r>
        <w:rPr>
          <w:rFonts w:hint="eastAsia" w:ascii="宋体" w:hAnsi="宋体" w:cs="宋体"/>
          <w:b w:val="0"/>
          <w:bCs/>
          <w:color w:val="auto"/>
          <w:kern w:val="0"/>
          <w:sz w:val="22"/>
          <w:szCs w:val="21"/>
          <w:highlight w:val="none"/>
          <w:u w:val="single"/>
          <w:lang w:val="en-US" w:eastAsia="zh-CN" w:bidi="ar"/>
        </w:rPr>
        <w:t>阶段</w:t>
      </w:r>
      <w:r>
        <w:rPr>
          <w:rFonts w:hint="eastAsia" w:ascii="宋体" w:hAnsi="宋体" w:eastAsia="宋体" w:cs="宋体"/>
          <w:b w:val="0"/>
          <w:bCs/>
          <w:color w:val="auto"/>
          <w:kern w:val="0"/>
          <w:sz w:val="22"/>
          <w:szCs w:val="21"/>
          <w:highlight w:val="none"/>
          <w:u w:val="single"/>
          <w:lang w:val="en-US" w:eastAsia="zh-CN" w:bidi="ar"/>
        </w:rPr>
        <w:t>支付</w:t>
      </w:r>
      <w:r>
        <w:rPr>
          <w:rFonts w:hint="eastAsia" w:ascii="宋体" w:hAnsi="宋体" w:eastAsia="宋体" w:cs="宋体"/>
          <w:b w:val="0"/>
          <w:bCs/>
          <w:color w:val="auto"/>
          <w:kern w:val="0"/>
          <w:sz w:val="22"/>
          <w:szCs w:val="21"/>
          <w:highlight w:val="none"/>
          <w:lang w:val="en-US" w:eastAsia="zh-CN" w:bidi="ar"/>
        </w:rPr>
        <w:t>。</w:t>
      </w:r>
    </w:p>
    <w:p w14:paraId="0D311752">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191"/>
        <w:jc w:val="left"/>
        <w:textAlignment w:val="bottom"/>
        <w:rPr>
          <w:rFonts w:hint="eastAsia" w:ascii="宋体" w:hAnsi="宋体" w:eastAsia="宋体" w:cs="宋体"/>
          <w:b w:val="0"/>
          <w:bCs/>
          <w:color w:val="auto"/>
          <w:kern w:val="0"/>
          <w:sz w:val="22"/>
          <w:szCs w:val="21"/>
          <w:highlight w:val="none"/>
          <w:lang w:val="en-US" w:eastAsia="zh-CN" w:bidi="ar"/>
        </w:rPr>
      </w:pPr>
      <w:r>
        <w:rPr>
          <w:rFonts w:hint="eastAsia" w:ascii="宋体" w:hAnsi="宋体" w:eastAsia="宋体" w:cs="宋体"/>
          <w:b w:val="0"/>
          <w:bCs/>
          <w:color w:val="auto"/>
          <w:kern w:val="0"/>
          <w:sz w:val="22"/>
          <w:szCs w:val="21"/>
          <w:highlight w:val="none"/>
          <w:lang w:val="en-US" w:eastAsia="zh-CN" w:bidi="ar"/>
        </w:rPr>
        <w:t>3.2 进度付款申请单的编制</w:t>
      </w:r>
    </w:p>
    <w:p w14:paraId="596017D2">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191"/>
        <w:jc w:val="left"/>
        <w:textAlignment w:val="bottom"/>
        <w:rPr>
          <w:rFonts w:hint="eastAsia" w:ascii="宋体" w:hAnsi="宋体" w:eastAsia="宋体" w:cs="宋体"/>
          <w:b w:val="0"/>
          <w:bCs/>
          <w:color w:val="auto"/>
          <w:kern w:val="0"/>
          <w:sz w:val="22"/>
          <w:szCs w:val="21"/>
          <w:highlight w:val="none"/>
          <w:lang w:val="en-US" w:eastAsia="zh-CN" w:bidi="ar"/>
        </w:rPr>
      </w:pPr>
      <w:r>
        <w:rPr>
          <w:rFonts w:hint="eastAsia" w:ascii="宋体" w:hAnsi="宋体" w:eastAsia="宋体" w:cs="宋体"/>
          <w:b w:val="0"/>
          <w:bCs/>
          <w:color w:val="auto"/>
          <w:kern w:val="0"/>
          <w:sz w:val="22"/>
          <w:szCs w:val="21"/>
          <w:highlight w:val="none"/>
          <w:lang w:val="en-US" w:eastAsia="zh-CN" w:bidi="ar"/>
        </w:rPr>
        <w:t>关于进度付款申请单编制的约定：</w:t>
      </w:r>
      <w:r>
        <w:rPr>
          <w:rFonts w:hint="eastAsia" w:ascii="宋体" w:hAnsi="宋体" w:cs="宋体"/>
          <w:b w:val="0"/>
          <w:bCs/>
          <w:color w:val="auto"/>
          <w:kern w:val="0"/>
          <w:sz w:val="22"/>
          <w:szCs w:val="21"/>
          <w:highlight w:val="none"/>
          <w:u w:val="single"/>
          <w:lang w:val="en-US" w:eastAsia="zh-CN" w:bidi="ar"/>
        </w:rPr>
        <w:t>阶段节点</w:t>
      </w:r>
      <w:r>
        <w:rPr>
          <w:rFonts w:hint="eastAsia" w:ascii="宋体" w:hAnsi="宋体" w:eastAsia="宋体" w:cs="宋体"/>
          <w:b w:val="0"/>
          <w:bCs/>
          <w:color w:val="auto"/>
          <w:kern w:val="0"/>
          <w:sz w:val="22"/>
          <w:szCs w:val="21"/>
          <w:highlight w:val="none"/>
          <w:u w:val="single"/>
          <w:lang w:val="en-US" w:eastAsia="zh-CN" w:bidi="ar"/>
        </w:rPr>
        <w:t>进度完成后提交已完工工程量的报表，作为工程价款支付的依据。</w:t>
      </w:r>
    </w:p>
    <w:p w14:paraId="7096B78A">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191"/>
        <w:jc w:val="left"/>
        <w:textAlignment w:val="bottom"/>
        <w:rPr>
          <w:rFonts w:hint="eastAsia" w:ascii="宋体" w:hAnsi="宋体" w:eastAsia="宋体" w:cs="宋体"/>
          <w:b w:val="0"/>
          <w:bCs/>
          <w:color w:val="auto"/>
          <w:kern w:val="0"/>
          <w:sz w:val="22"/>
          <w:szCs w:val="21"/>
          <w:highlight w:val="none"/>
          <w:lang w:val="en-US" w:eastAsia="zh-CN" w:bidi="ar"/>
        </w:rPr>
      </w:pPr>
      <w:r>
        <w:rPr>
          <w:rFonts w:hint="eastAsia" w:ascii="宋体" w:hAnsi="宋体" w:eastAsia="宋体" w:cs="宋体"/>
          <w:b w:val="0"/>
          <w:bCs/>
          <w:color w:val="auto"/>
          <w:kern w:val="0"/>
          <w:sz w:val="22"/>
          <w:szCs w:val="21"/>
          <w:highlight w:val="none"/>
          <w:lang w:val="en-US" w:eastAsia="zh-CN" w:bidi="ar"/>
        </w:rPr>
        <w:t>3.3 进度付款申请单的提交</w:t>
      </w:r>
    </w:p>
    <w:p w14:paraId="06493FCF">
      <w:pPr>
        <w:spacing w:line="440" w:lineRule="exact"/>
        <w:ind w:firstLine="440" w:firstLineChars="200"/>
        <w:rPr>
          <w:rFonts w:hint="eastAsia" w:ascii="宋体" w:hAnsi="宋体" w:eastAsia="宋体" w:cs="宋体"/>
          <w:b w:val="0"/>
          <w:bCs/>
          <w:color w:val="auto"/>
          <w:kern w:val="0"/>
          <w:sz w:val="22"/>
          <w:szCs w:val="21"/>
          <w:highlight w:val="none"/>
          <w:lang w:val="en-US" w:eastAsia="zh-CN" w:bidi="ar"/>
        </w:rPr>
      </w:pPr>
      <w:r>
        <w:rPr>
          <w:rFonts w:hint="eastAsia" w:ascii="宋体" w:hAnsi="宋体" w:eastAsia="宋体" w:cs="宋体"/>
          <w:b w:val="0"/>
          <w:bCs/>
          <w:color w:val="auto"/>
          <w:kern w:val="0"/>
          <w:sz w:val="22"/>
          <w:szCs w:val="21"/>
          <w:highlight w:val="none"/>
          <w:lang w:val="en-US" w:eastAsia="zh-CN" w:bidi="ar"/>
        </w:rPr>
        <w:t>单价合同进度付款申请单提交的约定：双方签订合同生效后，</w:t>
      </w:r>
      <w:r>
        <w:rPr>
          <w:rFonts w:hint="eastAsia" w:ascii="宋体" w:hAnsi="宋体" w:cs="宋体"/>
          <w:b w:val="0"/>
          <w:bCs/>
          <w:color w:val="auto"/>
          <w:kern w:val="0"/>
          <w:sz w:val="22"/>
          <w:szCs w:val="21"/>
          <w:highlight w:val="none"/>
          <w:lang w:val="en-US" w:eastAsia="zh-CN" w:bidi="ar"/>
        </w:rPr>
        <w:t>供应商</w:t>
      </w:r>
      <w:r>
        <w:rPr>
          <w:rFonts w:hint="eastAsia" w:ascii="宋体" w:hAnsi="宋体" w:eastAsia="宋体" w:cs="宋体"/>
          <w:b w:val="0"/>
          <w:bCs/>
          <w:color w:val="auto"/>
          <w:kern w:val="0"/>
          <w:sz w:val="22"/>
          <w:szCs w:val="21"/>
          <w:highlight w:val="none"/>
          <w:lang w:val="en-US" w:eastAsia="zh-CN" w:bidi="ar"/>
        </w:rPr>
        <w:t>实际完成合格工程量达到50%时，经</w:t>
      </w:r>
      <w:r>
        <w:rPr>
          <w:rFonts w:hint="eastAsia" w:ascii="宋体" w:hAnsi="宋体" w:cs="宋体"/>
          <w:b w:val="0"/>
          <w:bCs/>
          <w:color w:val="auto"/>
          <w:kern w:val="0"/>
          <w:sz w:val="22"/>
          <w:szCs w:val="21"/>
          <w:highlight w:val="none"/>
          <w:lang w:val="en-US" w:eastAsia="zh-CN" w:bidi="ar"/>
        </w:rPr>
        <w:t>采购人</w:t>
      </w:r>
      <w:r>
        <w:rPr>
          <w:rFonts w:hint="eastAsia" w:ascii="宋体" w:hAnsi="宋体" w:eastAsia="宋体" w:cs="宋体"/>
          <w:b w:val="0"/>
          <w:bCs/>
          <w:color w:val="auto"/>
          <w:kern w:val="0"/>
          <w:sz w:val="22"/>
          <w:szCs w:val="21"/>
          <w:highlight w:val="none"/>
          <w:lang w:val="en-US" w:eastAsia="zh-CN" w:bidi="ar"/>
        </w:rPr>
        <w:t>确认核实后，</w:t>
      </w:r>
      <w:r>
        <w:rPr>
          <w:rFonts w:hint="eastAsia" w:ascii="宋体" w:hAnsi="宋体" w:cs="宋体"/>
          <w:b w:val="0"/>
          <w:bCs/>
          <w:color w:val="auto"/>
          <w:kern w:val="0"/>
          <w:sz w:val="22"/>
          <w:szCs w:val="21"/>
          <w:highlight w:val="none"/>
          <w:lang w:val="en-US" w:eastAsia="zh-CN" w:bidi="ar"/>
        </w:rPr>
        <w:t>采购人</w:t>
      </w:r>
      <w:r>
        <w:rPr>
          <w:rFonts w:hint="eastAsia" w:ascii="宋体" w:hAnsi="宋体" w:eastAsia="宋体" w:cs="宋体"/>
          <w:b w:val="0"/>
          <w:bCs/>
          <w:color w:val="auto"/>
          <w:kern w:val="0"/>
          <w:sz w:val="22"/>
          <w:szCs w:val="21"/>
          <w:highlight w:val="none"/>
          <w:lang w:val="en-US" w:eastAsia="zh-CN" w:bidi="ar"/>
        </w:rPr>
        <w:t>给</w:t>
      </w:r>
      <w:r>
        <w:rPr>
          <w:rFonts w:hint="eastAsia" w:ascii="宋体" w:hAnsi="宋体" w:cs="宋体"/>
          <w:b w:val="0"/>
          <w:bCs/>
          <w:color w:val="auto"/>
          <w:kern w:val="0"/>
          <w:sz w:val="22"/>
          <w:szCs w:val="21"/>
          <w:highlight w:val="none"/>
          <w:lang w:val="en-US" w:eastAsia="zh-CN" w:bidi="ar"/>
        </w:rPr>
        <w:t>供应商</w:t>
      </w:r>
      <w:r>
        <w:rPr>
          <w:rFonts w:hint="eastAsia" w:ascii="宋体" w:hAnsi="宋体" w:eastAsia="宋体" w:cs="宋体"/>
          <w:b w:val="0"/>
          <w:bCs/>
          <w:color w:val="auto"/>
          <w:kern w:val="0"/>
          <w:sz w:val="22"/>
          <w:szCs w:val="21"/>
          <w:highlight w:val="none"/>
          <w:lang w:val="en-US" w:eastAsia="zh-CN" w:bidi="ar"/>
        </w:rPr>
        <w:t>支付至合同价的30%；当合格工程量达到50%以上时，</w:t>
      </w:r>
      <w:r>
        <w:rPr>
          <w:rFonts w:hint="eastAsia" w:ascii="宋体" w:hAnsi="宋体" w:cs="宋体"/>
          <w:b w:val="0"/>
          <w:bCs/>
          <w:color w:val="auto"/>
          <w:kern w:val="0"/>
          <w:sz w:val="22"/>
          <w:szCs w:val="21"/>
          <w:highlight w:val="none"/>
          <w:lang w:val="en-US" w:eastAsia="zh-CN" w:bidi="ar"/>
        </w:rPr>
        <w:t>供应商</w:t>
      </w:r>
      <w:r>
        <w:rPr>
          <w:rFonts w:hint="eastAsia" w:ascii="宋体" w:hAnsi="宋体" w:eastAsia="宋体" w:cs="宋体"/>
          <w:b w:val="0"/>
          <w:bCs/>
          <w:color w:val="auto"/>
          <w:kern w:val="0"/>
          <w:sz w:val="22"/>
          <w:szCs w:val="21"/>
          <w:highlight w:val="none"/>
          <w:lang w:val="en-US" w:eastAsia="zh-CN" w:bidi="ar"/>
        </w:rPr>
        <w:t>可按实申报进度款；项目完成所有合同工程量时，经</w:t>
      </w:r>
      <w:r>
        <w:rPr>
          <w:rFonts w:hint="eastAsia" w:ascii="宋体" w:hAnsi="宋体" w:cs="宋体"/>
          <w:b w:val="0"/>
          <w:bCs/>
          <w:color w:val="auto"/>
          <w:kern w:val="0"/>
          <w:sz w:val="22"/>
          <w:szCs w:val="21"/>
          <w:highlight w:val="none"/>
          <w:lang w:val="en-US" w:eastAsia="zh-CN" w:bidi="ar"/>
        </w:rPr>
        <w:t>采购人</w:t>
      </w:r>
      <w:r>
        <w:rPr>
          <w:rFonts w:hint="eastAsia" w:ascii="宋体" w:hAnsi="宋体" w:eastAsia="宋体" w:cs="宋体"/>
          <w:b w:val="0"/>
          <w:bCs/>
          <w:color w:val="auto"/>
          <w:kern w:val="0"/>
          <w:sz w:val="22"/>
          <w:szCs w:val="21"/>
          <w:highlight w:val="none"/>
          <w:lang w:val="en-US" w:eastAsia="zh-CN" w:bidi="ar"/>
        </w:rPr>
        <w:t>确认核实后，</w:t>
      </w:r>
      <w:r>
        <w:rPr>
          <w:rFonts w:hint="eastAsia" w:ascii="宋体" w:hAnsi="宋体" w:cs="宋体"/>
          <w:b w:val="0"/>
          <w:bCs/>
          <w:color w:val="auto"/>
          <w:kern w:val="0"/>
          <w:sz w:val="22"/>
          <w:szCs w:val="21"/>
          <w:highlight w:val="none"/>
          <w:lang w:val="en-US" w:eastAsia="zh-CN" w:bidi="ar"/>
        </w:rPr>
        <w:t>采购人</w:t>
      </w:r>
      <w:r>
        <w:rPr>
          <w:rFonts w:hint="eastAsia" w:ascii="宋体" w:hAnsi="宋体" w:eastAsia="宋体" w:cs="宋体"/>
          <w:b w:val="0"/>
          <w:bCs/>
          <w:color w:val="auto"/>
          <w:kern w:val="0"/>
          <w:sz w:val="22"/>
          <w:szCs w:val="21"/>
          <w:highlight w:val="none"/>
          <w:lang w:val="en-US" w:eastAsia="zh-CN" w:bidi="ar"/>
        </w:rPr>
        <w:t>给</w:t>
      </w:r>
      <w:r>
        <w:rPr>
          <w:rFonts w:hint="eastAsia" w:ascii="宋体" w:hAnsi="宋体" w:cs="宋体"/>
          <w:b w:val="0"/>
          <w:bCs/>
          <w:color w:val="auto"/>
          <w:kern w:val="0"/>
          <w:sz w:val="22"/>
          <w:szCs w:val="21"/>
          <w:highlight w:val="none"/>
          <w:lang w:val="en-US" w:eastAsia="zh-CN" w:bidi="ar"/>
        </w:rPr>
        <w:t>供应商</w:t>
      </w:r>
      <w:r>
        <w:rPr>
          <w:rFonts w:hint="eastAsia" w:ascii="宋体" w:hAnsi="宋体" w:eastAsia="宋体" w:cs="宋体"/>
          <w:b w:val="0"/>
          <w:bCs/>
          <w:color w:val="auto"/>
          <w:kern w:val="0"/>
          <w:sz w:val="22"/>
          <w:szCs w:val="21"/>
          <w:highlight w:val="none"/>
          <w:lang w:val="en-US" w:eastAsia="zh-CN" w:bidi="ar"/>
        </w:rPr>
        <w:t>支付至合同价的85%。待通过工程竣工验收，提交应归档的全部技术文件资料，办理备案手续后，并按规定办理竣工结算，经财政部门审定或审计部门审计后，支付至工程结算造价的98.5%，余款1.5%作为工程质量保修金,保修金在缺陷责任期满后无质量问题15个工作日内无息退还（具体以财政资金下达为准）。</w:t>
      </w:r>
    </w:p>
    <w:p w14:paraId="61087263">
      <w:pPr>
        <w:spacing w:line="440" w:lineRule="exact"/>
        <w:ind w:firstLine="440" w:firstLineChars="200"/>
        <w:rPr>
          <w:rFonts w:hint="eastAsia" w:ascii="宋体" w:hAnsi="宋体" w:eastAsia="宋体" w:cs="宋体"/>
          <w:b w:val="0"/>
          <w:bCs/>
          <w:color w:val="auto"/>
          <w:kern w:val="0"/>
          <w:sz w:val="22"/>
          <w:szCs w:val="21"/>
          <w:highlight w:val="none"/>
          <w:lang w:val="en-US" w:eastAsia="zh-CN" w:bidi="ar"/>
        </w:rPr>
      </w:pPr>
      <w:r>
        <w:rPr>
          <w:rFonts w:hint="eastAsia" w:ascii="宋体" w:hAnsi="宋体" w:eastAsia="宋体" w:cs="宋体"/>
          <w:b w:val="0"/>
          <w:bCs/>
          <w:color w:val="auto"/>
          <w:kern w:val="0"/>
          <w:sz w:val="22"/>
          <w:szCs w:val="21"/>
          <w:highlight w:val="none"/>
          <w:lang w:val="en-US" w:eastAsia="zh-CN" w:bidi="ar"/>
        </w:rPr>
        <w:t>注：具体支付时间以文成县财政局款项下达到账为前提，供应商自行承担报价风险，不得以任何方式向</w:t>
      </w:r>
      <w:r>
        <w:rPr>
          <w:rFonts w:hint="eastAsia" w:ascii="宋体" w:hAnsi="宋体" w:cs="宋体"/>
          <w:b w:val="0"/>
          <w:bCs/>
          <w:color w:val="auto"/>
          <w:kern w:val="0"/>
          <w:sz w:val="22"/>
          <w:szCs w:val="21"/>
          <w:highlight w:val="none"/>
          <w:lang w:val="en-US" w:eastAsia="zh-CN" w:bidi="ar"/>
        </w:rPr>
        <w:t>采购人</w:t>
      </w:r>
      <w:r>
        <w:rPr>
          <w:rFonts w:hint="eastAsia" w:ascii="宋体" w:hAnsi="宋体" w:eastAsia="宋体" w:cs="宋体"/>
          <w:b w:val="0"/>
          <w:bCs/>
          <w:color w:val="auto"/>
          <w:kern w:val="0"/>
          <w:sz w:val="22"/>
          <w:szCs w:val="21"/>
          <w:highlight w:val="none"/>
          <w:lang w:val="en-US" w:eastAsia="zh-CN" w:bidi="ar"/>
        </w:rPr>
        <w:t>索赔。</w:t>
      </w:r>
    </w:p>
    <w:p w14:paraId="11448048">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191"/>
        <w:textAlignment w:val="bottom"/>
        <w:rPr>
          <w:rFonts w:hint="eastAsia" w:ascii="宋体" w:eastAsia="宋体"/>
          <w:b w:val="0"/>
          <w:bCs/>
          <w:sz w:val="22"/>
          <w:szCs w:val="22"/>
          <w:highlight w:val="none"/>
          <w:lang w:val="en-US" w:eastAsia="zh-CN"/>
        </w:rPr>
      </w:pPr>
      <w:r>
        <w:rPr>
          <w:rFonts w:hint="eastAsia" w:ascii="宋体" w:hAnsi="宋体" w:eastAsia="宋体" w:cs="宋体"/>
          <w:b/>
          <w:bCs w:val="0"/>
          <w:color w:val="auto"/>
          <w:kern w:val="0"/>
          <w:sz w:val="22"/>
          <w:szCs w:val="21"/>
          <w:highlight w:val="none"/>
          <w:lang w:val="en-US" w:eastAsia="zh-CN" w:bidi="ar"/>
        </w:rPr>
        <w:t>承包人必须提供增值税发票后，招标人据此支付工程进度款。</w:t>
      </w:r>
    </w:p>
    <w:p w14:paraId="55023B65">
      <w:pPr>
        <w:keepNext w:val="0"/>
        <w:keepLines w:val="0"/>
        <w:pageBreakBefore w:val="0"/>
        <w:kinsoku/>
        <w:wordWrap/>
        <w:overflowPunct/>
        <w:topLinePunct w:val="0"/>
        <w:bidi w:val="0"/>
        <w:snapToGrid w:val="0"/>
        <w:spacing w:line="420" w:lineRule="exact"/>
        <w:jc w:val="left"/>
        <w:outlineLvl w:val="1"/>
        <w:rPr>
          <w:rFonts w:hint="eastAsia" w:ascii="宋体" w:hAnsi="宋体" w:eastAsia="宋体" w:cs="宋体"/>
          <w:b/>
          <w:bCs/>
          <w:kern w:val="2"/>
          <w:sz w:val="22"/>
          <w:szCs w:val="22"/>
        </w:rPr>
      </w:pPr>
      <w:bookmarkStart w:id="18" w:name="_Toc28274"/>
      <w:r>
        <w:rPr>
          <w:rFonts w:hint="eastAsia" w:ascii="宋体" w:hAnsi="宋体" w:eastAsia="宋体" w:cs="宋体"/>
          <w:b/>
          <w:bCs/>
          <w:kern w:val="2"/>
          <w:sz w:val="22"/>
          <w:szCs w:val="22"/>
          <w:lang w:val="en-US" w:eastAsia="zh-CN"/>
        </w:rPr>
        <w:t>五</w:t>
      </w:r>
      <w:r>
        <w:rPr>
          <w:rFonts w:hint="eastAsia" w:ascii="宋体" w:hAnsi="宋体" w:eastAsia="宋体" w:cs="宋体"/>
          <w:b/>
          <w:bCs/>
          <w:kern w:val="2"/>
          <w:sz w:val="22"/>
          <w:szCs w:val="22"/>
        </w:rPr>
        <w:t>、其他要求</w:t>
      </w:r>
      <w:bookmarkEnd w:id="18"/>
    </w:p>
    <w:p w14:paraId="7924CE7F">
      <w:pPr>
        <w:keepNext w:val="0"/>
        <w:keepLines w:val="0"/>
        <w:pageBreakBefore w:val="0"/>
        <w:kinsoku/>
        <w:wordWrap/>
        <w:overflowPunct/>
        <w:topLinePunct w:val="0"/>
        <w:bidi w:val="0"/>
        <w:snapToGrid w:val="0"/>
        <w:spacing w:line="420" w:lineRule="exact"/>
        <w:ind w:firstLine="440" w:firstLineChars="200"/>
        <w:jc w:val="left"/>
        <w:outlineLvl w:val="2"/>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1、施工安装及调试：</w:t>
      </w:r>
    </w:p>
    <w:p w14:paraId="2D465D31">
      <w:pPr>
        <w:keepNext w:val="0"/>
        <w:keepLines w:val="0"/>
        <w:pageBreakBefore w:val="0"/>
        <w:kinsoku/>
        <w:wordWrap/>
        <w:overflowPunct/>
        <w:topLinePunct w:val="0"/>
        <w:bidi w:val="0"/>
        <w:snapToGrid w:val="0"/>
        <w:spacing w:line="420" w:lineRule="exact"/>
        <w:ind w:firstLine="440" w:firstLineChars="200"/>
        <w:jc w:val="left"/>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1.1 建设地点：按采购人要求。</w:t>
      </w:r>
    </w:p>
    <w:p w14:paraId="6A13D85E">
      <w:pPr>
        <w:keepNext w:val="0"/>
        <w:keepLines w:val="0"/>
        <w:pageBreakBefore w:val="0"/>
        <w:kinsoku/>
        <w:wordWrap/>
        <w:overflowPunct/>
        <w:topLinePunct w:val="0"/>
        <w:bidi w:val="0"/>
        <w:snapToGrid w:val="0"/>
        <w:spacing w:line="420" w:lineRule="exact"/>
        <w:ind w:firstLine="440" w:firstLineChars="200"/>
        <w:jc w:val="left"/>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1.2 质量标准：符合我国国家有关技术规范要求和技术标准，确保质量达到</w:t>
      </w:r>
      <w:r>
        <w:rPr>
          <w:rFonts w:hint="eastAsia" w:ascii="宋体" w:hAnsi="宋体" w:cs="宋体"/>
          <w:b w:val="0"/>
          <w:bCs w:val="0"/>
          <w:kern w:val="2"/>
          <w:sz w:val="22"/>
          <w:szCs w:val="22"/>
          <w:lang w:eastAsia="zh-CN"/>
        </w:rPr>
        <w:t>合格</w:t>
      </w:r>
      <w:r>
        <w:rPr>
          <w:rFonts w:hint="eastAsia" w:ascii="宋体" w:hAnsi="宋体" w:eastAsia="宋体" w:cs="宋体"/>
          <w:b w:val="0"/>
          <w:bCs w:val="0"/>
          <w:kern w:val="2"/>
          <w:sz w:val="22"/>
          <w:szCs w:val="22"/>
        </w:rPr>
        <w:t>标准。</w:t>
      </w:r>
    </w:p>
    <w:p w14:paraId="793472CE">
      <w:pPr>
        <w:keepNext w:val="0"/>
        <w:keepLines w:val="0"/>
        <w:pageBreakBefore w:val="0"/>
        <w:kinsoku/>
        <w:wordWrap/>
        <w:overflowPunct/>
        <w:topLinePunct w:val="0"/>
        <w:bidi w:val="0"/>
        <w:snapToGrid w:val="0"/>
        <w:spacing w:line="420" w:lineRule="exact"/>
        <w:ind w:firstLine="440" w:firstLineChars="200"/>
        <w:jc w:val="left"/>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1.3 成交供应商应派采购人认可的有经验和能力、具有相应服务经验的技术人员，负责施工、安装及调试。</w:t>
      </w:r>
    </w:p>
    <w:p w14:paraId="07F557CB">
      <w:pPr>
        <w:keepNext w:val="0"/>
        <w:keepLines w:val="0"/>
        <w:pageBreakBefore w:val="0"/>
        <w:kinsoku/>
        <w:wordWrap/>
        <w:overflowPunct/>
        <w:topLinePunct w:val="0"/>
        <w:bidi w:val="0"/>
        <w:snapToGrid w:val="0"/>
        <w:spacing w:line="420" w:lineRule="exact"/>
        <w:ind w:firstLine="440" w:firstLineChars="200"/>
        <w:jc w:val="left"/>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1.4 供应商负责施工安装及调试，直至通过有关部门的验收。</w:t>
      </w:r>
    </w:p>
    <w:p w14:paraId="55DFB6BF">
      <w:pPr>
        <w:keepNext w:val="0"/>
        <w:keepLines w:val="0"/>
        <w:pageBreakBefore w:val="0"/>
        <w:kinsoku/>
        <w:wordWrap/>
        <w:overflowPunct/>
        <w:topLinePunct w:val="0"/>
        <w:bidi w:val="0"/>
        <w:snapToGrid w:val="0"/>
        <w:spacing w:line="420" w:lineRule="exact"/>
        <w:ind w:firstLine="440" w:firstLineChars="200"/>
        <w:jc w:val="left"/>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1.5 调试所需专用工具设施物料由供应商自备、自费运到现场，完工后自费搬走。</w:t>
      </w:r>
    </w:p>
    <w:p w14:paraId="23AB5832">
      <w:pPr>
        <w:keepNext w:val="0"/>
        <w:keepLines w:val="0"/>
        <w:pageBreakBefore w:val="0"/>
        <w:kinsoku/>
        <w:wordWrap/>
        <w:overflowPunct/>
        <w:topLinePunct w:val="0"/>
        <w:bidi w:val="0"/>
        <w:snapToGrid w:val="0"/>
        <w:spacing w:line="420" w:lineRule="exact"/>
        <w:ind w:firstLine="440" w:firstLineChars="200"/>
        <w:jc w:val="left"/>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1.6 安装完成后，进行调试、验收按国家有关规范标准（国家无验收规范标准的按双方合同规定的要求）进行。</w:t>
      </w:r>
    </w:p>
    <w:p w14:paraId="5EFF33BD">
      <w:pPr>
        <w:keepNext w:val="0"/>
        <w:keepLines w:val="0"/>
        <w:pageBreakBefore w:val="0"/>
        <w:kinsoku/>
        <w:wordWrap/>
        <w:overflowPunct/>
        <w:topLinePunct w:val="0"/>
        <w:bidi w:val="0"/>
        <w:snapToGrid w:val="0"/>
        <w:spacing w:line="420" w:lineRule="exact"/>
        <w:ind w:firstLine="440" w:firstLineChars="200"/>
        <w:jc w:val="left"/>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1.7 施工安装、调试过程中发生的费用均由中标供应商负责。</w:t>
      </w:r>
    </w:p>
    <w:p w14:paraId="5D70B980">
      <w:pPr>
        <w:keepNext w:val="0"/>
        <w:keepLines w:val="0"/>
        <w:pageBreakBefore w:val="0"/>
        <w:kinsoku/>
        <w:wordWrap/>
        <w:overflowPunct/>
        <w:topLinePunct w:val="0"/>
        <w:bidi w:val="0"/>
        <w:snapToGrid w:val="0"/>
        <w:spacing w:line="420" w:lineRule="exact"/>
        <w:ind w:firstLine="440" w:firstLineChars="200"/>
        <w:jc w:val="left"/>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1.8 供应商应在投标文件中提出使用单位需配合的内容。</w:t>
      </w:r>
    </w:p>
    <w:p w14:paraId="57502B7B">
      <w:pPr>
        <w:keepNext w:val="0"/>
        <w:keepLines w:val="0"/>
        <w:pageBreakBefore w:val="0"/>
        <w:kinsoku/>
        <w:wordWrap/>
        <w:overflowPunct/>
        <w:topLinePunct w:val="0"/>
        <w:bidi w:val="0"/>
        <w:snapToGrid w:val="0"/>
        <w:spacing w:line="420" w:lineRule="exact"/>
        <w:ind w:firstLine="440" w:firstLineChars="200"/>
        <w:jc w:val="left"/>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1.9 项目施工安装质量问题所发生的一切费用由供方负担。</w:t>
      </w:r>
    </w:p>
    <w:p w14:paraId="7C46C69E">
      <w:pPr>
        <w:keepNext w:val="0"/>
        <w:keepLines w:val="0"/>
        <w:pageBreakBefore w:val="0"/>
        <w:kinsoku/>
        <w:wordWrap/>
        <w:overflowPunct/>
        <w:topLinePunct w:val="0"/>
        <w:bidi w:val="0"/>
        <w:snapToGrid w:val="0"/>
        <w:spacing w:line="420" w:lineRule="exact"/>
        <w:ind w:firstLine="440" w:firstLineChars="200"/>
        <w:jc w:val="left"/>
        <w:outlineLvl w:val="2"/>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2、工作范围：</w:t>
      </w:r>
    </w:p>
    <w:p w14:paraId="0A98D09B">
      <w:pPr>
        <w:keepNext w:val="0"/>
        <w:keepLines w:val="0"/>
        <w:pageBreakBefore w:val="0"/>
        <w:kinsoku/>
        <w:wordWrap/>
        <w:overflowPunct/>
        <w:topLinePunct w:val="0"/>
        <w:bidi w:val="0"/>
        <w:snapToGrid w:val="0"/>
        <w:spacing w:line="420" w:lineRule="exact"/>
        <w:ind w:firstLine="440" w:firstLineChars="200"/>
        <w:jc w:val="left"/>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根据招标文件，各供应商须按国家有关标准及规范完成下列工作：</w:t>
      </w:r>
    </w:p>
    <w:p w14:paraId="61DB6C62">
      <w:pPr>
        <w:keepNext w:val="0"/>
        <w:keepLines w:val="0"/>
        <w:pageBreakBefore w:val="0"/>
        <w:kinsoku/>
        <w:wordWrap/>
        <w:overflowPunct/>
        <w:topLinePunct w:val="0"/>
        <w:bidi w:val="0"/>
        <w:snapToGrid w:val="0"/>
        <w:spacing w:line="420" w:lineRule="exact"/>
        <w:ind w:firstLine="440" w:firstLineChars="200"/>
        <w:jc w:val="left"/>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2.1 提供完整合格的项目；</w:t>
      </w:r>
    </w:p>
    <w:p w14:paraId="3B081162">
      <w:pPr>
        <w:keepNext w:val="0"/>
        <w:keepLines w:val="0"/>
        <w:pageBreakBefore w:val="0"/>
        <w:kinsoku/>
        <w:wordWrap/>
        <w:overflowPunct/>
        <w:topLinePunct w:val="0"/>
        <w:bidi w:val="0"/>
        <w:snapToGrid w:val="0"/>
        <w:spacing w:line="420" w:lineRule="exact"/>
        <w:ind w:firstLine="440" w:firstLineChars="200"/>
        <w:jc w:val="left"/>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2.2 项目中涉及的相关设备的提供、运输、装卸、就位、调试、检验、通过验收；</w:t>
      </w:r>
    </w:p>
    <w:p w14:paraId="1C50332D">
      <w:pPr>
        <w:keepNext w:val="0"/>
        <w:keepLines w:val="0"/>
        <w:pageBreakBefore w:val="0"/>
        <w:kinsoku/>
        <w:wordWrap/>
        <w:overflowPunct/>
        <w:topLinePunct w:val="0"/>
        <w:bidi w:val="0"/>
        <w:snapToGrid w:val="0"/>
        <w:spacing w:line="420" w:lineRule="exact"/>
        <w:ind w:firstLine="440" w:firstLineChars="200"/>
        <w:jc w:val="left"/>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2.3 完成各项调试、检验、测试工作，并在采购人的配合下通过的验收；提供相关各种数据资料。</w:t>
      </w:r>
    </w:p>
    <w:p w14:paraId="3C38CDA1">
      <w:pPr>
        <w:keepNext w:val="0"/>
        <w:keepLines w:val="0"/>
        <w:pageBreakBefore w:val="0"/>
        <w:kinsoku/>
        <w:wordWrap/>
        <w:overflowPunct/>
        <w:topLinePunct w:val="0"/>
        <w:bidi w:val="0"/>
        <w:snapToGrid w:val="0"/>
        <w:spacing w:line="420" w:lineRule="exact"/>
        <w:ind w:firstLine="440" w:firstLineChars="200"/>
        <w:jc w:val="left"/>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2.4 质保期内的保修、养护服务。</w:t>
      </w:r>
    </w:p>
    <w:p w14:paraId="5C1D80FB">
      <w:pPr>
        <w:keepNext w:val="0"/>
        <w:keepLines w:val="0"/>
        <w:pageBreakBefore w:val="0"/>
        <w:widowControl/>
        <w:kinsoku/>
        <w:wordWrap/>
        <w:overflowPunct/>
        <w:topLinePunct w:val="0"/>
        <w:bidi w:val="0"/>
        <w:snapToGrid w:val="0"/>
        <w:spacing w:line="420" w:lineRule="exact"/>
        <w:ind w:firstLine="442" w:firstLineChars="200"/>
        <w:jc w:val="left"/>
        <w:rPr>
          <w:rFonts w:hint="eastAsia" w:ascii="宋体" w:hAnsi="宋体" w:eastAsia="宋体" w:cs="宋体"/>
          <w:b/>
          <w:bCs/>
          <w:sz w:val="22"/>
          <w:szCs w:val="22"/>
          <w:lang w:val="zh-CN"/>
        </w:rPr>
      </w:pPr>
      <w:r>
        <w:rPr>
          <w:rFonts w:hint="eastAsia" w:ascii="宋体" w:hAnsi="宋体" w:eastAsia="宋体" w:cs="宋体"/>
          <w:b/>
          <w:bCs/>
          <w:kern w:val="2"/>
          <w:sz w:val="22"/>
          <w:szCs w:val="22"/>
        </w:rPr>
        <w:t>以上工作内容的费用均包含在报价总价中</w:t>
      </w:r>
      <w:r>
        <w:rPr>
          <w:rFonts w:hint="eastAsia" w:ascii="宋体" w:hAnsi="宋体" w:cs="宋体"/>
          <w:b/>
          <w:bCs/>
          <w:kern w:val="2"/>
          <w:sz w:val="22"/>
          <w:szCs w:val="22"/>
          <w:lang w:eastAsia="zh-CN"/>
        </w:rPr>
        <w:t>，</w:t>
      </w:r>
      <w:r>
        <w:rPr>
          <w:rFonts w:hint="eastAsia" w:ascii="宋体"/>
          <w:sz w:val="22"/>
          <w:szCs w:val="22"/>
        </w:rPr>
        <w:t>验收不合格的，必须无条件返工</w:t>
      </w:r>
      <w:r>
        <w:rPr>
          <w:rFonts w:hint="eastAsia" w:ascii="宋体"/>
          <w:sz w:val="22"/>
          <w:szCs w:val="22"/>
          <w:lang w:eastAsia="zh-CN"/>
        </w:rPr>
        <w:t>并达到合格</w:t>
      </w:r>
      <w:r>
        <w:rPr>
          <w:rFonts w:hint="eastAsia" w:ascii="宋体"/>
          <w:sz w:val="22"/>
          <w:szCs w:val="22"/>
        </w:rPr>
        <w:t>，采购人保留追究其责任的权利。返工相关费用由成交供应商自行负责</w:t>
      </w:r>
      <w:r>
        <w:rPr>
          <w:rFonts w:hint="eastAsia" w:ascii="宋体" w:hAnsi="宋体" w:eastAsia="宋体" w:cs="宋体"/>
          <w:b/>
          <w:bCs/>
          <w:kern w:val="2"/>
          <w:sz w:val="22"/>
          <w:szCs w:val="22"/>
        </w:rPr>
        <w:t>。</w:t>
      </w:r>
    </w:p>
    <w:p w14:paraId="0ADC1313">
      <w:pPr>
        <w:pStyle w:val="2"/>
        <w:numPr>
          <w:ilvl w:val="0"/>
          <w:numId w:val="0"/>
        </w:numPr>
        <w:rPr>
          <w:rFonts w:hint="eastAsia"/>
          <w:lang w:val="zh-CN"/>
        </w:rPr>
      </w:pPr>
    </w:p>
    <w:p w14:paraId="54A7FF75">
      <w:pPr>
        <w:rPr>
          <w:rFonts w:hint="eastAsia"/>
          <w:sz w:val="32"/>
          <w:szCs w:val="32"/>
          <w:lang w:val="zh-CN"/>
        </w:rPr>
      </w:pPr>
      <w:r>
        <w:rPr>
          <w:rFonts w:hint="eastAsia"/>
          <w:sz w:val="32"/>
          <w:szCs w:val="32"/>
          <w:lang w:val="zh-CN"/>
        </w:rPr>
        <w:br w:type="page"/>
      </w:r>
    </w:p>
    <w:p w14:paraId="3BC5DD6B">
      <w:pPr>
        <w:pStyle w:val="4"/>
        <w:pageBreakBefore w:val="0"/>
        <w:numPr>
          <w:ilvl w:val="0"/>
          <w:numId w:val="0"/>
        </w:numPr>
        <w:kinsoku/>
        <w:wordWrap/>
        <w:overflowPunct/>
        <w:topLinePunct w:val="0"/>
        <w:bidi w:val="0"/>
        <w:spacing w:before="0" w:beforeLines="0" w:after="0" w:afterLines="0" w:line="360" w:lineRule="auto"/>
        <w:jc w:val="center"/>
        <w:rPr>
          <w:rFonts w:hint="eastAsia" w:ascii="宋体" w:hAnsi="宋体" w:eastAsia="宋体" w:cs="宋体"/>
          <w:b/>
          <w:bCs/>
          <w:sz w:val="32"/>
          <w:szCs w:val="32"/>
          <w:lang w:val="zh-CN"/>
        </w:rPr>
      </w:pPr>
      <w:bookmarkStart w:id="19" w:name="_Toc12760"/>
      <w:r>
        <w:rPr>
          <w:rFonts w:hint="eastAsia" w:ascii="宋体" w:hAnsi="宋体" w:eastAsia="宋体" w:cs="宋体"/>
          <w:b/>
          <w:bCs/>
          <w:sz w:val="32"/>
          <w:szCs w:val="32"/>
          <w:lang w:val="zh-CN"/>
        </w:rPr>
        <w:t>第三部分  供应商须知</w:t>
      </w:r>
      <w:bookmarkEnd w:id="13"/>
      <w:bookmarkEnd w:id="14"/>
      <w:bookmarkEnd w:id="19"/>
    </w:p>
    <w:p w14:paraId="7BB6CAF4">
      <w:pPr>
        <w:pStyle w:val="5"/>
        <w:pageBreakBefore w:val="0"/>
        <w:numPr>
          <w:ilvl w:val="1"/>
          <w:numId w:val="0"/>
        </w:numPr>
        <w:kinsoku/>
        <w:wordWrap/>
        <w:overflowPunct/>
        <w:topLinePunct w:val="0"/>
        <w:bidi w:val="0"/>
        <w:spacing w:before="0" w:beforeLines="0" w:after="0" w:afterLines="0" w:line="360" w:lineRule="auto"/>
        <w:ind w:left="440" w:leftChars="200"/>
        <w:rPr>
          <w:rFonts w:hint="eastAsia" w:ascii="宋体" w:hAnsi="宋体" w:eastAsia="宋体"/>
          <w:b/>
          <w:bCs/>
          <w:color w:val="auto"/>
          <w:spacing w:val="0"/>
          <w:sz w:val="22"/>
          <w:szCs w:val="22"/>
          <w:lang w:val="zh-CN"/>
        </w:rPr>
      </w:pPr>
      <w:bookmarkStart w:id="20" w:name="_Toc1980"/>
      <w:bookmarkStart w:id="21" w:name="_Toc4118"/>
      <w:r>
        <w:rPr>
          <w:rFonts w:hint="eastAsia" w:ascii="宋体" w:hAnsi="宋体" w:eastAsia="宋体"/>
          <w:b/>
          <w:bCs/>
          <w:color w:val="auto"/>
          <w:spacing w:val="0"/>
          <w:sz w:val="22"/>
          <w:szCs w:val="22"/>
          <w:lang w:val="zh-CN"/>
        </w:rPr>
        <w:t>一、说明</w:t>
      </w:r>
      <w:bookmarkEnd w:id="20"/>
      <w:bookmarkEnd w:id="21"/>
    </w:p>
    <w:p w14:paraId="55B7B1C6">
      <w:pPr>
        <w:pageBreakBefore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b w:val="0"/>
          <w:color w:val="auto"/>
          <w:szCs w:val="22"/>
        </w:rPr>
      </w:pPr>
      <w:r>
        <w:rPr>
          <w:rFonts w:hint="eastAsia" w:ascii="宋体"/>
          <w:b w:val="0"/>
          <w:color w:val="auto"/>
          <w:szCs w:val="22"/>
        </w:rPr>
        <w:t>1、本次采购工作是按照《中华人民共和国政府采购法》、《政府采购货物和服务招标投标管理办法》、《</w:t>
      </w:r>
      <w:r>
        <w:rPr>
          <w:rFonts w:hint="eastAsia" w:ascii="宋体"/>
          <w:b w:val="0"/>
          <w:bCs w:val="0"/>
          <w:color w:val="auto"/>
          <w:szCs w:val="22"/>
        </w:rPr>
        <w:t>浙江省财政厅、省监察厅关于进一步规范政府采购活动的若干意见</w:t>
      </w:r>
      <w:r>
        <w:rPr>
          <w:rFonts w:hint="eastAsia" w:ascii="宋体"/>
          <w:b w:val="0"/>
          <w:color w:val="auto"/>
          <w:szCs w:val="22"/>
        </w:rPr>
        <w:t>》及相关法律规章组织和实施。</w:t>
      </w:r>
    </w:p>
    <w:p w14:paraId="3FEE3844">
      <w:pPr>
        <w:pageBreakBefore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eastAsia="宋体" w:cs="宋体"/>
          <w:b w:val="0"/>
          <w:bCs w:val="0"/>
          <w:color w:val="auto"/>
          <w:szCs w:val="22"/>
        </w:rPr>
      </w:pPr>
      <w:r>
        <w:rPr>
          <w:rFonts w:hint="eastAsia" w:ascii="宋体" w:eastAsia="宋体" w:cs="宋体"/>
          <w:b w:val="0"/>
          <w:bCs w:val="0"/>
          <w:color w:val="auto"/>
          <w:szCs w:val="22"/>
        </w:rPr>
        <w:t>2、供应商必须对所有的全部内容进行报价，只对部分内容进行报价的供应商将按无效投标处理。</w:t>
      </w:r>
    </w:p>
    <w:p w14:paraId="747A9E9C">
      <w:pPr>
        <w:pageBreakBefore w:val="0"/>
        <w:kinsoku/>
        <w:wordWrap/>
        <w:overflowPunct/>
        <w:topLinePunct w:val="0"/>
        <w:autoSpaceDE w:val="0"/>
        <w:autoSpaceDN w:val="0"/>
        <w:bidi w:val="0"/>
        <w:adjustRightInd w:val="0"/>
        <w:snapToGrid w:val="0"/>
        <w:spacing w:line="360" w:lineRule="auto"/>
        <w:ind w:firstLine="431" w:firstLineChars="196"/>
        <w:jc w:val="left"/>
        <w:textAlignment w:val="bottom"/>
        <w:rPr>
          <w:rFonts w:hint="eastAsia" w:ascii="宋体"/>
          <w:b w:val="0"/>
          <w:color w:val="auto"/>
          <w:szCs w:val="22"/>
        </w:rPr>
      </w:pPr>
      <w:r>
        <w:rPr>
          <w:rFonts w:hint="eastAsia" w:ascii="宋体"/>
          <w:b w:val="0"/>
          <w:color w:val="auto"/>
          <w:szCs w:val="22"/>
        </w:rPr>
        <w:t>3、无论磋商过程中的作法和结果如何，供应商自行承担磋商活动中所发生的全部费用。</w:t>
      </w:r>
    </w:p>
    <w:p w14:paraId="5C183C2C">
      <w:pPr>
        <w:pageBreakBefore w:val="0"/>
        <w:kinsoku/>
        <w:wordWrap/>
        <w:overflowPunct/>
        <w:topLinePunct w:val="0"/>
        <w:autoSpaceDE w:val="0"/>
        <w:autoSpaceDN w:val="0"/>
        <w:bidi w:val="0"/>
        <w:adjustRightInd w:val="0"/>
        <w:snapToGrid w:val="0"/>
        <w:spacing w:line="360" w:lineRule="auto"/>
        <w:ind w:firstLine="450"/>
        <w:textAlignment w:val="bottom"/>
        <w:rPr>
          <w:rFonts w:hint="eastAsia" w:ascii="宋体" w:cs="楷体_GB2312"/>
          <w:b w:val="0"/>
          <w:color w:val="auto"/>
          <w:szCs w:val="22"/>
          <w:lang w:val="zh-CN"/>
        </w:rPr>
      </w:pPr>
      <w:r>
        <w:rPr>
          <w:rFonts w:hint="eastAsia" w:ascii="宋体" w:cs="楷体_GB2312"/>
          <w:b w:val="0"/>
          <w:color w:val="auto"/>
          <w:szCs w:val="22"/>
          <w:lang w:val="zh-CN"/>
        </w:rPr>
        <w:t>4、本次磋商采购文件、磋商响应文件文件都以中文为准。报价统一采用人民币报价。</w:t>
      </w:r>
    </w:p>
    <w:p w14:paraId="69A9B9CB">
      <w:pPr>
        <w:pageBreakBefore w:val="0"/>
        <w:kinsoku/>
        <w:wordWrap/>
        <w:overflowPunct/>
        <w:topLinePunct w:val="0"/>
        <w:autoSpaceDE w:val="0"/>
        <w:autoSpaceDN w:val="0"/>
        <w:bidi w:val="0"/>
        <w:adjustRightInd w:val="0"/>
        <w:snapToGrid w:val="0"/>
        <w:spacing w:line="360" w:lineRule="auto"/>
        <w:ind w:firstLine="433" w:firstLineChars="196"/>
        <w:jc w:val="left"/>
        <w:textAlignment w:val="bottom"/>
        <w:rPr>
          <w:rFonts w:hint="eastAsia" w:ascii="宋体"/>
          <w:bCs w:val="0"/>
          <w:szCs w:val="22"/>
        </w:rPr>
      </w:pPr>
      <w:r>
        <w:rPr>
          <w:rFonts w:hint="eastAsia" w:ascii="宋体"/>
          <w:bCs w:val="0"/>
          <w:szCs w:val="22"/>
        </w:rPr>
        <w:t>5、安全生产</w:t>
      </w:r>
    </w:p>
    <w:p w14:paraId="71C9242F">
      <w:pPr>
        <w:pageBreakBefore w:val="0"/>
        <w:kinsoku/>
        <w:wordWrap/>
        <w:overflowPunct/>
        <w:topLinePunct w:val="0"/>
        <w:autoSpaceDE w:val="0"/>
        <w:autoSpaceDN w:val="0"/>
        <w:bidi w:val="0"/>
        <w:adjustRightInd w:val="0"/>
        <w:snapToGrid w:val="0"/>
        <w:spacing w:line="360" w:lineRule="auto"/>
        <w:ind w:firstLine="431" w:firstLineChars="196"/>
        <w:jc w:val="left"/>
        <w:textAlignment w:val="bottom"/>
        <w:rPr>
          <w:rFonts w:hint="eastAsia" w:ascii="宋体"/>
          <w:b w:val="0"/>
          <w:bCs/>
          <w:color w:val="auto"/>
          <w:szCs w:val="22"/>
          <w:highlight w:val="yellow"/>
        </w:rPr>
      </w:pPr>
      <w:r>
        <w:rPr>
          <w:rFonts w:hint="eastAsia" w:ascii="宋体"/>
          <w:b w:val="0"/>
          <w:bCs/>
          <w:szCs w:val="22"/>
        </w:rPr>
        <w:t>在采购及合同执行过程中，供应商应承担由于其行为所造成的人身伤害、财产损失或损坏的责任，无论何种原因所造成，采购人均不负责。</w:t>
      </w:r>
    </w:p>
    <w:p w14:paraId="53ED4029">
      <w:pPr>
        <w:pageBreakBefore w:val="0"/>
        <w:numPr>
          <w:ilvl w:val="0"/>
          <w:numId w:val="4"/>
        </w:numPr>
        <w:kinsoku/>
        <w:wordWrap/>
        <w:overflowPunct/>
        <w:topLinePunct w:val="0"/>
        <w:bidi w:val="0"/>
        <w:spacing w:line="360" w:lineRule="auto"/>
        <w:ind w:firstLine="442" w:firstLineChars="200"/>
        <w:rPr>
          <w:rFonts w:hint="eastAsia" w:ascii="宋体"/>
          <w:color w:val="auto"/>
          <w:szCs w:val="22"/>
        </w:rPr>
      </w:pPr>
      <w:r>
        <w:rPr>
          <w:rFonts w:hint="eastAsia" w:ascii="宋体"/>
          <w:color w:val="auto"/>
          <w:szCs w:val="22"/>
        </w:rPr>
        <w:t>▲本项目采用竞争性磋商采购方式进行采购，在磋商过程中，磋商小组可以根据磋商文件和磋商情况实质性变动采购需求中的技术、服务要求以及合同草案条款，但不得变动磋商文件中的其他内容。已提交磋商响应文件的供应商，在提交最后报价之前，可以根据磋商情况退出磋商。</w:t>
      </w:r>
    </w:p>
    <w:p w14:paraId="458161F7">
      <w:pPr>
        <w:pageBreakBefore w:val="0"/>
        <w:widowControl/>
        <w:kinsoku/>
        <w:wordWrap/>
        <w:overflowPunct/>
        <w:topLinePunct w:val="0"/>
        <w:autoSpaceDE w:val="0"/>
        <w:autoSpaceDN w:val="0"/>
        <w:bidi w:val="0"/>
        <w:adjustRightInd w:val="0"/>
        <w:snapToGrid w:val="0"/>
        <w:spacing w:line="360" w:lineRule="auto"/>
        <w:ind w:firstLine="442" w:firstLineChars="200"/>
        <w:textAlignment w:val="bottom"/>
        <w:rPr>
          <w:rFonts w:hint="eastAsia" w:ascii="宋体"/>
          <w:b w:val="0"/>
          <w:color w:val="auto"/>
          <w:szCs w:val="22"/>
        </w:rPr>
      </w:pPr>
      <w:r>
        <w:rPr>
          <w:rFonts w:hint="eastAsia" w:ascii="宋体"/>
          <w:color w:val="auto"/>
          <w:szCs w:val="22"/>
        </w:rPr>
        <w:t>7、本次招标采购、投标文件都以中文为准。报价统一采用人民币报价。</w:t>
      </w:r>
    </w:p>
    <w:p w14:paraId="2F8A9114">
      <w:pPr>
        <w:pageBreakBefore w:val="0"/>
        <w:kinsoku/>
        <w:wordWrap/>
        <w:overflowPunct/>
        <w:topLinePunct w:val="0"/>
        <w:autoSpaceDE w:val="0"/>
        <w:autoSpaceDN w:val="0"/>
        <w:bidi w:val="0"/>
        <w:adjustRightInd w:val="0"/>
        <w:snapToGrid w:val="0"/>
        <w:spacing w:line="360" w:lineRule="auto"/>
        <w:ind w:firstLine="422" w:firstLineChars="191"/>
        <w:textAlignment w:val="bottom"/>
        <w:rPr>
          <w:rFonts w:hint="eastAsia" w:ascii="宋体"/>
          <w:szCs w:val="22"/>
          <w:u w:val="single"/>
        </w:rPr>
      </w:pPr>
      <w:r>
        <w:rPr>
          <w:rFonts w:hint="eastAsia" w:ascii="宋体"/>
          <w:bCs w:val="0"/>
          <w:szCs w:val="22"/>
        </w:rPr>
        <w:t>8、</w:t>
      </w:r>
      <w:r>
        <w:rPr>
          <w:rFonts w:hint="eastAsia" w:ascii="宋体"/>
          <w:szCs w:val="22"/>
          <w:u w:val="single"/>
        </w:rPr>
        <w:t>供应商在领取招标文件后，建议供应商自行前往采购人处考察了解相关内容。</w:t>
      </w:r>
    </w:p>
    <w:p w14:paraId="365D4700">
      <w:pPr>
        <w:pageBreakBefore w:val="0"/>
        <w:kinsoku/>
        <w:wordWrap/>
        <w:overflowPunct/>
        <w:topLinePunct w:val="0"/>
        <w:bidi w:val="0"/>
        <w:spacing w:line="360" w:lineRule="auto"/>
        <w:ind w:firstLine="442" w:firstLineChars="200"/>
        <w:rPr>
          <w:rFonts w:hint="eastAsia" w:ascii="宋体"/>
          <w:color w:val="auto"/>
          <w:szCs w:val="22"/>
        </w:rPr>
      </w:pPr>
      <w:r>
        <w:rPr>
          <w:rFonts w:hint="eastAsia" w:ascii="宋体"/>
          <w:color w:val="auto"/>
          <w:szCs w:val="22"/>
          <w:lang w:val="en-US" w:eastAsia="zh-CN"/>
        </w:rPr>
        <w:t>9</w:t>
      </w:r>
      <w:r>
        <w:rPr>
          <w:rFonts w:hint="eastAsia" w:ascii="宋体"/>
          <w:color w:val="auto"/>
          <w:szCs w:val="22"/>
        </w:rPr>
        <w:t>、</w:t>
      </w:r>
      <w:r>
        <w:rPr>
          <w:rFonts w:hint="eastAsia" w:ascii="宋体"/>
          <w:color w:val="auto"/>
          <w:szCs w:val="22"/>
          <w:u w:val="single"/>
        </w:rPr>
        <w:t>本次预算为</w:t>
      </w:r>
      <w:r>
        <w:rPr>
          <w:rFonts w:hint="eastAsia" w:ascii="宋体"/>
          <w:color w:val="auto"/>
          <w:szCs w:val="22"/>
          <w:u w:val="single"/>
          <w:lang w:val="en-US" w:eastAsia="zh-CN"/>
        </w:rPr>
        <w:t>1244467元</w:t>
      </w:r>
      <w:r>
        <w:rPr>
          <w:rFonts w:hint="eastAsia" w:ascii="宋体"/>
          <w:color w:val="auto"/>
          <w:szCs w:val="22"/>
          <w:u w:val="single"/>
        </w:rPr>
        <w:t>；超出采购预算的报价将作无效报价处理。</w:t>
      </w:r>
    </w:p>
    <w:p w14:paraId="3BF9F7DB">
      <w:pPr>
        <w:pageBreakBefore w:val="0"/>
        <w:kinsoku/>
        <w:wordWrap/>
        <w:overflowPunct/>
        <w:topLinePunct w:val="0"/>
        <w:bidi w:val="0"/>
        <w:adjustRightInd w:val="0"/>
        <w:spacing w:line="360" w:lineRule="auto"/>
        <w:ind w:firstLine="433" w:firstLineChars="196"/>
        <w:rPr>
          <w:rFonts w:hint="eastAsia" w:ascii="宋体"/>
          <w:color w:val="auto"/>
          <w:szCs w:val="22"/>
          <w:u w:val="single"/>
        </w:rPr>
      </w:pPr>
      <w:r>
        <w:rPr>
          <w:rFonts w:hint="eastAsia" w:ascii="宋体"/>
          <w:color w:val="auto"/>
          <w:szCs w:val="22"/>
          <w:u w:val="none"/>
          <w:lang w:val="en-US" w:eastAsia="zh-CN"/>
        </w:rPr>
        <w:t>10</w:t>
      </w:r>
      <w:r>
        <w:rPr>
          <w:rFonts w:hint="eastAsia" w:ascii="宋体"/>
          <w:color w:val="auto"/>
          <w:szCs w:val="22"/>
          <w:u w:val="none"/>
        </w:rPr>
        <w:t>、</w:t>
      </w:r>
      <w:r>
        <w:rPr>
          <w:rFonts w:hint="eastAsia" w:ascii="宋体" w:eastAsia="宋体"/>
          <w:color w:val="auto"/>
          <w:sz w:val="22"/>
          <w:szCs w:val="22"/>
        </w:rPr>
        <w:t>本项目采用在线投标响应方式，执行《浙江省财政厅关于印发浙江省政府采购项目电子交易管理暂行办法的通知》（浙财采监〔2019〕10 号）等相关规定。</w:t>
      </w:r>
    </w:p>
    <w:p w14:paraId="2533C4DD">
      <w:pPr>
        <w:pageBreakBefore w:val="0"/>
        <w:kinsoku/>
        <w:wordWrap/>
        <w:overflowPunct/>
        <w:topLinePunct w:val="0"/>
        <w:bidi w:val="0"/>
        <w:adjustRightInd w:val="0"/>
        <w:spacing w:line="360" w:lineRule="auto"/>
        <w:ind w:firstLine="433" w:firstLineChars="196"/>
        <w:rPr>
          <w:rFonts w:hint="eastAsia" w:ascii="宋体"/>
          <w:color w:val="auto"/>
          <w:szCs w:val="22"/>
        </w:rPr>
      </w:pPr>
      <w:r>
        <w:rPr>
          <w:rFonts w:hint="eastAsia" w:ascii="宋体" w:cs="楷体_GB2312"/>
          <w:color w:val="auto"/>
          <w:szCs w:val="22"/>
          <w:lang w:val="en-US" w:eastAsia="zh-CN"/>
        </w:rPr>
        <w:t>11</w:t>
      </w:r>
      <w:r>
        <w:rPr>
          <w:rFonts w:hint="eastAsia" w:ascii="宋体" w:cs="楷体_GB2312"/>
          <w:color w:val="auto"/>
          <w:szCs w:val="22"/>
          <w:lang w:val="zh-CN"/>
        </w:rPr>
        <w:t>、</w:t>
      </w:r>
      <w:r>
        <w:rPr>
          <w:rFonts w:hint="eastAsia" w:ascii="宋体"/>
          <w:color w:val="auto"/>
          <w:szCs w:val="22"/>
        </w:rPr>
        <w:t>供应商</w:t>
      </w:r>
      <w:r>
        <w:rPr>
          <w:rFonts w:hint="eastAsia" w:ascii="宋体"/>
          <w:color w:val="auto"/>
          <w:szCs w:val="22"/>
          <w:lang w:val="en-US" w:eastAsia="zh-CN"/>
        </w:rPr>
        <w:t>若</w:t>
      </w:r>
      <w:r>
        <w:rPr>
          <w:rFonts w:hint="eastAsia" w:ascii="宋体"/>
          <w:color w:val="auto"/>
          <w:szCs w:val="22"/>
        </w:rPr>
        <w:t>报名后</w:t>
      </w:r>
      <w:r>
        <w:rPr>
          <w:rFonts w:hint="eastAsia" w:ascii="宋体"/>
          <w:color w:val="auto"/>
          <w:szCs w:val="22"/>
          <w:lang w:val="en-US" w:eastAsia="zh-CN"/>
        </w:rPr>
        <w:t>放弃</w:t>
      </w:r>
      <w:r>
        <w:rPr>
          <w:rFonts w:hint="eastAsia" w:ascii="宋体"/>
          <w:color w:val="auto"/>
          <w:szCs w:val="22"/>
        </w:rPr>
        <w:t>参与投标</w:t>
      </w:r>
      <w:r>
        <w:rPr>
          <w:rFonts w:hint="eastAsia" w:ascii="宋体"/>
          <w:color w:val="auto"/>
          <w:szCs w:val="22"/>
          <w:lang w:val="en-US" w:eastAsia="zh-CN"/>
        </w:rPr>
        <w:t>需</w:t>
      </w:r>
      <w:r>
        <w:rPr>
          <w:rFonts w:hint="eastAsia" w:ascii="宋体"/>
          <w:color w:val="auto"/>
          <w:szCs w:val="22"/>
        </w:rPr>
        <w:t>在投标截止前3天给予书面告知，否则采购组织机构将该情况报同级财政部门，并视情将其列入不良供应商名单。</w:t>
      </w:r>
    </w:p>
    <w:p w14:paraId="44945EB0">
      <w:pPr>
        <w:pageBreakBefore w:val="0"/>
        <w:kinsoku/>
        <w:wordWrap/>
        <w:overflowPunct/>
        <w:topLinePunct w:val="0"/>
        <w:autoSpaceDE w:val="0"/>
        <w:autoSpaceDN w:val="0"/>
        <w:bidi w:val="0"/>
        <w:adjustRightInd w:val="0"/>
        <w:snapToGrid w:val="0"/>
        <w:spacing w:line="360" w:lineRule="auto"/>
        <w:ind w:firstLine="433" w:firstLineChars="196"/>
        <w:textAlignment w:val="bottom"/>
        <w:rPr>
          <w:rFonts w:hint="eastAsia" w:ascii="宋体"/>
          <w:color w:val="auto"/>
          <w:szCs w:val="22"/>
          <w:lang w:val="zh-CN"/>
        </w:rPr>
      </w:pPr>
      <w:r>
        <w:rPr>
          <w:rFonts w:hint="eastAsia" w:ascii="宋体"/>
          <w:color w:val="auto"/>
          <w:szCs w:val="22"/>
        </w:rPr>
        <w:t>1</w:t>
      </w:r>
      <w:r>
        <w:rPr>
          <w:rFonts w:hint="eastAsia" w:ascii="宋体"/>
          <w:color w:val="auto"/>
          <w:szCs w:val="22"/>
          <w:lang w:val="en-US" w:eastAsia="zh-CN"/>
        </w:rPr>
        <w:t>2</w:t>
      </w:r>
      <w:r>
        <w:rPr>
          <w:rFonts w:hint="eastAsia" w:ascii="宋体"/>
          <w:color w:val="auto"/>
          <w:szCs w:val="22"/>
        </w:rPr>
        <w:t>、投标</w:t>
      </w:r>
      <w:r>
        <w:rPr>
          <w:rFonts w:hint="eastAsia" w:ascii="宋体"/>
          <w:color w:val="auto"/>
          <w:szCs w:val="22"/>
          <w:lang w:val="zh-CN"/>
        </w:rPr>
        <w:t>供应商对采购结果如有异议，采购结果提出质疑必须按照中华人民共和国财政部令第94号《政府采购质疑和投诉办法》填写，不按浙江省财政厅文件中华人民共和国财政部令第94号《政府采购质疑和投诉办法》填写采购组织机构可能不予受理、答复。</w:t>
      </w:r>
    </w:p>
    <w:p w14:paraId="75DC8820">
      <w:pPr>
        <w:pageBreakBefore w:val="0"/>
        <w:kinsoku/>
        <w:wordWrap/>
        <w:overflowPunct/>
        <w:topLinePunct w:val="0"/>
        <w:autoSpaceDE w:val="0"/>
        <w:autoSpaceDN w:val="0"/>
        <w:bidi w:val="0"/>
        <w:adjustRightInd w:val="0"/>
        <w:snapToGrid w:val="0"/>
        <w:spacing w:line="360" w:lineRule="auto"/>
        <w:ind w:firstLine="433" w:firstLineChars="196"/>
        <w:textAlignment w:val="bottom"/>
        <w:rPr>
          <w:rFonts w:hint="eastAsia" w:ascii="宋体"/>
          <w:color w:val="auto"/>
          <w:szCs w:val="22"/>
          <w:lang w:val="zh-CN"/>
        </w:rPr>
      </w:pPr>
      <w:r>
        <w:rPr>
          <w:rFonts w:hint="eastAsia" w:ascii="宋体" w:cs="Times New Roman"/>
          <w:szCs w:val="22"/>
          <w:u w:val="single"/>
        </w:rPr>
        <w:t>1</w:t>
      </w:r>
      <w:r>
        <w:rPr>
          <w:rFonts w:hint="eastAsia" w:ascii="宋体" w:cs="Times New Roman"/>
          <w:szCs w:val="22"/>
          <w:u w:val="single"/>
          <w:lang w:val="en-US" w:eastAsia="zh-CN"/>
        </w:rPr>
        <w:t>3</w:t>
      </w:r>
      <w:r>
        <w:rPr>
          <w:rFonts w:hint="eastAsia" w:ascii="宋体" w:cs="Times New Roman"/>
          <w:szCs w:val="22"/>
          <w:u w:val="single"/>
        </w:rPr>
        <w:t>、参加本项目投标供应商需具备良好的商业信誉，并提供以下声明：在全国企业信用信息公示系统网无严重违法企业记录，并未列入</w:t>
      </w:r>
      <w:r>
        <w:rPr>
          <w:rFonts w:hint="eastAsia" w:ascii="宋体"/>
          <w:color w:val="auto"/>
          <w:szCs w:val="22"/>
          <w:u w:val="single"/>
        </w:rPr>
        <w:t>各级财政部门</w:t>
      </w:r>
      <w:r>
        <w:rPr>
          <w:rFonts w:hint="eastAsia" w:ascii="宋体" w:cs="Times New Roman"/>
          <w:szCs w:val="22"/>
          <w:u w:val="single"/>
        </w:rPr>
        <w:t>失信企业名录、政府采购黑名单、或有其他严重违法行为记录，否则将被拒绝。</w:t>
      </w:r>
    </w:p>
    <w:p w14:paraId="1E73CDEA">
      <w:pPr>
        <w:pStyle w:val="5"/>
        <w:pageBreakBefore w:val="0"/>
        <w:numPr>
          <w:ilvl w:val="1"/>
          <w:numId w:val="0"/>
        </w:numPr>
        <w:kinsoku/>
        <w:wordWrap/>
        <w:overflowPunct/>
        <w:topLinePunct w:val="0"/>
        <w:bidi w:val="0"/>
        <w:spacing w:before="0" w:beforeLines="0" w:after="0" w:afterLines="0" w:line="360" w:lineRule="auto"/>
        <w:ind w:left="440" w:leftChars="200"/>
        <w:rPr>
          <w:rFonts w:hint="eastAsia" w:ascii="宋体" w:hAnsi="宋体" w:eastAsia="宋体"/>
          <w:b/>
          <w:bCs/>
          <w:color w:val="auto"/>
          <w:spacing w:val="0"/>
          <w:sz w:val="22"/>
          <w:szCs w:val="22"/>
          <w:lang w:val="zh-CN"/>
        </w:rPr>
      </w:pPr>
      <w:bookmarkStart w:id="22" w:name="_Toc15518"/>
      <w:bookmarkStart w:id="23" w:name="_Toc28090"/>
      <w:r>
        <w:rPr>
          <w:rFonts w:hint="eastAsia" w:ascii="宋体" w:hAnsi="宋体" w:eastAsia="宋体"/>
          <w:b/>
          <w:bCs/>
          <w:color w:val="auto"/>
          <w:spacing w:val="0"/>
          <w:sz w:val="22"/>
          <w:szCs w:val="22"/>
          <w:lang w:val="zh-CN"/>
        </w:rPr>
        <w:t>二、供应商资格条件</w:t>
      </w:r>
      <w:bookmarkEnd w:id="22"/>
      <w:bookmarkEnd w:id="23"/>
    </w:p>
    <w:p w14:paraId="1C658EA0">
      <w:pPr>
        <w:pageBreakBefore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b w:val="0"/>
          <w:color w:val="auto"/>
          <w:szCs w:val="22"/>
        </w:rPr>
      </w:pPr>
      <w:r>
        <w:rPr>
          <w:rFonts w:hint="eastAsia" w:ascii="宋体"/>
          <w:b w:val="0"/>
          <w:color w:val="auto"/>
          <w:szCs w:val="22"/>
        </w:rPr>
        <w:t>按磋商采购公告要求</w:t>
      </w:r>
    </w:p>
    <w:p w14:paraId="727CE7A8">
      <w:pPr>
        <w:pStyle w:val="5"/>
        <w:pageBreakBefore w:val="0"/>
        <w:numPr>
          <w:ilvl w:val="1"/>
          <w:numId w:val="0"/>
        </w:numPr>
        <w:kinsoku/>
        <w:wordWrap/>
        <w:overflowPunct/>
        <w:topLinePunct w:val="0"/>
        <w:bidi w:val="0"/>
        <w:spacing w:before="0" w:beforeLines="0" w:after="0" w:afterLines="0" w:line="360" w:lineRule="auto"/>
        <w:ind w:left="440" w:leftChars="200"/>
        <w:rPr>
          <w:rFonts w:hint="eastAsia" w:ascii="宋体" w:hAnsi="宋体" w:eastAsia="宋体"/>
          <w:b/>
          <w:bCs/>
          <w:color w:val="auto"/>
          <w:spacing w:val="0"/>
          <w:sz w:val="22"/>
          <w:szCs w:val="22"/>
          <w:lang w:val="zh-CN"/>
        </w:rPr>
      </w:pPr>
      <w:bookmarkStart w:id="24" w:name="_Toc6310"/>
      <w:bookmarkStart w:id="25" w:name="_Toc22181"/>
      <w:r>
        <w:rPr>
          <w:rFonts w:hint="eastAsia" w:ascii="宋体" w:hAnsi="宋体" w:eastAsia="宋体"/>
          <w:b/>
          <w:bCs/>
          <w:color w:val="auto"/>
          <w:spacing w:val="0"/>
          <w:sz w:val="22"/>
          <w:szCs w:val="22"/>
          <w:lang w:val="zh-CN"/>
        </w:rPr>
        <w:t>三、磋商采购文件</w:t>
      </w:r>
      <w:bookmarkEnd w:id="24"/>
      <w:bookmarkEnd w:id="25"/>
    </w:p>
    <w:p w14:paraId="029D4BBB">
      <w:pPr>
        <w:pageBreakBefore w:val="0"/>
        <w:kinsoku/>
        <w:wordWrap/>
        <w:overflowPunct/>
        <w:topLinePunct w:val="0"/>
        <w:autoSpaceDE w:val="0"/>
        <w:autoSpaceDN w:val="0"/>
        <w:bidi w:val="0"/>
        <w:adjustRightInd w:val="0"/>
        <w:snapToGrid w:val="0"/>
        <w:spacing w:line="360" w:lineRule="auto"/>
        <w:ind w:firstLine="440" w:firstLineChars="200"/>
        <w:outlineLvl w:val="2"/>
        <w:rPr>
          <w:rFonts w:hint="eastAsia" w:ascii="宋体"/>
          <w:b w:val="0"/>
          <w:color w:val="auto"/>
          <w:szCs w:val="22"/>
          <w:lang w:val="zh-CN"/>
        </w:rPr>
      </w:pPr>
      <w:r>
        <w:rPr>
          <w:rFonts w:hint="eastAsia" w:ascii="宋体"/>
          <w:b w:val="0"/>
          <w:color w:val="auto"/>
          <w:szCs w:val="22"/>
          <w:lang w:val="zh-CN"/>
        </w:rPr>
        <w:t>1、磋商采购文件</w:t>
      </w:r>
    </w:p>
    <w:p w14:paraId="5651E025">
      <w:pPr>
        <w:pageBreakBefore w:val="0"/>
        <w:kinsoku/>
        <w:wordWrap/>
        <w:overflowPunct/>
        <w:topLinePunct w:val="0"/>
        <w:autoSpaceDE w:val="0"/>
        <w:autoSpaceDN w:val="0"/>
        <w:bidi w:val="0"/>
        <w:adjustRightInd w:val="0"/>
        <w:snapToGrid w:val="0"/>
        <w:spacing w:line="360" w:lineRule="auto"/>
        <w:ind w:firstLine="442" w:firstLineChars="200"/>
        <w:rPr>
          <w:rFonts w:hint="eastAsia" w:ascii="宋体"/>
          <w:color w:val="auto"/>
          <w:szCs w:val="22"/>
          <w:lang w:val="zh-CN"/>
        </w:rPr>
      </w:pPr>
      <w:bookmarkStart w:id="26" w:name="_Toc4856"/>
      <w:r>
        <w:rPr>
          <w:rFonts w:hint="eastAsia" w:ascii="宋体"/>
          <w:color w:val="auto"/>
          <w:szCs w:val="22"/>
          <w:lang w:val="zh-CN"/>
        </w:rPr>
        <w:t>1.1 磋商采购文件约束力</w:t>
      </w:r>
      <w:bookmarkEnd w:id="26"/>
    </w:p>
    <w:p w14:paraId="175ED823">
      <w:pPr>
        <w:pageBreakBefore w:val="0"/>
        <w:kinsoku/>
        <w:wordWrap/>
        <w:overflowPunct/>
        <w:topLinePunct w:val="0"/>
        <w:autoSpaceDE w:val="0"/>
        <w:autoSpaceDN w:val="0"/>
        <w:bidi w:val="0"/>
        <w:adjustRightInd w:val="0"/>
        <w:snapToGrid w:val="0"/>
        <w:spacing w:line="360" w:lineRule="auto"/>
        <w:ind w:firstLine="442" w:firstLineChars="200"/>
        <w:rPr>
          <w:rFonts w:hint="eastAsia" w:ascii="宋体"/>
          <w:color w:val="auto"/>
          <w:szCs w:val="22"/>
          <w:u w:val="single"/>
          <w:lang w:val="zh-CN"/>
        </w:rPr>
      </w:pPr>
      <w:r>
        <w:rPr>
          <w:rFonts w:hint="eastAsia" w:ascii="宋体"/>
          <w:color w:val="auto"/>
          <w:szCs w:val="22"/>
          <w:u w:val="single"/>
          <w:lang w:val="zh-CN"/>
        </w:rPr>
        <w:t>供应商</w:t>
      </w:r>
      <w:r>
        <w:rPr>
          <w:rFonts w:hint="eastAsia" w:ascii="宋体"/>
          <w:color w:val="auto"/>
          <w:szCs w:val="22"/>
          <w:u w:val="single"/>
        </w:rPr>
        <w:t>一旦购买了本磋商采购文件并参加磋商，即被认为接受了本磋商采购文件中所有条款和规定。</w:t>
      </w:r>
    </w:p>
    <w:p w14:paraId="1AE8FB2D">
      <w:pPr>
        <w:pageBreakBefore w:val="0"/>
        <w:kinsoku/>
        <w:wordWrap/>
        <w:overflowPunct/>
        <w:topLinePunct w:val="0"/>
        <w:autoSpaceDE w:val="0"/>
        <w:autoSpaceDN w:val="0"/>
        <w:bidi w:val="0"/>
        <w:adjustRightInd w:val="0"/>
        <w:snapToGrid w:val="0"/>
        <w:spacing w:line="360" w:lineRule="auto"/>
        <w:ind w:firstLine="440" w:firstLineChars="200"/>
        <w:outlineLvl w:val="2"/>
        <w:rPr>
          <w:rFonts w:hint="eastAsia" w:ascii="宋体"/>
          <w:b w:val="0"/>
          <w:color w:val="auto"/>
          <w:szCs w:val="22"/>
          <w:lang w:val="zh-CN"/>
        </w:rPr>
      </w:pPr>
      <w:r>
        <w:rPr>
          <w:rFonts w:hint="eastAsia" w:ascii="宋体"/>
          <w:b w:val="0"/>
          <w:color w:val="auto"/>
          <w:szCs w:val="22"/>
          <w:lang w:val="zh-CN"/>
        </w:rPr>
        <w:t>2、磋商采购文件的澄清</w:t>
      </w:r>
    </w:p>
    <w:p w14:paraId="02AAEB86">
      <w:pPr>
        <w:pageBreakBefore w:val="0"/>
        <w:kinsoku/>
        <w:wordWrap/>
        <w:overflowPunct/>
        <w:topLinePunct w:val="0"/>
        <w:autoSpaceDE w:val="0"/>
        <w:autoSpaceDN w:val="0"/>
        <w:bidi w:val="0"/>
        <w:adjustRightInd w:val="0"/>
        <w:snapToGrid w:val="0"/>
        <w:spacing w:line="360" w:lineRule="auto"/>
        <w:ind w:firstLine="440" w:firstLineChars="200"/>
        <w:rPr>
          <w:rFonts w:hint="eastAsia" w:ascii="宋体"/>
          <w:b w:val="0"/>
          <w:color w:val="auto"/>
          <w:szCs w:val="22"/>
          <w:lang w:val="zh-CN"/>
        </w:rPr>
      </w:pPr>
      <w:r>
        <w:rPr>
          <w:rFonts w:hint="eastAsia" w:ascii="宋体"/>
          <w:b w:val="0"/>
          <w:color w:val="auto"/>
          <w:szCs w:val="22"/>
          <w:lang w:val="zh-CN"/>
        </w:rPr>
        <w:t>2.1</w:t>
      </w:r>
      <w:r>
        <w:rPr>
          <w:rFonts w:hint="eastAsia" w:ascii="宋体"/>
          <w:b w:val="0"/>
          <w:color w:val="auto"/>
          <w:szCs w:val="22"/>
        </w:rPr>
        <w:t xml:space="preserve"> </w:t>
      </w:r>
      <w:r>
        <w:rPr>
          <w:rFonts w:hint="eastAsia" w:ascii="宋体"/>
          <w:b w:val="0"/>
          <w:color w:val="auto"/>
          <w:szCs w:val="22"/>
          <w:lang w:val="zh-CN"/>
        </w:rPr>
        <w:t>供应商对磋商采购文件如有疑点要求澄清，或认为有必要与采购人进行技术交流，可用书面形式（包括信函、传真，下同）通知采购机构，但通知不得迟于磋商通知（邀请）书中规定时间使采购机构收到，采购机构将用书面形式予以答复。如有必要，可将不说明来源的答复发给各有关供应商。</w:t>
      </w:r>
      <w:r>
        <w:rPr>
          <w:rFonts w:hint="eastAsia" w:ascii="宋体" w:hAnsi="宋体" w:eastAsia="宋体" w:cs="宋体"/>
          <w:b/>
          <w:bCs/>
          <w:color w:val="000000"/>
          <w:sz w:val="22"/>
          <w:szCs w:val="22"/>
        </w:rPr>
        <w:t>任何口头答复均不作为报价依据。</w:t>
      </w:r>
    </w:p>
    <w:p w14:paraId="2E9E9980">
      <w:pPr>
        <w:pageBreakBefore w:val="0"/>
        <w:kinsoku/>
        <w:wordWrap/>
        <w:overflowPunct/>
        <w:topLinePunct w:val="0"/>
        <w:autoSpaceDE w:val="0"/>
        <w:autoSpaceDN w:val="0"/>
        <w:bidi w:val="0"/>
        <w:adjustRightInd w:val="0"/>
        <w:snapToGrid w:val="0"/>
        <w:spacing w:line="360" w:lineRule="auto"/>
        <w:ind w:firstLine="440" w:firstLineChars="200"/>
        <w:outlineLvl w:val="2"/>
        <w:rPr>
          <w:rFonts w:hint="eastAsia" w:ascii="宋体"/>
          <w:b w:val="0"/>
          <w:color w:val="auto"/>
          <w:szCs w:val="22"/>
          <w:lang w:val="zh-CN"/>
        </w:rPr>
      </w:pPr>
      <w:r>
        <w:rPr>
          <w:rFonts w:hint="eastAsia" w:ascii="宋体"/>
          <w:b w:val="0"/>
          <w:color w:val="auto"/>
          <w:szCs w:val="22"/>
          <w:lang w:val="zh-CN"/>
        </w:rPr>
        <w:t>3、磋商采购文件的修改</w:t>
      </w:r>
    </w:p>
    <w:p w14:paraId="0CC05B9A">
      <w:pPr>
        <w:pageBreakBefore w:val="0"/>
        <w:kinsoku/>
        <w:wordWrap/>
        <w:overflowPunct/>
        <w:topLinePunct w:val="0"/>
        <w:autoSpaceDE w:val="0"/>
        <w:autoSpaceDN w:val="0"/>
        <w:bidi w:val="0"/>
        <w:adjustRightInd w:val="0"/>
        <w:snapToGrid w:val="0"/>
        <w:spacing w:line="360" w:lineRule="auto"/>
        <w:ind w:firstLine="440" w:firstLineChars="200"/>
        <w:rPr>
          <w:rFonts w:hint="eastAsia" w:ascii="宋体"/>
          <w:b w:val="0"/>
          <w:color w:val="auto"/>
          <w:szCs w:val="22"/>
          <w:lang w:val="zh-CN"/>
        </w:rPr>
      </w:pPr>
      <w:r>
        <w:rPr>
          <w:rFonts w:hint="eastAsia" w:ascii="宋体"/>
          <w:b w:val="0"/>
          <w:color w:val="auto"/>
          <w:szCs w:val="22"/>
          <w:lang w:val="zh-CN"/>
        </w:rPr>
        <w:t>3.1</w:t>
      </w:r>
      <w:r>
        <w:rPr>
          <w:rFonts w:hint="eastAsia" w:ascii="宋体"/>
          <w:b w:val="0"/>
          <w:color w:val="auto"/>
          <w:szCs w:val="22"/>
        </w:rPr>
        <w:t xml:space="preserve"> </w:t>
      </w:r>
      <w:r>
        <w:rPr>
          <w:rFonts w:hint="eastAsia" w:ascii="宋体"/>
          <w:b w:val="0"/>
          <w:color w:val="auto"/>
          <w:szCs w:val="22"/>
          <w:lang w:val="zh-CN"/>
        </w:rPr>
        <w:t>在磋商截止时间前，采购人或采购机构有权修改磋商采购文件，并以书面形式通知供应商。补充文件作为磋商采购文件的补充和组成部分，对所有供应商均有约束力。</w:t>
      </w:r>
    </w:p>
    <w:p w14:paraId="2C88E21E">
      <w:pPr>
        <w:pageBreakBefore w:val="0"/>
        <w:kinsoku/>
        <w:wordWrap/>
        <w:overflowPunct/>
        <w:topLinePunct w:val="0"/>
        <w:autoSpaceDE w:val="0"/>
        <w:autoSpaceDN w:val="0"/>
        <w:bidi w:val="0"/>
        <w:adjustRightInd w:val="0"/>
        <w:snapToGrid w:val="0"/>
        <w:spacing w:line="360" w:lineRule="auto"/>
        <w:ind w:firstLine="440" w:firstLineChars="200"/>
        <w:rPr>
          <w:rFonts w:hint="eastAsia" w:ascii="宋体"/>
          <w:b w:val="0"/>
          <w:color w:val="auto"/>
          <w:szCs w:val="22"/>
          <w:lang w:val="zh-CN"/>
        </w:rPr>
      </w:pPr>
      <w:r>
        <w:rPr>
          <w:rFonts w:hint="eastAsia" w:ascii="宋体"/>
          <w:b w:val="0"/>
          <w:color w:val="auto"/>
          <w:szCs w:val="22"/>
          <w:lang w:val="zh-CN"/>
        </w:rPr>
        <w:t>3.2</w:t>
      </w:r>
      <w:r>
        <w:rPr>
          <w:rFonts w:hint="eastAsia" w:ascii="宋体"/>
          <w:b w:val="0"/>
          <w:color w:val="auto"/>
          <w:szCs w:val="22"/>
        </w:rPr>
        <w:t xml:space="preserve"> </w:t>
      </w:r>
      <w:r>
        <w:rPr>
          <w:rFonts w:hint="eastAsia" w:ascii="宋体"/>
          <w:b w:val="0"/>
          <w:color w:val="auto"/>
          <w:szCs w:val="22"/>
          <w:lang w:val="zh-CN"/>
        </w:rPr>
        <w:t>为使供应商有足够的时间按磋商采购文件要求修正磋商响应文件，采购人可酌情推迟磋商截止时间和开标时间，并将此变更通知供应商。</w:t>
      </w:r>
    </w:p>
    <w:p w14:paraId="6483E13F">
      <w:pPr>
        <w:pStyle w:val="61"/>
        <w:spacing w:line="360" w:lineRule="auto"/>
        <w:ind w:firstLine="440" w:firstLineChars="200"/>
        <w:rPr>
          <w:rFonts w:hint="eastAsia"/>
          <w:lang w:val="zh-CN"/>
        </w:rPr>
      </w:pPr>
      <w:r>
        <w:rPr>
          <w:rFonts w:hint="eastAsia" w:ascii="宋体" w:hAnsi="仿宋_GB2312" w:eastAsia="宋体" w:cs="宋体"/>
          <w:b w:val="0"/>
          <w:bCs/>
          <w:color w:val="auto"/>
          <w:sz w:val="22"/>
          <w:szCs w:val="22"/>
          <w:lang w:val="zh-CN" w:eastAsia="zh-CN" w:bidi="ar-SA"/>
        </w:rPr>
        <w:t>3.3.本项目磋商文件如有补充、更正、澄清均见浙江政府采购网。投标供应商须在磋商响应文件递交截止前自行查看是否有补充、更正、澄清文件，并按补充、更正、澄清文件要求投标，否则责任自负。</w:t>
      </w:r>
    </w:p>
    <w:p w14:paraId="39F6BBF5">
      <w:pPr>
        <w:pStyle w:val="5"/>
        <w:pageBreakBefore w:val="0"/>
        <w:numPr>
          <w:ilvl w:val="1"/>
          <w:numId w:val="0"/>
        </w:numPr>
        <w:kinsoku/>
        <w:wordWrap/>
        <w:overflowPunct/>
        <w:topLinePunct w:val="0"/>
        <w:bidi w:val="0"/>
        <w:spacing w:before="0" w:beforeLines="0" w:after="0" w:afterLines="0" w:line="360" w:lineRule="auto"/>
        <w:ind w:left="440" w:leftChars="200"/>
        <w:rPr>
          <w:rFonts w:hint="eastAsia" w:ascii="宋体" w:hAnsi="宋体" w:eastAsia="宋体"/>
          <w:b/>
          <w:bCs/>
          <w:color w:val="auto"/>
          <w:spacing w:val="0"/>
          <w:sz w:val="22"/>
          <w:szCs w:val="22"/>
          <w:lang w:val="zh-CN"/>
        </w:rPr>
      </w:pPr>
      <w:bookmarkStart w:id="27" w:name="_Toc15734"/>
      <w:bookmarkStart w:id="28" w:name="_Toc5521"/>
      <w:r>
        <w:rPr>
          <w:rFonts w:hint="eastAsia" w:ascii="宋体" w:hAnsi="宋体" w:eastAsia="宋体"/>
          <w:b/>
          <w:bCs/>
          <w:color w:val="auto"/>
          <w:spacing w:val="0"/>
          <w:sz w:val="22"/>
          <w:szCs w:val="22"/>
          <w:lang w:val="zh-CN"/>
        </w:rPr>
        <w:t>四、磋商响应文件</w:t>
      </w:r>
      <w:bookmarkEnd w:id="27"/>
      <w:bookmarkEnd w:id="28"/>
    </w:p>
    <w:p w14:paraId="28A0866A">
      <w:pPr>
        <w:pageBreakBefore w:val="0"/>
        <w:kinsoku/>
        <w:wordWrap/>
        <w:overflowPunct/>
        <w:topLinePunct w:val="0"/>
        <w:autoSpaceDE w:val="0"/>
        <w:autoSpaceDN w:val="0"/>
        <w:bidi w:val="0"/>
        <w:adjustRightInd w:val="0"/>
        <w:snapToGrid w:val="0"/>
        <w:spacing w:line="360" w:lineRule="auto"/>
        <w:ind w:firstLine="440" w:firstLineChars="200"/>
        <w:rPr>
          <w:rFonts w:hint="eastAsia" w:ascii="宋体"/>
          <w:b w:val="0"/>
          <w:color w:val="auto"/>
          <w:szCs w:val="22"/>
          <w:lang w:val="zh-CN"/>
        </w:rPr>
      </w:pPr>
      <w:r>
        <w:rPr>
          <w:rFonts w:hint="eastAsia" w:ascii="宋体"/>
          <w:b w:val="0"/>
          <w:color w:val="auto"/>
          <w:szCs w:val="22"/>
          <w:lang w:val="zh-CN"/>
        </w:rPr>
        <w:t>1、磋商响应文件</w:t>
      </w:r>
    </w:p>
    <w:p w14:paraId="674D7E14">
      <w:pPr>
        <w:pageBreakBefore w:val="0"/>
        <w:tabs>
          <w:tab w:val="left" w:pos="7385"/>
        </w:tabs>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b w:val="0"/>
          <w:color w:val="auto"/>
          <w:szCs w:val="22"/>
        </w:rPr>
      </w:pPr>
      <w:r>
        <w:rPr>
          <w:rFonts w:hint="eastAsia" w:ascii="宋体"/>
          <w:b w:val="0"/>
          <w:color w:val="auto"/>
          <w:szCs w:val="22"/>
          <w:lang w:val="zh-CN"/>
        </w:rPr>
        <w:t>1.1</w:t>
      </w:r>
      <w:r>
        <w:rPr>
          <w:rFonts w:hint="eastAsia" w:ascii="宋体"/>
          <w:b w:val="0"/>
          <w:color w:val="auto"/>
          <w:szCs w:val="22"/>
        </w:rPr>
        <w:t xml:space="preserve"> 供应商应仔细阅读磋商采购文件中的所有内容，按照磋商采购文件及采购货物技术规格要求，详细编制磋商响应文件。并对磋商采购文件的要求做出实质上响应。实质上响应的磋商响应文件应该是与磋商采购文件要求没有重大偏离的磋商响应文件。未实质上响应的磋商响应文件将被拒绝，但允许磋商内容在基本满足采购需求的前提下出现的微小差异。</w:t>
      </w:r>
    </w:p>
    <w:p w14:paraId="125E1F86">
      <w:pPr>
        <w:pageBreakBefore w:val="0"/>
        <w:kinsoku/>
        <w:wordWrap/>
        <w:overflowPunct/>
        <w:topLinePunct w:val="0"/>
        <w:autoSpaceDE w:val="0"/>
        <w:autoSpaceDN w:val="0"/>
        <w:bidi w:val="0"/>
        <w:adjustRightInd w:val="0"/>
        <w:snapToGrid w:val="0"/>
        <w:spacing w:line="360" w:lineRule="auto"/>
        <w:ind w:firstLine="440" w:firstLineChars="200"/>
        <w:textAlignment w:val="bottom"/>
        <w:rPr>
          <w:rFonts w:hint="eastAsia" w:ascii="宋体"/>
          <w:b w:val="0"/>
          <w:color w:val="auto"/>
          <w:szCs w:val="22"/>
        </w:rPr>
      </w:pPr>
      <w:r>
        <w:rPr>
          <w:rFonts w:hint="eastAsia" w:ascii="宋体"/>
          <w:b w:val="0"/>
          <w:color w:val="auto"/>
          <w:szCs w:val="22"/>
          <w:lang w:val="zh-CN"/>
        </w:rPr>
        <w:t>1.2</w:t>
      </w:r>
      <w:r>
        <w:rPr>
          <w:rFonts w:hint="eastAsia" w:ascii="宋体"/>
          <w:b w:val="0"/>
          <w:color w:val="auto"/>
          <w:szCs w:val="22"/>
        </w:rPr>
        <w:t xml:space="preserve"> 供应商必须按磋商采购文件的要求提供相关技术参数、资料，包括采用的计量单位，并保证磋商响应文件的正确性和真实性。磋商响应文件全部内容应保持一致，否则可能导致不利于其磋商的评定甚至被拒绝。技术和商务如有偏离均应填写偏离表。</w:t>
      </w:r>
    </w:p>
    <w:p w14:paraId="05FBAAAB">
      <w:pPr>
        <w:pageBreakBefore w:val="0"/>
        <w:kinsoku/>
        <w:wordWrap/>
        <w:overflowPunct/>
        <w:topLinePunct w:val="0"/>
        <w:autoSpaceDE w:val="0"/>
        <w:autoSpaceDN w:val="0"/>
        <w:bidi w:val="0"/>
        <w:adjustRightInd w:val="0"/>
        <w:snapToGrid w:val="0"/>
        <w:spacing w:line="360" w:lineRule="auto"/>
        <w:ind w:firstLine="440" w:firstLineChars="200"/>
        <w:rPr>
          <w:rFonts w:hint="eastAsia" w:ascii="宋体"/>
          <w:b w:val="0"/>
          <w:color w:val="auto"/>
          <w:szCs w:val="22"/>
          <w:lang w:val="zh-CN"/>
        </w:rPr>
      </w:pPr>
      <w:r>
        <w:rPr>
          <w:rFonts w:hint="eastAsia" w:ascii="宋体"/>
          <w:b w:val="0"/>
          <w:color w:val="auto"/>
          <w:szCs w:val="22"/>
          <w:lang w:val="zh-CN"/>
        </w:rPr>
        <w:t>1.3</w:t>
      </w:r>
      <w:r>
        <w:rPr>
          <w:rFonts w:hint="eastAsia" w:ascii="宋体"/>
          <w:b w:val="0"/>
          <w:color w:val="auto"/>
          <w:szCs w:val="22"/>
        </w:rPr>
        <w:t xml:space="preserve"> </w:t>
      </w:r>
      <w:r>
        <w:rPr>
          <w:rFonts w:hint="eastAsia" w:ascii="宋体"/>
          <w:b w:val="0"/>
          <w:color w:val="auto"/>
          <w:szCs w:val="22"/>
          <w:lang w:val="zh-CN"/>
        </w:rPr>
        <w:t>供应商应仔细阅读磋商采购文件中的所有内容，按照磋商采购文件要求，详细编制磋商响应文件，所有文件资料必须是针对本次磋商。不按磋商采购文件的要求提供的磋商响应文件可能导致被拒绝。</w:t>
      </w:r>
    </w:p>
    <w:p w14:paraId="1B77C5BB">
      <w:pPr>
        <w:pageBreakBefore w:val="0"/>
        <w:kinsoku/>
        <w:wordWrap/>
        <w:overflowPunct/>
        <w:topLinePunct w:val="0"/>
        <w:autoSpaceDE w:val="0"/>
        <w:autoSpaceDN w:val="0"/>
        <w:bidi w:val="0"/>
        <w:adjustRightInd w:val="0"/>
        <w:snapToGrid w:val="0"/>
        <w:spacing w:line="360" w:lineRule="auto"/>
        <w:ind w:firstLine="440" w:firstLineChars="200"/>
        <w:rPr>
          <w:rFonts w:hint="eastAsia" w:ascii="宋体"/>
          <w:b w:val="0"/>
          <w:color w:val="auto"/>
          <w:szCs w:val="22"/>
          <w:lang w:val="zh-CN"/>
        </w:rPr>
      </w:pPr>
      <w:r>
        <w:rPr>
          <w:rFonts w:hint="eastAsia" w:ascii="宋体"/>
          <w:b w:val="0"/>
          <w:color w:val="auto"/>
          <w:szCs w:val="22"/>
          <w:lang w:val="zh-CN"/>
        </w:rPr>
        <w:t>2、磋商响应文件的组成</w:t>
      </w:r>
    </w:p>
    <w:p w14:paraId="7237ADC9">
      <w:pPr>
        <w:autoSpaceDE w:val="0"/>
        <w:autoSpaceDN w:val="0"/>
        <w:adjustRightInd w:val="0"/>
        <w:snapToGrid w:val="0"/>
        <w:spacing w:line="460" w:lineRule="atLeast"/>
        <w:ind w:firstLine="442" w:firstLineChars="200"/>
        <w:rPr>
          <w:rFonts w:hint="eastAsia" w:ascii="宋体" w:hAnsi="宋体" w:eastAsia="宋体" w:cs="宋体"/>
          <w:b/>
          <w:bCs/>
          <w:color w:val="000000"/>
          <w:sz w:val="22"/>
          <w:szCs w:val="22"/>
          <w:u w:val="single"/>
        </w:rPr>
      </w:pPr>
      <w:r>
        <w:rPr>
          <w:rFonts w:hint="eastAsia" w:ascii="宋体" w:hAnsi="宋体" w:eastAsia="宋体" w:cs="宋体"/>
          <w:b/>
          <w:bCs/>
          <w:color w:val="000000"/>
          <w:sz w:val="22"/>
          <w:szCs w:val="22"/>
        </w:rPr>
        <w:t>▲</w:t>
      </w:r>
      <w:r>
        <w:rPr>
          <w:rFonts w:hint="eastAsia" w:ascii="宋体" w:hAnsi="宋体" w:eastAsia="宋体" w:cs="宋体"/>
          <w:b/>
          <w:bCs/>
          <w:color w:val="000000"/>
          <w:sz w:val="22"/>
          <w:szCs w:val="22"/>
          <w:u w:val="single"/>
        </w:rPr>
        <w:t>磋商响应文件由资格文件、报价文件、商务技术文件组成</w:t>
      </w:r>
      <w:r>
        <w:rPr>
          <w:rFonts w:hint="eastAsia" w:ascii="宋体" w:hAnsi="宋体" w:eastAsia="宋体" w:cs="宋体"/>
          <w:b/>
          <w:bCs/>
          <w:color w:val="000000"/>
          <w:sz w:val="22"/>
          <w:szCs w:val="22"/>
          <w:u w:val="single"/>
          <w:lang w:eastAsia="zh-CN"/>
        </w:rPr>
        <w:t>（</w:t>
      </w:r>
      <w:r>
        <w:rPr>
          <w:rFonts w:hint="eastAsia" w:ascii="宋体" w:hAnsi="宋体" w:eastAsia="宋体" w:cs="宋体"/>
          <w:b/>
          <w:bCs/>
          <w:color w:val="000000"/>
          <w:sz w:val="22"/>
          <w:szCs w:val="22"/>
          <w:u w:val="single"/>
          <w:lang w:val="en-US" w:eastAsia="zh-CN"/>
        </w:rPr>
        <w:t>未提供格式的供应商可自拟格式</w:t>
      </w:r>
      <w:r>
        <w:rPr>
          <w:rFonts w:hint="eastAsia" w:ascii="宋体" w:hAnsi="宋体" w:eastAsia="宋体" w:cs="宋体"/>
          <w:b/>
          <w:bCs/>
          <w:color w:val="000000"/>
          <w:sz w:val="22"/>
          <w:szCs w:val="22"/>
          <w:u w:val="single"/>
          <w:lang w:eastAsia="zh-CN"/>
        </w:rPr>
        <w:t>）</w:t>
      </w:r>
      <w:r>
        <w:rPr>
          <w:rFonts w:hint="eastAsia" w:ascii="宋体" w:hAnsi="宋体" w:eastAsia="宋体" w:cs="宋体"/>
          <w:b/>
          <w:bCs/>
          <w:color w:val="000000"/>
          <w:sz w:val="22"/>
          <w:szCs w:val="22"/>
          <w:u w:val="single"/>
        </w:rPr>
        <w:t>。</w:t>
      </w:r>
    </w:p>
    <w:p w14:paraId="7ACA75AC">
      <w:pPr>
        <w:adjustRightInd w:val="0"/>
        <w:snapToGrid w:val="0"/>
        <w:spacing w:line="460" w:lineRule="atLeast"/>
        <w:ind w:firstLine="442" w:firstLineChars="200"/>
        <w:rPr>
          <w:rFonts w:ascii="宋体" w:hAnsi="宋体" w:cs="宋体"/>
          <w:b/>
          <w:sz w:val="22"/>
          <w:szCs w:val="22"/>
          <w:u w:val="single"/>
        </w:rPr>
      </w:pPr>
      <w:r>
        <w:rPr>
          <w:rFonts w:hint="eastAsia" w:ascii="宋体" w:hAnsi="宋体" w:cs="宋体"/>
          <w:b/>
          <w:kern w:val="0"/>
          <w:sz w:val="22"/>
          <w:szCs w:val="22"/>
        </w:rPr>
        <w:t>2.1、</w:t>
      </w:r>
      <w:r>
        <w:rPr>
          <w:rFonts w:hint="eastAsia" w:ascii="宋体" w:hAnsi="宋体" w:cs="宋体"/>
          <w:b/>
          <w:kern w:val="0"/>
          <w:sz w:val="22"/>
          <w:szCs w:val="22"/>
          <w:u w:val="single"/>
        </w:rPr>
        <w:t>资格文件组成</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3C9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D0CD2E0">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lang w:val="zh-CN"/>
              </w:rPr>
            </w:pPr>
            <w:bookmarkStart w:id="29" w:name="_Toc295828976"/>
            <w:bookmarkEnd w:id="29"/>
            <w:r>
              <w:rPr>
                <w:rFonts w:hint="eastAsia" w:ascii="宋体" w:hAnsi="宋体" w:cs="宋体"/>
                <w:sz w:val="22"/>
                <w:lang w:val="zh-CN"/>
              </w:rPr>
              <w:t>序号</w:t>
            </w:r>
          </w:p>
        </w:tc>
        <w:tc>
          <w:tcPr>
            <w:tcW w:w="8747" w:type="dxa"/>
          </w:tcPr>
          <w:p w14:paraId="59BDEA66">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lang w:val="zh-CN"/>
              </w:rPr>
            </w:pPr>
            <w:r>
              <w:rPr>
                <w:rFonts w:hint="eastAsia" w:ascii="宋体" w:hAnsi="宋体" w:cs="宋体"/>
                <w:b/>
                <w:bCs/>
                <w:sz w:val="22"/>
                <w:lang w:val="zh-CN"/>
              </w:rPr>
              <w:t>内容（以下2-</w:t>
            </w:r>
            <w:r>
              <w:rPr>
                <w:rFonts w:hint="eastAsia" w:ascii="宋体" w:cs="宋体"/>
                <w:b/>
                <w:bCs/>
                <w:sz w:val="22"/>
              </w:rPr>
              <w:t>1</w:t>
            </w:r>
            <w:r>
              <w:rPr>
                <w:rFonts w:hint="eastAsia" w:ascii="宋体" w:cs="宋体"/>
                <w:b/>
                <w:bCs/>
                <w:sz w:val="22"/>
                <w:lang w:val="en-US" w:eastAsia="zh-CN"/>
              </w:rPr>
              <w:t>1</w:t>
            </w:r>
            <w:r>
              <w:rPr>
                <w:rFonts w:hint="eastAsia" w:ascii="宋体" w:hAnsi="宋体" w:cs="宋体"/>
                <w:b/>
                <w:bCs/>
                <w:sz w:val="22"/>
                <w:lang w:val="zh-CN"/>
              </w:rPr>
              <w:t>项内容投标供应商必须提供，否则不能通过资格审查的，责任自负。）</w:t>
            </w:r>
          </w:p>
        </w:tc>
      </w:tr>
      <w:tr w14:paraId="61D1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3F60FEC">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lang w:val="zh-CN"/>
              </w:rPr>
            </w:pPr>
            <w:r>
              <w:rPr>
                <w:rFonts w:hint="eastAsia" w:ascii="宋体" w:hAnsi="宋体" w:cs="宋体"/>
                <w:sz w:val="22"/>
                <w:lang w:val="zh-CN"/>
              </w:rPr>
              <w:t>1</w:t>
            </w:r>
          </w:p>
        </w:tc>
        <w:tc>
          <w:tcPr>
            <w:tcW w:w="8747" w:type="dxa"/>
          </w:tcPr>
          <w:p w14:paraId="1925032A">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lang w:val="zh-CN"/>
              </w:rPr>
            </w:pPr>
            <w:r>
              <w:rPr>
                <w:rFonts w:hint="eastAsia" w:ascii="宋体" w:hAnsi="宋体" w:cs="宋体"/>
                <w:sz w:val="22"/>
                <w:szCs w:val="22"/>
              </w:rPr>
              <w:t>资格文件封面（格式自拟）</w:t>
            </w:r>
          </w:p>
        </w:tc>
      </w:tr>
      <w:tr w14:paraId="20E6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15C89DC">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lang w:val="zh-CN"/>
              </w:rPr>
            </w:pPr>
            <w:r>
              <w:rPr>
                <w:rFonts w:hint="eastAsia" w:ascii="宋体" w:hAnsi="宋体" w:cs="宋体"/>
                <w:sz w:val="22"/>
                <w:lang w:val="zh-CN"/>
              </w:rPr>
              <w:t>2</w:t>
            </w:r>
          </w:p>
        </w:tc>
        <w:tc>
          <w:tcPr>
            <w:tcW w:w="8747" w:type="dxa"/>
          </w:tcPr>
          <w:p w14:paraId="52A867E6">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rPr>
            </w:pPr>
            <w:r>
              <w:rPr>
                <w:rFonts w:hint="eastAsia" w:ascii="宋体" w:hAnsi="宋体" w:cs="宋体"/>
                <w:sz w:val="22"/>
              </w:rPr>
              <w:t>投标供应商的营业执照（或事业法人登记证书或其它工商等登记证明材料）、税务登记证（如为多证合一仅需提供营业执照（或事业法人登记证书或其它工商等登记证明材料），扫描件加盖公章）</w:t>
            </w:r>
          </w:p>
        </w:tc>
      </w:tr>
      <w:tr w14:paraId="63AE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D1609A6">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rPr>
            </w:pPr>
            <w:r>
              <w:rPr>
                <w:rFonts w:hint="eastAsia" w:ascii="宋体" w:hAnsi="宋体" w:cs="宋体"/>
                <w:sz w:val="22"/>
              </w:rPr>
              <w:t>3</w:t>
            </w:r>
          </w:p>
        </w:tc>
        <w:tc>
          <w:tcPr>
            <w:tcW w:w="8747" w:type="dxa"/>
          </w:tcPr>
          <w:p w14:paraId="5F9CA03E">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rPr>
            </w:pPr>
            <w:r>
              <w:rPr>
                <w:rFonts w:hint="eastAsia" w:ascii="宋体" w:hAnsi="宋体" w:cs="宋体"/>
                <w:sz w:val="22"/>
              </w:rPr>
              <w:t>投标供应商近期财务报表（扫描件加盖公章，新成立企业应提供情况说明）</w:t>
            </w:r>
          </w:p>
        </w:tc>
      </w:tr>
      <w:tr w14:paraId="0CA8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9F695DF">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rPr>
            </w:pPr>
            <w:r>
              <w:rPr>
                <w:rFonts w:hint="eastAsia" w:ascii="宋体" w:hAnsi="宋体" w:cs="宋体"/>
                <w:sz w:val="22"/>
              </w:rPr>
              <w:t>4</w:t>
            </w:r>
          </w:p>
        </w:tc>
        <w:tc>
          <w:tcPr>
            <w:tcW w:w="8747" w:type="dxa"/>
          </w:tcPr>
          <w:p w14:paraId="0F3C0C30">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rPr>
            </w:pPr>
            <w:r>
              <w:rPr>
                <w:rFonts w:hint="eastAsia" w:ascii="宋体" w:hAnsi="宋体" w:cs="宋体"/>
                <w:sz w:val="22"/>
              </w:rPr>
              <w:t>具有履行合同所必需的设备和专业技术能力的承诺函（附件一）</w:t>
            </w:r>
          </w:p>
        </w:tc>
      </w:tr>
      <w:tr w14:paraId="3AD6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678F3B7">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rPr>
            </w:pPr>
            <w:r>
              <w:rPr>
                <w:rFonts w:hint="eastAsia" w:ascii="宋体" w:hAnsi="宋体" w:cs="宋体"/>
                <w:sz w:val="22"/>
              </w:rPr>
              <w:t>5</w:t>
            </w:r>
          </w:p>
        </w:tc>
        <w:tc>
          <w:tcPr>
            <w:tcW w:w="8747" w:type="dxa"/>
          </w:tcPr>
          <w:p w14:paraId="011F41CC">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rPr>
            </w:pPr>
            <w:r>
              <w:rPr>
                <w:rFonts w:hint="eastAsia" w:ascii="宋体" w:hAnsi="宋体" w:cs="宋体"/>
                <w:sz w:val="22"/>
              </w:rPr>
              <w:t>依法缴纳税收和社会保障资金的承诺函（附件二）</w:t>
            </w:r>
          </w:p>
        </w:tc>
      </w:tr>
      <w:tr w14:paraId="48A4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B138797">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lang w:val="zh-CN"/>
              </w:rPr>
            </w:pPr>
            <w:r>
              <w:rPr>
                <w:rFonts w:hint="eastAsia" w:ascii="宋体" w:hAnsi="宋体" w:cs="宋体"/>
                <w:sz w:val="22"/>
                <w:lang w:val="zh-CN"/>
              </w:rPr>
              <w:t>6</w:t>
            </w:r>
          </w:p>
        </w:tc>
        <w:tc>
          <w:tcPr>
            <w:tcW w:w="8747" w:type="dxa"/>
          </w:tcPr>
          <w:p w14:paraId="74E837C2">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rPr>
            </w:pPr>
            <w:r>
              <w:rPr>
                <w:rFonts w:hint="eastAsia" w:ascii="宋体" w:hAnsi="宋体" w:cs="宋体"/>
                <w:sz w:val="22"/>
              </w:rPr>
              <w:t>参加政府采购活动前3年内在经营活动中没有重大违法记录的声明函（附件三）</w:t>
            </w:r>
          </w:p>
        </w:tc>
      </w:tr>
      <w:tr w14:paraId="4556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AD19671">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rPr>
            </w:pPr>
            <w:r>
              <w:rPr>
                <w:rFonts w:hint="eastAsia" w:ascii="宋体" w:hAnsi="宋体" w:cs="宋体"/>
                <w:sz w:val="22"/>
              </w:rPr>
              <w:t>7</w:t>
            </w:r>
          </w:p>
        </w:tc>
        <w:tc>
          <w:tcPr>
            <w:tcW w:w="8747" w:type="dxa"/>
          </w:tcPr>
          <w:p w14:paraId="2D733B95">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szCs w:val="21"/>
              </w:rPr>
            </w:pPr>
            <w:r>
              <w:rPr>
                <w:rFonts w:hint="eastAsia" w:ascii="宋体" w:hAnsi="宋体" w:cs="宋体"/>
                <w:sz w:val="22"/>
              </w:rPr>
              <w:t>投标供应商“信用中国”(www.creditchina.gov.cn)；“中国政府采购网”（www.ccgp.gov.cn）信用记录查询网页截图（采购公告发布之日至响应文件递交截止时间前）</w:t>
            </w:r>
          </w:p>
        </w:tc>
      </w:tr>
      <w:tr w14:paraId="4837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BB12CA0">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rPr>
            </w:pPr>
            <w:r>
              <w:rPr>
                <w:rFonts w:hint="eastAsia" w:ascii="宋体" w:hAnsi="宋体" w:cs="宋体"/>
                <w:sz w:val="22"/>
              </w:rPr>
              <w:t>8</w:t>
            </w:r>
          </w:p>
        </w:tc>
        <w:tc>
          <w:tcPr>
            <w:tcW w:w="8747" w:type="dxa"/>
          </w:tcPr>
          <w:p w14:paraId="230E299C">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szCs w:val="21"/>
              </w:rPr>
            </w:pPr>
            <w:r>
              <w:rPr>
                <w:rFonts w:hint="eastAsia" w:ascii="宋体" w:hAnsi="宋体" w:cs="宋体"/>
                <w:sz w:val="22"/>
              </w:rPr>
              <w:t>投标供应商参与政府采购活动投标资格声明函（附件四）</w:t>
            </w:r>
          </w:p>
        </w:tc>
      </w:tr>
      <w:tr w14:paraId="3BC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48A745E">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rPr>
            </w:pPr>
            <w:r>
              <w:rPr>
                <w:rFonts w:hint="eastAsia" w:ascii="宋体" w:hAnsi="宋体" w:cs="宋体"/>
                <w:sz w:val="22"/>
              </w:rPr>
              <w:t>9</w:t>
            </w:r>
          </w:p>
        </w:tc>
        <w:tc>
          <w:tcPr>
            <w:tcW w:w="8747" w:type="dxa"/>
          </w:tcPr>
          <w:p w14:paraId="04B3063E">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szCs w:val="21"/>
              </w:rPr>
            </w:pPr>
            <w:r>
              <w:rPr>
                <w:rFonts w:hint="eastAsia" w:ascii="宋体" w:hAnsi="宋体" w:cs="宋体"/>
                <w:sz w:val="22"/>
              </w:rPr>
              <w:t>与参加本次项目同一合同项下政府采购活动的其他供应商不存在单位负责人为同一人或者直接控股、管理关系的承诺函（附件五）</w:t>
            </w:r>
          </w:p>
        </w:tc>
      </w:tr>
      <w:tr w14:paraId="0D51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1056B05">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rPr>
            </w:pPr>
            <w:r>
              <w:rPr>
                <w:rFonts w:hint="eastAsia" w:ascii="宋体" w:cs="宋体"/>
                <w:sz w:val="22"/>
              </w:rPr>
              <w:t>10</w:t>
            </w:r>
          </w:p>
        </w:tc>
        <w:tc>
          <w:tcPr>
            <w:tcW w:w="8747" w:type="dxa"/>
          </w:tcPr>
          <w:p w14:paraId="64013F72">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rPr>
            </w:pPr>
            <w:r>
              <w:rPr>
                <w:rFonts w:hint="eastAsia" w:ascii="宋体" w:hAnsi="宋体" w:cs="宋体"/>
                <w:sz w:val="22"/>
              </w:rPr>
              <w:t>供应商特定资格条件证明</w:t>
            </w:r>
          </w:p>
        </w:tc>
      </w:tr>
      <w:tr w14:paraId="5820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0AA6EA8">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宋体"/>
                <w:sz w:val="22"/>
                <w:lang w:val="en-US" w:eastAsia="zh-CN"/>
              </w:rPr>
            </w:pPr>
            <w:r>
              <w:rPr>
                <w:rFonts w:hint="eastAsia" w:ascii="宋体" w:cs="宋体"/>
                <w:sz w:val="22"/>
                <w:lang w:val="en-US" w:eastAsia="zh-CN"/>
              </w:rPr>
              <w:t>11</w:t>
            </w:r>
          </w:p>
        </w:tc>
        <w:tc>
          <w:tcPr>
            <w:tcW w:w="8747" w:type="dxa"/>
          </w:tcPr>
          <w:p w14:paraId="2F8B62EF">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hAnsi="宋体" w:cs="宋体"/>
                <w:sz w:val="22"/>
              </w:rPr>
            </w:pPr>
            <w:r>
              <w:rPr>
                <w:rFonts w:hint="eastAsia" w:ascii="宋体" w:hAnsi="宋体" w:eastAsia="宋体" w:cs="宋体"/>
                <w:sz w:val="22"/>
              </w:rPr>
              <w:t>《中小企业声明函》（加盖供应商公章，格式见招</w:t>
            </w:r>
            <w:r>
              <w:rPr>
                <w:rFonts w:hint="eastAsia" w:ascii="宋体" w:hAnsi="宋体" w:eastAsia="宋体" w:cs="宋体"/>
                <w:color w:val="auto"/>
                <w:sz w:val="22"/>
              </w:rPr>
              <w:t>标文件第</w:t>
            </w:r>
            <w:r>
              <w:rPr>
                <w:rFonts w:hint="eastAsia" w:ascii="宋体" w:hAnsi="宋体" w:eastAsia="宋体" w:cs="宋体"/>
                <w:color w:val="auto"/>
                <w:sz w:val="22"/>
                <w:lang w:eastAsia="zh-CN"/>
              </w:rPr>
              <w:t>四</w:t>
            </w:r>
            <w:r>
              <w:rPr>
                <w:rFonts w:hint="eastAsia" w:ascii="宋体" w:hAnsi="宋体" w:eastAsia="宋体" w:cs="宋体"/>
                <w:color w:val="auto"/>
                <w:sz w:val="22"/>
              </w:rPr>
              <w:t>部分</w:t>
            </w:r>
            <w:r>
              <w:rPr>
                <w:rFonts w:hint="eastAsia" w:ascii="宋体" w:hAnsi="宋体" w:eastAsia="宋体" w:cs="宋体"/>
                <w:color w:val="auto"/>
                <w:sz w:val="22"/>
                <w:lang w:eastAsia="zh-CN"/>
              </w:rPr>
              <w:t>附件（一）</w:t>
            </w:r>
            <w:r>
              <w:rPr>
                <w:rFonts w:hint="eastAsia" w:ascii="宋体" w:hAnsi="宋体" w:eastAsia="宋体" w:cs="宋体"/>
                <w:color w:val="auto"/>
                <w:sz w:val="22"/>
              </w:rPr>
              <w:t>）</w:t>
            </w:r>
          </w:p>
        </w:tc>
      </w:tr>
    </w:tbl>
    <w:p w14:paraId="10CF5D55">
      <w:pPr>
        <w:autoSpaceDE w:val="0"/>
        <w:autoSpaceDN w:val="0"/>
        <w:adjustRightInd w:val="0"/>
        <w:snapToGrid w:val="0"/>
        <w:spacing w:line="460" w:lineRule="atLeast"/>
        <w:ind w:firstLine="442" w:firstLineChars="200"/>
        <w:rPr>
          <w:rFonts w:ascii="宋体" w:hAnsi="宋体" w:cs="宋体"/>
          <w:b/>
          <w:bCs/>
          <w:sz w:val="22"/>
          <w:szCs w:val="22"/>
          <w:u w:val="single"/>
        </w:rPr>
      </w:pPr>
      <w:r>
        <w:rPr>
          <w:rFonts w:hint="eastAsia" w:ascii="宋体" w:hAnsi="宋体" w:cs="宋体"/>
          <w:b/>
          <w:bCs/>
          <w:sz w:val="22"/>
          <w:szCs w:val="22"/>
          <w:u w:val="single"/>
        </w:rPr>
        <w:t>2.2、报价文件组成</w:t>
      </w:r>
    </w:p>
    <w:tbl>
      <w:tblPr>
        <w:tblStyle w:val="43"/>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12D6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A5AF8A8">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lang w:val="zh-CN"/>
              </w:rPr>
            </w:pPr>
            <w:r>
              <w:rPr>
                <w:rFonts w:hint="eastAsia" w:ascii="宋体" w:hAnsi="宋体" w:cs="宋体"/>
                <w:sz w:val="22"/>
                <w:lang w:val="zh-CN"/>
              </w:rPr>
              <w:t>序号</w:t>
            </w:r>
          </w:p>
        </w:tc>
        <w:tc>
          <w:tcPr>
            <w:tcW w:w="8736" w:type="dxa"/>
          </w:tcPr>
          <w:p w14:paraId="602DC28B">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lang w:val="zh-CN"/>
              </w:rPr>
            </w:pPr>
            <w:r>
              <w:rPr>
                <w:rFonts w:hint="eastAsia" w:ascii="宋体" w:hAnsi="宋体" w:cs="宋体"/>
                <w:b/>
                <w:bCs/>
                <w:sz w:val="22"/>
                <w:lang w:val="zh-CN"/>
              </w:rPr>
              <w:t>内容（▲序号2-3项投标供应商必须提供，否则不能通过符合性审查的，责任自负。）</w:t>
            </w:r>
          </w:p>
        </w:tc>
      </w:tr>
      <w:tr w14:paraId="27C3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4FA0C01">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lang w:val="zh-CN"/>
              </w:rPr>
            </w:pPr>
            <w:r>
              <w:rPr>
                <w:rFonts w:hint="eastAsia" w:ascii="宋体" w:hAnsi="宋体" w:cs="宋体"/>
                <w:sz w:val="22"/>
                <w:lang w:val="zh-CN"/>
              </w:rPr>
              <w:t>1</w:t>
            </w:r>
          </w:p>
        </w:tc>
        <w:tc>
          <w:tcPr>
            <w:tcW w:w="8736" w:type="dxa"/>
          </w:tcPr>
          <w:p w14:paraId="7D796F38">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lang w:val="zh-CN"/>
              </w:rPr>
            </w:pPr>
            <w:r>
              <w:rPr>
                <w:rFonts w:hint="eastAsia" w:ascii="宋体" w:hAnsi="宋体" w:cs="宋体"/>
                <w:sz w:val="22"/>
                <w:szCs w:val="22"/>
              </w:rPr>
              <w:t>报价文件封面（格式自拟）</w:t>
            </w:r>
          </w:p>
        </w:tc>
      </w:tr>
      <w:tr w14:paraId="1A72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3E90012">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lang w:val="zh-CN"/>
              </w:rPr>
            </w:pPr>
            <w:r>
              <w:rPr>
                <w:rFonts w:hint="eastAsia" w:ascii="宋体" w:hAnsi="宋体" w:cs="宋体"/>
                <w:sz w:val="22"/>
                <w:lang w:val="zh-CN"/>
              </w:rPr>
              <w:t>2</w:t>
            </w:r>
          </w:p>
        </w:tc>
        <w:tc>
          <w:tcPr>
            <w:tcW w:w="8736" w:type="dxa"/>
          </w:tcPr>
          <w:p w14:paraId="49CB45C7">
            <w:pPr>
              <w:keepNext w:val="0"/>
              <w:keepLines w:val="0"/>
              <w:suppressLineNumbers w:val="0"/>
              <w:autoSpaceDE w:val="0"/>
              <w:autoSpaceDN w:val="0"/>
              <w:adjustRightInd w:val="0"/>
              <w:spacing w:before="0" w:beforeAutospacing="0" w:after="0" w:afterAutospacing="0" w:line="430" w:lineRule="atLeast"/>
              <w:ind w:left="0" w:right="0"/>
              <w:textAlignment w:val="bottom"/>
              <w:rPr>
                <w:rFonts w:hint="default" w:ascii="宋体" w:hAnsi="宋体" w:cs="宋体"/>
                <w:sz w:val="22"/>
              </w:rPr>
            </w:pPr>
            <w:r>
              <w:rPr>
                <w:rFonts w:hint="eastAsia" w:ascii="宋体" w:hAnsi="宋体" w:cs="宋体"/>
                <w:sz w:val="22"/>
              </w:rPr>
              <w:t>开标一览表（附件六）</w:t>
            </w:r>
          </w:p>
        </w:tc>
      </w:tr>
      <w:tr w14:paraId="7376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F7133F3">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lang w:val="zh-CN"/>
              </w:rPr>
            </w:pPr>
            <w:r>
              <w:rPr>
                <w:rFonts w:hint="eastAsia" w:ascii="宋体" w:hAnsi="宋体" w:cs="宋体"/>
                <w:sz w:val="22"/>
                <w:lang w:val="zh-CN"/>
              </w:rPr>
              <w:t>3</w:t>
            </w:r>
          </w:p>
        </w:tc>
        <w:tc>
          <w:tcPr>
            <w:tcW w:w="8736" w:type="dxa"/>
            <w:vAlign w:val="top"/>
          </w:tcPr>
          <w:p w14:paraId="09FEB1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atLeast"/>
              <w:ind w:left="0" w:leftChars="0" w:right="0" w:rightChars="0"/>
              <w:textAlignment w:val="auto"/>
              <w:rPr>
                <w:rFonts w:hint="default" w:ascii="宋体" w:hAnsi="宋体" w:eastAsia="宋体" w:cs="宋体"/>
                <w:b/>
                <w:bCs/>
                <w:color w:val="000000"/>
                <w:sz w:val="22"/>
                <w:szCs w:val="22"/>
                <w:lang w:val="zh-CN" w:eastAsia="zh-CN" w:bidi="ar-SA"/>
              </w:rPr>
            </w:pPr>
            <w:r>
              <w:rPr>
                <w:rFonts w:hint="eastAsia" w:ascii="宋体" w:hAnsi="宋体" w:cs="宋体"/>
                <w:sz w:val="22"/>
                <w:szCs w:val="22"/>
                <w:lang w:val="en-US" w:eastAsia="zh-CN"/>
              </w:rPr>
              <w:t>本项目专门面向中小企业采购的项目，不再执行价格评审优惠的扶持政策。</w:t>
            </w:r>
          </w:p>
        </w:tc>
      </w:tr>
      <w:tr w14:paraId="1C90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CE66323">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rPr>
            </w:pPr>
            <w:r>
              <w:rPr>
                <w:rFonts w:hint="eastAsia" w:ascii="宋体" w:cs="宋体"/>
                <w:sz w:val="22"/>
              </w:rPr>
              <w:t>4</w:t>
            </w:r>
          </w:p>
        </w:tc>
        <w:tc>
          <w:tcPr>
            <w:tcW w:w="8736" w:type="dxa"/>
            <w:vAlign w:val="top"/>
          </w:tcPr>
          <w:p w14:paraId="21E933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atLeast"/>
              <w:ind w:left="0" w:leftChars="0" w:right="0" w:rightChars="0"/>
              <w:textAlignment w:val="auto"/>
              <w:rPr>
                <w:rFonts w:hint="default" w:ascii="宋体" w:hAnsi="宋体" w:eastAsia="宋体" w:cs="宋体"/>
                <w:b/>
                <w:bCs/>
                <w:color w:val="000000"/>
                <w:sz w:val="22"/>
                <w:szCs w:val="21"/>
                <w:lang w:val="en-US" w:eastAsia="zh-CN" w:bidi="ar-SA"/>
              </w:rPr>
            </w:pPr>
            <w:r>
              <w:rPr>
                <w:rFonts w:hint="eastAsia" w:ascii="宋体" w:hAnsi="宋体" w:cs="宋体"/>
                <w:sz w:val="22"/>
              </w:rPr>
              <w:t>其他供应商须说明的资料（如有则提供）</w:t>
            </w:r>
          </w:p>
        </w:tc>
      </w:tr>
    </w:tbl>
    <w:p w14:paraId="5CF80B57">
      <w:pPr>
        <w:autoSpaceDE w:val="0"/>
        <w:autoSpaceDN w:val="0"/>
        <w:adjustRightInd w:val="0"/>
        <w:snapToGrid w:val="0"/>
        <w:spacing w:line="460" w:lineRule="atLeast"/>
        <w:ind w:firstLine="442" w:firstLineChars="200"/>
        <w:rPr>
          <w:rFonts w:ascii="宋体" w:hAnsi="宋体" w:cs="宋体"/>
          <w:b/>
          <w:bCs/>
          <w:sz w:val="22"/>
          <w:szCs w:val="22"/>
          <w:u w:val="single"/>
        </w:rPr>
      </w:pPr>
      <w:r>
        <w:rPr>
          <w:rFonts w:hint="eastAsia" w:ascii="宋体" w:hAnsi="宋体" w:cs="宋体"/>
          <w:b/>
          <w:bCs/>
          <w:sz w:val="22"/>
          <w:szCs w:val="22"/>
          <w:u w:val="single"/>
        </w:rPr>
        <w:t>2.3、商务技术文件组成</w:t>
      </w:r>
    </w:p>
    <w:tbl>
      <w:tblPr>
        <w:tblStyle w:val="43"/>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2E16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5C2EA76">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lang w:val="zh-CN"/>
              </w:rPr>
            </w:pPr>
            <w:r>
              <w:rPr>
                <w:rFonts w:hint="eastAsia" w:ascii="宋体" w:hAnsi="宋体" w:cs="宋体"/>
                <w:sz w:val="22"/>
                <w:lang w:val="zh-CN"/>
              </w:rPr>
              <w:t>序号</w:t>
            </w:r>
          </w:p>
        </w:tc>
        <w:tc>
          <w:tcPr>
            <w:tcW w:w="8747" w:type="dxa"/>
          </w:tcPr>
          <w:p w14:paraId="0F139F72">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szCs w:val="22"/>
                <w:lang w:val="zh-CN"/>
              </w:rPr>
            </w:pPr>
            <w:r>
              <w:rPr>
                <w:rFonts w:hint="eastAsia" w:ascii="宋体" w:hAnsi="宋体" w:cs="宋体"/>
                <w:b/>
                <w:bCs/>
                <w:sz w:val="22"/>
                <w:lang w:val="zh-CN"/>
              </w:rPr>
              <w:t>内容（▲序号2-</w:t>
            </w:r>
            <w:r>
              <w:rPr>
                <w:rFonts w:hint="eastAsia" w:ascii="宋体" w:cs="宋体"/>
                <w:b/>
                <w:bCs/>
                <w:sz w:val="22"/>
              </w:rPr>
              <w:t>4</w:t>
            </w:r>
            <w:r>
              <w:rPr>
                <w:rFonts w:hint="eastAsia" w:ascii="宋体" w:hAnsi="宋体" w:cs="宋体"/>
                <w:b/>
                <w:bCs/>
                <w:sz w:val="22"/>
                <w:lang w:val="zh-CN"/>
              </w:rPr>
              <w:t>项</w:t>
            </w:r>
            <w:r>
              <w:rPr>
                <w:rFonts w:hint="eastAsia" w:ascii="宋体" w:cs="宋体"/>
                <w:b/>
                <w:bCs/>
                <w:sz w:val="22"/>
              </w:rPr>
              <w:t>和</w:t>
            </w:r>
            <w:r>
              <w:rPr>
                <w:rFonts w:hint="eastAsia" w:ascii="宋体" w:hAnsi="宋体" w:cs="宋体"/>
                <w:b/>
                <w:bCs/>
                <w:sz w:val="22"/>
                <w:lang w:val="zh-CN"/>
              </w:rPr>
              <w:t>序号</w:t>
            </w:r>
            <w:r>
              <w:rPr>
                <w:rFonts w:hint="eastAsia" w:ascii="宋体" w:cs="宋体"/>
                <w:b/>
                <w:bCs/>
                <w:sz w:val="22"/>
              </w:rPr>
              <w:t>14</w:t>
            </w:r>
            <w:r>
              <w:rPr>
                <w:rFonts w:hint="eastAsia" w:ascii="宋体" w:hAnsi="宋体" w:cs="宋体"/>
                <w:b/>
                <w:bCs/>
                <w:sz w:val="22"/>
                <w:lang w:val="zh-CN"/>
              </w:rPr>
              <w:t>-</w:t>
            </w:r>
            <w:r>
              <w:rPr>
                <w:rFonts w:hint="eastAsia" w:ascii="宋体" w:cs="宋体"/>
                <w:b/>
                <w:bCs/>
                <w:sz w:val="22"/>
              </w:rPr>
              <w:t>1</w:t>
            </w:r>
            <w:r>
              <w:rPr>
                <w:rFonts w:hint="eastAsia" w:ascii="宋体" w:cs="宋体"/>
                <w:b/>
                <w:bCs/>
                <w:sz w:val="22"/>
                <w:lang w:val="en-US" w:eastAsia="zh-CN"/>
              </w:rPr>
              <w:t>8</w:t>
            </w:r>
            <w:r>
              <w:rPr>
                <w:rFonts w:hint="eastAsia" w:ascii="宋体" w:hAnsi="宋体" w:cs="宋体"/>
                <w:b/>
                <w:bCs/>
                <w:sz w:val="22"/>
                <w:lang w:val="zh-CN"/>
              </w:rPr>
              <w:t>项投标供应商必须提供，否则不能通过符合性审查的，责任自负。）</w:t>
            </w:r>
          </w:p>
        </w:tc>
      </w:tr>
      <w:tr w14:paraId="5E19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325F4EA">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lang w:val="zh-CN"/>
              </w:rPr>
            </w:pPr>
            <w:r>
              <w:rPr>
                <w:rFonts w:hint="eastAsia" w:ascii="宋体" w:hAnsi="宋体" w:cs="宋体"/>
                <w:sz w:val="22"/>
                <w:lang w:val="zh-CN"/>
              </w:rPr>
              <w:t>1</w:t>
            </w:r>
          </w:p>
        </w:tc>
        <w:tc>
          <w:tcPr>
            <w:tcW w:w="8747" w:type="dxa"/>
          </w:tcPr>
          <w:p w14:paraId="7F88BCCA">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szCs w:val="22"/>
                <w:lang w:val="zh-CN"/>
              </w:rPr>
            </w:pPr>
            <w:r>
              <w:rPr>
                <w:rFonts w:hint="eastAsia" w:ascii="宋体" w:hAnsi="宋体" w:cs="宋体"/>
                <w:sz w:val="22"/>
                <w:szCs w:val="22"/>
              </w:rPr>
              <w:t>商务技术文件封面（格式自拟）</w:t>
            </w:r>
          </w:p>
        </w:tc>
      </w:tr>
      <w:tr w14:paraId="684B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4F3B65C">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b/>
                <w:bCs/>
                <w:sz w:val="22"/>
                <w:lang w:val="zh-CN"/>
              </w:rPr>
            </w:pPr>
            <w:r>
              <w:rPr>
                <w:rFonts w:hint="eastAsia" w:ascii="宋体" w:hAnsi="宋体" w:cs="宋体"/>
                <w:b/>
                <w:bCs/>
                <w:sz w:val="22"/>
                <w:lang w:val="zh-CN"/>
              </w:rPr>
              <w:t>2</w:t>
            </w:r>
          </w:p>
        </w:tc>
        <w:tc>
          <w:tcPr>
            <w:tcW w:w="8747" w:type="dxa"/>
          </w:tcPr>
          <w:p w14:paraId="5E41C36D">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lang w:val="zh-CN"/>
              </w:rPr>
            </w:pPr>
            <w:r>
              <w:rPr>
                <w:rFonts w:hint="eastAsia" w:ascii="宋体"/>
                <w:sz w:val="22"/>
                <w:szCs w:val="22"/>
              </w:rPr>
              <w:t>磋商响应函（附件八）</w:t>
            </w:r>
            <w:r>
              <w:rPr>
                <w:rFonts w:hint="eastAsia" w:ascii="宋体"/>
                <w:sz w:val="22"/>
                <w:szCs w:val="22"/>
                <w:u w:val="single"/>
              </w:rPr>
              <w:t>（统一格式、不得更改）</w:t>
            </w:r>
          </w:p>
        </w:tc>
      </w:tr>
      <w:tr w14:paraId="5F2C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9D8A118">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b/>
                <w:bCs/>
                <w:sz w:val="22"/>
                <w:lang w:val="zh-CN"/>
              </w:rPr>
            </w:pPr>
            <w:r>
              <w:rPr>
                <w:rFonts w:hint="eastAsia" w:ascii="宋体" w:hAnsi="宋体" w:cs="宋体"/>
                <w:b/>
                <w:bCs/>
                <w:sz w:val="22"/>
                <w:lang w:val="zh-CN"/>
              </w:rPr>
              <w:t>3</w:t>
            </w:r>
          </w:p>
        </w:tc>
        <w:tc>
          <w:tcPr>
            <w:tcW w:w="8747" w:type="dxa"/>
          </w:tcPr>
          <w:p w14:paraId="50132757">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rPr>
            </w:pPr>
            <w:r>
              <w:rPr>
                <w:rFonts w:hint="eastAsia" w:ascii="宋体" w:hAnsi="宋体" w:cs="宋体"/>
                <w:sz w:val="22"/>
              </w:rPr>
              <w:t>投标供应商法定代表人授权书（附件</w:t>
            </w:r>
            <w:r>
              <w:rPr>
                <w:rFonts w:hint="eastAsia" w:ascii="宋体" w:cs="宋体"/>
                <w:sz w:val="22"/>
              </w:rPr>
              <w:t>九</w:t>
            </w:r>
            <w:r>
              <w:rPr>
                <w:rFonts w:hint="eastAsia" w:ascii="宋体" w:hAnsi="宋体" w:cs="宋体"/>
                <w:sz w:val="22"/>
              </w:rPr>
              <w:t>）</w:t>
            </w:r>
          </w:p>
        </w:tc>
      </w:tr>
      <w:tr w14:paraId="66F5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329C818">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b/>
                <w:bCs/>
                <w:sz w:val="22"/>
              </w:rPr>
            </w:pPr>
            <w:r>
              <w:rPr>
                <w:rFonts w:hint="eastAsia" w:ascii="宋体" w:hAnsi="宋体" w:cs="宋体"/>
                <w:b/>
                <w:bCs/>
                <w:sz w:val="22"/>
              </w:rPr>
              <w:t>4</w:t>
            </w:r>
          </w:p>
        </w:tc>
        <w:tc>
          <w:tcPr>
            <w:tcW w:w="8747" w:type="dxa"/>
          </w:tcPr>
          <w:p w14:paraId="617770F7">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rPr>
            </w:pPr>
            <w:r>
              <w:rPr>
                <w:rFonts w:hint="eastAsia" w:ascii="宋体" w:hAnsi="宋体" w:cs="宋体"/>
                <w:sz w:val="22"/>
              </w:rPr>
              <w:t>法定代表人诚信投标承诺书（附件十）</w:t>
            </w:r>
          </w:p>
        </w:tc>
      </w:tr>
      <w:tr w14:paraId="44B1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FE98842">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rPr>
            </w:pPr>
            <w:r>
              <w:rPr>
                <w:rFonts w:hint="eastAsia" w:ascii="宋体" w:hAnsi="宋体" w:cs="宋体"/>
                <w:sz w:val="22"/>
              </w:rPr>
              <w:t>5</w:t>
            </w:r>
          </w:p>
        </w:tc>
        <w:tc>
          <w:tcPr>
            <w:tcW w:w="8747" w:type="dxa"/>
          </w:tcPr>
          <w:p w14:paraId="68658BBF">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rPr>
            </w:pPr>
            <w:r>
              <w:rPr>
                <w:rFonts w:hint="eastAsia" w:ascii="宋体" w:hAnsi="宋体" w:cs="宋体"/>
                <w:sz w:val="22"/>
              </w:rPr>
              <w:t>投标供应商质量体系认证证书（如有则提供，</w:t>
            </w:r>
            <w:r>
              <w:rPr>
                <w:rFonts w:hint="eastAsia" w:ascii="宋体" w:hAnsi="宋体" w:cs="宋体"/>
                <w:sz w:val="22"/>
                <w:szCs w:val="22"/>
              </w:rPr>
              <w:t>扫描件</w:t>
            </w:r>
            <w:r>
              <w:rPr>
                <w:rFonts w:hint="eastAsia" w:ascii="宋体" w:hAnsi="宋体" w:cs="宋体"/>
                <w:sz w:val="22"/>
              </w:rPr>
              <w:t>加盖公章）</w:t>
            </w:r>
          </w:p>
        </w:tc>
      </w:tr>
      <w:tr w14:paraId="12D8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3929E14">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rPr>
            </w:pPr>
            <w:r>
              <w:rPr>
                <w:rFonts w:hint="eastAsia" w:ascii="宋体" w:hAnsi="宋体" w:cs="宋体"/>
                <w:sz w:val="22"/>
              </w:rPr>
              <w:t>6</w:t>
            </w:r>
          </w:p>
        </w:tc>
        <w:tc>
          <w:tcPr>
            <w:tcW w:w="8747" w:type="dxa"/>
          </w:tcPr>
          <w:p w14:paraId="2F867598">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rPr>
            </w:pPr>
            <w:r>
              <w:rPr>
                <w:rFonts w:hint="eastAsia" w:ascii="宋体" w:hAnsi="宋体" w:cs="宋体"/>
                <w:sz w:val="22"/>
              </w:rPr>
              <w:t>投标供应商环境体系认证证书（如有则提供，</w:t>
            </w:r>
            <w:r>
              <w:rPr>
                <w:rFonts w:hint="eastAsia" w:ascii="宋体" w:hAnsi="宋体" w:cs="宋体"/>
                <w:sz w:val="22"/>
                <w:szCs w:val="22"/>
              </w:rPr>
              <w:t>扫描件</w:t>
            </w:r>
            <w:r>
              <w:rPr>
                <w:rFonts w:hint="eastAsia" w:ascii="宋体" w:hAnsi="宋体" w:cs="宋体"/>
                <w:sz w:val="22"/>
              </w:rPr>
              <w:t>加盖公章）</w:t>
            </w:r>
          </w:p>
        </w:tc>
      </w:tr>
      <w:tr w14:paraId="54EE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64C0B4D9">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rPr>
            </w:pPr>
            <w:r>
              <w:rPr>
                <w:rFonts w:hint="eastAsia" w:ascii="宋体" w:hAnsi="宋体" w:cs="宋体"/>
                <w:sz w:val="22"/>
              </w:rPr>
              <w:t>7</w:t>
            </w:r>
          </w:p>
        </w:tc>
        <w:tc>
          <w:tcPr>
            <w:tcW w:w="8747" w:type="dxa"/>
          </w:tcPr>
          <w:p w14:paraId="2A16A4B1">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rPr>
            </w:pPr>
            <w:r>
              <w:rPr>
                <w:rFonts w:hint="eastAsia" w:ascii="宋体" w:hAnsi="宋体" w:cs="宋体"/>
                <w:sz w:val="22"/>
              </w:rPr>
              <w:t>投标供应商职业健康体系认证证书（如有则提供，</w:t>
            </w:r>
            <w:r>
              <w:rPr>
                <w:rFonts w:hint="eastAsia" w:ascii="宋体" w:hAnsi="宋体" w:cs="宋体"/>
                <w:sz w:val="22"/>
                <w:szCs w:val="22"/>
              </w:rPr>
              <w:t>扫描件</w:t>
            </w:r>
            <w:r>
              <w:rPr>
                <w:rFonts w:hint="eastAsia" w:ascii="宋体" w:hAnsi="宋体" w:cs="宋体"/>
                <w:sz w:val="22"/>
              </w:rPr>
              <w:t>加盖公章）</w:t>
            </w:r>
          </w:p>
        </w:tc>
      </w:tr>
      <w:tr w14:paraId="2F92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397312AB">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rPr>
            </w:pPr>
            <w:r>
              <w:rPr>
                <w:rFonts w:hint="eastAsia" w:ascii="宋体" w:hAnsi="宋体" w:cs="宋体"/>
                <w:sz w:val="22"/>
              </w:rPr>
              <w:t>8</w:t>
            </w:r>
          </w:p>
        </w:tc>
        <w:tc>
          <w:tcPr>
            <w:tcW w:w="8747" w:type="dxa"/>
          </w:tcPr>
          <w:p w14:paraId="5FF23543">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rPr>
            </w:pPr>
            <w:r>
              <w:rPr>
                <w:rFonts w:hint="eastAsia" w:ascii="宋体" w:hAnsi="宋体" w:cs="宋体"/>
                <w:sz w:val="22"/>
              </w:rPr>
              <w:t>投标供应商资信等级证明等（如有则提供，</w:t>
            </w:r>
            <w:r>
              <w:rPr>
                <w:rFonts w:hint="eastAsia" w:ascii="宋体" w:hAnsi="宋体" w:cs="宋体"/>
                <w:sz w:val="22"/>
                <w:szCs w:val="22"/>
              </w:rPr>
              <w:t>扫描件</w:t>
            </w:r>
            <w:r>
              <w:rPr>
                <w:rFonts w:hint="eastAsia" w:ascii="宋体" w:hAnsi="宋体" w:cs="宋体"/>
                <w:sz w:val="22"/>
              </w:rPr>
              <w:t>加盖公章）</w:t>
            </w:r>
          </w:p>
        </w:tc>
      </w:tr>
      <w:tr w14:paraId="1962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F6F89E3">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rPr>
            </w:pPr>
            <w:r>
              <w:rPr>
                <w:rFonts w:hint="eastAsia" w:ascii="宋体" w:hAnsi="宋体" w:cs="宋体"/>
                <w:sz w:val="22"/>
              </w:rPr>
              <w:t>9</w:t>
            </w:r>
          </w:p>
        </w:tc>
        <w:tc>
          <w:tcPr>
            <w:tcW w:w="8747" w:type="dxa"/>
          </w:tcPr>
          <w:p w14:paraId="19BA9683">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rPr>
            </w:pPr>
            <w:r>
              <w:rPr>
                <w:rFonts w:hint="eastAsia" w:ascii="宋体" w:hAnsi="宋体" w:cs="宋体"/>
                <w:sz w:val="22"/>
              </w:rPr>
              <w:t>投标供应商曾获得的政府部门或行业协会颁发的荣誉证书（如有则提供，</w:t>
            </w:r>
            <w:r>
              <w:rPr>
                <w:rFonts w:hint="eastAsia" w:ascii="宋体" w:hAnsi="宋体" w:cs="宋体"/>
                <w:sz w:val="22"/>
                <w:szCs w:val="22"/>
              </w:rPr>
              <w:t>扫描件</w:t>
            </w:r>
            <w:r>
              <w:rPr>
                <w:rFonts w:hint="eastAsia" w:ascii="宋体" w:hAnsi="宋体" w:cs="宋体"/>
                <w:sz w:val="22"/>
              </w:rPr>
              <w:t>加盖公章）</w:t>
            </w:r>
          </w:p>
        </w:tc>
      </w:tr>
      <w:tr w14:paraId="3F4A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5426289">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rPr>
            </w:pPr>
            <w:r>
              <w:rPr>
                <w:rFonts w:hint="eastAsia" w:ascii="宋体" w:hAnsi="宋体" w:cs="宋体"/>
                <w:sz w:val="22"/>
              </w:rPr>
              <w:t>10</w:t>
            </w:r>
          </w:p>
        </w:tc>
        <w:tc>
          <w:tcPr>
            <w:tcW w:w="8747" w:type="dxa"/>
          </w:tcPr>
          <w:p w14:paraId="009D5815">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rPr>
            </w:pPr>
            <w:r>
              <w:rPr>
                <w:rFonts w:hint="eastAsia" w:ascii="宋体" w:hAnsi="宋体" w:cs="宋体"/>
                <w:sz w:val="22"/>
              </w:rPr>
              <w:t>投标供应商具有的其它相关资质证书（如有则提供，</w:t>
            </w:r>
            <w:r>
              <w:rPr>
                <w:rFonts w:hint="eastAsia" w:ascii="宋体" w:hAnsi="宋体" w:cs="宋体"/>
                <w:sz w:val="22"/>
                <w:szCs w:val="22"/>
              </w:rPr>
              <w:t>扫描件</w:t>
            </w:r>
            <w:r>
              <w:rPr>
                <w:rFonts w:hint="eastAsia" w:ascii="宋体" w:hAnsi="宋体" w:cs="宋体"/>
                <w:sz w:val="22"/>
              </w:rPr>
              <w:t>加盖公章）</w:t>
            </w:r>
          </w:p>
        </w:tc>
      </w:tr>
      <w:tr w14:paraId="356B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69F14C30">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rPr>
            </w:pPr>
            <w:r>
              <w:rPr>
                <w:rFonts w:hint="eastAsia" w:ascii="宋体" w:cs="宋体"/>
                <w:sz w:val="22"/>
              </w:rPr>
              <w:t>11</w:t>
            </w:r>
          </w:p>
        </w:tc>
        <w:tc>
          <w:tcPr>
            <w:tcW w:w="8747" w:type="dxa"/>
          </w:tcPr>
          <w:p w14:paraId="5D8073AB">
            <w:pPr>
              <w:keepNext w:val="0"/>
              <w:keepLines w:val="0"/>
              <w:suppressLineNumbers w:val="0"/>
              <w:autoSpaceDE w:val="0"/>
              <w:autoSpaceDN w:val="0"/>
              <w:adjustRightInd w:val="0"/>
              <w:snapToGrid w:val="0"/>
              <w:spacing w:before="0" w:beforeAutospacing="0" w:after="0" w:afterAutospacing="0" w:line="400" w:lineRule="atLeast"/>
              <w:ind w:left="0" w:right="0"/>
              <w:textAlignment w:val="bottom"/>
              <w:rPr>
                <w:rFonts w:hint="default" w:ascii="宋体" w:hAnsi="宋体" w:cs="宋体"/>
                <w:sz w:val="22"/>
              </w:rPr>
            </w:pPr>
            <w:r>
              <w:rPr>
                <w:rFonts w:hint="eastAsia" w:ascii="宋体" w:cs="Arial"/>
                <w:sz w:val="22"/>
                <w:szCs w:val="22"/>
                <w:u w:val="single"/>
              </w:rPr>
              <w:t>相关投标产品</w:t>
            </w:r>
            <w:r>
              <w:rPr>
                <w:rFonts w:hint="eastAsia" w:ascii="宋体"/>
                <w:sz w:val="22"/>
                <w:szCs w:val="22"/>
                <w:u w:val="single"/>
              </w:rPr>
              <w:t>的质量体系认证证书、3C认证证书、相关检测报告、自主创新、节能环保方面认证、其他相关资质证书等（复印件加盖投标供应商有效公章）</w:t>
            </w:r>
            <w:r>
              <w:rPr>
                <w:rFonts w:hint="eastAsia" w:ascii="宋体" w:cs="Arial"/>
                <w:sz w:val="22"/>
                <w:szCs w:val="22"/>
                <w:u w:val="single"/>
              </w:rPr>
              <w:t>（如有则提供）</w:t>
            </w:r>
          </w:p>
        </w:tc>
      </w:tr>
      <w:tr w14:paraId="0573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9C4E565">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rPr>
            </w:pPr>
            <w:r>
              <w:rPr>
                <w:rFonts w:hint="eastAsia" w:ascii="宋体" w:cs="宋体"/>
                <w:sz w:val="22"/>
              </w:rPr>
              <w:t>12</w:t>
            </w:r>
          </w:p>
        </w:tc>
        <w:tc>
          <w:tcPr>
            <w:tcW w:w="8747" w:type="dxa"/>
          </w:tcPr>
          <w:p w14:paraId="52C2DEEC">
            <w:pPr>
              <w:keepNext w:val="0"/>
              <w:keepLines w:val="0"/>
              <w:suppressLineNumbers w:val="0"/>
              <w:autoSpaceDE w:val="0"/>
              <w:autoSpaceDN w:val="0"/>
              <w:adjustRightInd w:val="0"/>
              <w:snapToGrid w:val="0"/>
              <w:spacing w:before="0" w:beforeAutospacing="0" w:after="0" w:afterAutospacing="0" w:line="400" w:lineRule="atLeast"/>
              <w:ind w:left="0" w:right="0"/>
              <w:textAlignment w:val="bottom"/>
              <w:rPr>
                <w:rFonts w:hint="default" w:ascii="宋体" w:hAnsi="宋体" w:cs="宋体"/>
                <w:sz w:val="22"/>
              </w:rPr>
            </w:pPr>
            <w:r>
              <w:rPr>
                <w:rFonts w:hint="eastAsia" w:hAnsi="宋体"/>
                <w:sz w:val="22"/>
                <w:szCs w:val="22"/>
              </w:rPr>
              <w:t>投标供应商承担</w:t>
            </w:r>
            <w:r>
              <w:rPr>
                <w:rFonts w:hint="eastAsia" w:ascii="宋体" w:hAnsi="宋体" w:cs="宋体"/>
                <w:sz w:val="22"/>
                <w:szCs w:val="22"/>
              </w:rPr>
              <w:t>过</w:t>
            </w:r>
            <w:r>
              <w:rPr>
                <w:rFonts w:hint="eastAsia" w:ascii="宋体"/>
                <w:sz w:val="22"/>
                <w:szCs w:val="22"/>
              </w:rPr>
              <w:t>类似项目的业</w:t>
            </w:r>
            <w:r>
              <w:rPr>
                <w:rFonts w:hint="eastAsia" w:cs="Arial"/>
                <w:sz w:val="22"/>
                <w:szCs w:val="22"/>
              </w:rPr>
              <w:t>绩</w:t>
            </w:r>
            <w:r>
              <w:rPr>
                <w:rFonts w:hint="eastAsia" w:ascii="宋体"/>
                <w:sz w:val="22"/>
                <w:szCs w:val="22"/>
              </w:rPr>
              <w:t>；（以提供的加盖有效公章的中标(成交)通知书或合同复印件为准）（附件十一，如有则提供）（备注:业绩评分按评分细则要求提供资料）</w:t>
            </w:r>
          </w:p>
        </w:tc>
      </w:tr>
      <w:tr w14:paraId="4E5A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61297B72">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rPr>
            </w:pPr>
            <w:r>
              <w:rPr>
                <w:rFonts w:hint="eastAsia" w:ascii="宋体" w:cs="宋体"/>
                <w:sz w:val="22"/>
              </w:rPr>
              <w:t>13</w:t>
            </w:r>
          </w:p>
        </w:tc>
        <w:tc>
          <w:tcPr>
            <w:tcW w:w="8747" w:type="dxa"/>
          </w:tcPr>
          <w:p w14:paraId="792E098C">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rPr>
            </w:pPr>
            <w:r>
              <w:rPr>
                <w:rFonts w:hint="eastAsia" w:ascii="宋体"/>
                <w:sz w:val="22"/>
                <w:szCs w:val="22"/>
              </w:rPr>
              <w:t>拟投入设备及工具一览表（附件十二）；</w:t>
            </w:r>
          </w:p>
        </w:tc>
      </w:tr>
      <w:tr w14:paraId="79BB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66CD2CD6">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b/>
                <w:bCs/>
                <w:sz w:val="22"/>
              </w:rPr>
            </w:pPr>
            <w:r>
              <w:rPr>
                <w:rFonts w:hint="eastAsia" w:ascii="宋体" w:cs="宋体"/>
                <w:b/>
                <w:bCs/>
                <w:sz w:val="22"/>
              </w:rPr>
              <w:t>14</w:t>
            </w:r>
          </w:p>
        </w:tc>
        <w:tc>
          <w:tcPr>
            <w:tcW w:w="8747" w:type="dxa"/>
          </w:tcPr>
          <w:p w14:paraId="218CD5FF">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szCs w:val="22"/>
              </w:rPr>
            </w:pPr>
            <w:r>
              <w:rPr>
                <w:rFonts w:hint="eastAsia" w:ascii="宋体"/>
                <w:sz w:val="22"/>
                <w:szCs w:val="22"/>
              </w:rPr>
              <w:t>项目总负责人资格情况表（附件十三）；</w:t>
            </w:r>
          </w:p>
        </w:tc>
      </w:tr>
      <w:tr w14:paraId="4736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31A8DCB">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b/>
                <w:bCs/>
                <w:sz w:val="22"/>
              </w:rPr>
            </w:pPr>
            <w:r>
              <w:rPr>
                <w:rFonts w:hint="eastAsia" w:ascii="宋体" w:cs="宋体"/>
                <w:b/>
                <w:bCs/>
                <w:sz w:val="22"/>
              </w:rPr>
              <w:t>15</w:t>
            </w:r>
          </w:p>
        </w:tc>
        <w:tc>
          <w:tcPr>
            <w:tcW w:w="8747" w:type="dxa"/>
          </w:tcPr>
          <w:p w14:paraId="75A4B317">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szCs w:val="22"/>
              </w:rPr>
            </w:pPr>
            <w:r>
              <w:rPr>
                <w:rFonts w:hint="eastAsia" w:ascii="宋体"/>
                <w:sz w:val="22"/>
                <w:szCs w:val="22"/>
              </w:rPr>
              <w:t>项目组人员一览表（附件十四）</w:t>
            </w:r>
          </w:p>
        </w:tc>
      </w:tr>
      <w:tr w14:paraId="53C7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52AF844">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b/>
                <w:bCs/>
                <w:sz w:val="22"/>
              </w:rPr>
            </w:pPr>
            <w:r>
              <w:rPr>
                <w:rFonts w:hint="eastAsia" w:ascii="宋体" w:cs="宋体"/>
                <w:b/>
                <w:bCs/>
                <w:sz w:val="22"/>
              </w:rPr>
              <w:t>16</w:t>
            </w:r>
          </w:p>
        </w:tc>
        <w:tc>
          <w:tcPr>
            <w:tcW w:w="8747" w:type="dxa"/>
          </w:tcPr>
          <w:p w14:paraId="16988D38">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宋体"/>
                <w:sz w:val="22"/>
                <w:szCs w:val="22"/>
              </w:rPr>
            </w:pPr>
            <w:r>
              <w:rPr>
                <w:rFonts w:hint="eastAsia" w:ascii="宋体"/>
                <w:sz w:val="22"/>
                <w:szCs w:val="22"/>
              </w:rPr>
              <w:t>商务偏离表（附件十五（一））、技术偏离表（附件十五（二））</w:t>
            </w:r>
          </w:p>
        </w:tc>
      </w:tr>
      <w:tr w14:paraId="4519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492E298">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b/>
                <w:bCs/>
                <w:sz w:val="22"/>
              </w:rPr>
            </w:pPr>
            <w:r>
              <w:rPr>
                <w:rFonts w:hint="eastAsia" w:ascii="宋体" w:cs="宋体"/>
                <w:b/>
                <w:bCs/>
                <w:sz w:val="22"/>
              </w:rPr>
              <w:t>17</w:t>
            </w:r>
          </w:p>
        </w:tc>
        <w:tc>
          <w:tcPr>
            <w:tcW w:w="8747" w:type="dxa"/>
          </w:tcPr>
          <w:p w14:paraId="1BF7DD88">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sz w:val="22"/>
                <w:szCs w:val="22"/>
              </w:rPr>
            </w:pPr>
            <w:r>
              <w:rPr>
                <w:rFonts w:hint="eastAsia" w:ascii="宋体" w:hAnsi="宋体" w:cs="宋体"/>
                <w:b/>
                <w:bCs/>
                <w:sz w:val="22"/>
                <w:szCs w:val="22"/>
                <w:lang w:val="en-US" w:eastAsia="zh-CN"/>
              </w:rPr>
              <w:t>施工组织设计（根据评分内容要求提供，格式自拟）</w:t>
            </w:r>
          </w:p>
        </w:tc>
      </w:tr>
      <w:tr w14:paraId="3B87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DCA5F71">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rPr>
            </w:pPr>
            <w:r>
              <w:rPr>
                <w:rFonts w:hint="eastAsia" w:ascii="宋体" w:cs="宋体"/>
                <w:sz w:val="22"/>
              </w:rPr>
              <w:t>18</w:t>
            </w:r>
          </w:p>
        </w:tc>
        <w:tc>
          <w:tcPr>
            <w:tcW w:w="8747" w:type="dxa"/>
            <w:vAlign w:val="top"/>
          </w:tcPr>
          <w:p w14:paraId="0793EA68">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宋体"/>
                <w:b/>
                <w:bCs/>
                <w:color w:val="000000"/>
                <w:sz w:val="22"/>
                <w:szCs w:val="21"/>
                <w:lang w:val="en-US" w:eastAsia="zh-CN" w:bidi="ar-SA"/>
              </w:rPr>
            </w:pPr>
            <w:r>
              <w:rPr>
                <w:rFonts w:hint="eastAsia" w:ascii="宋体"/>
                <w:sz w:val="22"/>
                <w:szCs w:val="22"/>
              </w:rPr>
              <w:t>根据采购文件中的采购内容与技术要求、评标细则，需要提供的其它文件和资料。</w:t>
            </w:r>
          </w:p>
        </w:tc>
      </w:tr>
      <w:tr w14:paraId="7FFF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1393331">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宋体"/>
                <w:sz w:val="22"/>
              </w:rPr>
            </w:pPr>
            <w:r>
              <w:rPr>
                <w:rFonts w:hint="eastAsia" w:ascii="宋体" w:cs="宋体"/>
                <w:sz w:val="22"/>
              </w:rPr>
              <w:t>19</w:t>
            </w:r>
          </w:p>
        </w:tc>
        <w:tc>
          <w:tcPr>
            <w:tcW w:w="8747" w:type="dxa"/>
            <w:vAlign w:val="top"/>
          </w:tcPr>
          <w:p w14:paraId="2667D52A">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宋体"/>
                <w:b/>
                <w:bCs/>
                <w:color w:val="000000"/>
                <w:sz w:val="22"/>
                <w:szCs w:val="21"/>
                <w:lang w:val="en-US" w:eastAsia="zh-CN" w:bidi="ar-SA"/>
              </w:rPr>
            </w:pPr>
            <w:r>
              <w:rPr>
                <w:rFonts w:hint="eastAsia" w:ascii="宋体"/>
                <w:sz w:val="22"/>
                <w:szCs w:val="22"/>
              </w:rPr>
              <w:t>供应商针对评分细则，编制目录索引，注明评标细则项目所在投标文件页码。</w:t>
            </w:r>
          </w:p>
        </w:tc>
      </w:tr>
    </w:tbl>
    <w:p w14:paraId="079A4873">
      <w:pPr>
        <w:adjustRightInd w:val="0"/>
        <w:snapToGrid w:val="0"/>
        <w:spacing w:line="460" w:lineRule="atLeast"/>
        <w:ind w:firstLine="442" w:firstLineChars="200"/>
        <w:textAlignment w:val="bottom"/>
        <w:rPr>
          <w:rFonts w:ascii="宋体" w:hAnsi="宋体" w:cs="宋体"/>
          <w:sz w:val="22"/>
          <w:szCs w:val="22"/>
        </w:rPr>
      </w:pPr>
      <w:bookmarkStart w:id="30" w:name="_Toc9470"/>
      <w:bookmarkStart w:id="31" w:name="_Toc31100"/>
      <w:r>
        <w:rPr>
          <w:rFonts w:hint="eastAsia" w:ascii="宋体" w:hAnsi="宋体" w:cs="宋体"/>
          <w:kern w:val="0"/>
          <w:sz w:val="22"/>
          <w:szCs w:val="22"/>
        </w:rPr>
        <w:t>3、投标内容填写说明</w:t>
      </w:r>
    </w:p>
    <w:p w14:paraId="79C28DBF">
      <w:pPr>
        <w:adjustRightInd w:val="0"/>
        <w:snapToGrid w:val="0"/>
        <w:spacing w:line="460" w:lineRule="atLeast"/>
        <w:ind w:firstLine="442" w:firstLineChars="200"/>
        <w:textAlignment w:val="bottom"/>
        <w:rPr>
          <w:rFonts w:ascii="宋体" w:hAnsi="宋体" w:cs="宋体"/>
          <w:sz w:val="22"/>
          <w:szCs w:val="22"/>
        </w:rPr>
      </w:pPr>
      <w:r>
        <w:rPr>
          <w:rFonts w:hint="eastAsia" w:ascii="宋体" w:hAnsi="宋体" w:cs="宋体"/>
          <w:kern w:val="0"/>
          <w:sz w:val="22"/>
          <w:szCs w:val="22"/>
        </w:rPr>
        <w:t>3.1、投标文件格式</w:t>
      </w:r>
    </w:p>
    <w:p w14:paraId="7D1C7A9F">
      <w:pPr>
        <w:adjustRightInd w:val="0"/>
        <w:snapToGrid w:val="0"/>
        <w:spacing w:line="460" w:lineRule="atLeast"/>
        <w:ind w:firstLine="442" w:firstLineChars="200"/>
        <w:textAlignment w:val="bottom"/>
        <w:rPr>
          <w:rFonts w:ascii="宋体" w:hAnsi="宋体" w:cs="宋体"/>
          <w:sz w:val="22"/>
          <w:szCs w:val="22"/>
        </w:rPr>
      </w:pPr>
      <w:bookmarkStart w:id="32" w:name="_Toc132122412"/>
      <w:bookmarkEnd w:id="32"/>
      <w:bookmarkStart w:id="33" w:name="_Toc132122115"/>
      <w:r>
        <w:rPr>
          <w:rFonts w:hint="eastAsia" w:ascii="宋体" w:hAnsi="宋体" w:cs="宋体"/>
          <w:kern w:val="0"/>
          <w:sz w:val="22"/>
          <w:szCs w:val="22"/>
        </w:rPr>
        <w:t>投标供应商应按照</w:t>
      </w:r>
      <w:bookmarkEnd w:id="33"/>
      <w:r>
        <w:rPr>
          <w:rFonts w:hint="eastAsia" w:ascii="宋体" w:hAnsi="宋体" w:cs="宋体"/>
          <w:kern w:val="0"/>
          <w:sz w:val="22"/>
          <w:szCs w:val="22"/>
        </w:rPr>
        <w:t>第四部分第三条第</w:t>
      </w:r>
      <w:r>
        <w:rPr>
          <w:rFonts w:hint="eastAsia" w:ascii="宋体" w:hAnsi="宋体" w:cs="黑体"/>
          <w:kern w:val="0"/>
          <w:sz w:val="22"/>
          <w:szCs w:val="22"/>
        </w:rPr>
        <w:t>2款</w:t>
      </w:r>
      <w:r>
        <w:rPr>
          <w:rFonts w:hint="eastAsia" w:ascii="宋体" w:hAnsi="宋体" w:cs="宋体"/>
          <w:kern w:val="0"/>
          <w:sz w:val="22"/>
          <w:szCs w:val="22"/>
        </w:rPr>
        <w:t>所列出的内容及格式</w:t>
      </w:r>
      <w:r>
        <w:rPr>
          <w:rFonts w:hint="eastAsia" w:ascii="宋体" w:hAnsi="宋体" w:cs="宋体"/>
          <w:b/>
          <w:bCs/>
          <w:kern w:val="0"/>
          <w:sz w:val="22"/>
          <w:szCs w:val="22"/>
          <w:u w:val="single"/>
        </w:rPr>
        <w:t>逐一按顺序</w:t>
      </w:r>
      <w:r>
        <w:rPr>
          <w:rFonts w:hint="eastAsia" w:ascii="宋体" w:hAnsi="宋体" w:cs="宋体"/>
          <w:kern w:val="0"/>
          <w:sz w:val="22"/>
          <w:szCs w:val="22"/>
        </w:rPr>
        <w:t>组成投标文件。</w:t>
      </w:r>
    </w:p>
    <w:p w14:paraId="1AE8D999">
      <w:pPr>
        <w:adjustRightInd w:val="0"/>
        <w:snapToGrid w:val="0"/>
        <w:spacing w:line="460" w:lineRule="atLeast"/>
        <w:ind w:firstLine="422"/>
        <w:textAlignment w:val="bottom"/>
        <w:rPr>
          <w:rFonts w:ascii="宋体" w:hAnsi="宋体" w:cs="宋体"/>
          <w:sz w:val="22"/>
          <w:szCs w:val="22"/>
        </w:rPr>
      </w:pPr>
      <w:r>
        <w:rPr>
          <w:rFonts w:hint="eastAsia" w:ascii="宋体" w:hAnsi="宋体" w:cs="宋体"/>
          <w:kern w:val="0"/>
          <w:sz w:val="22"/>
          <w:szCs w:val="22"/>
        </w:rPr>
        <w:t>4、投标报价</w:t>
      </w:r>
    </w:p>
    <w:p w14:paraId="79BFF7C9">
      <w:pPr>
        <w:adjustRightInd w:val="0"/>
        <w:snapToGrid w:val="0"/>
        <w:spacing w:line="460" w:lineRule="atLeast"/>
        <w:rPr>
          <w:rFonts w:ascii="宋体" w:hAnsi="宋体" w:cs="宋体"/>
          <w:sz w:val="22"/>
          <w:szCs w:val="22"/>
        </w:rPr>
      </w:pPr>
      <w:r>
        <w:rPr>
          <w:rFonts w:hint="eastAsia" w:ascii="宋体" w:hAnsi="宋体" w:cs="宋体"/>
          <w:kern w:val="0"/>
          <w:sz w:val="22"/>
          <w:szCs w:val="22"/>
        </w:rPr>
        <w:t xml:space="preserve">    4.1、投标供应商应按招标文件中《开标一览表》填写投标报价。</w:t>
      </w:r>
    </w:p>
    <w:p w14:paraId="6279066D">
      <w:pPr>
        <w:adjustRightInd w:val="0"/>
        <w:snapToGrid w:val="0"/>
        <w:spacing w:line="460" w:lineRule="atLeast"/>
        <w:ind w:firstLine="442" w:firstLineChars="200"/>
        <w:textAlignment w:val="bottom"/>
        <w:rPr>
          <w:rFonts w:ascii="宋体" w:hAnsi="宋体" w:cs="宋体"/>
          <w:sz w:val="22"/>
          <w:szCs w:val="22"/>
        </w:rPr>
      </w:pPr>
      <w:r>
        <w:rPr>
          <w:rFonts w:hint="eastAsia" w:ascii="宋体" w:hAnsi="宋体" w:cs="宋体"/>
          <w:kern w:val="0"/>
          <w:sz w:val="22"/>
          <w:szCs w:val="22"/>
        </w:rPr>
        <w:t>4.2、本次招标只允许有一个报价，有选择的报价将不予接受。供应商的投标报价包括涉及本项目所发生的一切费用，实行固定费用总包干，投标供应商应根据上述因素自行考虑含入报价。</w:t>
      </w:r>
    </w:p>
    <w:p w14:paraId="637CEAA8">
      <w:pPr>
        <w:adjustRightInd w:val="0"/>
        <w:snapToGrid w:val="0"/>
        <w:spacing w:line="460" w:lineRule="atLeast"/>
        <w:ind w:firstLine="442" w:firstLineChars="200"/>
        <w:textAlignment w:val="bottom"/>
        <w:rPr>
          <w:rFonts w:ascii="宋体" w:hAnsi="宋体" w:cs="宋体"/>
          <w:sz w:val="22"/>
          <w:szCs w:val="22"/>
        </w:rPr>
      </w:pPr>
      <w:r>
        <w:rPr>
          <w:rFonts w:hint="eastAsia" w:ascii="宋体" w:hAnsi="宋体" w:cs="宋体"/>
          <w:kern w:val="0"/>
          <w:sz w:val="22"/>
          <w:szCs w:val="22"/>
        </w:rPr>
        <w:t>供应商在总价中应充分考虑作业期间成本投入的市场风险、政策性调整及服务期间的不可预见因素，今后不再作调整，采购人要求变动的内容除外。供应商在报价中应充分考虑所有可能发生的费用，否则采购人将视投标总价中已包括所有费用。</w:t>
      </w:r>
    </w:p>
    <w:p w14:paraId="72A77B34">
      <w:pPr>
        <w:adjustRightInd w:val="0"/>
        <w:snapToGrid w:val="0"/>
        <w:spacing w:line="460" w:lineRule="atLeast"/>
        <w:ind w:firstLine="442" w:firstLineChars="200"/>
        <w:textAlignment w:val="bottom"/>
        <w:rPr>
          <w:rFonts w:ascii="宋体" w:hAnsi="宋体" w:cs="宋体"/>
          <w:b/>
          <w:sz w:val="22"/>
          <w:szCs w:val="22"/>
        </w:rPr>
      </w:pPr>
      <w:r>
        <w:rPr>
          <w:rFonts w:hint="eastAsia" w:ascii="宋体" w:hAnsi="宋体" w:cs="宋体"/>
          <w:kern w:val="0"/>
          <w:sz w:val="22"/>
          <w:szCs w:val="22"/>
        </w:rPr>
        <w:t>4.3、投标供应商应考虑企业自身实力、经验及项目实施过程中的各种因素，自主确定报价。投标供应商应在各自技术和商务占优势的基础上并充分考虑本项目的重要性，提供对采购人最优惠的报价。</w:t>
      </w:r>
    </w:p>
    <w:p w14:paraId="5D7F22A6">
      <w:pPr>
        <w:adjustRightInd w:val="0"/>
        <w:snapToGrid w:val="0"/>
        <w:spacing w:line="460" w:lineRule="atLeast"/>
        <w:ind w:firstLine="442" w:firstLineChars="200"/>
        <w:textAlignment w:val="bottom"/>
        <w:rPr>
          <w:rFonts w:ascii="宋体" w:hAnsi="宋体" w:cs="宋体"/>
          <w:sz w:val="22"/>
          <w:szCs w:val="22"/>
        </w:rPr>
      </w:pPr>
      <w:r>
        <w:rPr>
          <w:rFonts w:hint="eastAsia" w:ascii="宋体" w:hAnsi="宋体" w:cs="宋体"/>
          <w:kern w:val="0"/>
          <w:sz w:val="22"/>
          <w:szCs w:val="22"/>
        </w:rPr>
        <w:t>投标供应商在投标报价中应充分考虑所有可能发生的费用，否则采购人将视投标总价中已包括所有费用。</w:t>
      </w:r>
    </w:p>
    <w:p w14:paraId="6AC922FD">
      <w:pPr>
        <w:adjustRightInd w:val="0"/>
        <w:snapToGrid w:val="0"/>
        <w:spacing w:line="460" w:lineRule="atLeast"/>
        <w:ind w:firstLine="552" w:firstLineChars="250"/>
        <w:textAlignment w:val="bottom"/>
        <w:rPr>
          <w:rFonts w:ascii="宋体" w:hAnsi="宋体" w:cs="宋体"/>
          <w:b/>
          <w:sz w:val="22"/>
          <w:szCs w:val="22"/>
        </w:rPr>
      </w:pPr>
      <w:r>
        <w:rPr>
          <w:rFonts w:hint="eastAsia" w:ascii="宋体" w:hAnsi="宋体" w:cs="宋体"/>
          <w:b/>
          <w:kern w:val="0"/>
          <w:sz w:val="22"/>
          <w:szCs w:val="22"/>
        </w:rPr>
        <w:t>投标供应商对在合同执行中，除上述费用及招标文件规定的由中标供应商负责的工作范围以外需要采购人协调或提供便利的工作应当在投标文件中说明。</w:t>
      </w:r>
    </w:p>
    <w:p w14:paraId="37389464">
      <w:pPr>
        <w:adjustRightInd w:val="0"/>
        <w:snapToGrid w:val="0"/>
        <w:spacing w:line="460" w:lineRule="atLeast"/>
        <w:ind w:firstLine="442" w:firstLineChars="200"/>
        <w:textAlignment w:val="bottom"/>
        <w:rPr>
          <w:rFonts w:ascii="仿宋_GB2312" w:hAnsi="宋体" w:eastAsia="仿宋_GB2312" w:cs="宋体"/>
          <w:b/>
          <w:szCs w:val="21"/>
        </w:rPr>
      </w:pPr>
      <w:r>
        <w:rPr>
          <w:rFonts w:hint="eastAsia" w:ascii="宋体" w:hAnsi="宋体" w:cs="宋体"/>
          <w:kern w:val="0"/>
          <w:sz w:val="22"/>
          <w:szCs w:val="22"/>
        </w:rPr>
        <w:t>5、采购人要求分类报价是为了方便评标，但在任何情况下不限制采购人以其认为最合适的条款签订合同的权利。</w:t>
      </w:r>
    </w:p>
    <w:p w14:paraId="7CF1F6B9">
      <w:pPr>
        <w:adjustRightInd w:val="0"/>
        <w:snapToGrid w:val="0"/>
        <w:spacing w:line="460" w:lineRule="atLeast"/>
        <w:textAlignment w:val="bottom"/>
        <w:rPr>
          <w:rFonts w:ascii="宋体" w:hAnsi="宋体" w:cs="宋体"/>
          <w:sz w:val="22"/>
          <w:szCs w:val="22"/>
        </w:rPr>
      </w:pPr>
      <w:bookmarkStart w:id="34" w:name="_Toc132122413"/>
      <w:bookmarkEnd w:id="34"/>
      <w:bookmarkStart w:id="35" w:name="_Toc132122116"/>
      <w:r>
        <w:rPr>
          <w:rFonts w:hint="eastAsia" w:ascii="宋体" w:hAnsi="宋体" w:cs="宋体"/>
          <w:kern w:val="0"/>
          <w:sz w:val="22"/>
          <w:szCs w:val="22"/>
        </w:rPr>
        <w:t xml:space="preserve">  </w:t>
      </w:r>
      <w:bookmarkEnd w:id="35"/>
      <w:r>
        <w:rPr>
          <w:rFonts w:hint="eastAsia" w:ascii="宋体" w:hAnsi="宋体" w:cs="宋体"/>
          <w:kern w:val="0"/>
          <w:sz w:val="22"/>
          <w:szCs w:val="22"/>
        </w:rPr>
        <w:t xml:space="preserve">  6、投标保证金</w:t>
      </w:r>
    </w:p>
    <w:p w14:paraId="58477EAA">
      <w:pPr>
        <w:adjustRightInd w:val="0"/>
        <w:snapToGrid w:val="0"/>
        <w:spacing w:line="460" w:lineRule="atLeast"/>
        <w:ind w:firstLine="422" w:firstLineChars="191"/>
        <w:textAlignment w:val="bottom"/>
        <w:rPr>
          <w:rFonts w:ascii="宋体" w:hAnsi="宋体" w:cs="宋体"/>
          <w:sz w:val="22"/>
          <w:szCs w:val="22"/>
        </w:rPr>
      </w:pPr>
      <w:r>
        <w:rPr>
          <w:rFonts w:hint="eastAsia" w:ascii="宋体" w:hAnsi="宋体" w:cs="宋体"/>
          <w:kern w:val="0"/>
          <w:sz w:val="22"/>
          <w:szCs w:val="22"/>
        </w:rPr>
        <w:t>无</w:t>
      </w:r>
    </w:p>
    <w:p w14:paraId="58E27127">
      <w:pPr>
        <w:adjustRightInd w:val="0"/>
        <w:snapToGrid w:val="0"/>
        <w:spacing w:line="460" w:lineRule="atLeast"/>
        <w:ind w:firstLine="442" w:firstLineChars="200"/>
        <w:textAlignment w:val="bottom"/>
        <w:rPr>
          <w:rFonts w:ascii="仿宋_GB2312" w:hAnsi="宋体" w:cs="宋体"/>
          <w:sz w:val="22"/>
          <w:szCs w:val="22"/>
        </w:rPr>
      </w:pPr>
      <w:bookmarkStart w:id="36" w:name="_Toc132122117"/>
      <w:bookmarkEnd w:id="36"/>
      <w:bookmarkStart w:id="37" w:name="_Toc132122414"/>
      <w:bookmarkEnd w:id="37"/>
      <w:r>
        <w:rPr>
          <w:rFonts w:hint="eastAsia" w:ascii="宋体" w:hAnsi="宋体" w:cs="宋体"/>
          <w:kern w:val="0"/>
          <w:sz w:val="22"/>
          <w:szCs w:val="22"/>
        </w:rPr>
        <w:t>7、投标文件的有效期</w:t>
      </w:r>
    </w:p>
    <w:p w14:paraId="456808AC">
      <w:pPr>
        <w:pStyle w:val="23"/>
        <w:widowControl/>
        <w:adjustRightInd w:val="0"/>
        <w:snapToGrid w:val="0"/>
        <w:spacing w:line="460" w:lineRule="atLeast"/>
        <w:ind w:firstLine="440" w:firstLineChars="200"/>
        <w:rPr>
          <w:rFonts w:hint="default" w:hAnsi="宋体" w:eastAsia="宋体" w:cs="宋体"/>
          <w:b w:val="0"/>
          <w:color w:val="auto"/>
          <w:sz w:val="22"/>
          <w:szCs w:val="22"/>
        </w:rPr>
      </w:pPr>
      <w:r>
        <w:rPr>
          <w:rFonts w:hAnsi="宋体" w:eastAsia="宋体" w:cs="宋体"/>
          <w:b w:val="0"/>
          <w:color w:val="auto"/>
          <w:sz w:val="22"/>
          <w:szCs w:val="22"/>
        </w:rPr>
        <w:t>7.1、自提交投标文件截止时间起90天内，投标文件应保持有效。有效期短于这个规定期限的投标将被拒绝。</w:t>
      </w:r>
    </w:p>
    <w:p w14:paraId="2FF126B6">
      <w:pPr>
        <w:pStyle w:val="23"/>
        <w:widowControl/>
        <w:adjustRightInd w:val="0"/>
        <w:snapToGrid w:val="0"/>
        <w:spacing w:line="460" w:lineRule="atLeast"/>
        <w:ind w:firstLine="440" w:firstLineChars="200"/>
        <w:rPr>
          <w:rFonts w:hint="default" w:hAnsi="宋体" w:eastAsia="宋体" w:cs="宋体"/>
          <w:b w:val="0"/>
          <w:color w:val="auto"/>
          <w:sz w:val="22"/>
          <w:szCs w:val="22"/>
        </w:rPr>
      </w:pPr>
      <w:r>
        <w:rPr>
          <w:rFonts w:hAnsi="宋体" w:eastAsia="宋体" w:cs="宋体"/>
          <w:b w:val="0"/>
          <w:color w:val="auto"/>
          <w:sz w:val="22"/>
          <w:szCs w:val="22"/>
        </w:rPr>
        <w:t>7.2、在特殊情况下，采购人可与投标供应商协商延长投标文件的有效期，这种要求和答复均应以书面形式进行。</w:t>
      </w:r>
    </w:p>
    <w:p w14:paraId="71B9983E">
      <w:pPr>
        <w:pStyle w:val="23"/>
        <w:widowControl/>
        <w:adjustRightInd w:val="0"/>
        <w:snapToGrid w:val="0"/>
        <w:spacing w:line="460" w:lineRule="atLeast"/>
        <w:ind w:firstLine="440" w:firstLineChars="200"/>
        <w:rPr>
          <w:rFonts w:hint="default" w:hAnsi="宋体" w:eastAsia="宋体" w:cs="宋体"/>
          <w:b w:val="0"/>
          <w:color w:val="auto"/>
          <w:sz w:val="22"/>
          <w:szCs w:val="22"/>
        </w:rPr>
      </w:pPr>
      <w:r>
        <w:rPr>
          <w:rFonts w:hAnsi="宋体" w:eastAsia="宋体" w:cs="宋体"/>
          <w:b w:val="0"/>
          <w:color w:val="auto"/>
          <w:sz w:val="22"/>
          <w:szCs w:val="22"/>
        </w:rPr>
        <w:t>7.3、投标供应商可拒绝接受延期要求。同意延长有效期的投标供应商不能修改投标文件。</w:t>
      </w:r>
    </w:p>
    <w:p w14:paraId="3D7ECF78">
      <w:pPr>
        <w:adjustRightInd w:val="0"/>
        <w:snapToGrid w:val="0"/>
        <w:spacing w:line="460" w:lineRule="atLeast"/>
        <w:textAlignment w:val="bottom"/>
        <w:rPr>
          <w:rFonts w:ascii="宋体" w:hAnsi="宋体" w:cs="宋体"/>
          <w:sz w:val="22"/>
          <w:szCs w:val="22"/>
        </w:rPr>
      </w:pPr>
      <w:r>
        <w:rPr>
          <w:rFonts w:hint="eastAsia" w:ascii="仿宋_GB2312" w:hAnsi="宋体" w:cs="宋体"/>
          <w:kern w:val="0"/>
          <w:sz w:val="22"/>
          <w:szCs w:val="22"/>
        </w:rPr>
        <w:t xml:space="preserve">   </w:t>
      </w:r>
      <w:bookmarkStart w:id="38" w:name="_Toc132122415"/>
      <w:bookmarkEnd w:id="38"/>
      <w:bookmarkStart w:id="39" w:name="_Toc132122118"/>
      <w:r>
        <w:rPr>
          <w:rFonts w:hint="eastAsia" w:ascii="仿宋_GB2312" w:hAnsi="宋体" w:cs="宋体"/>
          <w:kern w:val="0"/>
          <w:sz w:val="22"/>
          <w:szCs w:val="22"/>
        </w:rPr>
        <w:t xml:space="preserve"> </w:t>
      </w:r>
      <w:bookmarkEnd w:id="39"/>
      <w:r>
        <w:rPr>
          <w:rFonts w:hint="eastAsia" w:ascii="宋体" w:hAnsi="宋体" w:cs="宋体"/>
          <w:kern w:val="0"/>
          <w:sz w:val="22"/>
          <w:szCs w:val="22"/>
        </w:rPr>
        <w:t>8、投标文件的编制</w:t>
      </w:r>
    </w:p>
    <w:p w14:paraId="373BE7CE">
      <w:pPr>
        <w:adjustRightInd w:val="0"/>
        <w:snapToGrid w:val="0"/>
        <w:spacing w:line="460" w:lineRule="atLeast"/>
        <w:ind w:firstLine="442" w:firstLineChars="200"/>
        <w:textAlignment w:val="bottom"/>
        <w:rPr>
          <w:rFonts w:ascii="宋体" w:hAnsi="宋体" w:cs="宋体"/>
          <w:sz w:val="22"/>
          <w:szCs w:val="22"/>
        </w:rPr>
      </w:pPr>
      <w:r>
        <w:rPr>
          <w:rFonts w:hint="eastAsia" w:ascii="宋体" w:hAnsi="宋体" w:cs="宋体"/>
          <w:kern w:val="0"/>
          <w:sz w:val="22"/>
          <w:szCs w:val="22"/>
        </w:rPr>
        <w:t>8.1、供应商应仔细阅读招标文件中的所有内容，按照招标文件要求，详细编制投标文件。并对招标文件的要求做出实质上响应。</w:t>
      </w:r>
    </w:p>
    <w:p w14:paraId="01CF3102">
      <w:pPr>
        <w:adjustRightInd w:val="0"/>
        <w:snapToGrid w:val="0"/>
        <w:spacing w:line="460" w:lineRule="atLeast"/>
        <w:ind w:firstLine="442" w:firstLineChars="200"/>
        <w:textAlignment w:val="bottom"/>
        <w:rPr>
          <w:rFonts w:ascii="宋体" w:hAnsi="宋体" w:cs="宋体"/>
          <w:sz w:val="22"/>
          <w:szCs w:val="22"/>
        </w:rPr>
      </w:pPr>
      <w:r>
        <w:rPr>
          <w:rFonts w:hint="eastAsia" w:ascii="宋体" w:hAnsi="宋体" w:cs="宋体"/>
          <w:kern w:val="0"/>
          <w:sz w:val="22"/>
          <w:szCs w:val="22"/>
        </w:rPr>
        <w:t>8.2、投标供应商应当按照本章节 “投标文件组成”规定的内容及顺序编制投标文件。其中《资格文件》和《商务技术文件》中不得出现本项目投标报价，如因投标供应商原因提前泄露投标报价，相关责任由投标供应商自负。</w:t>
      </w:r>
    </w:p>
    <w:p w14:paraId="6F01EB26">
      <w:pPr>
        <w:adjustRightInd w:val="0"/>
        <w:snapToGrid w:val="0"/>
        <w:spacing w:line="460" w:lineRule="atLeast"/>
        <w:ind w:firstLine="442" w:firstLineChars="200"/>
        <w:textAlignment w:val="bottom"/>
        <w:rPr>
          <w:rFonts w:ascii="宋体" w:hAnsi="宋体" w:cs="宋体"/>
          <w:sz w:val="22"/>
          <w:szCs w:val="22"/>
        </w:rPr>
      </w:pPr>
      <w:r>
        <w:rPr>
          <w:rFonts w:hint="eastAsia" w:ascii="宋体" w:hAnsi="宋体" w:cs="宋体"/>
          <w:kern w:val="0"/>
          <w:sz w:val="22"/>
          <w:szCs w:val="22"/>
        </w:rPr>
        <w:t>8.3、本文件《第</w:t>
      </w:r>
      <w:r>
        <w:rPr>
          <w:rFonts w:hint="eastAsia" w:ascii="宋体" w:hAnsi="宋体" w:cs="宋体"/>
          <w:kern w:val="0"/>
          <w:sz w:val="22"/>
          <w:szCs w:val="22"/>
          <w:lang w:eastAsia="zh-CN"/>
        </w:rPr>
        <w:t>六</w:t>
      </w:r>
      <w:r>
        <w:rPr>
          <w:rFonts w:hint="eastAsia" w:ascii="宋体" w:hAnsi="宋体" w:cs="宋体"/>
          <w:kern w:val="0"/>
          <w:sz w:val="22"/>
          <w:szCs w:val="22"/>
        </w:rPr>
        <w:t>部分 投标文件格式》中有提供格式的，投标供应商参照格式进行编制（格式中要求提供相关证明材料的还需后附相关证明材料）；本文件《第</w:t>
      </w:r>
      <w:r>
        <w:rPr>
          <w:rFonts w:hint="eastAsia" w:ascii="宋体" w:hAnsi="宋体" w:cs="宋体"/>
          <w:kern w:val="0"/>
          <w:sz w:val="22"/>
          <w:szCs w:val="22"/>
          <w:lang w:eastAsia="zh-CN"/>
        </w:rPr>
        <w:t>六</w:t>
      </w:r>
      <w:r>
        <w:rPr>
          <w:rFonts w:hint="eastAsia" w:ascii="宋体" w:hAnsi="宋体" w:cs="宋体"/>
          <w:kern w:val="0"/>
          <w:sz w:val="22"/>
          <w:szCs w:val="22"/>
        </w:rPr>
        <w:t>部分 投标文件格式》未提供格式的，请各投标单位自行拟定格式。</w:t>
      </w:r>
    </w:p>
    <w:p w14:paraId="4A006B64">
      <w:pPr>
        <w:adjustRightInd w:val="0"/>
        <w:snapToGrid w:val="0"/>
        <w:spacing w:line="460" w:lineRule="atLeast"/>
        <w:ind w:firstLine="442" w:firstLineChars="200"/>
        <w:textAlignment w:val="bottom"/>
        <w:rPr>
          <w:rFonts w:ascii="宋体" w:hAnsi="宋体" w:cs="宋体"/>
          <w:sz w:val="22"/>
          <w:szCs w:val="22"/>
        </w:rPr>
      </w:pPr>
      <w:r>
        <w:rPr>
          <w:rFonts w:hint="eastAsia" w:ascii="宋体" w:hAnsi="宋体" w:cs="宋体"/>
          <w:kern w:val="0"/>
          <w:sz w:val="22"/>
          <w:szCs w:val="22"/>
        </w:rPr>
        <w:t>8.4、《投标文件》内容不完整、编排混乱导致《投标文件》被误读、漏读或者查找不到相关内容的，相关责任由投标供应商自负。</w:t>
      </w:r>
    </w:p>
    <w:p w14:paraId="43F2274A">
      <w:pPr>
        <w:adjustRightInd w:val="0"/>
        <w:snapToGrid w:val="0"/>
        <w:spacing w:line="460" w:lineRule="atLeast"/>
        <w:ind w:firstLine="442" w:firstLineChars="200"/>
        <w:textAlignment w:val="bottom"/>
        <w:rPr>
          <w:rFonts w:ascii="宋体" w:hAnsi="宋体" w:cs="宋体"/>
          <w:sz w:val="22"/>
          <w:szCs w:val="22"/>
        </w:rPr>
      </w:pPr>
      <w:r>
        <w:rPr>
          <w:rFonts w:hint="eastAsia" w:ascii="宋体" w:hAnsi="宋体" w:cs="宋体"/>
          <w:kern w:val="0"/>
          <w:sz w:val="22"/>
          <w:szCs w:val="22"/>
        </w:rPr>
        <w:t>8.5、《投标文件》因字迹潦草或表达不清所引起的后果由投标供应商负责。</w:t>
      </w:r>
    </w:p>
    <w:p w14:paraId="634F2510">
      <w:pPr>
        <w:adjustRightInd w:val="0"/>
        <w:snapToGrid w:val="0"/>
        <w:spacing w:line="460" w:lineRule="atLeast"/>
        <w:ind w:firstLine="442" w:firstLineChars="200"/>
        <w:textAlignment w:val="bottom"/>
        <w:rPr>
          <w:rFonts w:ascii="宋体" w:hAnsi="宋体" w:cs="宋体"/>
          <w:sz w:val="22"/>
          <w:szCs w:val="22"/>
        </w:rPr>
      </w:pPr>
      <w:r>
        <w:rPr>
          <w:rFonts w:hint="eastAsia" w:ascii="宋体" w:hAnsi="宋体" w:cs="宋体"/>
          <w:kern w:val="0"/>
          <w:sz w:val="22"/>
          <w:szCs w:val="22"/>
        </w:rPr>
        <w:t>8.6、投标供应商没有按照本章节“投标文件组成”要求提供全部资料，或者没有仔细阅读招标文件，或者没有对招标文件在各方面的要求作出实质性响应，由此造成的一切后果由投标供应商自行承担。</w:t>
      </w:r>
    </w:p>
    <w:p w14:paraId="0B608A5C">
      <w:pPr>
        <w:pStyle w:val="23"/>
        <w:widowControl/>
        <w:adjustRightInd w:val="0"/>
        <w:snapToGrid w:val="0"/>
        <w:spacing w:line="460" w:lineRule="atLeast"/>
        <w:ind w:firstLine="422"/>
        <w:rPr>
          <w:rFonts w:hint="default" w:hAnsi="宋体" w:eastAsia="宋体" w:cs="宋体"/>
          <w:color w:val="auto"/>
          <w:sz w:val="22"/>
          <w:szCs w:val="22"/>
        </w:rPr>
      </w:pPr>
      <w:r>
        <w:rPr>
          <w:rFonts w:hAnsi="宋体" w:eastAsia="宋体" w:cs="宋体"/>
          <w:color w:val="auto"/>
          <w:sz w:val="22"/>
          <w:szCs w:val="22"/>
        </w:rPr>
        <w:t>9、投标文件的签章</w:t>
      </w:r>
    </w:p>
    <w:p w14:paraId="5CEB94E1">
      <w:pPr>
        <w:adjustRightInd w:val="0"/>
        <w:snapToGrid w:val="0"/>
        <w:spacing w:line="460" w:lineRule="atLeast"/>
        <w:ind w:firstLine="442" w:firstLineChars="200"/>
        <w:textAlignment w:val="bottom"/>
        <w:rPr>
          <w:rFonts w:ascii="宋体" w:hAnsi="宋体" w:cs="宋体"/>
          <w:b/>
          <w:sz w:val="22"/>
          <w:szCs w:val="22"/>
        </w:rPr>
      </w:pPr>
      <w:r>
        <w:rPr>
          <w:rFonts w:hint="eastAsia" w:ascii="宋体" w:hAnsi="宋体" w:cs="宋体"/>
          <w:b/>
          <w:kern w:val="0"/>
          <w:sz w:val="22"/>
          <w:szCs w:val="22"/>
        </w:rPr>
        <w:t>9.1、《投标文件》的签章：见《第一部分    投标邀请函（投标须知前附表）》；</w:t>
      </w:r>
    </w:p>
    <w:p w14:paraId="51D3B406">
      <w:pPr>
        <w:adjustRightInd w:val="0"/>
        <w:snapToGrid w:val="0"/>
        <w:spacing w:line="460" w:lineRule="atLeast"/>
        <w:ind w:firstLine="442" w:firstLineChars="200"/>
        <w:textAlignment w:val="bottom"/>
        <w:rPr>
          <w:rFonts w:ascii="宋体" w:hAnsi="宋体" w:cs="宋体"/>
          <w:b/>
          <w:sz w:val="22"/>
          <w:szCs w:val="22"/>
        </w:rPr>
      </w:pPr>
      <w:r>
        <w:rPr>
          <w:rFonts w:hint="eastAsia" w:ascii="宋体" w:hAnsi="宋体" w:cs="宋体"/>
          <w:b/>
          <w:kern w:val="0"/>
          <w:sz w:val="22"/>
          <w:szCs w:val="22"/>
        </w:rPr>
        <w:t>9.2、《投标文件》：根据招标文件要求在投标文件相应位置由投标供应商法定代表人或授权代表签字（或盖章）。</w:t>
      </w:r>
    </w:p>
    <w:p w14:paraId="760F0B05">
      <w:pPr>
        <w:pStyle w:val="23"/>
        <w:widowControl/>
        <w:adjustRightInd w:val="0"/>
        <w:snapToGrid w:val="0"/>
        <w:spacing w:line="460" w:lineRule="atLeast"/>
        <w:ind w:firstLine="422"/>
        <w:rPr>
          <w:rFonts w:hint="default" w:hAnsi="宋体" w:eastAsia="宋体" w:cs="宋体"/>
          <w:color w:val="auto"/>
          <w:sz w:val="22"/>
          <w:szCs w:val="22"/>
        </w:rPr>
      </w:pPr>
      <w:r>
        <w:rPr>
          <w:rFonts w:hAnsi="宋体" w:eastAsia="宋体" w:cs="宋体"/>
          <w:color w:val="auto"/>
          <w:sz w:val="22"/>
          <w:szCs w:val="22"/>
        </w:rPr>
        <w:t>10、投标文件的形式</w:t>
      </w:r>
    </w:p>
    <w:p w14:paraId="02145637">
      <w:pPr>
        <w:pStyle w:val="23"/>
        <w:widowControl/>
        <w:adjustRightInd w:val="0"/>
        <w:snapToGrid w:val="0"/>
        <w:spacing w:line="460" w:lineRule="atLeast"/>
        <w:ind w:firstLine="422"/>
        <w:rPr>
          <w:rFonts w:hint="default" w:hAnsi="宋体" w:eastAsia="宋体" w:cs="宋体"/>
          <w:color w:val="auto"/>
          <w:sz w:val="22"/>
          <w:szCs w:val="22"/>
        </w:rPr>
      </w:pPr>
      <w:r>
        <w:rPr>
          <w:rFonts w:hAnsi="宋体" w:eastAsia="宋体" w:cs="宋体"/>
          <w:color w:val="auto"/>
          <w:sz w:val="22"/>
          <w:szCs w:val="22"/>
        </w:rPr>
        <w:t>10.1、投标文件的形式：见《第一部分    投标邀请函（投标须知前附表）》；</w:t>
      </w:r>
    </w:p>
    <w:p w14:paraId="0B539749">
      <w:pPr>
        <w:pStyle w:val="23"/>
        <w:widowControl/>
        <w:adjustRightInd w:val="0"/>
        <w:snapToGrid w:val="0"/>
        <w:spacing w:line="460" w:lineRule="atLeast"/>
        <w:ind w:firstLine="422"/>
        <w:rPr>
          <w:rFonts w:hint="default" w:hAnsi="宋体" w:eastAsia="宋体" w:cs="宋体"/>
          <w:color w:val="auto"/>
          <w:sz w:val="22"/>
          <w:szCs w:val="22"/>
        </w:rPr>
      </w:pPr>
      <w:r>
        <w:rPr>
          <w:rFonts w:hAnsi="宋体" w:eastAsia="宋体" w:cs="宋体"/>
          <w:color w:val="auto"/>
          <w:sz w:val="22"/>
          <w:szCs w:val="22"/>
        </w:rPr>
        <w:t>10.2、投标文件的份数</w:t>
      </w:r>
    </w:p>
    <w:p w14:paraId="190BE7A9">
      <w:pPr>
        <w:pStyle w:val="23"/>
        <w:widowControl/>
        <w:adjustRightInd w:val="0"/>
        <w:snapToGrid w:val="0"/>
        <w:spacing w:line="460" w:lineRule="atLeast"/>
        <w:ind w:firstLine="422"/>
        <w:rPr>
          <w:rFonts w:hint="default" w:hAnsi="宋体" w:eastAsia="宋体" w:cs="宋体"/>
          <w:b w:val="0"/>
          <w:color w:val="auto"/>
          <w:sz w:val="22"/>
          <w:szCs w:val="22"/>
        </w:rPr>
      </w:pPr>
      <w:r>
        <w:rPr>
          <w:rFonts w:hAnsi="宋体" w:eastAsia="宋体" w:cs="宋体"/>
          <w:color w:val="auto"/>
          <w:sz w:val="22"/>
          <w:szCs w:val="22"/>
        </w:rPr>
        <w:t>投标文件的份数：本项目采用在线投标方式。</w:t>
      </w:r>
    </w:p>
    <w:p w14:paraId="262645C7">
      <w:pPr>
        <w:snapToGrid w:val="0"/>
        <w:spacing w:line="460" w:lineRule="atLeast"/>
        <w:ind w:firstLine="221" w:firstLineChars="100"/>
        <w:outlineLvl w:val="1"/>
        <w:rPr>
          <w:rFonts w:ascii="宋体" w:hAnsi="宋体" w:cs="宋体"/>
          <w:b/>
          <w:sz w:val="22"/>
          <w:szCs w:val="22"/>
        </w:rPr>
      </w:pPr>
      <w:bookmarkStart w:id="40" w:name="_Toc132655776"/>
      <w:bookmarkEnd w:id="40"/>
      <w:bookmarkStart w:id="41" w:name="_Toc132125574"/>
      <w:bookmarkEnd w:id="41"/>
      <w:bookmarkStart w:id="42" w:name="_Toc132122416"/>
      <w:bookmarkEnd w:id="42"/>
      <w:bookmarkStart w:id="43" w:name="_Toc132125095"/>
      <w:bookmarkEnd w:id="43"/>
      <w:bookmarkStart w:id="44" w:name="_Toc132125983"/>
      <w:bookmarkEnd w:id="44"/>
      <w:bookmarkStart w:id="45" w:name="_Toc132123838"/>
      <w:bookmarkEnd w:id="45"/>
      <w:bookmarkStart w:id="46" w:name="_Toc132122119"/>
      <w:bookmarkEnd w:id="46"/>
      <w:bookmarkStart w:id="47" w:name="_Toc132125151"/>
      <w:bookmarkEnd w:id="47"/>
      <w:bookmarkStart w:id="48" w:name="_Toc132126154"/>
      <w:bookmarkEnd w:id="48"/>
      <w:bookmarkStart w:id="49" w:name="_Toc132123634"/>
      <w:bookmarkEnd w:id="49"/>
      <w:bookmarkStart w:id="50" w:name="_Toc132123439"/>
      <w:bookmarkEnd w:id="50"/>
      <w:bookmarkStart w:id="51" w:name="_Toc132123547"/>
      <w:bookmarkEnd w:id="51"/>
      <w:bookmarkStart w:id="52" w:name="_Toc132124594"/>
      <w:bookmarkEnd w:id="52"/>
      <w:bookmarkStart w:id="53" w:name="_Toc132125037"/>
      <w:bookmarkEnd w:id="53"/>
      <w:bookmarkStart w:id="54" w:name="_Toc4823"/>
      <w:bookmarkStart w:id="55" w:name="_Toc9255_WPSOffice_Level2"/>
      <w:bookmarkStart w:id="56" w:name="_Toc5965"/>
      <w:bookmarkStart w:id="57" w:name="_Toc132123881"/>
      <w:r>
        <w:rPr>
          <w:rFonts w:hint="eastAsia" w:ascii="宋体" w:hAnsi="宋体" w:cs="宋体"/>
          <w:b/>
          <w:kern w:val="0"/>
          <w:sz w:val="22"/>
          <w:szCs w:val="22"/>
        </w:rPr>
        <w:t>四、投标文件的递交</w:t>
      </w:r>
      <w:bookmarkEnd w:id="54"/>
      <w:bookmarkEnd w:id="55"/>
      <w:bookmarkEnd w:id="56"/>
      <w:bookmarkEnd w:id="57"/>
    </w:p>
    <w:p w14:paraId="416F5494">
      <w:pPr>
        <w:snapToGrid w:val="0"/>
        <w:spacing w:line="460" w:lineRule="atLeast"/>
        <w:ind w:firstLine="442" w:firstLineChars="200"/>
        <w:outlineLvl w:val="2"/>
        <w:rPr>
          <w:rFonts w:ascii="宋体" w:hAnsi="宋体" w:cs="宋体"/>
          <w:b/>
          <w:sz w:val="22"/>
          <w:szCs w:val="22"/>
        </w:rPr>
      </w:pPr>
      <w:bookmarkStart w:id="58" w:name="_Toc132123548"/>
      <w:bookmarkEnd w:id="58"/>
      <w:bookmarkStart w:id="59" w:name="_Toc132125984"/>
      <w:bookmarkEnd w:id="59"/>
      <w:bookmarkStart w:id="60" w:name="_Toc132123882"/>
      <w:bookmarkEnd w:id="60"/>
      <w:bookmarkStart w:id="61" w:name="_Toc132122417"/>
      <w:bookmarkEnd w:id="61"/>
      <w:bookmarkStart w:id="62" w:name="_Toc132126155"/>
      <w:bookmarkEnd w:id="62"/>
      <w:bookmarkStart w:id="63" w:name="_Toc132125152"/>
      <w:bookmarkEnd w:id="63"/>
      <w:bookmarkStart w:id="64" w:name="_Toc132123839"/>
      <w:bookmarkEnd w:id="64"/>
      <w:bookmarkStart w:id="65" w:name="_Toc132125096"/>
      <w:bookmarkEnd w:id="65"/>
      <w:bookmarkStart w:id="66" w:name="_Toc132655777"/>
      <w:bookmarkEnd w:id="66"/>
      <w:bookmarkStart w:id="67" w:name="_Toc132125038"/>
      <w:bookmarkEnd w:id="67"/>
      <w:bookmarkStart w:id="68" w:name="_Toc132122120"/>
      <w:bookmarkEnd w:id="68"/>
      <w:bookmarkStart w:id="69" w:name="_Toc132123635"/>
      <w:bookmarkEnd w:id="69"/>
      <w:bookmarkStart w:id="70" w:name="_Toc132123440"/>
      <w:bookmarkEnd w:id="70"/>
      <w:bookmarkStart w:id="71" w:name="_Toc132124595"/>
      <w:bookmarkEnd w:id="71"/>
      <w:bookmarkStart w:id="72" w:name="_Toc132125575"/>
      <w:bookmarkStart w:id="73" w:name="_Toc10823"/>
      <w:bookmarkStart w:id="74" w:name="_Toc27669"/>
      <w:bookmarkStart w:id="75" w:name="_Toc21159"/>
      <w:bookmarkStart w:id="76" w:name="_Toc30325"/>
      <w:r>
        <w:rPr>
          <w:rFonts w:hint="eastAsia" w:ascii="宋体" w:hAnsi="宋体" w:cs="宋体"/>
          <w:b/>
          <w:kern w:val="0"/>
          <w:sz w:val="22"/>
          <w:szCs w:val="22"/>
        </w:rPr>
        <w:t>1、投标文件的递交</w:t>
      </w:r>
      <w:bookmarkEnd w:id="72"/>
      <w:bookmarkEnd w:id="73"/>
      <w:bookmarkEnd w:id="74"/>
      <w:bookmarkEnd w:id="75"/>
      <w:bookmarkEnd w:id="76"/>
    </w:p>
    <w:p w14:paraId="7BB27565">
      <w:pPr>
        <w:snapToGrid w:val="0"/>
        <w:spacing w:line="460" w:lineRule="atLeast"/>
        <w:ind w:firstLine="442" w:firstLineChars="200"/>
        <w:rPr>
          <w:rFonts w:ascii="宋体" w:hAnsi="宋体" w:cs="宋体"/>
          <w:b/>
          <w:sz w:val="22"/>
          <w:szCs w:val="22"/>
        </w:rPr>
      </w:pPr>
      <w:r>
        <w:rPr>
          <w:rFonts w:hint="eastAsia" w:ascii="宋体" w:hAnsi="宋体" w:cs="宋体"/>
          <w:b/>
          <w:kern w:val="0"/>
          <w:sz w:val="22"/>
          <w:szCs w:val="22"/>
        </w:rPr>
        <w:t>“投标文件”的递交：见《第一部分    投标邀请函（投标须知前附表）》。</w:t>
      </w:r>
    </w:p>
    <w:p w14:paraId="4252575C">
      <w:pPr>
        <w:snapToGrid w:val="0"/>
        <w:spacing w:line="460" w:lineRule="atLeast"/>
        <w:ind w:firstLine="442" w:firstLineChars="200"/>
        <w:outlineLvl w:val="2"/>
        <w:rPr>
          <w:rFonts w:ascii="宋体" w:hAnsi="宋体" w:cs="宋体"/>
          <w:b/>
          <w:sz w:val="22"/>
          <w:szCs w:val="22"/>
        </w:rPr>
      </w:pPr>
      <w:bookmarkStart w:id="77" w:name="_Toc9401"/>
      <w:bookmarkStart w:id="78" w:name="_Toc6753"/>
      <w:bookmarkStart w:id="79" w:name="_Toc16147"/>
      <w:bookmarkStart w:id="80" w:name="_Toc32174"/>
      <w:r>
        <w:rPr>
          <w:rFonts w:hint="eastAsia" w:ascii="宋体" w:hAnsi="宋体" w:cs="宋体"/>
          <w:b/>
          <w:kern w:val="0"/>
          <w:sz w:val="22"/>
          <w:szCs w:val="22"/>
        </w:rPr>
        <w:t>2、投标文件的补充、修改或撤回</w:t>
      </w:r>
      <w:bookmarkEnd w:id="77"/>
      <w:bookmarkEnd w:id="78"/>
      <w:bookmarkEnd w:id="79"/>
      <w:bookmarkEnd w:id="80"/>
      <w:r>
        <w:rPr>
          <w:rFonts w:hint="eastAsia" w:ascii="宋体" w:hAnsi="宋体" w:cs="宋体"/>
          <w:b/>
          <w:kern w:val="0"/>
          <w:sz w:val="22"/>
          <w:szCs w:val="22"/>
        </w:rPr>
        <w:t xml:space="preserve"> </w:t>
      </w:r>
    </w:p>
    <w:p w14:paraId="67CB4A00">
      <w:pPr>
        <w:snapToGrid w:val="0"/>
        <w:spacing w:line="460" w:lineRule="atLeast"/>
        <w:ind w:firstLine="442" w:firstLineChars="200"/>
        <w:rPr>
          <w:rFonts w:ascii="宋体" w:hAnsi="宋体" w:cs="宋体"/>
          <w:b/>
          <w:sz w:val="22"/>
          <w:szCs w:val="22"/>
        </w:rPr>
      </w:pPr>
      <w:r>
        <w:rPr>
          <w:rFonts w:hint="eastAsia" w:ascii="宋体" w:hAnsi="宋体" w:cs="宋体"/>
          <w:b/>
          <w:kern w:val="0"/>
          <w:sz w:val="22"/>
          <w:szCs w:val="22"/>
        </w:rPr>
        <w:t>2.1、供应商应当在投标截止时间前完成投标文件的递交，并可以补充、修改或者撤回投标文件。补充或者修改投标文件的，应当先行撤回原文件，补充、修改后重新递交。投标截止时间前未完成递交的，视为撤回投标文件。投标截止时间后递交的投标文件，将予以拒收。</w:t>
      </w:r>
    </w:p>
    <w:p w14:paraId="68D9C98B">
      <w:pPr>
        <w:snapToGrid w:val="0"/>
        <w:spacing w:line="460" w:lineRule="atLeast"/>
        <w:ind w:firstLine="442" w:firstLineChars="200"/>
        <w:rPr>
          <w:rFonts w:ascii="宋体" w:hAnsi="宋体" w:cs="宋体"/>
          <w:b/>
          <w:sz w:val="22"/>
          <w:szCs w:val="22"/>
        </w:rPr>
      </w:pPr>
      <w:r>
        <w:rPr>
          <w:rFonts w:hint="eastAsia" w:ascii="宋体" w:hAnsi="宋体" w:cs="宋体"/>
          <w:b/>
          <w:kern w:val="0"/>
          <w:sz w:val="22"/>
          <w:szCs w:val="22"/>
        </w:rPr>
        <w:t>2.2、投标截止时间后，投标供应商不得撤回、修改《投标文件》。</w:t>
      </w:r>
    </w:p>
    <w:p w14:paraId="6269E792">
      <w:pPr>
        <w:snapToGrid w:val="0"/>
        <w:spacing w:line="460" w:lineRule="atLeast"/>
        <w:ind w:firstLine="442" w:firstLineChars="200"/>
        <w:outlineLvl w:val="2"/>
        <w:rPr>
          <w:rFonts w:ascii="宋体" w:hAnsi="宋体" w:cs="宋体"/>
          <w:b/>
          <w:sz w:val="22"/>
          <w:szCs w:val="22"/>
        </w:rPr>
      </w:pPr>
      <w:bookmarkStart w:id="81" w:name="_Toc2313"/>
      <w:bookmarkStart w:id="82" w:name="_Toc15400"/>
      <w:bookmarkStart w:id="83" w:name="_Toc26979"/>
      <w:bookmarkStart w:id="84" w:name="_Toc23936"/>
      <w:r>
        <w:rPr>
          <w:rFonts w:hint="eastAsia" w:ascii="宋体" w:hAnsi="宋体" w:cs="宋体"/>
          <w:b/>
          <w:kern w:val="0"/>
          <w:sz w:val="22"/>
          <w:szCs w:val="22"/>
        </w:rPr>
        <w:t>3、投标文件的备选方案</w:t>
      </w:r>
      <w:bookmarkEnd w:id="81"/>
      <w:bookmarkEnd w:id="82"/>
      <w:bookmarkEnd w:id="83"/>
      <w:bookmarkEnd w:id="84"/>
    </w:p>
    <w:p w14:paraId="3A5D3103">
      <w:pPr>
        <w:snapToGrid w:val="0"/>
        <w:spacing w:line="460" w:lineRule="atLeast"/>
        <w:ind w:firstLine="442" w:firstLineChars="200"/>
        <w:rPr>
          <w:rFonts w:ascii="宋体" w:hAnsi="宋体" w:cs="宋体"/>
          <w:sz w:val="22"/>
          <w:szCs w:val="22"/>
        </w:rPr>
      </w:pPr>
      <w:r>
        <w:rPr>
          <w:rFonts w:hint="eastAsia" w:ascii="宋体" w:hAnsi="宋体" w:cs="宋体"/>
          <w:b/>
          <w:kern w:val="0"/>
          <w:sz w:val="22"/>
          <w:szCs w:val="22"/>
        </w:rPr>
        <w:t>投标供应商不得递交任何的投标备选（替代）方案，否则其投标文件将作无效标处理。</w:t>
      </w:r>
    </w:p>
    <w:p w14:paraId="344C4C14">
      <w:pPr>
        <w:snapToGrid w:val="0"/>
        <w:spacing w:line="460" w:lineRule="atLeast"/>
        <w:ind w:firstLine="221" w:firstLineChars="100"/>
        <w:outlineLvl w:val="1"/>
        <w:rPr>
          <w:rFonts w:ascii="宋体" w:hAnsi="宋体" w:cs="宋体"/>
          <w:b/>
          <w:sz w:val="22"/>
          <w:szCs w:val="22"/>
        </w:rPr>
      </w:pPr>
      <w:bookmarkStart w:id="85" w:name="_Toc28234"/>
      <w:bookmarkStart w:id="86" w:name="_Toc18576_WPSOffice_Level2"/>
      <w:bookmarkStart w:id="87" w:name="_Toc7732"/>
      <w:r>
        <w:rPr>
          <w:rFonts w:hint="eastAsia" w:ascii="宋体" w:hAnsi="宋体" w:cs="宋体"/>
          <w:b/>
          <w:kern w:val="0"/>
          <w:sz w:val="22"/>
          <w:szCs w:val="22"/>
        </w:rPr>
        <w:t>五、开标和评标</w:t>
      </w:r>
      <w:bookmarkEnd w:id="85"/>
      <w:bookmarkEnd w:id="86"/>
      <w:bookmarkEnd w:id="87"/>
    </w:p>
    <w:p w14:paraId="020A4627">
      <w:pPr>
        <w:pStyle w:val="23"/>
        <w:widowControl/>
        <w:adjustRightInd w:val="0"/>
        <w:snapToGrid w:val="0"/>
        <w:spacing w:line="460" w:lineRule="atLeast"/>
        <w:ind w:firstLine="442" w:firstLineChars="200"/>
        <w:rPr>
          <w:rFonts w:hint="default" w:hAnsi="宋体" w:eastAsia="宋体" w:cs="宋体"/>
          <w:bCs/>
          <w:color w:val="auto"/>
          <w:sz w:val="22"/>
          <w:szCs w:val="22"/>
        </w:rPr>
      </w:pPr>
      <w:r>
        <w:rPr>
          <w:rFonts w:hAnsi="宋体" w:eastAsia="宋体" w:cs="宋体"/>
          <w:bCs/>
          <w:color w:val="auto"/>
          <w:sz w:val="22"/>
          <w:szCs w:val="22"/>
        </w:rPr>
        <w:t>1、开标</w:t>
      </w:r>
    </w:p>
    <w:p w14:paraId="680ADA11">
      <w:pPr>
        <w:pStyle w:val="23"/>
        <w:widowControl/>
        <w:adjustRightInd w:val="0"/>
        <w:snapToGrid w:val="0"/>
        <w:spacing w:line="460" w:lineRule="atLeast"/>
        <w:ind w:firstLine="440" w:firstLineChars="200"/>
        <w:rPr>
          <w:rFonts w:hint="default" w:hAnsi="宋体" w:eastAsia="宋体" w:cs="宋体"/>
          <w:b w:val="0"/>
          <w:color w:val="auto"/>
          <w:sz w:val="22"/>
          <w:szCs w:val="22"/>
        </w:rPr>
      </w:pPr>
      <w:r>
        <w:rPr>
          <w:rFonts w:hAnsi="宋体" w:eastAsia="宋体" w:cs="宋体"/>
          <w:b w:val="0"/>
          <w:color w:val="auto"/>
          <w:sz w:val="22"/>
          <w:szCs w:val="22"/>
        </w:rPr>
        <w:t>1.1.1采购代理机构按招标文件规定的时间、地点截标、开标。</w:t>
      </w:r>
    </w:p>
    <w:p w14:paraId="1C8927E7">
      <w:pPr>
        <w:pStyle w:val="23"/>
        <w:widowControl/>
        <w:adjustRightInd w:val="0"/>
        <w:snapToGrid w:val="0"/>
        <w:spacing w:line="460" w:lineRule="atLeast"/>
        <w:ind w:firstLine="440" w:firstLineChars="200"/>
        <w:rPr>
          <w:rFonts w:hint="default" w:hAnsi="宋体" w:eastAsia="宋体" w:cs="宋体"/>
          <w:b w:val="0"/>
          <w:color w:val="auto"/>
          <w:sz w:val="22"/>
          <w:szCs w:val="22"/>
        </w:rPr>
      </w:pPr>
      <w:r>
        <w:rPr>
          <w:rFonts w:hAnsi="宋体" w:eastAsia="宋体" w:cs="宋体"/>
          <w:b w:val="0"/>
          <w:color w:val="auto"/>
          <w:sz w:val="22"/>
          <w:szCs w:val="22"/>
        </w:rPr>
        <w:t>1.1.2供应商的授权代表必须出席开标签到，并积极配合可能的询标。</w:t>
      </w:r>
    </w:p>
    <w:p w14:paraId="0A2270BE">
      <w:pPr>
        <w:pStyle w:val="23"/>
        <w:widowControl/>
        <w:adjustRightInd w:val="0"/>
        <w:snapToGrid w:val="0"/>
        <w:spacing w:line="460" w:lineRule="atLeast"/>
        <w:ind w:firstLine="440" w:firstLineChars="200"/>
        <w:rPr>
          <w:rFonts w:hint="default" w:hAnsi="宋体" w:eastAsia="宋体" w:cs="宋体"/>
          <w:b w:val="0"/>
          <w:color w:val="auto"/>
          <w:sz w:val="22"/>
          <w:szCs w:val="22"/>
        </w:rPr>
      </w:pPr>
      <w:r>
        <w:rPr>
          <w:rFonts w:hAnsi="宋体" w:eastAsia="宋体" w:cs="宋体"/>
          <w:b w:val="0"/>
          <w:color w:val="auto"/>
          <w:sz w:val="22"/>
          <w:szCs w:val="22"/>
        </w:rPr>
        <w:t>1.1.3▲递交投标文件时，投标人法定代表人授权代表必须出示并递交法定代表人授权书原件和营业执照复印件（法定代表人则需提供营业执照复印件）、合法有效的身份证明原件。以上投标资格证明由采购人或者采购代理机构审核确认投标人投标资格。</w:t>
      </w:r>
    </w:p>
    <w:p w14:paraId="15698089">
      <w:pPr>
        <w:pStyle w:val="23"/>
        <w:widowControl/>
        <w:adjustRightInd w:val="0"/>
        <w:snapToGrid w:val="0"/>
        <w:spacing w:line="460" w:lineRule="atLeast"/>
        <w:ind w:firstLine="440" w:firstLineChars="200"/>
        <w:rPr>
          <w:rFonts w:hint="default" w:hAnsi="宋体" w:eastAsia="宋体" w:cs="宋体"/>
          <w:b w:val="0"/>
          <w:color w:val="auto"/>
          <w:sz w:val="22"/>
          <w:szCs w:val="22"/>
        </w:rPr>
      </w:pPr>
      <w:r>
        <w:rPr>
          <w:rFonts w:hAnsi="宋体" w:eastAsia="宋体" w:cs="宋体"/>
          <w:b w:val="0"/>
          <w:color w:val="auto"/>
          <w:sz w:val="22"/>
          <w:szCs w:val="22"/>
        </w:rPr>
        <w:t>1.2、开标流程</w:t>
      </w:r>
    </w:p>
    <w:p w14:paraId="3082DA48">
      <w:pPr>
        <w:pStyle w:val="23"/>
        <w:adjustRightInd w:val="0"/>
        <w:spacing w:line="450" w:lineRule="atLeast"/>
        <w:ind w:firstLine="442" w:firstLineChars="200"/>
        <w:rPr>
          <w:rFonts w:hint="default" w:hAnsi="宋体" w:eastAsia="宋体"/>
          <w:color w:val="auto"/>
          <w:sz w:val="22"/>
          <w:szCs w:val="22"/>
        </w:rPr>
      </w:pPr>
      <w:r>
        <w:rPr>
          <w:rFonts w:hAnsi="宋体" w:eastAsia="宋体"/>
          <w:color w:val="auto"/>
          <w:sz w:val="22"/>
          <w:szCs w:val="22"/>
        </w:rPr>
        <w:t>1）首先在评标委员会范围内进行投标资格审查（含证书原件部分，如有）</w:t>
      </w:r>
    </w:p>
    <w:p w14:paraId="0358196B">
      <w:pPr>
        <w:pStyle w:val="23"/>
        <w:adjustRightInd w:val="0"/>
        <w:spacing w:line="450" w:lineRule="atLeast"/>
        <w:ind w:firstLine="442" w:firstLineChars="200"/>
        <w:rPr>
          <w:rFonts w:hint="default" w:hAnsi="宋体" w:eastAsia="宋体"/>
          <w:b w:val="0"/>
          <w:color w:val="auto"/>
          <w:sz w:val="22"/>
          <w:szCs w:val="22"/>
        </w:rPr>
      </w:pPr>
      <w:r>
        <w:rPr>
          <w:rFonts w:hAnsi="宋体" w:eastAsia="宋体"/>
          <w:color w:val="auto"/>
          <w:sz w:val="22"/>
          <w:szCs w:val="22"/>
        </w:rPr>
        <w:t>▲按招标文件规定的开标时间，在评标委员会范围内对投标人进行投标资格审查；评标委员会审查投标人代表合法身份证明、法定代表人授权书原件、供应商证书原件部分（如有）。</w:t>
      </w:r>
      <w:r>
        <w:rPr>
          <w:rFonts w:hAnsi="宋体" w:eastAsia="宋体"/>
          <w:b w:val="0"/>
          <w:color w:val="auto"/>
          <w:sz w:val="22"/>
          <w:szCs w:val="22"/>
        </w:rPr>
        <w:t xml:space="preserve"> </w:t>
      </w:r>
    </w:p>
    <w:p w14:paraId="48C07EA1">
      <w:pPr>
        <w:pStyle w:val="23"/>
        <w:adjustRightInd w:val="0"/>
        <w:spacing w:line="450" w:lineRule="atLeast"/>
        <w:ind w:firstLine="440" w:firstLineChars="200"/>
        <w:rPr>
          <w:rFonts w:hint="default" w:hAnsi="宋体" w:eastAsia="宋体"/>
          <w:b w:val="0"/>
          <w:color w:val="auto"/>
          <w:sz w:val="22"/>
          <w:szCs w:val="22"/>
        </w:rPr>
      </w:pPr>
      <w:r>
        <w:rPr>
          <w:rFonts w:hAnsi="宋体" w:eastAsia="宋体"/>
          <w:b w:val="0"/>
          <w:color w:val="auto"/>
          <w:sz w:val="22"/>
          <w:szCs w:val="22"/>
        </w:rPr>
        <w:t>为方便供应商投标，供应商法定代表人授权书原件密封在技术资信部分投标文件中的，评标委员会开启其技术资信标后再进行投标资格审查，但对于其技术资信标的启封，采购机构及评标委员会不承担任何责任。</w:t>
      </w:r>
    </w:p>
    <w:p w14:paraId="4A18B0BC">
      <w:pPr>
        <w:pStyle w:val="23"/>
        <w:adjustRightInd w:val="0"/>
        <w:spacing w:line="450" w:lineRule="atLeast"/>
        <w:ind w:firstLine="442" w:firstLineChars="200"/>
        <w:rPr>
          <w:rFonts w:hint="default" w:hAnsi="宋体" w:eastAsia="宋体"/>
          <w:color w:val="auto"/>
          <w:sz w:val="22"/>
          <w:szCs w:val="22"/>
          <w:u w:val="single"/>
        </w:rPr>
      </w:pPr>
      <w:r>
        <w:rPr>
          <w:rFonts w:hAnsi="宋体" w:eastAsia="宋体"/>
          <w:color w:val="auto"/>
          <w:sz w:val="22"/>
          <w:szCs w:val="22"/>
          <w:u w:val="single"/>
        </w:rPr>
        <w:t>通过审查的投标人，进入其技术资信标开标评标。不通过的，退还相关投标文件。</w:t>
      </w:r>
    </w:p>
    <w:p w14:paraId="36834521">
      <w:pPr>
        <w:pStyle w:val="23"/>
        <w:adjustRightInd w:val="0"/>
        <w:spacing w:line="450" w:lineRule="atLeast"/>
        <w:ind w:firstLine="442" w:firstLineChars="200"/>
        <w:rPr>
          <w:rFonts w:hint="default" w:hAnsi="宋体" w:eastAsia="宋体"/>
          <w:color w:val="auto"/>
          <w:sz w:val="22"/>
          <w:szCs w:val="22"/>
        </w:rPr>
      </w:pPr>
      <w:r>
        <w:rPr>
          <w:rFonts w:hAnsi="宋体" w:eastAsia="宋体"/>
          <w:color w:val="auto"/>
          <w:sz w:val="22"/>
          <w:szCs w:val="22"/>
        </w:rPr>
        <w:t>2）在评标委员会范围内开启技术资信标。</w:t>
      </w:r>
    </w:p>
    <w:p w14:paraId="603548FE">
      <w:pPr>
        <w:pStyle w:val="23"/>
        <w:adjustRightInd w:val="0"/>
        <w:spacing w:line="450" w:lineRule="atLeast"/>
        <w:ind w:firstLine="442" w:firstLineChars="200"/>
        <w:rPr>
          <w:rFonts w:hint="default" w:eastAsia="宋体"/>
          <w:b w:val="0"/>
          <w:color w:val="auto"/>
          <w:sz w:val="22"/>
          <w:szCs w:val="22"/>
        </w:rPr>
      </w:pPr>
      <w:r>
        <w:rPr>
          <w:rFonts w:hAnsi="宋体" w:eastAsia="宋体"/>
          <w:color w:val="auto"/>
          <w:sz w:val="22"/>
          <w:szCs w:val="22"/>
        </w:rPr>
        <w:t>按招标文件规定开启技术资信标，对供应商资信、资质、资格及技术进行评审。通过技术资信标审核的投标人投标文件，进入商务报价标开标。不通过的，密封退还商务报价部分投标文件。</w:t>
      </w:r>
    </w:p>
    <w:p w14:paraId="2EA6C3BA">
      <w:pPr>
        <w:spacing w:line="440" w:lineRule="atLeast"/>
        <w:ind w:firstLine="435" w:firstLineChars="197"/>
        <w:rPr>
          <w:rFonts w:ascii="宋体"/>
          <w:b/>
          <w:bCs/>
          <w:sz w:val="22"/>
          <w:szCs w:val="22"/>
        </w:rPr>
      </w:pPr>
      <w:r>
        <w:rPr>
          <w:rFonts w:hint="eastAsia" w:ascii="宋体"/>
          <w:b/>
          <w:bCs/>
          <w:sz w:val="22"/>
          <w:szCs w:val="22"/>
        </w:rPr>
        <w:t>3）商务报价标开标</w:t>
      </w:r>
    </w:p>
    <w:p w14:paraId="59248345">
      <w:pPr>
        <w:spacing w:line="440" w:lineRule="atLeast"/>
        <w:ind w:firstLine="404" w:firstLineChars="183"/>
        <w:rPr>
          <w:rFonts w:ascii="宋体"/>
          <w:sz w:val="22"/>
          <w:szCs w:val="22"/>
        </w:rPr>
      </w:pPr>
      <w:r>
        <w:rPr>
          <w:rFonts w:hint="eastAsia" w:ascii="宋体"/>
          <w:sz w:val="22"/>
          <w:szCs w:val="22"/>
        </w:rPr>
        <w:t>（1）开商务报价标时邀请所有供应商代表参加，参加开标的代表应准时出席并签名报到以证明其出席。供应商代表未及时参加商务报价标开标的，事后不得对开标过程和开标结果提出异议。</w:t>
      </w:r>
    </w:p>
    <w:p w14:paraId="3AB3B561">
      <w:pPr>
        <w:spacing w:line="440" w:lineRule="atLeast"/>
        <w:ind w:firstLine="404" w:firstLineChars="183"/>
        <w:rPr>
          <w:rFonts w:ascii="宋体"/>
          <w:sz w:val="22"/>
          <w:szCs w:val="22"/>
        </w:rPr>
      </w:pPr>
      <w:r>
        <w:rPr>
          <w:rFonts w:hint="eastAsia" w:ascii="宋体"/>
          <w:sz w:val="22"/>
          <w:szCs w:val="22"/>
        </w:rPr>
        <w:t>（2）宣布对各供应商有效身份证件等审查结果和技术、资信标得分情况。</w:t>
      </w:r>
    </w:p>
    <w:p w14:paraId="109CDC62">
      <w:pPr>
        <w:spacing w:line="440" w:lineRule="atLeast"/>
        <w:ind w:firstLine="404" w:firstLineChars="183"/>
        <w:rPr>
          <w:rFonts w:ascii="宋体"/>
          <w:sz w:val="22"/>
          <w:szCs w:val="22"/>
        </w:rPr>
      </w:pPr>
      <w:r>
        <w:rPr>
          <w:rFonts w:hint="eastAsia" w:ascii="宋体"/>
          <w:sz w:val="22"/>
          <w:szCs w:val="22"/>
        </w:rPr>
        <w:t>（3）检查有效供应商“商务报价标”的密封情况，确认无误后开启“商务报价标”，唱读“开标一览表”全部内容。唱读结束后，供应商代表应对唱读内容及记录结果当场进行校核和签字确认，如有异议应当场提出，否则视为默许同意。</w:t>
      </w:r>
    </w:p>
    <w:p w14:paraId="3B0EA728">
      <w:pPr>
        <w:spacing w:line="440" w:lineRule="atLeast"/>
        <w:ind w:firstLine="404" w:firstLineChars="183"/>
        <w:rPr>
          <w:rFonts w:ascii="宋体"/>
          <w:sz w:val="22"/>
          <w:szCs w:val="22"/>
        </w:rPr>
      </w:pPr>
      <w:r>
        <w:rPr>
          <w:rFonts w:hint="eastAsia" w:ascii="宋体"/>
          <w:sz w:val="22"/>
          <w:szCs w:val="22"/>
        </w:rPr>
        <w:t>（4）开标时没有启封和宣读的投标文件，原封退回给供应商。</w:t>
      </w:r>
    </w:p>
    <w:p w14:paraId="6E0A1BEA">
      <w:pPr>
        <w:spacing w:line="440" w:lineRule="atLeast"/>
        <w:ind w:firstLine="404" w:firstLineChars="183"/>
        <w:rPr>
          <w:rFonts w:ascii="宋体"/>
        </w:rPr>
      </w:pPr>
      <w:r>
        <w:rPr>
          <w:rFonts w:hint="eastAsia" w:ascii="宋体"/>
          <w:sz w:val="22"/>
          <w:szCs w:val="22"/>
        </w:rPr>
        <w:t>（5）开商务标时，采购人指定专人作好记录，存档备查。</w:t>
      </w:r>
    </w:p>
    <w:p w14:paraId="398B6CCC">
      <w:pPr>
        <w:spacing w:line="440" w:lineRule="atLeast"/>
        <w:ind w:firstLine="435" w:firstLineChars="197"/>
        <w:rPr>
          <w:rFonts w:ascii="宋体"/>
          <w:b/>
          <w:bCs/>
          <w:sz w:val="22"/>
          <w:szCs w:val="22"/>
        </w:rPr>
      </w:pPr>
      <w:r>
        <w:rPr>
          <w:rFonts w:hint="eastAsia" w:ascii="宋体"/>
          <w:b/>
          <w:bCs/>
          <w:sz w:val="22"/>
          <w:szCs w:val="22"/>
        </w:rPr>
        <w:t>4）商务报价标开标时，投标文件中《开标一览表》(报价表)内容与投标文件中明细表内容不一致的，以开标一览表(报价表)为准。</w:t>
      </w:r>
      <w:r>
        <w:rPr>
          <w:rFonts w:hint="eastAsia"/>
          <w:b/>
          <w:bCs/>
          <w:sz w:val="22"/>
          <w:szCs w:val="22"/>
        </w:rPr>
        <w:t>投标报价</w:t>
      </w:r>
      <w:r>
        <w:rPr>
          <w:rFonts w:hint="eastAsia" w:ascii="宋体"/>
          <w:b/>
          <w:bCs/>
          <w:sz w:val="22"/>
          <w:szCs w:val="22"/>
        </w:rPr>
        <w:t>明细表计算错误的，由供应商自负责任</w:t>
      </w:r>
      <w:r>
        <w:rPr>
          <w:rFonts w:hint="eastAsia"/>
          <w:b/>
          <w:bCs/>
          <w:sz w:val="22"/>
          <w:szCs w:val="22"/>
        </w:rPr>
        <w:t>。</w:t>
      </w:r>
    </w:p>
    <w:p w14:paraId="1C593E20">
      <w:pPr>
        <w:pStyle w:val="23"/>
        <w:adjustRightInd w:val="0"/>
        <w:snapToGrid w:val="0"/>
        <w:spacing w:line="440" w:lineRule="atLeast"/>
        <w:ind w:firstLine="433" w:firstLineChars="197"/>
        <w:rPr>
          <w:rFonts w:hint="default" w:hAnsi="宋体" w:eastAsia="宋体"/>
          <w:b w:val="0"/>
          <w:color w:val="auto"/>
          <w:sz w:val="22"/>
          <w:szCs w:val="22"/>
        </w:rPr>
      </w:pPr>
      <w:r>
        <w:rPr>
          <w:rFonts w:hAnsi="宋体" w:eastAsia="宋体"/>
          <w:b w:val="0"/>
          <w:color w:val="auto"/>
          <w:sz w:val="22"/>
          <w:szCs w:val="22"/>
        </w:rPr>
        <w:t>投标文件的大写金额和小写金额不一致的，以大写金额为准；总价金额与按单价汇总金额不一致的，以单价金额计算结果为准；单价金额小数点有明显错位的，应以总价为准，并修改单价；以文字表示的数据与数字表示的有差别，以文字为准修正数字；对不同文字文本投标文件的解释发生异议的，以中文文本为准。</w:t>
      </w:r>
    </w:p>
    <w:p w14:paraId="7D2CFD11">
      <w:pPr>
        <w:pStyle w:val="23"/>
        <w:adjustRightInd w:val="0"/>
        <w:snapToGrid w:val="0"/>
        <w:spacing w:line="440" w:lineRule="atLeast"/>
        <w:ind w:firstLine="435" w:firstLineChars="197"/>
        <w:rPr>
          <w:rFonts w:hint="default" w:hAnsi="宋体" w:eastAsia="宋体" w:cs="Arial"/>
          <w:color w:val="auto"/>
          <w:sz w:val="22"/>
          <w:szCs w:val="22"/>
        </w:rPr>
      </w:pPr>
      <w:r>
        <w:rPr>
          <w:rFonts w:hAnsi="宋体" w:eastAsia="宋体" w:cs="Arial"/>
          <w:color w:val="auto"/>
          <w:sz w:val="22"/>
          <w:szCs w:val="22"/>
        </w:rPr>
        <w:t>2、评标</w:t>
      </w:r>
    </w:p>
    <w:p w14:paraId="5B422509">
      <w:pPr>
        <w:pStyle w:val="23"/>
        <w:adjustRightInd w:val="0"/>
        <w:snapToGrid w:val="0"/>
        <w:spacing w:line="440" w:lineRule="atLeast"/>
        <w:ind w:firstLine="435" w:firstLineChars="197"/>
        <w:rPr>
          <w:rFonts w:hint="default" w:hAnsi="宋体" w:eastAsia="宋体" w:cs="Arial"/>
          <w:color w:val="auto"/>
          <w:sz w:val="22"/>
          <w:szCs w:val="22"/>
        </w:rPr>
      </w:pPr>
      <w:r>
        <w:rPr>
          <w:rFonts w:hAnsi="宋体" w:eastAsia="宋体" w:cs="Arial"/>
          <w:color w:val="auto"/>
          <w:sz w:val="22"/>
          <w:szCs w:val="22"/>
        </w:rPr>
        <w:t>2.1评标由采购人依法组建的评标委员会负责</w:t>
      </w:r>
      <w:r>
        <w:rPr>
          <w:rFonts w:hAnsi="宋体" w:eastAsia="宋体"/>
          <w:color w:val="auto"/>
          <w:sz w:val="22"/>
          <w:szCs w:val="22"/>
        </w:rPr>
        <w:t>，并独立履行下列职责：</w:t>
      </w:r>
    </w:p>
    <w:p w14:paraId="6709AC51">
      <w:pPr>
        <w:snapToGrid w:val="0"/>
        <w:spacing w:line="440" w:lineRule="atLeast"/>
        <w:ind w:firstLine="435" w:firstLineChars="197"/>
        <w:rPr>
          <w:rFonts w:ascii="宋体"/>
          <w:sz w:val="22"/>
          <w:szCs w:val="22"/>
        </w:rPr>
      </w:pPr>
      <w:r>
        <w:rPr>
          <w:rFonts w:hint="eastAsia" w:ascii="宋体"/>
          <w:sz w:val="22"/>
          <w:szCs w:val="22"/>
        </w:rPr>
        <w:t>1）审查投标文件是否符合招标文件要求，并做出评价；</w:t>
      </w:r>
    </w:p>
    <w:p w14:paraId="0866DFA5">
      <w:pPr>
        <w:snapToGrid w:val="0"/>
        <w:spacing w:line="440" w:lineRule="atLeast"/>
        <w:ind w:firstLine="435" w:firstLineChars="197"/>
        <w:rPr>
          <w:rFonts w:ascii="宋体"/>
          <w:sz w:val="22"/>
          <w:szCs w:val="22"/>
        </w:rPr>
      </w:pPr>
      <w:r>
        <w:rPr>
          <w:rFonts w:hint="eastAsia" w:ascii="宋体"/>
          <w:sz w:val="22"/>
          <w:szCs w:val="22"/>
        </w:rPr>
        <w:t>2）要求供应商对投标文件有关事项做出解释或者澄清；</w:t>
      </w:r>
    </w:p>
    <w:p w14:paraId="1CBF3719">
      <w:pPr>
        <w:snapToGrid w:val="0"/>
        <w:spacing w:line="440" w:lineRule="atLeast"/>
        <w:ind w:firstLine="435" w:firstLineChars="197"/>
        <w:rPr>
          <w:rFonts w:ascii="宋体"/>
          <w:sz w:val="22"/>
          <w:szCs w:val="22"/>
        </w:rPr>
      </w:pPr>
      <w:r>
        <w:rPr>
          <w:rFonts w:hint="eastAsia" w:ascii="宋体"/>
          <w:sz w:val="22"/>
          <w:szCs w:val="22"/>
        </w:rPr>
        <w:t>3）按照招标文件确定的评标办法确定中标供应商，并对其排序；综合得分最高的供应商推荐为中标供应商；</w:t>
      </w:r>
    </w:p>
    <w:p w14:paraId="0945AFFB">
      <w:pPr>
        <w:pStyle w:val="23"/>
        <w:adjustRightInd w:val="0"/>
        <w:snapToGrid w:val="0"/>
        <w:spacing w:line="440" w:lineRule="atLeast"/>
        <w:ind w:firstLine="433" w:firstLineChars="197"/>
        <w:rPr>
          <w:rFonts w:hint="default" w:hAnsi="宋体" w:eastAsia="宋体"/>
          <w:b w:val="0"/>
          <w:color w:val="auto"/>
          <w:sz w:val="22"/>
          <w:szCs w:val="22"/>
        </w:rPr>
      </w:pPr>
      <w:r>
        <w:rPr>
          <w:rFonts w:hAnsi="宋体" w:eastAsia="宋体"/>
          <w:b w:val="0"/>
          <w:color w:val="auto"/>
          <w:sz w:val="22"/>
          <w:szCs w:val="22"/>
        </w:rPr>
        <w:t>4）向采购人或者有关部门报告非法干预评标工作的行为。</w:t>
      </w:r>
    </w:p>
    <w:p w14:paraId="2C1D70AD">
      <w:pPr>
        <w:pStyle w:val="23"/>
        <w:adjustRightInd w:val="0"/>
        <w:snapToGrid w:val="0"/>
        <w:spacing w:line="440" w:lineRule="atLeast"/>
        <w:ind w:firstLine="433" w:firstLineChars="197"/>
        <w:rPr>
          <w:rFonts w:hint="default" w:hAnsi="宋体" w:eastAsia="宋体"/>
          <w:b w:val="0"/>
          <w:color w:val="auto"/>
          <w:sz w:val="22"/>
          <w:szCs w:val="22"/>
        </w:rPr>
      </w:pPr>
      <w:r>
        <w:rPr>
          <w:rFonts w:hAnsi="宋体" w:eastAsia="宋体"/>
          <w:b w:val="0"/>
          <w:color w:val="auto"/>
          <w:sz w:val="22"/>
          <w:szCs w:val="22"/>
        </w:rPr>
        <w:t>5）根据采购人的授权确定中标供应商名单；</w:t>
      </w:r>
    </w:p>
    <w:p w14:paraId="2153379B">
      <w:pPr>
        <w:snapToGrid w:val="0"/>
        <w:spacing w:line="440" w:lineRule="atLeast"/>
        <w:ind w:firstLine="435" w:firstLineChars="197"/>
        <w:rPr>
          <w:rFonts w:ascii="宋体"/>
          <w:sz w:val="22"/>
          <w:szCs w:val="22"/>
        </w:rPr>
      </w:pPr>
      <w:r>
        <w:rPr>
          <w:rFonts w:hint="eastAsia" w:ascii="宋体"/>
          <w:sz w:val="22"/>
          <w:szCs w:val="22"/>
        </w:rPr>
        <w:t>2.2评标应当遵循下列工作程序：</w:t>
      </w:r>
    </w:p>
    <w:p w14:paraId="2B268B66">
      <w:pPr>
        <w:snapToGrid w:val="0"/>
        <w:spacing w:line="440" w:lineRule="atLeast"/>
        <w:ind w:firstLine="435" w:firstLineChars="197"/>
        <w:rPr>
          <w:rFonts w:ascii="宋体"/>
          <w:sz w:val="22"/>
          <w:szCs w:val="22"/>
        </w:rPr>
      </w:pPr>
      <w:r>
        <w:rPr>
          <w:rFonts w:hint="eastAsia" w:ascii="宋体"/>
          <w:sz w:val="22"/>
          <w:szCs w:val="22"/>
        </w:rPr>
        <w:t>1）投标文件初审。初审分为资格性检查和符合性检查。</w:t>
      </w:r>
    </w:p>
    <w:p w14:paraId="2856C42A">
      <w:pPr>
        <w:snapToGrid w:val="0"/>
        <w:spacing w:line="440" w:lineRule="atLeast"/>
        <w:ind w:firstLine="325" w:firstLineChars="147"/>
        <w:rPr>
          <w:rFonts w:ascii="宋体"/>
          <w:sz w:val="22"/>
          <w:szCs w:val="22"/>
        </w:rPr>
      </w:pPr>
      <w:r>
        <w:rPr>
          <w:rFonts w:hint="eastAsia" w:ascii="宋体"/>
          <w:sz w:val="22"/>
          <w:szCs w:val="22"/>
        </w:rPr>
        <w:t>（1)资格性检查。依据法律法规和招标文件的规定，对投标文件中的资格证明文件等进行审查，以确定供应商是否具备投标资格。</w:t>
      </w:r>
    </w:p>
    <w:p w14:paraId="1939E3EC">
      <w:pPr>
        <w:snapToGrid w:val="0"/>
        <w:spacing w:line="440" w:lineRule="atLeast"/>
        <w:ind w:firstLine="325" w:firstLineChars="147"/>
        <w:rPr>
          <w:rFonts w:ascii="宋体"/>
          <w:sz w:val="22"/>
          <w:szCs w:val="22"/>
        </w:rPr>
      </w:pPr>
      <w:r>
        <w:rPr>
          <w:rFonts w:hint="eastAsia" w:ascii="宋体"/>
          <w:sz w:val="22"/>
          <w:szCs w:val="22"/>
        </w:rPr>
        <w:t>（2)符合性检查。依据招标文件的规定，从投标文件的有效性、完整性和对招标文件的响应程度进行审查，以确定是否对招标文件的实质性要求做出响应。</w:t>
      </w:r>
    </w:p>
    <w:p w14:paraId="7E03C871">
      <w:pPr>
        <w:snapToGrid w:val="0"/>
        <w:spacing w:line="440" w:lineRule="atLeast"/>
        <w:ind w:firstLine="435" w:firstLineChars="197"/>
        <w:rPr>
          <w:rFonts w:ascii="宋体"/>
          <w:sz w:val="22"/>
          <w:szCs w:val="22"/>
        </w:rPr>
      </w:pPr>
      <w:r>
        <w:rPr>
          <w:rFonts w:hint="eastAsia" w:ascii="宋体"/>
          <w:sz w:val="22"/>
          <w:szCs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5CF611B2">
      <w:pPr>
        <w:adjustRightInd w:val="0"/>
        <w:snapToGrid w:val="0"/>
        <w:spacing w:line="410" w:lineRule="atLeast"/>
        <w:ind w:firstLine="435" w:firstLineChars="197"/>
        <w:rPr>
          <w:rFonts w:ascii="宋体" w:cs="Arial"/>
          <w:sz w:val="22"/>
          <w:szCs w:val="22"/>
        </w:rPr>
      </w:pPr>
      <w:r>
        <w:rPr>
          <w:rFonts w:hint="eastAsia" w:ascii="宋体" w:cs="Arial"/>
          <w:sz w:val="22"/>
          <w:szCs w:val="22"/>
        </w:rPr>
        <w:t>实质上没有响应招标文件要求的投标将被拒绝。供应商不得通过修正或撤消不合要求的偏离从而使其投标成为实质上响应的投标。</w:t>
      </w:r>
    </w:p>
    <w:p w14:paraId="1F279D31">
      <w:pPr>
        <w:snapToGrid w:val="0"/>
        <w:spacing w:line="440" w:lineRule="atLeast"/>
        <w:ind w:firstLine="435" w:firstLineChars="197"/>
        <w:rPr>
          <w:rFonts w:ascii="宋体"/>
          <w:sz w:val="22"/>
          <w:szCs w:val="22"/>
        </w:rPr>
      </w:pPr>
      <w:r>
        <w:rPr>
          <w:rFonts w:hint="eastAsia" w:cs="Arial"/>
          <w:sz w:val="22"/>
          <w:szCs w:val="22"/>
        </w:rPr>
        <w:t>评标委员会对投标文件的判定，只依据投标文件内容本身，不依靠开标后的任何外来证明。</w:t>
      </w:r>
    </w:p>
    <w:p w14:paraId="51A8DBC8">
      <w:pPr>
        <w:pStyle w:val="23"/>
        <w:adjustRightInd w:val="0"/>
        <w:snapToGrid w:val="0"/>
        <w:spacing w:line="440" w:lineRule="atLeast"/>
        <w:ind w:firstLine="433" w:firstLineChars="197"/>
        <w:rPr>
          <w:rFonts w:hint="default" w:hAnsi="宋体" w:eastAsia="宋体"/>
          <w:b w:val="0"/>
          <w:color w:val="auto"/>
          <w:sz w:val="22"/>
          <w:szCs w:val="22"/>
        </w:rPr>
      </w:pPr>
      <w:r>
        <w:rPr>
          <w:rFonts w:hAnsi="宋体" w:eastAsia="宋体"/>
          <w:b w:val="0"/>
          <w:color w:val="auto"/>
          <w:sz w:val="22"/>
          <w:szCs w:val="22"/>
        </w:rPr>
        <w:t>3）比较与评价。按招标文件中规定的评标方法和标准，对资格性检查和符合性检查合格的投标文件进行商务和技术评估，综合比较与评价。</w:t>
      </w:r>
    </w:p>
    <w:p w14:paraId="7D1D4F20">
      <w:pPr>
        <w:pStyle w:val="23"/>
        <w:adjustRightInd w:val="0"/>
        <w:snapToGrid w:val="0"/>
        <w:spacing w:line="440" w:lineRule="atLeast"/>
        <w:ind w:firstLine="433" w:firstLineChars="197"/>
        <w:rPr>
          <w:rFonts w:hint="default" w:hAnsi="宋体" w:eastAsia="宋体"/>
          <w:b w:val="0"/>
          <w:color w:val="auto"/>
          <w:sz w:val="22"/>
          <w:szCs w:val="22"/>
        </w:rPr>
      </w:pPr>
      <w:r>
        <w:rPr>
          <w:rFonts w:hAnsi="宋体" w:eastAsia="宋体"/>
          <w:b w:val="0"/>
          <w:color w:val="auto"/>
          <w:sz w:val="22"/>
          <w:szCs w:val="22"/>
        </w:rPr>
        <w:t>4）推荐中标供应商候选人名单，并根据采购人的授权确定中标供应商。</w:t>
      </w:r>
    </w:p>
    <w:p w14:paraId="3D56974D">
      <w:pPr>
        <w:pStyle w:val="23"/>
        <w:adjustRightInd w:val="0"/>
        <w:snapToGrid w:val="0"/>
        <w:spacing w:line="440" w:lineRule="atLeast"/>
        <w:ind w:firstLine="435" w:firstLineChars="197"/>
        <w:rPr>
          <w:rFonts w:hint="default" w:hAnsi="宋体" w:eastAsia="宋体" w:cs="Arial"/>
          <w:color w:val="auto"/>
          <w:sz w:val="22"/>
          <w:szCs w:val="22"/>
          <w:u w:val="single"/>
        </w:rPr>
      </w:pPr>
      <w:r>
        <w:rPr>
          <w:rFonts w:eastAsia="宋体"/>
          <w:color w:val="auto"/>
          <w:sz w:val="22"/>
          <w:szCs w:val="22"/>
        </w:rPr>
        <w:t xml:space="preserve">2.3 </w:t>
      </w:r>
      <w:r>
        <w:rPr>
          <w:rFonts w:hAnsi="宋体" w:eastAsia="宋体"/>
          <w:color w:val="auto"/>
          <w:sz w:val="22"/>
          <w:szCs w:val="22"/>
          <w:u w:val="single"/>
        </w:rPr>
        <w:t>▲</w:t>
      </w:r>
      <w:r>
        <w:rPr>
          <w:rFonts w:hAnsi="宋体" w:eastAsia="宋体" w:cs="Arial"/>
          <w:color w:val="auto"/>
          <w:sz w:val="22"/>
          <w:szCs w:val="22"/>
          <w:u w:val="single"/>
        </w:rPr>
        <w:t>投标人存在下列情况之一的，投标无效:</w:t>
      </w:r>
    </w:p>
    <w:p w14:paraId="09618B76">
      <w:pPr>
        <w:pStyle w:val="23"/>
        <w:adjustRightInd w:val="0"/>
        <w:snapToGrid w:val="0"/>
        <w:spacing w:line="440" w:lineRule="atLeast"/>
        <w:ind w:firstLine="435" w:firstLineChars="197"/>
        <w:rPr>
          <w:rFonts w:hint="default" w:hAnsi="宋体" w:eastAsia="宋体" w:cs="Arial"/>
          <w:color w:val="auto"/>
          <w:sz w:val="22"/>
          <w:szCs w:val="22"/>
          <w:u w:val="single"/>
        </w:rPr>
      </w:pPr>
      <w:r>
        <w:rPr>
          <w:rFonts w:hAnsi="宋体" w:eastAsia="宋体" w:cs="Arial"/>
          <w:color w:val="auto"/>
          <w:sz w:val="22"/>
          <w:szCs w:val="22"/>
          <w:u w:val="single"/>
        </w:rPr>
        <w:t>1）投标文件正本未按招标文件要求签署、盖章的；</w:t>
      </w:r>
    </w:p>
    <w:p w14:paraId="0F79F1C7">
      <w:pPr>
        <w:pStyle w:val="23"/>
        <w:adjustRightInd w:val="0"/>
        <w:snapToGrid w:val="0"/>
        <w:spacing w:line="440" w:lineRule="atLeast"/>
        <w:ind w:firstLine="435" w:firstLineChars="197"/>
        <w:rPr>
          <w:rFonts w:hint="default" w:hAnsi="宋体" w:eastAsia="宋体" w:cs="Arial"/>
          <w:color w:val="auto"/>
          <w:sz w:val="22"/>
          <w:szCs w:val="22"/>
          <w:u w:val="single"/>
        </w:rPr>
      </w:pPr>
      <w:r>
        <w:rPr>
          <w:rFonts w:hAnsi="宋体" w:eastAsia="宋体" w:cs="Arial"/>
          <w:color w:val="auto"/>
          <w:sz w:val="22"/>
          <w:szCs w:val="22"/>
          <w:u w:val="single"/>
        </w:rPr>
        <w:t>2）不具备招标文件中规定的资格要求的；</w:t>
      </w:r>
    </w:p>
    <w:p w14:paraId="6DCBDE65">
      <w:pPr>
        <w:pStyle w:val="23"/>
        <w:adjustRightInd w:val="0"/>
        <w:snapToGrid w:val="0"/>
        <w:spacing w:line="440" w:lineRule="atLeast"/>
        <w:ind w:firstLine="435" w:firstLineChars="197"/>
        <w:rPr>
          <w:rFonts w:hint="default" w:hAnsi="宋体" w:eastAsia="宋体" w:cs="Arial"/>
          <w:color w:val="auto"/>
          <w:sz w:val="22"/>
          <w:szCs w:val="22"/>
          <w:u w:val="single"/>
        </w:rPr>
      </w:pPr>
      <w:r>
        <w:rPr>
          <w:rFonts w:hAnsi="宋体" w:eastAsia="宋体" w:cs="Arial"/>
          <w:color w:val="auto"/>
          <w:sz w:val="22"/>
          <w:szCs w:val="22"/>
          <w:u w:val="single"/>
        </w:rPr>
        <w:t>3）报价超过招标文件中规定的预算金额或者最高限价的；</w:t>
      </w:r>
    </w:p>
    <w:p w14:paraId="21FE4240">
      <w:pPr>
        <w:pStyle w:val="23"/>
        <w:adjustRightInd w:val="0"/>
        <w:snapToGrid w:val="0"/>
        <w:spacing w:line="440" w:lineRule="atLeast"/>
        <w:ind w:firstLine="435" w:firstLineChars="197"/>
        <w:rPr>
          <w:rFonts w:hint="default" w:hAnsi="宋体" w:eastAsia="宋体" w:cs="Arial"/>
          <w:color w:val="auto"/>
          <w:sz w:val="22"/>
          <w:szCs w:val="22"/>
          <w:u w:val="single"/>
        </w:rPr>
      </w:pPr>
      <w:r>
        <w:rPr>
          <w:rFonts w:hAnsi="宋体" w:eastAsia="宋体" w:cs="Arial"/>
          <w:color w:val="auto"/>
          <w:sz w:val="22"/>
          <w:szCs w:val="22"/>
          <w:u w:val="single"/>
        </w:rPr>
        <w:t>4）投标文件含有采购人不能接受的附加条件的（包括招标文件中明确要求不得偏离的招标要求，存在负偏离的）;</w:t>
      </w:r>
    </w:p>
    <w:p w14:paraId="1B489AAF">
      <w:pPr>
        <w:pStyle w:val="23"/>
        <w:adjustRightInd w:val="0"/>
        <w:snapToGrid w:val="0"/>
        <w:spacing w:line="440" w:lineRule="atLeast"/>
        <w:ind w:firstLine="435" w:firstLineChars="197"/>
        <w:rPr>
          <w:rFonts w:hint="default" w:hAnsi="宋体" w:eastAsia="宋体" w:cs="Arial"/>
          <w:color w:val="auto"/>
          <w:sz w:val="22"/>
          <w:szCs w:val="22"/>
          <w:u w:val="single"/>
        </w:rPr>
      </w:pPr>
      <w:r>
        <w:rPr>
          <w:rFonts w:hAnsi="宋体" w:eastAsia="宋体" w:cs="Arial"/>
          <w:color w:val="auto"/>
          <w:sz w:val="22"/>
          <w:szCs w:val="22"/>
          <w:u w:val="single"/>
        </w:rPr>
        <w:t>5）供应商递交两份或两份以上内容不同的投标文件，未声明哪一份有效的；</w:t>
      </w:r>
    </w:p>
    <w:p w14:paraId="5740F766">
      <w:pPr>
        <w:pStyle w:val="23"/>
        <w:adjustRightInd w:val="0"/>
        <w:snapToGrid w:val="0"/>
        <w:spacing w:line="440" w:lineRule="atLeast"/>
        <w:ind w:firstLine="435" w:firstLineChars="197"/>
        <w:rPr>
          <w:rFonts w:hint="default" w:hAnsi="宋体" w:eastAsia="宋体" w:cs="Arial"/>
          <w:color w:val="auto"/>
          <w:sz w:val="22"/>
          <w:szCs w:val="22"/>
          <w:u w:val="single"/>
        </w:rPr>
      </w:pPr>
      <w:r>
        <w:rPr>
          <w:rFonts w:hAnsi="宋体" w:eastAsia="宋体" w:cs="Arial"/>
          <w:color w:val="auto"/>
          <w:sz w:val="22"/>
          <w:szCs w:val="22"/>
          <w:u w:val="single"/>
        </w:rPr>
        <w:t>6）对关键条文的偏离、保留或反对，例如关于付款方式、完工期、免费质保期、适用法律法规、标准、税费等其他内容；</w:t>
      </w:r>
    </w:p>
    <w:p w14:paraId="7A93EC37">
      <w:pPr>
        <w:pStyle w:val="23"/>
        <w:adjustRightInd w:val="0"/>
        <w:snapToGrid w:val="0"/>
        <w:spacing w:line="440" w:lineRule="atLeast"/>
        <w:ind w:firstLine="435" w:firstLineChars="197"/>
        <w:rPr>
          <w:rFonts w:hint="default" w:hAnsi="宋体" w:eastAsia="宋体" w:cs="Arial"/>
          <w:color w:val="auto"/>
          <w:sz w:val="22"/>
          <w:szCs w:val="22"/>
          <w:u w:val="single"/>
        </w:rPr>
      </w:pPr>
      <w:r>
        <w:rPr>
          <w:rFonts w:hAnsi="宋体" w:eastAsia="宋体" w:cs="Arial"/>
          <w:color w:val="auto"/>
          <w:sz w:val="22"/>
          <w:szCs w:val="22"/>
          <w:u w:val="single"/>
        </w:rPr>
        <w:t>7）存在串标、抬标或弄虚作假情况的；</w:t>
      </w:r>
    </w:p>
    <w:p w14:paraId="7FF382BA">
      <w:pPr>
        <w:pStyle w:val="23"/>
        <w:adjustRightInd w:val="0"/>
        <w:snapToGrid w:val="0"/>
        <w:spacing w:line="440" w:lineRule="atLeast"/>
        <w:ind w:firstLine="435" w:firstLineChars="197"/>
        <w:rPr>
          <w:rFonts w:hint="default" w:hAnsi="宋体" w:eastAsia="宋体" w:cs="Arial"/>
          <w:color w:val="auto"/>
          <w:sz w:val="22"/>
          <w:szCs w:val="22"/>
          <w:u w:val="single"/>
        </w:rPr>
      </w:pPr>
      <w:r>
        <w:rPr>
          <w:rFonts w:hAnsi="宋体" w:eastAsia="宋体" w:cs="Arial"/>
          <w:color w:val="auto"/>
          <w:sz w:val="22"/>
          <w:szCs w:val="22"/>
          <w:u w:val="single"/>
        </w:rPr>
        <w:t>8）法律、法规和招标文件规定的其他无效情形（或出现重大偏差）。</w:t>
      </w:r>
    </w:p>
    <w:p w14:paraId="2B452DCF">
      <w:pPr>
        <w:pStyle w:val="23"/>
        <w:adjustRightInd w:val="0"/>
        <w:snapToGrid w:val="0"/>
        <w:spacing w:line="440" w:lineRule="atLeast"/>
        <w:ind w:firstLine="435" w:firstLineChars="197"/>
        <w:rPr>
          <w:rFonts w:hint="default" w:hAnsi="宋体" w:eastAsia="宋体" w:cs="Arial"/>
          <w:color w:val="auto"/>
          <w:sz w:val="22"/>
          <w:szCs w:val="22"/>
          <w:u w:val="single"/>
        </w:rPr>
      </w:pPr>
      <w:r>
        <w:rPr>
          <w:rFonts w:eastAsia="宋体"/>
          <w:color w:val="auto"/>
          <w:sz w:val="22"/>
          <w:szCs w:val="22"/>
        </w:rPr>
        <w:t xml:space="preserve">2.4 </w:t>
      </w:r>
      <w:r>
        <w:rPr>
          <w:rFonts w:hAnsi="宋体" w:eastAsia="宋体"/>
          <w:color w:val="auto"/>
          <w:sz w:val="22"/>
          <w:szCs w:val="22"/>
          <w:u w:val="single"/>
        </w:rPr>
        <w:t>▲</w:t>
      </w:r>
      <w:r>
        <w:rPr>
          <w:rFonts w:hAnsi="宋体" w:eastAsia="宋体" w:cs="Arial"/>
          <w:color w:val="auto"/>
          <w:sz w:val="22"/>
          <w:szCs w:val="22"/>
          <w:u w:val="single"/>
        </w:rPr>
        <w:t>评标委员会发现投标文件有下列情形之一的属于重大偏差(评标委员会按少数服从多数原则认定),按照无效投标处理：</w:t>
      </w:r>
    </w:p>
    <w:p w14:paraId="55CFBEE4">
      <w:pPr>
        <w:pStyle w:val="23"/>
        <w:adjustRightInd w:val="0"/>
        <w:snapToGrid w:val="0"/>
        <w:spacing w:line="440" w:lineRule="atLeast"/>
        <w:ind w:firstLine="435" w:firstLineChars="197"/>
        <w:rPr>
          <w:rFonts w:hint="default" w:hAnsi="宋体" w:eastAsia="宋体" w:cs="Arial"/>
          <w:color w:val="auto"/>
          <w:sz w:val="22"/>
          <w:szCs w:val="22"/>
          <w:u w:val="single"/>
        </w:rPr>
      </w:pPr>
      <w:r>
        <w:rPr>
          <w:rFonts w:hAnsi="宋体" w:eastAsia="宋体" w:cs="Arial"/>
          <w:color w:val="auto"/>
          <w:sz w:val="22"/>
          <w:szCs w:val="22"/>
          <w:u w:val="single"/>
        </w:rPr>
        <w:t>1）未按招标文件要求编制或字迹模糊、辨认不清的投标文件；</w:t>
      </w:r>
    </w:p>
    <w:p w14:paraId="70AA6D38">
      <w:pPr>
        <w:pStyle w:val="23"/>
        <w:adjustRightInd w:val="0"/>
        <w:snapToGrid w:val="0"/>
        <w:spacing w:line="440" w:lineRule="atLeast"/>
        <w:ind w:firstLine="435" w:firstLineChars="197"/>
        <w:rPr>
          <w:rFonts w:hint="default" w:hAnsi="宋体" w:eastAsia="宋体" w:cs="Arial"/>
          <w:color w:val="auto"/>
          <w:sz w:val="22"/>
          <w:szCs w:val="22"/>
          <w:u w:val="single"/>
        </w:rPr>
      </w:pPr>
      <w:r>
        <w:rPr>
          <w:rFonts w:hAnsi="宋体" w:eastAsia="宋体" w:cs="Arial"/>
          <w:color w:val="auto"/>
          <w:sz w:val="22"/>
          <w:szCs w:val="22"/>
          <w:u w:val="single"/>
        </w:rPr>
        <w:t>2）供应商技术资信投标文件中出现投标报价；</w:t>
      </w:r>
    </w:p>
    <w:p w14:paraId="06BB0765">
      <w:pPr>
        <w:pStyle w:val="23"/>
        <w:adjustRightInd w:val="0"/>
        <w:snapToGrid w:val="0"/>
        <w:spacing w:line="420" w:lineRule="auto"/>
        <w:ind w:firstLine="435" w:firstLineChars="197"/>
        <w:rPr>
          <w:rFonts w:hint="default" w:hAnsi="宋体" w:eastAsia="宋体" w:cs="Arial"/>
          <w:color w:val="auto"/>
          <w:sz w:val="22"/>
          <w:szCs w:val="22"/>
          <w:u w:val="single"/>
        </w:rPr>
      </w:pPr>
      <w:r>
        <w:rPr>
          <w:rFonts w:hAnsi="宋体" w:eastAsia="宋体" w:cs="Arial"/>
          <w:color w:val="auto"/>
          <w:sz w:val="22"/>
          <w:szCs w:val="22"/>
          <w:u w:val="single"/>
        </w:rPr>
        <w:t>3）除3.3条款以外，出现其它明显不符合技术规格、技术标准的要求或不满足招标文件技术规格书中的主要参数的投标文件；</w:t>
      </w:r>
    </w:p>
    <w:p w14:paraId="45D09506">
      <w:pPr>
        <w:pStyle w:val="23"/>
        <w:adjustRightInd w:val="0"/>
        <w:snapToGrid w:val="0"/>
        <w:spacing w:line="420" w:lineRule="auto"/>
        <w:ind w:firstLine="435" w:firstLineChars="197"/>
        <w:rPr>
          <w:rFonts w:hint="default" w:hAnsi="宋体" w:eastAsia="宋体" w:cs="Arial"/>
          <w:color w:val="auto"/>
          <w:sz w:val="22"/>
          <w:szCs w:val="22"/>
          <w:u w:val="single"/>
        </w:rPr>
      </w:pPr>
      <w:r>
        <w:rPr>
          <w:rFonts w:hAnsi="宋体" w:eastAsia="宋体" w:cs="Arial"/>
          <w:color w:val="auto"/>
          <w:sz w:val="22"/>
          <w:szCs w:val="22"/>
          <w:u w:val="single"/>
        </w:rPr>
        <w:t>4）除3.3条款以外，出现其它不符合招标文件中规定的实质性要求的投标文件，是否为偏离实质性要求由评标委员会认定。</w:t>
      </w:r>
    </w:p>
    <w:p w14:paraId="23C0185B">
      <w:pPr>
        <w:pStyle w:val="23"/>
        <w:adjustRightInd w:val="0"/>
        <w:snapToGrid w:val="0"/>
        <w:spacing w:line="420" w:lineRule="auto"/>
        <w:ind w:firstLine="435" w:firstLineChars="197"/>
        <w:rPr>
          <w:rFonts w:hint="default" w:hAnsi="宋体" w:eastAsia="宋体" w:cs="Arial"/>
          <w:color w:val="auto"/>
          <w:sz w:val="22"/>
          <w:szCs w:val="22"/>
          <w:u w:val="single"/>
        </w:rPr>
      </w:pPr>
      <w:r>
        <w:rPr>
          <w:rFonts w:hAnsi="宋体" w:eastAsia="宋体" w:cs="Arial"/>
          <w:color w:val="auto"/>
          <w:sz w:val="22"/>
          <w:szCs w:val="22"/>
        </w:rPr>
        <w:t xml:space="preserve">2.5 </w:t>
      </w:r>
      <w:r>
        <w:rPr>
          <w:rFonts w:hAnsi="宋体" w:eastAsia="宋体" w:cs="Arial"/>
          <w:color w:val="auto"/>
          <w:sz w:val="22"/>
          <w:szCs w:val="22"/>
          <w:u w:val="single"/>
        </w:rPr>
        <w:t>本次采购，如果投标供应商的投标报价均超出采购预算的，本次招标做流标处理。</w:t>
      </w:r>
    </w:p>
    <w:p w14:paraId="5391739C">
      <w:pPr>
        <w:pStyle w:val="23"/>
        <w:adjustRightInd w:val="0"/>
        <w:snapToGrid w:val="0"/>
        <w:spacing w:line="420" w:lineRule="auto"/>
        <w:ind w:firstLine="435" w:firstLineChars="197"/>
        <w:rPr>
          <w:rFonts w:hint="default" w:hAnsi="宋体" w:eastAsia="宋体" w:cs="Arial"/>
          <w:color w:val="auto"/>
          <w:sz w:val="22"/>
          <w:szCs w:val="22"/>
          <w:u w:val="single"/>
        </w:rPr>
      </w:pPr>
      <w:r>
        <w:rPr>
          <w:rFonts w:hAnsi="宋体" w:eastAsia="宋体" w:cs="Arial"/>
          <w:color w:val="auto"/>
          <w:sz w:val="22"/>
          <w:szCs w:val="22"/>
        </w:rPr>
        <w:t xml:space="preserve">2.6 </w:t>
      </w:r>
      <w:r>
        <w:rPr>
          <w:rFonts w:hAnsi="宋体" w:eastAsia="宋体" w:cs="Arial"/>
          <w:color w:val="auto"/>
          <w:sz w:val="22"/>
          <w:szCs w:val="22"/>
          <w:u w:val="single"/>
        </w:rPr>
        <w:t>开启投标供应商商务报价文件后发现价格、数量有误，其投标价将按下述原则处理：</w:t>
      </w:r>
    </w:p>
    <w:p w14:paraId="71B0AB74">
      <w:pPr>
        <w:pStyle w:val="23"/>
        <w:adjustRightInd w:val="0"/>
        <w:snapToGrid w:val="0"/>
        <w:spacing w:line="420" w:lineRule="auto"/>
        <w:ind w:firstLine="433" w:firstLineChars="197"/>
        <w:rPr>
          <w:rFonts w:hint="default" w:hAnsi="宋体" w:eastAsia="宋体" w:cs="Arial"/>
          <w:b w:val="0"/>
          <w:bCs/>
          <w:color w:val="auto"/>
          <w:sz w:val="22"/>
          <w:szCs w:val="22"/>
        </w:rPr>
      </w:pPr>
      <w:r>
        <w:rPr>
          <w:rFonts w:hAnsi="宋体" w:eastAsia="宋体" w:cs="Arial"/>
          <w:b w:val="0"/>
          <w:bCs/>
          <w:color w:val="auto"/>
          <w:sz w:val="22"/>
          <w:szCs w:val="22"/>
        </w:rPr>
        <w:t>1) 任何有漏去一些小项货物或服务的投标将被视为其费用已包含在投标总价中，投标价格不予调整。</w:t>
      </w:r>
    </w:p>
    <w:p w14:paraId="48671C4F">
      <w:pPr>
        <w:pStyle w:val="23"/>
        <w:adjustRightInd w:val="0"/>
        <w:snapToGrid w:val="0"/>
        <w:spacing w:line="420" w:lineRule="auto"/>
        <w:ind w:firstLine="433" w:firstLineChars="197"/>
        <w:rPr>
          <w:rFonts w:hint="default" w:hAnsi="宋体" w:eastAsia="宋体" w:cs="Arial"/>
          <w:b w:val="0"/>
          <w:bCs/>
          <w:color w:val="auto"/>
          <w:sz w:val="22"/>
          <w:szCs w:val="22"/>
        </w:rPr>
      </w:pPr>
      <w:r>
        <w:rPr>
          <w:rFonts w:hAnsi="宋体" w:eastAsia="宋体" w:cs="Arial"/>
          <w:b w:val="0"/>
          <w:bCs/>
          <w:color w:val="auto"/>
          <w:sz w:val="22"/>
          <w:szCs w:val="22"/>
        </w:rPr>
        <w:t>2) 任何有多报一些小项工程或货物的投标其投标价不予调整，如果该投标供应商中标，则合同价格必须为核减掉多报的一些小项工程或货物后的价格。</w:t>
      </w:r>
    </w:p>
    <w:p w14:paraId="06BB201B">
      <w:pPr>
        <w:pStyle w:val="23"/>
        <w:adjustRightInd w:val="0"/>
        <w:snapToGrid w:val="0"/>
        <w:spacing w:line="420" w:lineRule="auto"/>
        <w:ind w:firstLine="433" w:firstLineChars="197"/>
        <w:rPr>
          <w:rFonts w:hint="default" w:hAnsi="宋体" w:eastAsia="宋体" w:cs="Arial"/>
          <w:b w:val="0"/>
          <w:bCs/>
          <w:color w:val="auto"/>
          <w:sz w:val="22"/>
          <w:szCs w:val="22"/>
        </w:rPr>
      </w:pPr>
      <w:r>
        <w:rPr>
          <w:rFonts w:hAnsi="宋体" w:eastAsia="宋体" w:cs="Arial"/>
          <w:b w:val="0"/>
          <w:bCs/>
          <w:color w:val="auto"/>
          <w:sz w:val="22"/>
          <w:szCs w:val="22"/>
        </w:rPr>
        <w:t>3）对于计算错误的其投标价不予调整，如果该投标供应商中标，如其投标价格计算错误导致多报者合同价格予以据实核减，少报者合同价格不予调整。</w:t>
      </w:r>
    </w:p>
    <w:p w14:paraId="544E5A8A">
      <w:pPr>
        <w:pStyle w:val="23"/>
        <w:adjustRightInd w:val="0"/>
        <w:snapToGrid w:val="0"/>
        <w:spacing w:line="420" w:lineRule="auto"/>
        <w:ind w:firstLine="433" w:firstLineChars="197"/>
        <w:rPr>
          <w:rFonts w:hint="default" w:hAnsi="宋体" w:eastAsia="宋体" w:cs="Arial"/>
          <w:b w:val="0"/>
          <w:bCs/>
          <w:color w:val="auto"/>
          <w:sz w:val="22"/>
          <w:szCs w:val="22"/>
        </w:rPr>
      </w:pPr>
      <w:r>
        <w:rPr>
          <w:rFonts w:hAnsi="宋体" w:eastAsia="宋体" w:cs="Arial"/>
          <w:b w:val="0"/>
          <w:bCs/>
          <w:color w:val="auto"/>
          <w:sz w:val="22"/>
          <w:szCs w:val="22"/>
        </w:rPr>
        <w:t>4）对于计算错误，多报或漏报的一些小项工程或货物、服务的仅仅为非实质性重大偏差范围内的偏离，并经过评标委员会按少数服从多数原则认定为细微偏差，评审时其投标价不予调整。</w:t>
      </w:r>
    </w:p>
    <w:p w14:paraId="7C1DD700">
      <w:pPr>
        <w:adjustRightInd w:val="0"/>
        <w:snapToGrid w:val="0"/>
        <w:spacing w:line="420" w:lineRule="auto"/>
        <w:ind w:firstLine="442" w:firstLineChars="200"/>
        <w:rPr>
          <w:rFonts w:ascii="宋体"/>
          <w:bCs/>
          <w:sz w:val="22"/>
        </w:rPr>
      </w:pPr>
      <w:r>
        <w:rPr>
          <w:rFonts w:hint="eastAsia" w:ascii="宋体"/>
          <w:bCs/>
          <w:sz w:val="22"/>
        </w:rPr>
        <w:t>5）供应商不接受上述处理方式，将按无效投标处理</w:t>
      </w:r>
      <w:r>
        <w:rPr>
          <w:rFonts w:ascii="宋体"/>
          <w:bCs/>
          <w:sz w:val="22"/>
        </w:rPr>
        <w:t>。</w:t>
      </w:r>
    </w:p>
    <w:p w14:paraId="2BEB17B4">
      <w:pPr>
        <w:adjustRightInd w:val="0"/>
        <w:snapToGrid w:val="0"/>
        <w:spacing w:line="420" w:lineRule="auto"/>
        <w:ind w:firstLine="442" w:firstLineChars="200"/>
        <w:rPr>
          <w:rFonts w:ascii="宋体"/>
          <w:bCs/>
          <w:sz w:val="22"/>
        </w:rPr>
      </w:pPr>
      <w:r>
        <w:rPr>
          <w:rFonts w:hint="eastAsia" w:ascii="宋体"/>
          <w:bCs/>
          <w:sz w:val="22"/>
        </w:rPr>
        <w:t>2.7▲评标委员会认为投标供应商的报价明显低于其他通过符合性审查投标供应商的报价，有可能影响服务质量或者不能诚信履约的，应当要求其在评标现场合理的时间内提供书面说明，必要时提交相关证明材料；投标供应商不能证明其报价合理性的，评标委员会应当将其作为无效投标处理。</w:t>
      </w:r>
    </w:p>
    <w:p w14:paraId="60FBE396">
      <w:pPr>
        <w:adjustRightInd w:val="0"/>
        <w:snapToGrid w:val="0"/>
        <w:spacing w:line="420" w:lineRule="auto"/>
        <w:ind w:firstLine="442" w:firstLineChars="200"/>
        <w:rPr>
          <w:rFonts w:ascii="宋体"/>
          <w:bCs/>
          <w:sz w:val="22"/>
        </w:rPr>
      </w:pPr>
      <w:r>
        <w:rPr>
          <w:rFonts w:hint="eastAsia" w:ascii="宋体"/>
          <w:bCs/>
          <w:sz w:val="22"/>
        </w:rPr>
        <w:t>2.8评标过程中遇到特殊情况，由评标委员会遵循公开、公正原则，采取投票方式按照少数服从多数原则决定。</w:t>
      </w:r>
    </w:p>
    <w:p w14:paraId="21266488">
      <w:pPr>
        <w:adjustRightInd w:val="0"/>
        <w:snapToGrid w:val="0"/>
        <w:spacing w:line="420" w:lineRule="auto"/>
        <w:ind w:firstLine="442" w:firstLineChars="200"/>
        <w:rPr>
          <w:rFonts w:ascii="宋体"/>
          <w:sz w:val="22"/>
          <w:szCs w:val="22"/>
        </w:rPr>
      </w:pPr>
      <w:r>
        <w:rPr>
          <w:rFonts w:hint="eastAsia" w:ascii="宋体"/>
          <w:sz w:val="22"/>
          <w:szCs w:val="22"/>
        </w:rPr>
        <w:t>2.9实质上没有响应招标文件要求的投标将被拒绝。评标委员会不得通过询标使投标供应商修正或撤消不合要求的偏离从而使其投标成为实质上响应的投标。</w:t>
      </w:r>
    </w:p>
    <w:p w14:paraId="09C44DA0">
      <w:pPr>
        <w:adjustRightInd w:val="0"/>
        <w:snapToGrid w:val="0"/>
        <w:spacing w:line="420" w:lineRule="auto"/>
        <w:ind w:firstLine="442" w:firstLineChars="200"/>
        <w:rPr>
          <w:rFonts w:ascii="宋体"/>
          <w:sz w:val="22"/>
          <w:szCs w:val="22"/>
        </w:rPr>
      </w:pPr>
      <w:r>
        <w:rPr>
          <w:rFonts w:hint="eastAsia" w:ascii="宋体"/>
          <w:sz w:val="22"/>
          <w:szCs w:val="22"/>
        </w:rPr>
        <w:t>2.10评标委员会对投标文件的判定，只依据投标内容本身，不依靠开标后的任何外来证明。</w:t>
      </w:r>
    </w:p>
    <w:p w14:paraId="7AAE4977">
      <w:pPr>
        <w:adjustRightInd w:val="0"/>
        <w:snapToGrid w:val="0"/>
        <w:spacing w:line="420" w:lineRule="auto"/>
        <w:ind w:firstLine="442" w:firstLineChars="200"/>
        <w:rPr>
          <w:rFonts w:ascii="宋体"/>
          <w:sz w:val="22"/>
          <w:szCs w:val="22"/>
        </w:rPr>
      </w:pPr>
      <w:r>
        <w:rPr>
          <w:rFonts w:hint="eastAsia" w:ascii="宋体"/>
          <w:sz w:val="22"/>
          <w:szCs w:val="22"/>
        </w:rPr>
        <w:t>2.11评标委员会在评标中，不得改变招标文件中规定的评标标准、方法和中标条件。</w:t>
      </w:r>
    </w:p>
    <w:p w14:paraId="327E5990">
      <w:pPr>
        <w:adjustRightInd w:val="0"/>
        <w:snapToGrid w:val="0"/>
        <w:spacing w:line="420" w:lineRule="auto"/>
        <w:ind w:firstLine="442" w:firstLineChars="200"/>
        <w:rPr>
          <w:rFonts w:hAnsi="宋体"/>
          <w:sz w:val="22"/>
          <w:szCs w:val="22"/>
          <w:u w:val="single"/>
        </w:rPr>
      </w:pPr>
      <w:r>
        <w:rPr>
          <w:rFonts w:hint="eastAsia" w:ascii="宋体"/>
          <w:sz w:val="22"/>
          <w:szCs w:val="22"/>
        </w:rPr>
        <w:t>2.12</w:t>
      </w:r>
      <w:r>
        <w:rPr>
          <w:rFonts w:ascii="宋体"/>
          <w:sz w:val="22"/>
          <w:szCs w:val="22"/>
        </w:rPr>
        <w:t>评标委员会对未中标的供应商不作解释。同时根据政府采购法实施条例第四十条规定，本项目不对各投标供应商公布详细的评审情况，不公布具体评标细则中小项得分。</w:t>
      </w:r>
    </w:p>
    <w:p w14:paraId="06683AB2">
      <w:pPr>
        <w:pStyle w:val="23"/>
        <w:adjustRightInd w:val="0"/>
        <w:snapToGrid w:val="0"/>
        <w:spacing w:line="420" w:lineRule="auto"/>
        <w:ind w:firstLine="435" w:firstLineChars="197"/>
        <w:rPr>
          <w:rFonts w:hint="default" w:hAnsi="宋体" w:eastAsia="宋体" w:cs="Arial"/>
          <w:bCs/>
          <w:color w:val="auto"/>
          <w:sz w:val="22"/>
          <w:szCs w:val="22"/>
        </w:rPr>
      </w:pPr>
      <w:r>
        <w:rPr>
          <w:rFonts w:hAnsi="宋体" w:eastAsia="宋体" w:cs="Arial"/>
          <w:bCs/>
          <w:color w:val="auto"/>
          <w:sz w:val="22"/>
          <w:szCs w:val="22"/>
        </w:rPr>
        <w:t>3、投标文件的澄清</w:t>
      </w:r>
    </w:p>
    <w:p w14:paraId="5DA09400">
      <w:pPr>
        <w:adjustRightInd w:val="0"/>
        <w:snapToGrid w:val="0"/>
        <w:spacing w:line="420" w:lineRule="auto"/>
        <w:ind w:firstLine="435" w:firstLineChars="197"/>
        <w:rPr>
          <w:rFonts w:ascii="宋体" w:cs="Arial"/>
          <w:sz w:val="22"/>
          <w:szCs w:val="22"/>
        </w:rPr>
      </w:pPr>
      <w:r>
        <w:rPr>
          <w:rFonts w:hint="eastAsia" w:ascii="宋体" w:cs="Arial"/>
          <w:sz w:val="22"/>
          <w:szCs w:val="22"/>
        </w:rPr>
        <w:t>3.1 为有利于对投标文件的比较和评议，必要时采购人及评标委员会可要求供应商对投标文件及合同条款进行澄清，并做出书面答复。书面答复须有投标授权代表签字并作为投标内容的一部分。</w:t>
      </w:r>
    </w:p>
    <w:p w14:paraId="08A91D79">
      <w:pPr>
        <w:adjustRightInd w:val="0"/>
        <w:snapToGrid w:val="0"/>
        <w:spacing w:line="420" w:lineRule="auto"/>
        <w:ind w:firstLine="435" w:firstLineChars="197"/>
        <w:rPr>
          <w:rFonts w:ascii="宋体" w:cs="Arial"/>
          <w:sz w:val="22"/>
          <w:szCs w:val="22"/>
        </w:rPr>
      </w:pPr>
      <w:r>
        <w:rPr>
          <w:rFonts w:hint="eastAsia" w:ascii="宋体" w:cs="Arial"/>
          <w:sz w:val="22"/>
          <w:szCs w:val="22"/>
        </w:rPr>
        <w:t xml:space="preserve">3.2 供应商对投标文件的澄清不得寻求、提供或允许改变投标价格等实质性内容。 </w:t>
      </w:r>
    </w:p>
    <w:p w14:paraId="5C430FCF">
      <w:pPr>
        <w:adjustRightInd w:val="0"/>
        <w:snapToGrid w:val="0"/>
        <w:spacing w:line="420" w:lineRule="auto"/>
        <w:ind w:left="433" w:leftChars="197"/>
        <w:rPr>
          <w:rFonts w:ascii="宋体" w:cs="Arial"/>
          <w:b/>
          <w:bCs/>
          <w:sz w:val="22"/>
          <w:szCs w:val="22"/>
        </w:rPr>
      </w:pPr>
      <w:r>
        <w:rPr>
          <w:rFonts w:hint="eastAsia" w:ascii="宋体" w:cs="Arial"/>
          <w:b/>
          <w:bCs/>
          <w:sz w:val="22"/>
          <w:szCs w:val="22"/>
        </w:rPr>
        <w:t>4、禁止供应商相互串通投标</w:t>
      </w:r>
    </w:p>
    <w:p w14:paraId="6269DE5B">
      <w:pPr>
        <w:adjustRightInd w:val="0"/>
        <w:snapToGrid w:val="0"/>
        <w:spacing w:line="420" w:lineRule="auto"/>
        <w:ind w:left="433" w:leftChars="197"/>
        <w:rPr>
          <w:rFonts w:ascii="宋体" w:cs="Arial"/>
          <w:sz w:val="22"/>
          <w:szCs w:val="22"/>
        </w:rPr>
      </w:pPr>
      <w:r>
        <w:rPr>
          <w:rFonts w:hint="eastAsia" w:ascii="宋体" w:cs="Arial"/>
          <w:sz w:val="22"/>
          <w:szCs w:val="22"/>
        </w:rPr>
        <w:t>4</w:t>
      </w:r>
      <w:r>
        <w:rPr>
          <w:rFonts w:ascii="宋体" w:cs="Arial"/>
          <w:sz w:val="22"/>
          <w:szCs w:val="22"/>
        </w:rPr>
        <w:t>.1、</w:t>
      </w:r>
      <w:r>
        <w:rPr>
          <w:rFonts w:hint="eastAsia" w:ascii="宋体" w:cs="Arial"/>
          <w:sz w:val="22"/>
          <w:szCs w:val="22"/>
        </w:rPr>
        <w:t>有下列情形之一的，视为供应商相互串通投标：</w:t>
      </w:r>
    </w:p>
    <w:p w14:paraId="2BAF1418">
      <w:pPr>
        <w:adjustRightInd w:val="0"/>
        <w:snapToGrid w:val="0"/>
        <w:spacing w:line="420" w:lineRule="auto"/>
        <w:ind w:left="433" w:leftChars="197"/>
        <w:rPr>
          <w:rFonts w:ascii="宋体" w:cs="Arial"/>
          <w:sz w:val="22"/>
          <w:szCs w:val="22"/>
        </w:rPr>
      </w:pPr>
      <w:r>
        <w:rPr>
          <w:rFonts w:hint="eastAsia" w:ascii="宋体" w:cs="Arial"/>
          <w:sz w:val="22"/>
          <w:szCs w:val="22"/>
        </w:rPr>
        <w:t>（一）不同供应商的投标文件由同一单位或者个人编制；</w:t>
      </w:r>
    </w:p>
    <w:p w14:paraId="52AFA9FC">
      <w:pPr>
        <w:adjustRightInd w:val="0"/>
        <w:snapToGrid w:val="0"/>
        <w:spacing w:line="420" w:lineRule="auto"/>
        <w:ind w:left="433" w:leftChars="197"/>
        <w:rPr>
          <w:rFonts w:ascii="宋体" w:cs="Arial"/>
          <w:sz w:val="22"/>
          <w:szCs w:val="22"/>
        </w:rPr>
      </w:pPr>
      <w:r>
        <w:rPr>
          <w:rFonts w:hint="eastAsia" w:ascii="宋体" w:cs="Arial"/>
          <w:sz w:val="22"/>
          <w:szCs w:val="22"/>
        </w:rPr>
        <w:t>（二）不同供应商委托同一单位或者个人办理投标事宜；</w:t>
      </w:r>
    </w:p>
    <w:p w14:paraId="468599CF">
      <w:pPr>
        <w:adjustRightInd w:val="0"/>
        <w:snapToGrid w:val="0"/>
        <w:spacing w:line="420" w:lineRule="auto"/>
        <w:ind w:left="433" w:leftChars="197"/>
        <w:rPr>
          <w:rFonts w:ascii="宋体" w:cs="Arial"/>
          <w:sz w:val="22"/>
          <w:szCs w:val="22"/>
        </w:rPr>
      </w:pPr>
      <w:r>
        <w:rPr>
          <w:rFonts w:hint="eastAsia" w:ascii="宋体" w:cs="Arial"/>
          <w:sz w:val="22"/>
          <w:szCs w:val="22"/>
        </w:rPr>
        <w:t>（三）不同供应商的投标文件载明的项目管理成员为同一人；</w:t>
      </w:r>
    </w:p>
    <w:p w14:paraId="6EDECB17">
      <w:pPr>
        <w:adjustRightInd w:val="0"/>
        <w:snapToGrid w:val="0"/>
        <w:spacing w:line="420" w:lineRule="auto"/>
        <w:ind w:left="433" w:leftChars="197"/>
        <w:rPr>
          <w:rFonts w:ascii="宋体" w:cs="Arial"/>
          <w:sz w:val="22"/>
          <w:szCs w:val="22"/>
        </w:rPr>
      </w:pPr>
      <w:r>
        <w:rPr>
          <w:rFonts w:hint="eastAsia" w:ascii="宋体" w:cs="Arial"/>
          <w:sz w:val="22"/>
          <w:szCs w:val="22"/>
        </w:rPr>
        <w:t>（四）不同供应商的投标文件异常一致或者投标报价呈规律性差异；</w:t>
      </w:r>
    </w:p>
    <w:p w14:paraId="2E573049">
      <w:pPr>
        <w:adjustRightInd w:val="0"/>
        <w:snapToGrid w:val="0"/>
        <w:spacing w:line="420" w:lineRule="auto"/>
        <w:ind w:left="433" w:leftChars="197"/>
        <w:rPr>
          <w:rFonts w:ascii="宋体" w:cs="Arial"/>
          <w:sz w:val="22"/>
          <w:szCs w:val="22"/>
        </w:rPr>
      </w:pPr>
      <w:r>
        <w:rPr>
          <w:rFonts w:hint="eastAsia" w:ascii="宋体" w:cs="Arial"/>
          <w:sz w:val="22"/>
          <w:szCs w:val="22"/>
        </w:rPr>
        <w:t>（五）不同供应商的投标文件相互混装；</w:t>
      </w:r>
    </w:p>
    <w:p w14:paraId="4457D825">
      <w:pPr>
        <w:adjustRightInd w:val="0"/>
        <w:snapToGrid w:val="0"/>
        <w:spacing w:line="410" w:lineRule="atLeast"/>
        <w:ind w:left="433" w:leftChars="197"/>
        <w:rPr>
          <w:sz w:val="22"/>
          <w:szCs w:val="22"/>
        </w:rPr>
      </w:pPr>
      <w:r>
        <w:rPr>
          <w:rFonts w:hint="eastAsia" w:ascii="宋体" w:cs="Arial"/>
          <w:sz w:val="22"/>
          <w:szCs w:val="22"/>
        </w:rPr>
        <w:t>4.2、经评标委员会认定供应商进行串通投标的，评标委员会可以对相关供应商做出无效投标处理，并上报政府采购管理部门进行进一步处理。</w:t>
      </w:r>
    </w:p>
    <w:p w14:paraId="13BC5AD8">
      <w:pPr>
        <w:pStyle w:val="23"/>
        <w:adjustRightInd w:val="0"/>
        <w:snapToGrid w:val="0"/>
        <w:spacing w:line="410" w:lineRule="atLeast"/>
        <w:ind w:firstLine="435" w:firstLineChars="197"/>
        <w:rPr>
          <w:rFonts w:hint="default" w:hAnsi="宋体" w:eastAsia="宋体" w:cs="Arial"/>
          <w:bCs/>
          <w:color w:val="auto"/>
          <w:sz w:val="22"/>
          <w:szCs w:val="22"/>
        </w:rPr>
      </w:pPr>
      <w:r>
        <w:rPr>
          <w:rFonts w:hAnsi="宋体" w:eastAsia="宋体" w:cs="Arial"/>
          <w:bCs/>
          <w:color w:val="auto"/>
          <w:sz w:val="22"/>
          <w:szCs w:val="22"/>
        </w:rPr>
        <w:t>5、评标原则</w:t>
      </w:r>
    </w:p>
    <w:p w14:paraId="68E3A4D3">
      <w:pPr>
        <w:pStyle w:val="23"/>
        <w:adjustRightInd w:val="0"/>
        <w:snapToGrid w:val="0"/>
        <w:spacing w:line="410" w:lineRule="atLeast"/>
        <w:ind w:firstLine="435" w:firstLineChars="197"/>
        <w:rPr>
          <w:rFonts w:hint="default" w:hAnsi="宋体" w:eastAsia="宋体" w:cs="Arial"/>
          <w:color w:val="auto"/>
          <w:sz w:val="22"/>
          <w:szCs w:val="22"/>
        </w:rPr>
      </w:pPr>
      <w:r>
        <w:rPr>
          <w:rFonts w:hAnsi="宋体" w:eastAsia="宋体" w:cs="Arial"/>
          <w:color w:val="auto"/>
          <w:sz w:val="22"/>
          <w:szCs w:val="22"/>
        </w:rPr>
        <w:t>▲投标截止时或评审过程中有效投标供应商不足三家的，不予开标或评标。</w:t>
      </w:r>
    </w:p>
    <w:p w14:paraId="0367D0DF">
      <w:pPr>
        <w:pStyle w:val="23"/>
        <w:adjustRightInd w:val="0"/>
        <w:snapToGrid w:val="0"/>
        <w:spacing w:line="410" w:lineRule="atLeast"/>
        <w:ind w:firstLine="433" w:firstLineChars="197"/>
        <w:rPr>
          <w:rFonts w:hint="default" w:hAnsi="宋体" w:eastAsia="宋体" w:cs="Arial"/>
          <w:b w:val="0"/>
          <w:color w:val="auto"/>
          <w:sz w:val="22"/>
          <w:szCs w:val="22"/>
        </w:rPr>
      </w:pPr>
      <w:r>
        <w:rPr>
          <w:rFonts w:hAnsi="宋体" w:eastAsia="宋体" w:cs="Arial"/>
          <w:b w:val="0"/>
          <w:color w:val="auto"/>
          <w:sz w:val="22"/>
          <w:szCs w:val="22"/>
        </w:rPr>
        <w:t>评标委员会按照招标文件的要求和条件对投标文件进行商务和技术评估，综合比较与评价。</w:t>
      </w:r>
    </w:p>
    <w:p w14:paraId="3432AAFB">
      <w:pPr>
        <w:pStyle w:val="23"/>
        <w:adjustRightInd w:val="0"/>
        <w:snapToGrid w:val="0"/>
        <w:spacing w:line="410" w:lineRule="atLeast"/>
        <w:ind w:firstLine="433" w:firstLineChars="197"/>
        <w:rPr>
          <w:rFonts w:hint="default" w:hAnsi="宋体" w:eastAsia="宋体" w:cs="Arial"/>
          <w:color w:val="auto"/>
          <w:sz w:val="22"/>
          <w:szCs w:val="22"/>
        </w:rPr>
      </w:pPr>
      <w:r>
        <w:rPr>
          <w:rFonts w:hAnsi="宋体" w:eastAsia="宋体" w:cs="Arial"/>
          <w:b w:val="0"/>
          <w:color w:val="auto"/>
          <w:sz w:val="22"/>
          <w:szCs w:val="22"/>
        </w:rPr>
        <w:t>评标办法具体见本招标文件评标定标办法。</w:t>
      </w:r>
    </w:p>
    <w:p w14:paraId="71A73088">
      <w:pPr>
        <w:snapToGrid w:val="0"/>
        <w:spacing w:line="460" w:lineRule="atLeast"/>
        <w:ind w:firstLine="442" w:firstLineChars="200"/>
        <w:outlineLvl w:val="1"/>
        <w:rPr>
          <w:rFonts w:ascii="宋体" w:hAnsi="宋体" w:cs="宋体"/>
          <w:b/>
          <w:bCs/>
          <w:sz w:val="22"/>
          <w:szCs w:val="22"/>
        </w:rPr>
      </w:pPr>
      <w:bookmarkStart w:id="88" w:name="_Toc8426"/>
      <w:bookmarkStart w:id="89" w:name="_Toc32551_WPSOffice_Level2"/>
      <w:bookmarkStart w:id="90" w:name="_Toc8495"/>
      <w:r>
        <w:rPr>
          <w:rFonts w:hint="eastAsia" w:ascii="宋体" w:hAnsi="宋体" w:cs="宋体"/>
          <w:b/>
          <w:bCs/>
          <w:kern w:val="0"/>
          <w:sz w:val="22"/>
          <w:szCs w:val="22"/>
        </w:rPr>
        <w:t>六、授予合同</w:t>
      </w:r>
      <w:bookmarkEnd w:id="88"/>
      <w:bookmarkEnd w:id="89"/>
      <w:bookmarkEnd w:id="90"/>
    </w:p>
    <w:p w14:paraId="1495595A">
      <w:pPr>
        <w:pStyle w:val="23"/>
        <w:widowControl/>
        <w:adjustRightInd w:val="0"/>
        <w:snapToGrid w:val="0"/>
        <w:spacing w:line="460" w:lineRule="atLeast"/>
        <w:ind w:firstLine="440" w:firstLineChars="200"/>
        <w:outlineLvl w:val="2"/>
        <w:rPr>
          <w:rFonts w:hint="default" w:hAnsi="宋体" w:eastAsia="宋体" w:cs="宋体"/>
          <w:b w:val="0"/>
          <w:color w:val="auto"/>
          <w:sz w:val="22"/>
          <w:szCs w:val="22"/>
        </w:rPr>
      </w:pPr>
      <w:bookmarkStart w:id="91" w:name="_Toc11969"/>
      <w:bookmarkStart w:id="92" w:name="_Toc30329"/>
      <w:bookmarkStart w:id="93" w:name="_Toc16321"/>
      <w:bookmarkStart w:id="94" w:name="_Toc22589"/>
      <w:r>
        <w:rPr>
          <w:rFonts w:hAnsi="宋体" w:eastAsia="宋体" w:cs="宋体"/>
          <w:b w:val="0"/>
          <w:color w:val="auto"/>
          <w:sz w:val="22"/>
          <w:szCs w:val="22"/>
        </w:rPr>
        <w:t>1、中标条件</w:t>
      </w:r>
      <w:bookmarkEnd w:id="91"/>
      <w:bookmarkEnd w:id="92"/>
      <w:bookmarkEnd w:id="93"/>
      <w:bookmarkEnd w:id="94"/>
    </w:p>
    <w:p w14:paraId="170A3FD7">
      <w:pPr>
        <w:adjustRightInd w:val="0"/>
        <w:snapToGrid w:val="0"/>
        <w:spacing w:line="460" w:lineRule="atLeast"/>
        <w:ind w:left="1" w:hanging="1"/>
        <w:rPr>
          <w:rFonts w:ascii="宋体" w:hAnsi="宋体" w:cs="宋体"/>
          <w:sz w:val="22"/>
          <w:szCs w:val="22"/>
        </w:rPr>
      </w:pPr>
      <w:r>
        <w:rPr>
          <w:rFonts w:hint="eastAsia" w:ascii="宋体" w:hAnsi="宋体" w:cs="宋体"/>
          <w:kern w:val="0"/>
          <w:sz w:val="22"/>
          <w:szCs w:val="22"/>
        </w:rPr>
        <w:t xml:space="preserve">    1) 投标文件基本符合招标文件要求，能够最大限度满足招标文件中规定的各项综合评价标准；</w:t>
      </w:r>
    </w:p>
    <w:p w14:paraId="3A03DDB8">
      <w:pPr>
        <w:pStyle w:val="23"/>
        <w:widowControl/>
        <w:adjustRightInd w:val="0"/>
        <w:snapToGrid w:val="0"/>
        <w:spacing w:line="460" w:lineRule="atLeast"/>
        <w:ind w:firstLine="440" w:firstLineChars="200"/>
        <w:rPr>
          <w:rFonts w:hint="default" w:hAnsi="宋体" w:eastAsia="宋体" w:cs="宋体"/>
          <w:b w:val="0"/>
          <w:color w:val="auto"/>
          <w:sz w:val="22"/>
          <w:szCs w:val="22"/>
        </w:rPr>
      </w:pPr>
      <w:r>
        <w:rPr>
          <w:rFonts w:hAnsi="宋体" w:eastAsia="宋体" w:cs="宋体"/>
          <w:b w:val="0"/>
          <w:color w:val="auto"/>
          <w:sz w:val="22"/>
          <w:szCs w:val="22"/>
        </w:rPr>
        <w:t>2) 投标供应商有很好的执行合同的能力；</w:t>
      </w:r>
    </w:p>
    <w:p w14:paraId="2A613153">
      <w:pPr>
        <w:pStyle w:val="23"/>
        <w:widowControl/>
        <w:adjustRightInd w:val="0"/>
        <w:snapToGrid w:val="0"/>
        <w:spacing w:line="460" w:lineRule="atLeast"/>
        <w:ind w:firstLine="440"/>
        <w:rPr>
          <w:rFonts w:hint="default" w:hAnsi="宋体" w:eastAsia="宋体" w:cs="宋体"/>
          <w:b w:val="0"/>
          <w:color w:val="auto"/>
          <w:sz w:val="22"/>
          <w:szCs w:val="22"/>
        </w:rPr>
      </w:pPr>
      <w:bookmarkStart w:id="95" w:name="_Toc132122419"/>
      <w:bookmarkEnd w:id="95"/>
      <w:bookmarkStart w:id="96" w:name="_Toc132122122"/>
      <w:r>
        <w:rPr>
          <w:rFonts w:hAnsi="宋体" w:eastAsia="宋体" w:cs="宋体"/>
          <w:b w:val="0"/>
          <w:color w:val="auto"/>
          <w:sz w:val="22"/>
          <w:szCs w:val="22"/>
        </w:rPr>
        <w:t>3) 投标供应商能够提供质量技术、商务经济占综合优势的服务；</w:t>
      </w:r>
      <w:bookmarkEnd w:id="96"/>
    </w:p>
    <w:p w14:paraId="78399BBD">
      <w:pPr>
        <w:pStyle w:val="23"/>
        <w:widowControl/>
        <w:adjustRightInd w:val="0"/>
        <w:snapToGrid w:val="0"/>
        <w:spacing w:line="460" w:lineRule="atLeast"/>
        <w:ind w:firstLine="440"/>
        <w:rPr>
          <w:rFonts w:hint="default" w:hAnsi="宋体" w:eastAsia="宋体" w:cs="宋体"/>
          <w:b w:val="0"/>
          <w:color w:val="auto"/>
          <w:sz w:val="22"/>
          <w:szCs w:val="22"/>
        </w:rPr>
      </w:pPr>
      <w:r>
        <w:rPr>
          <w:rFonts w:hAnsi="宋体" w:eastAsia="宋体" w:cs="宋体"/>
          <w:b w:val="0"/>
          <w:color w:val="auto"/>
          <w:sz w:val="22"/>
          <w:szCs w:val="22"/>
        </w:rPr>
        <w:t>4）中标供应商商务报价为中标价，作为中标供应商与采购人签订合同的合同价。</w:t>
      </w:r>
    </w:p>
    <w:p w14:paraId="56B21C0D">
      <w:pPr>
        <w:pStyle w:val="23"/>
        <w:widowControl/>
        <w:adjustRightInd w:val="0"/>
        <w:snapToGrid w:val="0"/>
        <w:spacing w:line="460" w:lineRule="atLeast"/>
        <w:rPr>
          <w:rFonts w:hint="default" w:hAnsi="宋体" w:eastAsia="宋体" w:cs="宋体"/>
          <w:color w:val="auto"/>
          <w:sz w:val="22"/>
          <w:szCs w:val="22"/>
          <w:u w:val="single"/>
        </w:rPr>
      </w:pPr>
      <w:r>
        <w:rPr>
          <w:rFonts w:hAnsi="宋体" w:eastAsia="宋体" w:cs="宋体"/>
          <w:b w:val="0"/>
          <w:color w:val="auto"/>
          <w:sz w:val="22"/>
          <w:szCs w:val="22"/>
        </w:rPr>
        <w:t xml:space="preserve">   </w:t>
      </w:r>
      <w:r>
        <w:rPr>
          <w:rFonts w:hAnsi="宋体" w:eastAsia="宋体" w:cs="宋体"/>
          <w:color w:val="auto"/>
          <w:sz w:val="22"/>
          <w:szCs w:val="22"/>
        </w:rPr>
        <w:t xml:space="preserve"> </w:t>
      </w:r>
      <w:r>
        <w:rPr>
          <w:rFonts w:hAnsi="宋体" w:eastAsia="宋体" w:cs="宋体"/>
          <w:color w:val="auto"/>
          <w:sz w:val="22"/>
          <w:szCs w:val="22"/>
          <w:u w:val="single"/>
        </w:rPr>
        <w:t>采购机构将把中标通知书授予最佳投标者，但最低报价不是中标的唯一保证。</w:t>
      </w:r>
    </w:p>
    <w:p w14:paraId="6BD00710">
      <w:pPr>
        <w:pStyle w:val="23"/>
        <w:widowControl/>
        <w:adjustRightInd w:val="0"/>
        <w:snapToGrid w:val="0"/>
        <w:spacing w:line="460" w:lineRule="atLeast"/>
        <w:outlineLvl w:val="2"/>
        <w:rPr>
          <w:rFonts w:hint="default" w:hAnsi="宋体" w:eastAsia="宋体" w:cs="宋体"/>
          <w:b w:val="0"/>
          <w:color w:val="auto"/>
          <w:sz w:val="22"/>
          <w:szCs w:val="22"/>
        </w:rPr>
      </w:pPr>
      <w:r>
        <w:rPr>
          <w:rFonts w:hAnsi="宋体" w:eastAsia="宋体" w:cs="宋体"/>
          <w:b w:val="0"/>
          <w:color w:val="auto"/>
          <w:sz w:val="22"/>
          <w:szCs w:val="22"/>
        </w:rPr>
        <w:t xml:space="preserve">    </w:t>
      </w:r>
      <w:bookmarkStart w:id="97" w:name="_Toc132122123"/>
      <w:bookmarkEnd w:id="97"/>
      <w:bookmarkStart w:id="98" w:name="_Toc26618"/>
      <w:bookmarkStart w:id="99" w:name="_Toc7366"/>
      <w:bookmarkStart w:id="100" w:name="_Toc8997"/>
      <w:bookmarkStart w:id="101" w:name="_Toc19975"/>
      <w:bookmarkStart w:id="102" w:name="_Toc132122420"/>
      <w:r>
        <w:rPr>
          <w:rFonts w:hAnsi="宋体" w:eastAsia="宋体" w:cs="宋体"/>
          <w:b w:val="0"/>
          <w:color w:val="auto"/>
          <w:sz w:val="22"/>
          <w:szCs w:val="22"/>
        </w:rPr>
        <w:t>2、中标通知</w:t>
      </w:r>
      <w:bookmarkEnd w:id="98"/>
      <w:bookmarkEnd w:id="99"/>
      <w:bookmarkEnd w:id="100"/>
      <w:bookmarkEnd w:id="101"/>
      <w:bookmarkEnd w:id="102"/>
    </w:p>
    <w:p w14:paraId="383BD6DF">
      <w:pPr>
        <w:adjustRightInd w:val="0"/>
        <w:snapToGrid w:val="0"/>
        <w:spacing w:line="460" w:lineRule="exact"/>
        <w:ind w:firstLine="480"/>
        <w:rPr>
          <w:rFonts w:ascii="宋体" w:hAnsi="宋体" w:cs="宋体"/>
          <w:sz w:val="22"/>
          <w:szCs w:val="22"/>
        </w:rPr>
      </w:pPr>
      <w:r>
        <w:rPr>
          <w:rFonts w:hint="eastAsia" w:ascii="宋体" w:hAnsi="宋体" w:cs="宋体"/>
          <w:kern w:val="0"/>
          <w:sz w:val="22"/>
          <w:szCs w:val="22"/>
        </w:rPr>
        <w:t>2.1、采购人依法确认中标供应商后，采购机构在浙江政府采购网（www.zjzfcg.gov.cn）公告中标结果，同时发出中标通知书，中标公告期限为1个工作日。</w:t>
      </w:r>
    </w:p>
    <w:p w14:paraId="694C383C">
      <w:pPr>
        <w:adjustRightInd w:val="0"/>
        <w:snapToGrid w:val="0"/>
        <w:spacing w:line="460" w:lineRule="exact"/>
        <w:ind w:firstLine="480"/>
        <w:rPr>
          <w:rFonts w:ascii="宋体" w:hAnsi="宋体" w:cs="宋体"/>
          <w:sz w:val="22"/>
          <w:szCs w:val="22"/>
        </w:rPr>
      </w:pPr>
      <w:r>
        <w:rPr>
          <w:rFonts w:hint="eastAsia" w:ascii="宋体" w:hAnsi="宋体" w:cs="宋体"/>
          <w:kern w:val="0"/>
          <w:sz w:val="22"/>
          <w:szCs w:val="22"/>
        </w:rPr>
        <w:t>2.2、中标通知书对采购单位和中标供应商具有法律约束力。中标通知书发出后，采购人改变中标结果或者中标供应商放弃中标的，应当承担法律责任。</w:t>
      </w:r>
    </w:p>
    <w:p w14:paraId="40E08134">
      <w:pPr>
        <w:adjustRightInd w:val="0"/>
        <w:snapToGrid w:val="0"/>
        <w:spacing w:line="460" w:lineRule="exact"/>
        <w:ind w:firstLine="480"/>
        <w:rPr>
          <w:rFonts w:ascii="宋体" w:hAnsi="宋体" w:cs="宋体"/>
          <w:sz w:val="22"/>
          <w:szCs w:val="22"/>
        </w:rPr>
      </w:pPr>
      <w:r>
        <w:rPr>
          <w:rFonts w:hint="eastAsia" w:ascii="宋体" w:hAnsi="宋体" w:cs="宋体"/>
          <w:kern w:val="0"/>
          <w:sz w:val="22"/>
          <w:szCs w:val="22"/>
        </w:rPr>
        <w:t>2.3、中标无效</w:t>
      </w:r>
    </w:p>
    <w:p w14:paraId="72E446C4">
      <w:pPr>
        <w:adjustRightInd w:val="0"/>
        <w:snapToGrid w:val="0"/>
        <w:spacing w:line="460" w:lineRule="exact"/>
        <w:ind w:firstLine="480"/>
        <w:rPr>
          <w:rFonts w:hint="eastAsia" w:ascii="宋体" w:hAnsi="宋体" w:eastAsia="宋体" w:cs="宋体"/>
          <w:sz w:val="22"/>
          <w:szCs w:val="22"/>
          <w:lang w:val="en-US" w:eastAsia="zh-CN"/>
        </w:rPr>
      </w:pPr>
      <w:r>
        <w:rPr>
          <w:rFonts w:hint="eastAsia" w:ascii="宋体" w:hAnsi="宋体" w:cs="宋体"/>
          <w:kern w:val="0"/>
          <w:sz w:val="22"/>
          <w:szCs w:val="22"/>
        </w:rPr>
        <w:t>1）发现中标供应商资格无效或中标供应商放弃中标或拒绝与采购人签订合同的,按相关规定执行。</w:t>
      </w:r>
      <w:r>
        <w:rPr>
          <w:rFonts w:hint="eastAsia" w:ascii="宋体" w:hAnsi="宋体" w:cs="宋体"/>
          <w:kern w:val="0"/>
          <w:sz w:val="22"/>
          <w:szCs w:val="22"/>
          <w:lang w:val="en-US" w:eastAsia="zh-CN"/>
        </w:rPr>
        <w:t xml:space="preserve"> </w:t>
      </w:r>
    </w:p>
    <w:p w14:paraId="004B0458">
      <w:pPr>
        <w:adjustRightInd w:val="0"/>
        <w:snapToGrid w:val="0"/>
        <w:spacing w:line="460" w:lineRule="exact"/>
        <w:ind w:firstLine="480"/>
        <w:rPr>
          <w:rFonts w:ascii="宋体" w:hAnsi="宋体" w:cs="宋体"/>
          <w:sz w:val="22"/>
          <w:szCs w:val="22"/>
        </w:rPr>
      </w:pPr>
      <w:r>
        <w:rPr>
          <w:rFonts w:hint="eastAsia" w:ascii="宋体" w:hAnsi="宋体" w:cs="宋体"/>
          <w:kern w:val="0"/>
          <w:sz w:val="22"/>
          <w:szCs w:val="22"/>
        </w:rPr>
        <w:t>2）有《中华人民共和国政府采购法实施条例》第七十一条、第七十二条、第七十三条、第七十四条规定的违法行为之一，由政府采购监管部门依法处理。</w:t>
      </w:r>
    </w:p>
    <w:p w14:paraId="6790374C">
      <w:pPr>
        <w:pStyle w:val="23"/>
        <w:widowControl/>
        <w:adjustRightInd w:val="0"/>
        <w:snapToGrid w:val="0"/>
        <w:spacing w:line="460" w:lineRule="exact"/>
        <w:outlineLvl w:val="2"/>
        <w:rPr>
          <w:rFonts w:hint="default" w:hAnsi="宋体" w:eastAsia="宋体" w:cs="宋体"/>
          <w:b w:val="0"/>
          <w:color w:val="auto"/>
          <w:sz w:val="22"/>
          <w:szCs w:val="22"/>
        </w:rPr>
      </w:pPr>
      <w:r>
        <w:rPr>
          <w:rFonts w:hAnsi="宋体" w:eastAsia="宋体" w:cs="宋体"/>
          <w:b w:val="0"/>
          <w:color w:val="auto"/>
          <w:sz w:val="22"/>
          <w:szCs w:val="22"/>
        </w:rPr>
        <w:t xml:space="preserve">    </w:t>
      </w:r>
      <w:bookmarkStart w:id="103" w:name="_Toc132122124"/>
      <w:bookmarkEnd w:id="103"/>
      <w:bookmarkStart w:id="104" w:name="_Toc30213"/>
      <w:bookmarkStart w:id="105" w:name="_Toc24969"/>
      <w:bookmarkStart w:id="106" w:name="_Toc132122421"/>
      <w:bookmarkStart w:id="107" w:name="_Toc21760"/>
      <w:bookmarkStart w:id="108" w:name="_Toc14559"/>
      <w:r>
        <w:rPr>
          <w:rFonts w:hAnsi="宋体" w:eastAsia="宋体" w:cs="宋体"/>
          <w:b w:val="0"/>
          <w:color w:val="auto"/>
          <w:sz w:val="22"/>
          <w:szCs w:val="22"/>
        </w:rPr>
        <w:t>3、签订合同</w:t>
      </w:r>
      <w:bookmarkEnd w:id="104"/>
      <w:bookmarkEnd w:id="105"/>
      <w:bookmarkEnd w:id="106"/>
      <w:bookmarkEnd w:id="107"/>
      <w:bookmarkEnd w:id="108"/>
    </w:p>
    <w:p w14:paraId="159D58A5">
      <w:pPr>
        <w:pStyle w:val="23"/>
        <w:widowControl/>
        <w:adjustRightInd w:val="0"/>
        <w:snapToGrid w:val="0"/>
        <w:spacing w:line="460" w:lineRule="exact"/>
        <w:rPr>
          <w:rFonts w:hint="default" w:hAnsi="宋体" w:eastAsia="宋体" w:cs="宋体"/>
          <w:b w:val="0"/>
          <w:color w:val="auto"/>
          <w:sz w:val="22"/>
          <w:szCs w:val="22"/>
        </w:rPr>
      </w:pPr>
      <w:r>
        <w:rPr>
          <w:rFonts w:hAnsi="宋体" w:eastAsia="宋体" w:cs="宋体"/>
          <w:b w:val="0"/>
          <w:color w:val="auto"/>
          <w:sz w:val="22"/>
          <w:szCs w:val="22"/>
        </w:rPr>
        <w:t xml:space="preserve">    3.1、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0DEC60F0">
      <w:pPr>
        <w:pStyle w:val="23"/>
        <w:widowControl/>
        <w:adjustRightInd w:val="0"/>
        <w:snapToGrid w:val="0"/>
        <w:spacing w:line="460" w:lineRule="exact"/>
        <w:rPr>
          <w:rFonts w:hint="default" w:hAnsi="宋体" w:eastAsia="宋体" w:cs="宋体"/>
          <w:b w:val="0"/>
          <w:color w:val="auto"/>
          <w:sz w:val="22"/>
          <w:szCs w:val="22"/>
        </w:rPr>
      </w:pPr>
      <w:r>
        <w:rPr>
          <w:rFonts w:hAnsi="宋体" w:eastAsia="宋体" w:cs="宋体"/>
          <w:b w:val="0"/>
          <w:color w:val="auto"/>
          <w:sz w:val="22"/>
          <w:szCs w:val="22"/>
        </w:rPr>
        <w:t xml:space="preserve">    3.2、招标文件、中标供应商的投标文件及投标修改文件、评标过程中有关澄清文件及经双方签字的询标纪要和中标通知书均作为合同附件。</w:t>
      </w:r>
    </w:p>
    <w:p w14:paraId="31B3F21E">
      <w:pPr>
        <w:pStyle w:val="23"/>
        <w:widowControl/>
        <w:adjustRightInd w:val="0"/>
        <w:snapToGrid w:val="0"/>
        <w:spacing w:line="460" w:lineRule="exact"/>
        <w:rPr>
          <w:rFonts w:hint="default" w:hAnsi="宋体" w:eastAsia="宋体" w:cs="宋体"/>
          <w:b w:val="0"/>
          <w:color w:val="auto"/>
          <w:sz w:val="22"/>
          <w:szCs w:val="22"/>
        </w:rPr>
      </w:pPr>
      <w:r>
        <w:rPr>
          <w:rFonts w:hAnsi="宋体" w:eastAsia="宋体" w:cs="宋体"/>
          <w:b w:val="0"/>
          <w:color w:val="auto"/>
          <w:sz w:val="22"/>
          <w:szCs w:val="22"/>
        </w:rPr>
        <w:t xml:space="preserve">    3.3、拒签合同的责任</w:t>
      </w:r>
    </w:p>
    <w:p w14:paraId="35CB12DE">
      <w:pPr>
        <w:pStyle w:val="23"/>
        <w:widowControl/>
        <w:adjustRightInd w:val="0"/>
        <w:snapToGrid w:val="0"/>
        <w:spacing w:line="460" w:lineRule="exact"/>
        <w:rPr>
          <w:rFonts w:hint="default" w:hAnsi="宋体" w:eastAsia="宋体" w:cs="宋体"/>
          <w:b w:val="0"/>
          <w:color w:val="auto"/>
          <w:sz w:val="22"/>
          <w:szCs w:val="22"/>
        </w:rPr>
      </w:pPr>
      <w:r>
        <w:rPr>
          <w:rFonts w:hAnsi="宋体" w:eastAsia="宋体" w:cs="宋体"/>
          <w:b w:val="0"/>
          <w:color w:val="auto"/>
          <w:sz w:val="22"/>
          <w:szCs w:val="22"/>
        </w:rPr>
        <w:t xml:space="preserve">    中标供应商在规定时间内借故否认已经承诺的条件、拒签合同或拒交履约保证金者，以投标违约处理，赔偿采购人由此造成的直接经济损失；采购人重新组织招标的，所需费用由原中标供应商承担。</w:t>
      </w:r>
    </w:p>
    <w:p w14:paraId="16BEBF8F">
      <w:pPr>
        <w:pStyle w:val="23"/>
        <w:widowControl/>
        <w:adjustRightInd w:val="0"/>
        <w:snapToGrid w:val="0"/>
        <w:spacing w:line="410" w:lineRule="atLeast"/>
        <w:ind w:firstLine="433" w:firstLineChars="197"/>
        <w:outlineLvl w:val="2"/>
        <w:rPr>
          <w:rFonts w:hint="default" w:hAnsi="宋体" w:eastAsia="宋体" w:cs="宋体"/>
          <w:b w:val="0"/>
          <w:color w:val="auto"/>
          <w:sz w:val="22"/>
          <w:szCs w:val="22"/>
        </w:rPr>
      </w:pPr>
      <w:bookmarkStart w:id="109" w:name="_Toc3084"/>
      <w:bookmarkStart w:id="110" w:name="_Toc180"/>
      <w:bookmarkStart w:id="111" w:name="_Toc4612"/>
      <w:r>
        <w:rPr>
          <w:rFonts w:hAnsi="宋体" w:eastAsia="宋体" w:cs="宋体"/>
          <w:b w:val="0"/>
          <w:color w:val="auto"/>
          <w:sz w:val="22"/>
          <w:szCs w:val="22"/>
        </w:rPr>
        <w:t>4、履约保证金</w:t>
      </w:r>
      <w:bookmarkEnd w:id="109"/>
      <w:bookmarkEnd w:id="110"/>
      <w:bookmarkEnd w:id="111"/>
    </w:p>
    <w:p w14:paraId="3CF51557">
      <w:pPr>
        <w:adjustRightInd w:val="0"/>
        <w:snapToGrid w:val="0"/>
        <w:spacing w:line="450" w:lineRule="atLeast"/>
        <w:ind w:firstLine="442" w:firstLineChars="200"/>
        <w:textAlignment w:val="bottom"/>
        <w:rPr>
          <w:rFonts w:ascii="宋体" w:hAnsi="宋体" w:cs="Arial"/>
          <w:sz w:val="22"/>
          <w:szCs w:val="22"/>
        </w:rPr>
      </w:pPr>
      <w:r>
        <w:rPr>
          <w:rFonts w:hint="eastAsia" w:ascii="宋体" w:hAnsi="宋体" w:cs="Arial"/>
          <w:kern w:val="0"/>
          <w:sz w:val="22"/>
          <w:szCs w:val="22"/>
        </w:rPr>
        <w:t>4.1、中标供应商在收到中标通知书5个工作日内，需向采购人提供合同总价1％的履约保证金。履约保证金在中标供应商与采购人签订合同前递交至采购人账户：</w:t>
      </w:r>
    </w:p>
    <w:p w14:paraId="12F73423">
      <w:pPr>
        <w:adjustRightInd w:val="0"/>
        <w:snapToGrid w:val="0"/>
        <w:spacing w:line="450" w:lineRule="atLeast"/>
        <w:ind w:firstLine="442" w:firstLineChars="200"/>
        <w:textAlignment w:val="bottom"/>
        <w:rPr>
          <w:rFonts w:ascii="宋体" w:hAnsi="宋体" w:cs="Arial"/>
          <w:sz w:val="22"/>
          <w:szCs w:val="22"/>
        </w:rPr>
      </w:pPr>
      <w:r>
        <w:rPr>
          <w:rFonts w:hint="eastAsia" w:ascii="宋体" w:hAnsi="宋体" w:cs="宋体"/>
          <w:kern w:val="0"/>
          <w:sz w:val="22"/>
          <w:szCs w:val="22"/>
        </w:rPr>
        <w:t>单位名称：</w:t>
      </w:r>
      <w:r>
        <w:rPr>
          <w:rFonts w:hint="eastAsia" w:ascii="宋体" w:hAnsi="宋体" w:cs="Arial"/>
          <w:kern w:val="0"/>
          <w:sz w:val="22"/>
          <w:szCs w:val="22"/>
        </w:rPr>
        <w:t xml:space="preserve">  </w:t>
      </w:r>
      <w:r>
        <w:rPr>
          <w:rFonts w:hint="eastAsia" w:ascii="宋体" w:hAnsi="宋体" w:cs="宋体"/>
          <w:kern w:val="0"/>
          <w:sz w:val="22"/>
          <w:szCs w:val="22"/>
        </w:rPr>
        <w:t>（中标后</w:t>
      </w:r>
      <w:r>
        <w:rPr>
          <w:rFonts w:hint="eastAsia" w:ascii="宋体" w:hAnsi="宋体" w:cs="Arial"/>
          <w:kern w:val="0"/>
          <w:sz w:val="22"/>
          <w:szCs w:val="22"/>
        </w:rPr>
        <w:t xml:space="preserve">7个工作日内由采购人提供） </w:t>
      </w:r>
    </w:p>
    <w:p w14:paraId="77687F4C">
      <w:pPr>
        <w:adjustRightInd w:val="0"/>
        <w:snapToGrid w:val="0"/>
        <w:spacing w:line="450" w:lineRule="atLeast"/>
        <w:ind w:firstLine="442" w:firstLineChars="200"/>
        <w:textAlignment w:val="bottom"/>
        <w:rPr>
          <w:rFonts w:ascii="宋体" w:hAnsi="宋体" w:cs="Arial"/>
          <w:sz w:val="22"/>
          <w:szCs w:val="22"/>
        </w:rPr>
      </w:pPr>
      <w:r>
        <w:rPr>
          <w:rFonts w:hint="eastAsia" w:ascii="宋体" w:hAnsi="宋体" w:cs="宋体"/>
          <w:kern w:val="0"/>
          <w:sz w:val="22"/>
          <w:szCs w:val="22"/>
        </w:rPr>
        <w:t>开户银行：</w:t>
      </w:r>
      <w:r>
        <w:rPr>
          <w:rFonts w:hint="eastAsia" w:ascii="宋体" w:hAnsi="宋体" w:cs="Arial"/>
          <w:kern w:val="0"/>
          <w:sz w:val="22"/>
          <w:szCs w:val="22"/>
        </w:rPr>
        <w:t xml:space="preserve">  </w:t>
      </w:r>
      <w:r>
        <w:rPr>
          <w:rFonts w:hint="eastAsia" w:ascii="宋体" w:hAnsi="宋体" w:cs="宋体"/>
          <w:kern w:val="0"/>
          <w:sz w:val="22"/>
          <w:szCs w:val="22"/>
        </w:rPr>
        <w:t>（中标后</w:t>
      </w:r>
      <w:r>
        <w:rPr>
          <w:rFonts w:hint="eastAsia" w:ascii="宋体" w:hAnsi="宋体" w:cs="Arial"/>
          <w:kern w:val="0"/>
          <w:sz w:val="22"/>
          <w:szCs w:val="22"/>
        </w:rPr>
        <w:t xml:space="preserve">7个工作日内由采购人提供） </w:t>
      </w:r>
    </w:p>
    <w:p w14:paraId="4082F864">
      <w:pPr>
        <w:adjustRightInd w:val="0"/>
        <w:snapToGrid w:val="0"/>
        <w:spacing w:line="450" w:lineRule="atLeast"/>
        <w:ind w:firstLine="442" w:firstLineChars="200"/>
        <w:textAlignment w:val="bottom"/>
        <w:rPr>
          <w:rFonts w:ascii="宋体" w:hAnsi="宋体" w:cs="Arial"/>
          <w:sz w:val="22"/>
          <w:szCs w:val="22"/>
        </w:rPr>
      </w:pPr>
      <w:r>
        <w:rPr>
          <w:rFonts w:hint="eastAsia" w:ascii="宋体" w:hAnsi="宋体" w:cs="宋体"/>
          <w:kern w:val="0"/>
          <w:sz w:val="22"/>
          <w:szCs w:val="22"/>
        </w:rPr>
        <w:t>银行账号：</w:t>
      </w:r>
      <w:r>
        <w:rPr>
          <w:rFonts w:hint="eastAsia" w:ascii="宋体" w:hAnsi="宋体" w:cs="Arial"/>
          <w:kern w:val="0"/>
          <w:sz w:val="22"/>
          <w:szCs w:val="22"/>
        </w:rPr>
        <w:t xml:space="preserve">  </w:t>
      </w:r>
      <w:r>
        <w:rPr>
          <w:rFonts w:hint="eastAsia" w:ascii="宋体" w:hAnsi="宋体" w:cs="宋体"/>
          <w:kern w:val="0"/>
          <w:sz w:val="22"/>
          <w:szCs w:val="22"/>
        </w:rPr>
        <w:t>（中标后</w:t>
      </w:r>
      <w:r>
        <w:rPr>
          <w:rFonts w:hint="eastAsia" w:ascii="宋体" w:hAnsi="宋体" w:cs="Arial"/>
          <w:kern w:val="0"/>
          <w:sz w:val="22"/>
          <w:szCs w:val="22"/>
        </w:rPr>
        <w:t xml:space="preserve">7个工作日内由采购人提供） </w:t>
      </w:r>
    </w:p>
    <w:p w14:paraId="354B76EE">
      <w:pPr>
        <w:adjustRightInd w:val="0"/>
        <w:snapToGrid w:val="0"/>
        <w:spacing w:line="450" w:lineRule="atLeast"/>
        <w:ind w:firstLine="442" w:firstLineChars="200"/>
        <w:textAlignment w:val="bottom"/>
        <w:rPr>
          <w:rFonts w:ascii="宋体" w:hAnsi="宋体" w:cs="Arial"/>
          <w:sz w:val="22"/>
          <w:szCs w:val="22"/>
        </w:rPr>
      </w:pPr>
      <w:r>
        <w:rPr>
          <w:rFonts w:hint="eastAsia" w:ascii="宋体" w:hAnsi="宋体" w:cs="Arial"/>
          <w:kern w:val="0"/>
          <w:sz w:val="22"/>
          <w:szCs w:val="22"/>
        </w:rPr>
        <w:t>4.2、履约保证金自提交之日起至合同结束前有效。履约保证金在合同结束后15个工作日内无息退还。</w:t>
      </w:r>
    </w:p>
    <w:p w14:paraId="5B0DBF02">
      <w:pPr>
        <w:adjustRightInd w:val="0"/>
        <w:snapToGrid w:val="0"/>
        <w:spacing w:line="410" w:lineRule="atLeast"/>
        <w:ind w:firstLine="435" w:firstLineChars="197"/>
        <w:textAlignment w:val="bottom"/>
        <w:outlineLvl w:val="2"/>
        <w:rPr>
          <w:rFonts w:ascii="宋体" w:hAnsi="宋体" w:cs="宋体"/>
          <w:sz w:val="22"/>
          <w:szCs w:val="22"/>
        </w:rPr>
      </w:pPr>
      <w:bookmarkStart w:id="112" w:name="_Toc1102"/>
      <w:bookmarkStart w:id="113" w:name="_Toc15468"/>
      <w:bookmarkStart w:id="114" w:name="_Toc19614"/>
      <w:bookmarkStart w:id="115" w:name="_Toc10517"/>
      <w:r>
        <w:rPr>
          <w:rFonts w:hint="eastAsia" w:ascii="宋体" w:hAnsi="宋体" w:cs="宋体"/>
          <w:kern w:val="0"/>
          <w:sz w:val="22"/>
          <w:szCs w:val="22"/>
        </w:rPr>
        <w:t>5、招标代理服务费</w:t>
      </w:r>
      <w:bookmarkEnd w:id="112"/>
      <w:bookmarkEnd w:id="113"/>
      <w:bookmarkEnd w:id="114"/>
      <w:bookmarkEnd w:id="115"/>
    </w:p>
    <w:p w14:paraId="3E915D89">
      <w:pPr>
        <w:pStyle w:val="23"/>
        <w:spacing w:line="450" w:lineRule="atLeast"/>
        <w:ind w:firstLine="440" w:firstLineChars="200"/>
        <w:rPr>
          <w:rFonts w:hint="default" w:hAnsi="宋体" w:eastAsia="宋体"/>
          <w:b w:val="0"/>
          <w:bCs/>
          <w:color w:val="auto"/>
          <w:sz w:val="22"/>
          <w:szCs w:val="22"/>
        </w:rPr>
      </w:pPr>
      <w:r>
        <w:rPr>
          <w:rFonts w:hAnsi="宋体" w:eastAsia="宋体" w:cs="宋体"/>
          <w:b w:val="0"/>
          <w:color w:val="auto"/>
          <w:sz w:val="22"/>
          <w:szCs w:val="22"/>
        </w:rPr>
        <w:t>5.1、</w:t>
      </w:r>
      <w:r>
        <w:rPr>
          <w:rFonts w:hAnsi="宋体" w:eastAsia="宋体"/>
          <w:b w:val="0"/>
          <w:bCs/>
          <w:color w:val="auto"/>
          <w:sz w:val="22"/>
          <w:szCs w:val="22"/>
        </w:rPr>
        <w:t>成交供应商在领取成交通知书同时向代理机构支付采购代理服务费，采购代理服务费包含在投标总价中。</w:t>
      </w:r>
    </w:p>
    <w:p w14:paraId="445BF6E2">
      <w:pPr>
        <w:autoSpaceDE w:val="0"/>
        <w:autoSpaceDN w:val="0"/>
        <w:adjustRightInd w:val="0"/>
        <w:spacing w:line="450" w:lineRule="atLeast"/>
        <w:ind w:firstLine="442" w:firstLineChars="200"/>
        <w:textAlignment w:val="bottom"/>
        <w:rPr>
          <w:rFonts w:ascii="宋体"/>
          <w:sz w:val="22"/>
          <w:szCs w:val="22"/>
          <w:highlight w:val="none"/>
        </w:rPr>
      </w:pPr>
      <w:r>
        <w:rPr>
          <w:rFonts w:ascii="宋体"/>
          <w:sz w:val="22"/>
          <w:szCs w:val="22"/>
          <w:highlight w:val="none"/>
        </w:rPr>
        <w:t>标</w:t>
      </w:r>
      <w:r>
        <w:rPr>
          <w:rFonts w:hint="eastAsia" w:ascii="宋体"/>
          <w:sz w:val="22"/>
          <w:szCs w:val="22"/>
          <w:highlight w:val="none"/>
        </w:rPr>
        <w:t>项</w:t>
      </w:r>
      <w:r>
        <w:rPr>
          <w:rFonts w:ascii="宋体"/>
          <w:sz w:val="22"/>
          <w:szCs w:val="22"/>
          <w:highlight w:val="none"/>
        </w:rPr>
        <w:t>一：招标代理服务费为人民币</w:t>
      </w:r>
      <w:r>
        <w:rPr>
          <w:rFonts w:hint="eastAsia" w:ascii="宋体"/>
          <w:sz w:val="22"/>
          <w:szCs w:val="22"/>
          <w:highlight w:val="none"/>
          <w:lang w:val="en-US" w:eastAsia="zh-CN"/>
        </w:rPr>
        <w:t>22000</w:t>
      </w:r>
      <w:r>
        <w:rPr>
          <w:rFonts w:ascii="宋体"/>
          <w:sz w:val="22"/>
          <w:szCs w:val="22"/>
          <w:highlight w:val="none"/>
        </w:rPr>
        <w:t>元</w:t>
      </w:r>
      <w:r>
        <w:rPr>
          <w:rFonts w:hint="eastAsia" w:ascii="宋体"/>
          <w:sz w:val="22"/>
          <w:szCs w:val="22"/>
          <w:highlight w:val="none"/>
        </w:rPr>
        <w:t>（含专家论证费等）</w:t>
      </w:r>
      <w:r>
        <w:rPr>
          <w:rFonts w:ascii="宋体"/>
          <w:sz w:val="22"/>
          <w:szCs w:val="22"/>
          <w:highlight w:val="none"/>
        </w:rPr>
        <w:t>；</w:t>
      </w:r>
    </w:p>
    <w:p w14:paraId="1734D2C7">
      <w:pPr>
        <w:snapToGrid w:val="0"/>
        <w:spacing w:line="460" w:lineRule="atLeast"/>
        <w:ind w:firstLine="442" w:firstLineChars="200"/>
        <w:jc w:val="both"/>
        <w:rPr>
          <w:rFonts w:hint="eastAsia" w:ascii="宋体" w:hAnsi="宋体" w:eastAsia="宋体" w:cs="宋体"/>
          <w:sz w:val="32"/>
          <w:szCs w:val="32"/>
          <w:lang w:val="zh-CN"/>
        </w:rPr>
      </w:pPr>
      <w:r>
        <w:rPr>
          <w:rFonts w:hint="eastAsia" w:ascii="宋体" w:cs="Arial"/>
          <w:sz w:val="22"/>
          <w:szCs w:val="22"/>
        </w:rPr>
        <w:t>5.2、成交供应商未按规定交纳采购代理服务费，取消其成交资格。</w:t>
      </w:r>
      <w:bookmarkEnd w:id="30"/>
      <w:bookmarkEnd w:id="31"/>
      <w:bookmarkStart w:id="116" w:name="_Toc8683"/>
      <w:bookmarkStart w:id="117" w:name="_Toc2016"/>
      <w:r>
        <w:rPr>
          <w:rFonts w:hint="eastAsia"/>
          <w:sz w:val="32"/>
          <w:szCs w:val="32"/>
          <w:lang w:val="zh-CN"/>
        </w:rPr>
        <w:br w:type="page"/>
      </w:r>
      <w:bookmarkEnd w:id="116"/>
      <w:bookmarkEnd w:id="117"/>
      <w:bookmarkStart w:id="118" w:name="_Toc5110"/>
      <w:r>
        <w:rPr>
          <w:rFonts w:hint="eastAsia" w:ascii="宋体" w:hAnsi="宋体" w:eastAsia="宋体" w:cs="宋体"/>
          <w:sz w:val="32"/>
          <w:szCs w:val="32"/>
          <w:lang w:val="zh-CN"/>
        </w:rPr>
        <w:t>第四部分   政府采购政策功能相关说明</w:t>
      </w:r>
      <w:bookmarkEnd w:id="118"/>
    </w:p>
    <w:p w14:paraId="62CECEB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8"/>
          <w:szCs w:val="28"/>
          <w:lang w:val="zh-CN"/>
        </w:rPr>
      </w:pPr>
      <w:bookmarkStart w:id="119" w:name="_Toc16286"/>
      <w:bookmarkStart w:id="120" w:name="_Toc24492"/>
      <w:bookmarkStart w:id="121" w:name="_Toc11237"/>
    </w:p>
    <w:p w14:paraId="053E5F8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hAnsi="宋体" w:eastAsia="仿宋_GB2312" w:cs="宋体"/>
          <w:sz w:val="21"/>
        </w:rPr>
      </w:pPr>
      <w:r>
        <w:rPr>
          <w:rFonts w:hint="eastAsia" w:ascii="宋体" w:hAnsi="宋体" w:eastAsia="宋体" w:cs="宋体"/>
          <w:sz w:val="28"/>
          <w:szCs w:val="28"/>
          <w:lang w:val="zh-CN"/>
        </w:rPr>
        <w:t>（</w:t>
      </w:r>
      <w:r>
        <w:rPr>
          <w:rFonts w:hint="eastAsia" w:ascii="宋体" w:hAnsi="宋体" w:eastAsia="宋体" w:cs="宋体"/>
          <w:b/>
          <w:bCs/>
          <w:sz w:val="28"/>
          <w:szCs w:val="28"/>
          <w:lang w:val="zh-CN"/>
        </w:rPr>
        <w:t>本项目</w:t>
      </w:r>
      <w:r>
        <w:rPr>
          <w:rFonts w:hint="eastAsia" w:ascii="宋体" w:hAnsi="宋体" w:cs="宋体"/>
          <w:b/>
          <w:bCs/>
          <w:sz w:val="28"/>
          <w:szCs w:val="28"/>
          <w:lang w:val="en-US" w:eastAsia="zh-CN"/>
        </w:rPr>
        <w:t>专门</w:t>
      </w:r>
      <w:r>
        <w:rPr>
          <w:rFonts w:hint="eastAsia" w:ascii="宋体" w:hAnsi="宋体" w:eastAsia="宋体" w:cs="宋体"/>
          <w:b/>
          <w:bCs/>
          <w:sz w:val="28"/>
          <w:szCs w:val="28"/>
          <w:lang w:val="zh-CN"/>
        </w:rPr>
        <w:t>面向中小企业不享受价格政策优惠）</w:t>
      </w:r>
      <w:bookmarkEnd w:id="119"/>
      <w:bookmarkEnd w:id="120"/>
      <w:bookmarkEnd w:id="121"/>
    </w:p>
    <w:p w14:paraId="5A6B0C88">
      <w:pPr>
        <w:rPr>
          <w:rFonts w:hint="eastAsia" w:hAnsi="黑体" w:cs="黑体"/>
          <w:color w:val="000000" w:themeColor="text1"/>
          <w:sz w:val="28"/>
          <w:szCs w:val="28"/>
          <w:highlight w:val="none"/>
          <w:lang w:eastAsia="zh-CN"/>
          <w14:textFill>
            <w14:solidFill>
              <w14:schemeClr w14:val="tx1"/>
            </w14:solidFill>
          </w14:textFill>
        </w:rPr>
      </w:pPr>
      <w:r>
        <w:rPr>
          <w:rFonts w:hint="eastAsia" w:hAnsi="黑体" w:cs="黑体"/>
          <w:color w:val="000000" w:themeColor="text1"/>
          <w:sz w:val="28"/>
          <w:szCs w:val="28"/>
          <w:highlight w:val="none"/>
          <w:lang w:eastAsia="zh-CN"/>
          <w14:textFill>
            <w14:solidFill>
              <w14:schemeClr w14:val="tx1"/>
            </w14:solidFill>
          </w14:textFill>
        </w:rPr>
        <w:br w:type="page"/>
      </w:r>
    </w:p>
    <w:p w14:paraId="2CE4958D">
      <w:pPr>
        <w:pStyle w:val="6"/>
        <w:numPr>
          <w:ilvl w:val="0"/>
          <w:numId w:val="0"/>
        </w:numPr>
        <w:tabs>
          <w:tab w:val="left" w:pos="576"/>
        </w:tabs>
        <w:spacing w:line="400" w:lineRule="exact"/>
        <w:jc w:val="center"/>
        <w:outlineLvl w:val="2"/>
        <w:rPr>
          <w:rFonts w:hAnsi="黑体" w:cs="黑体"/>
          <w:color w:val="000000" w:themeColor="text1"/>
          <w:sz w:val="28"/>
          <w:szCs w:val="28"/>
          <w:highlight w:val="none"/>
          <w14:textFill>
            <w14:solidFill>
              <w14:schemeClr w14:val="tx1"/>
            </w14:solidFill>
          </w14:textFill>
        </w:rPr>
      </w:pPr>
      <w:r>
        <w:rPr>
          <w:rFonts w:hint="eastAsia" w:hAnsi="黑体" w:cs="黑体"/>
          <w:color w:val="000000" w:themeColor="text1"/>
          <w:sz w:val="28"/>
          <w:szCs w:val="28"/>
          <w:highlight w:val="none"/>
          <w:lang w:eastAsia="zh-CN"/>
          <w14:textFill>
            <w14:solidFill>
              <w14:schemeClr w14:val="tx1"/>
            </w14:solidFill>
          </w14:textFill>
        </w:rPr>
        <w:t>（一）</w:t>
      </w:r>
      <w:r>
        <w:rPr>
          <w:rFonts w:hint="eastAsia" w:hAnsi="黑体" w:cs="黑体"/>
          <w:color w:val="000000" w:themeColor="text1"/>
          <w:sz w:val="28"/>
          <w:szCs w:val="28"/>
          <w:highlight w:val="none"/>
          <w14:textFill>
            <w14:solidFill>
              <w14:schemeClr w14:val="tx1"/>
            </w14:solidFill>
          </w14:textFill>
        </w:rPr>
        <w:t>中小企业声明函</w:t>
      </w:r>
      <w:r>
        <w:rPr>
          <w:rFonts w:hint="eastAsia" w:hAnsi="黑体" w:cs="黑体"/>
          <w:color w:val="000000" w:themeColor="text1"/>
          <w:sz w:val="28"/>
          <w:szCs w:val="28"/>
          <w:highlight w:val="none"/>
          <w:lang w:eastAsia="zh-CN"/>
          <w14:textFill>
            <w14:solidFill>
              <w14:schemeClr w14:val="tx1"/>
            </w14:solidFill>
          </w14:textFill>
        </w:rPr>
        <w:t>（工程）</w:t>
      </w:r>
    </w:p>
    <w:p w14:paraId="1A5562C5">
      <w:pPr>
        <w:autoSpaceDE/>
        <w:autoSpaceDN/>
        <w:spacing w:before="0" w:after="0" w:line="480" w:lineRule="auto"/>
        <w:ind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本公司（联合体）郑重声明，根据《政府采购促进中小企业发展管理办法》（财库﹝2020﹞46 号）的规定，本公司</w:t>
      </w:r>
      <w:r>
        <w:rPr>
          <w:rFonts w:hint="eastAsia" w:ascii="宋体" w:hAnsi="宋体" w:eastAsia="宋体" w:cs="宋体"/>
          <w:b w:val="0"/>
          <w:bCs w:val="0"/>
          <w:color w:val="000000"/>
          <w:kern w:val="2"/>
          <w:sz w:val="22"/>
          <w:szCs w:val="22"/>
          <w:highlight w:val="none"/>
          <w:u w:val="none"/>
          <w:lang w:val="en-US" w:bidi="ar-SA"/>
        </w:rPr>
        <w:t>（联合体）</w:t>
      </w:r>
      <w:r>
        <w:rPr>
          <w:rFonts w:hint="eastAsia" w:ascii="宋体" w:hAnsi="宋体" w:eastAsia="宋体" w:cs="宋体"/>
          <w:b w:val="0"/>
          <w:bCs w:val="0"/>
          <w:color w:val="000000"/>
          <w:kern w:val="2"/>
          <w:sz w:val="22"/>
          <w:szCs w:val="22"/>
          <w:highlight w:val="none"/>
          <w:lang w:val="en-US" w:bidi="ar-SA"/>
        </w:rPr>
        <w:t>参加</w:t>
      </w:r>
      <w:r>
        <w:rPr>
          <w:rFonts w:hint="eastAsia" w:ascii="宋体" w:hAnsi="宋体" w:eastAsia="宋体" w:cs="宋体"/>
          <w:b w:val="0"/>
          <w:bCs w:val="0"/>
          <w:color w:val="000000"/>
          <w:kern w:val="2"/>
          <w:sz w:val="22"/>
          <w:szCs w:val="22"/>
          <w:highlight w:val="none"/>
          <w:u w:val="single"/>
          <w:lang w:val="en-US" w:bidi="ar-SA"/>
        </w:rPr>
        <w:t>（单位名称）</w:t>
      </w:r>
      <w:r>
        <w:rPr>
          <w:rFonts w:hint="eastAsia" w:ascii="宋体" w:hAnsi="宋体" w:eastAsia="宋体" w:cs="宋体"/>
          <w:b w:val="0"/>
          <w:bCs w:val="0"/>
          <w:color w:val="000000"/>
          <w:kern w:val="2"/>
          <w:sz w:val="22"/>
          <w:szCs w:val="22"/>
          <w:highlight w:val="none"/>
          <w:lang w:val="en-US" w:bidi="ar-SA"/>
        </w:rPr>
        <w:t>的</w:t>
      </w:r>
      <w:r>
        <w:rPr>
          <w:rFonts w:hint="eastAsia" w:ascii="宋体" w:hAnsi="宋体" w:eastAsia="宋体" w:cs="宋体"/>
          <w:b w:val="0"/>
          <w:bCs w:val="0"/>
          <w:color w:val="000000"/>
          <w:kern w:val="2"/>
          <w:sz w:val="22"/>
          <w:szCs w:val="22"/>
          <w:highlight w:val="none"/>
          <w:u w:val="single"/>
          <w:lang w:val="en-US" w:bidi="ar-SA"/>
        </w:rPr>
        <w:t>（项目名称）</w:t>
      </w:r>
      <w:r>
        <w:rPr>
          <w:rFonts w:hint="eastAsia" w:ascii="宋体" w:hAnsi="宋体" w:eastAsia="宋体" w:cs="宋体"/>
          <w:b w:val="0"/>
          <w:bCs w:val="0"/>
          <w:color w:val="000000"/>
          <w:kern w:val="2"/>
          <w:sz w:val="22"/>
          <w:szCs w:val="22"/>
          <w:highlight w:val="none"/>
          <w:lang w:val="en-US" w:bidi="ar-SA"/>
        </w:rPr>
        <w:t>采购活动，工程的施工单位全部为符合政策要求的中小企业（或者：服务全部由符合政策要求的中小企业承接）。相关企业（含联合 体中的中小企业、签订分包意向协议的中小企业）的具体情况如下：</w:t>
      </w:r>
    </w:p>
    <w:p w14:paraId="414636EF">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u w:val="none"/>
          <w:lang w:val="en-US" w:eastAsia="zh-CN" w:bidi="ar-SA"/>
        </w:rPr>
        <w:t>1.</w:t>
      </w:r>
      <w:r>
        <w:rPr>
          <w:rFonts w:hint="eastAsia" w:ascii="宋体" w:hAnsi="宋体" w:eastAsia="宋体" w:cs="宋体"/>
          <w:b w:val="0"/>
          <w:bCs w:val="0"/>
          <w:color w:val="000000"/>
          <w:kern w:val="2"/>
          <w:sz w:val="22"/>
          <w:szCs w:val="22"/>
          <w:highlight w:val="none"/>
          <w:u w:val="single"/>
          <w:lang w:val="en-US" w:bidi="ar-SA"/>
        </w:rPr>
        <w:t>（标的名称）</w:t>
      </w:r>
      <w:r>
        <w:rPr>
          <w:rFonts w:hint="eastAsia" w:ascii="宋体" w:hAnsi="宋体" w:eastAsia="宋体" w:cs="宋体"/>
          <w:b w:val="0"/>
          <w:bCs w:val="0"/>
          <w:color w:val="000000"/>
          <w:kern w:val="2"/>
          <w:sz w:val="22"/>
          <w:szCs w:val="22"/>
          <w:highlight w:val="none"/>
          <w:lang w:val="en-US" w:bidi="ar-SA"/>
        </w:rPr>
        <w:t>，属于（</w:t>
      </w:r>
      <w:r>
        <w:rPr>
          <w:rFonts w:hint="eastAsia" w:ascii="宋体" w:hAnsi="宋体" w:cs="宋体"/>
          <w:b w:val="0"/>
          <w:bCs w:val="0"/>
          <w:color w:val="000000"/>
          <w:kern w:val="2"/>
          <w:sz w:val="22"/>
          <w:szCs w:val="22"/>
          <w:highlight w:val="none"/>
          <w:u w:val="single"/>
          <w:lang w:val="en-US" w:eastAsia="zh-CN" w:bidi="ar-SA"/>
        </w:rPr>
        <w:t>建筑业</w:t>
      </w:r>
      <w:r>
        <w:rPr>
          <w:rFonts w:hint="eastAsia" w:ascii="宋体" w:hAnsi="宋体" w:eastAsia="宋体" w:cs="宋体"/>
          <w:b w:val="0"/>
          <w:bCs w:val="0"/>
          <w:color w:val="000000"/>
          <w:kern w:val="2"/>
          <w:sz w:val="22"/>
          <w:szCs w:val="22"/>
          <w:highlight w:val="none"/>
          <w:u w:val="single"/>
          <w:lang w:val="en-US" w:bidi="ar-SA"/>
        </w:rPr>
        <w:t>）</w:t>
      </w:r>
      <w:r>
        <w:rPr>
          <w:rFonts w:hint="eastAsia" w:ascii="宋体" w:hAnsi="宋体" w:eastAsia="宋体" w:cs="宋体"/>
          <w:b w:val="0"/>
          <w:bCs w:val="0"/>
          <w:color w:val="000000"/>
          <w:kern w:val="2"/>
          <w:sz w:val="22"/>
          <w:szCs w:val="22"/>
          <w:highlight w:val="none"/>
          <w:lang w:val="en-US" w:bidi="ar-SA"/>
        </w:rPr>
        <w:t>；承建（承接）企业为</w:t>
      </w:r>
      <w:r>
        <w:rPr>
          <w:rFonts w:hint="eastAsia" w:ascii="宋体" w:hAnsi="宋体" w:eastAsia="宋体" w:cs="宋体"/>
          <w:b w:val="0"/>
          <w:bCs w:val="0"/>
          <w:color w:val="000000"/>
          <w:kern w:val="2"/>
          <w:sz w:val="22"/>
          <w:szCs w:val="22"/>
          <w:highlight w:val="none"/>
          <w:u w:val="single"/>
          <w:lang w:val="en-US" w:bidi="ar-SA"/>
        </w:rPr>
        <w:t>（企业名称）</w:t>
      </w:r>
      <w:r>
        <w:rPr>
          <w:rFonts w:hint="eastAsia" w:ascii="宋体" w:hAnsi="宋体" w:eastAsia="宋体" w:cs="宋体"/>
          <w:b w:val="0"/>
          <w:bCs w:val="0"/>
          <w:color w:val="000000"/>
          <w:kern w:val="2"/>
          <w:sz w:val="22"/>
          <w:szCs w:val="22"/>
          <w:highlight w:val="none"/>
          <w:lang w:val="en-US" w:bidi="ar-SA"/>
        </w:rPr>
        <w:t>，从业人员</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lang w:val="en-US" w:bidi="ar-SA"/>
        </w:rPr>
        <w:t>人，营业收入为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万元，资产总额为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万元，属于（中型企业、小型企业、微型企业）；</w:t>
      </w:r>
    </w:p>
    <w:p w14:paraId="2A69FF24">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u w:val="none"/>
          <w:lang w:val="en-US" w:eastAsia="zh-CN" w:bidi="ar-SA"/>
        </w:rPr>
        <w:t>2.</w:t>
      </w:r>
      <w:r>
        <w:rPr>
          <w:rFonts w:hint="eastAsia" w:ascii="宋体" w:hAnsi="宋体" w:eastAsia="宋体" w:cs="宋体"/>
          <w:b w:val="0"/>
          <w:bCs w:val="0"/>
          <w:color w:val="000000"/>
          <w:kern w:val="2"/>
          <w:sz w:val="22"/>
          <w:szCs w:val="22"/>
          <w:highlight w:val="none"/>
          <w:u w:val="single"/>
          <w:lang w:val="en-US" w:bidi="ar-SA"/>
        </w:rPr>
        <w:t>（标的名称）</w:t>
      </w:r>
      <w:r>
        <w:rPr>
          <w:rFonts w:hint="eastAsia" w:ascii="宋体" w:hAnsi="宋体" w:eastAsia="宋体" w:cs="宋体"/>
          <w:b w:val="0"/>
          <w:bCs w:val="0"/>
          <w:color w:val="000000"/>
          <w:kern w:val="2"/>
          <w:sz w:val="22"/>
          <w:szCs w:val="22"/>
          <w:highlight w:val="none"/>
          <w:lang w:val="en-US" w:bidi="ar-SA"/>
        </w:rPr>
        <w:t>，属于（</w:t>
      </w:r>
      <w:r>
        <w:rPr>
          <w:rFonts w:hint="eastAsia" w:ascii="宋体" w:hAnsi="宋体" w:cs="宋体"/>
          <w:b w:val="0"/>
          <w:bCs w:val="0"/>
          <w:color w:val="000000"/>
          <w:kern w:val="2"/>
          <w:sz w:val="22"/>
          <w:szCs w:val="22"/>
          <w:highlight w:val="none"/>
          <w:u w:val="single"/>
          <w:lang w:val="en-US" w:eastAsia="zh-CN" w:bidi="ar-SA"/>
        </w:rPr>
        <w:t>建筑业</w:t>
      </w:r>
      <w:r>
        <w:rPr>
          <w:rFonts w:hint="eastAsia" w:ascii="宋体" w:hAnsi="宋体" w:eastAsia="宋体" w:cs="宋体"/>
          <w:b w:val="0"/>
          <w:bCs w:val="0"/>
          <w:color w:val="000000"/>
          <w:kern w:val="2"/>
          <w:sz w:val="22"/>
          <w:szCs w:val="22"/>
          <w:highlight w:val="none"/>
          <w:u w:val="single"/>
          <w:lang w:val="en-US" w:bidi="ar-SA"/>
        </w:rPr>
        <w:t>）</w:t>
      </w:r>
      <w:r>
        <w:rPr>
          <w:rFonts w:hint="eastAsia" w:ascii="宋体" w:hAnsi="宋体" w:eastAsia="宋体" w:cs="宋体"/>
          <w:b w:val="0"/>
          <w:bCs w:val="0"/>
          <w:color w:val="000000"/>
          <w:kern w:val="2"/>
          <w:sz w:val="22"/>
          <w:szCs w:val="22"/>
          <w:highlight w:val="none"/>
          <w:lang w:val="en-US" w:bidi="ar-SA"/>
        </w:rPr>
        <w:t>；承建（承接）企业为</w:t>
      </w:r>
      <w:r>
        <w:rPr>
          <w:rFonts w:hint="eastAsia" w:ascii="宋体" w:hAnsi="宋体" w:eastAsia="宋体" w:cs="宋体"/>
          <w:b w:val="0"/>
          <w:bCs w:val="0"/>
          <w:color w:val="000000"/>
          <w:kern w:val="2"/>
          <w:sz w:val="22"/>
          <w:szCs w:val="22"/>
          <w:highlight w:val="none"/>
          <w:u w:val="single"/>
          <w:lang w:val="en-US" w:bidi="ar-SA"/>
        </w:rPr>
        <w:t>（企业名称）</w:t>
      </w:r>
      <w:r>
        <w:rPr>
          <w:rFonts w:hint="eastAsia" w:ascii="宋体" w:hAnsi="宋体" w:eastAsia="宋体" w:cs="宋体"/>
          <w:b w:val="0"/>
          <w:bCs w:val="0"/>
          <w:color w:val="000000"/>
          <w:kern w:val="2"/>
          <w:sz w:val="22"/>
          <w:szCs w:val="22"/>
          <w:highlight w:val="none"/>
          <w:lang w:val="en-US" w:bidi="ar-SA"/>
        </w:rPr>
        <w:t>，从业人员</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lang w:val="en-US" w:bidi="ar-SA"/>
        </w:rPr>
        <w:t>人，营业收入为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万元，资产总额为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万元，属于（中型企业、小型企业、微型企业）；</w:t>
      </w:r>
    </w:p>
    <w:p w14:paraId="00D2A777">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w:t>
      </w:r>
    </w:p>
    <w:p w14:paraId="0D468F48">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以上企业，不属于大企业的分支机构，不存在控股股东为大企业的情形，也不存在与大企业的负责人为同一人的情形。</w:t>
      </w:r>
    </w:p>
    <w:p w14:paraId="08FA076F">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本企业对上述声明内容的真实性负责。如有虚假，将依法承担相应责任。</w:t>
      </w:r>
    </w:p>
    <w:p w14:paraId="5AFEDBAB">
      <w:pPr>
        <w:spacing w:line="480" w:lineRule="auto"/>
        <w:rPr>
          <w:rFonts w:hint="eastAsia" w:ascii="宋体" w:hAnsi="Calibri" w:eastAsia="宋体" w:cs="Times New Roman"/>
          <w:b w:val="0"/>
          <w:bCs w:val="0"/>
          <w:color w:val="000000"/>
          <w:kern w:val="2"/>
          <w:sz w:val="22"/>
          <w:szCs w:val="22"/>
          <w:highlight w:val="none"/>
        </w:rPr>
      </w:pPr>
      <w:r>
        <w:rPr>
          <w:rFonts w:hint="eastAsia" w:ascii="宋体" w:hAnsi="Calibri" w:eastAsia="宋体" w:cs="Times New Roman"/>
          <w:b w:val="0"/>
          <w:bCs w:val="0"/>
          <w:color w:val="000000"/>
          <w:kern w:val="2"/>
          <w:sz w:val="22"/>
          <w:szCs w:val="22"/>
          <w:highlight w:val="none"/>
        </w:rPr>
        <w:t>企业名称（盖章）：</w:t>
      </w:r>
    </w:p>
    <w:p w14:paraId="55ECE296">
      <w:pPr>
        <w:spacing w:line="480" w:lineRule="auto"/>
        <w:rPr>
          <w:rFonts w:hint="eastAsia" w:ascii="宋体" w:hAnsi="Calibri" w:eastAsia="宋体" w:cs="Times New Roman"/>
          <w:b w:val="0"/>
          <w:bCs w:val="0"/>
          <w:color w:val="000000"/>
          <w:kern w:val="2"/>
          <w:sz w:val="22"/>
          <w:szCs w:val="22"/>
          <w:highlight w:val="none"/>
        </w:rPr>
      </w:pPr>
      <w:r>
        <w:rPr>
          <w:rFonts w:hint="eastAsia" w:ascii="宋体" w:hAnsi="Calibri" w:eastAsia="宋体" w:cs="Times New Roman"/>
          <w:b w:val="0"/>
          <w:bCs w:val="0"/>
          <w:color w:val="000000"/>
          <w:kern w:val="2"/>
          <w:sz w:val="22"/>
          <w:szCs w:val="22"/>
          <w:highlight w:val="none"/>
        </w:rPr>
        <w:t>日期：</w:t>
      </w:r>
    </w:p>
    <w:p w14:paraId="24C56F7D">
      <w:pPr>
        <w:spacing w:line="480" w:lineRule="auto"/>
        <w:rPr>
          <w:rFonts w:hint="eastAsia" w:ascii="宋体" w:eastAsia="宋体"/>
          <w:b/>
          <w:bCs/>
          <w:sz w:val="22"/>
          <w:szCs w:val="22"/>
          <w:lang w:eastAsia="zh-CN"/>
        </w:rPr>
      </w:pPr>
      <w:r>
        <w:rPr>
          <w:rFonts w:hint="eastAsia" w:ascii="宋体" w:eastAsia="宋体"/>
          <w:b/>
          <w:bCs/>
          <w:sz w:val="22"/>
          <w:szCs w:val="22"/>
          <w:lang w:eastAsia="zh-CN"/>
        </w:rPr>
        <w:t>说明：</w:t>
      </w:r>
    </w:p>
    <w:p w14:paraId="0AB01CFE">
      <w:pPr>
        <w:numPr>
          <w:ilvl w:val="0"/>
          <w:numId w:val="5"/>
        </w:numPr>
        <w:spacing w:line="480" w:lineRule="auto"/>
        <w:rPr>
          <w:rFonts w:hint="eastAsia" w:ascii="宋体" w:eastAsia="宋体"/>
          <w:b/>
          <w:bCs/>
          <w:sz w:val="22"/>
          <w:szCs w:val="22"/>
        </w:rPr>
      </w:pPr>
      <w:r>
        <w:rPr>
          <w:rFonts w:hint="eastAsia" w:ascii="宋体" w:eastAsia="宋体"/>
          <w:b/>
          <w:bCs/>
          <w:sz w:val="22"/>
          <w:szCs w:val="22"/>
        </w:rPr>
        <w:t>从业人员、营业收入、资产总额填报上一年度数据，无上一年度数据的新成立企业可不填报。       </w:t>
      </w:r>
    </w:p>
    <w:p w14:paraId="7DC73349">
      <w:pPr>
        <w:rPr>
          <w:rFonts w:hint="eastAsia" w:ascii="宋体" w:eastAsia="宋体"/>
          <w:b/>
          <w:bCs/>
          <w:sz w:val="22"/>
          <w:szCs w:val="22"/>
          <w:lang w:eastAsia="zh-CN"/>
        </w:rPr>
      </w:pPr>
      <w:r>
        <w:rPr>
          <w:rFonts w:hint="eastAsia" w:ascii="宋体" w:eastAsia="宋体"/>
          <w:b/>
          <w:bCs/>
          <w:sz w:val="22"/>
          <w:szCs w:val="22"/>
          <w:lang w:eastAsia="zh-CN"/>
        </w:rPr>
        <w:t>▲投标人提供的中小企业声明函与实际情况不符的，视为投标人提供虚假材料投标的，投标无效。</w:t>
      </w:r>
    </w:p>
    <w:p w14:paraId="28D72F41">
      <w:pPr>
        <w:rPr>
          <w:rFonts w:hint="default" w:ascii="宋体" w:eastAsia="宋体"/>
          <w:b/>
          <w:bCs/>
          <w:sz w:val="22"/>
          <w:szCs w:val="22"/>
          <w:lang w:val="en-US" w:eastAsia="zh-CN"/>
        </w:rPr>
      </w:pPr>
    </w:p>
    <w:p w14:paraId="4AD1B4BB">
      <w:pPr>
        <w:rPr>
          <w:rFonts w:hint="eastAsia" w:hAnsi="黑体" w:eastAsia="仿宋_GB2312" w:cs="黑体"/>
          <w:sz w:val="28"/>
          <w:szCs w:val="28"/>
          <w:lang w:eastAsia="zh-CN"/>
        </w:rPr>
      </w:pPr>
      <w:r>
        <w:rPr>
          <w:rFonts w:hint="eastAsia" w:hAnsi="黑体" w:eastAsia="仿宋_GB2312" w:cs="黑体"/>
          <w:sz w:val="28"/>
          <w:szCs w:val="28"/>
          <w:lang w:eastAsia="zh-CN"/>
        </w:rPr>
        <w:br w:type="page"/>
      </w:r>
    </w:p>
    <w:p w14:paraId="0999EA97">
      <w:pPr>
        <w:spacing w:line="360" w:lineRule="auto"/>
        <w:jc w:val="center"/>
        <w:outlineLvl w:val="4"/>
        <w:rPr>
          <w:rFonts w:hint="eastAsia" w:hAnsi="黑体" w:eastAsia="仿宋_GB2312" w:cs="黑体"/>
          <w:sz w:val="28"/>
          <w:szCs w:val="28"/>
        </w:rPr>
      </w:pPr>
      <w:r>
        <w:rPr>
          <w:rFonts w:hint="eastAsia" w:hAnsi="黑体" w:eastAsia="仿宋_GB2312" w:cs="黑体"/>
          <w:sz w:val="28"/>
          <w:szCs w:val="28"/>
          <w:lang w:eastAsia="zh-CN"/>
        </w:rPr>
        <w:t>（</w:t>
      </w:r>
      <w:r>
        <w:rPr>
          <w:rFonts w:hint="eastAsia" w:hAnsi="黑体" w:eastAsia="仿宋_GB2312" w:cs="黑体"/>
          <w:sz w:val="28"/>
          <w:szCs w:val="28"/>
          <w:lang w:val="en-US" w:eastAsia="zh-CN"/>
        </w:rPr>
        <w:t>二</w:t>
      </w:r>
      <w:r>
        <w:rPr>
          <w:rFonts w:hint="eastAsia" w:hAnsi="黑体" w:eastAsia="仿宋_GB2312" w:cs="黑体"/>
          <w:sz w:val="28"/>
          <w:szCs w:val="28"/>
          <w:lang w:eastAsia="zh-CN"/>
        </w:rPr>
        <w:t>）</w:t>
      </w:r>
      <w:r>
        <w:rPr>
          <w:rFonts w:hint="eastAsia" w:hAnsi="黑体" w:eastAsia="仿宋_GB2312" w:cs="黑体"/>
          <w:sz w:val="28"/>
          <w:szCs w:val="28"/>
        </w:rPr>
        <w:t>残疾人福利性单位声明函</w:t>
      </w:r>
    </w:p>
    <w:p w14:paraId="56D2FA38">
      <w:pPr>
        <w:spacing w:line="360" w:lineRule="auto"/>
        <w:ind w:firstLine="568" w:firstLineChars="245"/>
        <w:rPr>
          <w:rFonts w:hint="eastAsia" w:ascii="宋体" w:hAnsi="宋体" w:eastAsia="宋体" w:cs="宋体"/>
          <w:b w:val="0"/>
          <w:bCs w:val="0"/>
          <w:spacing w:val="6"/>
          <w:sz w:val="22"/>
          <w:szCs w:val="22"/>
        </w:rPr>
      </w:pPr>
      <w:r>
        <w:rPr>
          <w:rFonts w:hint="eastAsia" w:ascii="宋体" w:hAnsi="宋体" w:eastAsia="宋体" w:cs="宋体"/>
          <w:b w:val="0"/>
          <w:bCs w:val="0"/>
          <w:spacing w:val="6"/>
          <w:sz w:val="22"/>
          <w:szCs w:val="22"/>
        </w:rPr>
        <w:t>本单位郑重声明，根据《财政部 民政部 中国残疾人联合会关于促进残疾人就业政府采购政策的通知》（财库</w:t>
      </w:r>
      <w:r>
        <w:rPr>
          <w:rFonts w:hint="eastAsia" w:ascii="宋体" w:hAnsi="宋体" w:eastAsia="宋体" w:cs="宋体"/>
          <w:b w:val="0"/>
          <w:bCs w:val="0"/>
          <w:sz w:val="22"/>
          <w:szCs w:val="22"/>
        </w:rPr>
        <w:t>〔2017〕 141</w:t>
      </w:r>
      <w:r>
        <w:rPr>
          <w:rFonts w:hint="eastAsia" w:ascii="宋体" w:hAnsi="宋体" w:eastAsia="宋体" w:cs="宋体"/>
          <w:b w:val="0"/>
          <w:bCs w:val="0"/>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4D940F">
      <w:pPr>
        <w:spacing w:line="360" w:lineRule="auto"/>
        <w:ind w:firstLine="464" w:firstLineChars="200"/>
        <w:rPr>
          <w:rFonts w:hint="eastAsia" w:ascii="宋体" w:hAnsi="宋体" w:eastAsia="宋体" w:cs="宋体"/>
          <w:b w:val="0"/>
          <w:bCs w:val="0"/>
          <w:spacing w:val="6"/>
          <w:sz w:val="22"/>
          <w:szCs w:val="22"/>
        </w:rPr>
      </w:pPr>
      <w:r>
        <w:rPr>
          <w:rFonts w:hint="eastAsia" w:ascii="宋体" w:hAnsi="宋体" w:eastAsia="宋体" w:cs="宋体"/>
          <w:b w:val="0"/>
          <w:bCs w:val="0"/>
          <w:spacing w:val="6"/>
          <w:sz w:val="22"/>
          <w:szCs w:val="22"/>
        </w:rPr>
        <w:t>本单位对上述声明的真实性负责。如有虚假，将依法承担相应责任。</w:t>
      </w:r>
    </w:p>
    <w:p w14:paraId="2F7A3ADC">
      <w:pPr>
        <w:spacing w:line="360" w:lineRule="auto"/>
        <w:ind w:firstLine="464" w:firstLineChars="200"/>
        <w:rPr>
          <w:rFonts w:hint="eastAsia" w:ascii="宋体" w:hAnsi="宋体" w:eastAsia="宋体" w:cs="宋体"/>
          <w:b w:val="0"/>
          <w:bCs w:val="0"/>
          <w:spacing w:val="6"/>
          <w:sz w:val="22"/>
          <w:szCs w:val="22"/>
        </w:rPr>
      </w:pPr>
    </w:p>
    <w:p w14:paraId="4C595DFF">
      <w:pPr>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应商法定代表人（负责人）或授权代理人（签字）： </w:t>
      </w:r>
    </w:p>
    <w:p w14:paraId="4C25C6B1">
      <w:pPr>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供应商名称（加盖公章）：</w:t>
      </w:r>
    </w:p>
    <w:p w14:paraId="67CE5522">
      <w:pPr>
        <w:adjustRightInd w:val="0"/>
        <w:snapToGrid w:val="0"/>
        <w:spacing w:line="48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日期：</w:t>
      </w:r>
    </w:p>
    <w:p w14:paraId="03C2E66F">
      <w:pPr>
        <w:tabs>
          <w:tab w:val="left" w:pos="4860"/>
        </w:tabs>
        <w:spacing w:line="360" w:lineRule="auto"/>
        <w:ind w:right="1560"/>
        <w:rPr>
          <w:rFonts w:hint="eastAsia" w:ascii="宋体" w:hAnsi="宋体" w:eastAsia="宋体" w:cs="宋体"/>
          <w:b w:val="0"/>
          <w:bCs w:val="0"/>
          <w:sz w:val="22"/>
          <w:szCs w:val="22"/>
        </w:rPr>
      </w:pPr>
      <w:r>
        <w:rPr>
          <w:rFonts w:hint="eastAsia" w:ascii="宋体" w:hAnsi="宋体" w:eastAsia="宋体" w:cs="宋体"/>
          <w:b w:val="0"/>
          <w:bCs w:val="0"/>
          <w:sz w:val="22"/>
          <w:szCs w:val="22"/>
        </w:rPr>
        <w:t>备注说明：</w:t>
      </w:r>
    </w:p>
    <w:p w14:paraId="5A5FCA33">
      <w:pPr>
        <w:numPr>
          <w:ilvl w:val="0"/>
          <w:numId w:val="6"/>
        </w:numPr>
        <w:tabs>
          <w:tab w:val="left" w:pos="4860"/>
        </w:tabs>
        <w:spacing w:line="360" w:lineRule="auto"/>
        <w:ind w:right="250"/>
        <w:rPr>
          <w:rFonts w:hint="eastAsia" w:ascii="宋体" w:hAnsi="宋体" w:eastAsia="宋体" w:cs="宋体"/>
          <w:b w:val="0"/>
          <w:bCs w:val="0"/>
          <w:sz w:val="22"/>
          <w:szCs w:val="22"/>
        </w:rPr>
      </w:pPr>
      <w:r>
        <w:rPr>
          <w:rFonts w:hint="eastAsia" w:ascii="宋体" w:hAnsi="宋体" w:eastAsia="宋体" w:cs="宋体"/>
          <w:b w:val="0"/>
          <w:bCs w:val="0"/>
          <w:sz w:val="22"/>
          <w:szCs w:val="22"/>
        </w:rPr>
        <w:t>如中标，将在中标公示中将此残疾人福利性单位声明函予以公示，接受社会监督；</w:t>
      </w:r>
    </w:p>
    <w:p w14:paraId="02805001">
      <w:pPr>
        <w:tabs>
          <w:tab w:val="left" w:pos="4860"/>
        </w:tabs>
        <w:spacing w:line="360" w:lineRule="auto"/>
        <w:ind w:right="250"/>
        <w:rPr>
          <w:rFonts w:hint="eastAsia" w:ascii="宋体" w:hAnsi="宋体" w:eastAsia="宋体" w:cs="宋体"/>
          <w:b w:val="0"/>
          <w:bCs w:val="0"/>
          <w:color w:val="auto"/>
          <w:spacing w:val="6"/>
          <w:sz w:val="18"/>
          <w:szCs w:val="18"/>
        </w:rPr>
      </w:pPr>
      <w:r>
        <w:rPr>
          <w:rFonts w:hint="eastAsia" w:ascii="宋体" w:hAnsi="宋体" w:eastAsia="宋体" w:cs="宋体"/>
          <w:b w:val="0"/>
          <w:bCs w:val="0"/>
          <w:sz w:val="22"/>
          <w:szCs w:val="22"/>
        </w:rPr>
        <w:t>2、供应商提供的《残疾人福利性单位声明函》与事实不符的，依照《政府采购法》第七十七条第一款的规定追究法律责任。</w:t>
      </w:r>
    </w:p>
    <w:p w14:paraId="728C3057">
      <w:pPr>
        <w:spacing w:line="360" w:lineRule="auto"/>
        <w:jc w:val="center"/>
        <w:outlineLvl w:val="4"/>
        <w:rPr>
          <w:rFonts w:hint="eastAsia" w:hAnsi="黑体" w:eastAsia="仿宋_GB2312" w:cs="黑体"/>
          <w:b/>
          <w:bCs/>
          <w:sz w:val="28"/>
          <w:szCs w:val="28"/>
        </w:rPr>
      </w:pPr>
    </w:p>
    <w:p w14:paraId="3A0863EF">
      <w:pPr>
        <w:spacing w:line="360" w:lineRule="auto"/>
        <w:jc w:val="center"/>
        <w:outlineLvl w:val="4"/>
        <w:rPr>
          <w:rFonts w:hint="eastAsia" w:hAnsi="黑体" w:eastAsia="仿宋_GB2312" w:cs="黑体"/>
          <w:b/>
          <w:bCs/>
          <w:sz w:val="28"/>
          <w:szCs w:val="28"/>
        </w:rPr>
      </w:pPr>
      <w:r>
        <w:rPr>
          <w:rFonts w:hint="eastAsia" w:hAnsi="黑体" w:eastAsia="仿宋_GB2312" w:cs="黑体"/>
          <w:b/>
          <w:bCs/>
          <w:sz w:val="28"/>
          <w:szCs w:val="28"/>
        </w:rPr>
        <w:t>（三）监狱企业证明文件</w:t>
      </w:r>
    </w:p>
    <w:p w14:paraId="5D558AC0">
      <w:pPr>
        <w:spacing w:line="440" w:lineRule="exact"/>
        <w:ind w:firstLine="660" w:firstLineChars="300"/>
        <w:rPr>
          <w:rFonts w:ascii="宋体" w:hAnsi="Times New Roman" w:eastAsia="宋体" w:cs="Times New Roman"/>
          <w:b w:val="0"/>
          <w:bCs w:val="0"/>
          <w:kern w:val="2"/>
          <w:sz w:val="22"/>
          <w:szCs w:val="22"/>
          <w:u w:val="none"/>
        </w:rPr>
      </w:pPr>
      <w:r>
        <w:rPr>
          <w:rFonts w:hint="eastAsia" w:ascii="宋体" w:hAnsi="Times New Roman" w:eastAsia="宋体" w:cs="Times New Roman"/>
          <w:b w:val="0"/>
          <w:bCs w:val="0"/>
          <w:kern w:val="2"/>
          <w:sz w:val="22"/>
          <w:szCs w:val="22"/>
          <w:u w:val="none"/>
        </w:rPr>
        <w:t>监狱企业证明文件：省级或以上监狱管理局、戒毒管理局（含新疆生产建设兵团）出具的属于监狱企业的证明文件。（2）如果提供其他监狱企业制造的货物，还须同时提供该企业为监狱企业的证明文件。</w:t>
      </w:r>
    </w:p>
    <w:p w14:paraId="3DFED35F">
      <w:pPr>
        <w:spacing w:line="360" w:lineRule="auto"/>
        <w:rPr>
          <w:rFonts w:hint="eastAsia" w:ascii="Arial" w:hAnsi="Arial" w:eastAsia="宋体" w:cs="Arial"/>
          <w:b/>
          <w:bCs w:val="0"/>
          <w:kern w:val="2"/>
          <w:sz w:val="22"/>
          <w:szCs w:val="21"/>
          <w:u w:val="none"/>
        </w:rPr>
      </w:pPr>
    </w:p>
    <w:p w14:paraId="5C4B5E4C">
      <w:pPr>
        <w:spacing w:line="360" w:lineRule="auto"/>
        <w:rPr>
          <w:rFonts w:ascii="Arial" w:hAnsi="Arial" w:eastAsia="宋体" w:cs="Arial"/>
          <w:b/>
          <w:bCs w:val="0"/>
          <w:kern w:val="2"/>
          <w:sz w:val="20"/>
          <w:szCs w:val="21"/>
          <w:u w:val="none"/>
        </w:rPr>
      </w:pPr>
      <w:r>
        <w:rPr>
          <w:rFonts w:hint="eastAsia" w:ascii="Arial" w:hAnsi="Arial" w:eastAsia="宋体" w:cs="Arial"/>
          <w:b/>
          <w:bCs w:val="0"/>
          <w:kern w:val="2"/>
          <w:sz w:val="22"/>
          <w:szCs w:val="21"/>
          <w:u w:val="none"/>
        </w:rPr>
        <w:t>不符合规定的，无需提供，否则视为提供虚假材料。</w:t>
      </w:r>
    </w:p>
    <w:p w14:paraId="31EF1EA2">
      <w:pPr>
        <w:spacing w:line="380" w:lineRule="exact"/>
        <w:rPr>
          <w:rFonts w:ascii="Arial" w:hAnsi="宋体" w:eastAsia="宋体" w:cs="Arial"/>
          <w:b w:val="0"/>
          <w:bCs w:val="0"/>
          <w:color w:val="000000"/>
          <w:kern w:val="2"/>
          <w:sz w:val="22"/>
          <w:szCs w:val="22"/>
          <w:u w:val="none"/>
        </w:rPr>
      </w:pPr>
    </w:p>
    <w:p w14:paraId="550844DD">
      <w:pPr>
        <w:spacing w:line="380" w:lineRule="exact"/>
        <w:rPr>
          <w:rFonts w:ascii="Arial" w:hAnsi="Arial" w:eastAsia="宋体" w:cs="Arial"/>
          <w:b w:val="0"/>
          <w:bCs w:val="0"/>
          <w:color w:val="000000"/>
          <w:kern w:val="2"/>
          <w:sz w:val="22"/>
          <w:szCs w:val="22"/>
        </w:rPr>
      </w:pPr>
      <w:r>
        <w:rPr>
          <w:rFonts w:hint="eastAsia" w:ascii="Arial" w:hAnsi="宋体" w:eastAsia="宋体" w:cs="Arial"/>
          <w:b w:val="0"/>
          <w:bCs w:val="0"/>
          <w:color w:val="000000"/>
          <w:kern w:val="2"/>
          <w:sz w:val="22"/>
          <w:szCs w:val="22"/>
        </w:rPr>
        <w:t>供应商</w:t>
      </w:r>
      <w:r>
        <w:rPr>
          <w:rFonts w:ascii="Arial" w:hAnsi="宋体" w:eastAsia="宋体" w:cs="Arial"/>
          <w:b w:val="0"/>
          <w:bCs w:val="0"/>
          <w:color w:val="000000"/>
          <w:kern w:val="2"/>
          <w:sz w:val="22"/>
          <w:szCs w:val="22"/>
        </w:rPr>
        <w:t>全称（</w:t>
      </w:r>
      <w:r>
        <w:rPr>
          <w:rFonts w:hint="eastAsia" w:ascii="Arial" w:hAnsi="宋体" w:eastAsia="宋体" w:cs="Arial"/>
          <w:b w:val="0"/>
          <w:bCs w:val="0"/>
          <w:color w:val="000000"/>
          <w:kern w:val="2"/>
          <w:sz w:val="22"/>
          <w:szCs w:val="22"/>
        </w:rPr>
        <w:t>盖公</w:t>
      </w:r>
      <w:r>
        <w:rPr>
          <w:rFonts w:ascii="Arial" w:hAnsi="宋体" w:eastAsia="宋体" w:cs="Arial"/>
          <w:b w:val="0"/>
          <w:bCs w:val="0"/>
          <w:color w:val="000000"/>
          <w:kern w:val="2"/>
          <w:sz w:val="22"/>
          <w:szCs w:val="22"/>
        </w:rPr>
        <w:t>章）：</w:t>
      </w:r>
    </w:p>
    <w:p w14:paraId="4192664F">
      <w:pPr>
        <w:spacing w:line="380" w:lineRule="exact"/>
        <w:rPr>
          <w:rFonts w:ascii="Arial" w:hAnsi="Arial" w:eastAsia="宋体" w:cs="Arial"/>
          <w:b w:val="0"/>
          <w:bCs w:val="0"/>
          <w:color w:val="000000"/>
          <w:kern w:val="2"/>
          <w:sz w:val="22"/>
          <w:szCs w:val="22"/>
        </w:rPr>
      </w:pPr>
      <w:r>
        <w:rPr>
          <w:rFonts w:hint="eastAsia" w:ascii="Arial" w:hAnsi="宋体" w:eastAsia="宋体" w:cs="Arial"/>
          <w:b w:val="0"/>
          <w:bCs w:val="0"/>
          <w:color w:val="000000"/>
          <w:kern w:val="2"/>
          <w:sz w:val="22"/>
          <w:szCs w:val="22"/>
        </w:rPr>
        <w:t>法定代表人或</w:t>
      </w:r>
      <w:r>
        <w:rPr>
          <w:rFonts w:ascii="Arial" w:hAnsi="宋体" w:eastAsia="宋体" w:cs="Arial"/>
          <w:b w:val="0"/>
          <w:bCs w:val="0"/>
          <w:color w:val="000000"/>
          <w:kern w:val="2"/>
          <w:sz w:val="22"/>
          <w:szCs w:val="22"/>
        </w:rPr>
        <w:t>授权代表（签字</w:t>
      </w:r>
      <w:r>
        <w:rPr>
          <w:rFonts w:hint="eastAsia" w:ascii="Arial" w:hAnsi="宋体" w:eastAsia="宋体" w:cs="Arial"/>
          <w:b w:val="0"/>
          <w:bCs w:val="0"/>
          <w:color w:val="000000"/>
          <w:kern w:val="2"/>
          <w:sz w:val="22"/>
          <w:szCs w:val="22"/>
        </w:rPr>
        <w:t>或盖章</w:t>
      </w:r>
      <w:r>
        <w:rPr>
          <w:rFonts w:ascii="Arial" w:hAnsi="宋体" w:eastAsia="宋体" w:cs="Arial"/>
          <w:b w:val="0"/>
          <w:bCs w:val="0"/>
          <w:color w:val="000000"/>
          <w:kern w:val="2"/>
          <w:sz w:val="22"/>
          <w:szCs w:val="22"/>
        </w:rPr>
        <w:t>）：</w:t>
      </w:r>
    </w:p>
    <w:p w14:paraId="0ACECA07">
      <w:pPr>
        <w:spacing w:line="380" w:lineRule="exact"/>
        <w:rPr>
          <w:rFonts w:ascii="Arial" w:hAnsi="宋体" w:eastAsia="宋体" w:cs="Arial"/>
          <w:b w:val="0"/>
          <w:bCs w:val="0"/>
          <w:color w:val="000000"/>
          <w:kern w:val="2"/>
          <w:sz w:val="22"/>
          <w:szCs w:val="22"/>
        </w:rPr>
      </w:pPr>
      <w:r>
        <w:rPr>
          <w:rFonts w:ascii="Arial" w:hAnsi="宋体" w:eastAsia="宋体" w:cs="Arial"/>
          <w:b w:val="0"/>
          <w:bCs w:val="0"/>
          <w:color w:val="000000"/>
          <w:kern w:val="2"/>
          <w:sz w:val="22"/>
          <w:szCs w:val="22"/>
        </w:rPr>
        <w:t>日期：</w:t>
      </w:r>
    </w:p>
    <w:p w14:paraId="4EC52F55">
      <w:pPr>
        <w:spacing w:line="360" w:lineRule="auto"/>
        <w:rPr>
          <w:rFonts w:hint="eastAsia" w:ascii="宋体" w:hAnsi="宋体" w:eastAsia="宋体" w:cs="宋体"/>
          <w:b w:val="0"/>
          <w:bCs w:val="0"/>
          <w:spacing w:val="6"/>
          <w:sz w:val="24"/>
          <w:szCs w:val="24"/>
        </w:rPr>
      </w:pPr>
    </w:p>
    <w:p w14:paraId="30BD0D06">
      <w:pPr>
        <w:numPr>
          <w:ilvl w:val="0"/>
          <w:numId w:val="0"/>
        </w:numPr>
        <w:outlineLvl w:val="9"/>
        <w:rPr>
          <w:rFonts w:hint="eastAsia" w:ascii="宋体" w:hAnsi="宋体" w:eastAsia="宋体" w:cs="宋体"/>
          <w:b w:val="0"/>
          <w:bCs/>
          <w:sz w:val="26"/>
          <w:szCs w:val="24"/>
          <w:lang w:eastAsia="zh-CN"/>
        </w:rPr>
      </w:pPr>
    </w:p>
    <w:p w14:paraId="16DBBDF9">
      <w:pPr>
        <w:numPr>
          <w:ilvl w:val="0"/>
          <w:numId w:val="0"/>
        </w:numPr>
        <w:outlineLvl w:val="9"/>
        <w:rPr>
          <w:rFonts w:hint="eastAsia" w:ascii="宋体" w:hAnsi="宋体" w:eastAsia="宋体" w:cs="宋体"/>
          <w:b w:val="0"/>
          <w:bCs/>
          <w:sz w:val="26"/>
          <w:szCs w:val="24"/>
          <w:lang w:eastAsia="zh-CN"/>
        </w:rPr>
      </w:pPr>
    </w:p>
    <w:p w14:paraId="0C02CCEE">
      <w:pPr>
        <w:rPr>
          <w:rFonts w:hint="eastAsia" w:hAnsi="宋体" w:eastAsia="仿宋_GB2312" w:cs="宋体"/>
          <w:sz w:val="21"/>
          <w:lang w:eastAsia="zh-CN"/>
        </w:rPr>
      </w:pPr>
    </w:p>
    <w:p w14:paraId="21AF42D5">
      <w:pPr>
        <w:rPr>
          <w:rFonts w:hint="eastAsia" w:hAnsi="黑体" w:eastAsia="仿宋_GB2312" w:cs="黑体"/>
          <w:b/>
          <w:bCs/>
          <w:sz w:val="28"/>
          <w:szCs w:val="28"/>
          <w:lang w:eastAsia="zh-CN"/>
        </w:rPr>
      </w:pPr>
      <w:r>
        <w:rPr>
          <w:rFonts w:hint="eastAsia" w:hAnsi="黑体" w:eastAsia="仿宋_GB2312" w:cs="黑体"/>
          <w:b/>
          <w:bCs/>
          <w:sz w:val="28"/>
          <w:szCs w:val="28"/>
          <w:lang w:eastAsia="zh-CN"/>
        </w:rPr>
        <w:br w:type="page"/>
      </w:r>
    </w:p>
    <w:p w14:paraId="3EE031CE">
      <w:pPr>
        <w:spacing w:line="360" w:lineRule="auto"/>
        <w:jc w:val="center"/>
        <w:outlineLvl w:val="4"/>
        <w:rPr>
          <w:rFonts w:hint="eastAsia" w:hAnsi="黑体" w:eastAsia="仿宋_GB2312" w:cs="黑体"/>
          <w:b/>
          <w:bCs/>
          <w:sz w:val="28"/>
          <w:szCs w:val="28"/>
        </w:rPr>
      </w:pPr>
      <w:r>
        <w:rPr>
          <w:rFonts w:hint="eastAsia" w:hAnsi="黑体" w:eastAsia="仿宋_GB2312" w:cs="黑体"/>
          <w:b/>
          <w:bCs/>
          <w:sz w:val="28"/>
          <w:szCs w:val="28"/>
          <w:lang w:eastAsia="zh-CN"/>
        </w:rPr>
        <w:t>（四）</w:t>
      </w:r>
      <w:r>
        <w:rPr>
          <w:rFonts w:hint="eastAsia" w:hAnsi="黑体" w:eastAsia="仿宋_GB2312" w:cs="黑体"/>
          <w:b/>
          <w:bCs/>
          <w:sz w:val="28"/>
          <w:szCs w:val="28"/>
        </w:rPr>
        <w:t>温州市政府采购支持中小企业的政策说明</w:t>
      </w:r>
    </w:p>
    <w:p w14:paraId="7DCC94DA">
      <w:pPr>
        <w:spacing w:line="360" w:lineRule="auto"/>
        <w:ind w:firstLine="630" w:firstLineChars="300"/>
        <w:rPr>
          <w:rFonts w:hint="eastAsia" w:ascii="Times New Roman" w:hAnsi="Times New Roman" w:eastAsia="宋体" w:cs="Times New Roman"/>
          <w:b w:val="0"/>
          <w:bCs w:val="0"/>
          <w:color w:val="auto"/>
          <w:kern w:val="2"/>
          <w:sz w:val="21"/>
          <w:szCs w:val="24"/>
          <w:lang w:val="en-US" w:eastAsia="zh-CN" w:bidi="ar-SA"/>
        </w:rPr>
      </w:pPr>
      <w:r>
        <w:rPr>
          <w:rFonts w:hint="eastAsia" w:ascii="宋体" w:hAnsi="宋体" w:eastAsia="宋体" w:cs="宋体"/>
          <w:b w:val="0"/>
          <w:bCs w:val="0"/>
          <w:sz w:val="21"/>
        </w:rPr>
        <w:t>根据《温州市财政支持深化民营和小微企业金融服务综合改革试点实施方案》（温政办〔2019〕76号）、《温州市人民政府关于印发应对新冠肺炎疫情支持中小企业共渡难关若干措施的通知》（温政发〔2020〕3号）、《关于坚决打赢新冠肺炎疫情防控阻击战、打好发展主动仗的实施意见》（温委发〔2020〕5号）、《当前金融支持民营中小微企业和个体工商户复工复产复业的具体措施》（温政办〔2020〕12号）和《温州市财政局关于温州市政府采购支持中小企业信用融资的通知》的规定，中标供应商可根据自身需求选择使用。</w:t>
      </w:r>
    </w:p>
    <w:p w14:paraId="13857E45">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温州市政府采购信用融资意向银行选择表</w:t>
      </w:r>
    </w:p>
    <w:p w14:paraId="5739BD20">
      <w:pPr>
        <w:spacing w:line="360" w:lineRule="auto"/>
        <w:rPr>
          <w:rFonts w:hint="eastAsia" w:ascii="宋体" w:hAnsi="宋体" w:eastAsia="宋体" w:cs="宋体"/>
          <w:b w:val="0"/>
          <w:bCs w:val="0"/>
          <w:sz w:val="21"/>
        </w:rPr>
      </w:pPr>
      <w:r>
        <w:rPr>
          <w:rFonts w:hint="eastAsia" w:ascii="宋体" w:hAnsi="宋体" w:eastAsia="宋体" w:cs="宋体"/>
          <w:b w:val="0"/>
          <w:bCs w:val="0"/>
          <w:sz w:val="21"/>
        </w:rPr>
        <w:t>（温州市供应商填写）</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2677"/>
        <w:gridCol w:w="1673"/>
        <w:gridCol w:w="1004"/>
        <w:gridCol w:w="1840"/>
        <w:gridCol w:w="898"/>
      </w:tblGrid>
      <w:tr w14:paraId="47F7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7" w:type="dxa"/>
            <w:noWrap w:val="0"/>
            <w:vAlign w:val="center"/>
          </w:tcPr>
          <w:p w14:paraId="15F946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企业名称</w:t>
            </w:r>
          </w:p>
        </w:tc>
        <w:tc>
          <w:tcPr>
            <w:tcW w:w="8092" w:type="dxa"/>
            <w:gridSpan w:val="5"/>
            <w:noWrap w:val="0"/>
            <w:vAlign w:val="center"/>
          </w:tcPr>
          <w:p w14:paraId="7DA49A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eastAsia="宋体" w:cs="宋体"/>
                <w:b w:val="0"/>
                <w:bCs w:val="0"/>
                <w:sz w:val="21"/>
              </w:rPr>
            </w:pPr>
          </w:p>
        </w:tc>
      </w:tr>
      <w:tr w14:paraId="3298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7" w:type="dxa"/>
            <w:noWrap w:val="0"/>
            <w:vAlign w:val="center"/>
          </w:tcPr>
          <w:p w14:paraId="72489B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企业注册地</w:t>
            </w:r>
          </w:p>
        </w:tc>
        <w:tc>
          <w:tcPr>
            <w:tcW w:w="4350" w:type="dxa"/>
            <w:gridSpan w:val="2"/>
            <w:noWrap w:val="0"/>
            <w:vAlign w:val="center"/>
          </w:tcPr>
          <w:p w14:paraId="244E2D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c>
          <w:tcPr>
            <w:tcW w:w="2844" w:type="dxa"/>
            <w:gridSpan w:val="2"/>
            <w:noWrap w:val="0"/>
            <w:vAlign w:val="center"/>
          </w:tcPr>
          <w:p w14:paraId="779430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是否有融资意向</w:t>
            </w:r>
          </w:p>
        </w:tc>
        <w:tc>
          <w:tcPr>
            <w:tcW w:w="898" w:type="dxa"/>
            <w:noWrap w:val="0"/>
            <w:vAlign w:val="center"/>
          </w:tcPr>
          <w:p w14:paraId="5A2502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3620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7" w:type="dxa"/>
            <w:noWrap w:val="0"/>
            <w:vAlign w:val="center"/>
          </w:tcPr>
          <w:p w14:paraId="060408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融资联系人</w:t>
            </w:r>
          </w:p>
        </w:tc>
        <w:tc>
          <w:tcPr>
            <w:tcW w:w="2677" w:type="dxa"/>
            <w:noWrap w:val="0"/>
            <w:vAlign w:val="center"/>
          </w:tcPr>
          <w:p w14:paraId="053D9E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c>
          <w:tcPr>
            <w:tcW w:w="2677" w:type="dxa"/>
            <w:gridSpan w:val="2"/>
            <w:noWrap w:val="0"/>
            <w:vAlign w:val="center"/>
          </w:tcPr>
          <w:p w14:paraId="6201C6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联系方式</w:t>
            </w:r>
          </w:p>
        </w:tc>
        <w:tc>
          <w:tcPr>
            <w:tcW w:w="2738" w:type="dxa"/>
            <w:gridSpan w:val="2"/>
            <w:noWrap w:val="0"/>
            <w:vAlign w:val="center"/>
          </w:tcPr>
          <w:p w14:paraId="767556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4347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21" w:type="dxa"/>
            <w:gridSpan w:val="4"/>
            <w:noWrap w:val="0"/>
            <w:vAlign w:val="center"/>
          </w:tcPr>
          <w:p w14:paraId="588D9E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温州市政府采购信用融资合作银行</w:t>
            </w:r>
          </w:p>
        </w:tc>
        <w:tc>
          <w:tcPr>
            <w:tcW w:w="2738" w:type="dxa"/>
            <w:gridSpan w:val="2"/>
            <w:noWrap w:val="0"/>
            <w:vAlign w:val="center"/>
          </w:tcPr>
          <w:p w14:paraId="2D21DC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选择作为意向融资银行（可多选）</w:t>
            </w:r>
          </w:p>
        </w:tc>
      </w:tr>
      <w:tr w14:paraId="23EF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1" w:type="dxa"/>
            <w:gridSpan w:val="4"/>
            <w:noWrap w:val="0"/>
            <w:vAlign w:val="center"/>
          </w:tcPr>
          <w:p w14:paraId="2FE443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温州银行股份有限公司温州分行</w:t>
            </w:r>
          </w:p>
        </w:tc>
        <w:tc>
          <w:tcPr>
            <w:tcW w:w="2738" w:type="dxa"/>
            <w:gridSpan w:val="2"/>
            <w:noWrap w:val="0"/>
            <w:vAlign w:val="center"/>
          </w:tcPr>
          <w:p w14:paraId="0C1F30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0DE9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1" w:type="dxa"/>
            <w:gridSpan w:val="4"/>
            <w:noWrap w:val="0"/>
            <w:vAlign w:val="center"/>
          </w:tcPr>
          <w:p w14:paraId="1A74CF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温州银行股份有限公司鹿城分行</w:t>
            </w:r>
          </w:p>
        </w:tc>
        <w:tc>
          <w:tcPr>
            <w:tcW w:w="2738" w:type="dxa"/>
            <w:gridSpan w:val="2"/>
            <w:noWrap w:val="0"/>
            <w:vAlign w:val="center"/>
          </w:tcPr>
          <w:p w14:paraId="35190F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7FDA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1" w:type="dxa"/>
            <w:gridSpan w:val="4"/>
            <w:noWrap w:val="0"/>
            <w:vAlign w:val="center"/>
          </w:tcPr>
          <w:p w14:paraId="41D7A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中国工商银行股份有限公司温州分行</w:t>
            </w:r>
          </w:p>
        </w:tc>
        <w:tc>
          <w:tcPr>
            <w:tcW w:w="2738" w:type="dxa"/>
            <w:gridSpan w:val="2"/>
            <w:noWrap w:val="0"/>
            <w:vAlign w:val="center"/>
          </w:tcPr>
          <w:p w14:paraId="7F88C7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19A0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1" w:type="dxa"/>
            <w:gridSpan w:val="4"/>
            <w:noWrap w:val="0"/>
            <w:vAlign w:val="center"/>
          </w:tcPr>
          <w:p w14:paraId="568BD2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中国建设银行股份有限公司温州分行</w:t>
            </w:r>
          </w:p>
        </w:tc>
        <w:tc>
          <w:tcPr>
            <w:tcW w:w="2738" w:type="dxa"/>
            <w:gridSpan w:val="2"/>
            <w:noWrap w:val="0"/>
            <w:vAlign w:val="center"/>
          </w:tcPr>
          <w:p w14:paraId="261918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3CDD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1" w:type="dxa"/>
            <w:gridSpan w:val="4"/>
            <w:noWrap w:val="0"/>
            <w:vAlign w:val="center"/>
          </w:tcPr>
          <w:p w14:paraId="453A76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中国邮政储蓄银行股份有限公司温州市分行</w:t>
            </w:r>
          </w:p>
        </w:tc>
        <w:tc>
          <w:tcPr>
            <w:tcW w:w="2738" w:type="dxa"/>
            <w:gridSpan w:val="2"/>
            <w:noWrap w:val="0"/>
            <w:vAlign w:val="center"/>
          </w:tcPr>
          <w:p w14:paraId="0316A0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55C3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1" w:type="dxa"/>
            <w:gridSpan w:val="4"/>
            <w:noWrap w:val="0"/>
            <w:vAlign w:val="center"/>
          </w:tcPr>
          <w:p w14:paraId="687735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中国民生银行股份有限公司温州分行</w:t>
            </w:r>
          </w:p>
        </w:tc>
        <w:tc>
          <w:tcPr>
            <w:tcW w:w="2738" w:type="dxa"/>
            <w:gridSpan w:val="2"/>
            <w:noWrap w:val="0"/>
            <w:vAlign w:val="center"/>
          </w:tcPr>
          <w:p w14:paraId="180C81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29D7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1" w:type="dxa"/>
            <w:gridSpan w:val="4"/>
            <w:noWrap w:val="0"/>
            <w:vAlign w:val="center"/>
          </w:tcPr>
          <w:p w14:paraId="65C343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宁波银行股份有限公司温州分行</w:t>
            </w:r>
          </w:p>
        </w:tc>
        <w:tc>
          <w:tcPr>
            <w:tcW w:w="2738" w:type="dxa"/>
            <w:gridSpan w:val="2"/>
            <w:noWrap w:val="0"/>
            <w:vAlign w:val="center"/>
          </w:tcPr>
          <w:p w14:paraId="2AD47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1ED1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1" w:type="dxa"/>
            <w:gridSpan w:val="4"/>
            <w:noWrap w:val="0"/>
            <w:vAlign w:val="center"/>
          </w:tcPr>
          <w:p w14:paraId="3367EC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杭州银行股份有限公司温州分行</w:t>
            </w:r>
          </w:p>
        </w:tc>
        <w:tc>
          <w:tcPr>
            <w:tcW w:w="2738" w:type="dxa"/>
            <w:gridSpan w:val="2"/>
            <w:noWrap w:val="0"/>
            <w:vAlign w:val="center"/>
          </w:tcPr>
          <w:p w14:paraId="489C6F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4BAD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1" w:type="dxa"/>
            <w:gridSpan w:val="4"/>
            <w:noWrap w:val="0"/>
            <w:vAlign w:val="center"/>
          </w:tcPr>
          <w:p w14:paraId="1A5654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招商银行股份有限公司温州分行</w:t>
            </w:r>
          </w:p>
        </w:tc>
        <w:tc>
          <w:tcPr>
            <w:tcW w:w="2738" w:type="dxa"/>
            <w:gridSpan w:val="2"/>
            <w:noWrap w:val="0"/>
            <w:vAlign w:val="center"/>
          </w:tcPr>
          <w:p w14:paraId="16206B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258C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1" w:type="dxa"/>
            <w:gridSpan w:val="4"/>
            <w:noWrap w:val="0"/>
            <w:vAlign w:val="center"/>
          </w:tcPr>
          <w:p w14:paraId="016CF8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兴业银行股份有限公司温州分行</w:t>
            </w:r>
          </w:p>
        </w:tc>
        <w:tc>
          <w:tcPr>
            <w:tcW w:w="2738" w:type="dxa"/>
            <w:gridSpan w:val="2"/>
            <w:noWrap w:val="0"/>
            <w:vAlign w:val="center"/>
          </w:tcPr>
          <w:p w14:paraId="15A083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5CC0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1" w:type="dxa"/>
            <w:gridSpan w:val="4"/>
            <w:noWrap w:val="0"/>
            <w:vAlign w:val="center"/>
          </w:tcPr>
          <w:p w14:paraId="43D479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交通银行股份有限公司温州分行</w:t>
            </w:r>
          </w:p>
        </w:tc>
        <w:tc>
          <w:tcPr>
            <w:tcW w:w="2738" w:type="dxa"/>
            <w:gridSpan w:val="2"/>
            <w:noWrap w:val="0"/>
            <w:vAlign w:val="center"/>
          </w:tcPr>
          <w:p w14:paraId="62A981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7570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1" w:type="dxa"/>
            <w:gridSpan w:val="4"/>
            <w:noWrap w:val="0"/>
            <w:vAlign w:val="center"/>
          </w:tcPr>
          <w:p w14:paraId="2F61FD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上海浦东发展银行股份有限公司温州分行</w:t>
            </w:r>
          </w:p>
        </w:tc>
        <w:tc>
          <w:tcPr>
            <w:tcW w:w="2738" w:type="dxa"/>
            <w:gridSpan w:val="2"/>
            <w:noWrap w:val="0"/>
            <w:vAlign w:val="center"/>
          </w:tcPr>
          <w:p w14:paraId="53902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2DFD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1" w:type="dxa"/>
            <w:gridSpan w:val="4"/>
            <w:noWrap w:val="0"/>
            <w:vAlign w:val="center"/>
          </w:tcPr>
          <w:p w14:paraId="4C132F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中国银行股份有限公司温州市分行</w:t>
            </w:r>
          </w:p>
        </w:tc>
        <w:tc>
          <w:tcPr>
            <w:tcW w:w="2738" w:type="dxa"/>
            <w:gridSpan w:val="2"/>
            <w:noWrap w:val="0"/>
            <w:vAlign w:val="center"/>
          </w:tcPr>
          <w:p w14:paraId="4E53E2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4DDB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1" w:type="dxa"/>
            <w:gridSpan w:val="4"/>
            <w:noWrap w:val="0"/>
            <w:vAlign w:val="center"/>
          </w:tcPr>
          <w:p w14:paraId="4BA4D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中国农业银行股份有限公司温州分行</w:t>
            </w:r>
          </w:p>
        </w:tc>
        <w:tc>
          <w:tcPr>
            <w:tcW w:w="2738" w:type="dxa"/>
            <w:gridSpan w:val="2"/>
            <w:noWrap w:val="0"/>
            <w:vAlign w:val="center"/>
          </w:tcPr>
          <w:p w14:paraId="062BA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49B6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1" w:type="dxa"/>
            <w:gridSpan w:val="4"/>
            <w:noWrap w:val="0"/>
            <w:vAlign w:val="center"/>
          </w:tcPr>
          <w:p w14:paraId="1591E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中信银行股份有限公司温州分行</w:t>
            </w:r>
          </w:p>
        </w:tc>
        <w:tc>
          <w:tcPr>
            <w:tcW w:w="2738" w:type="dxa"/>
            <w:gridSpan w:val="2"/>
            <w:noWrap w:val="0"/>
            <w:vAlign w:val="center"/>
          </w:tcPr>
          <w:p w14:paraId="0C3C6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3EC8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1" w:type="dxa"/>
            <w:gridSpan w:val="4"/>
            <w:noWrap w:val="0"/>
            <w:vAlign w:val="center"/>
          </w:tcPr>
          <w:p w14:paraId="53652B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浙商银行股份有限公司温州分行</w:t>
            </w:r>
          </w:p>
        </w:tc>
        <w:tc>
          <w:tcPr>
            <w:tcW w:w="2738" w:type="dxa"/>
            <w:gridSpan w:val="2"/>
            <w:noWrap w:val="0"/>
            <w:vAlign w:val="center"/>
          </w:tcPr>
          <w:p w14:paraId="2EF8C8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bl>
    <w:p w14:paraId="27CAA336">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val="0"/>
          <w:bCs w:val="0"/>
          <w:sz w:val="21"/>
        </w:rPr>
      </w:pPr>
      <w:r>
        <w:rPr>
          <w:rFonts w:hint="eastAsia" w:ascii="宋体" w:hAnsi="宋体" w:eastAsia="宋体" w:cs="宋体"/>
          <w:b w:val="0"/>
          <w:bCs w:val="0"/>
          <w:sz w:val="21"/>
        </w:rPr>
        <w:t>注：1、本表填写对象为注册地在温州市域内的供应商，填写完成后发送至邮箱：</w:t>
      </w:r>
      <w:r>
        <w:rPr>
          <w:rFonts w:hint="eastAsia" w:ascii="宋体" w:hAnsi="宋体" w:eastAsia="宋体" w:cs="宋体"/>
          <w:b w:val="0"/>
          <w:bCs w:val="0"/>
          <w:sz w:val="21"/>
        </w:rPr>
        <w:fldChar w:fldCharType="begin"/>
      </w:r>
      <w:r>
        <w:rPr>
          <w:rFonts w:hint="eastAsia" w:ascii="宋体" w:hAnsi="宋体" w:eastAsia="宋体" w:cs="宋体"/>
          <w:b w:val="0"/>
          <w:bCs w:val="0"/>
          <w:sz w:val="21"/>
        </w:rPr>
        <w:instrText xml:space="preserve"> HYPERLINK "mailto:wzzcrz@126.com" </w:instrText>
      </w:r>
      <w:r>
        <w:rPr>
          <w:rFonts w:hint="eastAsia" w:ascii="宋体" w:hAnsi="宋体" w:eastAsia="宋体" w:cs="宋体"/>
          <w:b w:val="0"/>
          <w:bCs w:val="0"/>
          <w:sz w:val="21"/>
        </w:rPr>
        <w:fldChar w:fldCharType="separate"/>
      </w:r>
      <w:r>
        <w:rPr>
          <w:rFonts w:hint="eastAsia" w:ascii="宋体" w:hAnsi="宋体" w:eastAsia="宋体" w:cs="宋体"/>
          <w:b w:val="0"/>
          <w:bCs w:val="0"/>
          <w:sz w:val="21"/>
        </w:rPr>
        <w:t>wzzcrz@126.com</w:t>
      </w:r>
      <w:r>
        <w:rPr>
          <w:rFonts w:hint="eastAsia" w:ascii="宋体" w:hAnsi="宋体" w:eastAsia="宋体" w:cs="宋体"/>
          <w:b w:val="0"/>
          <w:bCs w:val="0"/>
          <w:sz w:val="21"/>
        </w:rPr>
        <w:fldChar w:fldCharType="end"/>
      </w:r>
      <w:r>
        <w:rPr>
          <w:rFonts w:hint="eastAsia" w:ascii="宋体" w:hAnsi="宋体" w:eastAsia="宋体" w:cs="宋体"/>
          <w:b w:val="0"/>
          <w:bCs w:val="0"/>
          <w:sz w:val="21"/>
        </w:rPr>
        <w:t>。</w:t>
      </w:r>
    </w:p>
    <w:p w14:paraId="49A20504">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val="0"/>
          <w:bCs w:val="0"/>
          <w:sz w:val="21"/>
        </w:rPr>
      </w:pPr>
      <w:r>
        <w:rPr>
          <w:rFonts w:hint="eastAsia" w:ascii="宋体" w:hAnsi="宋体" w:eastAsia="宋体" w:cs="宋体"/>
          <w:b w:val="0"/>
          <w:bCs w:val="0"/>
          <w:sz w:val="21"/>
        </w:rPr>
        <w:t>2、财政部门根据企业自行选择，将本表及企业相关信息推送至相对应的融资意向银行经办人。</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4627"/>
        <w:gridCol w:w="1125"/>
        <w:gridCol w:w="1865"/>
      </w:tblGrid>
      <w:tr w14:paraId="60AE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27" w:type="dxa"/>
            <w:gridSpan w:val="4"/>
            <w:noWrap w:val="0"/>
            <w:vAlign w:val="top"/>
          </w:tcPr>
          <w:p w14:paraId="495DB7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温州市政府采购支持中小企业信用融资合作银行</w:t>
            </w:r>
          </w:p>
        </w:tc>
      </w:tr>
      <w:tr w14:paraId="759B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410" w:type="dxa"/>
            <w:noWrap w:val="0"/>
            <w:vAlign w:val="top"/>
          </w:tcPr>
          <w:p w14:paraId="5470B7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银行名称</w:t>
            </w:r>
          </w:p>
        </w:tc>
        <w:tc>
          <w:tcPr>
            <w:tcW w:w="4627" w:type="dxa"/>
            <w:noWrap w:val="0"/>
            <w:vAlign w:val="top"/>
          </w:tcPr>
          <w:p w14:paraId="279B32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产品特点</w:t>
            </w:r>
          </w:p>
        </w:tc>
        <w:tc>
          <w:tcPr>
            <w:tcW w:w="1125" w:type="dxa"/>
            <w:noWrap w:val="0"/>
            <w:vAlign w:val="top"/>
          </w:tcPr>
          <w:p w14:paraId="6F6EB5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经办人</w:t>
            </w:r>
          </w:p>
        </w:tc>
        <w:tc>
          <w:tcPr>
            <w:tcW w:w="1865" w:type="dxa"/>
            <w:noWrap w:val="0"/>
            <w:vAlign w:val="top"/>
          </w:tcPr>
          <w:p w14:paraId="76EC3B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联系方式</w:t>
            </w:r>
          </w:p>
        </w:tc>
      </w:tr>
      <w:tr w14:paraId="02E9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noWrap w:val="0"/>
            <w:vAlign w:val="top"/>
          </w:tcPr>
          <w:p w14:paraId="7A5698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中国工商银行股份有限公司温州分行</w:t>
            </w:r>
          </w:p>
        </w:tc>
        <w:tc>
          <w:tcPr>
            <w:tcW w:w="4627" w:type="dxa"/>
            <w:noWrap w:val="0"/>
            <w:vAlign w:val="top"/>
          </w:tcPr>
          <w:p w14:paraId="5CBC0E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125" w:type="dxa"/>
            <w:noWrap w:val="0"/>
            <w:vAlign w:val="top"/>
          </w:tcPr>
          <w:p w14:paraId="60F8A0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王经理</w:t>
            </w:r>
          </w:p>
        </w:tc>
        <w:tc>
          <w:tcPr>
            <w:tcW w:w="1865" w:type="dxa"/>
            <w:noWrap w:val="0"/>
            <w:vAlign w:val="top"/>
          </w:tcPr>
          <w:p w14:paraId="04826F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0577-88186626</w:t>
            </w:r>
          </w:p>
          <w:p w14:paraId="740E1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6C56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2410" w:type="dxa"/>
            <w:noWrap w:val="0"/>
            <w:vAlign w:val="top"/>
          </w:tcPr>
          <w:p w14:paraId="1C78CC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中国建设银行股份有限公司温州分行</w:t>
            </w:r>
          </w:p>
        </w:tc>
        <w:tc>
          <w:tcPr>
            <w:tcW w:w="4627" w:type="dxa"/>
            <w:noWrap w:val="0"/>
            <w:vAlign w:val="top"/>
          </w:tcPr>
          <w:p w14:paraId="42840B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125" w:type="dxa"/>
            <w:noWrap w:val="0"/>
            <w:vAlign w:val="top"/>
          </w:tcPr>
          <w:p w14:paraId="2C850B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张经理</w:t>
            </w:r>
          </w:p>
        </w:tc>
        <w:tc>
          <w:tcPr>
            <w:tcW w:w="1865" w:type="dxa"/>
            <w:noWrap w:val="0"/>
            <w:vAlign w:val="top"/>
          </w:tcPr>
          <w:p w14:paraId="4DDCD8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0577-88093286</w:t>
            </w:r>
          </w:p>
        </w:tc>
      </w:tr>
      <w:tr w14:paraId="0398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noWrap w:val="0"/>
            <w:vAlign w:val="top"/>
          </w:tcPr>
          <w:p w14:paraId="0BC80D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中国邮政储蓄银行股份有限公司温州市分行</w:t>
            </w:r>
          </w:p>
        </w:tc>
        <w:tc>
          <w:tcPr>
            <w:tcW w:w="4627" w:type="dxa"/>
            <w:noWrap w:val="0"/>
            <w:vAlign w:val="center"/>
          </w:tcPr>
          <w:p w14:paraId="7BA507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125" w:type="dxa"/>
            <w:noWrap w:val="0"/>
            <w:vAlign w:val="center"/>
          </w:tcPr>
          <w:p w14:paraId="0074D8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郑经理</w:t>
            </w:r>
          </w:p>
        </w:tc>
        <w:tc>
          <w:tcPr>
            <w:tcW w:w="1865" w:type="dxa"/>
            <w:noWrap w:val="0"/>
            <w:vAlign w:val="center"/>
          </w:tcPr>
          <w:p w14:paraId="2BFB70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0577-88193910</w:t>
            </w:r>
          </w:p>
        </w:tc>
      </w:tr>
      <w:tr w14:paraId="53E2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noWrap w:val="0"/>
            <w:vAlign w:val="top"/>
          </w:tcPr>
          <w:p w14:paraId="38BFB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中国民生银行股份有限公司温州分行</w:t>
            </w:r>
          </w:p>
        </w:tc>
        <w:tc>
          <w:tcPr>
            <w:tcW w:w="4627" w:type="dxa"/>
            <w:noWrap w:val="0"/>
            <w:vAlign w:val="top"/>
          </w:tcPr>
          <w:p w14:paraId="04133C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125" w:type="dxa"/>
            <w:noWrap w:val="0"/>
            <w:vAlign w:val="top"/>
          </w:tcPr>
          <w:p w14:paraId="39BB5A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项经理</w:t>
            </w:r>
          </w:p>
        </w:tc>
        <w:tc>
          <w:tcPr>
            <w:tcW w:w="1865" w:type="dxa"/>
            <w:noWrap w:val="0"/>
            <w:vAlign w:val="top"/>
          </w:tcPr>
          <w:p w14:paraId="460166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18057779630</w:t>
            </w:r>
          </w:p>
        </w:tc>
      </w:tr>
      <w:tr w14:paraId="6038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noWrap w:val="0"/>
            <w:vAlign w:val="top"/>
          </w:tcPr>
          <w:p w14:paraId="427451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宁波银行股份有限公司温州分行</w:t>
            </w:r>
          </w:p>
        </w:tc>
        <w:tc>
          <w:tcPr>
            <w:tcW w:w="4627" w:type="dxa"/>
            <w:noWrap w:val="0"/>
            <w:vAlign w:val="top"/>
          </w:tcPr>
          <w:p w14:paraId="40DAA2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125" w:type="dxa"/>
            <w:noWrap w:val="0"/>
            <w:vAlign w:val="top"/>
          </w:tcPr>
          <w:p w14:paraId="5A27C7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陈经理</w:t>
            </w:r>
          </w:p>
        </w:tc>
        <w:tc>
          <w:tcPr>
            <w:tcW w:w="1865" w:type="dxa"/>
            <w:noWrap w:val="0"/>
            <w:vAlign w:val="top"/>
          </w:tcPr>
          <w:p w14:paraId="2777D3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0577－88007377</w:t>
            </w:r>
          </w:p>
          <w:p w14:paraId="675A93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291A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noWrap w:val="0"/>
            <w:vAlign w:val="top"/>
          </w:tcPr>
          <w:p w14:paraId="00DCC5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杭州银行股份有限公司温州分行</w:t>
            </w:r>
          </w:p>
        </w:tc>
        <w:tc>
          <w:tcPr>
            <w:tcW w:w="4627" w:type="dxa"/>
            <w:noWrap w:val="0"/>
            <w:vAlign w:val="top"/>
          </w:tcPr>
          <w:p w14:paraId="62133D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门槛低：纯信用，平台注册入库并取得采购合同即可申请</w:t>
            </w:r>
          </w:p>
          <w:p w14:paraId="2F227D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手续简：线上申请+线上签约，足不出户</w:t>
            </w:r>
          </w:p>
          <w:p w14:paraId="2D01B8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利率优：按优于一般中小企业贷款利率执行</w:t>
            </w:r>
          </w:p>
          <w:p w14:paraId="74B7EA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额度高：最高为合同金额的80%</w:t>
            </w:r>
          </w:p>
        </w:tc>
        <w:tc>
          <w:tcPr>
            <w:tcW w:w="1125" w:type="dxa"/>
            <w:noWrap w:val="0"/>
            <w:vAlign w:val="top"/>
          </w:tcPr>
          <w:p w14:paraId="2F7BD2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叶经理</w:t>
            </w:r>
          </w:p>
        </w:tc>
        <w:tc>
          <w:tcPr>
            <w:tcW w:w="1865" w:type="dxa"/>
            <w:noWrap w:val="0"/>
            <w:vAlign w:val="top"/>
          </w:tcPr>
          <w:p w14:paraId="7470E9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0577-88008933</w:t>
            </w:r>
          </w:p>
        </w:tc>
      </w:tr>
      <w:tr w14:paraId="3A61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noWrap w:val="0"/>
            <w:vAlign w:val="top"/>
          </w:tcPr>
          <w:p w14:paraId="2EDD29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招商银行股份有限公司温州分行</w:t>
            </w:r>
          </w:p>
        </w:tc>
        <w:tc>
          <w:tcPr>
            <w:tcW w:w="4627" w:type="dxa"/>
            <w:noWrap w:val="0"/>
            <w:vAlign w:val="top"/>
          </w:tcPr>
          <w:p w14:paraId="2B0F70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125" w:type="dxa"/>
            <w:noWrap w:val="0"/>
            <w:vAlign w:val="top"/>
          </w:tcPr>
          <w:p w14:paraId="0C620A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陈经理</w:t>
            </w:r>
          </w:p>
        </w:tc>
        <w:tc>
          <w:tcPr>
            <w:tcW w:w="1865" w:type="dxa"/>
            <w:noWrap w:val="0"/>
            <w:vAlign w:val="top"/>
          </w:tcPr>
          <w:p w14:paraId="4E00F2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0577-88056876</w:t>
            </w:r>
          </w:p>
          <w:p w14:paraId="5078D7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4596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noWrap w:val="0"/>
            <w:vAlign w:val="top"/>
          </w:tcPr>
          <w:p w14:paraId="02C3EC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兴业银行股份有限公司温州分行</w:t>
            </w:r>
          </w:p>
        </w:tc>
        <w:tc>
          <w:tcPr>
            <w:tcW w:w="4627" w:type="dxa"/>
            <w:noWrap w:val="0"/>
            <w:vAlign w:val="center"/>
          </w:tcPr>
          <w:p w14:paraId="6A9E85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125" w:type="dxa"/>
            <w:noWrap w:val="0"/>
            <w:vAlign w:val="center"/>
          </w:tcPr>
          <w:p w14:paraId="5442F8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张经理</w:t>
            </w:r>
          </w:p>
          <w:p w14:paraId="6BC790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陈经理</w:t>
            </w:r>
          </w:p>
        </w:tc>
        <w:tc>
          <w:tcPr>
            <w:tcW w:w="1865" w:type="dxa"/>
            <w:noWrap w:val="0"/>
            <w:vAlign w:val="center"/>
          </w:tcPr>
          <w:p w14:paraId="0C8ABB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0577-88369368/13857713118</w:t>
            </w:r>
          </w:p>
          <w:p w14:paraId="3F138D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0577-56969696-526506</w:t>
            </w:r>
          </w:p>
        </w:tc>
      </w:tr>
      <w:tr w14:paraId="1127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410" w:type="dxa"/>
            <w:noWrap w:val="0"/>
            <w:vAlign w:val="top"/>
          </w:tcPr>
          <w:p w14:paraId="382DB8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温州银行股份有限公司</w:t>
            </w:r>
          </w:p>
        </w:tc>
        <w:tc>
          <w:tcPr>
            <w:tcW w:w="4627" w:type="dxa"/>
            <w:noWrap w:val="0"/>
            <w:vAlign w:val="top"/>
          </w:tcPr>
          <w:p w14:paraId="42F9B1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125" w:type="dxa"/>
            <w:noWrap w:val="0"/>
            <w:vAlign w:val="top"/>
          </w:tcPr>
          <w:p w14:paraId="2836B9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陈经理</w:t>
            </w:r>
          </w:p>
          <w:p w14:paraId="0B27EA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戴经理</w:t>
            </w:r>
          </w:p>
        </w:tc>
        <w:tc>
          <w:tcPr>
            <w:tcW w:w="1865" w:type="dxa"/>
            <w:noWrap w:val="0"/>
            <w:vAlign w:val="top"/>
          </w:tcPr>
          <w:p w14:paraId="7723F2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13736355866</w:t>
            </w:r>
          </w:p>
          <w:p w14:paraId="45931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13605772302</w:t>
            </w:r>
          </w:p>
        </w:tc>
      </w:tr>
      <w:tr w14:paraId="6A29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noWrap w:val="0"/>
            <w:vAlign w:val="top"/>
          </w:tcPr>
          <w:p w14:paraId="572156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交通银行股份有限公司温州分行</w:t>
            </w:r>
          </w:p>
        </w:tc>
        <w:tc>
          <w:tcPr>
            <w:tcW w:w="4627" w:type="dxa"/>
            <w:noWrap w:val="0"/>
            <w:vAlign w:val="top"/>
          </w:tcPr>
          <w:p w14:paraId="717F1D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125" w:type="dxa"/>
            <w:noWrap w:val="0"/>
            <w:vAlign w:val="top"/>
          </w:tcPr>
          <w:p w14:paraId="42014D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缪经理</w:t>
            </w:r>
          </w:p>
        </w:tc>
        <w:tc>
          <w:tcPr>
            <w:tcW w:w="1865" w:type="dxa"/>
            <w:noWrap w:val="0"/>
            <w:vAlign w:val="top"/>
          </w:tcPr>
          <w:p w14:paraId="4187A5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0577-88248454</w:t>
            </w:r>
          </w:p>
        </w:tc>
      </w:tr>
      <w:tr w14:paraId="4D68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410" w:type="dxa"/>
            <w:noWrap w:val="0"/>
            <w:vAlign w:val="top"/>
          </w:tcPr>
          <w:p w14:paraId="05212E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上海浦东发展银行股份有限公司温州分行</w:t>
            </w:r>
          </w:p>
        </w:tc>
        <w:tc>
          <w:tcPr>
            <w:tcW w:w="4627" w:type="dxa"/>
            <w:noWrap w:val="0"/>
            <w:vAlign w:val="top"/>
          </w:tcPr>
          <w:p w14:paraId="35D492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125" w:type="dxa"/>
            <w:noWrap w:val="0"/>
            <w:vAlign w:val="top"/>
          </w:tcPr>
          <w:p w14:paraId="1FA067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叶经理</w:t>
            </w:r>
          </w:p>
        </w:tc>
        <w:tc>
          <w:tcPr>
            <w:tcW w:w="1865" w:type="dxa"/>
            <w:noWrap w:val="0"/>
            <w:vAlign w:val="top"/>
          </w:tcPr>
          <w:p w14:paraId="23393F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0577-55570829</w:t>
            </w:r>
          </w:p>
          <w:p w14:paraId="53CD65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r w14:paraId="4ADC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410" w:type="dxa"/>
            <w:noWrap w:val="0"/>
            <w:vAlign w:val="top"/>
          </w:tcPr>
          <w:p w14:paraId="363F9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中国银行股份有限公司温州市分行</w:t>
            </w:r>
          </w:p>
        </w:tc>
        <w:tc>
          <w:tcPr>
            <w:tcW w:w="4627" w:type="dxa"/>
            <w:noWrap w:val="0"/>
            <w:vAlign w:val="top"/>
          </w:tcPr>
          <w:p w14:paraId="2FD1C0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中标通知，即可申贷；合同签订，快速获贷；最高可贷采购金额的90%；全面享受普惠贷款优惠利率；信用贷款，免抵押免担保。</w:t>
            </w:r>
          </w:p>
        </w:tc>
        <w:tc>
          <w:tcPr>
            <w:tcW w:w="1125" w:type="dxa"/>
            <w:noWrap w:val="0"/>
            <w:vAlign w:val="top"/>
          </w:tcPr>
          <w:p w14:paraId="7A77A6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金经理</w:t>
            </w:r>
          </w:p>
          <w:p w14:paraId="4DB53E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陈经理</w:t>
            </w:r>
          </w:p>
        </w:tc>
        <w:tc>
          <w:tcPr>
            <w:tcW w:w="1865" w:type="dxa"/>
            <w:noWrap w:val="0"/>
            <w:vAlign w:val="top"/>
          </w:tcPr>
          <w:p w14:paraId="0BD425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0577-88802225-8243</w:t>
            </w:r>
          </w:p>
          <w:p w14:paraId="50E01C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0577-88802225-8241</w:t>
            </w:r>
          </w:p>
        </w:tc>
      </w:tr>
      <w:tr w14:paraId="6D06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410" w:type="dxa"/>
            <w:noWrap w:val="0"/>
            <w:vAlign w:val="top"/>
          </w:tcPr>
          <w:p w14:paraId="6269B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中国农业银行股份有限公司温州分行</w:t>
            </w:r>
          </w:p>
        </w:tc>
        <w:tc>
          <w:tcPr>
            <w:tcW w:w="4627" w:type="dxa"/>
            <w:noWrap w:val="0"/>
            <w:vAlign w:val="top"/>
          </w:tcPr>
          <w:p w14:paraId="08E666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借款额度不超过政府采购合同实有金额的80%，借款到期日不得晚于合同约定付款日后90天，担保方式原则上可以采用信用、保证、抵押方式用信，借款利率原则上可以享受优惠利率。</w:t>
            </w:r>
          </w:p>
        </w:tc>
        <w:tc>
          <w:tcPr>
            <w:tcW w:w="1125" w:type="dxa"/>
            <w:noWrap w:val="0"/>
            <w:vAlign w:val="top"/>
          </w:tcPr>
          <w:p w14:paraId="4390F5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陈经理</w:t>
            </w:r>
          </w:p>
        </w:tc>
        <w:tc>
          <w:tcPr>
            <w:tcW w:w="1865" w:type="dxa"/>
            <w:noWrap w:val="0"/>
            <w:vAlign w:val="top"/>
          </w:tcPr>
          <w:p w14:paraId="5E2A25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0577-88021093</w:t>
            </w:r>
          </w:p>
          <w:p w14:paraId="59B8A5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13858780486</w:t>
            </w:r>
          </w:p>
        </w:tc>
      </w:tr>
      <w:tr w14:paraId="688D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410" w:type="dxa"/>
            <w:noWrap w:val="0"/>
            <w:vAlign w:val="top"/>
          </w:tcPr>
          <w:p w14:paraId="5469F2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中信银行股份有限公司温州分行</w:t>
            </w:r>
          </w:p>
        </w:tc>
        <w:tc>
          <w:tcPr>
            <w:tcW w:w="4627" w:type="dxa"/>
            <w:noWrap w:val="0"/>
            <w:vAlign w:val="top"/>
          </w:tcPr>
          <w:p w14:paraId="2DCD79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标准政采贷贷款金额不超过政府采购合同金额（扣除相应的预付款、质保金、其他已付款等）的90%，最高不超过1000万元。期限最长不超过一年，利率优惠，审批快，资料齐全最快当日审批。</w:t>
            </w:r>
          </w:p>
        </w:tc>
        <w:tc>
          <w:tcPr>
            <w:tcW w:w="1125" w:type="dxa"/>
            <w:noWrap w:val="0"/>
            <w:vAlign w:val="top"/>
          </w:tcPr>
          <w:p w14:paraId="177D12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陈经理</w:t>
            </w:r>
          </w:p>
        </w:tc>
        <w:tc>
          <w:tcPr>
            <w:tcW w:w="1865" w:type="dxa"/>
            <w:noWrap w:val="0"/>
            <w:vAlign w:val="top"/>
          </w:tcPr>
          <w:p w14:paraId="4B902B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13968701618</w:t>
            </w:r>
          </w:p>
        </w:tc>
      </w:tr>
      <w:tr w14:paraId="0FC3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410" w:type="dxa"/>
            <w:noWrap w:val="0"/>
            <w:vAlign w:val="top"/>
          </w:tcPr>
          <w:p w14:paraId="318787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浙商银行股份有限公司温州分行</w:t>
            </w:r>
          </w:p>
        </w:tc>
        <w:tc>
          <w:tcPr>
            <w:tcW w:w="4627" w:type="dxa"/>
            <w:noWrap w:val="0"/>
            <w:vAlign w:val="top"/>
          </w:tcPr>
          <w:p w14:paraId="776ABA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1125" w:type="dxa"/>
            <w:noWrap w:val="0"/>
            <w:vAlign w:val="top"/>
          </w:tcPr>
          <w:p w14:paraId="72F6B5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瞿经理</w:t>
            </w:r>
          </w:p>
        </w:tc>
        <w:tc>
          <w:tcPr>
            <w:tcW w:w="1865" w:type="dxa"/>
            <w:noWrap w:val="0"/>
            <w:vAlign w:val="top"/>
          </w:tcPr>
          <w:p w14:paraId="543B59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r>
              <w:rPr>
                <w:rFonts w:hint="eastAsia" w:ascii="宋体" w:hAnsi="宋体" w:eastAsia="宋体" w:cs="宋体"/>
                <w:b w:val="0"/>
                <w:bCs w:val="0"/>
                <w:sz w:val="21"/>
              </w:rPr>
              <w:t>0577-88673097</w:t>
            </w:r>
          </w:p>
          <w:p w14:paraId="06EDD2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sz w:val="21"/>
              </w:rPr>
            </w:pPr>
          </w:p>
        </w:tc>
      </w:tr>
    </w:tbl>
    <w:p w14:paraId="50496BE5">
      <w:pPr>
        <w:rPr>
          <w:rFonts w:hint="eastAsia"/>
        </w:rPr>
      </w:pPr>
      <w:r>
        <w:rPr>
          <w:rFonts w:hint="eastAsia"/>
        </w:rPr>
        <w:br w:type="page"/>
      </w:r>
    </w:p>
    <w:p w14:paraId="50413B4B">
      <w:pPr>
        <w:snapToGrid w:val="0"/>
        <w:spacing w:line="420" w:lineRule="exact"/>
        <w:jc w:val="center"/>
        <w:outlineLvl w:val="0"/>
        <w:rPr>
          <w:rFonts w:hint="eastAsia"/>
          <w:sz w:val="36"/>
        </w:rPr>
      </w:pPr>
      <w:bookmarkStart w:id="122" w:name="_Toc1086"/>
      <w:bookmarkStart w:id="123" w:name="_Toc30711"/>
      <w:bookmarkStart w:id="124" w:name="_Toc21848"/>
      <w:bookmarkStart w:id="125" w:name="_Toc14375"/>
      <w:bookmarkStart w:id="126" w:name="_Toc18103"/>
      <w:bookmarkStart w:id="127" w:name="_Toc1683"/>
      <w:bookmarkStart w:id="128" w:name="_Toc880"/>
      <w:bookmarkStart w:id="129" w:name="_Toc5527"/>
      <w:bookmarkStart w:id="130" w:name="_Toc19366"/>
      <w:bookmarkStart w:id="131" w:name="_Toc16688"/>
      <w:bookmarkStart w:id="132" w:name="_Toc13220"/>
      <w:bookmarkStart w:id="133" w:name="_Toc30066"/>
      <w:bookmarkStart w:id="134" w:name="_Toc23891"/>
      <w:bookmarkStart w:id="135" w:name="_Toc28734"/>
      <w:bookmarkStart w:id="136" w:name="_Toc12868"/>
      <w:bookmarkStart w:id="137" w:name="_Toc22578"/>
      <w:bookmarkStart w:id="138" w:name="_Toc6767"/>
      <w:bookmarkStart w:id="139" w:name="_Toc427581348"/>
      <w:r>
        <w:rPr>
          <w:sz w:val="36"/>
          <w:highlight w:val="none"/>
        </w:rPr>
        <w:t>第五部分</w:t>
      </w:r>
      <w:r>
        <w:rPr>
          <w:rFonts w:hint="eastAsia"/>
          <w:sz w:val="36"/>
          <w:highlight w:val="none"/>
        </w:rPr>
        <w:t xml:space="preserve">  </w:t>
      </w:r>
      <w:r>
        <w:rPr>
          <w:rFonts w:hint="eastAsia"/>
          <w:sz w:val="36"/>
        </w:rPr>
        <w:t>合同格式（仅供参考）</w:t>
      </w:r>
      <w:bookmarkEnd w:id="122"/>
      <w:bookmarkEnd w:id="123"/>
      <w:bookmarkEnd w:id="124"/>
      <w:bookmarkEnd w:id="125"/>
    </w:p>
    <w:p w14:paraId="20A4AAF8">
      <w:pPr>
        <w:spacing w:line="420" w:lineRule="exact"/>
        <w:jc w:val="center"/>
        <w:rPr>
          <w:rFonts w:ascii="黑体" w:eastAsia="黑体"/>
          <w:sz w:val="28"/>
          <w:szCs w:val="28"/>
        </w:rPr>
      </w:pPr>
      <w:bookmarkStart w:id="140" w:name="_Toc19557"/>
      <w:bookmarkStart w:id="141" w:name="_Toc14639"/>
      <w:bookmarkStart w:id="142" w:name="_Toc7668"/>
      <w:bookmarkStart w:id="143" w:name="_Toc23229"/>
      <w:bookmarkStart w:id="144" w:name="_Toc8023"/>
      <w:bookmarkStart w:id="145" w:name="_Toc31774"/>
      <w:bookmarkStart w:id="146" w:name="_Toc351203480"/>
      <w:bookmarkStart w:id="147" w:name="_Toc296890982"/>
      <w:bookmarkStart w:id="148" w:name="_Toc17708310"/>
      <w:bookmarkStart w:id="149" w:name="_Toc527143522"/>
      <w:bookmarkStart w:id="150" w:name="_Toc296503025"/>
      <w:bookmarkStart w:id="151" w:name="_Toc92893069"/>
      <w:bookmarkStart w:id="152" w:name="_Toc3598"/>
      <w:r>
        <w:rPr>
          <w:rFonts w:hint="eastAsia" w:ascii="黑体" w:hAnsi="Times New Roman" w:eastAsia="黑体" w:cs="Times New Roman"/>
          <w:sz w:val="28"/>
          <w:szCs w:val="28"/>
        </w:rPr>
        <w:t xml:space="preserve">第一部分 </w:t>
      </w:r>
      <w:bookmarkEnd w:id="140"/>
      <w:bookmarkEnd w:id="141"/>
      <w:bookmarkEnd w:id="142"/>
      <w:bookmarkEnd w:id="143"/>
      <w:bookmarkEnd w:id="144"/>
      <w:bookmarkEnd w:id="145"/>
      <w:bookmarkEnd w:id="146"/>
      <w:bookmarkEnd w:id="147"/>
      <w:bookmarkEnd w:id="148"/>
      <w:bookmarkEnd w:id="149"/>
      <w:bookmarkEnd w:id="150"/>
      <w:bookmarkEnd w:id="151"/>
      <w:bookmarkEnd w:id="152"/>
      <w:r>
        <w:rPr>
          <w:rFonts w:hint="eastAsia" w:ascii="黑体" w:hAnsi="Times New Roman" w:eastAsia="黑体" w:cs="Times New Roman"/>
          <w:sz w:val="28"/>
          <w:szCs w:val="28"/>
        </w:rPr>
        <w:t>合</w:t>
      </w:r>
      <w:r>
        <w:rPr>
          <w:rFonts w:hint="eastAsia" w:ascii="黑体" w:eastAsia="黑体"/>
          <w:sz w:val="28"/>
          <w:szCs w:val="28"/>
        </w:rPr>
        <w:t>同协议书</w:t>
      </w:r>
    </w:p>
    <w:p w14:paraId="5823479C">
      <w:pPr>
        <w:spacing w:line="420" w:lineRule="exact"/>
        <w:ind w:firstLine="412" w:firstLineChars="171"/>
        <w:rPr>
          <w:sz w:val="24"/>
          <w:u w:val="single"/>
        </w:rPr>
      </w:pPr>
    </w:p>
    <w:p w14:paraId="216E0D8D">
      <w:pPr>
        <w:spacing w:line="440" w:lineRule="exact"/>
        <w:ind w:firstLine="720" w:firstLineChars="300"/>
        <w:rPr>
          <w:rFonts w:ascii="宋体" w:hAnsi="宋体" w:cs="宋体"/>
          <w:b w:val="0"/>
          <w:bCs w:val="0"/>
          <w:sz w:val="24"/>
        </w:rPr>
      </w:pPr>
      <w:r>
        <w:rPr>
          <w:rFonts w:hint="eastAsia" w:ascii="宋体" w:hAnsi="宋体" w:cs="宋体"/>
          <w:b w:val="0"/>
          <w:bCs w:val="0"/>
          <w:sz w:val="24"/>
          <w:u w:val="single"/>
        </w:rPr>
        <w:t xml:space="preserve">                 </w:t>
      </w:r>
      <w:r>
        <w:rPr>
          <w:rFonts w:hint="eastAsia" w:ascii="宋体" w:hAnsi="宋体" w:cs="宋体"/>
          <w:b w:val="0"/>
          <w:bCs w:val="0"/>
          <w:sz w:val="24"/>
        </w:rPr>
        <w:t>（</w:t>
      </w:r>
      <w:r>
        <w:rPr>
          <w:rFonts w:hint="eastAsia" w:ascii="宋体" w:hAnsi="宋体" w:cs="宋体"/>
          <w:b w:val="0"/>
          <w:bCs w:val="0"/>
          <w:kern w:val="0"/>
          <w:sz w:val="24"/>
        </w:rPr>
        <w:t>以下简称“发包人”）</w:t>
      </w:r>
      <w:r>
        <w:rPr>
          <w:rFonts w:hint="eastAsia" w:ascii="宋体" w:hAnsi="宋体" w:cs="宋体"/>
          <w:b w:val="0"/>
          <w:bCs w:val="0"/>
          <w:sz w:val="24"/>
        </w:rPr>
        <w:t>为实施</w:t>
      </w:r>
      <w:r>
        <w:rPr>
          <w:rFonts w:hint="eastAsia" w:ascii="宋体" w:hAnsi="宋体" w:cs="宋体"/>
          <w:b w:val="0"/>
          <w:bCs w:val="0"/>
          <w:sz w:val="24"/>
          <w:u w:val="single"/>
        </w:rPr>
        <w:t xml:space="preserve">                                       </w:t>
      </w:r>
      <w:r>
        <w:rPr>
          <w:rFonts w:hint="eastAsia" w:ascii="宋体" w:hAnsi="宋体" w:cs="宋体"/>
          <w:b w:val="0"/>
          <w:bCs w:val="0"/>
          <w:sz w:val="24"/>
        </w:rPr>
        <w:t>，已接受</w:t>
      </w:r>
      <w:r>
        <w:rPr>
          <w:rFonts w:hint="eastAsia" w:ascii="宋体" w:hAnsi="宋体" w:cs="宋体"/>
          <w:b w:val="0"/>
          <w:bCs w:val="0"/>
          <w:sz w:val="24"/>
          <w:u w:val="single"/>
        </w:rPr>
        <w:t xml:space="preserve">                （</w:t>
      </w:r>
      <w:r>
        <w:rPr>
          <w:rFonts w:hint="eastAsia" w:ascii="宋体" w:hAnsi="宋体" w:cs="宋体"/>
          <w:b w:val="0"/>
          <w:bCs w:val="0"/>
          <w:kern w:val="0"/>
          <w:sz w:val="24"/>
        </w:rPr>
        <w:t>以下简称“承包人”）</w:t>
      </w:r>
      <w:r>
        <w:rPr>
          <w:rFonts w:hint="eastAsia" w:ascii="宋体" w:hAnsi="宋体" w:cs="宋体"/>
          <w:b w:val="0"/>
          <w:bCs w:val="0"/>
          <w:sz w:val="24"/>
        </w:rPr>
        <w:t>对该</w:t>
      </w:r>
      <w:r>
        <w:rPr>
          <w:rFonts w:hint="eastAsia" w:ascii="宋体" w:hAnsi="宋体" w:cs="宋体"/>
          <w:b w:val="0"/>
          <w:bCs w:val="0"/>
          <w:sz w:val="24"/>
          <w:u w:val="single"/>
        </w:rPr>
        <w:t xml:space="preserve">项目                        </w:t>
      </w:r>
      <w:r>
        <w:rPr>
          <w:rFonts w:hint="eastAsia" w:ascii="宋体" w:hAnsi="宋体" w:cs="宋体"/>
          <w:b w:val="0"/>
          <w:bCs w:val="0"/>
          <w:sz w:val="24"/>
        </w:rPr>
        <w:t>的投标。发包人和承包人共同达成如下协议。</w:t>
      </w:r>
    </w:p>
    <w:p w14:paraId="0AB5874F">
      <w:pPr>
        <w:spacing w:line="440" w:lineRule="exact"/>
        <w:ind w:firstLine="480" w:firstLineChars="200"/>
        <w:rPr>
          <w:rFonts w:ascii="宋体" w:hAnsi="宋体" w:cs="宋体"/>
          <w:b w:val="0"/>
          <w:bCs w:val="0"/>
          <w:sz w:val="24"/>
        </w:rPr>
      </w:pPr>
      <w:r>
        <w:rPr>
          <w:rFonts w:hint="eastAsia" w:ascii="宋体" w:hAnsi="宋体" w:cs="宋体"/>
          <w:b w:val="0"/>
          <w:bCs w:val="0"/>
          <w:sz w:val="24"/>
        </w:rPr>
        <w:t>一.工程地点及实施内容：</w:t>
      </w:r>
      <w:r>
        <w:rPr>
          <w:rFonts w:hint="eastAsia" w:ascii="宋体" w:hAnsi="宋体" w:cs="宋体"/>
          <w:b w:val="0"/>
          <w:bCs w:val="0"/>
          <w:sz w:val="24"/>
          <w:u w:val="single"/>
        </w:rPr>
        <w:t xml:space="preserve">                       </w:t>
      </w:r>
      <w:r>
        <w:rPr>
          <w:rFonts w:hint="eastAsia" w:ascii="宋体" w:hAnsi="宋体" w:cs="宋体"/>
          <w:b w:val="0"/>
          <w:bCs w:val="0"/>
          <w:sz w:val="24"/>
        </w:rPr>
        <w:t>。</w:t>
      </w:r>
    </w:p>
    <w:p w14:paraId="48A650DD">
      <w:pPr>
        <w:pStyle w:val="3"/>
        <w:spacing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二. 承包合同期限：工期</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天，</w:t>
      </w:r>
      <w:r>
        <w:rPr>
          <w:rFonts w:hint="eastAsia" w:ascii="宋体" w:hAnsi="宋体" w:eastAsia="宋体" w:cs="宋体"/>
          <w:b w:val="0"/>
          <w:bCs w:val="0"/>
          <w:spacing w:val="-3"/>
          <w:sz w:val="24"/>
          <w:szCs w:val="24"/>
        </w:rPr>
        <w:t>本合同自</w:t>
      </w:r>
      <w:r>
        <w:rPr>
          <w:rFonts w:hint="eastAsia" w:ascii="宋体" w:hAnsi="宋体" w:eastAsia="宋体" w:cs="宋体"/>
          <w:b w:val="0"/>
          <w:bCs w:val="0"/>
          <w:spacing w:val="-3"/>
          <w:sz w:val="24"/>
          <w:szCs w:val="24"/>
          <w:u w:val="single"/>
        </w:rPr>
        <w:t xml:space="preserve">  </w:t>
      </w:r>
      <w:r>
        <w:rPr>
          <w:rFonts w:hint="eastAsia" w:ascii="宋体" w:hAnsi="宋体" w:eastAsia="宋体" w:cs="宋体"/>
          <w:b w:val="0"/>
          <w:bCs w:val="0"/>
          <w:spacing w:val="-3"/>
          <w:sz w:val="24"/>
          <w:szCs w:val="24"/>
          <w:u w:val="single"/>
          <w:lang w:val="en-US" w:eastAsia="zh-CN"/>
        </w:rPr>
        <w:t xml:space="preserve"> </w:t>
      </w:r>
      <w:r>
        <w:rPr>
          <w:rFonts w:hint="eastAsia" w:ascii="宋体" w:hAnsi="宋体" w:eastAsia="宋体" w:cs="宋体"/>
          <w:b w:val="0"/>
          <w:bCs w:val="0"/>
          <w:spacing w:val="-3"/>
          <w:sz w:val="24"/>
          <w:szCs w:val="24"/>
          <w:u w:val="single"/>
        </w:rPr>
        <w:t xml:space="preserve"> </w:t>
      </w:r>
      <w:r>
        <w:rPr>
          <w:rFonts w:hint="eastAsia" w:ascii="宋体" w:hAnsi="宋体" w:eastAsia="宋体" w:cs="宋体"/>
          <w:b w:val="0"/>
          <w:bCs w:val="0"/>
          <w:spacing w:val="-3"/>
          <w:sz w:val="24"/>
          <w:szCs w:val="24"/>
        </w:rPr>
        <w:t>年</w:t>
      </w:r>
      <w:r>
        <w:rPr>
          <w:rFonts w:hint="eastAsia" w:ascii="宋体" w:hAnsi="宋体" w:eastAsia="宋体" w:cs="宋体"/>
          <w:b w:val="0"/>
          <w:bCs w:val="0"/>
          <w:spacing w:val="-3"/>
          <w:sz w:val="24"/>
          <w:szCs w:val="24"/>
          <w:u w:val="single"/>
        </w:rPr>
        <w:t xml:space="preserve">   </w:t>
      </w:r>
      <w:r>
        <w:rPr>
          <w:rFonts w:hint="eastAsia" w:ascii="宋体" w:hAnsi="宋体" w:eastAsia="宋体" w:cs="宋体"/>
          <w:b w:val="0"/>
          <w:bCs w:val="0"/>
          <w:spacing w:val="-3"/>
          <w:sz w:val="24"/>
          <w:szCs w:val="24"/>
        </w:rPr>
        <w:t>月</w:t>
      </w:r>
      <w:r>
        <w:rPr>
          <w:rFonts w:hint="eastAsia" w:ascii="宋体" w:hAnsi="宋体" w:eastAsia="宋体" w:cs="宋体"/>
          <w:b w:val="0"/>
          <w:bCs w:val="0"/>
          <w:spacing w:val="-3"/>
          <w:sz w:val="24"/>
          <w:szCs w:val="24"/>
          <w:u w:val="single"/>
        </w:rPr>
        <w:t xml:space="preserve">   </w:t>
      </w:r>
      <w:r>
        <w:rPr>
          <w:rFonts w:hint="eastAsia" w:ascii="宋体" w:hAnsi="宋体" w:eastAsia="宋体" w:cs="宋体"/>
          <w:b w:val="0"/>
          <w:bCs w:val="0"/>
          <w:spacing w:val="-3"/>
          <w:sz w:val="24"/>
          <w:szCs w:val="24"/>
        </w:rPr>
        <w:t>日至</w:t>
      </w:r>
      <w:r>
        <w:rPr>
          <w:rFonts w:hint="eastAsia" w:ascii="宋体" w:hAnsi="宋体" w:eastAsia="宋体" w:cs="宋体"/>
          <w:b w:val="0"/>
          <w:bCs w:val="0"/>
          <w:spacing w:val="-3"/>
          <w:sz w:val="24"/>
          <w:szCs w:val="24"/>
          <w:u w:val="single"/>
        </w:rPr>
        <w:t xml:space="preserve"> </w:t>
      </w:r>
      <w:r>
        <w:rPr>
          <w:rFonts w:hint="eastAsia" w:ascii="宋体" w:hAnsi="宋体" w:eastAsia="宋体" w:cs="宋体"/>
          <w:b w:val="0"/>
          <w:bCs w:val="0"/>
          <w:spacing w:val="-3"/>
          <w:sz w:val="24"/>
          <w:szCs w:val="24"/>
          <w:u w:val="single"/>
          <w:lang w:val="en-US" w:eastAsia="zh-CN"/>
        </w:rPr>
        <w:t xml:space="preserve"> </w:t>
      </w:r>
      <w:r>
        <w:rPr>
          <w:rFonts w:hint="eastAsia" w:ascii="宋体" w:hAnsi="宋体" w:eastAsia="宋体" w:cs="宋体"/>
          <w:b w:val="0"/>
          <w:bCs w:val="0"/>
          <w:spacing w:val="-3"/>
          <w:sz w:val="24"/>
          <w:szCs w:val="24"/>
          <w:u w:val="single"/>
        </w:rPr>
        <w:t xml:space="preserve">  </w:t>
      </w:r>
      <w:r>
        <w:rPr>
          <w:rFonts w:hint="eastAsia" w:ascii="宋体" w:hAnsi="宋体" w:eastAsia="宋体" w:cs="宋体"/>
          <w:b w:val="0"/>
          <w:bCs w:val="0"/>
          <w:spacing w:val="-3"/>
          <w:sz w:val="24"/>
          <w:szCs w:val="24"/>
        </w:rPr>
        <w:t xml:space="preserve">年 </w:t>
      </w:r>
      <w:r>
        <w:rPr>
          <w:rFonts w:hint="eastAsia" w:ascii="宋体" w:hAnsi="宋体" w:eastAsia="宋体" w:cs="宋体"/>
          <w:b w:val="0"/>
          <w:bCs w:val="0"/>
          <w:spacing w:val="-3"/>
          <w:sz w:val="24"/>
          <w:szCs w:val="24"/>
          <w:u w:val="single"/>
        </w:rPr>
        <w:t xml:space="preserve">   </w:t>
      </w:r>
      <w:r>
        <w:rPr>
          <w:rFonts w:hint="eastAsia" w:ascii="宋体" w:hAnsi="宋体" w:eastAsia="宋体" w:cs="宋体"/>
          <w:b w:val="0"/>
          <w:bCs w:val="0"/>
          <w:spacing w:val="-3"/>
          <w:sz w:val="24"/>
          <w:szCs w:val="24"/>
        </w:rPr>
        <w:t>月</w:t>
      </w:r>
      <w:r>
        <w:rPr>
          <w:rFonts w:hint="eastAsia" w:ascii="宋体" w:hAnsi="宋体" w:eastAsia="宋体" w:cs="宋体"/>
          <w:b w:val="0"/>
          <w:bCs w:val="0"/>
          <w:spacing w:val="-3"/>
          <w:sz w:val="24"/>
          <w:szCs w:val="24"/>
          <w:u w:val="single"/>
        </w:rPr>
        <w:t xml:space="preserve">   </w:t>
      </w:r>
      <w:r>
        <w:rPr>
          <w:rFonts w:hint="eastAsia" w:ascii="宋体" w:hAnsi="宋体" w:eastAsia="宋体" w:cs="宋体"/>
          <w:b w:val="0"/>
          <w:bCs w:val="0"/>
          <w:spacing w:val="-3"/>
          <w:sz w:val="24"/>
          <w:szCs w:val="24"/>
        </w:rPr>
        <w:t>日</w:t>
      </w:r>
      <w:r>
        <w:rPr>
          <w:rFonts w:hint="eastAsia" w:ascii="宋体" w:hAnsi="宋体" w:eastAsia="宋体" w:cs="宋体"/>
          <w:b w:val="0"/>
          <w:bCs w:val="0"/>
          <w:spacing w:val="-2"/>
          <w:sz w:val="24"/>
          <w:szCs w:val="24"/>
        </w:rPr>
        <w:t>，</w:t>
      </w:r>
      <w:r>
        <w:rPr>
          <w:rFonts w:hint="eastAsia" w:ascii="宋体" w:hAnsi="宋体" w:eastAsia="宋体" w:cs="宋体"/>
          <w:b w:val="0"/>
          <w:bCs w:val="0"/>
          <w:spacing w:val="-3"/>
          <w:sz w:val="24"/>
          <w:szCs w:val="24"/>
        </w:rPr>
        <w:t>本项目缺陷责任期是指工程质量不符合工程建设强制性标准、设计文件</w:t>
      </w:r>
      <w:r>
        <w:rPr>
          <w:rFonts w:ascii="宋体" w:hAnsi="宋体" w:eastAsia="宋体" w:cs="宋体"/>
          <w:b w:val="0"/>
          <w:bCs w:val="0"/>
          <w:spacing w:val="-3"/>
          <w:sz w:val="24"/>
          <w:szCs w:val="24"/>
        </w:rPr>
        <w:t>以及承包合同的约定</w:t>
      </w:r>
      <w:r>
        <w:rPr>
          <w:rFonts w:hint="eastAsia" w:ascii="宋体" w:hAnsi="宋体" w:eastAsia="宋体" w:cs="宋体"/>
          <w:b w:val="0"/>
          <w:bCs w:val="0"/>
          <w:spacing w:val="-3"/>
          <w:sz w:val="24"/>
          <w:szCs w:val="24"/>
        </w:rPr>
        <w:t>的，承包人承担缺陷修复义务，且发包人预留质量保证金的期限。）</w:t>
      </w:r>
    </w:p>
    <w:p w14:paraId="7B1F9DCE">
      <w:pPr>
        <w:spacing w:line="440" w:lineRule="exact"/>
        <w:ind w:firstLine="480" w:firstLineChars="200"/>
        <w:rPr>
          <w:rFonts w:ascii="宋体" w:hAnsi="宋体" w:cs="宋体"/>
          <w:b w:val="0"/>
          <w:bCs w:val="0"/>
          <w:sz w:val="24"/>
        </w:rPr>
      </w:pPr>
      <w:r>
        <w:rPr>
          <w:rFonts w:hint="eastAsia" w:ascii="宋体" w:hAnsi="宋体" w:cs="宋体"/>
          <w:b w:val="0"/>
          <w:bCs w:val="0"/>
          <w:sz w:val="24"/>
        </w:rPr>
        <w:t>二、下列文件应视为构成合同文件的组成部分：</w:t>
      </w:r>
    </w:p>
    <w:p w14:paraId="167C59DB">
      <w:pPr>
        <w:spacing w:line="440" w:lineRule="exact"/>
        <w:ind w:firstLine="480" w:firstLineChars="200"/>
        <w:rPr>
          <w:rFonts w:ascii="宋体" w:hAnsi="宋体" w:cs="宋体"/>
          <w:b w:val="0"/>
          <w:bCs w:val="0"/>
          <w:sz w:val="24"/>
        </w:rPr>
      </w:pPr>
      <w:bookmarkStart w:id="153" w:name="_Toc144974829"/>
      <w:bookmarkStart w:id="154" w:name="_Toc152042549"/>
      <w:r>
        <w:rPr>
          <w:rFonts w:hint="eastAsia" w:ascii="宋体" w:hAnsi="宋体" w:cs="宋体"/>
          <w:b w:val="0"/>
          <w:bCs w:val="0"/>
          <w:sz w:val="24"/>
        </w:rPr>
        <w:t>（1）中标通知书；</w:t>
      </w:r>
    </w:p>
    <w:p w14:paraId="12662CD2">
      <w:pPr>
        <w:spacing w:line="440" w:lineRule="exact"/>
        <w:ind w:firstLine="480" w:firstLineChars="200"/>
        <w:rPr>
          <w:rFonts w:ascii="宋体" w:hAnsi="宋体" w:cs="宋体"/>
          <w:b w:val="0"/>
          <w:bCs w:val="0"/>
          <w:sz w:val="24"/>
        </w:rPr>
      </w:pPr>
      <w:r>
        <w:rPr>
          <w:rFonts w:hint="eastAsia" w:ascii="宋体" w:hAnsi="宋体" w:cs="宋体"/>
          <w:b w:val="0"/>
          <w:bCs w:val="0"/>
          <w:sz w:val="24"/>
        </w:rPr>
        <w:t xml:space="preserve">（2）投标函及其附录； </w:t>
      </w:r>
    </w:p>
    <w:p w14:paraId="15362A6A">
      <w:pPr>
        <w:spacing w:line="440" w:lineRule="exact"/>
        <w:ind w:firstLine="480" w:firstLineChars="200"/>
        <w:rPr>
          <w:rFonts w:ascii="宋体" w:hAnsi="宋体" w:cs="宋体"/>
          <w:b w:val="0"/>
          <w:bCs w:val="0"/>
          <w:sz w:val="24"/>
        </w:rPr>
      </w:pPr>
      <w:r>
        <w:rPr>
          <w:rFonts w:hint="eastAsia" w:ascii="宋体" w:hAnsi="宋体" w:cs="宋体"/>
          <w:b w:val="0"/>
          <w:bCs w:val="0"/>
          <w:sz w:val="24"/>
        </w:rPr>
        <w:t>（3）技术标准和要求；</w:t>
      </w:r>
    </w:p>
    <w:p w14:paraId="5307D895">
      <w:pPr>
        <w:spacing w:line="440" w:lineRule="exact"/>
        <w:ind w:firstLine="480" w:firstLineChars="200"/>
        <w:rPr>
          <w:rFonts w:ascii="宋体" w:hAnsi="宋体" w:cs="宋体"/>
          <w:b w:val="0"/>
          <w:bCs w:val="0"/>
          <w:sz w:val="24"/>
        </w:rPr>
      </w:pPr>
      <w:r>
        <w:rPr>
          <w:rFonts w:hint="eastAsia" w:ascii="宋体" w:hAnsi="宋体" w:cs="宋体"/>
          <w:b w:val="0"/>
          <w:bCs w:val="0"/>
          <w:sz w:val="24"/>
        </w:rPr>
        <w:t>（4）图纸；</w:t>
      </w:r>
    </w:p>
    <w:p w14:paraId="7E0A4E0A">
      <w:pPr>
        <w:spacing w:line="440" w:lineRule="exact"/>
        <w:ind w:firstLine="480" w:firstLineChars="200"/>
        <w:rPr>
          <w:rFonts w:ascii="宋体" w:hAnsi="宋体" w:cs="宋体"/>
          <w:b w:val="0"/>
          <w:bCs w:val="0"/>
          <w:sz w:val="24"/>
        </w:rPr>
      </w:pPr>
      <w:r>
        <w:rPr>
          <w:rFonts w:hint="eastAsia" w:ascii="宋体" w:hAnsi="宋体" w:cs="宋体"/>
          <w:b w:val="0"/>
          <w:bCs w:val="0"/>
          <w:sz w:val="24"/>
        </w:rPr>
        <w:t>（5）已标价工程量清单或预算书；</w:t>
      </w:r>
    </w:p>
    <w:p w14:paraId="4BE7DB83">
      <w:pPr>
        <w:spacing w:line="440" w:lineRule="exact"/>
        <w:ind w:firstLine="480" w:firstLineChars="200"/>
        <w:rPr>
          <w:rFonts w:ascii="宋体" w:hAnsi="宋体" w:cs="宋体"/>
          <w:b w:val="0"/>
          <w:bCs w:val="0"/>
          <w:sz w:val="24"/>
        </w:rPr>
      </w:pPr>
      <w:r>
        <w:rPr>
          <w:rFonts w:hint="eastAsia" w:ascii="宋体" w:hAnsi="宋体" w:cs="宋体"/>
          <w:b w:val="0"/>
          <w:bCs w:val="0"/>
          <w:sz w:val="24"/>
        </w:rPr>
        <w:t>（6）其他合同文件。</w:t>
      </w:r>
    </w:p>
    <w:p w14:paraId="00802A82">
      <w:pPr>
        <w:spacing w:line="440" w:lineRule="exact"/>
        <w:ind w:firstLine="480" w:firstLineChars="200"/>
        <w:rPr>
          <w:rFonts w:ascii="宋体" w:hAnsi="宋体" w:cs="宋体"/>
          <w:b w:val="0"/>
          <w:bCs w:val="0"/>
          <w:sz w:val="24"/>
        </w:rPr>
      </w:pPr>
      <w:r>
        <w:rPr>
          <w:rFonts w:hint="eastAsia" w:ascii="宋体" w:hAnsi="宋体" w:cs="宋体"/>
          <w:b w:val="0"/>
          <w:bCs w:val="0"/>
          <w:sz w:val="24"/>
        </w:rPr>
        <w:t>在合同订立及履行过程中形成的与合同有关的文件均构成合同文件组成部分。</w:t>
      </w:r>
    </w:p>
    <w:bookmarkEnd w:id="153"/>
    <w:bookmarkEnd w:id="154"/>
    <w:p w14:paraId="53706074">
      <w:pPr>
        <w:spacing w:line="440" w:lineRule="exact"/>
        <w:ind w:left="4" w:leftChars="2" w:firstLine="480" w:firstLineChars="200"/>
        <w:jc w:val="left"/>
        <w:rPr>
          <w:rFonts w:ascii="宋体" w:hAnsi="宋体" w:cs="宋体"/>
          <w:b w:val="0"/>
          <w:bCs w:val="0"/>
          <w:sz w:val="24"/>
        </w:rPr>
      </w:pPr>
      <w:r>
        <w:rPr>
          <w:rFonts w:hint="eastAsia" w:ascii="宋体" w:hAnsi="宋体" w:cs="宋体"/>
          <w:b w:val="0"/>
          <w:bCs w:val="0"/>
          <w:sz w:val="24"/>
        </w:rPr>
        <w:t>三、上述各项合同文件包括合同当事人就该项合同文件所作出的补充和修改，属于同一类内容的文件，应以最新签署的为准。专用合同条款及其附件须经合同当事人签字或盖章。</w:t>
      </w:r>
    </w:p>
    <w:p w14:paraId="596EEC18">
      <w:pPr>
        <w:spacing w:line="440" w:lineRule="exact"/>
        <w:ind w:firstLine="420" w:firstLineChars="175"/>
        <w:rPr>
          <w:rFonts w:hint="eastAsia" w:ascii="宋体" w:hAnsi="宋体" w:cs="宋体"/>
          <w:b w:val="0"/>
          <w:bCs w:val="0"/>
          <w:sz w:val="24"/>
        </w:rPr>
      </w:pPr>
      <w:r>
        <w:rPr>
          <w:rFonts w:hint="eastAsia" w:ascii="宋体" w:hAnsi="宋体" w:cs="宋体"/>
          <w:b w:val="0"/>
          <w:bCs w:val="0"/>
          <w:sz w:val="24"/>
        </w:rPr>
        <w:t>四、工程</w:t>
      </w:r>
      <w:r>
        <w:rPr>
          <w:rFonts w:hint="eastAsia" w:ascii="宋体" w:hAnsi="宋体" w:cs="宋体"/>
          <w:b w:val="0"/>
          <w:bCs w:val="0"/>
          <w:sz w:val="24"/>
          <w:lang w:eastAsia="zh-CN"/>
        </w:rPr>
        <w:t>合同价</w:t>
      </w:r>
      <w:r>
        <w:rPr>
          <w:rFonts w:hint="eastAsia" w:ascii="宋体" w:hAnsi="宋体" w:cs="宋体"/>
          <w:b w:val="0"/>
          <w:bCs w:val="0"/>
          <w:sz w:val="24"/>
        </w:rPr>
        <w:t>为：</w:t>
      </w:r>
      <w:r>
        <w:rPr>
          <w:rFonts w:hint="eastAsia" w:ascii="宋体" w:hAnsi="宋体" w:cs="宋体"/>
          <w:b w:val="0"/>
          <w:bCs w:val="0"/>
          <w:sz w:val="24"/>
          <w:u w:val="single"/>
        </w:rPr>
        <w:t xml:space="preserve">                       元整  （¥      元）</w:t>
      </w:r>
      <w:r>
        <w:rPr>
          <w:rFonts w:hint="eastAsia" w:ascii="宋体" w:hAnsi="宋体" w:cs="宋体"/>
          <w:b w:val="0"/>
          <w:bCs w:val="0"/>
          <w:sz w:val="24"/>
        </w:rPr>
        <w:t xml:space="preserve">。 </w:t>
      </w:r>
    </w:p>
    <w:p w14:paraId="690E3C04">
      <w:pPr>
        <w:spacing w:line="440" w:lineRule="exact"/>
        <w:ind w:firstLine="420" w:firstLineChars="175"/>
        <w:rPr>
          <w:rFonts w:hint="eastAsia" w:ascii="宋体" w:hAnsi="宋体" w:cs="宋体"/>
          <w:b w:val="0"/>
          <w:bCs w:val="0"/>
          <w:sz w:val="24"/>
        </w:rPr>
      </w:pPr>
      <w:r>
        <w:rPr>
          <w:rFonts w:hint="eastAsia" w:ascii="宋体" w:hAnsi="宋体" w:cs="宋体"/>
          <w:b w:val="0"/>
          <w:bCs w:val="0"/>
          <w:sz w:val="24"/>
        </w:rPr>
        <w:t>结算方式：</w:t>
      </w:r>
      <w:r>
        <w:rPr>
          <w:rFonts w:hint="eastAsia" w:ascii="宋体" w:hAnsi="宋体" w:cs="宋体"/>
          <w:b w:val="0"/>
          <w:bCs w:val="0"/>
          <w:sz w:val="24"/>
          <w:lang w:eastAsia="zh-CN"/>
        </w:rPr>
        <w:t>按实结算。</w:t>
      </w:r>
    </w:p>
    <w:p w14:paraId="659E8BA4">
      <w:pPr>
        <w:spacing w:line="440" w:lineRule="exact"/>
        <w:ind w:firstLine="420" w:firstLineChars="175"/>
        <w:rPr>
          <w:rFonts w:ascii="宋体" w:hAnsi="宋体" w:cs="宋体"/>
          <w:b w:val="0"/>
          <w:bCs w:val="0"/>
          <w:sz w:val="24"/>
          <w:highlight w:val="yellow"/>
        </w:rPr>
      </w:pPr>
      <w:r>
        <w:rPr>
          <w:rFonts w:hint="eastAsia" w:ascii="宋体" w:hAnsi="宋体" w:cs="宋体"/>
          <w:b w:val="0"/>
          <w:bCs w:val="0"/>
          <w:sz w:val="24"/>
        </w:rPr>
        <w:t>合同价格形式：单价合同</w:t>
      </w:r>
      <w:r>
        <w:rPr>
          <w:rFonts w:hint="eastAsia" w:ascii="宋体" w:hAnsi="宋体" w:cs="宋体"/>
          <w:b w:val="0"/>
          <w:bCs w:val="0"/>
          <w:sz w:val="24"/>
          <w:lang w:eastAsia="zh-CN"/>
        </w:rPr>
        <w:t>。</w:t>
      </w:r>
    </w:p>
    <w:p w14:paraId="71FC1C16">
      <w:pPr>
        <w:spacing w:line="440" w:lineRule="exact"/>
        <w:ind w:firstLine="480" w:firstLineChars="200"/>
        <w:rPr>
          <w:rFonts w:ascii="宋体" w:hAnsi="宋体" w:cs="宋体"/>
          <w:b w:val="0"/>
          <w:bCs w:val="0"/>
          <w:color w:val="FF0000"/>
          <w:sz w:val="24"/>
        </w:rPr>
      </w:pPr>
      <w:r>
        <w:rPr>
          <w:rFonts w:hint="eastAsia" w:ascii="宋体" w:hAnsi="宋体" w:cs="宋体"/>
          <w:b w:val="0"/>
          <w:bCs w:val="0"/>
          <w:sz w:val="24"/>
        </w:rPr>
        <w:t>五、</w:t>
      </w:r>
      <w:r>
        <w:rPr>
          <w:rFonts w:hint="eastAsia" w:ascii="宋体" w:hAnsi="宋体" w:cs="宋体"/>
          <w:b w:val="0"/>
          <w:bCs w:val="0"/>
          <w:color w:val="000000"/>
          <w:sz w:val="24"/>
        </w:rPr>
        <w:t>承包人项目经理：</w:t>
      </w:r>
      <w:r>
        <w:rPr>
          <w:rFonts w:hint="eastAsia" w:ascii="宋体" w:hAnsi="宋体" w:cs="宋体"/>
          <w:b w:val="0"/>
          <w:bCs w:val="0"/>
          <w:color w:val="000000"/>
          <w:sz w:val="24"/>
          <w:u w:val="single"/>
        </w:rPr>
        <w:t xml:space="preserve">        </w:t>
      </w:r>
      <w:r>
        <w:rPr>
          <w:rFonts w:hint="eastAsia" w:ascii="宋体" w:hAnsi="宋体" w:cs="宋体"/>
          <w:b w:val="0"/>
          <w:bCs w:val="0"/>
          <w:color w:val="000000"/>
          <w:sz w:val="24"/>
        </w:rPr>
        <w:t xml:space="preserve"> </w:t>
      </w:r>
      <w:r>
        <w:rPr>
          <w:rFonts w:hint="eastAsia" w:ascii="宋体" w:hAnsi="宋体" w:cs="宋体"/>
          <w:b w:val="0"/>
          <w:bCs w:val="0"/>
          <w:color w:val="FF0000"/>
          <w:sz w:val="24"/>
        </w:rPr>
        <w:t>。</w:t>
      </w:r>
    </w:p>
    <w:p w14:paraId="71F1F666">
      <w:pPr>
        <w:pStyle w:val="3"/>
        <w:spacing w:line="440" w:lineRule="exact"/>
        <w:ind w:left="0" w:leftChars="0"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1、关于项目经理每月在施工现场的时间要求：国家规定的工作日时间100%到位，但国家规定的休息日时间内，不应影响施工进度，并安排好相关的值班人员。</w:t>
      </w:r>
    </w:p>
    <w:p w14:paraId="6E9AF3B8">
      <w:pPr>
        <w:pStyle w:val="3"/>
        <w:spacing w:line="440" w:lineRule="exact"/>
        <w:ind w:left="0" w:leftChars="0"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2、项目经理未经批准，擅自离开施工现场的违约责任：每</w:t>
      </w:r>
      <w:r>
        <w:rPr>
          <w:rFonts w:hint="eastAsia" w:ascii="宋体" w:hAnsi="宋体" w:cs="宋体"/>
          <w:b w:val="0"/>
          <w:bCs w:val="0"/>
          <w:sz w:val="24"/>
          <w:szCs w:val="24"/>
          <w:lang w:eastAsia="zh-CN"/>
        </w:rPr>
        <w:t>次</w:t>
      </w:r>
      <w:r>
        <w:rPr>
          <w:rFonts w:hint="eastAsia" w:ascii="宋体" w:hAnsi="宋体" w:eastAsia="宋体" w:cs="宋体"/>
          <w:b w:val="0"/>
          <w:bCs w:val="0"/>
          <w:sz w:val="24"/>
          <w:szCs w:val="24"/>
        </w:rPr>
        <w:t>承包人向发包人支付违约金</w:t>
      </w:r>
      <w:r>
        <w:rPr>
          <w:rFonts w:hint="eastAsia" w:ascii="宋体" w:hAnsi="宋体" w:cs="宋体"/>
          <w:b w:val="0"/>
          <w:bCs w:val="0"/>
          <w:sz w:val="24"/>
          <w:szCs w:val="24"/>
          <w:lang w:val="en-US" w:eastAsia="zh-CN"/>
        </w:rPr>
        <w:t>500</w:t>
      </w:r>
      <w:r>
        <w:rPr>
          <w:rFonts w:hint="eastAsia" w:ascii="宋体" w:hAnsi="宋体" w:eastAsia="宋体" w:cs="宋体"/>
          <w:b w:val="0"/>
          <w:bCs w:val="0"/>
          <w:sz w:val="24"/>
          <w:szCs w:val="24"/>
        </w:rPr>
        <w:t>元人民币，不足一天按一天计（下同），扣完为止。项目经理到位率以考勤管理及现场抽查为准。</w:t>
      </w:r>
    </w:p>
    <w:p w14:paraId="7A771DB2">
      <w:pPr>
        <w:spacing w:line="440" w:lineRule="exact"/>
        <w:ind w:firstLine="480" w:firstLineChars="200"/>
        <w:rPr>
          <w:rFonts w:ascii="宋体" w:hAnsi="宋体" w:cs="宋体"/>
          <w:b w:val="0"/>
          <w:bCs w:val="0"/>
          <w:sz w:val="24"/>
        </w:rPr>
      </w:pPr>
      <w:r>
        <w:rPr>
          <w:rFonts w:hint="eastAsia" w:ascii="宋体" w:hAnsi="宋体" w:cs="宋体"/>
          <w:b w:val="0"/>
          <w:bCs w:val="0"/>
          <w:sz w:val="24"/>
        </w:rPr>
        <w:t>3、承包人擅自更换项目经理的违约责任：承包人中标后未经发包人同意，不得擅自更换项目经理，否则每更换一次项目经理，承包人向发包人支付违约金1万元；如征得发包人同意允许更换，每更换一次进行</w:t>
      </w:r>
      <w:r>
        <w:rPr>
          <w:rFonts w:hint="eastAsia" w:ascii="宋体" w:hAnsi="宋体" w:cs="宋体"/>
          <w:b w:val="0"/>
          <w:bCs w:val="0"/>
          <w:sz w:val="24"/>
          <w:lang w:val="en-US" w:eastAsia="zh-CN"/>
        </w:rPr>
        <w:t>2</w:t>
      </w:r>
      <w:r>
        <w:rPr>
          <w:rFonts w:hint="eastAsia" w:ascii="宋体" w:hAnsi="宋体" w:cs="宋体"/>
          <w:b w:val="0"/>
          <w:bCs w:val="0"/>
          <w:sz w:val="24"/>
        </w:rPr>
        <w:t>000元经济处罚（具体额度由发包人视实际情况决定）。</w:t>
      </w:r>
    </w:p>
    <w:p w14:paraId="7E28B2F1">
      <w:pPr>
        <w:spacing w:line="440" w:lineRule="exact"/>
        <w:ind w:firstLine="480" w:firstLineChars="200"/>
        <w:rPr>
          <w:rFonts w:ascii="宋体" w:hAnsi="宋体" w:cs="宋体"/>
          <w:b w:val="0"/>
          <w:bCs w:val="0"/>
          <w:sz w:val="24"/>
        </w:rPr>
      </w:pPr>
      <w:r>
        <w:rPr>
          <w:rFonts w:hint="eastAsia" w:ascii="宋体" w:hAnsi="宋体" w:cs="宋体"/>
          <w:b w:val="0"/>
          <w:bCs w:val="0"/>
          <w:sz w:val="24"/>
        </w:rPr>
        <w:t>4、承包人无正当理由拒绝更换项目经理的违约责任：发包人有权要求撤换工作不负责任、管理不力、不到位、贻误工作的项目经理，或造成严重的安全事故和工程质量事故的项目经理，更换的项目经理到位时间为发包人发出书面通知后20天内，逾期视为应未到位，并按项目经理到位率的违约规定由承包人向发包人支付违约金。</w:t>
      </w:r>
    </w:p>
    <w:p w14:paraId="220991CB">
      <w:pPr>
        <w:pStyle w:val="3"/>
        <w:spacing w:line="440" w:lineRule="exact"/>
        <w:ind w:left="0" w:leftChars="0"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5、承包人擅自更换主要施工管理人员的违约责任：派驻到施工现场的主要施工管理人员未经发包人同意，不得中途更换，否则每更换一人次承包人向发包人支付违约金人民币5000元。</w:t>
      </w:r>
    </w:p>
    <w:p w14:paraId="7F6FDF25">
      <w:pPr>
        <w:spacing w:line="440" w:lineRule="exact"/>
        <w:ind w:firstLine="480" w:firstLineChars="200"/>
        <w:rPr>
          <w:rFonts w:ascii="宋体" w:hAnsi="宋体" w:cs="宋体"/>
          <w:b w:val="0"/>
          <w:bCs w:val="0"/>
          <w:sz w:val="24"/>
        </w:rPr>
      </w:pPr>
      <w:bookmarkStart w:id="155" w:name="_Toc152042550"/>
      <w:bookmarkStart w:id="156" w:name="_Toc144974830"/>
      <w:r>
        <w:rPr>
          <w:rFonts w:hint="eastAsia" w:ascii="宋体" w:hAnsi="宋体" w:cs="宋体"/>
          <w:b w:val="0"/>
          <w:bCs w:val="0"/>
          <w:sz w:val="24"/>
        </w:rPr>
        <w:t>六、为本合同工程实施和完成的报酬，发包人承诺按合同已标价工程量清单子目单价及实际数量，以计价规范作为工程计量支付依据的约定条件向承包人支付工程价款。</w:t>
      </w:r>
    </w:p>
    <w:p w14:paraId="750402E2">
      <w:pPr>
        <w:spacing w:line="440" w:lineRule="exact"/>
        <w:ind w:firstLine="480" w:firstLineChars="200"/>
        <w:rPr>
          <w:rFonts w:hint="eastAsia" w:ascii="宋体" w:hAnsi="宋体" w:cs="宋体"/>
          <w:b w:val="0"/>
          <w:bCs w:val="0"/>
          <w:sz w:val="24"/>
          <w:highlight w:val="none"/>
          <w:lang w:val="en-US" w:eastAsia="zh-CN"/>
        </w:rPr>
      </w:pPr>
      <w:r>
        <w:rPr>
          <w:rFonts w:hint="eastAsia" w:ascii="宋体" w:hAnsi="宋体" w:cs="宋体"/>
          <w:b w:val="0"/>
          <w:bCs w:val="0"/>
          <w:sz w:val="24"/>
          <w:highlight w:val="none"/>
        </w:rPr>
        <w:t>七、支付方式：</w:t>
      </w:r>
      <w:r>
        <w:rPr>
          <w:rFonts w:hint="eastAsia" w:ascii="宋体" w:hAnsi="宋体" w:cs="宋体"/>
          <w:b w:val="0"/>
          <w:bCs w:val="0"/>
          <w:sz w:val="24"/>
          <w:highlight w:val="none"/>
          <w:lang w:val="en-US" w:eastAsia="zh-CN"/>
        </w:rPr>
        <w:t>双方签订合同生效后，供应商实际完成合格工程量达到50%时，经采购人确认核实后，采购人给供应商支付至合同价的30%；当合格工程量达到50%以上时，供应商可按实申报进度款；项目完成所有合同工程量时，经采购人确认核实后，采购人给供应商支付至合同价的85%。待通过工程竣工验收，提交应归档的全部技术文件资料，办理备案手续后，并按规定办理竣工结算，经财政部门审定或审计部门审计后，支付至工程结算造价的98.5%，余款1.5%作为工程质量保修金,保修金在缺陷责任期满后无质量问题15个工作日内无息退还（具体以财政资金下达为准）。</w:t>
      </w:r>
    </w:p>
    <w:p w14:paraId="1CF23EDB">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b w:val="0"/>
          <w:bCs w:val="0"/>
        </w:rPr>
      </w:pPr>
      <w:r>
        <w:rPr>
          <w:rFonts w:hint="eastAsia" w:ascii="宋体" w:hAnsi="宋体" w:eastAsia="宋体" w:cs="宋体"/>
          <w:b w:val="0"/>
          <w:bCs w:val="0"/>
          <w:kern w:val="0"/>
          <w:sz w:val="24"/>
          <w:szCs w:val="20"/>
          <w:lang w:val="en-US" w:eastAsia="zh-CN" w:bidi="ar-SA"/>
        </w:rPr>
        <w:t>注：</w:t>
      </w:r>
      <w:r>
        <w:rPr>
          <w:rFonts w:hint="eastAsia" w:ascii="宋体" w:hAnsi="宋体" w:cs="宋体"/>
          <w:b w:val="0"/>
          <w:bCs w:val="0"/>
          <w:kern w:val="0"/>
          <w:sz w:val="24"/>
          <w:szCs w:val="20"/>
          <w:lang w:val="en-US" w:eastAsia="zh-CN" w:bidi="ar-SA"/>
        </w:rPr>
        <w:t>具体</w:t>
      </w:r>
      <w:r>
        <w:rPr>
          <w:rFonts w:hint="eastAsia" w:ascii="宋体" w:hAnsi="宋体" w:eastAsia="宋体" w:cs="宋体"/>
          <w:b w:val="0"/>
          <w:bCs w:val="0"/>
          <w:kern w:val="0"/>
          <w:sz w:val="24"/>
          <w:szCs w:val="20"/>
          <w:lang w:val="en-US" w:eastAsia="zh-CN" w:bidi="ar-SA"/>
        </w:rPr>
        <w:t>支付时间以文成县财政局款项下达到账为前提，供应商自行承担报价风险</w:t>
      </w:r>
      <w:r>
        <w:rPr>
          <w:rFonts w:hint="eastAsia" w:ascii="宋体" w:hAnsi="宋体" w:cs="宋体"/>
          <w:b w:val="0"/>
          <w:bCs w:val="0"/>
          <w:kern w:val="0"/>
          <w:sz w:val="24"/>
          <w:szCs w:val="20"/>
          <w:lang w:val="en-US" w:eastAsia="zh-CN" w:bidi="ar-SA"/>
        </w:rPr>
        <w:t>，</w:t>
      </w:r>
      <w:r>
        <w:rPr>
          <w:rFonts w:hint="eastAsia" w:ascii="宋体" w:hAnsi="宋体" w:eastAsia="宋体" w:cs="宋体"/>
          <w:b w:val="0"/>
          <w:bCs w:val="0"/>
          <w:kern w:val="0"/>
          <w:sz w:val="24"/>
          <w:szCs w:val="20"/>
          <w:lang w:val="en-US" w:eastAsia="zh-CN" w:bidi="ar-SA"/>
        </w:rPr>
        <w:t>不得以</w:t>
      </w:r>
      <w:r>
        <w:rPr>
          <w:rFonts w:hint="eastAsia" w:ascii="宋体" w:hAnsi="宋体" w:cs="宋体"/>
          <w:b w:val="0"/>
          <w:bCs w:val="0"/>
          <w:kern w:val="0"/>
          <w:sz w:val="24"/>
          <w:szCs w:val="20"/>
          <w:lang w:val="en-US" w:eastAsia="zh-CN" w:bidi="ar-SA"/>
        </w:rPr>
        <w:t>任何方式向采购人索赔</w:t>
      </w:r>
      <w:r>
        <w:rPr>
          <w:rFonts w:hint="eastAsia" w:ascii="宋体" w:hAnsi="宋体" w:eastAsia="宋体" w:cs="宋体"/>
          <w:b w:val="0"/>
          <w:bCs w:val="0"/>
          <w:kern w:val="0"/>
          <w:sz w:val="24"/>
          <w:szCs w:val="20"/>
          <w:lang w:val="en-US" w:eastAsia="zh-CN" w:bidi="ar-SA"/>
        </w:rPr>
        <w:t>。</w:t>
      </w:r>
    </w:p>
    <w:p w14:paraId="1A1A8BD2">
      <w:pPr>
        <w:spacing w:line="440" w:lineRule="exact"/>
        <w:ind w:firstLine="480" w:firstLineChars="200"/>
        <w:rPr>
          <w:rFonts w:ascii="宋体" w:hAnsi="宋体" w:cs="宋体"/>
          <w:b w:val="0"/>
          <w:bCs w:val="0"/>
          <w:sz w:val="24"/>
        </w:rPr>
      </w:pPr>
      <w:r>
        <w:rPr>
          <w:rFonts w:hint="eastAsia" w:ascii="宋体" w:hAnsi="宋体" w:cs="宋体"/>
          <w:b w:val="0"/>
          <w:bCs w:val="0"/>
          <w:sz w:val="24"/>
        </w:rPr>
        <w:t>八、承包人承诺按合同约定承担本工程的实施、完成及缺陷修复。</w:t>
      </w:r>
    </w:p>
    <w:p w14:paraId="513C0C0A">
      <w:pPr>
        <w:spacing w:line="440" w:lineRule="exact"/>
        <w:ind w:firstLine="480" w:firstLineChars="200"/>
        <w:rPr>
          <w:rFonts w:hint="eastAsia" w:ascii="宋体" w:hAnsi="宋体" w:eastAsia="宋体" w:cs="宋体"/>
          <w:b w:val="0"/>
          <w:bCs w:val="0"/>
          <w:sz w:val="24"/>
          <w:lang w:eastAsia="zh-CN"/>
        </w:rPr>
      </w:pPr>
      <w:r>
        <w:rPr>
          <w:rFonts w:hint="eastAsia" w:ascii="宋体" w:hAnsi="宋体" w:cs="宋体"/>
          <w:b w:val="0"/>
          <w:bCs w:val="0"/>
          <w:sz w:val="24"/>
        </w:rPr>
        <w:t>九、质量标准</w:t>
      </w:r>
      <w:r>
        <w:rPr>
          <w:rFonts w:hint="eastAsia" w:ascii="宋体" w:hAnsi="宋体" w:cs="宋体"/>
          <w:b w:val="0"/>
          <w:bCs w:val="0"/>
          <w:sz w:val="24"/>
          <w:lang w:eastAsia="zh-CN"/>
        </w:rPr>
        <w:t>、</w:t>
      </w:r>
      <w:r>
        <w:rPr>
          <w:rFonts w:hint="eastAsia" w:ascii="宋体" w:hAnsi="宋体" w:cs="宋体"/>
          <w:b w:val="0"/>
          <w:bCs w:val="0"/>
          <w:sz w:val="24"/>
        </w:rPr>
        <w:t>施工技术标准</w:t>
      </w:r>
      <w:r>
        <w:rPr>
          <w:rFonts w:hint="eastAsia" w:ascii="宋体" w:hAnsi="宋体" w:cs="宋体"/>
          <w:b w:val="0"/>
          <w:bCs w:val="0"/>
          <w:sz w:val="24"/>
          <w:lang w:eastAsia="zh-CN"/>
        </w:rPr>
        <w:t>及</w:t>
      </w:r>
      <w:r>
        <w:rPr>
          <w:rFonts w:hint="eastAsia" w:ascii="宋体" w:hAnsi="宋体" w:cs="宋体"/>
          <w:b w:val="0"/>
          <w:bCs w:val="0"/>
          <w:sz w:val="24"/>
        </w:rPr>
        <w:t>安全生产技术要求</w:t>
      </w:r>
      <w:r>
        <w:rPr>
          <w:rFonts w:hint="eastAsia" w:ascii="宋体" w:hAnsi="宋体" w:cs="宋体"/>
          <w:b w:val="0"/>
          <w:bCs w:val="0"/>
          <w:sz w:val="24"/>
          <w:lang w:eastAsia="zh-CN"/>
        </w:rPr>
        <w:t>：</w:t>
      </w:r>
    </w:p>
    <w:p w14:paraId="08D1AFEF">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b w:val="0"/>
          <w:bCs w:val="0"/>
          <w:sz w:val="24"/>
          <w:lang w:eastAsia="zh-CN"/>
        </w:rPr>
      </w:pPr>
      <w:r>
        <w:rPr>
          <w:rFonts w:hint="eastAsia" w:ascii="宋体" w:hAnsi="宋体" w:cs="宋体"/>
          <w:b w:val="0"/>
          <w:bCs w:val="0"/>
          <w:sz w:val="24"/>
        </w:rPr>
        <w:t>1、工程质量标准按国家现行施工规范验收</w:t>
      </w:r>
      <w:r>
        <w:rPr>
          <w:rFonts w:hint="eastAsia" w:ascii="宋体" w:hAnsi="宋体" w:cs="宋体"/>
          <w:b w:val="0"/>
          <w:bCs w:val="0"/>
          <w:sz w:val="24"/>
          <w:lang w:eastAsia="zh-CN"/>
        </w:rPr>
        <w:t>；</w:t>
      </w:r>
    </w:p>
    <w:p w14:paraId="32448669">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ascii="宋体" w:hAnsi="宋体" w:cs="宋体"/>
          <w:b w:val="0"/>
          <w:bCs w:val="0"/>
          <w:sz w:val="24"/>
        </w:rPr>
      </w:pPr>
      <w:r>
        <w:rPr>
          <w:rFonts w:hint="eastAsia" w:ascii="宋体" w:hAnsi="宋体" w:cs="宋体"/>
          <w:b w:val="0"/>
          <w:bCs w:val="0"/>
          <w:sz w:val="24"/>
        </w:rPr>
        <w:t>2、工程保修按建设有关规定执行，保修自竣工验收签字之日起计算</w:t>
      </w:r>
      <w:r>
        <w:rPr>
          <w:rFonts w:hint="eastAsia" w:ascii="宋体" w:hAnsi="宋体" w:cs="宋体"/>
          <w:b w:val="0"/>
          <w:bCs w:val="0"/>
          <w:sz w:val="24"/>
          <w:lang w:eastAsia="zh-CN"/>
        </w:rPr>
        <w:t>；</w:t>
      </w:r>
    </w:p>
    <w:p w14:paraId="0E49119B">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b w:val="0"/>
          <w:bCs w:val="0"/>
          <w:sz w:val="24"/>
          <w:lang w:eastAsia="zh-CN"/>
        </w:rPr>
      </w:pPr>
      <w:r>
        <w:rPr>
          <w:rFonts w:hint="eastAsia" w:ascii="宋体" w:hAnsi="宋体" w:cs="宋体"/>
          <w:b w:val="0"/>
          <w:bCs w:val="0"/>
          <w:sz w:val="24"/>
        </w:rPr>
        <w:t>3、负责及时清理建筑垃圾，工程施工结束后负责清理完毕场内建筑垃圾</w:t>
      </w:r>
      <w:r>
        <w:rPr>
          <w:rFonts w:hint="eastAsia" w:ascii="宋体" w:hAnsi="宋体" w:cs="宋体"/>
          <w:b w:val="0"/>
          <w:bCs w:val="0"/>
          <w:sz w:val="24"/>
          <w:lang w:eastAsia="zh-CN"/>
        </w:rPr>
        <w:t>；</w:t>
      </w:r>
    </w:p>
    <w:p w14:paraId="066CA366">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b w:val="0"/>
          <w:bCs w:val="0"/>
          <w:sz w:val="24"/>
        </w:rPr>
      </w:pPr>
      <w:r>
        <w:rPr>
          <w:rFonts w:hint="eastAsia" w:ascii="宋体" w:hAnsi="宋体" w:cs="宋体"/>
          <w:b w:val="0"/>
          <w:bCs w:val="0"/>
          <w:sz w:val="24"/>
        </w:rPr>
        <w:t>4、</w:t>
      </w:r>
      <w:bookmarkStart w:id="157" w:name="_Toc10181_WPSOffice_Level1"/>
      <w:r>
        <w:rPr>
          <w:rFonts w:hint="eastAsia" w:ascii="宋体" w:hAnsi="宋体" w:cs="宋体"/>
          <w:b w:val="0"/>
          <w:bCs w:val="0"/>
          <w:sz w:val="24"/>
        </w:rPr>
        <w:t>工程所需材料由</w:t>
      </w:r>
      <w:r>
        <w:rPr>
          <w:rFonts w:hint="eastAsia" w:ascii="宋体" w:hAnsi="宋体" w:cs="宋体"/>
          <w:b w:val="0"/>
          <w:bCs w:val="0"/>
          <w:sz w:val="24"/>
          <w:lang w:eastAsia="zh-CN"/>
        </w:rPr>
        <w:t>供应商</w:t>
      </w:r>
      <w:r>
        <w:rPr>
          <w:rFonts w:hint="eastAsia" w:ascii="宋体" w:hAnsi="宋体" w:cs="宋体"/>
          <w:b w:val="0"/>
          <w:bCs w:val="0"/>
          <w:sz w:val="24"/>
        </w:rPr>
        <w:t>按照</w:t>
      </w:r>
      <w:r>
        <w:rPr>
          <w:rFonts w:hint="eastAsia" w:ascii="宋体" w:hAnsi="宋体" w:cs="宋体"/>
          <w:b w:val="0"/>
          <w:bCs w:val="0"/>
          <w:sz w:val="24"/>
          <w:lang w:eastAsia="zh-CN"/>
        </w:rPr>
        <w:t>采购人</w:t>
      </w:r>
      <w:r>
        <w:rPr>
          <w:rFonts w:hint="eastAsia" w:ascii="宋体" w:hAnsi="宋体" w:cs="宋体"/>
          <w:b w:val="0"/>
          <w:bCs w:val="0"/>
          <w:sz w:val="24"/>
        </w:rPr>
        <w:t>指定的品牌、型号采购</w:t>
      </w:r>
      <w:r>
        <w:rPr>
          <w:rFonts w:hint="eastAsia" w:ascii="宋体" w:hAnsi="宋体" w:cs="宋体"/>
          <w:b w:val="0"/>
          <w:bCs w:val="0"/>
          <w:sz w:val="24"/>
          <w:lang w:eastAsia="zh-CN"/>
        </w:rPr>
        <w:t>；</w:t>
      </w:r>
      <w:bookmarkEnd w:id="157"/>
    </w:p>
    <w:p w14:paraId="7E98BEBE">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5</w:t>
      </w:r>
      <w:r>
        <w:rPr>
          <w:rFonts w:hint="eastAsia" w:ascii="宋体" w:hAnsi="宋体" w:eastAsia="宋体" w:cs="宋体"/>
          <w:b w:val="0"/>
          <w:bCs w:val="0"/>
          <w:sz w:val="24"/>
          <w:lang w:val="en-US" w:eastAsia="zh-CN"/>
        </w:rPr>
        <w:t>、</w:t>
      </w:r>
      <w:bookmarkStart w:id="158" w:name="_Toc5313_WPSOffice_Level1"/>
      <w:r>
        <w:rPr>
          <w:rFonts w:hint="eastAsia" w:ascii="宋体" w:hAnsi="宋体" w:eastAsia="宋体" w:cs="宋体"/>
          <w:b w:val="0"/>
          <w:bCs w:val="0"/>
          <w:sz w:val="24"/>
          <w:lang w:val="en-US" w:eastAsia="zh-CN"/>
        </w:rPr>
        <w:t>材料设备附有出厂合格证明，材料设备有异议进行检验</w:t>
      </w:r>
      <w:bookmarkEnd w:id="158"/>
      <w:r>
        <w:rPr>
          <w:rFonts w:hint="eastAsia" w:ascii="宋体" w:hAnsi="宋体" w:eastAsia="宋体" w:cs="宋体"/>
          <w:b w:val="0"/>
          <w:bCs w:val="0"/>
          <w:sz w:val="24"/>
          <w:lang w:val="en-US" w:eastAsia="zh-CN"/>
        </w:rPr>
        <w:t>；</w:t>
      </w:r>
    </w:p>
    <w:p w14:paraId="7EE80703">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6、</w:t>
      </w:r>
      <w:r>
        <w:rPr>
          <w:rFonts w:hint="eastAsia" w:ascii="宋体" w:hAnsi="宋体" w:cs="宋体"/>
          <w:b w:val="0"/>
          <w:bCs w:val="0"/>
          <w:sz w:val="24"/>
          <w:lang w:val="en-US" w:eastAsia="zh-CN"/>
        </w:rPr>
        <w:t>工程</w:t>
      </w:r>
      <w:r>
        <w:rPr>
          <w:rFonts w:hint="eastAsia" w:ascii="宋体" w:hAnsi="宋体" w:eastAsia="宋体" w:cs="宋体"/>
          <w:b w:val="0"/>
          <w:bCs w:val="0"/>
          <w:sz w:val="24"/>
          <w:lang w:val="en-US" w:eastAsia="zh-CN"/>
        </w:rPr>
        <w:t>须符合现行法规的要求；</w:t>
      </w:r>
    </w:p>
    <w:p w14:paraId="4FF9E7C5">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7、尘扬控制措施；</w:t>
      </w:r>
    </w:p>
    <w:p w14:paraId="5CBE077E">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8、工程一切险等保险费用，由承包人承担；</w:t>
      </w:r>
    </w:p>
    <w:p w14:paraId="4F8B1FE9">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9、施工中产生的电费由承包人负责；</w:t>
      </w:r>
    </w:p>
    <w:p w14:paraId="1A44CF93">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10、安全文明施工的保证；</w:t>
      </w:r>
    </w:p>
    <w:p w14:paraId="3E5F13AF">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11、按施工安全规定保证施工质量，精心施工、按时完工、交付使用，凡施工期发生的施工质量、安全事故由</w:t>
      </w:r>
      <w:r>
        <w:rPr>
          <w:rFonts w:hint="eastAsia" w:ascii="宋体" w:hAnsi="宋体" w:cs="宋体"/>
          <w:b w:val="0"/>
          <w:bCs w:val="0"/>
          <w:sz w:val="24"/>
          <w:lang w:val="en-US" w:eastAsia="zh-CN"/>
        </w:rPr>
        <w:t>供应商</w:t>
      </w:r>
      <w:r>
        <w:rPr>
          <w:rFonts w:hint="eastAsia" w:ascii="宋体" w:hAnsi="宋体" w:eastAsia="宋体" w:cs="宋体"/>
          <w:b w:val="0"/>
          <w:bCs w:val="0"/>
          <w:sz w:val="24"/>
          <w:lang w:val="en-US" w:eastAsia="zh-CN"/>
        </w:rPr>
        <w:t>负责；</w:t>
      </w:r>
    </w:p>
    <w:p w14:paraId="3F7D7C10">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 xml:space="preserve"> </w:t>
      </w:r>
      <w:r>
        <w:rPr>
          <w:rFonts w:hint="default" w:ascii="宋体" w:hAnsi="宋体" w:eastAsia="宋体" w:cs="宋体"/>
          <w:b w:val="0"/>
          <w:bCs w:val="0"/>
          <w:sz w:val="24"/>
          <w:lang w:val="en-US" w:eastAsia="zh-CN"/>
        </w:rPr>
        <w:fldChar w:fldCharType="begin"/>
      </w:r>
      <w:r>
        <w:rPr>
          <w:rFonts w:hint="default" w:ascii="宋体" w:hAnsi="宋体" w:eastAsia="宋体" w:cs="宋体"/>
          <w:b w:val="0"/>
          <w:bCs w:val="0"/>
          <w:sz w:val="24"/>
          <w:lang w:val="en-US" w:eastAsia="zh-CN"/>
        </w:rPr>
        <w:instrText xml:space="preserve"> = 1 \* GB3 </w:instrText>
      </w:r>
      <w:r>
        <w:rPr>
          <w:rFonts w:hint="default" w:ascii="宋体" w:hAnsi="宋体" w:eastAsia="宋体" w:cs="宋体"/>
          <w:b w:val="0"/>
          <w:bCs w:val="0"/>
          <w:sz w:val="24"/>
          <w:lang w:val="en-US" w:eastAsia="zh-CN"/>
        </w:rPr>
        <w:fldChar w:fldCharType="separate"/>
      </w:r>
      <w:r>
        <w:rPr>
          <w:rFonts w:hint="default" w:ascii="宋体" w:hAnsi="宋体" w:eastAsia="宋体" w:cs="宋体"/>
          <w:b w:val="0"/>
          <w:bCs w:val="0"/>
          <w:sz w:val="24"/>
          <w:lang w:val="en-US" w:eastAsia="zh-CN"/>
        </w:rPr>
        <w:t>①</w:t>
      </w:r>
      <w:r>
        <w:rPr>
          <w:rFonts w:hint="default" w:ascii="宋体" w:hAnsi="宋体" w:eastAsia="宋体" w:cs="宋体"/>
          <w:b w:val="0"/>
          <w:bCs w:val="0"/>
          <w:sz w:val="24"/>
          <w:lang w:val="en-US" w:eastAsia="zh-CN"/>
        </w:rPr>
        <w:fldChar w:fldCharType="end"/>
      </w:r>
      <w:r>
        <w:rPr>
          <w:rFonts w:hint="default" w:ascii="宋体" w:hAnsi="宋体" w:eastAsia="宋体" w:cs="宋体"/>
          <w:b w:val="0"/>
          <w:bCs w:val="0"/>
          <w:sz w:val="24"/>
          <w:lang w:val="en-US" w:eastAsia="zh-CN"/>
        </w:rPr>
        <w:t>承包人应加强对现场施工人员防火防盗安全教育，施工人员不得在施工现场违法乱纪，一旦发生问题，后果自负；</w:t>
      </w:r>
    </w:p>
    <w:p w14:paraId="3D15F242">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default" w:ascii="宋体" w:hAnsi="宋体" w:eastAsia="宋体" w:cs="宋体"/>
          <w:b w:val="0"/>
          <w:bCs w:val="0"/>
          <w:kern w:val="0"/>
          <w:sz w:val="24"/>
          <w:szCs w:val="20"/>
          <w:lang w:val="en-US" w:eastAsia="zh-CN" w:bidi="ar-SA"/>
        </w:rPr>
      </w:pPr>
      <w:r>
        <w:rPr>
          <w:rFonts w:hint="default" w:ascii="宋体" w:hAnsi="宋体" w:eastAsia="宋体" w:cs="宋体"/>
          <w:b w:val="0"/>
          <w:bCs w:val="0"/>
          <w:sz w:val="24"/>
          <w:lang w:val="en-US" w:eastAsia="zh-CN"/>
        </w:rPr>
        <w:t xml:space="preserve"> </w:t>
      </w:r>
      <w:r>
        <w:rPr>
          <w:rFonts w:hint="default" w:ascii="宋体" w:hAnsi="宋体" w:eastAsia="宋体" w:cs="宋体"/>
          <w:b w:val="0"/>
          <w:bCs w:val="0"/>
          <w:sz w:val="24"/>
          <w:lang w:val="en-US" w:eastAsia="zh-CN"/>
        </w:rPr>
        <w:fldChar w:fldCharType="begin"/>
      </w:r>
      <w:r>
        <w:rPr>
          <w:rFonts w:hint="default" w:ascii="宋体" w:hAnsi="宋体" w:eastAsia="宋体" w:cs="宋体"/>
          <w:b w:val="0"/>
          <w:bCs w:val="0"/>
          <w:sz w:val="24"/>
          <w:lang w:val="en-US" w:eastAsia="zh-CN"/>
        </w:rPr>
        <w:instrText xml:space="preserve"> = 2 \* GB3 </w:instrText>
      </w:r>
      <w:r>
        <w:rPr>
          <w:rFonts w:hint="default" w:ascii="宋体" w:hAnsi="宋体" w:eastAsia="宋体" w:cs="宋体"/>
          <w:b w:val="0"/>
          <w:bCs w:val="0"/>
          <w:sz w:val="24"/>
          <w:lang w:val="en-US" w:eastAsia="zh-CN"/>
        </w:rPr>
        <w:fldChar w:fldCharType="separate"/>
      </w:r>
      <w:r>
        <w:rPr>
          <w:rFonts w:hint="default" w:ascii="宋体" w:hAnsi="宋体" w:eastAsia="宋体" w:cs="宋体"/>
          <w:b w:val="0"/>
          <w:bCs w:val="0"/>
          <w:sz w:val="24"/>
          <w:lang w:val="en-US" w:eastAsia="zh-CN"/>
        </w:rPr>
        <w:t>②</w:t>
      </w:r>
      <w:r>
        <w:rPr>
          <w:rFonts w:hint="default" w:ascii="宋体" w:hAnsi="宋体" w:eastAsia="宋体" w:cs="宋体"/>
          <w:b w:val="0"/>
          <w:bCs w:val="0"/>
          <w:sz w:val="24"/>
          <w:lang w:val="en-US" w:eastAsia="zh-CN"/>
        </w:rPr>
        <w:fldChar w:fldCharType="end"/>
      </w:r>
      <w:r>
        <w:rPr>
          <w:rFonts w:hint="eastAsia" w:ascii="宋体" w:hAnsi="宋体" w:cs="宋体"/>
          <w:b w:val="0"/>
          <w:bCs w:val="0"/>
          <w:sz w:val="24"/>
          <w:lang w:val="en-US" w:eastAsia="zh-CN"/>
        </w:rPr>
        <w:t>供应商</w:t>
      </w:r>
      <w:r>
        <w:rPr>
          <w:rFonts w:hint="default" w:ascii="宋体" w:hAnsi="宋体" w:eastAsia="宋体" w:cs="宋体"/>
          <w:b w:val="0"/>
          <w:bCs w:val="0"/>
          <w:sz w:val="24"/>
          <w:lang w:val="en-US" w:eastAsia="zh-CN"/>
        </w:rPr>
        <w:t>现场施工人员应无条件服</w:t>
      </w:r>
      <w:r>
        <w:rPr>
          <w:rFonts w:hint="default" w:ascii="宋体" w:hAnsi="宋体" w:eastAsia="宋体" w:cs="宋体"/>
          <w:b w:val="0"/>
          <w:bCs w:val="0"/>
          <w:kern w:val="0"/>
          <w:sz w:val="24"/>
          <w:szCs w:val="20"/>
          <w:lang w:val="en-US" w:eastAsia="zh-CN" w:bidi="ar-SA"/>
        </w:rPr>
        <w:t>从遵守施工场内各项管理规定，无条件服从场地内保安的管理，妥善处理好相邻单位的关系；</w:t>
      </w:r>
    </w:p>
    <w:p w14:paraId="17BEC4F1">
      <w:pPr>
        <w:pStyle w:val="3"/>
        <w:keepNext w:val="0"/>
        <w:keepLines w:val="0"/>
        <w:pageBreakBefore w:val="0"/>
        <w:widowControl w:val="0"/>
        <w:kinsoku/>
        <w:wordWrap/>
        <w:overflowPunct/>
        <w:topLinePunct w:val="0"/>
        <w:autoSpaceDE/>
        <w:autoSpaceDN/>
        <w:bidi w:val="0"/>
        <w:adjustRightInd/>
        <w:snapToGrid/>
        <w:spacing w:after="0" w:line="440" w:lineRule="exact"/>
        <w:ind w:left="0" w:leftChars="0" w:firstLine="720" w:firstLineChars="300"/>
        <w:textAlignment w:val="auto"/>
        <w:rPr>
          <w:rFonts w:hint="default" w:ascii="宋体" w:hAnsi="宋体" w:eastAsia="宋体" w:cs="宋体"/>
          <w:b w:val="0"/>
          <w:bCs w:val="0"/>
          <w:kern w:val="0"/>
          <w:sz w:val="24"/>
          <w:szCs w:val="20"/>
          <w:lang w:val="en-US" w:eastAsia="zh-CN" w:bidi="ar-SA"/>
        </w:rPr>
      </w:pPr>
      <w:r>
        <w:rPr>
          <w:rFonts w:hint="default" w:ascii="宋体" w:hAnsi="宋体" w:eastAsia="宋体" w:cs="宋体"/>
          <w:b w:val="0"/>
          <w:bCs w:val="0"/>
          <w:kern w:val="0"/>
          <w:sz w:val="24"/>
          <w:szCs w:val="20"/>
          <w:lang w:val="en-US" w:eastAsia="zh-CN" w:bidi="ar-SA"/>
        </w:rPr>
        <w:t xml:space="preserve"> </w:t>
      </w:r>
      <w:r>
        <w:rPr>
          <w:rFonts w:hint="default" w:ascii="宋体" w:hAnsi="宋体" w:eastAsia="宋体" w:cs="宋体"/>
          <w:b w:val="0"/>
          <w:bCs w:val="0"/>
          <w:kern w:val="0"/>
          <w:sz w:val="24"/>
          <w:szCs w:val="20"/>
          <w:lang w:val="en-US" w:eastAsia="zh-CN" w:bidi="ar-SA"/>
        </w:rPr>
        <w:fldChar w:fldCharType="begin"/>
      </w:r>
      <w:r>
        <w:rPr>
          <w:rFonts w:hint="default" w:ascii="宋体" w:hAnsi="宋体" w:eastAsia="宋体" w:cs="宋体"/>
          <w:b w:val="0"/>
          <w:bCs w:val="0"/>
          <w:kern w:val="0"/>
          <w:sz w:val="24"/>
          <w:szCs w:val="20"/>
          <w:lang w:val="en-US" w:eastAsia="zh-CN" w:bidi="ar-SA"/>
        </w:rPr>
        <w:instrText xml:space="preserve"> = 3 \* GB3 </w:instrText>
      </w:r>
      <w:r>
        <w:rPr>
          <w:rFonts w:hint="default" w:ascii="宋体" w:hAnsi="宋体" w:eastAsia="宋体" w:cs="宋体"/>
          <w:b w:val="0"/>
          <w:bCs w:val="0"/>
          <w:kern w:val="0"/>
          <w:sz w:val="24"/>
          <w:szCs w:val="20"/>
          <w:lang w:val="en-US" w:eastAsia="zh-CN" w:bidi="ar-SA"/>
        </w:rPr>
        <w:fldChar w:fldCharType="separate"/>
      </w:r>
      <w:r>
        <w:rPr>
          <w:rFonts w:hint="default" w:ascii="宋体" w:hAnsi="宋体" w:eastAsia="宋体" w:cs="宋体"/>
          <w:b w:val="0"/>
          <w:bCs w:val="0"/>
          <w:kern w:val="0"/>
          <w:sz w:val="24"/>
          <w:szCs w:val="20"/>
          <w:lang w:val="en-US" w:eastAsia="zh-CN" w:bidi="ar-SA"/>
        </w:rPr>
        <w:t>③</w:t>
      </w:r>
      <w:r>
        <w:rPr>
          <w:rFonts w:hint="default" w:ascii="宋体" w:hAnsi="宋体" w:eastAsia="宋体" w:cs="宋体"/>
          <w:b w:val="0"/>
          <w:bCs w:val="0"/>
          <w:kern w:val="0"/>
          <w:sz w:val="24"/>
          <w:szCs w:val="20"/>
          <w:lang w:val="en-US" w:eastAsia="zh-CN" w:bidi="ar-SA"/>
        </w:rPr>
        <w:fldChar w:fldCharType="end"/>
      </w:r>
      <w:r>
        <w:rPr>
          <w:rFonts w:hint="eastAsia" w:ascii="宋体" w:hAnsi="宋体" w:cs="宋体"/>
          <w:b w:val="0"/>
          <w:bCs w:val="0"/>
          <w:kern w:val="0"/>
          <w:sz w:val="24"/>
          <w:szCs w:val="20"/>
          <w:lang w:val="en-US" w:eastAsia="zh-CN" w:bidi="ar-SA"/>
        </w:rPr>
        <w:t>供应商</w:t>
      </w:r>
      <w:r>
        <w:rPr>
          <w:rFonts w:hint="default" w:ascii="宋体" w:hAnsi="宋体" w:eastAsia="宋体" w:cs="宋体"/>
          <w:b w:val="0"/>
          <w:bCs w:val="0"/>
          <w:kern w:val="0"/>
          <w:sz w:val="24"/>
          <w:szCs w:val="20"/>
          <w:lang w:val="en-US" w:eastAsia="zh-CN" w:bidi="ar-SA"/>
        </w:rPr>
        <w:t>施工期间损坏原有建筑物、消防设施</w:t>
      </w:r>
      <w:r>
        <w:rPr>
          <w:rFonts w:hint="eastAsia" w:ascii="宋体" w:hAnsi="宋体" w:eastAsia="宋体" w:cs="宋体"/>
          <w:b w:val="0"/>
          <w:bCs w:val="0"/>
          <w:kern w:val="0"/>
          <w:sz w:val="24"/>
          <w:szCs w:val="20"/>
          <w:lang w:val="en-US" w:eastAsia="zh-CN" w:bidi="ar-SA"/>
        </w:rPr>
        <w:t>等</w:t>
      </w:r>
      <w:r>
        <w:rPr>
          <w:rFonts w:hint="default" w:ascii="宋体" w:hAnsi="宋体" w:eastAsia="宋体" w:cs="宋体"/>
          <w:b w:val="0"/>
          <w:bCs w:val="0"/>
          <w:kern w:val="0"/>
          <w:sz w:val="24"/>
          <w:szCs w:val="20"/>
          <w:lang w:val="en-US" w:eastAsia="zh-CN" w:bidi="ar-SA"/>
        </w:rPr>
        <w:t>应负责一切后果。</w:t>
      </w:r>
    </w:p>
    <w:p w14:paraId="4CDF4A6C">
      <w:pPr>
        <w:pStyle w:val="34"/>
        <w:keepNext w:val="0"/>
        <w:keepLines w:val="0"/>
        <w:pageBreakBefore w:val="0"/>
        <w:widowControl w:val="0"/>
        <w:kinsoku/>
        <w:wordWrap/>
        <w:overflowPunct/>
        <w:topLinePunct w:val="0"/>
        <w:autoSpaceDE/>
        <w:autoSpaceDN/>
        <w:bidi w:val="0"/>
        <w:adjustRightInd/>
        <w:snapToGrid/>
        <w:spacing w:line="440" w:lineRule="exact"/>
        <w:ind w:left="0" w:leftChars="0" w:firstLine="720" w:firstLineChars="300"/>
        <w:textAlignment w:val="auto"/>
        <w:rPr>
          <w:rFonts w:hint="default"/>
          <w:b w:val="0"/>
          <w:bCs w:val="0"/>
          <w:lang w:val="en-US" w:eastAsia="zh-CN"/>
        </w:rPr>
      </w:pPr>
      <w:r>
        <w:rPr>
          <w:rFonts w:hint="eastAsia" w:ascii="宋体" w:hAnsi="宋体" w:eastAsia="宋体" w:cs="宋体"/>
          <w:b w:val="0"/>
          <w:bCs w:val="0"/>
          <w:kern w:val="0"/>
          <w:sz w:val="24"/>
          <w:szCs w:val="20"/>
          <w:lang w:val="en-US" w:eastAsia="zh-CN" w:bidi="ar-SA"/>
        </w:rPr>
        <w:t>12、</w:t>
      </w:r>
      <w:r>
        <w:rPr>
          <w:rFonts w:hint="eastAsia" w:ascii="宋体" w:hAnsi="宋体" w:cs="宋体"/>
          <w:b w:val="0"/>
          <w:bCs w:val="0"/>
          <w:kern w:val="0"/>
          <w:sz w:val="24"/>
          <w:szCs w:val="20"/>
          <w:lang w:val="en-US" w:eastAsia="zh-CN" w:bidi="ar-SA"/>
        </w:rPr>
        <w:t>供应商</w:t>
      </w:r>
      <w:r>
        <w:rPr>
          <w:rFonts w:hint="eastAsia" w:ascii="宋体" w:hAnsi="宋体" w:eastAsia="宋体" w:cs="宋体"/>
          <w:b w:val="0"/>
          <w:bCs w:val="0"/>
          <w:kern w:val="0"/>
          <w:sz w:val="24"/>
          <w:szCs w:val="20"/>
          <w:lang w:val="en-US" w:eastAsia="zh-CN" w:bidi="ar-SA"/>
        </w:rPr>
        <w:t>在工作时必须严格按照《</w:t>
      </w:r>
      <w:r>
        <w:rPr>
          <w:rFonts w:hint="eastAsia" w:ascii="宋体" w:hAnsi="宋体" w:eastAsia="宋体" w:cs="宋体"/>
          <w:b w:val="0"/>
          <w:bCs w:val="0"/>
          <w:kern w:val="0"/>
          <w:sz w:val="24"/>
          <w:szCs w:val="20"/>
          <w:lang w:val="en-US" w:eastAsia="zh-CN" w:bidi="ar-SA"/>
        </w:rPr>
        <w:fldChar w:fldCharType="begin"/>
      </w:r>
      <w:r>
        <w:rPr>
          <w:rFonts w:hint="eastAsia" w:ascii="宋体" w:hAnsi="宋体" w:eastAsia="宋体" w:cs="宋体"/>
          <w:b w:val="0"/>
          <w:bCs w:val="0"/>
          <w:kern w:val="0"/>
          <w:sz w:val="24"/>
          <w:szCs w:val="20"/>
          <w:lang w:val="en-US" w:eastAsia="zh-CN" w:bidi="ar-SA"/>
        </w:rPr>
        <w:instrText xml:space="preserve"> HYPERLINK "http://www.baidu.com/link?url=xzLxQ0yYS9LsQ-OP9RVmut4WhtAiZD8T42ZCWOo1As_RfKsA983YN6PdZC4JW1pH4kIIFh2FiUetIWZTGJyEfZjOIRKMEq3H6pZAWvMEuhGi3xyV-_5ehIQfZu6zni9g" \t "https://www.baidu.com/_blank" </w:instrText>
      </w:r>
      <w:r>
        <w:rPr>
          <w:rFonts w:hint="eastAsia" w:ascii="宋体" w:hAnsi="宋体" w:eastAsia="宋体" w:cs="宋体"/>
          <w:b w:val="0"/>
          <w:bCs w:val="0"/>
          <w:kern w:val="0"/>
          <w:sz w:val="24"/>
          <w:szCs w:val="20"/>
          <w:lang w:val="en-US" w:eastAsia="zh-CN" w:bidi="ar-SA"/>
        </w:rPr>
        <w:fldChar w:fldCharType="separate"/>
      </w:r>
      <w:r>
        <w:rPr>
          <w:rFonts w:hint="eastAsia" w:ascii="宋体" w:hAnsi="宋体" w:eastAsia="宋体" w:cs="宋体"/>
          <w:b w:val="0"/>
          <w:bCs w:val="0"/>
          <w:kern w:val="0"/>
          <w:sz w:val="24"/>
          <w:szCs w:val="20"/>
          <w:lang w:val="en-US" w:eastAsia="zh-CN" w:bidi="ar-SA"/>
        </w:rPr>
        <w:t>安全操作规程</w:t>
      </w:r>
      <w:r>
        <w:rPr>
          <w:rFonts w:hint="eastAsia" w:ascii="宋体" w:hAnsi="宋体" w:eastAsia="宋体" w:cs="宋体"/>
          <w:b w:val="0"/>
          <w:bCs w:val="0"/>
          <w:kern w:val="0"/>
          <w:sz w:val="24"/>
          <w:szCs w:val="20"/>
          <w:lang w:val="en-US" w:eastAsia="zh-CN" w:bidi="ar-SA"/>
        </w:rPr>
        <w:fldChar w:fldCharType="end"/>
      </w:r>
      <w:r>
        <w:rPr>
          <w:rFonts w:hint="eastAsia" w:ascii="宋体" w:hAnsi="宋体" w:eastAsia="宋体" w:cs="宋体"/>
          <w:b w:val="0"/>
          <w:bCs w:val="0"/>
          <w:kern w:val="0"/>
          <w:sz w:val="24"/>
          <w:szCs w:val="20"/>
          <w:lang w:val="en-US" w:eastAsia="zh-CN" w:bidi="ar-SA"/>
        </w:rPr>
        <w:t>》执行，注意安全、杜绝一切事故发生，如发生一切意外事故均由</w:t>
      </w:r>
      <w:r>
        <w:rPr>
          <w:rFonts w:hint="eastAsia" w:ascii="宋体" w:hAnsi="宋体" w:cs="宋体"/>
          <w:b w:val="0"/>
          <w:bCs w:val="0"/>
          <w:kern w:val="0"/>
          <w:sz w:val="24"/>
          <w:szCs w:val="20"/>
          <w:lang w:val="en-US" w:eastAsia="zh-CN" w:bidi="ar-SA"/>
        </w:rPr>
        <w:t>供应商</w:t>
      </w:r>
      <w:r>
        <w:rPr>
          <w:rFonts w:hint="eastAsia" w:ascii="宋体" w:hAnsi="宋体" w:eastAsia="宋体" w:cs="宋体"/>
          <w:b w:val="0"/>
          <w:bCs w:val="0"/>
          <w:kern w:val="0"/>
          <w:sz w:val="24"/>
          <w:szCs w:val="20"/>
          <w:lang w:val="en-US" w:eastAsia="zh-CN" w:bidi="ar-SA"/>
        </w:rPr>
        <w:t>自负。</w:t>
      </w:r>
    </w:p>
    <w:p w14:paraId="06274896">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ascii="宋体" w:hAnsi="宋体" w:cs="宋体"/>
          <w:b w:val="0"/>
          <w:bCs w:val="0"/>
          <w:sz w:val="24"/>
        </w:rPr>
      </w:pPr>
      <w:r>
        <w:rPr>
          <w:rFonts w:hint="eastAsia" w:ascii="宋体" w:hAnsi="宋体" w:cs="宋体"/>
          <w:b w:val="0"/>
          <w:bCs w:val="0"/>
          <w:sz w:val="24"/>
          <w:lang w:val="en-US" w:eastAsia="zh-CN"/>
        </w:rPr>
        <w:t>13</w:t>
      </w:r>
      <w:r>
        <w:rPr>
          <w:rFonts w:hint="eastAsia" w:ascii="宋体" w:hAnsi="宋体" w:cs="宋体"/>
          <w:b w:val="0"/>
          <w:bCs w:val="0"/>
          <w:sz w:val="24"/>
        </w:rPr>
        <w:t>、</w:t>
      </w:r>
      <w:r>
        <w:rPr>
          <w:rFonts w:hint="eastAsia" w:ascii="宋体" w:hAnsi="宋体" w:cs="宋体"/>
          <w:b w:val="0"/>
          <w:bCs w:val="0"/>
          <w:sz w:val="24"/>
          <w:lang w:eastAsia="zh-CN"/>
        </w:rPr>
        <w:t>供应商</w:t>
      </w:r>
      <w:r>
        <w:rPr>
          <w:rFonts w:hint="eastAsia" w:ascii="宋体" w:hAnsi="宋体" w:cs="宋体"/>
          <w:b w:val="0"/>
          <w:bCs w:val="0"/>
          <w:sz w:val="24"/>
        </w:rPr>
        <w:t>应对参加施工作业的人员进行安全教育。</w:t>
      </w:r>
    </w:p>
    <w:p w14:paraId="1B5DD605">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ascii="宋体" w:hAnsi="宋体" w:cs="宋体"/>
          <w:b w:val="0"/>
          <w:bCs w:val="0"/>
          <w:sz w:val="24"/>
        </w:rPr>
      </w:pPr>
      <w:r>
        <w:rPr>
          <w:rFonts w:hint="eastAsia" w:ascii="宋体" w:hAnsi="宋体" w:cs="宋体"/>
          <w:b w:val="0"/>
          <w:bCs w:val="0"/>
          <w:sz w:val="24"/>
          <w:lang w:val="en-US" w:eastAsia="zh-CN"/>
        </w:rPr>
        <w:t>14</w:t>
      </w:r>
      <w:r>
        <w:rPr>
          <w:rFonts w:hint="eastAsia" w:ascii="宋体" w:hAnsi="宋体" w:cs="宋体"/>
          <w:b w:val="0"/>
          <w:bCs w:val="0"/>
          <w:sz w:val="24"/>
        </w:rPr>
        <w:t>、施工时</w:t>
      </w:r>
      <w:r>
        <w:rPr>
          <w:rFonts w:hint="eastAsia" w:ascii="宋体" w:hAnsi="宋体" w:cs="宋体"/>
          <w:b w:val="0"/>
          <w:bCs w:val="0"/>
          <w:sz w:val="24"/>
          <w:lang w:eastAsia="zh-CN"/>
        </w:rPr>
        <w:t>供应商</w:t>
      </w:r>
      <w:r>
        <w:rPr>
          <w:rFonts w:hint="eastAsia" w:ascii="宋体" w:hAnsi="宋体" w:cs="宋体"/>
          <w:b w:val="0"/>
          <w:bCs w:val="0"/>
          <w:sz w:val="24"/>
        </w:rPr>
        <w:t>所有作业人员均需头戴安全帽。</w:t>
      </w:r>
    </w:p>
    <w:p w14:paraId="208F90F0">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b w:val="0"/>
          <w:bCs w:val="0"/>
          <w:sz w:val="24"/>
        </w:rPr>
      </w:pPr>
      <w:r>
        <w:rPr>
          <w:rFonts w:hint="eastAsia" w:ascii="宋体" w:hAnsi="宋体" w:eastAsia="宋体" w:cs="宋体"/>
          <w:b w:val="0"/>
          <w:bCs w:val="0"/>
          <w:sz w:val="24"/>
          <w:lang w:val="en-US" w:eastAsia="zh-CN"/>
        </w:rPr>
        <w:t>15</w:t>
      </w:r>
      <w:r>
        <w:rPr>
          <w:rFonts w:hint="eastAsia" w:ascii="宋体" w:hAnsi="宋体" w:eastAsia="宋体" w:cs="宋体"/>
          <w:b w:val="0"/>
          <w:bCs w:val="0"/>
          <w:sz w:val="24"/>
        </w:rPr>
        <w:t>、租赁机械设备需具备相关合格证，操作人员具备相符合的操作证。</w:t>
      </w:r>
    </w:p>
    <w:p w14:paraId="7A967575">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16、负责解决施工及生活用水、用电。</w:t>
      </w:r>
    </w:p>
    <w:p w14:paraId="7DF11881">
      <w:pPr>
        <w:spacing w:line="440" w:lineRule="exact"/>
        <w:ind w:firstLine="480" w:firstLineChars="200"/>
        <w:rPr>
          <w:rFonts w:ascii="宋体" w:hAnsi="宋体" w:cs="宋体"/>
          <w:b w:val="0"/>
          <w:bCs w:val="0"/>
          <w:sz w:val="24"/>
        </w:rPr>
      </w:pPr>
      <w:r>
        <w:rPr>
          <w:rFonts w:hint="eastAsia" w:ascii="宋体" w:hAnsi="宋体" w:cs="宋体"/>
          <w:b w:val="0"/>
          <w:bCs w:val="0"/>
          <w:sz w:val="24"/>
        </w:rPr>
        <w:t>十、安全风险承担：</w:t>
      </w:r>
    </w:p>
    <w:p w14:paraId="0BE6802D">
      <w:pPr>
        <w:spacing w:line="440" w:lineRule="exact"/>
        <w:ind w:firstLine="480" w:firstLineChars="200"/>
        <w:rPr>
          <w:rFonts w:ascii="宋体" w:hAnsi="宋体" w:cs="宋体"/>
          <w:b w:val="0"/>
          <w:bCs w:val="0"/>
          <w:sz w:val="24"/>
        </w:rPr>
      </w:pPr>
      <w:r>
        <w:rPr>
          <w:rFonts w:hint="eastAsia" w:ascii="宋体" w:hAnsi="宋体" w:cs="宋体"/>
          <w:b w:val="0"/>
          <w:bCs w:val="0"/>
          <w:sz w:val="24"/>
          <w:lang w:eastAsia="zh-CN"/>
        </w:rPr>
        <w:t>供应商</w:t>
      </w:r>
      <w:r>
        <w:rPr>
          <w:rFonts w:hint="eastAsia" w:ascii="宋体" w:hAnsi="宋体" w:cs="宋体"/>
          <w:b w:val="0"/>
          <w:bCs w:val="0"/>
          <w:sz w:val="24"/>
        </w:rPr>
        <w:t>（含其聘用等各种形式为其工作的人员）完成本承包工作时的安全风险责任由</w:t>
      </w:r>
      <w:r>
        <w:rPr>
          <w:rFonts w:hint="eastAsia" w:ascii="宋体" w:hAnsi="宋体" w:cs="宋体"/>
          <w:b w:val="0"/>
          <w:bCs w:val="0"/>
          <w:sz w:val="24"/>
          <w:lang w:eastAsia="zh-CN"/>
        </w:rPr>
        <w:t>供应商</w:t>
      </w:r>
      <w:r>
        <w:rPr>
          <w:rFonts w:hint="eastAsia" w:ascii="宋体" w:hAnsi="宋体" w:cs="宋体"/>
          <w:b w:val="0"/>
          <w:bCs w:val="0"/>
          <w:sz w:val="24"/>
        </w:rPr>
        <w:t>承担。</w:t>
      </w:r>
    </w:p>
    <w:p w14:paraId="5BD454CB">
      <w:pPr>
        <w:spacing w:line="440" w:lineRule="exact"/>
        <w:ind w:firstLine="480" w:firstLineChars="200"/>
        <w:rPr>
          <w:rFonts w:ascii="宋体" w:hAnsi="宋体" w:cs="宋体"/>
          <w:b w:val="0"/>
          <w:bCs w:val="0"/>
          <w:sz w:val="24"/>
        </w:rPr>
      </w:pPr>
      <w:r>
        <w:rPr>
          <w:rFonts w:hint="eastAsia" w:ascii="宋体" w:hAnsi="宋体" w:cs="宋体"/>
          <w:b w:val="0"/>
          <w:bCs w:val="0"/>
          <w:sz w:val="24"/>
        </w:rPr>
        <w:t>十</w:t>
      </w:r>
      <w:r>
        <w:rPr>
          <w:rFonts w:hint="eastAsia" w:ascii="宋体" w:hAnsi="宋体" w:cs="宋体"/>
          <w:b w:val="0"/>
          <w:bCs w:val="0"/>
          <w:sz w:val="24"/>
          <w:lang w:eastAsia="zh-CN"/>
        </w:rPr>
        <w:t>一</w:t>
      </w:r>
      <w:r>
        <w:rPr>
          <w:rFonts w:hint="eastAsia" w:ascii="宋体" w:hAnsi="宋体" w:cs="宋体"/>
          <w:b w:val="0"/>
          <w:bCs w:val="0"/>
          <w:sz w:val="24"/>
        </w:rPr>
        <w:t>、违约责任：</w:t>
      </w:r>
    </w:p>
    <w:p w14:paraId="5729A236">
      <w:pPr>
        <w:keepNext w:val="0"/>
        <w:keepLines w:val="0"/>
        <w:pageBreakBefore w:val="0"/>
        <w:widowControl w:val="0"/>
        <w:kinsoku/>
        <w:wordWrap/>
        <w:overflowPunct/>
        <w:topLinePunct w:val="0"/>
        <w:autoSpaceDE/>
        <w:autoSpaceDN/>
        <w:bidi w:val="0"/>
        <w:snapToGrid/>
        <w:spacing w:line="440" w:lineRule="exact"/>
        <w:ind w:firstLine="480" w:firstLineChars="200"/>
        <w:rPr>
          <w:rFonts w:ascii="宋体" w:hAnsi="宋体" w:cs="宋体"/>
          <w:b w:val="0"/>
          <w:bCs w:val="0"/>
          <w:sz w:val="24"/>
        </w:rPr>
      </w:pPr>
      <w:r>
        <w:rPr>
          <w:rFonts w:hint="eastAsia" w:ascii="宋体" w:hAnsi="宋体" w:cs="宋体"/>
          <w:b w:val="0"/>
          <w:bCs w:val="0"/>
          <w:sz w:val="24"/>
        </w:rPr>
        <w:t>1.</w:t>
      </w:r>
      <w:r>
        <w:rPr>
          <w:rFonts w:hint="eastAsia" w:ascii="宋体" w:hAnsi="宋体" w:cs="宋体"/>
          <w:b w:val="0"/>
          <w:bCs w:val="0"/>
          <w:sz w:val="24"/>
          <w:lang w:eastAsia="zh-CN"/>
        </w:rPr>
        <w:t>采购人</w:t>
      </w:r>
      <w:r>
        <w:rPr>
          <w:rFonts w:hint="eastAsia" w:ascii="宋体" w:hAnsi="宋体" w:cs="宋体"/>
          <w:b w:val="0"/>
          <w:bCs w:val="0"/>
          <w:sz w:val="24"/>
        </w:rPr>
        <w:t>有下列违约情形之一的，</w:t>
      </w:r>
      <w:r>
        <w:rPr>
          <w:rFonts w:hint="eastAsia" w:ascii="宋体" w:hAnsi="宋体" w:cs="宋体"/>
          <w:b w:val="0"/>
          <w:bCs w:val="0"/>
          <w:sz w:val="24"/>
          <w:lang w:eastAsia="zh-CN"/>
        </w:rPr>
        <w:t>采购人</w:t>
      </w:r>
      <w:r>
        <w:rPr>
          <w:rFonts w:hint="eastAsia" w:ascii="宋体" w:hAnsi="宋体" w:cs="宋体"/>
          <w:b w:val="0"/>
          <w:bCs w:val="0"/>
          <w:sz w:val="24"/>
        </w:rPr>
        <w:t>应承担违约责任：</w:t>
      </w:r>
    </w:p>
    <w:p w14:paraId="35F12BF1">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b w:val="0"/>
          <w:bCs w:val="0"/>
          <w:sz w:val="24"/>
          <w:lang w:eastAsia="zh-CN"/>
        </w:rPr>
      </w:pPr>
      <w:r>
        <w:rPr>
          <w:rFonts w:hint="eastAsia" w:ascii="宋体" w:hAnsi="宋体" w:cs="宋体"/>
          <w:b w:val="0"/>
          <w:bCs w:val="0"/>
          <w:sz w:val="24"/>
        </w:rPr>
        <w:t>（1）未按合同约定履行义务的，应承担相应责任（本合同订立时所依据的客观情况发生重大变化，不可抗力导致不能按本合同履行的除外）</w:t>
      </w:r>
      <w:r>
        <w:rPr>
          <w:rFonts w:hint="eastAsia" w:ascii="宋体" w:hAnsi="宋体" w:cs="宋体"/>
          <w:b w:val="0"/>
          <w:bCs w:val="0"/>
          <w:sz w:val="24"/>
          <w:lang w:eastAsia="zh-CN"/>
        </w:rPr>
        <w:t>；</w:t>
      </w:r>
    </w:p>
    <w:p w14:paraId="7C81878B">
      <w:pPr>
        <w:pStyle w:val="3"/>
        <w:keepNext w:val="0"/>
        <w:keepLines w:val="0"/>
        <w:pageBreakBefore w:val="0"/>
        <w:widowControl w:val="0"/>
        <w:kinsoku/>
        <w:wordWrap/>
        <w:overflowPunct/>
        <w:topLinePunct w:val="0"/>
        <w:autoSpaceDE/>
        <w:autoSpaceDN/>
        <w:bidi w:val="0"/>
        <w:snapToGrid/>
        <w:spacing w:after="0" w:afterLines="0" w:line="440" w:lineRule="exact"/>
        <w:ind w:firstLine="480" w:firstLineChars="200"/>
        <w:rPr>
          <w:rFonts w:hint="eastAsia" w:ascii="宋体" w:hAnsi="宋体" w:eastAsia="宋体" w:cs="宋体"/>
          <w:b w:val="0"/>
          <w:bCs w:val="0"/>
          <w:kern w:val="0"/>
          <w:sz w:val="24"/>
          <w:szCs w:val="20"/>
          <w:lang w:val="en-US" w:eastAsia="zh-CN" w:bidi="ar-SA"/>
        </w:rPr>
      </w:pPr>
      <w:r>
        <w:rPr>
          <w:rFonts w:hint="eastAsia" w:ascii="宋体" w:hAnsi="宋体" w:eastAsia="宋体" w:cs="宋体"/>
          <w:b w:val="0"/>
          <w:bCs w:val="0"/>
          <w:kern w:val="0"/>
          <w:sz w:val="24"/>
          <w:szCs w:val="20"/>
          <w:lang w:val="en-US" w:eastAsia="zh-CN" w:bidi="ar-SA"/>
        </w:rPr>
        <w:t>（2）及时组织工程竣工验收工作；</w:t>
      </w:r>
    </w:p>
    <w:p w14:paraId="78417693">
      <w:pPr>
        <w:pStyle w:val="3"/>
        <w:keepNext w:val="0"/>
        <w:keepLines w:val="0"/>
        <w:pageBreakBefore w:val="0"/>
        <w:widowControl w:val="0"/>
        <w:kinsoku/>
        <w:wordWrap/>
        <w:overflowPunct/>
        <w:topLinePunct w:val="0"/>
        <w:autoSpaceDE/>
        <w:autoSpaceDN/>
        <w:bidi w:val="0"/>
        <w:snapToGrid/>
        <w:spacing w:after="0" w:afterLines="0" w:line="440" w:lineRule="exact"/>
        <w:ind w:firstLine="480" w:firstLineChars="200"/>
        <w:rPr>
          <w:rFonts w:hint="eastAsia"/>
          <w:b w:val="0"/>
          <w:bCs w:val="0"/>
          <w:lang w:val="en-US" w:eastAsia="zh-CN"/>
        </w:rPr>
      </w:pPr>
      <w:r>
        <w:rPr>
          <w:rFonts w:hint="eastAsia" w:ascii="宋体" w:hAnsi="宋体" w:eastAsia="宋体" w:cs="宋体"/>
          <w:b w:val="0"/>
          <w:bCs w:val="0"/>
          <w:kern w:val="0"/>
          <w:sz w:val="24"/>
          <w:szCs w:val="20"/>
          <w:lang w:val="en-US" w:eastAsia="zh-CN" w:bidi="ar-SA"/>
        </w:rPr>
        <w:t>（3）按本合同规定的期限办理竣工验收并支付</w:t>
      </w:r>
      <w:r>
        <w:rPr>
          <w:rFonts w:hint="eastAsia" w:ascii="宋体" w:hAnsi="宋体" w:cs="宋体"/>
          <w:b w:val="0"/>
          <w:bCs w:val="0"/>
          <w:kern w:val="0"/>
          <w:sz w:val="24"/>
          <w:szCs w:val="20"/>
          <w:lang w:val="en-US" w:eastAsia="zh-CN" w:bidi="ar-SA"/>
        </w:rPr>
        <w:t>供应商</w:t>
      </w:r>
      <w:r>
        <w:rPr>
          <w:rFonts w:hint="eastAsia" w:ascii="宋体" w:hAnsi="宋体" w:eastAsia="宋体" w:cs="宋体"/>
          <w:b w:val="0"/>
          <w:bCs w:val="0"/>
          <w:kern w:val="0"/>
          <w:sz w:val="24"/>
          <w:szCs w:val="20"/>
          <w:lang w:val="en-US" w:eastAsia="zh-CN" w:bidi="ar-SA"/>
        </w:rPr>
        <w:t>工程款。</w:t>
      </w:r>
    </w:p>
    <w:p w14:paraId="27C0FFF7">
      <w:pPr>
        <w:spacing w:line="440" w:lineRule="exact"/>
        <w:ind w:firstLine="480" w:firstLineChars="200"/>
        <w:rPr>
          <w:rFonts w:ascii="宋体" w:hAnsi="宋体" w:cs="宋体"/>
          <w:b w:val="0"/>
          <w:bCs w:val="0"/>
          <w:sz w:val="24"/>
        </w:rPr>
      </w:pPr>
      <w:r>
        <w:rPr>
          <w:rFonts w:hint="eastAsia" w:ascii="宋体" w:hAnsi="宋体" w:cs="宋体"/>
          <w:b w:val="0"/>
          <w:bCs w:val="0"/>
          <w:sz w:val="24"/>
        </w:rPr>
        <w:t>2.</w:t>
      </w:r>
      <w:r>
        <w:rPr>
          <w:rFonts w:hint="eastAsia" w:ascii="宋体" w:hAnsi="宋体" w:cs="宋体"/>
          <w:b w:val="0"/>
          <w:bCs w:val="0"/>
          <w:sz w:val="24"/>
          <w:lang w:eastAsia="zh-CN"/>
        </w:rPr>
        <w:t>供应商</w:t>
      </w:r>
      <w:r>
        <w:rPr>
          <w:rFonts w:hint="eastAsia" w:ascii="宋体" w:hAnsi="宋体" w:cs="宋体"/>
          <w:b w:val="0"/>
          <w:bCs w:val="0"/>
          <w:sz w:val="24"/>
        </w:rPr>
        <w:t>有下列违约情形之一的，</w:t>
      </w:r>
      <w:r>
        <w:rPr>
          <w:rFonts w:hint="eastAsia" w:ascii="宋体" w:hAnsi="宋体" w:cs="宋体"/>
          <w:b w:val="0"/>
          <w:bCs w:val="0"/>
          <w:sz w:val="24"/>
          <w:lang w:eastAsia="zh-CN"/>
        </w:rPr>
        <w:t>采购人</w:t>
      </w:r>
      <w:r>
        <w:rPr>
          <w:rFonts w:hint="eastAsia" w:ascii="宋体" w:hAnsi="宋体" w:cs="宋体"/>
          <w:b w:val="0"/>
          <w:bCs w:val="0"/>
          <w:sz w:val="24"/>
        </w:rPr>
        <w:t>有权单方解除合同：</w:t>
      </w:r>
    </w:p>
    <w:p w14:paraId="489B90EC">
      <w:pPr>
        <w:spacing w:line="440" w:lineRule="exact"/>
        <w:ind w:firstLine="480" w:firstLineChars="200"/>
        <w:rPr>
          <w:rFonts w:ascii="宋体" w:hAnsi="宋体" w:cs="宋体"/>
          <w:b w:val="0"/>
          <w:bCs w:val="0"/>
          <w:sz w:val="24"/>
        </w:rPr>
      </w:pPr>
      <w:r>
        <w:rPr>
          <w:rFonts w:hint="eastAsia" w:ascii="宋体" w:hAnsi="宋体" w:cs="宋体"/>
          <w:b w:val="0"/>
          <w:bCs w:val="0"/>
          <w:sz w:val="24"/>
        </w:rPr>
        <w:t>（1）</w:t>
      </w:r>
      <w:r>
        <w:rPr>
          <w:rFonts w:hint="eastAsia" w:ascii="宋体" w:hAnsi="宋体" w:cs="宋体"/>
          <w:b w:val="0"/>
          <w:bCs w:val="0"/>
          <w:sz w:val="24"/>
          <w:lang w:eastAsia="zh-CN"/>
        </w:rPr>
        <w:t>施工质量</w:t>
      </w:r>
      <w:r>
        <w:rPr>
          <w:rFonts w:hint="eastAsia" w:ascii="宋体" w:hAnsi="宋体" w:cs="宋体"/>
          <w:b w:val="0"/>
          <w:bCs w:val="0"/>
          <w:sz w:val="24"/>
        </w:rPr>
        <w:t>不符合设计施工图要求的，</w:t>
      </w:r>
      <w:r>
        <w:rPr>
          <w:rFonts w:hint="eastAsia" w:ascii="宋体" w:hAnsi="宋体" w:cs="宋体"/>
          <w:b w:val="0"/>
          <w:bCs w:val="0"/>
          <w:sz w:val="24"/>
          <w:lang w:eastAsia="zh-CN"/>
        </w:rPr>
        <w:t>采购人</w:t>
      </w:r>
      <w:r>
        <w:rPr>
          <w:rFonts w:hint="eastAsia" w:ascii="宋体" w:hAnsi="宋体" w:cs="宋体"/>
          <w:b w:val="0"/>
          <w:bCs w:val="0"/>
          <w:sz w:val="24"/>
        </w:rPr>
        <w:t>提出整改后</w:t>
      </w:r>
      <w:r>
        <w:rPr>
          <w:rFonts w:hint="eastAsia" w:ascii="宋体" w:hAnsi="宋体" w:cs="宋体"/>
          <w:b w:val="0"/>
          <w:bCs w:val="0"/>
          <w:sz w:val="24"/>
          <w:lang w:eastAsia="zh-CN"/>
        </w:rPr>
        <w:t>供应商</w:t>
      </w:r>
      <w:r>
        <w:rPr>
          <w:rFonts w:hint="eastAsia" w:ascii="宋体" w:hAnsi="宋体" w:cs="宋体"/>
          <w:b w:val="0"/>
          <w:bCs w:val="0"/>
          <w:sz w:val="24"/>
        </w:rPr>
        <w:t>拒不整改的或者无法在约定的工期内完成合同的；</w:t>
      </w:r>
    </w:p>
    <w:p w14:paraId="69FD28AD">
      <w:pPr>
        <w:spacing w:line="440" w:lineRule="exact"/>
        <w:ind w:firstLine="480" w:firstLineChars="200"/>
        <w:rPr>
          <w:rFonts w:ascii="宋体" w:hAnsi="宋体" w:cs="宋体"/>
          <w:b w:val="0"/>
          <w:bCs w:val="0"/>
          <w:sz w:val="24"/>
        </w:rPr>
      </w:pPr>
      <w:r>
        <w:rPr>
          <w:rFonts w:hint="eastAsia" w:ascii="宋体" w:hAnsi="宋体" w:cs="宋体"/>
          <w:b w:val="0"/>
          <w:bCs w:val="0"/>
          <w:sz w:val="24"/>
        </w:rPr>
        <w:t>（2）工程质量存在重大瑕疵，经督促整改后仍未好转的；</w:t>
      </w:r>
    </w:p>
    <w:p w14:paraId="20EAC8F0">
      <w:pPr>
        <w:spacing w:line="440" w:lineRule="exact"/>
        <w:ind w:firstLine="480" w:firstLineChars="200"/>
        <w:rPr>
          <w:rFonts w:ascii="宋体" w:hAnsi="宋体" w:cs="宋体"/>
          <w:b w:val="0"/>
          <w:bCs w:val="0"/>
          <w:sz w:val="24"/>
        </w:rPr>
      </w:pPr>
      <w:r>
        <w:rPr>
          <w:rFonts w:hint="eastAsia" w:ascii="宋体" w:hAnsi="宋体" w:cs="宋体"/>
          <w:b w:val="0"/>
          <w:bCs w:val="0"/>
          <w:sz w:val="24"/>
        </w:rPr>
        <w:t>（3）未经</w:t>
      </w:r>
      <w:r>
        <w:rPr>
          <w:rFonts w:hint="eastAsia" w:ascii="宋体" w:hAnsi="宋体" w:cs="宋体"/>
          <w:b w:val="0"/>
          <w:bCs w:val="0"/>
          <w:sz w:val="24"/>
          <w:lang w:eastAsia="zh-CN"/>
        </w:rPr>
        <w:t>采购人</w:t>
      </w:r>
      <w:r>
        <w:rPr>
          <w:rFonts w:hint="eastAsia" w:ascii="宋体" w:hAnsi="宋体" w:cs="宋体"/>
          <w:b w:val="0"/>
          <w:bCs w:val="0"/>
          <w:sz w:val="24"/>
        </w:rPr>
        <w:t>同意擅自停工的，或者中途擅自退场的；</w:t>
      </w:r>
    </w:p>
    <w:p w14:paraId="2A1D2140">
      <w:pPr>
        <w:spacing w:line="440" w:lineRule="exact"/>
        <w:ind w:firstLine="480" w:firstLineChars="200"/>
        <w:rPr>
          <w:rFonts w:ascii="宋体" w:hAnsi="宋体" w:cs="宋体"/>
          <w:b w:val="0"/>
          <w:bCs w:val="0"/>
          <w:sz w:val="24"/>
        </w:rPr>
      </w:pPr>
      <w:r>
        <w:rPr>
          <w:rFonts w:hint="eastAsia" w:ascii="宋体" w:hAnsi="宋体" w:cs="宋体"/>
          <w:b w:val="0"/>
          <w:bCs w:val="0"/>
          <w:sz w:val="24"/>
        </w:rPr>
        <w:t>（4）安全意识淡漠，经多次教育仍不改正的，或者发生重大安全事故的；</w:t>
      </w:r>
    </w:p>
    <w:p w14:paraId="5C4138D8">
      <w:pPr>
        <w:spacing w:line="440" w:lineRule="exact"/>
        <w:ind w:firstLine="480" w:firstLineChars="200"/>
        <w:rPr>
          <w:rFonts w:ascii="宋体" w:hAnsi="宋体" w:cs="宋体"/>
          <w:b w:val="0"/>
          <w:bCs w:val="0"/>
          <w:sz w:val="24"/>
        </w:rPr>
      </w:pPr>
      <w:r>
        <w:rPr>
          <w:rFonts w:hint="eastAsia" w:ascii="宋体" w:hAnsi="宋体" w:cs="宋体"/>
          <w:b w:val="0"/>
          <w:bCs w:val="0"/>
          <w:sz w:val="24"/>
        </w:rPr>
        <w:t>（5）因承包人原因造成工期延误，逾期竣工违约金的计算方法为：延误每天向发包人支付</w:t>
      </w:r>
      <w:r>
        <w:rPr>
          <w:rFonts w:hint="eastAsia" w:ascii="宋体" w:hAnsi="宋体" w:cs="宋体"/>
          <w:b w:val="0"/>
          <w:bCs w:val="0"/>
          <w:sz w:val="24"/>
          <w:lang w:val="en-US" w:eastAsia="zh-CN"/>
        </w:rPr>
        <w:t>10</w:t>
      </w:r>
      <w:r>
        <w:rPr>
          <w:rFonts w:hint="eastAsia" w:ascii="宋体" w:hAnsi="宋体" w:cs="宋体"/>
          <w:b w:val="0"/>
          <w:bCs w:val="0"/>
          <w:sz w:val="24"/>
        </w:rPr>
        <w:t xml:space="preserve">00元违约金，不足一天的按一天计算。因承包人原因造成工期延误，逾期竣工违约金的上限：最高限额为合同价款的3%，一旦达到最高限额时，发包人有权单方面解除合同且不承担任何责任，同时还保留向承包人索赔的权利。     </w:t>
      </w:r>
    </w:p>
    <w:p w14:paraId="039C34CE">
      <w:pPr>
        <w:spacing w:line="440" w:lineRule="exact"/>
        <w:ind w:firstLine="480" w:firstLineChars="200"/>
        <w:rPr>
          <w:rFonts w:ascii="宋体" w:hAnsi="宋体" w:cs="宋体"/>
          <w:b w:val="0"/>
          <w:bCs w:val="0"/>
          <w:sz w:val="24"/>
        </w:rPr>
      </w:pPr>
      <w:r>
        <w:rPr>
          <w:rFonts w:hint="eastAsia" w:ascii="宋体" w:hAnsi="宋体" w:cs="宋体"/>
          <w:b w:val="0"/>
          <w:bCs w:val="0"/>
          <w:sz w:val="24"/>
        </w:rPr>
        <w:t>十</w:t>
      </w:r>
      <w:r>
        <w:rPr>
          <w:rFonts w:hint="eastAsia" w:ascii="宋体" w:hAnsi="宋体" w:cs="宋体"/>
          <w:b w:val="0"/>
          <w:bCs w:val="0"/>
          <w:sz w:val="24"/>
          <w:lang w:eastAsia="zh-CN"/>
        </w:rPr>
        <w:t>二</w:t>
      </w:r>
      <w:r>
        <w:rPr>
          <w:rFonts w:hint="eastAsia" w:ascii="宋体" w:hAnsi="宋体" w:cs="宋体"/>
          <w:b w:val="0"/>
          <w:bCs w:val="0"/>
          <w:sz w:val="24"/>
        </w:rPr>
        <w:t>、本协议书在承包人提供履约担保后，由双方法定代表人或其委托代理人签署并加盖单位章后生效。全部工程内容完工后经交工验收合格、缺陷责任期满发缺陷责任终止证书后失效。</w:t>
      </w:r>
    </w:p>
    <w:p w14:paraId="76F252D1">
      <w:pPr>
        <w:pStyle w:val="3"/>
        <w:spacing w:line="440" w:lineRule="exact"/>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履约担保：</w:t>
      </w:r>
    </w:p>
    <w:p w14:paraId="339909C9">
      <w:pPr>
        <w:pStyle w:val="3"/>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rPr>
        <w:t>承包人提供履约担保的形式、金额及期限的：</w:t>
      </w:r>
      <w:r>
        <w:rPr>
          <w:rFonts w:hint="eastAsia" w:ascii="宋体" w:hAnsi="宋体" w:eastAsia="宋体" w:cs="宋体"/>
          <w:b w:val="0"/>
          <w:bCs w:val="0"/>
          <w:sz w:val="24"/>
          <w:szCs w:val="24"/>
          <w:highlight w:val="none"/>
          <w:lang w:val="zh-CN"/>
        </w:rPr>
        <w:t>本工程承包人合同履约担保的形式见采购文件，金额为合同价的</w:t>
      </w: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zh-CN"/>
        </w:rPr>
        <w:t>%。</w:t>
      </w:r>
    </w:p>
    <w:p w14:paraId="46D57E10">
      <w:pPr>
        <w:pStyle w:val="3"/>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ascii="宋体" w:hAnsi="宋体" w:eastAsia="宋体" w:cs="宋体"/>
          <w:b w:val="0"/>
          <w:bCs w:val="0"/>
          <w:sz w:val="24"/>
          <w:szCs w:val="24"/>
          <w:lang w:val="zh-CN"/>
        </w:rPr>
      </w:pPr>
      <w:r>
        <w:rPr>
          <w:rFonts w:hint="eastAsia" w:ascii="宋体" w:hAnsi="宋体" w:eastAsia="宋体" w:cs="宋体"/>
          <w:b w:val="0"/>
          <w:bCs w:val="0"/>
          <w:sz w:val="24"/>
          <w:szCs w:val="24"/>
          <w:lang w:val="zh-CN"/>
        </w:rPr>
        <w:t>在项目实施阶段，发生人员到位率、工程质量、工期等引起的违约、罚款和索赔等，发包人可在工程款支付或结算支付中直接扣除违约金、罚款及索赔金额。</w:t>
      </w:r>
    </w:p>
    <w:p w14:paraId="65774F45">
      <w:pPr>
        <w:pStyle w:val="3"/>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ascii="宋体" w:hAnsi="宋体" w:eastAsia="宋体" w:cs="宋体"/>
          <w:b w:val="0"/>
          <w:bCs w:val="0"/>
          <w:sz w:val="24"/>
          <w:szCs w:val="24"/>
          <w:lang w:val="zh-CN"/>
        </w:rPr>
      </w:pPr>
      <w:r>
        <w:rPr>
          <w:rFonts w:hint="eastAsia" w:ascii="宋体" w:hAnsi="宋体" w:eastAsia="宋体" w:cs="宋体"/>
          <w:b w:val="0"/>
          <w:bCs w:val="0"/>
          <w:sz w:val="24"/>
          <w:szCs w:val="24"/>
          <w:lang w:val="zh-CN"/>
        </w:rPr>
        <w:t>一旦发生发包人索赔，发包人优先执行承包人提供的工程履约保证金。</w:t>
      </w:r>
    </w:p>
    <w:p w14:paraId="2549BCD1">
      <w:pPr>
        <w:pStyle w:val="3"/>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ascii="宋体" w:hAnsi="宋体" w:eastAsia="宋体" w:cs="宋体"/>
          <w:b w:val="0"/>
          <w:bCs w:val="0"/>
          <w:sz w:val="24"/>
          <w:szCs w:val="24"/>
        </w:rPr>
      </w:pPr>
      <w:r>
        <w:rPr>
          <w:rFonts w:hint="eastAsia" w:ascii="宋体" w:hAnsi="宋体" w:cs="宋体"/>
          <w:b w:val="0"/>
          <w:bCs w:val="0"/>
          <w:sz w:val="24"/>
          <w:szCs w:val="24"/>
          <w:lang w:eastAsia="zh-CN"/>
        </w:rPr>
        <w:t>供应商</w:t>
      </w:r>
      <w:r>
        <w:rPr>
          <w:rFonts w:hint="eastAsia" w:ascii="宋体" w:hAnsi="宋体" w:eastAsia="宋体" w:cs="宋体"/>
          <w:b w:val="0"/>
          <w:bCs w:val="0"/>
          <w:sz w:val="24"/>
          <w:szCs w:val="24"/>
        </w:rPr>
        <w:t>负责</w:t>
      </w:r>
      <w:r>
        <w:rPr>
          <w:rFonts w:hint="eastAsia" w:ascii="宋体" w:hAnsi="宋体" w:eastAsia="宋体" w:cs="宋体"/>
          <w:b w:val="0"/>
          <w:bCs w:val="0"/>
          <w:sz w:val="24"/>
          <w:szCs w:val="24"/>
          <w:lang w:eastAsia="zh-CN"/>
        </w:rPr>
        <w:t>施工</w:t>
      </w:r>
      <w:r>
        <w:rPr>
          <w:rFonts w:hint="eastAsia" w:ascii="宋体" w:hAnsi="宋体" w:eastAsia="宋体" w:cs="宋体"/>
          <w:b w:val="0"/>
          <w:bCs w:val="0"/>
          <w:sz w:val="24"/>
          <w:szCs w:val="24"/>
        </w:rPr>
        <w:t>过程中对施工道路、地方道路及</w:t>
      </w:r>
      <w:r>
        <w:rPr>
          <w:rFonts w:hint="eastAsia" w:ascii="宋体" w:hAnsi="宋体" w:eastAsia="宋体" w:cs="宋体"/>
          <w:b w:val="0"/>
          <w:bCs w:val="0"/>
          <w:sz w:val="24"/>
          <w:szCs w:val="24"/>
          <w:lang w:eastAsia="zh-CN"/>
        </w:rPr>
        <w:t>原有设施</w:t>
      </w:r>
      <w:r>
        <w:rPr>
          <w:rFonts w:hint="eastAsia" w:ascii="宋体" w:hAnsi="宋体" w:eastAsia="宋体" w:cs="宋体"/>
          <w:b w:val="0"/>
          <w:bCs w:val="0"/>
          <w:sz w:val="24"/>
          <w:szCs w:val="24"/>
        </w:rPr>
        <w:t>的损坏等的日常修复及清洗等工作内容，并承担所有费用，修复后退回剩余的履约保证金；在</w:t>
      </w:r>
      <w:r>
        <w:rPr>
          <w:rFonts w:hint="eastAsia" w:ascii="宋体" w:hAnsi="宋体" w:eastAsia="宋体" w:cs="宋体"/>
          <w:b w:val="0"/>
          <w:bCs w:val="0"/>
          <w:sz w:val="24"/>
          <w:lang w:eastAsia="zh-CN"/>
        </w:rPr>
        <w:t>施工</w:t>
      </w:r>
      <w:r>
        <w:rPr>
          <w:rFonts w:hint="eastAsia" w:ascii="宋体" w:hAnsi="宋体" w:eastAsia="宋体" w:cs="宋体"/>
          <w:b w:val="0"/>
          <w:bCs w:val="0"/>
          <w:sz w:val="24"/>
          <w:szCs w:val="24"/>
        </w:rPr>
        <w:t>期间若</w:t>
      </w:r>
      <w:r>
        <w:rPr>
          <w:rFonts w:hint="eastAsia" w:ascii="宋体" w:hAnsi="宋体" w:cs="宋体"/>
          <w:b w:val="0"/>
          <w:bCs w:val="0"/>
          <w:sz w:val="24"/>
          <w:szCs w:val="24"/>
          <w:lang w:eastAsia="zh-CN"/>
        </w:rPr>
        <w:t>供应商</w:t>
      </w:r>
      <w:r>
        <w:rPr>
          <w:rFonts w:hint="eastAsia" w:ascii="宋体" w:hAnsi="宋体" w:eastAsia="宋体" w:cs="宋体"/>
          <w:b w:val="0"/>
          <w:bCs w:val="0"/>
          <w:sz w:val="24"/>
          <w:szCs w:val="24"/>
          <w:lang w:eastAsia="zh-CN"/>
        </w:rPr>
        <w:t>对原有设施</w:t>
      </w:r>
      <w:r>
        <w:rPr>
          <w:rFonts w:hint="eastAsia" w:ascii="宋体" w:hAnsi="宋体" w:eastAsia="宋体" w:cs="宋体"/>
          <w:b w:val="0"/>
          <w:bCs w:val="0"/>
          <w:sz w:val="24"/>
          <w:szCs w:val="24"/>
        </w:rPr>
        <w:t>不及时进行修复并影响</w:t>
      </w:r>
      <w:r>
        <w:rPr>
          <w:rFonts w:hint="eastAsia" w:ascii="宋体" w:hAnsi="宋体" w:eastAsia="宋体" w:cs="宋体"/>
          <w:b w:val="0"/>
          <w:bCs w:val="0"/>
          <w:sz w:val="24"/>
          <w:szCs w:val="24"/>
          <w:lang w:eastAsia="zh-CN"/>
        </w:rPr>
        <w:t>正常使用</w:t>
      </w:r>
      <w:r>
        <w:rPr>
          <w:rFonts w:hint="eastAsia" w:ascii="宋体" w:hAnsi="宋体" w:eastAsia="宋体" w:cs="宋体"/>
          <w:b w:val="0"/>
          <w:bCs w:val="0"/>
          <w:sz w:val="24"/>
          <w:szCs w:val="24"/>
        </w:rPr>
        <w:t>的，</w:t>
      </w:r>
      <w:r>
        <w:rPr>
          <w:rFonts w:hint="eastAsia" w:ascii="宋体" w:hAnsi="宋体" w:cs="宋体"/>
          <w:b w:val="0"/>
          <w:bCs w:val="0"/>
          <w:sz w:val="24"/>
          <w:szCs w:val="24"/>
          <w:lang w:eastAsia="zh-CN"/>
        </w:rPr>
        <w:t>采购人</w:t>
      </w:r>
      <w:r>
        <w:rPr>
          <w:rFonts w:hint="eastAsia" w:ascii="宋体" w:hAnsi="宋体" w:eastAsia="宋体" w:cs="宋体"/>
          <w:b w:val="0"/>
          <w:bCs w:val="0"/>
          <w:sz w:val="24"/>
          <w:szCs w:val="24"/>
        </w:rPr>
        <w:t>有权动用履约保证金进行修复。</w:t>
      </w:r>
    </w:p>
    <w:p w14:paraId="649BDD51">
      <w:pPr>
        <w:pStyle w:val="3"/>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ascii="宋体" w:hAnsi="宋体" w:eastAsia="宋体" w:cs="宋体"/>
          <w:b w:val="0"/>
          <w:bCs w:val="0"/>
          <w:sz w:val="24"/>
          <w:szCs w:val="24"/>
        </w:rPr>
      </w:pPr>
      <w:r>
        <w:rPr>
          <w:rFonts w:hint="eastAsia" w:ascii="宋体" w:hAnsi="宋体" w:eastAsia="宋体" w:cs="宋体"/>
          <w:b w:val="0"/>
          <w:bCs w:val="0"/>
          <w:sz w:val="24"/>
          <w:szCs w:val="24"/>
        </w:rPr>
        <w:t>履约担保退付：竣工验收合格后无息退还。</w:t>
      </w:r>
    </w:p>
    <w:p w14:paraId="2A9E03C3">
      <w:pPr>
        <w:spacing w:line="440" w:lineRule="exact"/>
        <w:ind w:firstLine="480" w:firstLineChars="200"/>
        <w:rPr>
          <w:rFonts w:ascii="宋体" w:hAnsi="宋体" w:cs="宋体"/>
          <w:b w:val="0"/>
          <w:bCs w:val="0"/>
          <w:sz w:val="24"/>
        </w:rPr>
      </w:pPr>
      <w:r>
        <w:rPr>
          <w:rFonts w:hint="eastAsia" w:ascii="宋体" w:hAnsi="宋体" w:cs="宋体"/>
          <w:b w:val="0"/>
          <w:bCs w:val="0"/>
          <w:sz w:val="24"/>
        </w:rPr>
        <w:t>十六、本协议书正本</w:t>
      </w:r>
      <w:r>
        <w:rPr>
          <w:rFonts w:hint="eastAsia" w:ascii="宋体" w:hAnsi="宋体" w:cs="宋体"/>
          <w:b w:val="0"/>
          <w:bCs w:val="0"/>
          <w:sz w:val="24"/>
          <w:u w:val="single"/>
        </w:rPr>
        <w:t xml:space="preserve"> 贰 </w:t>
      </w:r>
      <w:r>
        <w:rPr>
          <w:rFonts w:hint="eastAsia" w:ascii="宋体" w:hAnsi="宋体" w:cs="宋体"/>
          <w:b w:val="0"/>
          <w:bCs w:val="0"/>
          <w:sz w:val="24"/>
        </w:rPr>
        <w:t>份、副本</w:t>
      </w:r>
      <w:r>
        <w:rPr>
          <w:rFonts w:hint="eastAsia" w:ascii="宋体" w:hAnsi="宋体" w:cs="宋体"/>
          <w:b w:val="0"/>
          <w:bCs w:val="0"/>
          <w:sz w:val="24"/>
          <w:u w:val="single"/>
        </w:rPr>
        <w:t xml:space="preserve"> 陆 </w:t>
      </w:r>
      <w:r>
        <w:rPr>
          <w:rFonts w:hint="eastAsia" w:ascii="宋体" w:hAnsi="宋体" w:cs="宋体"/>
          <w:b w:val="0"/>
          <w:bCs w:val="0"/>
          <w:sz w:val="24"/>
        </w:rPr>
        <w:t>份，合同双方各执正本</w:t>
      </w:r>
      <w:r>
        <w:rPr>
          <w:rFonts w:hint="eastAsia" w:ascii="宋体" w:hAnsi="宋体" w:cs="宋体"/>
          <w:b w:val="0"/>
          <w:bCs w:val="0"/>
          <w:sz w:val="24"/>
          <w:u w:val="single"/>
        </w:rPr>
        <w:t xml:space="preserve"> 壹 </w:t>
      </w:r>
      <w:r>
        <w:rPr>
          <w:rFonts w:hint="eastAsia" w:ascii="宋体" w:hAnsi="宋体" w:cs="宋体"/>
          <w:b w:val="0"/>
          <w:bCs w:val="0"/>
          <w:sz w:val="24"/>
        </w:rPr>
        <w:t>份、副本</w:t>
      </w:r>
      <w:r>
        <w:rPr>
          <w:rFonts w:hint="eastAsia" w:ascii="宋体" w:hAnsi="宋体" w:cs="宋体"/>
          <w:b w:val="0"/>
          <w:bCs w:val="0"/>
          <w:sz w:val="24"/>
          <w:u w:val="single"/>
        </w:rPr>
        <w:t xml:space="preserve"> 叁 </w:t>
      </w:r>
      <w:r>
        <w:rPr>
          <w:rFonts w:hint="eastAsia" w:ascii="宋体" w:hAnsi="宋体" w:cs="宋体"/>
          <w:b w:val="0"/>
          <w:bCs w:val="0"/>
          <w:sz w:val="24"/>
        </w:rPr>
        <w:t>份，当正本与副本的内容不一致时，以正本为准。</w:t>
      </w:r>
    </w:p>
    <w:p w14:paraId="6072E6FB">
      <w:pPr>
        <w:spacing w:line="440" w:lineRule="exact"/>
        <w:ind w:firstLine="480" w:firstLineChars="200"/>
        <w:rPr>
          <w:rFonts w:ascii="宋体" w:hAnsi="宋体" w:cs="宋体"/>
          <w:b w:val="0"/>
          <w:bCs w:val="0"/>
          <w:sz w:val="24"/>
        </w:rPr>
      </w:pPr>
      <w:r>
        <w:rPr>
          <w:rFonts w:hint="eastAsia" w:ascii="宋体" w:hAnsi="宋体" w:cs="宋体"/>
          <w:b w:val="0"/>
          <w:bCs w:val="0"/>
          <w:sz w:val="24"/>
        </w:rPr>
        <w:t>十七、合同未尽事宜，双方另行签订补充协议。补充协议是合同的组成部分。</w:t>
      </w:r>
      <w:bookmarkEnd w:id="155"/>
      <w:bookmarkEnd w:id="156"/>
    </w:p>
    <w:p w14:paraId="36F857FC">
      <w:pPr>
        <w:spacing w:line="440" w:lineRule="exact"/>
        <w:rPr>
          <w:rFonts w:hint="eastAsia" w:ascii="宋体" w:hAnsi="宋体" w:cs="宋体"/>
          <w:b w:val="0"/>
          <w:bCs w:val="0"/>
          <w:sz w:val="24"/>
        </w:rPr>
      </w:pPr>
    </w:p>
    <w:p w14:paraId="2EA989FB">
      <w:pPr>
        <w:spacing w:line="440" w:lineRule="exact"/>
        <w:rPr>
          <w:rFonts w:ascii="宋体" w:hAnsi="宋体" w:cs="宋体"/>
          <w:b w:val="0"/>
          <w:bCs w:val="0"/>
          <w:sz w:val="24"/>
        </w:rPr>
      </w:pPr>
      <w:r>
        <w:rPr>
          <w:rFonts w:hint="eastAsia" w:ascii="宋体" w:hAnsi="宋体" w:cs="宋体"/>
          <w:b w:val="0"/>
          <w:bCs w:val="0"/>
          <w:sz w:val="24"/>
        </w:rPr>
        <w:t>发包人：（盖单位章）                  承包人：（盖单位章）</w:t>
      </w:r>
    </w:p>
    <w:p w14:paraId="47AB0AA3">
      <w:pPr>
        <w:spacing w:line="440" w:lineRule="exact"/>
        <w:rPr>
          <w:rFonts w:ascii="宋体" w:hAnsi="宋体" w:cs="宋体"/>
          <w:b w:val="0"/>
          <w:bCs w:val="0"/>
          <w:sz w:val="24"/>
        </w:rPr>
      </w:pPr>
      <w:r>
        <w:rPr>
          <w:rFonts w:hint="eastAsia" w:ascii="宋体" w:hAnsi="宋体" w:cs="宋体"/>
          <w:b w:val="0"/>
          <w:bCs w:val="0"/>
          <w:sz w:val="24"/>
        </w:rPr>
        <w:t>法定代表人或其委托代理人：</w:t>
      </w:r>
      <w:r>
        <w:rPr>
          <w:rFonts w:hint="eastAsia" w:ascii="宋体" w:hAnsi="宋体" w:cs="宋体"/>
          <w:b w:val="0"/>
          <w:bCs w:val="0"/>
          <w:sz w:val="24"/>
          <w:u w:val="single"/>
        </w:rPr>
        <w:t xml:space="preserve">    </w:t>
      </w:r>
      <w:r>
        <w:rPr>
          <w:rFonts w:hint="eastAsia" w:ascii="宋体" w:hAnsi="宋体" w:cs="宋体"/>
          <w:b w:val="0"/>
          <w:bCs w:val="0"/>
          <w:sz w:val="24"/>
        </w:rPr>
        <w:t>（签字） 法定代表人或其委托代理人：</w:t>
      </w:r>
      <w:r>
        <w:rPr>
          <w:rFonts w:hint="eastAsia" w:ascii="宋体" w:hAnsi="宋体" w:cs="宋体"/>
          <w:b w:val="0"/>
          <w:bCs w:val="0"/>
          <w:sz w:val="24"/>
          <w:u w:val="single"/>
        </w:rPr>
        <w:t xml:space="preserve">     </w:t>
      </w:r>
      <w:r>
        <w:rPr>
          <w:rFonts w:hint="eastAsia" w:ascii="宋体" w:hAnsi="宋体" w:cs="宋体"/>
          <w:b w:val="0"/>
          <w:bCs w:val="0"/>
          <w:sz w:val="24"/>
        </w:rPr>
        <w:t>（签字）</w:t>
      </w:r>
    </w:p>
    <w:p w14:paraId="18FD1F44">
      <w:pPr>
        <w:spacing w:line="440" w:lineRule="exact"/>
        <w:ind w:firstLine="840" w:firstLineChars="350"/>
        <w:rPr>
          <w:rFonts w:hint="eastAsia" w:ascii="宋体" w:hAnsi="宋体" w:cs="宋体"/>
          <w:b w:val="0"/>
          <w:bCs w:val="0"/>
          <w:sz w:val="24"/>
        </w:rPr>
      </w:pPr>
      <w:r>
        <w:rPr>
          <w:rFonts w:hint="eastAsia" w:ascii="宋体" w:hAnsi="宋体" w:cs="宋体"/>
          <w:b w:val="0"/>
          <w:bCs w:val="0"/>
          <w:sz w:val="24"/>
          <w:u w:val="single"/>
        </w:rPr>
        <w:t xml:space="preserve">        </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rPr>
        <w:t xml:space="preserve">月 </w:t>
      </w:r>
      <w:r>
        <w:rPr>
          <w:rFonts w:hint="eastAsia" w:ascii="宋体" w:hAnsi="宋体" w:cs="宋体"/>
          <w:b w:val="0"/>
          <w:bCs w:val="0"/>
          <w:sz w:val="24"/>
          <w:u w:val="single"/>
        </w:rPr>
        <w:t xml:space="preserve">    </w:t>
      </w:r>
      <w:r>
        <w:rPr>
          <w:rFonts w:hint="eastAsia" w:ascii="宋体" w:hAnsi="宋体" w:cs="宋体"/>
          <w:b w:val="0"/>
          <w:bCs w:val="0"/>
          <w:sz w:val="24"/>
        </w:rPr>
        <w:t xml:space="preserve"> 日             </w:t>
      </w:r>
      <w:r>
        <w:rPr>
          <w:rFonts w:hint="eastAsia" w:ascii="宋体" w:hAnsi="宋体" w:cs="宋体"/>
          <w:b w:val="0"/>
          <w:bCs w:val="0"/>
          <w:sz w:val="24"/>
          <w:u w:val="single"/>
        </w:rPr>
        <w:t xml:space="preserve">        </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rPr>
        <w:t xml:space="preserve">月 </w:t>
      </w:r>
      <w:r>
        <w:rPr>
          <w:rFonts w:hint="eastAsia" w:ascii="宋体" w:hAnsi="宋体" w:cs="宋体"/>
          <w:b w:val="0"/>
          <w:bCs w:val="0"/>
          <w:sz w:val="24"/>
          <w:u w:val="single"/>
        </w:rPr>
        <w:t xml:space="preserve">     </w:t>
      </w:r>
      <w:r>
        <w:rPr>
          <w:rFonts w:hint="eastAsia" w:ascii="宋体" w:hAnsi="宋体" w:cs="宋体"/>
          <w:b w:val="0"/>
          <w:bCs w:val="0"/>
          <w:sz w:val="24"/>
        </w:rPr>
        <w:t>日</w:t>
      </w:r>
    </w:p>
    <w:p w14:paraId="3E45BA5B">
      <w:pPr>
        <w:snapToGrid w:val="0"/>
        <w:spacing w:line="400" w:lineRule="exact"/>
        <w:rPr>
          <w:rFonts w:hint="eastAsia"/>
          <w:b w:val="0"/>
          <w:bCs w:val="0"/>
          <w:color w:val="000000"/>
          <w:sz w:val="22"/>
        </w:rPr>
      </w:pPr>
    </w:p>
    <w:p w14:paraId="4C1B8563">
      <w:pPr>
        <w:snapToGrid w:val="0"/>
        <w:spacing w:line="400" w:lineRule="exac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注：本合同作为示范文本，具体内容以中标供应商与采购人所签定正式合同为准。</w:t>
      </w:r>
    </w:p>
    <w:p w14:paraId="4C242976">
      <w:pPr>
        <w:pStyle w:val="176"/>
        <w:spacing w:line="440" w:lineRule="exact"/>
        <w:rPr>
          <w:rFonts w:ascii="宋体" w:hAnsi="宋体" w:eastAsia="宋体"/>
          <w:b w:val="0"/>
          <w:bCs w:val="0"/>
          <w:szCs w:val="24"/>
        </w:rPr>
        <w:sectPr>
          <w:headerReference r:id="rId5" w:type="default"/>
          <w:footerReference r:id="rId6" w:type="default"/>
          <w:pgSz w:w="11906" w:h="16838"/>
          <w:pgMar w:top="1588" w:right="1418" w:bottom="1588" w:left="1418" w:header="1021" w:footer="1134" w:gutter="0"/>
          <w:cols w:space="720" w:num="1"/>
          <w:docGrid w:linePitch="312" w:charSpace="0"/>
        </w:sectPr>
      </w:pPr>
    </w:p>
    <w:p w14:paraId="48105123">
      <w:pPr>
        <w:jc w:val="both"/>
        <w:rPr>
          <w:rFonts w:hint="eastAsia"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附件：</w:t>
      </w:r>
    </w:p>
    <w:p w14:paraId="0FC63E68">
      <w:pPr>
        <w:jc w:val="center"/>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民工工资支付承诺书</w:t>
      </w:r>
    </w:p>
    <w:p w14:paraId="79AA8310">
      <w:pPr>
        <w:spacing w:line="360" w:lineRule="auto"/>
        <w:rPr>
          <w:rFonts w:hint="eastAsia" w:ascii="宋体" w:hAnsi="宋体" w:eastAsia="宋体" w:cs="宋体"/>
          <w:b w:val="0"/>
          <w:bCs w:val="0"/>
          <w:color w:val="000000"/>
          <w:sz w:val="24"/>
          <w:szCs w:val="24"/>
        </w:rPr>
      </w:pPr>
    </w:p>
    <w:p w14:paraId="3ECF6142">
      <w:pPr>
        <w:spacing w:line="360" w:lineRule="auto"/>
        <w:rPr>
          <w:rFonts w:hint="eastAsia" w:ascii="宋体" w:hAnsi="宋体" w:eastAsia="宋体" w:cs="宋体"/>
          <w:b w:val="0"/>
          <w:bCs w:val="0"/>
          <w:color w:val="000000"/>
          <w:sz w:val="24"/>
          <w:szCs w:val="24"/>
        </w:rPr>
      </w:pPr>
    </w:p>
    <w:p w14:paraId="1A7679FD">
      <w:pPr>
        <w:spacing w:line="360" w:lineRule="auto"/>
        <w:rPr>
          <w:rFonts w:hint="eastAsia" w:ascii="宋体" w:hAnsi="宋体" w:eastAsia="宋体" w:cs="宋体"/>
          <w:b w:val="0"/>
          <w:bCs w:val="0"/>
          <w:color w:val="000000"/>
          <w:sz w:val="24"/>
          <w:szCs w:val="24"/>
        </w:rPr>
      </w:pPr>
    </w:p>
    <w:p w14:paraId="6B71C87C">
      <w:pPr>
        <w:spacing w:line="360" w:lineRule="auto"/>
        <w:rPr>
          <w:rFonts w:hint="eastAsia" w:ascii="宋体" w:hAnsi="宋体" w:eastAsia="宋体" w:cs="宋体"/>
          <w:b w:val="0"/>
          <w:bCs w:val="0"/>
          <w:color w:val="000000"/>
          <w:sz w:val="24"/>
          <w:szCs w:val="24"/>
        </w:rPr>
      </w:pP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w:t>
      </w:r>
    </w:p>
    <w:p w14:paraId="5B8929F1">
      <w:pPr>
        <w:spacing w:line="360" w:lineRule="auto"/>
        <w:ind w:firstLine="57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为确保</w:t>
      </w:r>
      <w:r>
        <w:rPr>
          <w:rFonts w:hint="eastAsia" w:ascii="宋体" w:hAnsi="宋体" w:cs="宋体"/>
          <w:b w:val="0"/>
          <w:bCs w:val="0"/>
          <w:color w:val="000000"/>
          <w:kern w:val="0"/>
          <w:sz w:val="24"/>
          <w:szCs w:val="24"/>
          <w:u w:val="single"/>
          <w:lang w:val="en-US" w:eastAsia="zh-CN"/>
        </w:rPr>
        <w:t xml:space="preserve">                                       </w:t>
      </w:r>
      <w:r>
        <w:rPr>
          <w:rFonts w:hint="eastAsia" w:ascii="宋体" w:hAnsi="宋体" w:eastAsia="宋体" w:cs="宋体"/>
          <w:b w:val="0"/>
          <w:bCs w:val="0"/>
          <w:color w:val="000000"/>
          <w:sz w:val="24"/>
          <w:szCs w:val="24"/>
        </w:rPr>
        <w:t>顺利完工，保证施工单位职工尤其是农民工按时足额领到工资报酬，根据国家、地方有关规定，现就有关民工工资支付问题向建设单位作如下承诺：</w:t>
      </w:r>
    </w:p>
    <w:p w14:paraId="76FE3B21">
      <w:pPr>
        <w:spacing w:line="360" w:lineRule="auto"/>
        <w:ind w:firstLine="57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一、按照国家规定，与本单位职工和农民工签订劳务用工合同；</w:t>
      </w:r>
    </w:p>
    <w:p w14:paraId="66E2A249">
      <w:pPr>
        <w:spacing w:line="360" w:lineRule="auto"/>
        <w:ind w:firstLine="57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二、按照国家规定，按时足额交缴工资支付保障金；</w:t>
      </w:r>
    </w:p>
    <w:p w14:paraId="69740E1C">
      <w:pPr>
        <w:spacing w:line="360" w:lineRule="auto"/>
        <w:ind w:firstLine="57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三、每月按时全额支付施工单位职工与农民工工资；</w:t>
      </w:r>
    </w:p>
    <w:p w14:paraId="22DA4842">
      <w:pPr>
        <w:spacing w:line="360" w:lineRule="auto"/>
        <w:ind w:firstLine="57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四、在我方发生工资拖欠，工资支付保障金支付后仍不足时，我方承诺将未支付工程款优先划拨给建设单位用于支付民工工资。</w:t>
      </w:r>
    </w:p>
    <w:p w14:paraId="131EB377">
      <w:pPr>
        <w:spacing w:line="360" w:lineRule="auto"/>
        <w:ind w:firstLine="57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五、承诺书生效和终止</w:t>
      </w:r>
    </w:p>
    <w:p w14:paraId="7420B9CD">
      <w:pPr>
        <w:spacing w:line="360" w:lineRule="auto"/>
        <w:ind w:firstLine="57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施工承包合同经双方法定代表人签署与加盖公章后，本承诺书同时生效，合同双方均未遗留合同规定的义务，则承诺书自然终止。</w:t>
      </w:r>
    </w:p>
    <w:p w14:paraId="0EBE9375">
      <w:pPr>
        <w:pStyle w:val="27"/>
        <w:rPr>
          <w:rFonts w:hint="eastAsia" w:ascii="宋体" w:hAnsi="宋体" w:eastAsia="宋体" w:cs="宋体"/>
          <w:b w:val="0"/>
          <w:bCs w:val="0"/>
          <w:color w:val="000000"/>
        </w:rPr>
      </w:pPr>
    </w:p>
    <w:p w14:paraId="314ACF87">
      <w:pPr>
        <w:pStyle w:val="27"/>
        <w:ind w:firstLine="2880" w:firstLineChars="1200"/>
        <w:rPr>
          <w:rFonts w:hint="eastAsia" w:ascii="宋体" w:hAnsi="宋体" w:eastAsia="宋体" w:cs="宋体"/>
          <w:b w:val="0"/>
          <w:bCs w:val="0"/>
          <w:color w:val="000000"/>
        </w:rPr>
      </w:pPr>
    </w:p>
    <w:p w14:paraId="6832ADA4">
      <w:pPr>
        <w:pStyle w:val="27"/>
        <w:ind w:firstLine="2880" w:firstLineChars="1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承诺单位： </w:t>
      </w:r>
    </w:p>
    <w:p w14:paraId="4BCBE4BF">
      <w:pPr>
        <w:pStyle w:val="42"/>
        <w:spacing w:line="360" w:lineRule="auto"/>
        <w:ind w:left="0" w:leftChars="0" w:firstLine="442" w:firstLineChars="200"/>
        <w:rPr>
          <w:rFonts w:hint="eastAsia" w:ascii="宋体" w:hAnsi="宋体" w:eastAsia="宋体" w:cs="宋体"/>
          <w:b/>
          <w:bCs/>
          <w:color w:val="auto"/>
          <w:sz w:val="22"/>
          <w:szCs w:val="22"/>
          <w:u w:val="single"/>
        </w:rPr>
      </w:pPr>
    </w:p>
    <w:p w14:paraId="17425BC3">
      <w:pPr>
        <w:pStyle w:val="42"/>
        <w:spacing w:line="360" w:lineRule="auto"/>
        <w:ind w:left="0" w:leftChars="0" w:firstLine="442" w:firstLineChars="200"/>
        <w:rPr>
          <w:rFonts w:hint="eastAsia" w:ascii="宋体" w:hAnsi="宋体" w:eastAsia="宋体" w:cs="宋体"/>
          <w:b/>
          <w:bCs/>
          <w:color w:val="auto"/>
          <w:sz w:val="22"/>
          <w:szCs w:val="22"/>
          <w:u w:val="single"/>
        </w:rPr>
      </w:pPr>
    </w:p>
    <w:p w14:paraId="3D8C7A57">
      <w:pPr>
        <w:pStyle w:val="42"/>
        <w:spacing w:line="360" w:lineRule="auto"/>
        <w:ind w:left="0" w:leftChars="0" w:firstLine="442" w:firstLineChars="200"/>
        <w:rPr>
          <w:rFonts w:hint="eastAsia"/>
          <w:sz w:val="22"/>
          <w:szCs w:val="22"/>
        </w:rPr>
      </w:pPr>
      <w:r>
        <w:rPr>
          <w:rFonts w:hint="eastAsia" w:ascii="宋体" w:hAnsi="宋体" w:eastAsia="宋体" w:cs="宋体"/>
          <w:b/>
          <w:bCs/>
          <w:color w:val="auto"/>
          <w:sz w:val="22"/>
          <w:szCs w:val="22"/>
          <w:u w:val="single"/>
        </w:rPr>
        <w:t>注：以上合同条款供采购人及成交供应商作为商务参考，具体签订时，采购人可根据自身项目情况与中标供应商协商另行修改拟定相关合同具体条款。</w:t>
      </w:r>
    </w:p>
    <w:p w14:paraId="67FC5DC1">
      <w:pPr>
        <w:rPr>
          <w:rFonts w:hint="eastAsia" w:ascii="宋体" w:hAnsi="宋体" w:cs="宋体"/>
          <w:b w:val="0"/>
          <w:bCs w:val="0"/>
          <w:color w:val="000000"/>
          <w:sz w:val="36"/>
          <w:szCs w:val="36"/>
          <w:lang w:val="en-US" w:eastAsia="zh-CN" w:bidi="ar-SA"/>
        </w:rPr>
      </w:pPr>
    </w:p>
    <w:p w14:paraId="3F349D6C">
      <w:pPr>
        <w:rPr>
          <w:rFonts w:hint="eastAsia" w:ascii="宋体" w:hAnsi="宋体" w:cs="宋体"/>
          <w:b w:val="0"/>
          <w:bCs w:val="0"/>
          <w:color w:val="000000"/>
          <w:sz w:val="36"/>
          <w:szCs w:val="36"/>
          <w:lang w:val="en-US" w:eastAsia="zh-CN" w:bidi="ar-SA"/>
        </w:rPr>
      </w:pPr>
      <w:r>
        <w:rPr>
          <w:rFonts w:hint="eastAsia" w:ascii="宋体" w:hAnsi="宋体" w:cs="宋体"/>
          <w:b w:val="0"/>
          <w:bCs w:val="0"/>
          <w:color w:val="000000"/>
          <w:sz w:val="36"/>
          <w:szCs w:val="36"/>
          <w:lang w:val="en-US" w:eastAsia="zh-CN" w:bidi="ar-SA"/>
        </w:rPr>
        <w:br w:type="page"/>
      </w:r>
    </w:p>
    <w:p w14:paraId="2585A4C1">
      <w:pPr>
        <w:widowControl w:val="0"/>
        <w:numPr>
          <w:ilvl w:val="0"/>
          <w:numId w:val="0"/>
        </w:numPr>
        <w:adjustRightInd w:val="0"/>
        <w:snapToGrid w:val="0"/>
        <w:spacing w:line="360" w:lineRule="auto"/>
        <w:jc w:val="center"/>
        <w:outlineLvl w:val="0"/>
        <w:rPr>
          <w:rFonts w:hint="eastAsia" w:ascii="宋体" w:hAnsi="宋体" w:eastAsia="宋体" w:cs="宋体"/>
          <w:b w:val="0"/>
          <w:bCs w:val="0"/>
          <w:color w:val="000000"/>
          <w:sz w:val="36"/>
          <w:szCs w:val="36"/>
          <w:lang w:val="en-US" w:eastAsia="zh-CN" w:bidi="ar-SA"/>
        </w:rPr>
      </w:pPr>
      <w:r>
        <w:rPr>
          <w:rFonts w:hint="eastAsia" w:ascii="宋体" w:hAnsi="宋体" w:cs="宋体"/>
          <w:b w:val="0"/>
          <w:bCs w:val="0"/>
          <w:color w:val="000000"/>
          <w:sz w:val="36"/>
          <w:szCs w:val="36"/>
          <w:lang w:val="en-US" w:eastAsia="zh-CN" w:bidi="ar-SA"/>
        </w:rPr>
        <w:t xml:space="preserve">第六部分 </w:t>
      </w:r>
      <w:r>
        <w:rPr>
          <w:rFonts w:hint="eastAsia" w:ascii="宋体" w:hAnsi="宋体" w:eastAsia="宋体" w:cs="宋体"/>
          <w:b w:val="0"/>
          <w:bCs w:val="0"/>
          <w:color w:val="000000"/>
          <w:sz w:val="36"/>
          <w:szCs w:val="36"/>
          <w:lang w:val="en-US" w:eastAsia="zh-CN" w:bidi="ar-SA"/>
        </w:rPr>
        <w:t>附件—投标文件格式</w:t>
      </w:r>
      <w:bookmarkEnd w:id="126"/>
      <w:bookmarkEnd w:id="127"/>
      <w:bookmarkEnd w:id="128"/>
      <w:bookmarkEnd w:id="129"/>
      <w:bookmarkEnd w:id="130"/>
      <w:bookmarkEnd w:id="131"/>
      <w:bookmarkEnd w:id="132"/>
      <w:bookmarkEnd w:id="133"/>
      <w:bookmarkEnd w:id="134"/>
      <w:bookmarkEnd w:id="135"/>
      <w:bookmarkEnd w:id="136"/>
      <w:bookmarkEnd w:id="137"/>
    </w:p>
    <w:p w14:paraId="07AF703A">
      <w:pPr>
        <w:autoSpaceDE w:val="0"/>
        <w:autoSpaceDN w:val="0"/>
        <w:adjustRightInd w:val="0"/>
        <w:spacing w:line="460" w:lineRule="atLeast"/>
        <w:jc w:val="center"/>
        <w:outlineLvl w:val="1"/>
        <w:rPr>
          <w:rFonts w:ascii="宋体" w:hAnsi="宋体" w:cs="宋体"/>
          <w:sz w:val="36"/>
        </w:rPr>
      </w:pPr>
      <w:bookmarkStart w:id="159" w:name="_Toc10204"/>
      <w:bookmarkStart w:id="160" w:name="_Toc2664"/>
      <w:bookmarkStart w:id="161" w:name="_Toc3806"/>
      <w:bookmarkStart w:id="162" w:name="_Toc18836"/>
      <w:bookmarkStart w:id="163" w:name="_Toc16644"/>
      <w:bookmarkStart w:id="164" w:name="_Toc11354"/>
      <w:bookmarkStart w:id="165" w:name="_Toc2175"/>
      <w:bookmarkStart w:id="166" w:name="_Toc30540"/>
      <w:bookmarkStart w:id="167" w:name="_Toc7737"/>
      <w:bookmarkStart w:id="168" w:name="_Toc14233"/>
      <w:bookmarkStart w:id="169" w:name="_Toc2388_WPSOffice_Level2"/>
      <w:bookmarkStart w:id="170" w:name="_Toc10142"/>
      <w:r>
        <w:rPr>
          <w:rFonts w:hint="eastAsia" w:ascii="宋体" w:hAnsi="宋体" w:cs="宋体"/>
          <w:sz w:val="36"/>
        </w:rPr>
        <w:t>一、资格文件格式</w:t>
      </w:r>
      <w:bookmarkEnd w:id="159"/>
      <w:bookmarkEnd w:id="160"/>
    </w:p>
    <w:p w14:paraId="569BF658">
      <w:pPr>
        <w:autoSpaceDE w:val="0"/>
        <w:autoSpaceDN w:val="0"/>
        <w:adjustRightInd w:val="0"/>
        <w:spacing w:line="460" w:lineRule="atLeast"/>
        <w:outlineLvl w:val="2"/>
        <w:rPr>
          <w:rFonts w:ascii="宋体" w:hAnsi="宋体" w:cs="宋体"/>
          <w:sz w:val="30"/>
          <w:lang w:val="zh-CN"/>
        </w:rPr>
      </w:pPr>
      <w:bookmarkStart w:id="171" w:name="_Toc21084"/>
      <w:bookmarkStart w:id="172" w:name="_Toc5002"/>
      <w:bookmarkStart w:id="173" w:name="_Toc18117"/>
      <w:bookmarkStart w:id="174" w:name="_Toc15358"/>
      <w:r>
        <w:rPr>
          <w:rFonts w:hint="eastAsia" w:ascii="宋体" w:hAnsi="宋体" w:cs="宋体"/>
          <w:sz w:val="30"/>
          <w:lang w:val="zh-CN"/>
        </w:rPr>
        <w:t>附件一</w:t>
      </w:r>
      <w:bookmarkEnd w:id="171"/>
      <w:bookmarkEnd w:id="172"/>
      <w:bookmarkEnd w:id="173"/>
      <w:bookmarkEnd w:id="174"/>
    </w:p>
    <w:p w14:paraId="1E2CAD9F">
      <w:pPr>
        <w:autoSpaceDE w:val="0"/>
        <w:autoSpaceDN w:val="0"/>
        <w:adjustRightInd w:val="0"/>
        <w:spacing w:line="460" w:lineRule="atLeast"/>
        <w:jc w:val="center"/>
        <w:rPr>
          <w:rFonts w:ascii="宋体" w:hAnsi="宋体" w:cs="宋体"/>
          <w:sz w:val="36"/>
          <w:lang w:val="zh-CN"/>
        </w:rPr>
      </w:pPr>
    </w:p>
    <w:p w14:paraId="45CBA733">
      <w:pPr>
        <w:autoSpaceDE w:val="0"/>
        <w:autoSpaceDN w:val="0"/>
        <w:adjustRightInd w:val="0"/>
        <w:spacing w:line="460" w:lineRule="atLeast"/>
        <w:jc w:val="center"/>
        <w:rPr>
          <w:rFonts w:ascii="宋体" w:hAnsi="宋体" w:cs="宋体"/>
          <w:sz w:val="36"/>
          <w:lang w:val="zh-CN"/>
        </w:rPr>
      </w:pPr>
      <w:r>
        <w:rPr>
          <w:rFonts w:hint="eastAsia" w:ascii="宋体" w:hAnsi="宋体" w:cs="宋体"/>
          <w:sz w:val="36"/>
          <w:lang w:val="zh-CN"/>
        </w:rPr>
        <w:t>具有履行合同所必需的设备和专业技术能力的承诺函</w:t>
      </w:r>
    </w:p>
    <w:p w14:paraId="6E2D8215">
      <w:pPr>
        <w:spacing w:line="460" w:lineRule="exact"/>
        <w:rPr>
          <w:rFonts w:hint="eastAsia" w:ascii="宋体" w:cs="宋体"/>
          <w:sz w:val="22"/>
          <w:szCs w:val="22"/>
          <w:u w:val="single"/>
          <w:lang w:eastAsia="zh-CN"/>
        </w:rPr>
      </w:pPr>
      <w:r>
        <w:rPr>
          <w:rFonts w:hint="eastAsia" w:ascii="宋体" w:cs="宋体"/>
          <w:sz w:val="22"/>
          <w:szCs w:val="22"/>
          <w:u w:val="single"/>
          <w:lang w:eastAsia="zh-CN"/>
        </w:rPr>
        <w:t>国营文成县石垟林场：</w:t>
      </w:r>
    </w:p>
    <w:p w14:paraId="474CAAAC">
      <w:pPr>
        <w:widowControl/>
        <w:snapToGrid w:val="0"/>
        <w:spacing w:line="460" w:lineRule="exact"/>
        <w:ind w:firstLine="442" w:firstLineChars="200"/>
        <w:jc w:val="left"/>
        <w:rPr>
          <w:rFonts w:ascii="宋体" w:hAnsi="宋体" w:cs="宋体"/>
          <w:sz w:val="22"/>
          <w:szCs w:val="22"/>
        </w:rPr>
      </w:pPr>
    </w:p>
    <w:p w14:paraId="48F74863">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我方</w:t>
      </w:r>
      <w:r>
        <w:rPr>
          <w:rFonts w:hint="eastAsia" w:ascii="宋体" w:hAnsi="宋体" w:cs="宋体"/>
          <w:sz w:val="22"/>
          <w:szCs w:val="22"/>
          <w:u w:val="single"/>
        </w:rPr>
        <w:t xml:space="preserve"> （供应商）</w:t>
      </w:r>
      <w:r>
        <w:rPr>
          <w:rFonts w:hint="eastAsia" w:ascii="宋体" w:hAnsi="宋体" w:cs="宋体"/>
          <w:sz w:val="22"/>
          <w:szCs w:val="22"/>
        </w:rPr>
        <w:t>承诺具有履行合同所必需的设备和专业技术能力。如有虚假，采购人可取消我方任何资格（投标/中标/签订合同），我方对此无任何异议。</w:t>
      </w:r>
    </w:p>
    <w:p w14:paraId="4489ECCE">
      <w:pPr>
        <w:widowControl/>
        <w:snapToGrid w:val="0"/>
        <w:spacing w:line="460" w:lineRule="exact"/>
        <w:ind w:firstLine="442" w:firstLineChars="200"/>
        <w:jc w:val="left"/>
        <w:rPr>
          <w:rFonts w:ascii="宋体" w:hAnsi="宋体" w:cs="宋体"/>
          <w:sz w:val="22"/>
          <w:szCs w:val="22"/>
        </w:rPr>
      </w:pPr>
    </w:p>
    <w:p w14:paraId="68693BDE">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特此承诺！</w:t>
      </w:r>
    </w:p>
    <w:p w14:paraId="289C0E87">
      <w:pPr>
        <w:widowControl/>
        <w:snapToGrid w:val="0"/>
        <w:spacing w:line="460" w:lineRule="exact"/>
        <w:ind w:firstLine="442" w:firstLineChars="200"/>
        <w:jc w:val="left"/>
        <w:rPr>
          <w:rFonts w:ascii="宋体" w:hAnsi="宋体" w:cs="宋体"/>
          <w:sz w:val="22"/>
          <w:szCs w:val="22"/>
        </w:rPr>
      </w:pPr>
    </w:p>
    <w:p w14:paraId="31EFA1FC">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投标供应商名称（盖章） ：</w:t>
      </w:r>
    </w:p>
    <w:p w14:paraId="2083B55E">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法定代表人或其授权代表（签字或盖章）：</w:t>
      </w:r>
    </w:p>
    <w:p w14:paraId="321D30F3">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日期：</w:t>
      </w:r>
    </w:p>
    <w:p w14:paraId="1BB9C40E">
      <w:pPr>
        <w:autoSpaceDE w:val="0"/>
        <w:autoSpaceDN w:val="0"/>
        <w:adjustRightInd w:val="0"/>
        <w:spacing w:line="460" w:lineRule="atLeast"/>
        <w:outlineLvl w:val="2"/>
        <w:rPr>
          <w:rFonts w:ascii="宋体" w:hAnsi="宋体" w:cs="宋体"/>
          <w:sz w:val="30"/>
          <w:lang w:val="zh-CN"/>
        </w:rPr>
      </w:pPr>
      <w:r>
        <w:rPr>
          <w:rFonts w:hint="eastAsia" w:ascii="宋体" w:hAnsi="宋体" w:cs="宋体"/>
          <w:sz w:val="36"/>
        </w:rPr>
        <w:br w:type="page"/>
      </w:r>
      <w:bookmarkStart w:id="175" w:name="_Toc15134"/>
      <w:bookmarkStart w:id="176" w:name="_Toc2245"/>
      <w:bookmarkStart w:id="177" w:name="_Toc7100"/>
      <w:bookmarkStart w:id="178" w:name="_Toc32714"/>
      <w:r>
        <w:rPr>
          <w:rFonts w:hint="eastAsia" w:ascii="宋体" w:hAnsi="宋体" w:cs="宋体"/>
          <w:sz w:val="30"/>
          <w:lang w:val="zh-CN"/>
        </w:rPr>
        <w:t>附件二</w:t>
      </w:r>
      <w:bookmarkEnd w:id="175"/>
      <w:bookmarkEnd w:id="176"/>
      <w:bookmarkEnd w:id="177"/>
      <w:bookmarkEnd w:id="178"/>
    </w:p>
    <w:p w14:paraId="0F4C61F3">
      <w:pPr>
        <w:autoSpaceDE w:val="0"/>
        <w:autoSpaceDN w:val="0"/>
        <w:adjustRightInd w:val="0"/>
        <w:spacing w:line="460" w:lineRule="atLeast"/>
        <w:jc w:val="center"/>
        <w:rPr>
          <w:rFonts w:ascii="宋体" w:hAnsi="宋体" w:cs="宋体"/>
          <w:sz w:val="36"/>
          <w:lang w:val="zh-CN"/>
        </w:rPr>
      </w:pPr>
    </w:p>
    <w:p w14:paraId="59546388">
      <w:pPr>
        <w:autoSpaceDE w:val="0"/>
        <w:autoSpaceDN w:val="0"/>
        <w:adjustRightInd w:val="0"/>
        <w:spacing w:line="460" w:lineRule="atLeast"/>
        <w:jc w:val="center"/>
        <w:rPr>
          <w:rFonts w:ascii="宋体" w:hAnsi="宋体" w:cs="宋体"/>
          <w:sz w:val="36"/>
          <w:lang w:val="zh-CN"/>
        </w:rPr>
      </w:pPr>
      <w:r>
        <w:rPr>
          <w:rFonts w:hint="eastAsia" w:ascii="宋体" w:hAnsi="宋体" w:cs="宋体"/>
          <w:sz w:val="36"/>
          <w:lang w:val="zh-CN"/>
        </w:rPr>
        <w:t>依法缴纳税收和社会保障资金的承诺函</w:t>
      </w:r>
    </w:p>
    <w:p w14:paraId="520A0CEA">
      <w:pPr>
        <w:spacing w:line="460" w:lineRule="exact"/>
        <w:rPr>
          <w:rFonts w:ascii="宋体" w:hAnsi="宋体" w:cs="宋体"/>
          <w:sz w:val="22"/>
          <w:szCs w:val="22"/>
          <w:u w:val="single"/>
        </w:rPr>
      </w:pPr>
      <w:r>
        <w:rPr>
          <w:rFonts w:hint="eastAsia" w:ascii="宋体" w:cs="宋体"/>
          <w:sz w:val="22"/>
          <w:szCs w:val="22"/>
          <w:u w:val="single"/>
          <w:lang w:eastAsia="zh-CN"/>
        </w:rPr>
        <w:t>国营文成县石垟林场</w:t>
      </w:r>
      <w:r>
        <w:rPr>
          <w:rFonts w:hint="eastAsia" w:ascii="宋体" w:cs="宋体"/>
          <w:sz w:val="22"/>
          <w:szCs w:val="22"/>
          <w:u w:val="single"/>
        </w:rPr>
        <w:t>：</w:t>
      </w:r>
    </w:p>
    <w:p w14:paraId="13B9BC06">
      <w:pPr>
        <w:spacing w:line="460" w:lineRule="exact"/>
        <w:ind w:firstLine="442" w:firstLineChars="200"/>
        <w:rPr>
          <w:rFonts w:ascii="宋体" w:hAnsi="宋体" w:cs="宋体"/>
          <w:sz w:val="22"/>
          <w:szCs w:val="22"/>
        </w:rPr>
      </w:pPr>
    </w:p>
    <w:p w14:paraId="1E0557A4">
      <w:pPr>
        <w:spacing w:line="460" w:lineRule="exact"/>
        <w:ind w:firstLine="442" w:firstLineChars="200"/>
        <w:rPr>
          <w:rFonts w:ascii="宋体" w:hAnsi="宋体" w:cs="宋体"/>
          <w:sz w:val="22"/>
          <w:szCs w:val="22"/>
        </w:rPr>
      </w:pPr>
      <w:r>
        <w:rPr>
          <w:rFonts w:hint="eastAsia" w:ascii="宋体" w:hAnsi="宋体" w:cs="宋体"/>
          <w:sz w:val="22"/>
          <w:szCs w:val="22"/>
        </w:rPr>
        <w:t>我公司郑重声明，我公司严格依法缴纳税收和社会保障资金，本文件中所提供的相关材料均真实有效，不存在虚假、造假行为。如有违反，愿承担一切责任。</w:t>
      </w:r>
    </w:p>
    <w:p w14:paraId="3DB3B2FA">
      <w:pPr>
        <w:spacing w:line="460" w:lineRule="exact"/>
        <w:ind w:firstLine="442" w:firstLineChars="200"/>
        <w:rPr>
          <w:rFonts w:ascii="宋体" w:hAnsi="宋体" w:cs="宋体"/>
          <w:sz w:val="22"/>
          <w:szCs w:val="22"/>
        </w:rPr>
      </w:pPr>
    </w:p>
    <w:p w14:paraId="7268ADD3">
      <w:pPr>
        <w:spacing w:line="460" w:lineRule="exact"/>
        <w:ind w:firstLine="442" w:firstLineChars="200"/>
        <w:rPr>
          <w:rFonts w:ascii="宋体" w:hAnsi="宋体" w:cs="宋体"/>
          <w:sz w:val="22"/>
          <w:szCs w:val="22"/>
        </w:rPr>
      </w:pPr>
      <w:r>
        <w:rPr>
          <w:rFonts w:hint="eastAsia" w:ascii="宋体" w:hAnsi="宋体" w:cs="宋体"/>
          <w:sz w:val="22"/>
          <w:szCs w:val="22"/>
        </w:rPr>
        <w:t>特此承诺！</w:t>
      </w:r>
    </w:p>
    <w:p w14:paraId="7E28F86E">
      <w:pPr>
        <w:widowControl/>
        <w:snapToGrid w:val="0"/>
        <w:spacing w:line="460" w:lineRule="exact"/>
        <w:ind w:firstLine="442" w:firstLineChars="200"/>
        <w:jc w:val="left"/>
        <w:rPr>
          <w:rFonts w:ascii="宋体" w:hAnsi="宋体" w:cs="宋体"/>
          <w:sz w:val="22"/>
          <w:szCs w:val="22"/>
        </w:rPr>
      </w:pPr>
    </w:p>
    <w:p w14:paraId="0CE9AB01">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投标供应商名称（盖章） ：</w:t>
      </w:r>
    </w:p>
    <w:p w14:paraId="30D371CF">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法定代表人或其授权代表（签字或盖章）：</w:t>
      </w:r>
    </w:p>
    <w:p w14:paraId="369C8E42">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 xml:space="preserve">日期： </w:t>
      </w:r>
    </w:p>
    <w:p w14:paraId="6D512CF0">
      <w:pPr>
        <w:widowControl/>
        <w:snapToGrid w:val="0"/>
        <w:spacing w:line="460" w:lineRule="exact"/>
        <w:ind w:firstLine="442" w:firstLineChars="200"/>
        <w:jc w:val="left"/>
        <w:rPr>
          <w:rFonts w:ascii="宋体" w:hAnsi="宋体" w:cs="宋体"/>
          <w:sz w:val="22"/>
          <w:szCs w:val="22"/>
        </w:rPr>
      </w:pPr>
    </w:p>
    <w:p w14:paraId="674C30D2">
      <w:pPr>
        <w:autoSpaceDE w:val="0"/>
        <w:autoSpaceDN w:val="0"/>
        <w:adjustRightInd w:val="0"/>
        <w:spacing w:line="460" w:lineRule="atLeast"/>
        <w:outlineLvl w:val="2"/>
        <w:rPr>
          <w:rFonts w:ascii="宋体" w:hAnsi="宋体" w:cs="宋体"/>
          <w:sz w:val="30"/>
          <w:lang w:val="zh-CN"/>
        </w:rPr>
      </w:pPr>
      <w:bookmarkStart w:id="179" w:name="_Toc31784"/>
      <w:bookmarkStart w:id="180" w:name="_Toc27119255"/>
      <w:bookmarkStart w:id="181" w:name="_Toc18304"/>
      <w:bookmarkStart w:id="182" w:name="_Toc14589"/>
      <w:bookmarkStart w:id="183" w:name="_Toc11360"/>
      <w:bookmarkStart w:id="184" w:name="_Toc13669"/>
      <w:bookmarkStart w:id="185" w:name="_Toc31544"/>
      <w:bookmarkStart w:id="186" w:name="_Toc6606"/>
      <w:bookmarkStart w:id="187" w:name="_Toc10630"/>
      <w:bookmarkStart w:id="188" w:name="_Toc28957"/>
      <w:bookmarkStart w:id="189" w:name="_Toc33194406"/>
      <w:bookmarkStart w:id="190" w:name="_Toc14988"/>
      <w:r>
        <w:rPr>
          <w:rFonts w:hint="eastAsia" w:ascii="宋体" w:hAnsi="宋体" w:cs="宋体"/>
          <w:sz w:val="30"/>
          <w:lang w:val="zh-CN"/>
        </w:rPr>
        <w:br w:type="page"/>
      </w:r>
      <w:bookmarkStart w:id="191" w:name="_Toc3758"/>
      <w:bookmarkStart w:id="192" w:name="_Toc9118"/>
      <w:bookmarkStart w:id="193" w:name="_Toc26438"/>
      <w:bookmarkStart w:id="194" w:name="_Toc26409"/>
      <w:r>
        <w:rPr>
          <w:rFonts w:hint="eastAsia" w:ascii="宋体" w:hAnsi="宋体" w:cs="宋体"/>
          <w:sz w:val="30"/>
          <w:lang w:val="zh-CN"/>
        </w:rPr>
        <w:t>附件三</w:t>
      </w:r>
      <w:bookmarkEnd w:id="191"/>
      <w:bookmarkEnd w:id="192"/>
      <w:bookmarkEnd w:id="193"/>
      <w:bookmarkEnd w:id="194"/>
    </w:p>
    <w:p w14:paraId="0EDA0D69">
      <w:pPr>
        <w:autoSpaceDE w:val="0"/>
        <w:autoSpaceDN w:val="0"/>
        <w:adjustRightInd w:val="0"/>
        <w:spacing w:line="460" w:lineRule="atLeast"/>
        <w:jc w:val="center"/>
        <w:rPr>
          <w:rFonts w:ascii="宋体" w:hAnsi="宋体" w:cs="宋体"/>
          <w:sz w:val="36"/>
          <w:lang w:val="zh-CN"/>
        </w:rPr>
      </w:pPr>
    </w:p>
    <w:p w14:paraId="09960B78">
      <w:pPr>
        <w:autoSpaceDE w:val="0"/>
        <w:autoSpaceDN w:val="0"/>
        <w:adjustRightInd w:val="0"/>
        <w:spacing w:line="460" w:lineRule="atLeast"/>
        <w:jc w:val="center"/>
        <w:rPr>
          <w:rFonts w:ascii="宋体" w:hAnsi="宋体" w:cs="宋体"/>
          <w:sz w:val="36"/>
          <w:lang w:val="zh-CN"/>
        </w:rPr>
      </w:pPr>
      <w:r>
        <w:rPr>
          <w:rFonts w:hint="eastAsia" w:ascii="宋体" w:hAnsi="宋体" w:cs="宋体"/>
          <w:sz w:val="36"/>
          <w:lang w:val="zh-CN"/>
        </w:rPr>
        <w:t>参加政府采购活动前3年内在经营活动中没有重大违法记录的声明函</w:t>
      </w:r>
      <w:bookmarkEnd w:id="179"/>
      <w:bookmarkEnd w:id="180"/>
      <w:bookmarkEnd w:id="181"/>
      <w:bookmarkEnd w:id="182"/>
      <w:bookmarkEnd w:id="183"/>
      <w:bookmarkEnd w:id="184"/>
      <w:bookmarkEnd w:id="185"/>
      <w:bookmarkEnd w:id="186"/>
      <w:bookmarkEnd w:id="187"/>
      <w:bookmarkEnd w:id="188"/>
      <w:bookmarkEnd w:id="189"/>
      <w:bookmarkEnd w:id="190"/>
    </w:p>
    <w:p w14:paraId="456E970D">
      <w:pPr>
        <w:spacing w:line="460" w:lineRule="exact"/>
        <w:rPr>
          <w:rFonts w:ascii="宋体" w:hAnsi="宋体" w:cs="宋体"/>
          <w:sz w:val="22"/>
          <w:szCs w:val="22"/>
          <w:u w:val="single"/>
        </w:rPr>
      </w:pPr>
      <w:r>
        <w:rPr>
          <w:rFonts w:hint="eastAsia" w:ascii="宋体" w:cs="宋体"/>
          <w:sz w:val="22"/>
          <w:szCs w:val="22"/>
          <w:u w:val="single"/>
          <w:lang w:eastAsia="zh-CN"/>
        </w:rPr>
        <w:t>国营文成县石垟林场</w:t>
      </w:r>
      <w:r>
        <w:rPr>
          <w:rFonts w:hint="eastAsia" w:ascii="宋体" w:cs="宋体"/>
          <w:sz w:val="22"/>
          <w:szCs w:val="22"/>
          <w:u w:val="single"/>
        </w:rPr>
        <w:t>：</w:t>
      </w:r>
    </w:p>
    <w:p w14:paraId="4BEE0801">
      <w:pPr>
        <w:widowControl/>
        <w:snapToGrid w:val="0"/>
        <w:spacing w:line="460" w:lineRule="exact"/>
        <w:ind w:firstLine="442" w:firstLineChars="200"/>
        <w:jc w:val="left"/>
        <w:rPr>
          <w:rFonts w:hint="eastAsia" w:ascii="宋体" w:hAnsi="宋体" w:cs="宋体"/>
          <w:sz w:val="22"/>
          <w:szCs w:val="22"/>
        </w:rPr>
      </w:pPr>
    </w:p>
    <w:p w14:paraId="40B30475">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我方</w:t>
      </w:r>
      <w:r>
        <w:rPr>
          <w:rFonts w:hint="eastAsia" w:ascii="宋体" w:hAnsi="宋体" w:cs="宋体"/>
          <w:sz w:val="22"/>
          <w:szCs w:val="22"/>
          <w:u w:val="single"/>
        </w:rPr>
        <w:t xml:space="preserve"> （供应商）</w:t>
      </w:r>
      <w:r>
        <w:rPr>
          <w:rFonts w:hint="eastAsia" w:ascii="宋体" w:hAnsi="宋体" w:cs="宋体"/>
          <w:sz w:val="22"/>
          <w:szCs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5BCC94F2">
      <w:pPr>
        <w:widowControl/>
        <w:snapToGrid w:val="0"/>
        <w:spacing w:line="460" w:lineRule="exact"/>
        <w:ind w:firstLine="442" w:firstLineChars="200"/>
        <w:jc w:val="left"/>
        <w:rPr>
          <w:rFonts w:ascii="宋体" w:hAnsi="宋体" w:cs="宋体"/>
          <w:sz w:val="22"/>
          <w:szCs w:val="22"/>
        </w:rPr>
      </w:pPr>
    </w:p>
    <w:p w14:paraId="7AA0F667">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特此承诺！</w:t>
      </w:r>
    </w:p>
    <w:p w14:paraId="2499D254">
      <w:pPr>
        <w:widowControl/>
        <w:snapToGrid w:val="0"/>
        <w:spacing w:line="460" w:lineRule="exact"/>
        <w:ind w:firstLine="442" w:firstLineChars="200"/>
        <w:jc w:val="left"/>
        <w:rPr>
          <w:rFonts w:ascii="宋体" w:hAnsi="宋体" w:cs="宋体"/>
          <w:sz w:val="22"/>
          <w:szCs w:val="22"/>
        </w:rPr>
      </w:pPr>
    </w:p>
    <w:p w14:paraId="74D67178">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投标供应商名称（盖章） ：</w:t>
      </w:r>
    </w:p>
    <w:p w14:paraId="2FE15DDA">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法定代表人或其授权代表（签字或盖章）：</w:t>
      </w:r>
    </w:p>
    <w:p w14:paraId="778D4A5D">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 xml:space="preserve">日期：  </w:t>
      </w:r>
    </w:p>
    <w:p w14:paraId="1FECCA45">
      <w:pPr>
        <w:autoSpaceDE w:val="0"/>
        <w:autoSpaceDN w:val="0"/>
        <w:adjustRightInd w:val="0"/>
        <w:spacing w:line="460" w:lineRule="atLeast"/>
        <w:rPr>
          <w:rFonts w:ascii="宋体" w:hAnsi="宋体" w:cs="宋体"/>
          <w:sz w:val="36"/>
        </w:rPr>
      </w:pPr>
    </w:p>
    <w:p w14:paraId="6F6111F6">
      <w:pPr>
        <w:snapToGrid w:val="0"/>
        <w:spacing w:line="500" w:lineRule="atLeast"/>
        <w:rPr>
          <w:rFonts w:ascii="宋体" w:hAnsi="宋体" w:cs="宋体"/>
          <w:sz w:val="30"/>
          <w:szCs w:val="30"/>
        </w:rPr>
      </w:pPr>
    </w:p>
    <w:p w14:paraId="2423E266">
      <w:pPr>
        <w:snapToGrid w:val="0"/>
        <w:spacing w:line="500" w:lineRule="atLeast"/>
        <w:rPr>
          <w:rFonts w:ascii="宋体" w:hAnsi="宋体" w:cs="宋体"/>
          <w:sz w:val="30"/>
          <w:szCs w:val="30"/>
        </w:rPr>
      </w:pPr>
    </w:p>
    <w:p w14:paraId="6799F2EB">
      <w:pPr>
        <w:snapToGrid w:val="0"/>
        <w:spacing w:line="500" w:lineRule="atLeast"/>
        <w:rPr>
          <w:rFonts w:ascii="宋体" w:hAnsi="宋体" w:cs="宋体"/>
          <w:sz w:val="30"/>
          <w:szCs w:val="30"/>
        </w:rPr>
      </w:pPr>
    </w:p>
    <w:p w14:paraId="51546021">
      <w:pPr>
        <w:snapToGrid w:val="0"/>
        <w:spacing w:line="500" w:lineRule="atLeast"/>
        <w:rPr>
          <w:rFonts w:ascii="宋体" w:hAnsi="宋体" w:cs="宋体"/>
          <w:sz w:val="30"/>
          <w:szCs w:val="30"/>
        </w:rPr>
      </w:pPr>
    </w:p>
    <w:p w14:paraId="51A104BC">
      <w:pPr>
        <w:snapToGrid w:val="0"/>
        <w:spacing w:line="500" w:lineRule="atLeast"/>
        <w:rPr>
          <w:rFonts w:ascii="宋体" w:hAnsi="宋体" w:cs="宋体"/>
          <w:sz w:val="30"/>
          <w:szCs w:val="30"/>
        </w:rPr>
      </w:pPr>
    </w:p>
    <w:p w14:paraId="56792D21">
      <w:pPr>
        <w:snapToGrid w:val="0"/>
        <w:spacing w:line="500" w:lineRule="atLeast"/>
        <w:rPr>
          <w:rFonts w:ascii="宋体" w:hAnsi="宋体" w:cs="宋体"/>
          <w:sz w:val="30"/>
          <w:szCs w:val="30"/>
        </w:rPr>
      </w:pPr>
    </w:p>
    <w:p w14:paraId="3A9C12E8">
      <w:pPr>
        <w:snapToGrid w:val="0"/>
        <w:spacing w:line="500" w:lineRule="atLeast"/>
        <w:rPr>
          <w:rFonts w:ascii="宋体" w:hAnsi="宋体" w:cs="宋体"/>
          <w:sz w:val="30"/>
          <w:szCs w:val="30"/>
        </w:rPr>
      </w:pPr>
    </w:p>
    <w:p w14:paraId="63CD2853">
      <w:pPr>
        <w:snapToGrid w:val="0"/>
        <w:spacing w:line="500" w:lineRule="atLeast"/>
        <w:rPr>
          <w:rFonts w:ascii="宋体" w:hAnsi="宋体" w:cs="宋体"/>
          <w:sz w:val="30"/>
          <w:szCs w:val="30"/>
        </w:rPr>
      </w:pPr>
    </w:p>
    <w:p w14:paraId="4D33DC9D">
      <w:pPr>
        <w:rPr>
          <w:rFonts w:hint="eastAsia" w:ascii="宋体" w:hAnsi="宋体" w:cs="宋体"/>
          <w:sz w:val="30"/>
          <w:szCs w:val="30"/>
        </w:rPr>
      </w:pPr>
      <w:bookmarkStart w:id="195" w:name="_Toc22438"/>
      <w:bookmarkStart w:id="196" w:name="_Toc18821"/>
      <w:bookmarkStart w:id="197" w:name="_Toc4581"/>
      <w:r>
        <w:rPr>
          <w:rFonts w:hint="eastAsia" w:ascii="宋体" w:hAnsi="宋体" w:cs="宋体"/>
          <w:sz w:val="30"/>
          <w:szCs w:val="30"/>
        </w:rPr>
        <w:br w:type="page"/>
      </w:r>
    </w:p>
    <w:p w14:paraId="2516B16A">
      <w:pPr>
        <w:snapToGrid w:val="0"/>
        <w:spacing w:line="500" w:lineRule="atLeast"/>
        <w:outlineLvl w:val="2"/>
        <w:rPr>
          <w:rFonts w:ascii="宋体" w:hAnsi="宋体" w:cs="宋体"/>
          <w:sz w:val="30"/>
          <w:szCs w:val="30"/>
        </w:rPr>
      </w:pPr>
      <w:r>
        <w:rPr>
          <w:rFonts w:hint="eastAsia" w:ascii="宋体" w:hAnsi="宋体" w:cs="宋体"/>
          <w:sz w:val="30"/>
          <w:szCs w:val="30"/>
        </w:rPr>
        <w:t>附件四</w:t>
      </w:r>
      <w:bookmarkEnd w:id="195"/>
      <w:bookmarkEnd w:id="196"/>
      <w:bookmarkEnd w:id="197"/>
    </w:p>
    <w:p w14:paraId="0F8D6A5B">
      <w:pPr>
        <w:tabs>
          <w:tab w:val="left" w:pos="1080"/>
        </w:tabs>
        <w:autoSpaceDE w:val="0"/>
        <w:autoSpaceDN w:val="0"/>
        <w:adjustRightInd w:val="0"/>
        <w:spacing w:line="460" w:lineRule="atLeast"/>
        <w:jc w:val="center"/>
        <w:rPr>
          <w:rFonts w:ascii="宋体" w:hAnsi="宋体" w:cs="宋体"/>
          <w:sz w:val="36"/>
          <w:szCs w:val="36"/>
          <w:lang w:val="zh-CN"/>
        </w:rPr>
      </w:pPr>
      <w:r>
        <w:rPr>
          <w:rFonts w:hint="eastAsia" w:ascii="宋体" w:hAnsi="宋体" w:cs="宋体"/>
          <w:sz w:val="36"/>
          <w:szCs w:val="36"/>
          <w:lang w:val="zh-CN"/>
        </w:rPr>
        <w:t>投标供应商参与政府采购活动投标资格声明函</w:t>
      </w:r>
    </w:p>
    <w:tbl>
      <w:tblPr>
        <w:tblStyle w:val="43"/>
        <w:tblW w:w="103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9164"/>
      </w:tblGrid>
      <w:tr w14:paraId="07C6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77" w:type="dxa"/>
          </w:tcPr>
          <w:p w14:paraId="0E9E1D1E">
            <w:pPr>
              <w:pStyle w:val="23"/>
              <w:keepNext w:val="0"/>
              <w:keepLines w:val="0"/>
              <w:suppressLineNumbers w:val="0"/>
              <w:adjustRightInd w:val="0"/>
              <w:snapToGrid w:val="0"/>
              <w:spacing w:before="0" w:beforeAutospacing="0" w:after="0" w:afterAutospacing="0" w:line="440" w:lineRule="exact"/>
              <w:ind w:left="0" w:right="0"/>
              <w:rPr>
                <w:rFonts w:hint="default" w:hAnsi="宋体" w:eastAsia="宋体"/>
                <w:b w:val="0"/>
                <w:color w:val="auto"/>
                <w:sz w:val="22"/>
                <w:szCs w:val="22"/>
              </w:rPr>
            </w:pPr>
            <w:r>
              <w:rPr>
                <w:rFonts w:hint="default" w:hAnsi="宋体" w:eastAsia="宋体" w:cs="宋体"/>
                <w:b w:val="0"/>
                <w:color w:val="auto"/>
                <w:sz w:val="22"/>
                <w:szCs w:val="22"/>
              </w:rPr>
              <w:t>项目名称</w:t>
            </w:r>
          </w:p>
        </w:tc>
        <w:tc>
          <w:tcPr>
            <w:tcW w:w="9164" w:type="dxa"/>
          </w:tcPr>
          <w:p w14:paraId="5B53A3F3">
            <w:pPr>
              <w:pStyle w:val="23"/>
              <w:keepNext w:val="0"/>
              <w:keepLines w:val="0"/>
              <w:suppressLineNumbers w:val="0"/>
              <w:adjustRightInd w:val="0"/>
              <w:snapToGrid w:val="0"/>
              <w:spacing w:before="0" w:beforeAutospacing="0" w:after="0" w:afterAutospacing="0" w:line="440" w:lineRule="exact"/>
              <w:ind w:left="0" w:right="0"/>
              <w:rPr>
                <w:rFonts w:hint="eastAsia" w:hAnsi="宋体" w:eastAsia="宋体"/>
                <w:b w:val="0"/>
                <w:color w:val="auto"/>
                <w:sz w:val="22"/>
                <w:szCs w:val="22"/>
                <w:lang w:eastAsia="zh-CN"/>
              </w:rPr>
            </w:pPr>
            <w:r>
              <w:rPr>
                <w:rFonts w:hint="eastAsia" w:hAnsi="宋体" w:eastAsia="宋体" w:cs="宋体"/>
                <w:b w:val="0"/>
                <w:color w:val="auto"/>
                <w:sz w:val="22"/>
                <w:szCs w:val="22"/>
                <w:lang w:eastAsia="zh-CN"/>
              </w:rPr>
              <w:t>石垟林场火烧桥管护房建设项目</w:t>
            </w:r>
          </w:p>
        </w:tc>
      </w:tr>
      <w:tr w14:paraId="04F0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77" w:type="dxa"/>
          </w:tcPr>
          <w:p w14:paraId="14CA58AD">
            <w:pPr>
              <w:pStyle w:val="23"/>
              <w:keepNext w:val="0"/>
              <w:keepLines w:val="0"/>
              <w:suppressLineNumbers w:val="0"/>
              <w:adjustRightInd w:val="0"/>
              <w:snapToGrid w:val="0"/>
              <w:spacing w:before="0" w:beforeAutospacing="0" w:after="0" w:afterAutospacing="0" w:line="440" w:lineRule="exact"/>
              <w:ind w:left="0" w:right="0"/>
              <w:rPr>
                <w:rFonts w:hint="default" w:hAnsi="宋体" w:eastAsia="宋体"/>
                <w:b w:val="0"/>
                <w:color w:val="auto"/>
                <w:sz w:val="22"/>
                <w:szCs w:val="22"/>
              </w:rPr>
            </w:pPr>
            <w:r>
              <w:rPr>
                <w:rFonts w:hint="default" w:hAnsi="宋体" w:eastAsia="宋体" w:cs="宋体"/>
                <w:b w:val="0"/>
                <w:color w:val="auto"/>
                <w:sz w:val="22"/>
                <w:szCs w:val="22"/>
              </w:rPr>
              <w:t>招标编号</w:t>
            </w:r>
          </w:p>
        </w:tc>
        <w:tc>
          <w:tcPr>
            <w:tcW w:w="9164" w:type="dxa"/>
          </w:tcPr>
          <w:p w14:paraId="387124E3">
            <w:pPr>
              <w:pStyle w:val="23"/>
              <w:keepNext w:val="0"/>
              <w:keepLines w:val="0"/>
              <w:suppressLineNumbers w:val="0"/>
              <w:adjustRightInd w:val="0"/>
              <w:snapToGrid w:val="0"/>
              <w:spacing w:before="0" w:beforeAutospacing="0" w:after="0" w:afterAutospacing="0" w:line="440" w:lineRule="exact"/>
              <w:ind w:left="0" w:right="0"/>
              <w:rPr>
                <w:rFonts w:hint="eastAsia" w:hAnsi="宋体" w:eastAsia="宋体"/>
                <w:b w:val="0"/>
                <w:color w:val="auto"/>
                <w:sz w:val="22"/>
                <w:szCs w:val="22"/>
                <w:lang w:eastAsia="zh-CN"/>
              </w:rPr>
            </w:pPr>
            <w:r>
              <w:rPr>
                <w:rFonts w:hint="eastAsia" w:hAnsi="宋体" w:eastAsia="宋体" w:cs="宋体"/>
                <w:b w:val="0"/>
                <w:color w:val="auto"/>
                <w:sz w:val="22"/>
                <w:szCs w:val="22"/>
                <w:lang w:eastAsia="zh-CN"/>
              </w:rPr>
              <w:t>ZJXDAXCG-2024-04</w:t>
            </w:r>
          </w:p>
        </w:tc>
      </w:tr>
      <w:tr w14:paraId="54EE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652C570F">
            <w:pPr>
              <w:pStyle w:val="23"/>
              <w:keepNext w:val="0"/>
              <w:keepLines w:val="0"/>
              <w:suppressLineNumbers w:val="0"/>
              <w:adjustRightInd w:val="0"/>
              <w:snapToGrid w:val="0"/>
              <w:spacing w:before="0" w:beforeAutospacing="0" w:after="0" w:afterAutospacing="0" w:line="440" w:lineRule="exact"/>
              <w:ind w:left="0" w:right="0"/>
              <w:rPr>
                <w:rFonts w:hint="default" w:hAnsi="宋体" w:eastAsia="宋体"/>
                <w:b w:val="0"/>
                <w:color w:val="auto"/>
                <w:sz w:val="22"/>
                <w:szCs w:val="22"/>
              </w:rPr>
            </w:pPr>
            <w:r>
              <w:rPr>
                <w:rFonts w:hint="default" w:hAnsi="宋体" w:eastAsia="宋体" w:cs="宋体"/>
                <w:b w:val="0"/>
                <w:color w:val="auto"/>
                <w:sz w:val="22"/>
                <w:szCs w:val="22"/>
              </w:rPr>
              <w:t>时    间</w:t>
            </w:r>
          </w:p>
        </w:tc>
        <w:tc>
          <w:tcPr>
            <w:tcW w:w="9164" w:type="dxa"/>
          </w:tcPr>
          <w:p w14:paraId="347D94CF">
            <w:pPr>
              <w:pStyle w:val="23"/>
              <w:keepNext w:val="0"/>
              <w:keepLines w:val="0"/>
              <w:suppressLineNumbers w:val="0"/>
              <w:adjustRightInd w:val="0"/>
              <w:snapToGrid w:val="0"/>
              <w:spacing w:before="0" w:beforeAutospacing="0" w:after="0" w:afterAutospacing="0" w:line="440" w:lineRule="exact"/>
              <w:ind w:left="0" w:right="0"/>
              <w:rPr>
                <w:rFonts w:hint="default" w:hAnsi="宋体" w:eastAsia="宋体"/>
                <w:b w:val="0"/>
                <w:color w:val="auto"/>
                <w:sz w:val="22"/>
                <w:szCs w:val="22"/>
              </w:rPr>
            </w:pPr>
            <w:r>
              <w:rPr>
                <w:rFonts w:hint="default" w:hAnsi="宋体" w:eastAsia="宋体" w:cs="宋体"/>
                <w:b w:val="0"/>
                <w:color w:val="auto"/>
                <w:sz w:val="22"/>
                <w:szCs w:val="22"/>
              </w:rPr>
              <w:t>投标文件递交截止时间前</w:t>
            </w:r>
          </w:p>
        </w:tc>
      </w:tr>
      <w:tr w14:paraId="1EA1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10341" w:type="dxa"/>
            <w:gridSpan w:val="2"/>
          </w:tcPr>
          <w:p w14:paraId="499F4F66">
            <w:pPr>
              <w:pStyle w:val="23"/>
              <w:keepNext w:val="0"/>
              <w:keepLines w:val="0"/>
              <w:suppressLineNumbers w:val="0"/>
              <w:adjustRightInd w:val="0"/>
              <w:snapToGrid w:val="0"/>
              <w:spacing w:before="0" w:beforeAutospacing="0" w:after="0" w:afterAutospacing="0" w:line="400" w:lineRule="exact"/>
              <w:ind w:left="0" w:right="0" w:firstLine="450"/>
              <w:rPr>
                <w:rFonts w:hint="default" w:hAnsi="宋体" w:eastAsia="宋体"/>
                <w:b w:val="0"/>
                <w:color w:val="auto"/>
                <w:szCs w:val="22"/>
              </w:rPr>
            </w:pPr>
            <w:r>
              <w:rPr>
                <w:rFonts w:hint="default" w:hAnsi="宋体" w:eastAsia="宋体" w:cs="宋体"/>
                <w:b w:val="0"/>
                <w:color w:val="auto"/>
                <w:szCs w:val="22"/>
              </w:rPr>
              <w:t>1、根据政府采购法第二十二条规定，我单位满足以下条件，并已经在投标文件中提供了相应的证明材料：</w:t>
            </w:r>
          </w:p>
          <w:p w14:paraId="075E0C86">
            <w:pPr>
              <w:pStyle w:val="23"/>
              <w:keepNext w:val="0"/>
              <w:keepLines w:val="0"/>
              <w:suppressLineNumbers w:val="0"/>
              <w:adjustRightInd w:val="0"/>
              <w:snapToGrid w:val="0"/>
              <w:spacing w:before="0" w:beforeAutospacing="0" w:after="0" w:afterAutospacing="0" w:line="400" w:lineRule="exact"/>
              <w:ind w:left="0" w:right="0" w:firstLine="450"/>
              <w:rPr>
                <w:rFonts w:hint="default" w:hAnsi="宋体" w:eastAsia="宋体"/>
                <w:b w:val="0"/>
                <w:color w:val="auto"/>
                <w:szCs w:val="22"/>
              </w:rPr>
            </w:pPr>
            <w:r>
              <w:rPr>
                <w:rFonts w:hint="default" w:hAnsi="宋体" w:eastAsia="宋体" w:cs="宋体"/>
                <w:b w:val="0"/>
                <w:color w:val="auto"/>
                <w:szCs w:val="22"/>
              </w:rPr>
              <w:t xml:space="preserve">（一）具有独立承担民事责任的能力； </w:t>
            </w:r>
          </w:p>
          <w:p w14:paraId="6C13D14B">
            <w:pPr>
              <w:pStyle w:val="23"/>
              <w:keepNext w:val="0"/>
              <w:keepLines w:val="0"/>
              <w:suppressLineNumbers w:val="0"/>
              <w:adjustRightInd w:val="0"/>
              <w:snapToGrid w:val="0"/>
              <w:spacing w:before="0" w:beforeAutospacing="0" w:after="0" w:afterAutospacing="0" w:line="400" w:lineRule="exact"/>
              <w:ind w:left="0" w:right="0" w:firstLine="450"/>
              <w:rPr>
                <w:rFonts w:hint="default" w:hAnsi="宋体" w:eastAsia="宋体"/>
                <w:b w:val="0"/>
                <w:color w:val="auto"/>
                <w:szCs w:val="22"/>
              </w:rPr>
            </w:pPr>
            <w:r>
              <w:rPr>
                <w:rFonts w:hint="default" w:hAnsi="宋体" w:eastAsia="宋体" w:cs="宋体"/>
                <w:b w:val="0"/>
                <w:color w:val="auto"/>
                <w:szCs w:val="22"/>
              </w:rPr>
              <w:t xml:space="preserve">　　（二）具有良好的商业信誉和健全的财务会计制度； </w:t>
            </w:r>
          </w:p>
          <w:p w14:paraId="13A89500">
            <w:pPr>
              <w:pStyle w:val="23"/>
              <w:keepNext w:val="0"/>
              <w:keepLines w:val="0"/>
              <w:suppressLineNumbers w:val="0"/>
              <w:adjustRightInd w:val="0"/>
              <w:snapToGrid w:val="0"/>
              <w:spacing w:before="0" w:beforeAutospacing="0" w:after="0" w:afterAutospacing="0" w:line="400" w:lineRule="exact"/>
              <w:ind w:left="0" w:right="0" w:firstLine="450"/>
              <w:rPr>
                <w:rFonts w:hint="default" w:hAnsi="宋体" w:eastAsia="宋体"/>
                <w:b w:val="0"/>
                <w:color w:val="auto"/>
                <w:szCs w:val="22"/>
              </w:rPr>
            </w:pPr>
            <w:r>
              <w:rPr>
                <w:rFonts w:hint="default" w:hAnsi="宋体" w:eastAsia="宋体" w:cs="宋体"/>
                <w:b w:val="0"/>
                <w:color w:val="auto"/>
                <w:szCs w:val="22"/>
              </w:rPr>
              <w:t xml:space="preserve">　　（三）具有履行合同所必需的设备和专业技术能力； </w:t>
            </w:r>
          </w:p>
          <w:p w14:paraId="46D43EF9">
            <w:pPr>
              <w:pStyle w:val="23"/>
              <w:keepNext w:val="0"/>
              <w:keepLines w:val="0"/>
              <w:suppressLineNumbers w:val="0"/>
              <w:adjustRightInd w:val="0"/>
              <w:snapToGrid w:val="0"/>
              <w:spacing w:before="0" w:beforeAutospacing="0" w:after="0" w:afterAutospacing="0" w:line="400" w:lineRule="exact"/>
              <w:ind w:left="0" w:right="0" w:firstLine="450"/>
              <w:rPr>
                <w:rFonts w:hint="default" w:hAnsi="宋体" w:eastAsia="宋体"/>
                <w:b w:val="0"/>
                <w:color w:val="auto"/>
                <w:szCs w:val="22"/>
              </w:rPr>
            </w:pPr>
            <w:r>
              <w:rPr>
                <w:rFonts w:hint="default" w:hAnsi="宋体" w:eastAsia="宋体" w:cs="宋体"/>
                <w:b w:val="0"/>
                <w:color w:val="auto"/>
                <w:szCs w:val="22"/>
              </w:rPr>
              <w:t xml:space="preserve">　　（四）有依法缴纳税收和社会保障资金的良好记录； </w:t>
            </w:r>
          </w:p>
          <w:p w14:paraId="00580E3D">
            <w:pPr>
              <w:pStyle w:val="23"/>
              <w:keepNext w:val="0"/>
              <w:keepLines w:val="0"/>
              <w:suppressLineNumbers w:val="0"/>
              <w:adjustRightInd w:val="0"/>
              <w:snapToGrid w:val="0"/>
              <w:spacing w:before="0" w:beforeAutospacing="0" w:after="0" w:afterAutospacing="0" w:line="400" w:lineRule="exact"/>
              <w:ind w:left="0" w:right="0" w:firstLine="450"/>
              <w:rPr>
                <w:rFonts w:hint="default" w:hAnsi="宋体" w:eastAsia="宋体"/>
                <w:b w:val="0"/>
                <w:color w:val="auto"/>
                <w:szCs w:val="22"/>
              </w:rPr>
            </w:pPr>
            <w:r>
              <w:rPr>
                <w:rFonts w:hint="default" w:hAnsi="宋体" w:eastAsia="宋体" w:cs="宋体"/>
                <w:b w:val="0"/>
                <w:color w:val="auto"/>
                <w:szCs w:val="22"/>
              </w:rPr>
              <w:t xml:space="preserve">　　（五）参加政府采购活动前三年内，在经营活动中没有重大违法记录； </w:t>
            </w:r>
          </w:p>
          <w:p w14:paraId="4179E23C">
            <w:pPr>
              <w:pStyle w:val="23"/>
              <w:keepNext w:val="0"/>
              <w:keepLines w:val="0"/>
              <w:suppressLineNumbers w:val="0"/>
              <w:adjustRightInd w:val="0"/>
              <w:snapToGrid w:val="0"/>
              <w:spacing w:before="0" w:beforeAutospacing="0" w:after="0" w:afterAutospacing="0" w:line="400" w:lineRule="exact"/>
              <w:ind w:left="0" w:right="0" w:firstLine="450"/>
              <w:rPr>
                <w:rFonts w:hint="default" w:hAnsi="宋体" w:eastAsia="宋体"/>
                <w:b w:val="0"/>
                <w:color w:val="auto"/>
                <w:szCs w:val="22"/>
              </w:rPr>
            </w:pPr>
            <w:r>
              <w:rPr>
                <w:rFonts w:hint="default" w:hAnsi="宋体" w:eastAsia="宋体" w:cs="宋体"/>
                <w:b w:val="0"/>
                <w:color w:val="auto"/>
                <w:szCs w:val="22"/>
              </w:rPr>
              <w:t xml:space="preserve">　　（六）法律、行政法规规定的其他条件。 </w:t>
            </w:r>
          </w:p>
          <w:p w14:paraId="44290CC8">
            <w:pPr>
              <w:pStyle w:val="23"/>
              <w:keepNext w:val="0"/>
              <w:keepLines w:val="0"/>
              <w:suppressLineNumbers w:val="0"/>
              <w:adjustRightInd w:val="0"/>
              <w:snapToGrid w:val="0"/>
              <w:spacing w:before="0" w:beforeAutospacing="0" w:after="0" w:afterAutospacing="0" w:line="400" w:lineRule="exact"/>
              <w:ind w:left="0" w:right="0" w:firstLine="450"/>
              <w:rPr>
                <w:rFonts w:hint="default" w:hAnsi="宋体" w:eastAsia="宋体"/>
                <w:b w:val="0"/>
                <w:color w:val="auto"/>
                <w:szCs w:val="22"/>
              </w:rPr>
            </w:pPr>
            <w:r>
              <w:rPr>
                <w:rFonts w:hint="default" w:hAnsi="宋体" w:eastAsia="宋体" w:cs="宋体"/>
                <w:b w:val="0"/>
                <w:color w:val="auto"/>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int="default" w:hAnsi="宋体" w:eastAsia="宋体" w:cs="宋体"/>
                <w:b w:val="0"/>
                <w:color w:val="auto"/>
                <w:u w:val="single"/>
              </w:rPr>
              <w:t>□</w:t>
            </w:r>
            <w:r>
              <w:rPr>
                <w:rFonts w:hint="default" w:hAnsi="宋体" w:eastAsia="宋体" w:cs="宋体"/>
                <w:b w:val="0"/>
                <w:color w:val="auto"/>
                <w:szCs w:val="22"/>
                <w:u w:val="single"/>
              </w:rPr>
              <w:t>存在/</w:t>
            </w:r>
            <w:r>
              <w:rPr>
                <w:rFonts w:hint="default" w:hAnsi="宋体" w:eastAsia="宋体" w:cs="宋体"/>
                <w:b w:val="0"/>
                <w:color w:val="auto"/>
                <w:u w:val="single"/>
              </w:rPr>
              <w:t>□</w:t>
            </w:r>
            <w:r>
              <w:rPr>
                <w:rFonts w:hint="default" w:hAnsi="宋体" w:eastAsia="宋体" w:cs="宋体"/>
                <w:b w:val="0"/>
                <w:color w:val="auto"/>
                <w:szCs w:val="22"/>
                <w:u w:val="single"/>
              </w:rPr>
              <w:t>不存在</w:t>
            </w:r>
            <w:r>
              <w:rPr>
                <w:rFonts w:hint="default" w:hAnsi="宋体" w:eastAsia="宋体" w:cs="宋体"/>
                <w:b w:val="0"/>
                <w:color w:val="auto"/>
                <w:szCs w:val="22"/>
              </w:rPr>
              <w:t>上述文件规定依法限制参与政府采购的情况。（说明：在</w:t>
            </w:r>
            <w:r>
              <w:rPr>
                <w:rFonts w:hint="default" w:hAnsi="宋体" w:eastAsia="宋体" w:cs="宋体"/>
                <w:b w:val="0"/>
                <w:color w:val="auto"/>
              </w:rPr>
              <w:t>□</w:t>
            </w:r>
            <w:r>
              <w:rPr>
                <w:rFonts w:hint="default" w:hAnsi="宋体" w:eastAsia="宋体" w:cs="宋体"/>
                <w:b w:val="0"/>
                <w:color w:val="auto"/>
                <w:szCs w:val="22"/>
              </w:rPr>
              <w:t>上打</w:t>
            </w:r>
            <w:r>
              <w:rPr>
                <w:rFonts w:hint="default" w:hAnsi="宋体" w:eastAsia="宋体" w:cs="宋体"/>
                <w:b w:val="0"/>
                <w:color w:val="auto"/>
              </w:rPr>
              <w:t>√</w:t>
            </w:r>
            <w:r>
              <w:rPr>
                <w:rFonts w:hint="default" w:hAnsi="宋体" w:eastAsia="宋体" w:cs="宋体"/>
                <w:b w:val="0"/>
                <w:color w:val="auto"/>
                <w:szCs w:val="22"/>
              </w:rPr>
              <w:t>。）</w:t>
            </w:r>
          </w:p>
          <w:p w14:paraId="5D3AD4E0">
            <w:pPr>
              <w:keepNext w:val="0"/>
              <w:keepLines w:val="0"/>
              <w:suppressLineNumbers w:val="0"/>
              <w:tabs>
                <w:tab w:val="center" w:pos="4483"/>
              </w:tabs>
              <w:adjustRightInd w:val="0"/>
              <w:spacing w:before="0" w:beforeAutospacing="0" w:after="0" w:afterAutospacing="0" w:line="400" w:lineRule="exact"/>
              <w:ind w:left="0" w:right="0" w:firstLine="400"/>
              <w:rPr>
                <w:rFonts w:hint="default" w:ascii="宋体" w:hAnsi="宋体" w:cs="宋体"/>
              </w:rPr>
            </w:pPr>
            <w:r>
              <w:rPr>
                <w:rFonts w:hint="eastAsia" w:ascii="宋体" w:hAnsi="宋体" w:cs="宋体"/>
              </w:rPr>
              <w:t>3、我单位□没有被限制参加政府采购活动/□在参加政府采购活动前3年内因违法经营被禁止在一定期限内参加政府采购活动，但期限届满，已可以参加政府采购活动。（说明：在□上打√。）</w:t>
            </w:r>
          </w:p>
          <w:p w14:paraId="46F4DFE6">
            <w:pPr>
              <w:keepNext w:val="0"/>
              <w:keepLines w:val="0"/>
              <w:suppressLineNumbers w:val="0"/>
              <w:tabs>
                <w:tab w:val="center" w:pos="4483"/>
              </w:tabs>
              <w:adjustRightInd w:val="0"/>
              <w:spacing w:before="0" w:beforeAutospacing="0" w:after="0" w:afterAutospacing="0" w:line="400" w:lineRule="exact"/>
              <w:ind w:left="0" w:right="0" w:firstLine="400"/>
              <w:rPr>
                <w:rFonts w:hint="default" w:ascii="宋体" w:hAnsi="宋体" w:cs="宋体"/>
                <w:sz w:val="20"/>
                <w:u w:val="single"/>
              </w:rPr>
            </w:pPr>
            <w:r>
              <w:rPr>
                <w:rFonts w:hint="eastAsia" w:ascii="宋体" w:hAnsi="宋体" w:cs="宋体"/>
                <w:sz w:val="20"/>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hAnsi="宋体" w:cs="宋体"/>
                <w:sz w:val="20"/>
                <w:u w:val="single"/>
              </w:rPr>
              <w:t xml:space="preserve">                    </w:t>
            </w:r>
          </w:p>
          <w:p w14:paraId="16E7664E">
            <w:pPr>
              <w:keepNext w:val="0"/>
              <w:keepLines w:val="0"/>
              <w:suppressLineNumbers w:val="0"/>
              <w:tabs>
                <w:tab w:val="center" w:pos="4483"/>
              </w:tabs>
              <w:adjustRightInd w:val="0"/>
              <w:spacing w:before="0" w:beforeAutospacing="0" w:after="0" w:afterAutospacing="0" w:line="400" w:lineRule="exact"/>
              <w:ind w:left="0" w:right="0" w:firstLine="400"/>
              <w:rPr>
                <w:rFonts w:hint="default" w:ascii="宋体" w:hAnsi="宋体" w:cs="宋体"/>
                <w:sz w:val="20"/>
              </w:rPr>
            </w:pPr>
            <w:r>
              <w:rPr>
                <w:rFonts w:hint="eastAsia" w:ascii="宋体" w:hAnsi="宋体" w:cs="宋体"/>
                <w:sz w:val="20"/>
              </w:rPr>
              <w:t>5、我单位符合本项目特定资格条件：</w:t>
            </w:r>
            <w:r>
              <w:rPr>
                <w:rFonts w:hint="eastAsia" w:ascii="宋体" w:hAnsi="宋体" w:cs="宋体"/>
                <w:sz w:val="20"/>
                <w:u w:val="single"/>
              </w:rPr>
              <w:t xml:space="preserve">               </w:t>
            </w:r>
            <w:r>
              <w:rPr>
                <w:rFonts w:hint="eastAsia" w:ascii="宋体" w:hAnsi="宋体" w:cs="宋体"/>
                <w:sz w:val="20"/>
              </w:rPr>
              <w:t>的要求，并在投标文件中提供了相应的证明材料（投标文件没有要求特定资格条件的，本条款空格处可以空白）</w:t>
            </w:r>
          </w:p>
          <w:p w14:paraId="0E673024">
            <w:pPr>
              <w:keepNext w:val="0"/>
              <w:keepLines w:val="0"/>
              <w:suppressLineNumbers w:val="0"/>
              <w:tabs>
                <w:tab w:val="center" w:pos="4483"/>
              </w:tabs>
              <w:adjustRightInd w:val="0"/>
              <w:spacing w:before="0" w:beforeAutospacing="0" w:after="0" w:afterAutospacing="0" w:line="400" w:lineRule="exact"/>
              <w:ind w:left="0" w:right="0" w:firstLine="402" w:firstLineChars="200"/>
              <w:rPr>
                <w:rFonts w:hint="default" w:ascii="宋体" w:hAnsi="宋体" w:cs="宋体"/>
                <w:sz w:val="20"/>
              </w:rPr>
            </w:pPr>
            <w:r>
              <w:rPr>
                <w:rFonts w:hint="eastAsia" w:ascii="宋体" w:hAnsi="宋体" w:cs="宋体"/>
                <w:sz w:val="20"/>
              </w:rPr>
              <w:t>6、本公司所提交的本声明和陈述均是真实的、准确的。若与真实情况不符，本公司愿意承担由此而产生的一切后果。我方提供了全部能提供的资料和数据，我们同意遵照贵方要求出示有关证明文件。</w:t>
            </w:r>
          </w:p>
        </w:tc>
      </w:tr>
      <w:tr w14:paraId="6F9D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341" w:type="dxa"/>
            <w:gridSpan w:val="2"/>
            <w:vAlign w:val="center"/>
          </w:tcPr>
          <w:p w14:paraId="728E6E2A">
            <w:pPr>
              <w:pStyle w:val="23"/>
              <w:keepNext w:val="0"/>
              <w:keepLines w:val="0"/>
              <w:suppressLineNumbers w:val="0"/>
              <w:adjustRightInd w:val="0"/>
              <w:snapToGrid w:val="0"/>
              <w:spacing w:before="0" w:beforeAutospacing="0" w:after="0" w:afterAutospacing="0" w:line="440" w:lineRule="exact"/>
              <w:ind w:left="0" w:right="0"/>
              <w:rPr>
                <w:rFonts w:hint="default" w:hAnsi="宋体" w:eastAsia="宋体"/>
                <w:b w:val="0"/>
                <w:color w:val="auto"/>
                <w:sz w:val="22"/>
                <w:szCs w:val="22"/>
              </w:rPr>
            </w:pPr>
            <w:r>
              <w:rPr>
                <w:rFonts w:hint="default" w:hAnsi="宋体" w:eastAsia="宋体" w:cs="宋体"/>
                <w:b w:val="0"/>
                <w:color w:val="auto"/>
                <w:sz w:val="22"/>
                <w:szCs w:val="22"/>
              </w:rPr>
              <w:t>投标供应商名称（加盖公章）：</w:t>
            </w:r>
          </w:p>
        </w:tc>
      </w:tr>
      <w:tr w14:paraId="60B3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341" w:type="dxa"/>
            <w:gridSpan w:val="2"/>
            <w:vAlign w:val="center"/>
          </w:tcPr>
          <w:p w14:paraId="1C0C9863">
            <w:pPr>
              <w:pStyle w:val="23"/>
              <w:keepNext w:val="0"/>
              <w:keepLines w:val="0"/>
              <w:suppressLineNumbers w:val="0"/>
              <w:adjustRightInd w:val="0"/>
              <w:snapToGrid w:val="0"/>
              <w:spacing w:before="0" w:beforeAutospacing="0" w:after="0" w:afterAutospacing="0" w:line="440" w:lineRule="exact"/>
              <w:ind w:left="0" w:right="0"/>
              <w:rPr>
                <w:rFonts w:hint="default" w:hAnsi="宋体" w:eastAsia="宋体"/>
                <w:b w:val="0"/>
                <w:color w:val="auto"/>
                <w:sz w:val="22"/>
                <w:szCs w:val="22"/>
              </w:rPr>
            </w:pPr>
            <w:r>
              <w:rPr>
                <w:rFonts w:hint="default" w:hAnsi="宋体" w:eastAsia="宋体" w:cs="宋体"/>
                <w:b w:val="0"/>
                <w:color w:val="auto"/>
              </w:rPr>
              <w:t>法定代表人或授权代表（签字或盖章）</w:t>
            </w:r>
            <w:r>
              <w:rPr>
                <w:rFonts w:hint="default" w:hAnsi="宋体" w:eastAsia="宋体" w:cs="宋体"/>
                <w:b w:val="0"/>
                <w:color w:val="auto"/>
                <w:sz w:val="22"/>
                <w:szCs w:val="22"/>
              </w:rPr>
              <w:t>：</w:t>
            </w:r>
          </w:p>
        </w:tc>
      </w:tr>
      <w:tr w14:paraId="3375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341" w:type="dxa"/>
            <w:gridSpan w:val="2"/>
            <w:vAlign w:val="center"/>
          </w:tcPr>
          <w:p w14:paraId="280C13C0">
            <w:pPr>
              <w:pStyle w:val="23"/>
              <w:keepNext w:val="0"/>
              <w:keepLines w:val="0"/>
              <w:suppressLineNumbers w:val="0"/>
              <w:adjustRightInd w:val="0"/>
              <w:snapToGrid w:val="0"/>
              <w:spacing w:before="0" w:beforeAutospacing="0" w:after="0" w:afterAutospacing="0" w:line="440" w:lineRule="exact"/>
              <w:ind w:left="0" w:right="0"/>
              <w:rPr>
                <w:rFonts w:hint="default" w:hAnsi="宋体" w:eastAsia="宋体"/>
                <w:b w:val="0"/>
                <w:color w:val="auto"/>
                <w:sz w:val="22"/>
                <w:szCs w:val="22"/>
              </w:rPr>
            </w:pPr>
            <w:r>
              <w:rPr>
                <w:rFonts w:hint="default" w:hAnsi="宋体" w:eastAsia="宋体" w:cs="宋体"/>
                <w:b w:val="0"/>
                <w:color w:val="auto"/>
                <w:sz w:val="22"/>
                <w:szCs w:val="22"/>
              </w:rPr>
              <w:t>签署日期：</w:t>
            </w:r>
          </w:p>
        </w:tc>
      </w:tr>
    </w:tbl>
    <w:p w14:paraId="763A7119">
      <w:pPr>
        <w:spacing w:line="360" w:lineRule="auto"/>
        <w:jc w:val="left"/>
        <w:rPr>
          <w:rFonts w:hint="eastAsia" w:hAnsi="宋体" w:eastAsia="仿宋_GB2312" w:cs="宋体"/>
          <w:sz w:val="32"/>
        </w:rPr>
      </w:pPr>
      <w:r>
        <w:rPr>
          <w:rFonts w:hint="eastAsia" w:ascii="宋体" w:hAnsi="宋体" w:eastAsia="宋体" w:cs="宋体"/>
          <w:sz w:val="22"/>
          <w:szCs w:val="22"/>
          <w:u w:val="single"/>
        </w:rPr>
        <w:t>备注：▲投标供应商必须提供本声明，不提供按无效投标处理。</w:t>
      </w:r>
    </w:p>
    <w:p w14:paraId="51894E4B">
      <w:pPr>
        <w:autoSpaceDE w:val="0"/>
        <w:autoSpaceDN w:val="0"/>
        <w:adjustRightInd w:val="0"/>
        <w:spacing w:line="460" w:lineRule="atLeast"/>
        <w:rPr>
          <w:rFonts w:ascii="宋体" w:hAnsi="宋体" w:cs="宋体"/>
          <w:sz w:val="30"/>
          <w:lang w:val="zh-CN"/>
        </w:rPr>
      </w:pPr>
    </w:p>
    <w:p w14:paraId="6BECD28F">
      <w:pPr>
        <w:pStyle w:val="3"/>
        <w:rPr>
          <w:lang w:val="zh-CN"/>
        </w:rPr>
      </w:pPr>
    </w:p>
    <w:p w14:paraId="43764522">
      <w:pPr>
        <w:rPr>
          <w:rFonts w:hint="eastAsia" w:ascii="宋体" w:hAnsi="宋体" w:cs="宋体"/>
          <w:sz w:val="30"/>
          <w:lang w:val="zh-CN"/>
        </w:rPr>
      </w:pPr>
      <w:bookmarkStart w:id="198" w:name="_Toc21877"/>
      <w:bookmarkStart w:id="199" w:name="_Toc14779"/>
      <w:bookmarkStart w:id="200" w:name="_Toc17017"/>
      <w:bookmarkStart w:id="201" w:name="_Toc25778"/>
      <w:r>
        <w:rPr>
          <w:rFonts w:hint="eastAsia" w:ascii="宋体" w:hAnsi="宋体" w:cs="宋体"/>
          <w:sz w:val="30"/>
          <w:lang w:val="zh-CN"/>
        </w:rPr>
        <w:br w:type="page"/>
      </w:r>
    </w:p>
    <w:p w14:paraId="5C5EB6A9">
      <w:pPr>
        <w:autoSpaceDE w:val="0"/>
        <w:autoSpaceDN w:val="0"/>
        <w:adjustRightInd w:val="0"/>
        <w:spacing w:line="460" w:lineRule="atLeast"/>
        <w:outlineLvl w:val="2"/>
        <w:rPr>
          <w:rFonts w:ascii="宋体" w:hAnsi="宋体" w:cs="宋体"/>
          <w:sz w:val="30"/>
          <w:lang w:val="zh-CN"/>
        </w:rPr>
      </w:pPr>
      <w:r>
        <w:rPr>
          <w:rFonts w:hint="eastAsia" w:ascii="宋体" w:hAnsi="宋体" w:cs="宋体"/>
          <w:sz w:val="30"/>
          <w:lang w:val="zh-CN"/>
        </w:rPr>
        <w:t>附件五</w:t>
      </w:r>
      <w:bookmarkEnd w:id="198"/>
      <w:bookmarkEnd w:id="199"/>
      <w:bookmarkEnd w:id="200"/>
      <w:bookmarkEnd w:id="201"/>
    </w:p>
    <w:p w14:paraId="36A14A8F">
      <w:pPr>
        <w:autoSpaceDE w:val="0"/>
        <w:autoSpaceDN w:val="0"/>
        <w:adjustRightInd w:val="0"/>
        <w:spacing w:line="460" w:lineRule="atLeast"/>
        <w:jc w:val="center"/>
        <w:rPr>
          <w:rFonts w:ascii="宋体" w:hAnsi="宋体" w:cs="宋体"/>
          <w:sz w:val="36"/>
          <w:lang w:val="zh-CN"/>
        </w:rPr>
      </w:pPr>
    </w:p>
    <w:p w14:paraId="1E8434AA">
      <w:pPr>
        <w:autoSpaceDE w:val="0"/>
        <w:autoSpaceDN w:val="0"/>
        <w:adjustRightInd w:val="0"/>
        <w:spacing w:line="460" w:lineRule="atLeast"/>
        <w:jc w:val="center"/>
        <w:rPr>
          <w:rFonts w:ascii="宋体" w:hAnsi="宋体" w:cs="宋体"/>
          <w:sz w:val="36"/>
          <w:lang w:val="zh-CN"/>
        </w:rPr>
      </w:pPr>
      <w:r>
        <w:rPr>
          <w:rFonts w:hint="eastAsia" w:ascii="宋体" w:hAnsi="宋体" w:cs="宋体"/>
          <w:sz w:val="36"/>
          <w:lang w:val="zh-CN"/>
        </w:rPr>
        <w:t>与参加本次项目同一合同项下政府采购活动的其他供应商不存在单位负责人为同一人或者直接控股、管理关系的</w:t>
      </w:r>
    </w:p>
    <w:p w14:paraId="5FACF465">
      <w:pPr>
        <w:autoSpaceDE w:val="0"/>
        <w:autoSpaceDN w:val="0"/>
        <w:adjustRightInd w:val="0"/>
        <w:spacing w:line="460" w:lineRule="atLeast"/>
        <w:jc w:val="center"/>
        <w:rPr>
          <w:rFonts w:ascii="宋体" w:hAnsi="宋体" w:cs="宋体"/>
          <w:sz w:val="36"/>
          <w:lang w:val="zh-CN"/>
        </w:rPr>
      </w:pPr>
      <w:r>
        <w:rPr>
          <w:rFonts w:hint="eastAsia" w:ascii="宋体" w:hAnsi="宋体" w:cs="宋体"/>
          <w:sz w:val="36"/>
          <w:lang w:val="zh-CN"/>
        </w:rPr>
        <w:t>承诺函</w:t>
      </w:r>
    </w:p>
    <w:p w14:paraId="4701E60A">
      <w:pPr>
        <w:spacing w:line="460" w:lineRule="exact"/>
        <w:rPr>
          <w:rFonts w:ascii="宋体" w:hAnsi="宋体" w:cs="宋体"/>
          <w:sz w:val="22"/>
          <w:szCs w:val="22"/>
          <w:u w:val="single"/>
        </w:rPr>
      </w:pPr>
      <w:r>
        <w:rPr>
          <w:rFonts w:hint="eastAsia" w:ascii="宋体" w:cs="宋体"/>
          <w:sz w:val="22"/>
          <w:szCs w:val="22"/>
          <w:u w:val="single"/>
          <w:lang w:eastAsia="zh-CN"/>
        </w:rPr>
        <w:t>国营文成县石垟林场</w:t>
      </w:r>
      <w:r>
        <w:rPr>
          <w:rFonts w:hint="eastAsia" w:ascii="宋体" w:cs="宋体"/>
          <w:sz w:val="22"/>
          <w:szCs w:val="22"/>
          <w:u w:val="single"/>
        </w:rPr>
        <w:t>：</w:t>
      </w:r>
    </w:p>
    <w:p w14:paraId="41AD2F92">
      <w:pPr>
        <w:widowControl/>
        <w:snapToGrid w:val="0"/>
        <w:spacing w:line="460" w:lineRule="exact"/>
        <w:ind w:firstLine="442" w:firstLineChars="200"/>
        <w:jc w:val="left"/>
        <w:rPr>
          <w:rFonts w:hint="eastAsia" w:ascii="宋体" w:hAnsi="宋体" w:cs="宋体"/>
          <w:sz w:val="22"/>
          <w:szCs w:val="22"/>
        </w:rPr>
      </w:pPr>
    </w:p>
    <w:p w14:paraId="3B504912">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我方郑重承诺，我方此次参加</w:t>
      </w:r>
      <w:r>
        <w:rPr>
          <w:rFonts w:hint="eastAsia" w:ascii="宋体" w:hAnsi="宋体" w:cs="宋体"/>
          <w:sz w:val="22"/>
        </w:rPr>
        <w:t>本项目</w:t>
      </w:r>
      <w:r>
        <w:rPr>
          <w:rFonts w:hint="eastAsia" w:ascii="宋体" w:hAnsi="宋体" w:cs="宋体"/>
          <w:sz w:val="22"/>
          <w:szCs w:val="22"/>
        </w:rPr>
        <w:t>的投标，与参加本项目同一合同项下政府采购活动的其他供应商不存在单位负责人为同一人或者直接控股、管理关系。如有虚假或隐瞒，愿意承担一切后果。</w:t>
      </w:r>
    </w:p>
    <w:p w14:paraId="147DBCE9">
      <w:pPr>
        <w:pStyle w:val="3"/>
        <w:ind w:firstLine="210"/>
        <w:rPr>
          <w:rFonts w:ascii="宋体" w:hAnsi="宋体" w:eastAsia="宋体" w:cs="宋体"/>
        </w:rPr>
      </w:pPr>
    </w:p>
    <w:p w14:paraId="37917D59">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特此承诺！</w:t>
      </w:r>
    </w:p>
    <w:p w14:paraId="2763735D">
      <w:pPr>
        <w:widowControl/>
        <w:snapToGrid w:val="0"/>
        <w:spacing w:line="460" w:lineRule="exact"/>
        <w:ind w:firstLine="442" w:firstLineChars="200"/>
        <w:jc w:val="left"/>
        <w:rPr>
          <w:rFonts w:ascii="宋体" w:hAnsi="宋体" w:cs="宋体"/>
          <w:sz w:val="22"/>
          <w:szCs w:val="22"/>
        </w:rPr>
      </w:pPr>
    </w:p>
    <w:p w14:paraId="428DDBCE">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投标供应商名称（盖章）：</w:t>
      </w:r>
    </w:p>
    <w:p w14:paraId="1A32F0DB">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法定代表人或其授权代表（签字或盖章）：</w:t>
      </w:r>
    </w:p>
    <w:p w14:paraId="7DF984C0">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日期：</w:t>
      </w:r>
    </w:p>
    <w:p w14:paraId="499DC2C6">
      <w:pPr>
        <w:autoSpaceDE w:val="0"/>
        <w:autoSpaceDN w:val="0"/>
        <w:adjustRightInd w:val="0"/>
        <w:jc w:val="left"/>
        <w:rPr>
          <w:rFonts w:ascii="宋体" w:hAnsi="宋体" w:cs="宋体"/>
          <w:sz w:val="30"/>
          <w:lang w:val="zh-CN"/>
        </w:rPr>
      </w:pPr>
    </w:p>
    <w:p w14:paraId="4E47A10A">
      <w:pPr>
        <w:autoSpaceDE w:val="0"/>
        <w:autoSpaceDN w:val="0"/>
        <w:adjustRightInd w:val="0"/>
        <w:jc w:val="left"/>
        <w:rPr>
          <w:rFonts w:ascii="宋体"/>
          <w:sz w:val="30"/>
          <w:lang w:val="zh-CN"/>
        </w:rPr>
      </w:pPr>
    </w:p>
    <w:p w14:paraId="7F34C715">
      <w:pPr>
        <w:autoSpaceDE w:val="0"/>
        <w:autoSpaceDN w:val="0"/>
        <w:adjustRightInd w:val="0"/>
        <w:jc w:val="left"/>
        <w:rPr>
          <w:rFonts w:ascii="宋体"/>
          <w:sz w:val="30"/>
          <w:lang w:val="zh-CN"/>
        </w:rPr>
      </w:pPr>
    </w:p>
    <w:p w14:paraId="0B83096E">
      <w:pPr>
        <w:autoSpaceDE w:val="0"/>
        <w:autoSpaceDN w:val="0"/>
        <w:adjustRightInd w:val="0"/>
        <w:jc w:val="left"/>
        <w:rPr>
          <w:rFonts w:ascii="宋体"/>
          <w:sz w:val="30"/>
          <w:lang w:val="zh-CN"/>
        </w:rPr>
      </w:pPr>
    </w:p>
    <w:p w14:paraId="746F7CB9">
      <w:pPr>
        <w:autoSpaceDE w:val="0"/>
        <w:autoSpaceDN w:val="0"/>
        <w:adjustRightInd w:val="0"/>
        <w:jc w:val="left"/>
        <w:rPr>
          <w:rFonts w:ascii="宋体"/>
          <w:sz w:val="30"/>
          <w:lang w:val="zh-CN"/>
        </w:rPr>
      </w:pPr>
    </w:p>
    <w:p w14:paraId="48C6F7AC">
      <w:pPr>
        <w:autoSpaceDE w:val="0"/>
        <w:autoSpaceDN w:val="0"/>
        <w:adjustRightInd w:val="0"/>
        <w:jc w:val="left"/>
        <w:rPr>
          <w:rFonts w:ascii="宋体"/>
          <w:sz w:val="30"/>
          <w:lang w:val="zh-CN"/>
        </w:rPr>
      </w:pPr>
    </w:p>
    <w:p w14:paraId="68B9BD63">
      <w:pPr>
        <w:pStyle w:val="33"/>
        <w:outlineLvl w:val="9"/>
        <w:rPr>
          <w:lang w:val="zh-CN"/>
        </w:rPr>
      </w:pPr>
    </w:p>
    <w:p w14:paraId="6AD5DB56">
      <w:pPr>
        <w:autoSpaceDE w:val="0"/>
        <w:autoSpaceDN w:val="0"/>
        <w:adjustRightInd w:val="0"/>
        <w:jc w:val="left"/>
        <w:rPr>
          <w:rFonts w:ascii="宋体"/>
          <w:sz w:val="30"/>
          <w:lang w:val="zh-CN"/>
        </w:rPr>
      </w:pPr>
    </w:p>
    <w:p w14:paraId="690C1789">
      <w:pPr>
        <w:autoSpaceDE w:val="0"/>
        <w:autoSpaceDN w:val="0"/>
        <w:adjustRightInd w:val="0"/>
        <w:jc w:val="left"/>
        <w:rPr>
          <w:rFonts w:ascii="宋体"/>
          <w:sz w:val="30"/>
          <w:lang w:val="zh-CN"/>
        </w:rPr>
      </w:pPr>
    </w:p>
    <w:p w14:paraId="4E83D0FC">
      <w:pPr>
        <w:rPr>
          <w:rFonts w:hint="eastAsia" w:ascii="宋体" w:hAnsi="宋体" w:cs="宋体"/>
          <w:sz w:val="36"/>
        </w:rPr>
      </w:pPr>
      <w:bookmarkStart w:id="202" w:name="_Toc30725"/>
      <w:bookmarkStart w:id="203" w:name="_Toc5245"/>
      <w:r>
        <w:rPr>
          <w:rFonts w:hint="eastAsia" w:ascii="宋体" w:hAnsi="宋体" w:cs="宋体"/>
          <w:sz w:val="36"/>
        </w:rPr>
        <w:br w:type="page"/>
      </w:r>
    </w:p>
    <w:p w14:paraId="0705792E">
      <w:pPr>
        <w:autoSpaceDE w:val="0"/>
        <w:autoSpaceDN w:val="0"/>
        <w:adjustRightInd w:val="0"/>
        <w:jc w:val="center"/>
        <w:outlineLvl w:val="1"/>
        <w:rPr>
          <w:rFonts w:ascii="宋体" w:hAnsi="宋体" w:cs="宋体"/>
          <w:sz w:val="30"/>
          <w:lang w:val="zh-CN"/>
        </w:rPr>
      </w:pPr>
      <w:r>
        <w:rPr>
          <w:rFonts w:hint="eastAsia" w:ascii="宋体" w:hAnsi="宋体" w:cs="宋体"/>
          <w:sz w:val="36"/>
        </w:rPr>
        <w:t>二、报价文件格式</w:t>
      </w:r>
      <w:bookmarkEnd w:id="202"/>
      <w:bookmarkEnd w:id="203"/>
    </w:p>
    <w:p w14:paraId="17CB2BB2">
      <w:pPr>
        <w:autoSpaceDE w:val="0"/>
        <w:autoSpaceDN w:val="0"/>
        <w:adjustRightInd w:val="0"/>
        <w:jc w:val="left"/>
        <w:rPr>
          <w:rFonts w:ascii="宋体"/>
          <w:sz w:val="30"/>
          <w:lang w:val="zh-CN"/>
        </w:rPr>
      </w:pPr>
    </w:p>
    <w:p w14:paraId="12123B3F">
      <w:pPr>
        <w:autoSpaceDE w:val="0"/>
        <w:autoSpaceDN w:val="0"/>
        <w:adjustRightInd w:val="0"/>
        <w:jc w:val="left"/>
        <w:rPr>
          <w:rFonts w:ascii="宋体"/>
          <w:sz w:val="30"/>
          <w:lang w:val="zh-CN"/>
        </w:rPr>
      </w:pPr>
      <w:r>
        <w:rPr>
          <w:rFonts w:hint="eastAsia" w:ascii="宋体"/>
          <w:sz w:val="30"/>
          <w:lang w:val="zh-CN"/>
        </w:rPr>
        <w:t>附件</w:t>
      </w:r>
      <w:r>
        <w:rPr>
          <w:rFonts w:hint="eastAsia" w:ascii="宋体"/>
          <w:sz w:val="30"/>
        </w:rPr>
        <w:t>六</w:t>
      </w:r>
    </w:p>
    <w:p w14:paraId="110F251A">
      <w:pPr>
        <w:autoSpaceDE w:val="0"/>
        <w:autoSpaceDN w:val="0"/>
        <w:adjustRightInd w:val="0"/>
        <w:spacing w:line="360" w:lineRule="atLeast"/>
        <w:jc w:val="center"/>
        <w:textAlignment w:val="baseline"/>
        <w:rPr>
          <w:rFonts w:ascii="宋体" w:hAnsi="宋体" w:cs="宋体"/>
          <w:b/>
          <w:bCs/>
          <w:sz w:val="32"/>
          <w:szCs w:val="32"/>
          <w:lang w:val="zh-CN"/>
        </w:rPr>
      </w:pPr>
      <w:bookmarkStart w:id="204" w:name="_Toc7536_WPSOffice_Level2"/>
      <w:r>
        <w:rPr>
          <w:rFonts w:hint="eastAsia" w:ascii="宋体" w:hAnsi="宋体" w:cs="宋体"/>
          <w:b/>
          <w:bCs/>
          <w:sz w:val="32"/>
          <w:szCs w:val="32"/>
        </w:rPr>
        <w:t>开标（报价）一览表</w:t>
      </w:r>
      <w:bookmarkEnd w:id="204"/>
    </w:p>
    <w:p w14:paraId="69ED32B8">
      <w:pPr>
        <w:widowControl/>
        <w:snapToGrid w:val="0"/>
        <w:spacing w:line="460" w:lineRule="exact"/>
        <w:jc w:val="left"/>
        <w:rPr>
          <w:rFonts w:hint="eastAsia" w:ascii="宋体" w:eastAsia="宋体" w:cs="宋体"/>
          <w:sz w:val="22"/>
          <w:szCs w:val="22"/>
          <w:u w:val="single"/>
          <w:lang w:eastAsia="zh-CN"/>
        </w:rPr>
      </w:pPr>
      <w:r>
        <w:rPr>
          <w:rFonts w:hint="eastAsia" w:ascii="宋体" w:hAnsi="宋体" w:cs="宋体"/>
          <w:sz w:val="22"/>
          <w:szCs w:val="22"/>
        </w:rPr>
        <w:t>项目名称</w:t>
      </w:r>
      <w:r>
        <w:rPr>
          <w:rFonts w:hint="eastAsia" w:ascii="宋体" w:hAnsi="宋体" w:cs="宋体"/>
          <w:sz w:val="22"/>
          <w:szCs w:val="22"/>
          <w:lang w:val="zh-CN"/>
        </w:rPr>
        <w:t>：</w:t>
      </w:r>
      <w:r>
        <w:rPr>
          <w:rFonts w:hint="eastAsia" w:ascii="宋体" w:cs="宋体"/>
          <w:sz w:val="22"/>
          <w:szCs w:val="22"/>
          <w:u w:val="single"/>
          <w:lang w:eastAsia="zh-CN"/>
        </w:rPr>
        <w:t>石垟林场火烧桥管护房建设项目</w:t>
      </w:r>
    </w:p>
    <w:p w14:paraId="74B648EB">
      <w:pPr>
        <w:widowControl/>
        <w:snapToGrid w:val="0"/>
        <w:spacing w:line="460" w:lineRule="exact"/>
        <w:jc w:val="left"/>
        <w:rPr>
          <w:rFonts w:hint="eastAsia" w:ascii="宋体" w:hAnsi="宋体" w:eastAsia="宋体" w:cs="宋体"/>
          <w:sz w:val="22"/>
          <w:szCs w:val="22"/>
          <w:highlight w:val="none"/>
          <w:lang w:eastAsia="zh-CN"/>
        </w:rPr>
      </w:pPr>
      <w:r>
        <w:rPr>
          <w:rFonts w:hint="eastAsia" w:ascii="宋体" w:hAnsi="宋体" w:cs="宋体"/>
          <w:sz w:val="22"/>
          <w:szCs w:val="22"/>
          <w:highlight w:val="none"/>
          <w:lang w:val="zh-CN"/>
        </w:rPr>
        <w:t>采购编号</w:t>
      </w:r>
      <w:r>
        <w:rPr>
          <w:rFonts w:hint="eastAsia" w:ascii="宋体" w:cs="宋体"/>
          <w:sz w:val="22"/>
          <w:szCs w:val="22"/>
          <w:highlight w:val="none"/>
          <w:lang w:val="zh-CN"/>
        </w:rPr>
        <w:t>：</w:t>
      </w:r>
      <w:r>
        <w:rPr>
          <w:rFonts w:hint="eastAsia" w:ascii="宋体" w:hAnsi="宋体" w:cs="宋体"/>
          <w:sz w:val="22"/>
          <w:szCs w:val="22"/>
          <w:highlight w:val="none"/>
          <w:lang w:eastAsia="zh-CN"/>
        </w:rPr>
        <w:t>ZJXDAXCG-2024-04</w:t>
      </w:r>
    </w:p>
    <w:p w14:paraId="376EBC11">
      <w:pPr>
        <w:widowControl/>
        <w:snapToGrid w:val="0"/>
        <w:spacing w:line="460" w:lineRule="exact"/>
        <w:jc w:val="left"/>
        <w:rPr>
          <w:rFonts w:ascii="宋体" w:hAnsi="宋体" w:cs="宋体"/>
          <w:sz w:val="22"/>
          <w:szCs w:val="22"/>
        </w:rPr>
      </w:pPr>
      <w:r>
        <w:rPr>
          <w:rFonts w:hint="eastAsia" w:ascii="宋体" w:hAnsi="宋体" w:cs="宋体"/>
          <w:sz w:val="22"/>
          <w:szCs w:val="22"/>
        </w:rPr>
        <w:t>价格单位：元人民币</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181"/>
        <w:gridCol w:w="2181"/>
        <w:gridCol w:w="2181"/>
        <w:gridCol w:w="2182"/>
      </w:tblGrid>
      <w:tr w14:paraId="4ED1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026" w:type="dxa"/>
            <w:vAlign w:val="center"/>
          </w:tcPr>
          <w:p w14:paraId="7E506EA2">
            <w:pPr>
              <w:keepNext w:val="0"/>
              <w:keepLines w:val="0"/>
              <w:widowControl/>
              <w:suppressLineNumbers w:val="0"/>
              <w:snapToGrid w:val="0"/>
              <w:spacing w:before="0" w:beforeAutospacing="0" w:after="0" w:afterAutospacing="0" w:line="460" w:lineRule="exact"/>
              <w:ind w:left="0" w:right="0"/>
              <w:jc w:val="center"/>
              <w:rPr>
                <w:rFonts w:hint="default" w:ascii="宋体" w:hAnsi="宋体" w:cs="宋体"/>
                <w:sz w:val="22"/>
                <w:szCs w:val="22"/>
              </w:rPr>
            </w:pPr>
            <w:r>
              <w:rPr>
                <w:rFonts w:hint="eastAsia" w:ascii="宋体" w:hAnsi="宋体" w:cs="宋体"/>
                <w:sz w:val="22"/>
                <w:szCs w:val="22"/>
              </w:rPr>
              <w:t>标段</w:t>
            </w:r>
          </w:p>
        </w:tc>
        <w:tc>
          <w:tcPr>
            <w:tcW w:w="2181" w:type="dxa"/>
            <w:tcBorders>
              <w:right w:val="single" w:color="000000" w:sz="4" w:space="0"/>
            </w:tcBorders>
            <w:vAlign w:val="center"/>
          </w:tcPr>
          <w:p w14:paraId="65100E39">
            <w:pPr>
              <w:keepNext w:val="0"/>
              <w:keepLines w:val="0"/>
              <w:widowControl/>
              <w:suppressLineNumbers w:val="0"/>
              <w:snapToGrid w:val="0"/>
              <w:spacing w:before="0" w:beforeAutospacing="0" w:after="0" w:afterAutospacing="0" w:line="460" w:lineRule="exact"/>
              <w:ind w:left="0" w:right="0"/>
              <w:jc w:val="center"/>
              <w:rPr>
                <w:rFonts w:hint="default" w:ascii="宋体" w:hAnsi="宋体" w:cs="宋体"/>
                <w:sz w:val="22"/>
                <w:szCs w:val="22"/>
              </w:rPr>
            </w:pPr>
            <w:r>
              <w:rPr>
                <w:rFonts w:hint="eastAsia" w:ascii="宋体" w:hAnsi="宋体" w:cs="宋体"/>
                <w:sz w:val="22"/>
                <w:szCs w:val="22"/>
              </w:rPr>
              <w:t>标项名称</w:t>
            </w:r>
          </w:p>
        </w:tc>
        <w:tc>
          <w:tcPr>
            <w:tcW w:w="2181" w:type="dxa"/>
            <w:tcBorders>
              <w:left w:val="single" w:color="000000" w:sz="4" w:space="0"/>
            </w:tcBorders>
            <w:vAlign w:val="center"/>
          </w:tcPr>
          <w:p w14:paraId="6EAF4E3E">
            <w:pPr>
              <w:keepNext w:val="0"/>
              <w:keepLines w:val="0"/>
              <w:widowControl/>
              <w:suppressLineNumbers w:val="0"/>
              <w:snapToGrid w:val="0"/>
              <w:spacing w:before="0" w:beforeAutospacing="0" w:after="0" w:afterAutospacing="0" w:line="460" w:lineRule="exact"/>
              <w:ind w:left="0" w:right="0"/>
              <w:jc w:val="center"/>
              <w:rPr>
                <w:rFonts w:hint="eastAsia" w:ascii="宋体" w:hAnsi="宋体" w:eastAsia="宋体" w:cs="宋体"/>
                <w:sz w:val="22"/>
                <w:szCs w:val="22"/>
                <w:lang w:eastAsia="zh-CN"/>
              </w:rPr>
            </w:pPr>
            <w:r>
              <w:rPr>
                <w:rFonts w:hint="eastAsia" w:ascii="宋体" w:hAnsi="宋体" w:cs="宋体"/>
                <w:sz w:val="22"/>
                <w:szCs w:val="22"/>
              </w:rPr>
              <w:t>投标</w:t>
            </w:r>
            <w:r>
              <w:rPr>
                <w:rFonts w:hint="eastAsia" w:ascii="宋体" w:hAnsi="宋体" w:cs="宋体"/>
                <w:sz w:val="22"/>
                <w:szCs w:val="22"/>
                <w:lang w:val="en-US" w:eastAsia="zh-CN"/>
              </w:rPr>
              <w:t>折扣率</w:t>
            </w:r>
          </w:p>
        </w:tc>
        <w:tc>
          <w:tcPr>
            <w:tcW w:w="2181" w:type="dxa"/>
            <w:tcBorders>
              <w:left w:val="single" w:color="auto" w:sz="4" w:space="0"/>
            </w:tcBorders>
            <w:vAlign w:val="center"/>
          </w:tcPr>
          <w:p w14:paraId="1343F2E2">
            <w:pPr>
              <w:keepNext w:val="0"/>
              <w:keepLines w:val="0"/>
              <w:widowControl/>
              <w:suppressLineNumbers w:val="0"/>
              <w:snapToGrid w:val="0"/>
              <w:spacing w:before="0" w:beforeAutospacing="0" w:after="0" w:afterAutospacing="0" w:line="460" w:lineRule="exact"/>
              <w:ind w:left="0" w:leftChars="0" w:right="0" w:rightChars="0"/>
              <w:jc w:val="center"/>
              <w:rPr>
                <w:rFonts w:hint="default" w:ascii="宋体" w:hAnsi="宋体" w:eastAsia="宋体" w:cs="宋体"/>
                <w:sz w:val="22"/>
                <w:szCs w:val="22"/>
                <w:lang w:val="en-US" w:eastAsia="zh-CN"/>
              </w:rPr>
            </w:pPr>
            <w:r>
              <w:rPr>
                <w:rFonts w:hint="eastAsia" w:ascii="宋体" w:hAnsi="宋体" w:cs="宋体"/>
                <w:sz w:val="22"/>
                <w:szCs w:val="22"/>
              </w:rPr>
              <w:t>投标报价</w:t>
            </w:r>
          </w:p>
        </w:tc>
        <w:tc>
          <w:tcPr>
            <w:tcW w:w="2182" w:type="dxa"/>
            <w:tcBorders>
              <w:left w:val="single" w:color="auto" w:sz="4" w:space="0"/>
            </w:tcBorders>
            <w:vAlign w:val="center"/>
          </w:tcPr>
          <w:p w14:paraId="638D28CA">
            <w:pPr>
              <w:keepNext w:val="0"/>
              <w:keepLines w:val="0"/>
              <w:widowControl/>
              <w:suppressLineNumbers w:val="0"/>
              <w:snapToGrid w:val="0"/>
              <w:spacing w:before="0" w:beforeAutospacing="0" w:after="0" w:afterAutospacing="0" w:line="460" w:lineRule="exact"/>
              <w:ind w:left="0" w:right="0"/>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项目负责人</w:t>
            </w:r>
          </w:p>
        </w:tc>
      </w:tr>
      <w:tr w14:paraId="7FFB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1026" w:type="dxa"/>
            <w:vAlign w:val="center"/>
          </w:tcPr>
          <w:p w14:paraId="661E3607">
            <w:pPr>
              <w:keepNext w:val="0"/>
              <w:keepLines w:val="0"/>
              <w:widowControl/>
              <w:suppressLineNumbers w:val="0"/>
              <w:snapToGrid w:val="0"/>
              <w:spacing w:before="0" w:beforeAutospacing="0" w:after="0" w:afterAutospacing="0" w:line="460" w:lineRule="exact"/>
              <w:ind w:left="0" w:right="0"/>
              <w:jc w:val="center"/>
              <w:rPr>
                <w:rFonts w:hint="default" w:ascii="宋体" w:hAnsi="宋体" w:cs="宋体"/>
                <w:sz w:val="22"/>
                <w:szCs w:val="22"/>
              </w:rPr>
            </w:pPr>
            <w:r>
              <w:rPr>
                <w:rFonts w:hint="eastAsia" w:ascii="宋体" w:hAnsi="宋体" w:cs="宋体"/>
                <w:sz w:val="22"/>
                <w:szCs w:val="22"/>
              </w:rPr>
              <w:t>标</w:t>
            </w:r>
            <w:r>
              <w:rPr>
                <w:rFonts w:hint="eastAsia" w:ascii="宋体" w:cs="宋体"/>
                <w:sz w:val="22"/>
                <w:szCs w:val="22"/>
              </w:rPr>
              <w:t>段一</w:t>
            </w:r>
          </w:p>
        </w:tc>
        <w:tc>
          <w:tcPr>
            <w:tcW w:w="2181" w:type="dxa"/>
            <w:tcBorders>
              <w:right w:val="single" w:color="000000" w:sz="4" w:space="0"/>
            </w:tcBorders>
            <w:vAlign w:val="center"/>
          </w:tcPr>
          <w:p w14:paraId="29F841A5">
            <w:pPr>
              <w:keepNext w:val="0"/>
              <w:keepLines w:val="0"/>
              <w:widowControl/>
              <w:suppressLineNumbers w:val="0"/>
              <w:snapToGrid w:val="0"/>
              <w:spacing w:before="0" w:beforeAutospacing="0" w:after="0" w:afterAutospacing="0" w:line="460" w:lineRule="exact"/>
              <w:ind w:left="0" w:right="0" w:firstLine="442" w:firstLineChars="200"/>
              <w:jc w:val="left"/>
              <w:rPr>
                <w:rFonts w:hint="default" w:ascii="宋体" w:hAnsi="宋体" w:cs="宋体"/>
                <w:sz w:val="22"/>
                <w:szCs w:val="22"/>
              </w:rPr>
            </w:pPr>
          </w:p>
        </w:tc>
        <w:tc>
          <w:tcPr>
            <w:tcW w:w="2181" w:type="dxa"/>
            <w:tcBorders>
              <w:left w:val="single" w:color="000000" w:sz="4" w:space="0"/>
            </w:tcBorders>
            <w:vAlign w:val="center"/>
          </w:tcPr>
          <w:p w14:paraId="5F3396A7">
            <w:pPr>
              <w:keepNext w:val="0"/>
              <w:keepLines w:val="0"/>
              <w:widowControl/>
              <w:suppressLineNumbers w:val="0"/>
              <w:snapToGrid w:val="0"/>
              <w:spacing w:before="0" w:beforeAutospacing="0" w:after="0" w:afterAutospacing="0" w:line="460" w:lineRule="exact"/>
              <w:ind w:left="0" w:right="0" w:firstLine="1325" w:firstLineChars="600"/>
              <w:jc w:val="left"/>
              <w:rPr>
                <w:rFonts w:hint="default" w:ascii="宋体" w:hAnsi="宋体" w:cs="宋体"/>
                <w:sz w:val="22"/>
                <w:szCs w:val="22"/>
              </w:rPr>
            </w:pPr>
            <w:r>
              <w:rPr>
                <w:rFonts w:hint="eastAsia" w:ascii="宋体" w:hAnsi="宋体" w:cs="宋体"/>
                <w:sz w:val="22"/>
                <w:szCs w:val="22"/>
                <w:lang w:val="en-US" w:eastAsia="zh-CN"/>
              </w:rPr>
              <w:t>%</w:t>
            </w:r>
            <w:r>
              <w:rPr>
                <w:rFonts w:hint="eastAsia" w:ascii="宋体" w:hAnsi="宋体" w:cs="宋体"/>
                <w:sz w:val="22"/>
                <w:szCs w:val="22"/>
              </w:rPr>
              <w:t xml:space="preserve">              </w:t>
            </w:r>
          </w:p>
        </w:tc>
        <w:tc>
          <w:tcPr>
            <w:tcW w:w="2181" w:type="dxa"/>
            <w:tcBorders>
              <w:left w:val="single" w:color="auto" w:sz="4" w:space="0"/>
            </w:tcBorders>
            <w:vAlign w:val="center"/>
          </w:tcPr>
          <w:p w14:paraId="73CE10A0">
            <w:pPr>
              <w:keepNext w:val="0"/>
              <w:keepLines w:val="0"/>
              <w:widowControl/>
              <w:suppressLineNumbers w:val="0"/>
              <w:snapToGrid w:val="0"/>
              <w:spacing w:before="0" w:beforeAutospacing="0" w:after="0" w:afterAutospacing="0" w:line="460" w:lineRule="exact"/>
              <w:ind w:left="0" w:right="0" w:firstLine="442" w:firstLineChars="200"/>
              <w:jc w:val="left"/>
              <w:rPr>
                <w:rFonts w:hint="default" w:ascii="宋体" w:hAnsi="宋体" w:cs="宋体"/>
                <w:sz w:val="22"/>
                <w:szCs w:val="22"/>
              </w:rPr>
            </w:pPr>
            <w:r>
              <w:rPr>
                <w:rFonts w:hint="eastAsia" w:ascii="宋体" w:hAnsi="宋体" w:cs="宋体"/>
                <w:sz w:val="22"/>
                <w:szCs w:val="22"/>
              </w:rPr>
              <w:t xml:space="preserve">大写：                  </w:t>
            </w:r>
          </w:p>
          <w:p w14:paraId="49352730">
            <w:pPr>
              <w:keepNext w:val="0"/>
              <w:keepLines w:val="0"/>
              <w:widowControl/>
              <w:suppressLineNumbers w:val="0"/>
              <w:snapToGrid w:val="0"/>
              <w:spacing w:before="0" w:beforeAutospacing="0" w:after="0" w:afterAutospacing="0" w:line="460" w:lineRule="exact"/>
              <w:ind w:left="0" w:leftChars="0" w:right="0" w:rightChars="0" w:firstLine="442" w:firstLineChars="200"/>
              <w:jc w:val="left"/>
              <w:rPr>
                <w:rFonts w:hint="eastAsia" w:ascii="宋体" w:hAnsi="宋体" w:cs="宋体"/>
                <w:sz w:val="22"/>
                <w:szCs w:val="22"/>
              </w:rPr>
            </w:pPr>
            <w:r>
              <w:rPr>
                <w:rFonts w:hint="eastAsia" w:ascii="宋体" w:hAnsi="宋体" w:cs="宋体"/>
                <w:sz w:val="22"/>
                <w:szCs w:val="22"/>
              </w:rPr>
              <w:t xml:space="preserve">小写：                </w:t>
            </w:r>
          </w:p>
        </w:tc>
        <w:tc>
          <w:tcPr>
            <w:tcW w:w="2182" w:type="dxa"/>
            <w:tcBorders>
              <w:left w:val="single" w:color="auto" w:sz="4" w:space="0"/>
            </w:tcBorders>
            <w:vAlign w:val="center"/>
          </w:tcPr>
          <w:p w14:paraId="34DEAC49">
            <w:pPr>
              <w:keepNext w:val="0"/>
              <w:keepLines w:val="0"/>
              <w:widowControl/>
              <w:suppressLineNumbers w:val="0"/>
              <w:snapToGrid w:val="0"/>
              <w:spacing w:before="0" w:beforeAutospacing="0" w:after="0" w:afterAutospacing="0" w:line="460" w:lineRule="exact"/>
              <w:ind w:left="0" w:right="0" w:firstLine="442" w:firstLineChars="200"/>
              <w:jc w:val="left"/>
              <w:rPr>
                <w:rFonts w:hint="eastAsia" w:ascii="宋体" w:hAnsi="宋体" w:cs="宋体"/>
                <w:sz w:val="22"/>
                <w:szCs w:val="22"/>
              </w:rPr>
            </w:pPr>
          </w:p>
        </w:tc>
      </w:tr>
    </w:tbl>
    <w:p w14:paraId="13D6978E">
      <w:pPr>
        <w:widowControl/>
        <w:snapToGrid w:val="0"/>
        <w:spacing w:line="460" w:lineRule="exact"/>
        <w:ind w:firstLine="442" w:firstLineChars="200"/>
        <w:jc w:val="left"/>
        <w:rPr>
          <w:rFonts w:ascii="宋体" w:hAnsi="宋体" w:cs="宋体"/>
          <w:sz w:val="22"/>
          <w:szCs w:val="22"/>
        </w:rPr>
      </w:pPr>
    </w:p>
    <w:p w14:paraId="2F19529D">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1、▲本项目实行统一</w:t>
      </w:r>
      <w:r>
        <w:rPr>
          <w:rFonts w:hint="eastAsia" w:ascii="宋体" w:hAnsi="宋体" w:cs="宋体"/>
          <w:sz w:val="22"/>
          <w:szCs w:val="22"/>
          <w:lang w:val="en-US" w:eastAsia="zh-CN"/>
        </w:rPr>
        <w:t>折扣率</w:t>
      </w:r>
      <w:r>
        <w:rPr>
          <w:rFonts w:hint="eastAsia" w:ascii="宋体" w:hAnsi="宋体" w:cs="宋体"/>
          <w:sz w:val="22"/>
          <w:szCs w:val="22"/>
        </w:rPr>
        <w:t>报价方式。最终根据各项服务项目（内容）、工作量及其所对应的中标</w:t>
      </w:r>
      <w:r>
        <w:rPr>
          <w:rFonts w:hint="eastAsia" w:ascii="宋体" w:hAnsi="宋体" w:cs="宋体"/>
          <w:sz w:val="22"/>
          <w:szCs w:val="22"/>
          <w:lang w:val="en-US" w:eastAsia="zh-CN"/>
        </w:rPr>
        <w:t>折扣率折扣</w:t>
      </w:r>
      <w:r>
        <w:rPr>
          <w:rFonts w:hint="eastAsia" w:ascii="宋体" w:hAnsi="宋体" w:cs="宋体"/>
          <w:sz w:val="22"/>
          <w:szCs w:val="22"/>
        </w:rPr>
        <w:t>后的单价进行结算。</w:t>
      </w:r>
    </w:p>
    <w:p w14:paraId="43E1B629">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2、开标（报价）一览表中投标价为符合招标文件要求的投标报价。</w:t>
      </w:r>
    </w:p>
    <w:p w14:paraId="352C2E97">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3、▲不提供此表格的将视为没有实质性响应招标文件。</w:t>
      </w:r>
    </w:p>
    <w:p w14:paraId="71994D20">
      <w:pPr>
        <w:widowControl/>
        <w:snapToGrid w:val="0"/>
        <w:spacing w:line="460" w:lineRule="exact"/>
        <w:ind w:firstLine="442" w:firstLineChars="200"/>
        <w:jc w:val="left"/>
        <w:rPr>
          <w:rFonts w:ascii="宋体" w:hAnsi="宋体" w:cs="宋体"/>
          <w:sz w:val="22"/>
          <w:szCs w:val="22"/>
        </w:rPr>
      </w:pPr>
    </w:p>
    <w:p w14:paraId="728581AD">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供应商全称：（盖章）</w:t>
      </w:r>
    </w:p>
    <w:p w14:paraId="1960C574">
      <w:pPr>
        <w:widowControl/>
        <w:snapToGrid w:val="0"/>
        <w:spacing w:line="460" w:lineRule="exact"/>
        <w:ind w:firstLine="442" w:firstLineChars="200"/>
        <w:jc w:val="left"/>
        <w:rPr>
          <w:rFonts w:ascii="宋体" w:hAnsi="宋体" w:cs="宋体"/>
          <w:sz w:val="22"/>
          <w:szCs w:val="22"/>
          <w:lang w:val="zh-CN"/>
        </w:rPr>
      </w:pPr>
      <w:r>
        <w:rPr>
          <w:rFonts w:hint="eastAsia" w:ascii="宋体" w:hAnsi="宋体" w:cs="宋体"/>
          <w:sz w:val="22"/>
          <w:szCs w:val="22"/>
        </w:rPr>
        <w:t>法定代表人（签字或盖章）或</w:t>
      </w:r>
      <w:r>
        <w:rPr>
          <w:rFonts w:hint="eastAsia" w:ascii="宋体" w:hAnsi="宋体" w:cs="宋体"/>
          <w:sz w:val="22"/>
          <w:szCs w:val="22"/>
          <w:lang w:val="zh-CN"/>
        </w:rPr>
        <w:t>授权代表（签字）：</w:t>
      </w:r>
    </w:p>
    <w:p w14:paraId="58B6D86F">
      <w:pPr>
        <w:widowControl/>
        <w:snapToGrid w:val="0"/>
        <w:spacing w:line="460" w:lineRule="exact"/>
        <w:ind w:firstLine="442" w:firstLineChars="200"/>
        <w:jc w:val="left"/>
        <w:rPr>
          <w:rFonts w:ascii="宋体" w:hAnsi="宋体" w:cs="宋体"/>
          <w:sz w:val="22"/>
          <w:szCs w:val="22"/>
        </w:rPr>
      </w:pPr>
      <w:r>
        <w:rPr>
          <w:rFonts w:hint="eastAsia" w:ascii="宋体" w:hAnsi="宋体" w:cs="宋体"/>
          <w:sz w:val="22"/>
          <w:szCs w:val="22"/>
        </w:rPr>
        <w:t>日期：</w:t>
      </w:r>
    </w:p>
    <w:p w14:paraId="555CA855">
      <w:pPr>
        <w:pStyle w:val="64"/>
        <w:rPr>
          <w:rFonts w:ascii="宋体" w:cs="仿宋_GB2312"/>
          <w:color w:val="auto"/>
          <w:sz w:val="32"/>
          <w:szCs w:val="32"/>
          <w:lang w:val="zh-CN"/>
        </w:rPr>
      </w:pPr>
    </w:p>
    <w:p w14:paraId="4A644962">
      <w:pPr>
        <w:pStyle w:val="2"/>
        <w:rPr>
          <w:rFonts w:ascii="宋体" w:cs="仿宋_GB2312"/>
          <w:sz w:val="32"/>
          <w:szCs w:val="32"/>
          <w:lang w:val="zh-CN"/>
        </w:rPr>
      </w:pPr>
    </w:p>
    <w:p w14:paraId="2C1C43B8">
      <w:pPr>
        <w:pStyle w:val="2"/>
        <w:rPr>
          <w:rFonts w:ascii="宋体" w:cs="仿宋_GB2312"/>
          <w:sz w:val="32"/>
          <w:szCs w:val="32"/>
          <w:lang w:val="zh-CN"/>
        </w:rPr>
      </w:pPr>
    </w:p>
    <w:p w14:paraId="4E8069A6">
      <w:pPr>
        <w:pStyle w:val="2"/>
        <w:rPr>
          <w:rFonts w:ascii="宋体" w:cs="仿宋_GB2312"/>
          <w:sz w:val="32"/>
          <w:szCs w:val="32"/>
          <w:lang w:val="zh-CN"/>
        </w:rPr>
      </w:pPr>
    </w:p>
    <w:p w14:paraId="2297D709">
      <w:pPr>
        <w:rPr>
          <w:rFonts w:hint="eastAsia" w:ascii="宋体" w:cs="仿宋_GB2312"/>
          <w:sz w:val="30"/>
          <w:szCs w:val="30"/>
          <w:lang w:val="zh-CN"/>
        </w:rPr>
      </w:pPr>
      <w:r>
        <w:rPr>
          <w:rFonts w:hint="eastAsia" w:ascii="宋体" w:cs="仿宋_GB2312"/>
          <w:sz w:val="30"/>
          <w:szCs w:val="30"/>
          <w:lang w:val="zh-CN"/>
        </w:rPr>
        <w:br w:type="page"/>
      </w:r>
    </w:p>
    <w:p w14:paraId="5677351F">
      <w:pPr>
        <w:pStyle w:val="2"/>
        <w:widowControl/>
        <w:snapToGrid w:val="0"/>
        <w:spacing w:before="100" w:beforeAutospacing="1"/>
      </w:pPr>
      <w:r>
        <w:rPr>
          <w:rFonts w:hint="eastAsia"/>
        </w:rPr>
        <w:t xml:space="preserve"> </w:t>
      </w:r>
    </w:p>
    <w:p w14:paraId="00ECD316">
      <w:pPr>
        <w:snapToGrid w:val="0"/>
        <w:spacing w:line="500" w:lineRule="atLeast"/>
        <w:jc w:val="center"/>
        <w:outlineLvl w:val="1"/>
        <w:rPr>
          <w:rFonts w:ascii="宋体" w:cs="仿宋_GB2312"/>
          <w:sz w:val="30"/>
          <w:szCs w:val="30"/>
          <w:lang w:val="zh-CN"/>
        </w:rPr>
      </w:pPr>
      <w:bookmarkStart w:id="205" w:name="_Toc16730"/>
      <w:bookmarkStart w:id="206" w:name="_Toc21150"/>
      <w:r>
        <w:rPr>
          <w:rFonts w:hint="eastAsia" w:ascii="宋体" w:hAnsi="宋体" w:cs="宋体"/>
          <w:sz w:val="36"/>
          <w:szCs w:val="36"/>
          <w:lang w:val="zh-CN"/>
        </w:rPr>
        <w:t>三、商务技术文件格式</w:t>
      </w:r>
      <w:bookmarkEnd w:id="205"/>
      <w:bookmarkEnd w:id="206"/>
    </w:p>
    <w:p w14:paraId="22F80120">
      <w:pPr>
        <w:autoSpaceDE w:val="0"/>
        <w:autoSpaceDN w:val="0"/>
        <w:adjustRightInd w:val="0"/>
        <w:spacing w:line="440" w:lineRule="atLeast"/>
        <w:rPr>
          <w:rFonts w:ascii="宋体" w:cs="仿宋_GB2312"/>
          <w:sz w:val="24"/>
          <w:lang w:val="zh-CN"/>
        </w:rPr>
      </w:pPr>
      <w:r>
        <w:rPr>
          <w:rFonts w:hint="eastAsia" w:ascii="宋体" w:cs="仿宋_GB2312"/>
          <w:sz w:val="30"/>
          <w:szCs w:val="30"/>
          <w:lang w:val="zh-CN"/>
        </w:rPr>
        <w:t>附件</w:t>
      </w:r>
      <w:r>
        <w:rPr>
          <w:rFonts w:hint="eastAsia" w:ascii="宋体" w:cs="仿宋_GB2312"/>
          <w:sz w:val="30"/>
          <w:szCs w:val="30"/>
        </w:rPr>
        <w:t>八</w:t>
      </w:r>
    </w:p>
    <w:p w14:paraId="174361EA">
      <w:pPr>
        <w:autoSpaceDE w:val="0"/>
        <w:autoSpaceDN w:val="0"/>
        <w:adjustRightInd w:val="0"/>
        <w:spacing w:line="440" w:lineRule="atLeast"/>
        <w:jc w:val="center"/>
        <w:outlineLvl w:val="9"/>
        <w:rPr>
          <w:rFonts w:hint="eastAsia" w:hAnsi="宋体"/>
          <w:b/>
          <w:bCs/>
          <w:color w:val="000000"/>
          <w:sz w:val="36"/>
          <w:szCs w:val="36"/>
        </w:rPr>
      </w:pPr>
      <w:r>
        <w:rPr>
          <w:rFonts w:hint="eastAsia" w:hAnsi="宋体"/>
          <w:b/>
          <w:bCs/>
          <w:color w:val="000000"/>
          <w:sz w:val="36"/>
          <w:szCs w:val="36"/>
          <w:lang w:val="en-US" w:eastAsia="zh-CN"/>
        </w:rPr>
        <w:t>磋  商  响  应</w:t>
      </w:r>
      <w:r>
        <w:rPr>
          <w:rFonts w:hint="eastAsia" w:hAnsi="宋体"/>
          <w:b/>
          <w:bCs/>
          <w:color w:val="000000"/>
          <w:sz w:val="36"/>
          <w:szCs w:val="36"/>
        </w:rPr>
        <w:t xml:space="preserve">  函</w:t>
      </w:r>
    </w:p>
    <w:p w14:paraId="6CC4B527">
      <w:pPr>
        <w:pStyle w:val="23"/>
        <w:adjustRightInd w:val="0"/>
        <w:snapToGrid w:val="0"/>
        <w:spacing w:line="360" w:lineRule="auto"/>
        <w:rPr>
          <w:rFonts w:hint="eastAsia" w:hAnsi="宋体"/>
          <w:color w:val="000000"/>
          <w:sz w:val="22"/>
          <w:u w:val="single"/>
        </w:rPr>
      </w:pPr>
      <w:r>
        <w:rPr>
          <w:rFonts w:hint="eastAsia" w:hAnsi="宋体"/>
          <w:color w:val="000000"/>
          <w:sz w:val="22"/>
          <w:u w:val="single"/>
        </w:rPr>
        <w:t>采购单位名称：</w:t>
      </w:r>
    </w:p>
    <w:p w14:paraId="69ECC40A">
      <w:pPr>
        <w:autoSpaceDE w:val="0"/>
        <w:autoSpaceDN w:val="0"/>
        <w:adjustRightInd w:val="0"/>
        <w:spacing w:line="360" w:lineRule="auto"/>
        <w:rPr>
          <w:rFonts w:ascii="宋体" w:cs="仿宋_GB2312"/>
          <w:color w:val="000000"/>
          <w:sz w:val="22"/>
          <w:lang w:val="zh-CN"/>
        </w:rPr>
      </w:pPr>
      <w:r>
        <w:rPr>
          <w:rFonts w:hint="eastAsia" w:hAnsi="宋体"/>
          <w:color w:val="000000"/>
          <w:sz w:val="22"/>
        </w:rPr>
        <w:t xml:space="preserve">     </w:t>
      </w:r>
      <w:r>
        <w:rPr>
          <w:rFonts w:ascii="宋体" w:cs="仿宋_GB2312"/>
          <w:color w:val="000000"/>
          <w:sz w:val="22"/>
          <w:u w:val="single"/>
          <w:lang w:val="zh-CN"/>
        </w:rPr>
        <w:t xml:space="preserve"> </w:t>
      </w:r>
      <w:r>
        <w:rPr>
          <w:rFonts w:hint="eastAsia" w:ascii="宋体" w:cs="仿宋_GB2312"/>
          <w:color w:val="000000"/>
          <w:sz w:val="22"/>
          <w:u w:val="single"/>
          <w:lang w:val="zh-CN"/>
        </w:rPr>
        <w:t>（供应商全称）</w:t>
      </w:r>
      <w:r>
        <w:rPr>
          <w:rFonts w:hint="eastAsia" w:ascii="宋体" w:cs="仿宋_GB2312"/>
          <w:color w:val="000000"/>
          <w:sz w:val="22"/>
          <w:u w:val="single"/>
        </w:rPr>
        <w:t xml:space="preserve">  </w:t>
      </w:r>
      <w:r>
        <w:rPr>
          <w:rFonts w:hint="eastAsia" w:ascii="宋体" w:cs="仿宋_GB2312"/>
          <w:color w:val="000000"/>
          <w:sz w:val="22"/>
          <w:lang w:val="zh-CN"/>
        </w:rPr>
        <w:t>授权</w:t>
      </w:r>
      <w:r>
        <w:rPr>
          <w:rFonts w:hint="eastAsia" w:ascii="宋体" w:cs="仿宋_GB2312"/>
          <w:color w:val="000000"/>
          <w:sz w:val="22"/>
          <w:u w:val="single"/>
          <w:lang w:val="zh-CN"/>
        </w:rPr>
        <w:t>（</w:t>
      </w:r>
      <w:r>
        <w:rPr>
          <w:rFonts w:hint="eastAsia" w:ascii="宋体" w:cs="仿宋_GB2312"/>
          <w:color w:val="000000"/>
          <w:sz w:val="22"/>
          <w:u w:val="single"/>
          <w:lang w:val="en-US" w:eastAsia="zh-CN"/>
        </w:rPr>
        <w:t>磋商</w:t>
      </w:r>
      <w:r>
        <w:rPr>
          <w:rFonts w:hint="eastAsia" w:ascii="宋体" w:cs="仿宋_GB2312"/>
          <w:color w:val="000000"/>
          <w:sz w:val="22"/>
          <w:u w:val="single"/>
          <w:lang w:val="zh-CN"/>
        </w:rPr>
        <w:t>代表名字）（职务、职称）</w:t>
      </w:r>
      <w:r>
        <w:rPr>
          <w:rFonts w:hint="eastAsia" w:ascii="宋体" w:cs="仿宋_GB2312"/>
          <w:color w:val="000000"/>
          <w:sz w:val="22"/>
          <w:lang w:val="zh-CN"/>
        </w:rPr>
        <w:t>为</w:t>
      </w:r>
      <w:r>
        <w:rPr>
          <w:rFonts w:hint="eastAsia" w:ascii="宋体" w:cs="仿宋_GB2312"/>
          <w:color w:val="000000"/>
          <w:sz w:val="22"/>
          <w:lang w:val="en-US" w:eastAsia="zh-CN"/>
        </w:rPr>
        <w:t>本项目</w:t>
      </w:r>
      <w:r>
        <w:rPr>
          <w:rFonts w:hint="eastAsia" w:ascii="宋体" w:cs="仿宋_GB2312"/>
          <w:color w:val="000000"/>
          <w:sz w:val="22"/>
          <w:lang w:val="zh-CN"/>
        </w:rPr>
        <w:t>磋商代表，参加贵方组织的</w:t>
      </w:r>
      <w:r>
        <w:rPr>
          <w:rFonts w:ascii="宋体" w:cs="仿宋_GB2312"/>
          <w:color w:val="000000"/>
          <w:sz w:val="22"/>
          <w:u w:val="single"/>
          <w:lang w:val="zh-CN"/>
        </w:rPr>
        <w:t xml:space="preserve"> </w:t>
      </w:r>
      <w:r>
        <w:rPr>
          <w:rFonts w:hint="eastAsia" w:ascii="宋体" w:cs="仿宋_GB2312"/>
          <w:color w:val="000000"/>
          <w:sz w:val="22"/>
          <w:u w:val="single"/>
          <w:lang w:val="zh-CN"/>
        </w:rPr>
        <w:t>（</w:t>
      </w:r>
      <w:r>
        <w:rPr>
          <w:rFonts w:hint="eastAsia" w:ascii="宋体" w:cs="仿宋_GB2312"/>
          <w:color w:val="000000"/>
          <w:sz w:val="22"/>
          <w:u w:val="single"/>
          <w:lang w:val="en-US" w:eastAsia="zh-CN"/>
        </w:rPr>
        <w:t>磋商</w:t>
      </w:r>
      <w:r>
        <w:rPr>
          <w:rFonts w:hint="eastAsia" w:ascii="宋体" w:cs="仿宋_GB2312"/>
          <w:color w:val="000000"/>
          <w:sz w:val="22"/>
          <w:u w:val="single"/>
          <w:lang w:val="zh-CN"/>
        </w:rPr>
        <w:t>项目名称，</w:t>
      </w:r>
      <w:r>
        <w:rPr>
          <w:rFonts w:hint="eastAsia" w:ascii="宋体" w:cs="仿宋_GB2312"/>
          <w:color w:val="000000"/>
          <w:sz w:val="22"/>
          <w:u w:val="single"/>
          <w:lang w:val="en-US" w:eastAsia="zh-CN"/>
        </w:rPr>
        <w:t>采购项目</w:t>
      </w:r>
      <w:r>
        <w:rPr>
          <w:rFonts w:hint="eastAsia" w:ascii="宋体" w:cs="仿宋_GB2312"/>
          <w:color w:val="000000"/>
          <w:sz w:val="22"/>
          <w:u w:val="single"/>
          <w:lang w:val="zh-CN"/>
        </w:rPr>
        <w:t>编号）</w:t>
      </w:r>
      <w:r>
        <w:rPr>
          <w:rFonts w:hint="eastAsia" w:ascii="宋体" w:cs="仿宋_GB2312"/>
          <w:color w:val="000000"/>
          <w:sz w:val="22"/>
          <w:lang w:val="en-US" w:eastAsia="zh-CN"/>
        </w:rPr>
        <w:t>磋商</w:t>
      </w:r>
      <w:r>
        <w:rPr>
          <w:rFonts w:hint="eastAsia" w:ascii="宋体" w:cs="仿宋_GB2312"/>
          <w:color w:val="000000"/>
          <w:sz w:val="22"/>
          <w:lang w:val="zh-CN"/>
        </w:rPr>
        <w:t>的有关活动，并对此项目进行</w:t>
      </w:r>
      <w:r>
        <w:rPr>
          <w:rFonts w:hint="eastAsia" w:ascii="宋体" w:cs="仿宋_GB2312"/>
          <w:color w:val="000000"/>
          <w:sz w:val="22"/>
          <w:lang w:val="en-US" w:eastAsia="zh-CN"/>
        </w:rPr>
        <w:t>磋商响应</w:t>
      </w:r>
      <w:r>
        <w:rPr>
          <w:rFonts w:hint="eastAsia" w:ascii="宋体" w:cs="仿宋_GB2312"/>
          <w:color w:val="000000"/>
          <w:sz w:val="22"/>
          <w:lang w:val="zh-CN"/>
        </w:rPr>
        <w:t>：</w:t>
      </w:r>
      <w:r>
        <w:rPr>
          <w:rFonts w:ascii="宋体" w:cs="仿宋_GB2312"/>
          <w:color w:val="000000"/>
          <w:sz w:val="22"/>
          <w:lang w:val="zh-CN"/>
        </w:rPr>
        <w:t xml:space="preserve">  </w:t>
      </w:r>
    </w:p>
    <w:p w14:paraId="5D334291">
      <w:pPr>
        <w:autoSpaceDE w:val="0"/>
        <w:autoSpaceDN w:val="0"/>
        <w:adjustRightInd w:val="0"/>
        <w:spacing w:line="360" w:lineRule="auto"/>
        <w:ind w:left="1" w:firstLine="587" w:firstLineChars="266"/>
        <w:rPr>
          <w:rFonts w:ascii="宋体" w:cs="仿宋_GB2312"/>
          <w:color w:val="000000"/>
          <w:sz w:val="22"/>
          <w:lang w:val="zh-CN"/>
        </w:rPr>
      </w:pPr>
      <w:r>
        <w:rPr>
          <w:rFonts w:hint="eastAsia" w:ascii="宋体" w:cs="仿宋_GB2312"/>
          <w:color w:val="000000"/>
          <w:sz w:val="22"/>
          <w:lang w:val="zh-CN"/>
        </w:rPr>
        <w:t>1、提供</w:t>
      </w:r>
      <w:r>
        <w:rPr>
          <w:rFonts w:hint="eastAsia" w:ascii="宋体" w:cs="仿宋_GB2312"/>
          <w:color w:val="000000"/>
          <w:sz w:val="22"/>
          <w:lang w:val="en-US" w:eastAsia="zh-CN"/>
        </w:rPr>
        <w:t>竞争性磋商文件</w:t>
      </w:r>
      <w:r>
        <w:rPr>
          <w:rFonts w:hint="eastAsia" w:ascii="宋体" w:cs="仿宋_GB2312"/>
          <w:color w:val="000000"/>
          <w:sz w:val="22"/>
          <w:lang w:val="zh-CN"/>
        </w:rPr>
        <w:t>规定的全部磋商响应文件，</w:t>
      </w:r>
      <w:r>
        <w:rPr>
          <w:rFonts w:hint="eastAsia" w:ascii="宋体" w:cs="仿宋_GB2312"/>
          <w:color w:val="000000"/>
          <w:sz w:val="22"/>
          <w:lang w:val="en-US" w:eastAsia="zh-CN"/>
        </w:rPr>
        <w:t>承诺全部真实有效，无虚假响应和虚假材料</w:t>
      </w:r>
      <w:r>
        <w:rPr>
          <w:rFonts w:hint="eastAsia" w:ascii="宋体" w:cs="仿宋_GB2312"/>
          <w:color w:val="000000"/>
          <w:sz w:val="22"/>
          <w:lang w:val="zh-CN"/>
        </w:rPr>
        <w:t>；</w:t>
      </w:r>
    </w:p>
    <w:p w14:paraId="0A685B68">
      <w:pPr>
        <w:autoSpaceDE w:val="0"/>
        <w:autoSpaceDN w:val="0"/>
        <w:adjustRightInd w:val="0"/>
        <w:spacing w:line="360" w:lineRule="auto"/>
        <w:ind w:left="1" w:firstLine="587" w:firstLineChars="266"/>
        <w:rPr>
          <w:rFonts w:ascii="宋体" w:cs="仿宋_GB2312"/>
          <w:color w:val="000000"/>
          <w:sz w:val="22"/>
          <w:lang w:val="zh-CN"/>
        </w:rPr>
      </w:pPr>
      <w:r>
        <w:rPr>
          <w:rFonts w:ascii="宋体" w:cs="仿宋_GB2312"/>
          <w:color w:val="000000"/>
          <w:sz w:val="22"/>
          <w:lang w:val="zh-CN"/>
        </w:rPr>
        <w:t>2</w:t>
      </w:r>
      <w:r>
        <w:rPr>
          <w:rFonts w:hint="eastAsia" w:ascii="宋体" w:cs="仿宋_GB2312"/>
          <w:color w:val="000000"/>
          <w:sz w:val="22"/>
          <w:lang w:val="zh-CN"/>
        </w:rPr>
        <w:t>、</w:t>
      </w:r>
      <w:r>
        <w:rPr>
          <w:rFonts w:hint="eastAsia" w:ascii="宋体" w:cs="仿宋_GB2312"/>
          <w:color w:val="000000"/>
          <w:sz w:val="22"/>
          <w:lang w:val="en-US" w:eastAsia="zh-CN"/>
        </w:rPr>
        <w:t>完全同意/响应全部磋商文件的要求并</w:t>
      </w:r>
      <w:r>
        <w:rPr>
          <w:rFonts w:hint="eastAsia" w:ascii="宋体" w:cs="仿宋_GB2312"/>
          <w:color w:val="000000"/>
          <w:sz w:val="22"/>
          <w:lang w:val="zh-CN"/>
        </w:rPr>
        <w:t>保证遵守磋商文件中的有关规定和收费</w:t>
      </w:r>
      <w:r>
        <w:rPr>
          <w:rFonts w:hint="eastAsia" w:ascii="宋体" w:cs="仿宋_GB2312"/>
          <w:color w:val="000000"/>
          <w:sz w:val="22"/>
          <w:lang w:val="en-US" w:eastAsia="zh-CN"/>
        </w:rPr>
        <w:t>约定</w:t>
      </w:r>
      <w:r>
        <w:rPr>
          <w:rFonts w:hint="eastAsia" w:ascii="宋体" w:cs="仿宋_GB2312"/>
          <w:color w:val="000000"/>
          <w:sz w:val="22"/>
          <w:lang w:val="zh-CN"/>
        </w:rPr>
        <w:t>。</w:t>
      </w:r>
    </w:p>
    <w:p w14:paraId="70805A0D">
      <w:pPr>
        <w:autoSpaceDE w:val="0"/>
        <w:autoSpaceDN w:val="0"/>
        <w:adjustRightInd w:val="0"/>
        <w:spacing w:line="360" w:lineRule="auto"/>
        <w:ind w:left="1" w:firstLine="587" w:firstLineChars="266"/>
        <w:rPr>
          <w:rFonts w:ascii="宋体" w:cs="仿宋_GB2312"/>
          <w:color w:val="000000"/>
          <w:sz w:val="22"/>
          <w:lang w:val="zh-CN"/>
        </w:rPr>
      </w:pPr>
      <w:r>
        <w:rPr>
          <w:rFonts w:hint="eastAsia" w:ascii="宋体" w:cs="仿宋_GB2312"/>
          <w:color w:val="000000"/>
          <w:sz w:val="22"/>
          <w:lang w:val="zh-CN"/>
        </w:rPr>
        <w:t>3、保证忠实地执行采购人、成交供应商双方所签的合同，并承担合同规定的责任义务。</w:t>
      </w:r>
    </w:p>
    <w:p w14:paraId="0DFB54C5">
      <w:pPr>
        <w:autoSpaceDE w:val="0"/>
        <w:autoSpaceDN w:val="0"/>
        <w:adjustRightInd w:val="0"/>
        <w:spacing w:line="360" w:lineRule="auto"/>
        <w:ind w:left="1" w:firstLine="587" w:firstLineChars="266"/>
        <w:rPr>
          <w:rFonts w:hint="eastAsia" w:ascii="宋体" w:cs="仿宋_GB2312"/>
          <w:color w:val="000000"/>
          <w:sz w:val="22"/>
          <w:lang w:val="zh-CN"/>
        </w:rPr>
      </w:pPr>
      <w:r>
        <w:rPr>
          <w:rFonts w:hint="eastAsia" w:ascii="宋体" w:cs="仿宋_GB2312"/>
          <w:color w:val="000000"/>
          <w:sz w:val="22"/>
          <w:lang w:val="zh-CN"/>
        </w:rPr>
        <w:t>4、我方承诺如成交，本磋商响应文件至本项目合同履行完毕止均保持有效，本供应商将按“磋商文件”及政府采购法律、法规的规定履行合同责任和义务。</w:t>
      </w:r>
    </w:p>
    <w:p w14:paraId="2A083886">
      <w:pPr>
        <w:autoSpaceDE w:val="0"/>
        <w:autoSpaceDN w:val="0"/>
        <w:adjustRightInd w:val="0"/>
        <w:spacing w:line="360" w:lineRule="auto"/>
        <w:ind w:left="1" w:firstLine="587" w:firstLineChars="266"/>
        <w:rPr>
          <w:rFonts w:hint="eastAsia" w:ascii="宋体" w:cs="仿宋_GB2312"/>
          <w:color w:val="000000"/>
          <w:sz w:val="22"/>
          <w:lang w:val="zh-CN"/>
        </w:rPr>
      </w:pPr>
      <w:r>
        <w:rPr>
          <w:rFonts w:hint="eastAsia" w:ascii="宋体" w:cs="仿宋_GB2312"/>
          <w:color w:val="000000"/>
          <w:sz w:val="22"/>
          <w:lang w:val="zh-CN"/>
        </w:rPr>
        <w:t>5、我方已</w:t>
      </w:r>
      <w:r>
        <w:rPr>
          <w:rFonts w:hint="eastAsia" w:ascii="宋体" w:cs="仿宋_GB2312"/>
          <w:color w:val="000000"/>
          <w:sz w:val="22"/>
          <w:lang w:val="en-US" w:eastAsia="zh-CN"/>
        </w:rPr>
        <w:t>自行通过“浙江政府采购网”</w:t>
      </w:r>
      <w:r>
        <w:rPr>
          <w:rFonts w:hint="eastAsia" w:ascii="宋体" w:cs="仿宋_GB2312"/>
          <w:color w:val="000000"/>
          <w:sz w:val="22"/>
          <w:lang w:val="zh-CN"/>
        </w:rPr>
        <w:t>详细审查全部磋商文件（包括</w:t>
      </w:r>
      <w:r>
        <w:rPr>
          <w:rFonts w:hint="eastAsia" w:ascii="宋体" w:cs="仿宋_GB2312"/>
          <w:color w:val="000000"/>
          <w:sz w:val="22"/>
          <w:lang w:val="en-US" w:eastAsia="zh-CN"/>
        </w:rPr>
        <w:t>竞争性</w:t>
      </w:r>
      <w:r>
        <w:rPr>
          <w:rFonts w:hint="eastAsia" w:ascii="宋体" w:cs="仿宋_GB2312"/>
          <w:color w:val="000000"/>
          <w:sz w:val="22"/>
          <w:lang w:val="zh-CN"/>
        </w:rPr>
        <w:t>磋商文件，补充、</w:t>
      </w:r>
      <w:r>
        <w:rPr>
          <w:rFonts w:hint="eastAsia" w:ascii="宋体" w:cs="仿宋_GB2312"/>
          <w:color w:val="000000"/>
          <w:sz w:val="22"/>
          <w:lang w:val="en-US" w:eastAsia="zh-CN"/>
        </w:rPr>
        <w:t>更正</w:t>
      </w:r>
      <w:r>
        <w:rPr>
          <w:rFonts w:hint="eastAsia" w:ascii="宋体" w:cs="仿宋_GB2312"/>
          <w:color w:val="000000"/>
          <w:sz w:val="22"/>
          <w:lang w:val="zh-CN"/>
        </w:rPr>
        <w:t>、</w:t>
      </w:r>
      <w:r>
        <w:rPr>
          <w:rFonts w:hint="eastAsia" w:ascii="宋体" w:cs="仿宋_GB2312"/>
          <w:color w:val="000000"/>
          <w:sz w:val="22"/>
          <w:lang w:val="en-US" w:eastAsia="zh-CN"/>
        </w:rPr>
        <w:t>澄清</w:t>
      </w:r>
      <w:r>
        <w:rPr>
          <w:rFonts w:hint="eastAsia" w:ascii="宋体" w:cs="仿宋_GB2312"/>
          <w:color w:val="000000"/>
          <w:sz w:val="22"/>
          <w:lang w:val="zh-CN"/>
        </w:rPr>
        <w:t>文件</w:t>
      </w:r>
      <w:r>
        <w:rPr>
          <w:rFonts w:hint="eastAsia" w:ascii="宋体" w:cs="仿宋_GB2312"/>
          <w:color w:val="000000"/>
          <w:sz w:val="22"/>
          <w:lang w:val="en-US" w:eastAsia="zh-CN"/>
        </w:rPr>
        <w:t>/公告等与本项目有关的一切电子资料）</w:t>
      </w:r>
      <w:r>
        <w:rPr>
          <w:rFonts w:hint="eastAsia" w:ascii="宋体" w:cs="仿宋_GB2312"/>
          <w:color w:val="000000"/>
          <w:sz w:val="22"/>
          <w:lang w:val="zh-CN"/>
        </w:rPr>
        <w:t>。我方完全理解并同意放弃对这方面有不明及误解的权力。如果磋商文件有相互矛盾之处，我方同意按采购人的理解处理。</w:t>
      </w:r>
    </w:p>
    <w:p w14:paraId="4FFF9D19">
      <w:pPr>
        <w:spacing w:line="360" w:lineRule="auto"/>
        <w:ind w:left="1" w:firstLine="587" w:firstLineChars="266"/>
        <w:rPr>
          <w:rFonts w:hint="eastAsia" w:ascii="宋体"/>
          <w:color w:val="000000"/>
          <w:sz w:val="22"/>
        </w:rPr>
      </w:pPr>
      <w:r>
        <w:rPr>
          <w:rFonts w:hint="eastAsia" w:ascii="宋体" w:cs="仿宋_GB2312"/>
          <w:color w:val="000000"/>
          <w:sz w:val="22"/>
        </w:rPr>
        <w:t>6、</w:t>
      </w:r>
      <w:r>
        <w:rPr>
          <w:rFonts w:hint="eastAsia" w:ascii="宋体"/>
          <w:color w:val="000000"/>
          <w:sz w:val="22"/>
        </w:rPr>
        <w:t>利益冲突：近三年内直至目前，我公司与本项目的采购人、</w:t>
      </w:r>
      <w:r>
        <w:rPr>
          <w:rFonts w:hint="eastAsia" w:ascii="宋体"/>
          <w:color w:val="000000"/>
          <w:sz w:val="22"/>
          <w:lang w:eastAsia="zh-CN"/>
        </w:rPr>
        <w:t>采购代理机构</w:t>
      </w:r>
      <w:r>
        <w:rPr>
          <w:rFonts w:hint="eastAsia" w:ascii="宋体"/>
          <w:color w:val="000000"/>
          <w:sz w:val="22"/>
        </w:rPr>
        <w:t>没有任何的隶属关系。</w:t>
      </w:r>
    </w:p>
    <w:p w14:paraId="7A1277AA">
      <w:pPr>
        <w:autoSpaceDE w:val="0"/>
        <w:autoSpaceDN w:val="0"/>
        <w:adjustRightInd w:val="0"/>
        <w:spacing w:line="360" w:lineRule="auto"/>
        <w:ind w:left="1" w:firstLine="587" w:firstLineChars="266"/>
        <w:rPr>
          <w:rFonts w:ascii="宋体" w:cs="仿宋_GB2312"/>
          <w:color w:val="000000"/>
          <w:sz w:val="22"/>
          <w:lang w:val="zh-CN"/>
        </w:rPr>
      </w:pPr>
      <w:r>
        <w:rPr>
          <w:rFonts w:hint="eastAsia" w:ascii="宋体"/>
          <w:color w:val="000000"/>
          <w:sz w:val="22"/>
        </w:rPr>
        <w:t>7、</w:t>
      </w:r>
      <w:r>
        <w:rPr>
          <w:rFonts w:hint="eastAsia" w:ascii="宋体"/>
          <w:bCs/>
          <w:color w:val="000000"/>
          <w:sz w:val="22"/>
        </w:rPr>
        <w:t>我公司没有被浙江省财政厅、温州市财政局及本项目所在地的政府采购管理部门限制参加</w:t>
      </w:r>
      <w:r>
        <w:rPr>
          <w:rFonts w:hint="eastAsia" w:ascii="宋体"/>
          <w:bCs/>
          <w:color w:val="000000"/>
          <w:sz w:val="22"/>
          <w:lang w:val="en-US" w:eastAsia="zh-CN"/>
        </w:rPr>
        <w:t>政府采购活动</w:t>
      </w:r>
      <w:r>
        <w:rPr>
          <w:rFonts w:hint="eastAsia" w:ascii="宋体"/>
          <w:bCs/>
          <w:color w:val="000000"/>
          <w:sz w:val="22"/>
        </w:rPr>
        <w:t>。</w:t>
      </w:r>
    </w:p>
    <w:p w14:paraId="322A8587">
      <w:pPr>
        <w:autoSpaceDE w:val="0"/>
        <w:autoSpaceDN w:val="0"/>
        <w:adjustRightInd w:val="0"/>
        <w:spacing w:line="360" w:lineRule="auto"/>
        <w:ind w:left="1" w:firstLine="587" w:firstLineChars="266"/>
        <w:rPr>
          <w:rFonts w:ascii="宋体" w:cs="仿宋_GB2312"/>
          <w:color w:val="000000"/>
          <w:sz w:val="22"/>
          <w:lang w:val="zh-CN"/>
        </w:rPr>
      </w:pPr>
      <w:r>
        <w:rPr>
          <w:rFonts w:hint="eastAsia" w:ascii="宋体" w:cs="仿宋_GB2312"/>
          <w:color w:val="000000"/>
          <w:sz w:val="22"/>
          <w:lang w:val="zh-CN"/>
        </w:rPr>
        <w:t>8、愿意向贵方提供任何与该项</w:t>
      </w:r>
      <w:r>
        <w:rPr>
          <w:rFonts w:hint="eastAsia" w:ascii="宋体" w:cs="仿宋_GB2312"/>
          <w:color w:val="000000"/>
          <w:sz w:val="22"/>
          <w:lang w:val="en-US" w:eastAsia="zh-CN"/>
        </w:rPr>
        <w:t>磋商</w:t>
      </w:r>
      <w:r>
        <w:rPr>
          <w:rFonts w:hint="eastAsia" w:ascii="宋体" w:cs="仿宋_GB2312"/>
          <w:color w:val="000000"/>
          <w:sz w:val="22"/>
          <w:lang w:val="zh-CN"/>
        </w:rPr>
        <w:t>有关的数据、情况和技术资料，完全理解贵方不一定接受最低价的</w:t>
      </w:r>
      <w:r>
        <w:rPr>
          <w:rFonts w:hint="eastAsia" w:ascii="宋体" w:cs="仿宋_GB2312"/>
          <w:color w:val="000000"/>
          <w:sz w:val="22"/>
          <w:lang w:val="en-US" w:eastAsia="zh-CN"/>
        </w:rPr>
        <w:t>磋商响应</w:t>
      </w:r>
      <w:r>
        <w:rPr>
          <w:rFonts w:hint="eastAsia" w:ascii="宋体" w:cs="仿宋_GB2312"/>
          <w:color w:val="000000"/>
          <w:sz w:val="22"/>
          <w:lang w:val="zh-CN"/>
        </w:rPr>
        <w:t>。</w:t>
      </w:r>
    </w:p>
    <w:p w14:paraId="2A5BB71A">
      <w:pPr>
        <w:autoSpaceDE w:val="0"/>
        <w:autoSpaceDN w:val="0"/>
        <w:adjustRightInd w:val="0"/>
        <w:spacing w:line="360" w:lineRule="auto"/>
        <w:ind w:left="1" w:firstLine="587" w:firstLineChars="266"/>
        <w:rPr>
          <w:rFonts w:ascii="宋体" w:cs="仿宋_GB2312"/>
          <w:color w:val="000000"/>
          <w:sz w:val="22"/>
          <w:lang w:val="zh-CN"/>
        </w:rPr>
      </w:pPr>
      <w:r>
        <w:rPr>
          <w:rFonts w:hint="eastAsia" w:ascii="宋体" w:cs="仿宋_GB2312"/>
          <w:color w:val="000000"/>
          <w:sz w:val="22"/>
          <w:lang w:val="zh-CN"/>
        </w:rPr>
        <w:t>9、本</w:t>
      </w:r>
      <w:r>
        <w:rPr>
          <w:rFonts w:hint="eastAsia" w:ascii="宋体" w:cs="仿宋_GB2312"/>
          <w:color w:val="000000"/>
          <w:sz w:val="22"/>
          <w:lang w:val="en-US" w:eastAsia="zh-CN"/>
        </w:rPr>
        <w:t>磋商响应</w:t>
      </w:r>
      <w:r>
        <w:rPr>
          <w:rFonts w:hint="eastAsia" w:ascii="宋体" w:cs="仿宋_GB2312"/>
          <w:color w:val="000000"/>
          <w:sz w:val="22"/>
          <w:lang w:val="zh-CN"/>
        </w:rPr>
        <w:t>自</w:t>
      </w:r>
      <w:r>
        <w:rPr>
          <w:rFonts w:hint="eastAsia" w:ascii="宋体" w:cs="仿宋_GB2312"/>
          <w:color w:val="000000"/>
          <w:sz w:val="22"/>
          <w:lang w:val="en-US" w:eastAsia="zh-CN"/>
        </w:rPr>
        <w:t>磋商</w:t>
      </w:r>
      <w:r>
        <w:rPr>
          <w:rFonts w:hint="eastAsia" w:ascii="宋体" w:cs="仿宋_GB2312"/>
          <w:color w:val="000000"/>
          <w:sz w:val="22"/>
          <w:lang w:val="zh-CN"/>
        </w:rPr>
        <w:t>之日起</w:t>
      </w:r>
      <w:r>
        <w:rPr>
          <w:rFonts w:hint="eastAsia" w:ascii="宋体" w:hAnsi="宋体"/>
          <w:color w:val="000000"/>
          <w:sz w:val="22"/>
        </w:rPr>
        <w:t>90</w:t>
      </w:r>
      <w:r>
        <w:rPr>
          <w:rFonts w:hint="eastAsia" w:ascii="宋体" w:cs="仿宋_GB2312"/>
          <w:color w:val="000000"/>
          <w:sz w:val="22"/>
          <w:lang w:val="zh-CN"/>
        </w:rPr>
        <w:t>天内有效。</w:t>
      </w:r>
    </w:p>
    <w:p w14:paraId="578BD289">
      <w:pPr>
        <w:autoSpaceDE w:val="0"/>
        <w:autoSpaceDN w:val="0"/>
        <w:adjustRightInd w:val="0"/>
        <w:spacing w:line="360" w:lineRule="auto"/>
        <w:ind w:left="1" w:firstLine="587" w:firstLineChars="266"/>
        <w:rPr>
          <w:rFonts w:ascii="宋体" w:cs="仿宋_GB2312"/>
          <w:color w:val="000000"/>
          <w:sz w:val="22"/>
          <w:lang w:val="zh-CN"/>
        </w:rPr>
      </w:pPr>
      <w:r>
        <w:rPr>
          <w:rFonts w:hint="eastAsia" w:ascii="宋体" w:cs="仿宋_GB2312"/>
          <w:color w:val="000000"/>
          <w:sz w:val="22"/>
          <w:lang w:val="zh-CN"/>
        </w:rPr>
        <w:t>10、与本</w:t>
      </w:r>
      <w:r>
        <w:rPr>
          <w:rFonts w:hint="eastAsia" w:ascii="宋体" w:cs="仿宋_GB2312"/>
          <w:color w:val="000000"/>
          <w:sz w:val="22"/>
          <w:lang w:val="en-US" w:eastAsia="zh-CN"/>
        </w:rPr>
        <w:t>磋商</w:t>
      </w:r>
      <w:r>
        <w:rPr>
          <w:rFonts w:hint="eastAsia" w:ascii="宋体" w:cs="仿宋_GB2312"/>
          <w:color w:val="000000"/>
          <w:sz w:val="22"/>
          <w:lang w:val="zh-CN"/>
        </w:rPr>
        <w:t>有关的一切往来通讯请寄：</w:t>
      </w:r>
    </w:p>
    <w:p w14:paraId="3FE3C378">
      <w:pPr>
        <w:autoSpaceDE w:val="0"/>
        <w:autoSpaceDN w:val="0"/>
        <w:adjustRightInd w:val="0"/>
        <w:spacing w:line="360" w:lineRule="auto"/>
        <w:ind w:firstLine="587" w:firstLineChars="266"/>
        <w:rPr>
          <w:rFonts w:ascii="宋体" w:cs="仿宋_GB2312"/>
          <w:color w:val="000000"/>
          <w:sz w:val="22"/>
          <w:lang w:val="zh-CN"/>
        </w:rPr>
      </w:pPr>
      <w:r>
        <w:rPr>
          <w:rFonts w:hint="eastAsia" w:ascii="宋体" w:cs="仿宋_GB2312"/>
          <w:color w:val="000000"/>
          <w:sz w:val="22"/>
          <w:lang w:val="zh-CN"/>
        </w:rPr>
        <w:t>地址：</w:t>
      </w:r>
      <w:r>
        <w:rPr>
          <w:rFonts w:ascii="宋体" w:cs="仿宋_GB2312"/>
          <w:color w:val="000000"/>
          <w:sz w:val="22"/>
          <w:u w:val="single"/>
          <w:lang w:val="zh-CN"/>
        </w:rPr>
        <w:t xml:space="preserve">                                 </w:t>
      </w:r>
      <w:r>
        <w:rPr>
          <w:rFonts w:ascii="宋体" w:hAnsi="宋体" w:cs="宋体"/>
          <w:kern w:val="0"/>
          <w:sz w:val="24"/>
        </w:rPr>
        <w:t>E-mail</w:t>
      </w:r>
      <w:r>
        <w:rPr>
          <w:rFonts w:hint="eastAsia" w:ascii="宋体" w:cs="仿宋_GB2312"/>
          <w:color w:val="000000"/>
          <w:sz w:val="22"/>
          <w:lang w:val="zh-CN"/>
        </w:rPr>
        <w:t>：</w:t>
      </w:r>
      <w:r>
        <w:rPr>
          <w:rFonts w:ascii="宋体" w:cs="仿宋_GB2312"/>
          <w:color w:val="000000"/>
          <w:sz w:val="22"/>
          <w:u w:val="single"/>
          <w:lang w:val="zh-CN"/>
        </w:rPr>
        <w:t xml:space="preserve">       </w:t>
      </w:r>
      <w:r>
        <w:rPr>
          <w:rFonts w:hint="eastAsia" w:ascii="宋体" w:cs="仿宋_GB2312"/>
          <w:color w:val="000000"/>
          <w:sz w:val="22"/>
          <w:u w:val="single"/>
          <w:lang w:val="en-US" w:eastAsia="zh-CN"/>
        </w:rPr>
        <w:t xml:space="preserve">  </w:t>
      </w:r>
      <w:r>
        <w:rPr>
          <w:rFonts w:ascii="宋体" w:cs="仿宋_GB2312"/>
          <w:color w:val="000000"/>
          <w:sz w:val="22"/>
          <w:u w:val="single"/>
          <w:lang w:val="zh-CN"/>
        </w:rPr>
        <w:t xml:space="preserve">          </w:t>
      </w:r>
    </w:p>
    <w:p w14:paraId="04F770AE">
      <w:pPr>
        <w:autoSpaceDE w:val="0"/>
        <w:autoSpaceDN w:val="0"/>
        <w:adjustRightInd w:val="0"/>
        <w:spacing w:line="360" w:lineRule="auto"/>
        <w:ind w:firstLine="587" w:firstLineChars="266"/>
        <w:rPr>
          <w:rFonts w:ascii="宋体" w:cs="仿宋_GB2312"/>
          <w:color w:val="000000"/>
          <w:sz w:val="22"/>
          <w:lang w:val="zh-CN"/>
        </w:rPr>
      </w:pPr>
      <w:r>
        <w:rPr>
          <w:rFonts w:hint="eastAsia" w:ascii="宋体" w:cs="仿宋_GB2312"/>
          <w:color w:val="000000"/>
          <w:sz w:val="22"/>
          <w:lang w:val="zh-CN"/>
        </w:rPr>
        <w:t>邮编：</w:t>
      </w:r>
      <w:r>
        <w:rPr>
          <w:rFonts w:ascii="宋体" w:cs="仿宋_GB2312"/>
          <w:color w:val="000000"/>
          <w:sz w:val="22"/>
          <w:u w:val="single"/>
          <w:lang w:val="zh-CN"/>
        </w:rPr>
        <w:t xml:space="preserve">               </w:t>
      </w:r>
      <w:r>
        <w:rPr>
          <w:rFonts w:hint="eastAsia" w:ascii="宋体" w:cs="仿宋_GB2312"/>
          <w:color w:val="000000"/>
          <w:sz w:val="22"/>
          <w:lang w:val="zh-CN"/>
        </w:rPr>
        <w:t>电话：</w:t>
      </w:r>
      <w:r>
        <w:rPr>
          <w:rFonts w:ascii="宋体" w:cs="仿宋_GB2312"/>
          <w:color w:val="000000"/>
          <w:sz w:val="22"/>
          <w:u w:val="single"/>
          <w:lang w:val="zh-CN"/>
        </w:rPr>
        <w:t xml:space="preserve">                 </w:t>
      </w:r>
      <w:r>
        <w:rPr>
          <w:rFonts w:hint="eastAsia" w:ascii="宋体" w:cs="仿宋_GB2312"/>
          <w:color w:val="000000"/>
          <w:sz w:val="22"/>
          <w:lang w:val="zh-CN"/>
        </w:rPr>
        <w:t>传真：</w:t>
      </w:r>
      <w:r>
        <w:rPr>
          <w:rFonts w:ascii="宋体" w:cs="仿宋_GB2312"/>
          <w:color w:val="000000"/>
          <w:sz w:val="22"/>
          <w:u w:val="single"/>
          <w:lang w:val="zh-CN"/>
        </w:rPr>
        <w:t xml:space="preserve">                 </w:t>
      </w:r>
    </w:p>
    <w:p w14:paraId="4F28DCB5">
      <w:pPr>
        <w:autoSpaceDE w:val="0"/>
        <w:autoSpaceDN w:val="0"/>
        <w:adjustRightInd w:val="0"/>
        <w:spacing w:line="360" w:lineRule="auto"/>
        <w:ind w:firstLine="1988" w:firstLineChars="900"/>
        <w:rPr>
          <w:rFonts w:hint="eastAsia" w:ascii="宋体" w:cs="仿宋_GB2312"/>
          <w:color w:val="000000"/>
          <w:sz w:val="22"/>
          <w:lang w:val="zh-CN"/>
        </w:rPr>
      </w:pPr>
    </w:p>
    <w:p w14:paraId="520DCAAC">
      <w:pPr>
        <w:autoSpaceDE w:val="0"/>
        <w:autoSpaceDN w:val="0"/>
        <w:adjustRightInd w:val="0"/>
        <w:spacing w:line="360" w:lineRule="auto"/>
        <w:ind w:firstLine="1988" w:firstLineChars="900"/>
        <w:rPr>
          <w:rFonts w:hint="eastAsia" w:ascii="宋体" w:cs="仿宋_GB2312"/>
          <w:color w:val="000000"/>
          <w:sz w:val="22"/>
          <w:lang w:val="zh-CN"/>
        </w:rPr>
      </w:pPr>
    </w:p>
    <w:p w14:paraId="3954E7F0">
      <w:pPr>
        <w:spacing w:line="360" w:lineRule="exact"/>
        <w:ind w:left="776" w:leftChars="307" w:hanging="101" w:hangingChars="46"/>
        <w:rPr>
          <w:rFonts w:hint="eastAsia" w:ascii="宋体"/>
          <w:b w:val="0"/>
          <w:bCs w:val="0"/>
          <w:color w:val="000000"/>
          <w:sz w:val="22"/>
        </w:rPr>
      </w:pPr>
      <w:r>
        <w:rPr>
          <w:rFonts w:hint="eastAsia" w:ascii="宋体"/>
          <w:b w:val="0"/>
          <w:bCs w:val="0"/>
          <w:color w:val="000000"/>
          <w:sz w:val="22"/>
        </w:rPr>
        <w:t>供应商全称（盖公章）：</w:t>
      </w:r>
    </w:p>
    <w:p w14:paraId="0290D1FB">
      <w:pPr>
        <w:spacing w:line="360" w:lineRule="exact"/>
        <w:ind w:left="776" w:leftChars="307" w:hanging="101" w:hangingChars="46"/>
        <w:rPr>
          <w:rFonts w:hint="eastAsia" w:ascii="宋体"/>
          <w:b w:val="0"/>
          <w:bCs w:val="0"/>
          <w:color w:val="000000"/>
          <w:sz w:val="22"/>
        </w:rPr>
      </w:pPr>
      <w:r>
        <w:rPr>
          <w:rFonts w:hint="eastAsia" w:ascii="宋体"/>
          <w:b w:val="0"/>
          <w:bCs w:val="0"/>
          <w:color w:val="000000"/>
          <w:sz w:val="22"/>
        </w:rPr>
        <w:t>法定代表人或授权代表（签字或盖章）：</w:t>
      </w:r>
    </w:p>
    <w:p w14:paraId="2ADDA236">
      <w:pPr>
        <w:spacing w:line="360" w:lineRule="exact"/>
        <w:ind w:left="776" w:leftChars="307" w:hanging="101" w:hangingChars="46"/>
        <w:rPr>
          <w:rFonts w:hint="eastAsia" w:ascii="宋体"/>
          <w:b w:val="0"/>
          <w:bCs w:val="0"/>
          <w:color w:val="000000"/>
          <w:sz w:val="22"/>
        </w:rPr>
      </w:pPr>
      <w:r>
        <w:rPr>
          <w:rFonts w:hint="eastAsia" w:ascii="宋体"/>
          <w:b w:val="0"/>
          <w:bCs w:val="0"/>
          <w:color w:val="000000"/>
          <w:sz w:val="22"/>
        </w:rPr>
        <w:t>日期：</w:t>
      </w:r>
    </w:p>
    <w:p w14:paraId="10759F93">
      <w:pPr>
        <w:spacing w:line="360" w:lineRule="exact"/>
        <w:ind w:left="777" w:leftChars="307" w:hanging="102" w:hangingChars="46"/>
        <w:rPr>
          <w:rFonts w:hint="eastAsia" w:ascii="宋体"/>
          <w:b/>
          <w:bCs/>
          <w:color w:val="auto"/>
          <w:sz w:val="22"/>
        </w:rPr>
      </w:pPr>
      <w:r>
        <w:rPr>
          <w:rFonts w:hint="eastAsia" w:ascii="宋体"/>
          <w:b/>
          <w:bCs/>
          <w:color w:val="auto"/>
          <w:sz w:val="22"/>
        </w:rPr>
        <w:t>▲不</w:t>
      </w:r>
      <w:r>
        <w:rPr>
          <w:rFonts w:hint="eastAsia" w:ascii="宋体"/>
          <w:b/>
          <w:bCs/>
          <w:color w:val="auto"/>
          <w:sz w:val="22"/>
          <w:lang w:val="en-US" w:eastAsia="zh-CN"/>
        </w:rPr>
        <w:t>按要求</w:t>
      </w:r>
      <w:r>
        <w:rPr>
          <w:rFonts w:hint="eastAsia" w:ascii="宋体"/>
          <w:b/>
          <w:bCs/>
          <w:color w:val="auto"/>
          <w:sz w:val="22"/>
        </w:rPr>
        <w:t>提供此</w:t>
      </w:r>
      <w:r>
        <w:rPr>
          <w:rFonts w:hint="eastAsia" w:ascii="宋体"/>
          <w:b/>
          <w:bCs/>
          <w:color w:val="auto"/>
          <w:sz w:val="22"/>
          <w:lang w:val="en-US" w:eastAsia="zh-CN"/>
        </w:rPr>
        <w:t>页</w:t>
      </w:r>
      <w:r>
        <w:rPr>
          <w:rFonts w:hint="eastAsia" w:ascii="宋体"/>
          <w:b/>
          <w:bCs/>
          <w:color w:val="auto"/>
          <w:sz w:val="22"/>
        </w:rPr>
        <w:t>的将视为没有实质性响应磋商文件</w:t>
      </w:r>
      <w:r>
        <w:rPr>
          <w:rFonts w:hint="eastAsia" w:ascii="宋体"/>
          <w:b/>
          <w:bCs/>
          <w:color w:val="auto"/>
          <w:sz w:val="22"/>
          <w:lang w:eastAsia="zh-CN"/>
        </w:rPr>
        <w:t>，</w:t>
      </w:r>
      <w:r>
        <w:rPr>
          <w:rFonts w:hint="eastAsia" w:ascii="宋体"/>
          <w:b/>
          <w:bCs/>
          <w:color w:val="auto"/>
          <w:sz w:val="22"/>
          <w:lang w:val="en-US" w:eastAsia="zh-CN"/>
        </w:rPr>
        <w:t>做无效投标处理</w:t>
      </w:r>
      <w:r>
        <w:rPr>
          <w:rFonts w:hint="eastAsia" w:ascii="宋体"/>
          <w:b/>
          <w:bCs/>
          <w:color w:val="auto"/>
          <w:sz w:val="22"/>
        </w:rPr>
        <w:t>。</w:t>
      </w:r>
    </w:p>
    <w:p w14:paraId="39CF5BF5">
      <w:pPr>
        <w:autoSpaceDE w:val="0"/>
        <w:autoSpaceDN w:val="0"/>
        <w:adjustRightInd w:val="0"/>
        <w:spacing w:line="500" w:lineRule="atLeast"/>
        <w:rPr>
          <w:rFonts w:ascii="宋体" w:cs="仿宋_GB2312"/>
          <w:sz w:val="30"/>
          <w:szCs w:val="30"/>
          <w:lang w:val="zh-CN"/>
        </w:rPr>
      </w:pPr>
    </w:p>
    <w:p w14:paraId="4283107A">
      <w:pPr>
        <w:autoSpaceDE w:val="0"/>
        <w:autoSpaceDN w:val="0"/>
        <w:adjustRightInd w:val="0"/>
        <w:spacing w:line="460" w:lineRule="atLeast"/>
        <w:rPr>
          <w:rFonts w:ascii="宋体" w:hAnsi="宋体" w:cs="宋体"/>
          <w:sz w:val="32"/>
          <w:lang w:val="zh-CN"/>
        </w:rPr>
      </w:pPr>
      <w:r>
        <w:rPr>
          <w:rFonts w:hint="eastAsia" w:ascii="宋体" w:hAnsi="宋体" w:cs="宋体"/>
          <w:sz w:val="32"/>
          <w:lang w:val="zh-CN"/>
        </w:rPr>
        <w:t>附件</w:t>
      </w:r>
      <w:r>
        <w:rPr>
          <w:rFonts w:hint="eastAsia" w:ascii="宋体" w:cs="宋体"/>
          <w:sz w:val="32"/>
        </w:rPr>
        <w:t>九</w:t>
      </w:r>
    </w:p>
    <w:p w14:paraId="72E9280E">
      <w:pPr>
        <w:tabs>
          <w:tab w:val="left" w:pos="1080"/>
        </w:tabs>
        <w:autoSpaceDE w:val="0"/>
        <w:autoSpaceDN w:val="0"/>
        <w:adjustRightInd w:val="0"/>
        <w:spacing w:line="460" w:lineRule="atLeast"/>
        <w:jc w:val="center"/>
        <w:rPr>
          <w:rFonts w:ascii="宋体" w:hAnsi="宋体" w:cs="宋体"/>
          <w:sz w:val="36"/>
          <w:szCs w:val="36"/>
          <w:lang w:val="zh-CN"/>
        </w:rPr>
      </w:pPr>
      <w:r>
        <w:rPr>
          <w:rFonts w:hint="eastAsia" w:ascii="宋体" w:hAnsi="宋体" w:cs="宋体"/>
          <w:sz w:val="36"/>
          <w:szCs w:val="36"/>
          <w:lang w:val="zh-CN"/>
        </w:rPr>
        <w:t>法定代表人授权书</w:t>
      </w:r>
    </w:p>
    <w:p w14:paraId="5A892DB8">
      <w:pPr>
        <w:autoSpaceDE w:val="0"/>
        <w:autoSpaceDN w:val="0"/>
        <w:adjustRightInd w:val="0"/>
        <w:spacing w:line="460" w:lineRule="atLeast"/>
        <w:rPr>
          <w:rFonts w:ascii="宋体" w:hAnsi="宋体" w:cs="宋体"/>
          <w:sz w:val="22"/>
          <w:szCs w:val="22"/>
          <w:u w:val="single"/>
          <w:lang w:val="zh-CN"/>
        </w:rPr>
      </w:pPr>
      <w:r>
        <w:rPr>
          <w:rFonts w:hint="eastAsia" w:ascii="宋体" w:cs="宋体"/>
          <w:sz w:val="22"/>
          <w:szCs w:val="22"/>
          <w:u w:val="single"/>
          <w:lang w:val="zh-CN"/>
        </w:rPr>
        <w:t>国营文成县石垟林场：</w:t>
      </w:r>
    </w:p>
    <w:p w14:paraId="4F35003F">
      <w:pPr>
        <w:snapToGrid w:val="0"/>
        <w:spacing w:line="580" w:lineRule="atLeast"/>
        <w:ind w:firstLine="442" w:firstLineChars="200"/>
        <w:rPr>
          <w:rFonts w:ascii="宋体" w:hAnsi="宋体" w:cs="宋体"/>
          <w:sz w:val="22"/>
          <w:szCs w:val="22"/>
        </w:rPr>
      </w:pPr>
      <w:r>
        <w:rPr>
          <w:rFonts w:hint="eastAsia" w:ascii="宋体" w:hAnsi="宋体" w:cs="宋体"/>
          <w:sz w:val="22"/>
          <w:szCs w:val="22"/>
        </w:rPr>
        <w:t>本授权委托书声明：我</w:t>
      </w:r>
      <w:r>
        <w:rPr>
          <w:rFonts w:hint="eastAsia" w:ascii="宋体" w:hAnsi="宋体" w:cs="宋体"/>
          <w:sz w:val="22"/>
          <w:szCs w:val="22"/>
          <w:u w:val="single"/>
        </w:rPr>
        <w:t xml:space="preserve">   （法定代表人姓名）   </w:t>
      </w:r>
      <w:r>
        <w:rPr>
          <w:rFonts w:hint="eastAsia" w:ascii="宋体" w:hAnsi="宋体" w:cs="宋体"/>
          <w:sz w:val="22"/>
          <w:szCs w:val="22"/>
        </w:rPr>
        <w:t>系</w:t>
      </w:r>
      <w:r>
        <w:rPr>
          <w:rFonts w:hint="eastAsia" w:ascii="宋体" w:hAnsi="宋体" w:cs="宋体"/>
          <w:sz w:val="22"/>
          <w:szCs w:val="22"/>
          <w:u w:val="single"/>
        </w:rPr>
        <w:t xml:space="preserve">   （供 应 商 名 称）  </w:t>
      </w:r>
      <w:r>
        <w:rPr>
          <w:rFonts w:hint="eastAsia" w:ascii="宋体" w:hAnsi="宋体" w:cs="宋体"/>
          <w:sz w:val="22"/>
          <w:szCs w:val="22"/>
        </w:rPr>
        <w:t>的法定代表人，现授权委托</w:t>
      </w:r>
      <w:r>
        <w:rPr>
          <w:rFonts w:hint="eastAsia" w:ascii="宋体" w:hAnsi="宋体" w:cs="宋体"/>
          <w:sz w:val="22"/>
          <w:szCs w:val="22"/>
          <w:u w:val="single"/>
        </w:rPr>
        <w:t xml:space="preserve">  （单 位 名 称）   </w:t>
      </w:r>
      <w:r>
        <w:rPr>
          <w:rFonts w:hint="eastAsia" w:ascii="宋体" w:hAnsi="宋体" w:cs="宋体"/>
          <w:sz w:val="22"/>
          <w:szCs w:val="22"/>
        </w:rPr>
        <w:t>的</w:t>
      </w:r>
      <w:r>
        <w:rPr>
          <w:rFonts w:hint="eastAsia" w:ascii="宋体" w:hAnsi="宋体" w:cs="宋体"/>
          <w:sz w:val="22"/>
          <w:szCs w:val="22"/>
          <w:u w:val="single"/>
        </w:rPr>
        <w:t xml:space="preserve">  （授权代表姓名）  </w:t>
      </w:r>
      <w:r>
        <w:rPr>
          <w:rFonts w:hint="eastAsia" w:ascii="宋体" w:hAnsi="宋体" w:cs="宋体"/>
          <w:sz w:val="22"/>
          <w:szCs w:val="22"/>
        </w:rPr>
        <w:t>为我公司法定代表人授权代表，参加贵处组织的</w:t>
      </w:r>
      <w:r>
        <w:rPr>
          <w:rFonts w:hint="eastAsia" w:ascii="宋体" w:hAnsi="宋体" w:cs="宋体"/>
          <w:sz w:val="22"/>
          <w:szCs w:val="22"/>
          <w:u w:val="single"/>
        </w:rPr>
        <w:t xml:space="preserve">  （招标项目名称，括号中填写项目编号）  </w:t>
      </w:r>
      <w:r>
        <w:rPr>
          <w:rFonts w:hint="eastAsia" w:ascii="宋体" w:hAnsi="宋体" w:cs="宋体"/>
          <w:sz w:val="22"/>
          <w:szCs w:val="22"/>
        </w:rPr>
        <w:t>项目投标，全权处理本次招投标活动中的一切事宜，我承认授权代表全权代表我所签署的本项目的投标文件的内容。</w:t>
      </w:r>
    </w:p>
    <w:p w14:paraId="3DD4C853">
      <w:pPr>
        <w:snapToGrid w:val="0"/>
        <w:spacing w:line="580" w:lineRule="atLeast"/>
        <w:ind w:firstLine="442" w:firstLineChars="200"/>
        <w:rPr>
          <w:rFonts w:ascii="宋体" w:hAnsi="宋体" w:cs="宋体"/>
          <w:sz w:val="22"/>
          <w:szCs w:val="22"/>
        </w:rPr>
      </w:pPr>
      <w:r>
        <w:rPr>
          <w:rFonts w:hint="eastAsia" w:ascii="宋体" w:hAnsi="宋体" w:cs="宋体"/>
          <w:sz w:val="22"/>
          <w:szCs w:val="22"/>
        </w:rPr>
        <w:t>授权代表无转授权，特此授权。</w:t>
      </w:r>
    </w:p>
    <w:p w14:paraId="57B34B42">
      <w:pPr>
        <w:snapToGrid w:val="0"/>
        <w:spacing w:line="580" w:lineRule="atLeast"/>
        <w:ind w:left="1260"/>
        <w:rPr>
          <w:rFonts w:ascii="宋体" w:hAnsi="宋体" w:cs="宋体"/>
          <w:sz w:val="22"/>
          <w:szCs w:val="22"/>
        </w:rPr>
      </w:pPr>
    </w:p>
    <w:p w14:paraId="5A73DF6D">
      <w:pPr>
        <w:snapToGrid w:val="0"/>
        <w:spacing w:line="580" w:lineRule="atLeast"/>
        <w:ind w:left="2191" w:leftChars="996" w:firstLine="331" w:firstLineChars="150"/>
        <w:rPr>
          <w:rFonts w:ascii="宋体" w:hAnsi="宋体" w:cs="宋体"/>
          <w:sz w:val="22"/>
          <w:szCs w:val="22"/>
          <w:u w:val="single"/>
        </w:rPr>
      </w:pPr>
      <w:r>
        <w:rPr>
          <w:rFonts w:hint="eastAsia" w:ascii="宋体" w:hAnsi="宋体" w:cs="宋体"/>
          <w:sz w:val="22"/>
          <w:szCs w:val="22"/>
        </w:rPr>
        <w:t xml:space="preserve"> 授权代表：</w:t>
      </w:r>
      <w:r>
        <w:rPr>
          <w:rFonts w:hint="eastAsia" w:ascii="宋体" w:hAnsi="宋体" w:cs="宋体"/>
          <w:sz w:val="22"/>
          <w:szCs w:val="22"/>
          <w:u w:val="single"/>
        </w:rPr>
        <w:t xml:space="preserve">          </w:t>
      </w:r>
      <w:r>
        <w:rPr>
          <w:rFonts w:hint="eastAsia" w:ascii="宋体" w:hAnsi="宋体" w:cs="宋体"/>
          <w:sz w:val="22"/>
          <w:szCs w:val="22"/>
        </w:rPr>
        <w:t xml:space="preserve"> 性别 ：</w:t>
      </w:r>
      <w:r>
        <w:rPr>
          <w:rFonts w:hint="eastAsia" w:ascii="宋体" w:hAnsi="宋体" w:cs="宋体"/>
          <w:sz w:val="22"/>
          <w:szCs w:val="22"/>
          <w:u w:val="single"/>
        </w:rPr>
        <w:t xml:space="preserve">         </w:t>
      </w:r>
      <w:r>
        <w:rPr>
          <w:rFonts w:hint="eastAsia" w:ascii="宋体" w:hAnsi="宋体" w:cs="宋体"/>
          <w:sz w:val="22"/>
          <w:szCs w:val="22"/>
        </w:rPr>
        <w:t xml:space="preserve"> 年龄：</w:t>
      </w:r>
      <w:r>
        <w:rPr>
          <w:rFonts w:hint="eastAsia" w:ascii="宋体" w:hAnsi="宋体" w:cs="宋体"/>
          <w:sz w:val="22"/>
          <w:szCs w:val="22"/>
          <w:u w:val="single"/>
        </w:rPr>
        <w:t xml:space="preserve">         </w:t>
      </w:r>
      <w:r>
        <w:rPr>
          <w:rFonts w:hint="eastAsia" w:ascii="宋体" w:hAnsi="宋体" w:cs="宋体"/>
          <w:sz w:val="22"/>
          <w:szCs w:val="22"/>
        </w:rPr>
        <w:t xml:space="preserve"> </w:t>
      </w:r>
    </w:p>
    <w:p w14:paraId="00BCD41F">
      <w:pPr>
        <w:snapToGrid w:val="0"/>
        <w:spacing w:line="580" w:lineRule="atLeast"/>
        <w:ind w:left="2200" w:leftChars="1000" w:firstLine="442" w:firstLineChars="200"/>
        <w:rPr>
          <w:rFonts w:ascii="宋体" w:hAnsi="宋体" w:cs="宋体"/>
          <w:sz w:val="22"/>
          <w:szCs w:val="22"/>
          <w:u w:val="single"/>
        </w:rPr>
      </w:pPr>
      <w:r>
        <w:rPr>
          <w:rFonts w:hint="eastAsia" w:ascii="宋体" w:hAnsi="宋体" w:cs="宋体"/>
          <w:sz w:val="22"/>
          <w:szCs w:val="22"/>
        </w:rPr>
        <w:t>详细通讯地址：</w:t>
      </w:r>
      <w:r>
        <w:rPr>
          <w:rFonts w:hint="eastAsia" w:ascii="宋体" w:hAnsi="宋体" w:cs="宋体"/>
          <w:sz w:val="22"/>
          <w:szCs w:val="22"/>
          <w:u w:val="single"/>
        </w:rPr>
        <w:t xml:space="preserve">                  </w:t>
      </w:r>
      <w:r>
        <w:rPr>
          <w:rFonts w:hint="eastAsia" w:ascii="宋体" w:hAnsi="宋体" w:cs="宋体"/>
          <w:sz w:val="22"/>
          <w:szCs w:val="22"/>
        </w:rPr>
        <w:t xml:space="preserve"> 邮政编码：</w:t>
      </w:r>
      <w:r>
        <w:rPr>
          <w:rFonts w:hint="eastAsia" w:ascii="宋体" w:hAnsi="宋体" w:cs="宋体"/>
          <w:sz w:val="22"/>
          <w:szCs w:val="22"/>
          <w:u w:val="single"/>
        </w:rPr>
        <w:t xml:space="preserve">           </w:t>
      </w:r>
    </w:p>
    <w:p w14:paraId="5C52A118">
      <w:pPr>
        <w:snapToGrid w:val="0"/>
        <w:spacing w:line="580" w:lineRule="atLeast"/>
        <w:ind w:left="1" w:firstLine="2520" w:firstLineChars="1141"/>
        <w:rPr>
          <w:rFonts w:ascii="宋体" w:hAnsi="宋体" w:cs="宋体"/>
          <w:sz w:val="22"/>
          <w:szCs w:val="22"/>
          <w:u w:val="single"/>
        </w:rPr>
      </w:pPr>
      <w:r>
        <w:rPr>
          <w:rFonts w:hint="eastAsia" w:ascii="宋体" w:hAnsi="宋体" w:cs="宋体"/>
          <w:sz w:val="22"/>
          <w:szCs w:val="22"/>
        </w:rPr>
        <w:t>电话：</w:t>
      </w:r>
      <w:r>
        <w:rPr>
          <w:rFonts w:hint="eastAsia" w:ascii="宋体" w:hAnsi="宋体" w:cs="宋体"/>
          <w:sz w:val="22"/>
          <w:szCs w:val="22"/>
          <w:u w:val="single"/>
        </w:rPr>
        <w:t xml:space="preserve">                   </w:t>
      </w:r>
      <w:r>
        <w:rPr>
          <w:rFonts w:hint="eastAsia" w:ascii="宋体" w:hAnsi="宋体" w:cs="宋体"/>
          <w:sz w:val="22"/>
          <w:szCs w:val="22"/>
        </w:rPr>
        <w:t xml:space="preserve"> 传真：</w:t>
      </w:r>
      <w:r>
        <w:rPr>
          <w:rFonts w:hint="eastAsia" w:ascii="宋体" w:hAnsi="宋体" w:cs="宋体"/>
          <w:sz w:val="22"/>
          <w:szCs w:val="22"/>
          <w:u w:val="single"/>
        </w:rPr>
        <w:t xml:space="preserve">                      </w:t>
      </w:r>
    </w:p>
    <w:p w14:paraId="23CB945E">
      <w:pPr>
        <w:snapToGrid w:val="0"/>
        <w:spacing w:line="580" w:lineRule="atLeast"/>
        <w:ind w:left="1" w:firstLine="424" w:firstLineChars="192"/>
        <w:rPr>
          <w:rFonts w:ascii="宋体" w:hAnsi="宋体" w:cs="宋体"/>
          <w:sz w:val="22"/>
          <w:szCs w:val="22"/>
        </w:rPr>
      </w:pPr>
      <w:r>
        <w:rPr>
          <w:rFonts w:hint="eastAsia" w:ascii="宋体" w:hAnsi="宋体" w:cs="宋体"/>
          <w:sz w:val="22"/>
          <w:szCs w:val="22"/>
        </w:rPr>
        <w:t xml:space="preserve">                   投标供应商：</w:t>
      </w:r>
      <w:r>
        <w:rPr>
          <w:rFonts w:hint="eastAsia" w:ascii="宋体" w:hAnsi="宋体" w:cs="宋体"/>
          <w:sz w:val="22"/>
          <w:szCs w:val="22"/>
          <w:u w:val="single"/>
        </w:rPr>
        <w:t xml:space="preserve">                                      （盖章）</w:t>
      </w:r>
    </w:p>
    <w:p w14:paraId="4587D5B7">
      <w:pPr>
        <w:snapToGrid w:val="0"/>
        <w:spacing w:line="580" w:lineRule="atLeast"/>
        <w:ind w:left="2100" w:right="440"/>
        <w:jc w:val="center"/>
        <w:rPr>
          <w:rFonts w:ascii="宋体" w:hAnsi="宋体" w:cs="宋体"/>
          <w:sz w:val="22"/>
          <w:szCs w:val="22"/>
        </w:rPr>
      </w:pPr>
      <w:r>
        <w:rPr>
          <w:rFonts w:hint="eastAsia" w:ascii="宋体" w:hAnsi="宋体" w:cs="宋体"/>
          <w:sz w:val="22"/>
          <w:szCs w:val="22"/>
        </w:rPr>
        <w:t>法定代表人：</w:t>
      </w:r>
      <w:r>
        <w:rPr>
          <w:rFonts w:hint="eastAsia" w:ascii="宋体" w:hAnsi="宋体" w:cs="宋体"/>
          <w:sz w:val="22"/>
          <w:szCs w:val="22"/>
          <w:u w:val="single"/>
        </w:rPr>
        <w:t xml:space="preserve">                                 （签字或盖章）</w:t>
      </w:r>
    </w:p>
    <w:p w14:paraId="591317E3">
      <w:pPr>
        <w:pStyle w:val="23"/>
        <w:adjustRightInd w:val="0"/>
        <w:snapToGrid w:val="0"/>
        <w:spacing w:line="580" w:lineRule="atLeast"/>
        <w:ind w:firstLine="2530" w:firstLineChars="1150"/>
        <w:rPr>
          <w:rFonts w:hint="default" w:hAnsi="宋体" w:eastAsia="宋体" w:cs="宋体"/>
          <w:b w:val="0"/>
          <w:color w:val="auto"/>
          <w:sz w:val="22"/>
          <w:szCs w:val="22"/>
        </w:rPr>
      </w:pPr>
      <w:r>
        <w:rPr>
          <w:rFonts w:hAnsi="宋体" w:eastAsia="宋体" w:cs="宋体"/>
          <w:b w:val="0"/>
          <w:color w:val="auto"/>
          <w:sz w:val="22"/>
          <w:szCs w:val="22"/>
        </w:rPr>
        <w:t>授权委托日期：</w:t>
      </w:r>
      <w:r>
        <w:rPr>
          <w:rFonts w:hAnsi="宋体" w:eastAsia="宋体" w:cs="宋体"/>
          <w:b w:val="0"/>
          <w:color w:val="auto"/>
          <w:sz w:val="22"/>
          <w:szCs w:val="22"/>
          <w:u w:val="single"/>
        </w:rPr>
        <w:t xml:space="preserve">     </w:t>
      </w:r>
      <w:r>
        <w:rPr>
          <w:rFonts w:hAnsi="宋体" w:eastAsia="宋体" w:cs="宋体"/>
          <w:b w:val="0"/>
          <w:color w:val="auto"/>
          <w:sz w:val="22"/>
          <w:szCs w:val="22"/>
        </w:rPr>
        <w:t xml:space="preserve">年 </w:t>
      </w:r>
      <w:r>
        <w:rPr>
          <w:rFonts w:hAnsi="宋体" w:eastAsia="宋体" w:cs="宋体"/>
          <w:b w:val="0"/>
          <w:color w:val="auto"/>
          <w:sz w:val="22"/>
          <w:szCs w:val="22"/>
          <w:u w:val="single"/>
        </w:rPr>
        <w:t xml:space="preserve">    </w:t>
      </w:r>
      <w:r>
        <w:rPr>
          <w:rFonts w:hAnsi="宋体" w:eastAsia="宋体" w:cs="宋体"/>
          <w:b w:val="0"/>
          <w:color w:val="auto"/>
          <w:sz w:val="22"/>
          <w:szCs w:val="22"/>
        </w:rPr>
        <w:t>月</w:t>
      </w:r>
      <w:r>
        <w:rPr>
          <w:rFonts w:hAnsi="宋体" w:eastAsia="宋体" w:cs="宋体"/>
          <w:b w:val="0"/>
          <w:color w:val="auto"/>
          <w:sz w:val="22"/>
          <w:szCs w:val="22"/>
          <w:u w:val="single"/>
        </w:rPr>
        <w:t xml:space="preserve">     </w:t>
      </w:r>
      <w:r>
        <w:rPr>
          <w:rFonts w:hAnsi="宋体" w:eastAsia="宋体" w:cs="宋体"/>
          <w:b w:val="0"/>
          <w:color w:val="auto"/>
          <w:sz w:val="22"/>
          <w:szCs w:val="22"/>
        </w:rPr>
        <w:t>日</w:t>
      </w:r>
    </w:p>
    <w:tbl>
      <w:tblPr>
        <w:tblStyle w:val="43"/>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6E97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14:paraId="258BD1A3">
            <w:pPr>
              <w:pStyle w:val="23"/>
              <w:keepNext w:val="0"/>
              <w:keepLines w:val="0"/>
              <w:suppressLineNumbers w:val="0"/>
              <w:spacing w:before="0" w:beforeAutospacing="0" w:after="0" w:afterAutospacing="0" w:line="440" w:lineRule="atLeast"/>
              <w:ind w:left="0" w:right="0"/>
              <w:jc w:val="center"/>
              <w:rPr>
                <w:rFonts w:hint="default" w:hAnsi="宋体" w:eastAsia="宋体"/>
                <w:b w:val="0"/>
                <w:color w:val="auto"/>
                <w:sz w:val="36"/>
                <w:szCs w:val="22"/>
              </w:rPr>
            </w:pPr>
            <w:r>
              <w:rPr>
                <w:rFonts w:hint="default" w:hAnsi="宋体" w:eastAsia="宋体" w:cs="宋体"/>
                <w:b w:val="0"/>
                <w:color w:val="auto"/>
                <w:sz w:val="36"/>
                <w:szCs w:val="22"/>
              </w:rPr>
              <w:t>粘贴授权代表身份证复印件或影印件</w:t>
            </w:r>
          </w:p>
        </w:tc>
      </w:tr>
    </w:tbl>
    <w:p w14:paraId="2E50D82F">
      <w:pPr>
        <w:pStyle w:val="23"/>
        <w:adjustRightInd w:val="0"/>
        <w:snapToGrid w:val="0"/>
        <w:spacing w:line="580" w:lineRule="atLeast"/>
        <w:jc w:val="center"/>
        <w:rPr>
          <w:rFonts w:hint="default" w:hAnsi="宋体" w:eastAsia="宋体" w:cs="宋体"/>
          <w:b w:val="0"/>
          <w:color w:val="auto"/>
          <w:sz w:val="22"/>
          <w:szCs w:val="22"/>
        </w:rPr>
      </w:pPr>
    </w:p>
    <w:p w14:paraId="2DDB1CB1">
      <w:pPr>
        <w:pStyle w:val="23"/>
        <w:snapToGrid w:val="0"/>
        <w:spacing w:line="580" w:lineRule="atLeast"/>
        <w:rPr>
          <w:rFonts w:hint="default" w:hAnsi="宋体" w:eastAsia="宋体" w:cs="宋体"/>
          <w:b w:val="0"/>
          <w:color w:val="auto"/>
          <w:sz w:val="22"/>
          <w:szCs w:val="22"/>
          <w:u w:val="thick"/>
        </w:rPr>
      </w:pPr>
    </w:p>
    <w:p w14:paraId="3D3C485D">
      <w:pPr>
        <w:pStyle w:val="23"/>
        <w:snapToGrid w:val="0"/>
        <w:spacing w:line="580" w:lineRule="atLeast"/>
        <w:rPr>
          <w:rFonts w:hint="default" w:hAnsi="宋体" w:eastAsia="宋体" w:cs="宋体"/>
          <w:b w:val="0"/>
          <w:color w:val="auto"/>
          <w:sz w:val="22"/>
          <w:szCs w:val="22"/>
          <w:u w:val="thick"/>
        </w:rPr>
      </w:pPr>
    </w:p>
    <w:p w14:paraId="71512A08">
      <w:pPr>
        <w:pStyle w:val="23"/>
        <w:snapToGrid w:val="0"/>
        <w:spacing w:line="580" w:lineRule="atLeast"/>
        <w:rPr>
          <w:rFonts w:hint="default" w:hAnsi="宋体" w:eastAsia="宋体" w:cs="宋体"/>
          <w:b w:val="0"/>
          <w:color w:val="auto"/>
          <w:sz w:val="22"/>
          <w:szCs w:val="22"/>
          <w:u w:val="thick"/>
        </w:rPr>
      </w:pPr>
    </w:p>
    <w:p w14:paraId="3FE6CB07">
      <w:pPr>
        <w:pStyle w:val="23"/>
        <w:adjustRightInd w:val="0"/>
        <w:snapToGrid w:val="0"/>
        <w:spacing w:line="360" w:lineRule="exact"/>
        <w:rPr>
          <w:rFonts w:hint="default" w:hAnsi="宋体" w:eastAsia="宋体" w:cs="宋体"/>
          <w:b w:val="0"/>
          <w:color w:val="auto"/>
          <w:sz w:val="22"/>
        </w:rPr>
      </w:pPr>
    </w:p>
    <w:tbl>
      <w:tblPr>
        <w:tblStyle w:val="43"/>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458B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14:paraId="6E991545">
            <w:pPr>
              <w:pStyle w:val="23"/>
              <w:keepNext w:val="0"/>
              <w:keepLines w:val="0"/>
              <w:suppressLineNumbers w:val="0"/>
              <w:spacing w:before="0" w:beforeAutospacing="0" w:after="0" w:afterAutospacing="0" w:line="440" w:lineRule="atLeast"/>
              <w:ind w:left="0" w:right="0"/>
              <w:jc w:val="center"/>
              <w:rPr>
                <w:rFonts w:hint="default" w:hAnsi="宋体" w:eastAsia="宋体"/>
                <w:b w:val="0"/>
                <w:color w:val="auto"/>
                <w:sz w:val="36"/>
                <w:szCs w:val="22"/>
              </w:rPr>
            </w:pPr>
            <w:r>
              <w:rPr>
                <w:rFonts w:hint="default" w:hAnsi="宋体" w:eastAsia="宋体" w:cs="宋体"/>
                <w:b w:val="0"/>
                <w:color w:val="auto"/>
                <w:sz w:val="36"/>
                <w:szCs w:val="22"/>
              </w:rPr>
              <w:t>粘贴法定代表人身份证复印件或影印件</w:t>
            </w:r>
          </w:p>
        </w:tc>
      </w:tr>
    </w:tbl>
    <w:p w14:paraId="2E516E0D">
      <w:pPr>
        <w:autoSpaceDE w:val="0"/>
        <w:autoSpaceDN w:val="0"/>
        <w:adjustRightInd w:val="0"/>
        <w:spacing w:line="500" w:lineRule="atLeast"/>
        <w:rPr>
          <w:rFonts w:ascii="宋体" w:hAnsi="宋体" w:cs="宋体"/>
          <w:sz w:val="30"/>
          <w:szCs w:val="30"/>
          <w:lang w:val="zh-CN"/>
        </w:rPr>
      </w:pPr>
    </w:p>
    <w:p w14:paraId="6460BFB8">
      <w:pPr>
        <w:pStyle w:val="23"/>
        <w:snapToGrid w:val="0"/>
        <w:spacing w:line="360" w:lineRule="atLeast"/>
        <w:rPr>
          <w:rFonts w:hint="default" w:hAnsi="宋体" w:eastAsia="宋体" w:cs="宋体"/>
          <w:b w:val="0"/>
          <w:color w:val="auto"/>
          <w:sz w:val="32"/>
        </w:rPr>
      </w:pPr>
    </w:p>
    <w:p w14:paraId="611FC3FB">
      <w:pPr>
        <w:pStyle w:val="23"/>
        <w:snapToGrid w:val="0"/>
        <w:spacing w:line="360" w:lineRule="atLeast"/>
        <w:rPr>
          <w:rFonts w:hint="default" w:hAnsi="宋体" w:eastAsia="宋体" w:cs="宋体"/>
          <w:b w:val="0"/>
          <w:color w:val="auto"/>
          <w:sz w:val="32"/>
        </w:rPr>
      </w:pPr>
    </w:p>
    <w:p w14:paraId="6B4E867A">
      <w:pPr>
        <w:pStyle w:val="23"/>
        <w:snapToGrid w:val="0"/>
        <w:spacing w:line="360" w:lineRule="atLeast"/>
        <w:rPr>
          <w:rFonts w:hint="default" w:hAnsi="宋体" w:eastAsia="宋体" w:cs="宋体"/>
          <w:b w:val="0"/>
          <w:color w:val="auto"/>
          <w:sz w:val="32"/>
        </w:rPr>
      </w:pPr>
    </w:p>
    <w:p w14:paraId="673D3A4E">
      <w:pPr>
        <w:autoSpaceDE w:val="0"/>
        <w:autoSpaceDN w:val="0"/>
        <w:adjustRightInd w:val="0"/>
        <w:spacing w:line="500" w:lineRule="atLeast"/>
        <w:rPr>
          <w:rFonts w:ascii="宋体" w:cs="仿宋_GB2312"/>
          <w:sz w:val="30"/>
          <w:szCs w:val="30"/>
          <w:lang w:val="zh-CN"/>
        </w:rPr>
      </w:pPr>
    </w:p>
    <w:p w14:paraId="49171B8A">
      <w:pPr>
        <w:rPr>
          <w:rFonts w:hint="eastAsia" w:ascii="宋体" w:hAnsi="宋体" w:cs="宋体"/>
          <w:sz w:val="30"/>
          <w:szCs w:val="30"/>
        </w:rPr>
      </w:pPr>
      <w:r>
        <w:rPr>
          <w:rFonts w:hint="eastAsia" w:ascii="宋体" w:hAnsi="宋体" w:cs="宋体"/>
          <w:sz w:val="30"/>
          <w:szCs w:val="30"/>
        </w:rPr>
        <w:br w:type="page"/>
      </w:r>
    </w:p>
    <w:p w14:paraId="496740C5">
      <w:pPr>
        <w:snapToGrid w:val="0"/>
        <w:spacing w:line="500" w:lineRule="atLeast"/>
        <w:rPr>
          <w:rFonts w:ascii="宋体" w:hAnsi="宋体" w:cs="宋体"/>
          <w:sz w:val="30"/>
          <w:szCs w:val="30"/>
        </w:rPr>
      </w:pPr>
      <w:bookmarkStart w:id="260" w:name="_GoBack"/>
      <w:bookmarkEnd w:id="260"/>
      <w:r>
        <w:rPr>
          <w:rFonts w:hint="eastAsia" w:ascii="宋体" w:hAnsi="宋体" w:cs="宋体"/>
          <w:sz w:val="30"/>
          <w:szCs w:val="30"/>
        </w:rPr>
        <w:t>附件十</w:t>
      </w:r>
    </w:p>
    <w:p w14:paraId="055FF5C5">
      <w:pPr>
        <w:snapToGrid w:val="0"/>
        <w:spacing w:line="500" w:lineRule="atLeast"/>
        <w:jc w:val="center"/>
        <w:rPr>
          <w:rFonts w:ascii="宋体" w:hAnsi="宋体" w:cs="宋体"/>
          <w:sz w:val="36"/>
          <w:szCs w:val="36"/>
          <w:lang w:val="zh-CN"/>
        </w:rPr>
      </w:pPr>
      <w:r>
        <w:rPr>
          <w:rFonts w:hint="eastAsia" w:ascii="宋体" w:hAnsi="宋体" w:cs="宋体"/>
          <w:sz w:val="36"/>
          <w:szCs w:val="36"/>
          <w:lang w:val="zh-CN"/>
        </w:rPr>
        <w:t>法定代表人诚信投标承诺书</w:t>
      </w:r>
    </w:p>
    <w:p w14:paraId="315393E2">
      <w:pPr>
        <w:spacing w:line="460" w:lineRule="atLeast"/>
        <w:jc w:val="left"/>
        <w:rPr>
          <w:rFonts w:ascii="宋体" w:hAnsi="宋体" w:cs="宋体"/>
          <w:sz w:val="22"/>
        </w:rPr>
      </w:pPr>
      <w:r>
        <w:rPr>
          <w:rFonts w:hint="eastAsia" w:ascii="宋体" w:hAnsi="宋体" w:cs="宋体"/>
          <w:sz w:val="22"/>
        </w:rPr>
        <w:t>本人以企业法定代表人的身份郑重承诺：</w:t>
      </w:r>
    </w:p>
    <w:p w14:paraId="7B08AA3E">
      <w:pPr>
        <w:spacing w:line="460" w:lineRule="atLeast"/>
        <w:ind w:firstLine="442" w:firstLineChars="200"/>
        <w:jc w:val="left"/>
        <w:rPr>
          <w:rFonts w:ascii="宋体" w:hAnsi="宋体" w:cs="宋体"/>
          <w:sz w:val="22"/>
        </w:rPr>
      </w:pPr>
      <w:r>
        <w:rPr>
          <w:rFonts w:hint="eastAsia" w:ascii="宋体" w:hAnsi="宋体" w:cs="宋体"/>
          <w:sz w:val="22"/>
        </w:rPr>
        <w:t>将遵循公开、公平、公正和诚信信用的原则参加</w:t>
      </w:r>
      <w:r>
        <w:rPr>
          <w:rFonts w:hint="eastAsia" w:ascii="宋体" w:hAnsi="宋体" w:cs="宋体"/>
          <w:sz w:val="22"/>
          <w:u w:val="single"/>
        </w:rPr>
        <w:t xml:space="preserve">           </w:t>
      </w:r>
      <w:r>
        <w:rPr>
          <w:rFonts w:hint="eastAsia" w:ascii="宋体" w:cs="宋体"/>
          <w:sz w:val="22"/>
          <w:u w:val="single"/>
        </w:rPr>
        <w:t xml:space="preserve">             </w:t>
      </w:r>
      <w:r>
        <w:rPr>
          <w:rFonts w:hint="eastAsia" w:ascii="宋体" w:hAnsi="宋体" w:cs="宋体"/>
          <w:sz w:val="22"/>
          <w:u w:val="single"/>
        </w:rPr>
        <w:t xml:space="preserve">   项目</w:t>
      </w:r>
      <w:r>
        <w:rPr>
          <w:rFonts w:hint="eastAsia" w:ascii="宋体" w:cs="宋体"/>
          <w:sz w:val="22"/>
          <w:u w:val="single"/>
        </w:rPr>
        <w:t xml:space="preserve"> </w:t>
      </w:r>
      <w:r>
        <w:rPr>
          <w:rFonts w:hint="eastAsia" w:ascii="宋体" w:hAnsi="宋体" w:cs="宋体"/>
          <w:sz w:val="22"/>
        </w:rPr>
        <w:t>的投标；</w:t>
      </w:r>
    </w:p>
    <w:p w14:paraId="66189524">
      <w:pPr>
        <w:spacing w:line="460" w:lineRule="atLeast"/>
        <w:ind w:firstLine="442" w:firstLineChars="200"/>
        <w:jc w:val="left"/>
        <w:rPr>
          <w:rFonts w:ascii="宋体" w:hAnsi="宋体" w:cs="宋体"/>
          <w:sz w:val="22"/>
          <w:u w:val="single"/>
        </w:rPr>
      </w:pPr>
      <w:r>
        <w:rPr>
          <w:rFonts w:hint="eastAsia" w:ascii="宋体" w:hAnsi="宋体" w:cs="宋体"/>
          <w:sz w:val="22"/>
        </w:rPr>
        <w:t>一、杜绝以收取管理费等形式的一切挂靠、违法转包、分包行为；并选派有丰富经验、无不良行为记录的项目管理人员、技术人员，严格按采购文件、投标文件及合同等要求保证拟派人员的到岗率。</w:t>
      </w:r>
    </w:p>
    <w:p w14:paraId="32BEF633">
      <w:pPr>
        <w:spacing w:line="460" w:lineRule="atLeast"/>
        <w:ind w:firstLine="442" w:firstLineChars="200"/>
        <w:jc w:val="left"/>
        <w:rPr>
          <w:rFonts w:ascii="宋体" w:hAnsi="宋体" w:cs="宋体"/>
          <w:sz w:val="22"/>
        </w:rPr>
      </w:pPr>
      <w:r>
        <w:rPr>
          <w:rFonts w:hint="eastAsia" w:ascii="宋体" w:hAnsi="宋体" w:cs="宋体"/>
          <w:sz w:val="22"/>
        </w:rPr>
        <w:t>二、投标文件所提供的一切材料都是真实、有效、合法的。</w:t>
      </w:r>
    </w:p>
    <w:p w14:paraId="3204DAEE">
      <w:pPr>
        <w:spacing w:line="460" w:lineRule="atLeast"/>
        <w:ind w:firstLine="442" w:firstLineChars="200"/>
        <w:jc w:val="left"/>
        <w:rPr>
          <w:rFonts w:ascii="宋体" w:hAnsi="宋体" w:cs="宋体"/>
          <w:sz w:val="22"/>
        </w:rPr>
      </w:pPr>
      <w:r>
        <w:rPr>
          <w:rFonts w:hint="eastAsia" w:ascii="宋体" w:hAnsi="宋体" w:cs="宋体"/>
          <w:sz w:val="22"/>
        </w:rPr>
        <w:t>三、不与其他投标人相互串通投标报价，不排挤其他投标人的公平竞争，不损害招标人或其他投标人的合法权益。</w:t>
      </w:r>
    </w:p>
    <w:p w14:paraId="1AE5AD53">
      <w:pPr>
        <w:spacing w:line="460" w:lineRule="atLeast"/>
        <w:ind w:firstLine="442" w:firstLineChars="200"/>
        <w:jc w:val="left"/>
        <w:rPr>
          <w:rFonts w:ascii="宋体" w:hAnsi="宋体" w:cs="宋体"/>
          <w:sz w:val="22"/>
        </w:rPr>
      </w:pPr>
      <w:r>
        <w:rPr>
          <w:rFonts w:hint="eastAsia" w:ascii="宋体" w:hAnsi="宋体" w:cs="宋体"/>
          <w:sz w:val="22"/>
        </w:rPr>
        <w:t>四、不与采购人或采购代理机构串通投标，不损害国家利益，社会公共利益或其他人的合法权益。</w:t>
      </w:r>
    </w:p>
    <w:p w14:paraId="743169D5">
      <w:pPr>
        <w:spacing w:line="460" w:lineRule="atLeast"/>
        <w:ind w:firstLine="442" w:firstLineChars="200"/>
        <w:jc w:val="left"/>
        <w:rPr>
          <w:rFonts w:ascii="宋体" w:hAnsi="宋体" w:cs="宋体"/>
          <w:sz w:val="22"/>
        </w:rPr>
      </w:pPr>
      <w:r>
        <w:rPr>
          <w:rFonts w:hint="eastAsia" w:ascii="宋体" w:hAnsi="宋体" w:cs="宋体"/>
          <w:sz w:val="22"/>
        </w:rPr>
        <w:t>五、不向采购人或者评标委员会成员行贿以牟取中标。</w:t>
      </w:r>
    </w:p>
    <w:p w14:paraId="273CD1FE">
      <w:pPr>
        <w:spacing w:line="460" w:lineRule="atLeast"/>
        <w:ind w:firstLine="442" w:firstLineChars="200"/>
        <w:jc w:val="left"/>
        <w:rPr>
          <w:rFonts w:ascii="宋体" w:hAnsi="宋体" w:cs="宋体"/>
          <w:sz w:val="22"/>
        </w:rPr>
      </w:pPr>
      <w:r>
        <w:rPr>
          <w:rFonts w:hint="eastAsia" w:ascii="宋体" w:hAnsi="宋体" w:cs="宋体"/>
          <w:sz w:val="22"/>
        </w:rPr>
        <w:t>六、不以其他人名义投标或者以其他方式弄虚作假，骗取中标。</w:t>
      </w:r>
    </w:p>
    <w:p w14:paraId="343CD8E8">
      <w:pPr>
        <w:spacing w:line="460" w:lineRule="atLeast"/>
        <w:ind w:firstLine="442" w:firstLineChars="200"/>
        <w:jc w:val="left"/>
        <w:rPr>
          <w:rFonts w:ascii="宋体" w:hAnsi="宋体" w:cs="宋体"/>
          <w:sz w:val="22"/>
        </w:rPr>
      </w:pPr>
      <w:r>
        <w:rPr>
          <w:rFonts w:hint="eastAsia" w:ascii="宋体" w:hAnsi="宋体" w:cs="宋体"/>
          <w:sz w:val="22"/>
        </w:rPr>
        <w:t>七、不在开标后进行虚假恶意投诉。</w:t>
      </w:r>
    </w:p>
    <w:p w14:paraId="37563C38">
      <w:pPr>
        <w:spacing w:line="460" w:lineRule="atLeast"/>
        <w:ind w:firstLine="442" w:firstLineChars="200"/>
        <w:jc w:val="left"/>
        <w:rPr>
          <w:rFonts w:ascii="宋体" w:hAnsi="宋体" w:cs="宋体"/>
          <w:sz w:val="22"/>
        </w:rPr>
      </w:pPr>
      <w:r>
        <w:rPr>
          <w:rFonts w:hint="eastAsia" w:ascii="宋体" w:hAnsi="宋体" w:cs="宋体"/>
          <w:sz w:val="22"/>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p>
    <w:p w14:paraId="1237A447">
      <w:pPr>
        <w:spacing w:line="460" w:lineRule="atLeast"/>
        <w:ind w:firstLine="442" w:firstLineChars="200"/>
        <w:rPr>
          <w:rFonts w:ascii="宋体" w:hAnsi="宋体" w:cs="宋体"/>
          <w:sz w:val="22"/>
        </w:rPr>
      </w:pPr>
      <w:r>
        <w:rPr>
          <w:rFonts w:hint="eastAsia" w:ascii="宋体" w:hAnsi="宋体" w:cs="宋体"/>
          <w:sz w:val="22"/>
        </w:rPr>
        <w:t>本公司若有违反本承诺内容的行为，愿意承担法律责任，包括不限于：愿意接受相关行政主管部门作出的处罚；给采购人造成损失的，依法承担相应的赔偿责任。</w:t>
      </w:r>
    </w:p>
    <w:p w14:paraId="6FABA1AE">
      <w:pPr>
        <w:spacing w:line="460" w:lineRule="atLeast"/>
        <w:ind w:right="1120"/>
        <w:rPr>
          <w:rFonts w:ascii="宋体" w:hAnsi="宋体" w:cs="宋体"/>
          <w:sz w:val="22"/>
        </w:rPr>
      </w:pPr>
    </w:p>
    <w:p w14:paraId="01606F1A">
      <w:pPr>
        <w:spacing w:line="460" w:lineRule="atLeast"/>
        <w:ind w:right="1120"/>
        <w:rPr>
          <w:rFonts w:ascii="宋体" w:hAnsi="宋体" w:cs="宋体"/>
          <w:sz w:val="22"/>
        </w:rPr>
      </w:pPr>
      <w:r>
        <w:rPr>
          <w:rFonts w:hint="eastAsia" w:ascii="宋体" w:hAnsi="宋体" w:cs="宋体"/>
          <w:sz w:val="22"/>
        </w:rPr>
        <w:t>投标供应商（盖章）</w:t>
      </w:r>
    </w:p>
    <w:p w14:paraId="35976424">
      <w:pPr>
        <w:spacing w:line="460" w:lineRule="atLeast"/>
        <w:ind w:right="1120"/>
        <w:rPr>
          <w:rFonts w:ascii="宋体" w:hAnsi="宋体" w:cs="宋体"/>
          <w:sz w:val="22"/>
        </w:rPr>
      </w:pPr>
      <w:r>
        <w:rPr>
          <w:rFonts w:hint="eastAsia" w:ascii="宋体" w:hAnsi="宋体" w:cs="宋体"/>
          <w:sz w:val="22"/>
        </w:rPr>
        <w:t>法定代表人（签字或盖章）：</w:t>
      </w:r>
    </w:p>
    <w:p w14:paraId="4E108167">
      <w:pPr>
        <w:snapToGrid w:val="0"/>
        <w:spacing w:line="500" w:lineRule="atLeast"/>
        <w:rPr>
          <w:rFonts w:ascii="宋体" w:hAnsi="宋体" w:cs="宋体"/>
          <w:sz w:val="30"/>
          <w:szCs w:val="30"/>
        </w:rPr>
      </w:pPr>
      <w:r>
        <w:rPr>
          <w:rFonts w:hint="eastAsia" w:ascii="宋体" w:hAnsi="宋体" w:cs="宋体"/>
          <w:sz w:val="22"/>
        </w:rPr>
        <w:t xml:space="preserve">承诺书签署日期：  </w:t>
      </w:r>
    </w:p>
    <w:p w14:paraId="0ABFC240">
      <w:pPr>
        <w:snapToGrid w:val="0"/>
        <w:spacing w:line="360" w:lineRule="atLeast"/>
        <w:rPr>
          <w:rFonts w:ascii="宋体"/>
          <w:sz w:val="36"/>
        </w:rPr>
      </w:pPr>
    </w:p>
    <w:p w14:paraId="0DD80D19">
      <w:pPr>
        <w:snapToGrid w:val="0"/>
        <w:spacing w:line="360" w:lineRule="atLeast"/>
        <w:rPr>
          <w:rFonts w:ascii="宋体"/>
          <w:sz w:val="36"/>
        </w:rPr>
      </w:pPr>
    </w:p>
    <w:p w14:paraId="33DB68AF">
      <w:pPr>
        <w:snapToGrid w:val="0"/>
        <w:spacing w:line="360" w:lineRule="atLeast"/>
        <w:rPr>
          <w:rFonts w:ascii="宋体"/>
          <w:sz w:val="36"/>
        </w:rPr>
      </w:pPr>
    </w:p>
    <w:p w14:paraId="1C2AA53E">
      <w:pPr>
        <w:pStyle w:val="33"/>
        <w:outlineLvl w:val="9"/>
      </w:pPr>
    </w:p>
    <w:p w14:paraId="0E0D3C4A">
      <w:pPr>
        <w:pStyle w:val="2"/>
        <w:rPr>
          <w:rFonts w:ascii="宋体"/>
          <w:b/>
          <w:sz w:val="36"/>
        </w:rPr>
      </w:pPr>
    </w:p>
    <w:p w14:paraId="3AF39A5C">
      <w:pPr>
        <w:pStyle w:val="2"/>
        <w:rPr>
          <w:rFonts w:ascii="宋体"/>
          <w:b/>
          <w:sz w:val="36"/>
        </w:rPr>
      </w:pPr>
    </w:p>
    <w:p w14:paraId="77AE7EA5">
      <w:pPr>
        <w:spacing w:line="430" w:lineRule="atLeast"/>
        <w:rPr>
          <w:rFonts w:ascii="宋体"/>
          <w:sz w:val="32"/>
          <w:szCs w:val="32"/>
        </w:rPr>
      </w:pPr>
      <w:r>
        <w:rPr>
          <w:rFonts w:hint="eastAsia" w:ascii="宋体"/>
          <w:sz w:val="32"/>
          <w:szCs w:val="32"/>
        </w:rPr>
        <w:t>附件十一</w:t>
      </w:r>
    </w:p>
    <w:p w14:paraId="2AF3204C">
      <w:pPr>
        <w:pStyle w:val="23"/>
        <w:adjustRightInd w:val="0"/>
        <w:snapToGrid w:val="0"/>
        <w:spacing w:line="440" w:lineRule="atLeast"/>
        <w:jc w:val="center"/>
        <w:rPr>
          <w:rFonts w:hint="default" w:hAnsi="宋体" w:eastAsia="宋体"/>
          <w:b w:val="0"/>
          <w:color w:val="auto"/>
          <w:sz w:val="28"/>
          <w:szCs w:val="28"/>
        </w:rPr>
      </w:pPr>
      <w:r>
        <w:rPr>
          <w:rFonts w:eastAsia="宋体" w:cs="Arial"/>
          <w:b w:val="0"/>
          <w:color w:val="auto"/>
          <w:sz w:val="28"/>
          <w:szCs w:val="28"/>
        </w:rPr>
        <w:t>投标供应商承担过类似项目的业绩</w:t>
      </w:r>
      <w:r>
        <w:rPr>
          <w:rFonts w:eastAsia="宋体"/>
          <w:b w:val="0"/>
          <w:color w:val="auto"/>
          <w:sz w:val="28"/>
          <w:szCs w:val="28"/>
        </w:rPr>
        <w:t>（提供合同复印件加盖公章）</w:t>
      </w:r>
    </w:p>
    <w:tbl>
      <w:tblPr>
        <w:tblStyle w:val="43"/>
        <w:tblW w:w="0" w:type="auto"/>
        <w:tblInd w:w="-227"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5"/>
        <w:gridCol w:w="1268"/>
        <w:gridCol w:w="983"/>
        <w:gridCol w:w="983"/>
        <w:gridCol w:w="983"/>
        <w:gridCol w:w="983"/>
        <w:gridCol w:w="983"/>
        <w:gridCol w:w="983"/>
        <w:gridCol w:w="983"/>
        <w:gridCol w:w="983"/>
      </w:tblGrid>
      <w:tr w14:paraId="6039EE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vAlign w:val="center"/>
          </w:tcPr>
          <w:p w14:paraId="23FAA96E">
            <w:pPr>
              <w:keepNext w:val="0"/>
              <w:keepLines w:val="0"/>
              <w:suppressLineNumbers w:val="0"/>
              <w:spacing w:before="0" w:beforeAutospacing="0" w:after="0" w:afterAutospacing="0"/>
              <w:ind w:left="0" w:right="0"/>
              <w:jc w:val="center"/>
              <w:rPr>
                <w:rFonts w:hint="default" w:ascii="宋体"/>
                <w:caps/>
                <w:spacing w:val="20"/>
                <w:sz w:val="22"/>
                <w:szCs w:val="22"/>
              </w:rPr>
            </w:pPr>
            <w:r>
              <w:rPr>
                <w:rFonts w:hint="eastAsia" w:ascii="宋体"/>
                <w:caps/>
                <w:spacing w:val="20"/>
                <w:sz w:val="22"/>
                <w:szCs w:val="22"/>
              </w:rPr>
              <w:t>序号</w:t>
            </w:r>
          </w:p>
        </w:tc>
        <w:tc>
          <w:tcPr>
            <w:tcW w:w="1268" w:type="dxa"/>
            <w:vAlign w:val="center"/>
          </w:tcPr>
          <w:p w14:paraId="7F5593CA">
            <w:pPr>
              <w:keepNext w:val="0"/>
              <w:keepLines w:val="0"/>
              <w:suppressLineNumbers w:val="0"/>
              <w:spacing w:before="0" w:beforeAutospacing="0" w:after="0" w:afterAutospacing="0"/>
              <w:ind w:left="0" w:right="0"/>
              <w:jc w:val="center"/>
              <w:rPr>
                <w:rFonts w:hint="default" w:ascii="宋体"/>
                <w:caps/>
                <w:spacing w:val="20"/>
                <w:sz w:val="22"/>
                <w:szCs w:val="22"/>
              </w:rPr>
            </w:pPr>
            <w:r>
              <w:rPr>
                <w:rFonts w:hint="eastAsia" w:ascii="宋体"/>
                <w:spacing w:val="20"/>
                <w:sz w:val="22"/>
                <w:szCs w:val="22"/>
              </w:rPr>
              <w:t>合同编号</w:t>
            </w:r>
          </w:p>
        </w:tc>
        <w:tc>
          <w:tcPr>
            <w:tcW w:w="983" w:type="dxa"/>
            <w:vAlign w:val="center"/>
          </w:tcPr>
          <w:p w14:paraId="05BBD776">
            <w:pPr>
              <w:keepNext w:val="0"/>
              <w:keepLines w:val="0"/>
              <w:suppressLineNumbers w:val="0"/>
              <w:spacing w:before="0" w:beforeAutospacing="0" w:after="0" w:afterAutospacing="0"/>
              <w:ind w:left="0" w:right="0"/>
              <w:jc w:val="center"/>
              <w:rPr>
                <w:rFonts w:hint="default" w:ascii="宋体"/>
                <w:caps/>
                <w:spacing w:val="20"/>
                <w:sz w:val="22"/>
                <w:szCs w:val="22"/>
              </w:rPr>
            </w:pPr>
            <w:r>
              <w:rPr>
                <w:rFonts w:hint="eastAsia" w:ascii="宋体"/>
                <w:caps/>
                <w:spacing w:val="20"/>
                <w:sz w:val="22"/>
                <w:szCs w:val="22"/>
              </w:rPr>
              <w:t>用户名称</w:t>
            </w:r>
          </w:p>
        </w:tc>
        <w:tc>
          <w:tcPr>
            <w:tcW w:w="983" w:type="dxa"/>
            <w:vAlign w:val="center"/>
          </w:tcPr>
          <w:p w14:paraId="38EEDA61">
            <w:pPr>
              <w:keepNext w:val="0"/>
              <w:keepLines w:val="0"/>
              <w:suppressLineNumbers w:val="0"/>
              <w:spacing w:before="0" w:beforeAutospacing="0" w:after="0" w:afterAutospacing="0"/>
              <w:ind w:left="0" w:right="0"/>
              <w:jc w:val="center"/>
              <w:rPr>
                <w:rFonts w:hint="default" w:ascii="宋体"/>
                <w:caps/>
                <w:spacing w:val="20"/>
                <w:sz w:val="22"/>
                <w:szCs w:val="22"/>
              </w:rPr>
            </w:pPr>
            <w:r>
              <w:rPr>
                <w:rFonts w:hint="eastAsia" w:ascii="宋体"/>
                <w:caps/>
                <w:spacing w:val="20"/>
                <w:sz w:val="22"/>
                <w:szCs w:val="22"/>
              </w:rPr>
              <w:t>货物型号</w:t>
            </w:r>
          </w:p>
        </w:tc>
        <w:tc>
          <w:tcPr>
            <w:tcW w:w="983" w:type="dxa"/>
            <w:vAlign w:val="center"/>
          </w:tcPr>
          <w:p w14:paraId="2B646446">
            <w:pPr>
              <w:keepNext w:val="0"/>
              <w:keepLines w:val="0"/>
              <w:suppressLineNumbers w:val="0"/>
              <w:spacing w:before="0" w:beforeAutospacing="0" w:after="0" w:afterAutospacing="0"/>
              <w:ind w:left="0" w:right="0"/>
              <w:jc w:val="center"/>
              <w:rPr>
                <w:rFonts w:hint="default" w:ascii="宋体"/>
                <w:caps/>
                <w:spacing w:val="20"/>
                <w:sz w:val="22"/>
                <w:szCs w:val="22"/>
              </w:rPr>
            </w:pPr>
            <w:r>
              <w:rPr>
                <w:rFonts w:hint="eastAsia" w:ascii="宋体"/>
                <w:caps/>
                <w:spacing w:val="20"/>
                <w:sz w:val="22"/>
                <w:szCs w:val="22"/>
              </w:rPr>
              <w:t>数量</w:t>
            </w:r>
          </w:p>
        </w:tc>
        <w:tc>
          <w:tcPr>
            <w:tcW w:w="983" w:type="dxa"/>
            <w:vAlign w:val="center"/>
          </w:tcPr>
          <w:p w14:paraId="2421C7A8">
            <w:pPr>
              <w:keepNext w:val="0"/>
              <w:keepLines w:val="0"/>
              <w:suppressLineNumbers w:val="0"/>
              <w:spacing w:before="0" w:beforeAutospacing="0" w:after="0" w:afterAutospacing="0"/>
              <w:ind w:left="0" w:right="0"/>
              <w:jc w:val="center"/>
              <w:rPr>
                <w:rFonts w:hint="default" w:ascii="宋体"/>
                <w:caps/>
                <w:spacing w:val="20"/>
                <w:sz w:val="22"/>
                <w:szCs w:val="22"/>
              </w:rPr>
            </w:pPr>
            <w:r>
              <w:rPr>
                <w:rFonts w:hint="eastAsia" w:ascii="宋体"/>
                <w:caps/>
                <w:spacing w:val="20"/>
                <w:sz w:val="22"/>
                <w:szCs w:val="22"/>
              </w:rPr>
              <w:t>合同金额</w:t>
            </w:r>
          </w:p>
        </w:tc>
        <w:tc>
          <w:tcPr>
            <w:tcW w:w="983" w:type="dxa"/>
            <w:vAlign w:val="center"/>
          </w:tcPr>
          <w:p w14:paraId="06578570">
            <w:pPr>
              <w:keepNext w:val="0"/>
              <w:keepLines w:val="0"/>
              <w:suppressLineNumbers w:val="0"/>
              <w:spacing w:before="0" w:beforeAutospacing="0" w:after="0" w:afterAutospacing="0"/>
              <w:ind w:left="0" w:right="0"/>
              <w:jc w:val="center"/>
              <w:rPr>
                <w:rFonts w:hint="default" w:ascii="宋体"/>
                <w:caps/>
                <w:spacing w:val="20"/>
                <w:sz w:val="22"/>
                <w:szCs w:val="22"/>
              </w:rPr>
            </w:pPr>
            <w:r>
              <w:rPr>
                <w:rFonts w:hint="eastAsia" w:ascii="宋体"/>
                <w:spacing w:val="20"/>
                <w:sz w:val="22"/>
                <w:szCs w:val="22"/>
              </w:rPr>
              <w:t>签约日期</w:t>
            </w:r>
          </w:p>
        </w:tc>
        <w:tc>
          <w:tcPr>
            <w:tcW w:w="983" w:type="dxa"/>
            <w:vAlign w:val="center"/>
          </w:tcPr>
          <w:p w14:paraId="434B504A">
            <w:pPr>
              <w:keepNext w:val="0"/>
              <w:keepLines w:val="0"/>
              <w:suppressLineNumbers w:val="0"/>
              <w:spacing w:before="0" w:beforeAutospacing="0" w:after="0" w:afterAutospacing="0"/>
              <w:ind w:left="0" w:right="0"/>
              <w:jc w:val="center"/>
              <w:rPr>
                <w:rFonts w:hint="default" w:ascii="宋体"/>
                <w:spacing w:val="20"/>
                <w:sz w:val="22"/>
                <w:szCs w:val="22"/>
              </w:rPr>
            </w:pPr>
            <w:r>
              <w:rPr>
                <w:rFonts w:hint="eastAsia" w:ascii="宋体"/>
                <w:spacing w:val="20"/>
                <w:sz w:val="22"/>
                <w:szCs w:val="22"/>
              </w:rPr>
              <w:t>联系人</w:t>
            </w:r>
          </w:p>
        </w:tc>
        <w:tc>
          <w:tcPr>
            <w:tcW w:w="983" w:type="dxa"/>
            <w:vAlign w:val="center"/>
          </w:tcPr>
          <w:p w14:paraId="587BFEBB">
            <w:pPr>
              <w:keepNext w:val="0"/>
              <w:keepLines w:val="0"/>
              <w:suppressLineNumbers w:val="0"/>
              <w:spacing w:before="0" w:beforeAutospacing="0" w:after="0" w:afterAutospacing="0"/>
              <w:ind w:left="0" w:right="0"/>
              <w:jc w:val="center"/>
              <w:rPr>
                <w:rFonts w:hint="default" w:ascii="宋体"/>
                <w:spacing w:val="20"/>
                <w:sz w:val="22"/>
                <w:szCs w:val="22"/>
              </w:rPr>
            </w:pPr>
            <w:r>
              <w:rPr>
                <w:rFonts w:hint="eastAsia" w:ascii="宋体"/>
                <w:spacing w:val="20"/>
                <w:sz w:val="22"/>
                <w:szCs w:val="22"/>
              </w:rPr>
              <w:t>联系电话</w:t>
            </w:r>
          </w:p>
        </w:tc>
        <w:tc>
          <w:tcPr>
            <w:tcW w:w="983" w:type="dxa"/>
            <w:vAlign w:val="center"/>
          </w:tcPr>
          <w:p w14:paraId="4E7F0E62">
            <w:pPr>
              <w:keepNext w:val="0"/>
              <w:keepLines w:val="0"/>
              <w:suppressLineNumbers w:val="0"/>
              <w:spacing w:before="0" w:beforeAutospacing="0" w:after="0" w:afterAutospacing="0"/>
              <w:ind w:left="0" w:right="0"/>
              <w:jc w:val="center"/>
              <w:rPr>
                <w:rFonts w:hint="default" w:ascii="宋体"/>
                <w:spacing w:val="20"/>
                <w:sz w:val="22"/>
                <w:szCs w:val="22"/>
              </w:rPr>
            </w:pPr>
            <w:r>
              <w:rPr>
                <w:rFonts w:hint="eastAsia" w:ascii="宋体"/>
                <w:spacing w:val="20"/>
                <w:sz w:val="22"/>
                <w:szCs w:val="22"/>
              </w:rPr>
              <w:t>备注</w:t>
            </w:r>
          </w:p>
        </w:tc>
      </w:tr>
      <w:tr w14:paraId="760748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14:paraId="77195E8A">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1268" w:type="dxa"/>
          </w:tcPr>
          <w:p w14:paraId="37B5247F">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72B03CA3">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3286699A">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5A2FB45A">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57F4A32C">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3AD034BB">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725333B6">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5AD34946">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59B95625">
            <w:pPr>
              <w:keepNext w:val="0"/>
              <w:keepLines w:val="0"/>
              <w:suppressLineNumbers w:val="0"/>
              <w:spacing w:before="0" w:beforeAutospacing="0" w:after="0" w:afterAutospacing="0" w:line="360" w:lineRule="auto"/>
              <w:ind w:left="0" w:right="0"/>
              <w:rPr>
                <w:rFonts w:hint="default" w:ascii="宋体"/>
                <w:spacing w:val="20"/>
                <w:sz w:val="22"/>
                <w:szCs w:val="22"/>
              </w:rPr>
            </w:pPr>
          </w:p>
        </w:tc>
      </w:tr>
      <w:tr w14:paraId="22AF6CA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tcPr>
          <w:p w14:paraId="46254EB0">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1268" w:type="dxa"/>
          </w:tcPr>
          <w:p w14:paraId="13D12925">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22BFB0A5">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32B5D6ED">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2385CE0D">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246C8D26">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4DB3B7D6">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2C3D6CE1">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5B26D9ED">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2E7CF9C9">
            <w:pPr>
              <w:keepNext w:val="0"/>
              <w:keepLines w:val="0"/>
              <w:suppressLineNumbers w:val="0"/>
              <w:spacing w:before="0" w:beforeAutospacing="0" w:after="0" w:afterAutospacing="0" w:line="360" w:lineRule="auto"/>
              <w:ind w:left="0" w:right="0"/>
              <w:rPr>
                <w:rFonts w:hint="default" w:ascii="宋体"/>
                <w:spacing w:val="20"/>
                <w:sz w:val="22"/>
                <w:szCs w:val="22"/>
              </w:rPr>
            </w:pPr>
          </w:p>
        </w:tc>
      </w:tr>
      <w:tr w14:paraId="64F5FE5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14:paraId="7091030A">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1268" w:type="dxa"/>
          </w:tcPr>
          <w:p w14:paraId="2731BE45">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60D154D8">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40584444">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567D9B42">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0C903BD8">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021E0ED5">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09679489">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104434F4">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17B73975">
            <w:pPr>
              <w:keepNext w:val="0"/>
              <w:keepLines w:val="0"/>
              <w:suppressLineNumbers w:val="0"/>
              <w:spacing w:before="0" w:beforeAutospacing="0" w:after="0" w:afterAutospacing="0" w:line="360" w:lineRule="auto"/>
              <w:ind w:left="0" w:right="0"/>
              <w:rPr>
                <w:rFonts w:hint="default" w:ascii="宋体"/>
                <w:spacing w:val="20"/>
                <w:sz w:val="22"/>
                <w:szCs w:val="22"/>
              </w:rPr>
            </w:pPr>
          </w:p>
        </w:tc>
      </w:tr>
      <w:tr w14:paraId="284EF85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tcPr>
          <w:p w14:paraId="17158A5E">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1268" w:type="dxa"/>
          </w:tcPr>
          <w:p w14:paraId="19B5C394">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19C593DF">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0B0F675C">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13441B22">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4FD8637A">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748C3D64">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75DBC501">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67526D85">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5C19639C">
            <w:pPr>
              <w:keepNext w:val="0"/>
              <w:keepLines w:val="0"/>
              <w:suppressLineNumbers w:val="0"/>
              <w:spacing w:before="0" w:beforeAutospacing="0" w:after="0" w:afterAutospacing="0" w:line="360" w:lineRule="auto"/>
              <w:ind w:left="0" w:right="0"/>
              <w:rPr>
                <w:rFonts w:hint="default" w:ascii="宋体"/>
                <w:spacing w:val="20"/>
                <w:sz w:val="22"/>
                <w:szCs w:val="22"/>
              </w:rPr>
            </w:pPr>
          </w:p>
        </w:tc>
      </w:tr>
      <w:tr w14:paraId="4B2B8FF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14:paraId="16497245">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1268" w:type="dxa"/>
          </w:tcPr>
          <w:p w14:paraId="16230983">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7438D93D">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3B8EF63D">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3B861BE9">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122E9BD7">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30DC87D7">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762DA5C8">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1DE42B53">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5920ED5B">
            <w:pPr>
              <w:keepNext w:val="0"/>
              <w:keepLines w:val="0"/>
              <w:suppressLineNumbers w:val="0"/>
              <w:spacing w:before="0" w:beforeAutospacing="0" w:after="0" w:afterAutospacing="0" w:line="360" w:lineRule="auto"/>
              <w:ind w:left="0" w:right="0"/>
              <w:rPr>
                <w:rFonts w:hint="default" w:ascii="宋体"/>
                <w:spacing w:val="20"/>
                <w:sz w:val="22"/>
                <w:szCs w:val="22"/>
              </w:rPr>
            </w:pPr>
          </w:p>
        </w:tc>
      </w:tr>
      <w:tr w14:paraId="4B52975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tcPr>
          <w:p w14:paraId="1EA09333">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1268" w:type="dxa"/>
          </w:tcPr>
          <w:p w14:paraId="6F084F4E">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7C6A32ED">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361A6B05">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5DEC8048">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3DB0F03B">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19D38D56">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329E4401">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50EB2398">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38590869">
            <w:pPr>
              <w:keepNext w:val="0"/>
              <w:keepLines w:val="0"/>
              <w:suppressLineNumbers w:val="0"/>
              <w:spacing w:before="0" w:beforeAutospacing="0" w:after="0" w:afterAutospacing="0" w:line="360" w:lineRule="auto"/>
              <w:ind w:left="0" w:right="0"/>
              <w:rPr>
                <w:rFonts w:hint="default" w:ascii="宋体"/>
                <w:spacing w:val="20"/>
                <w:sz w:val="22"/>
                <w:szCs w:val="22"/>
              </w:rPr>
            </w:pPr>
          </w:p>
        </w:tc>
      </w:tr>
      <w:tr w14:paraId="7F6C03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14:paraId="0DAB3DA6">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1268" w:type="dxa"/>
          </w:tcPr>
          <w:p w14:paraId="36A6F575">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7CDB4F50">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401A02CB">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06DDC559">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6037728A">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694C6AD5">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65D85F24">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2B2E685F">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5164BDC4">
            <w:pPr>
              <w:keepNext w:val="0"/>
              <w:keepLines w:val="0"/>
              <w:suppressLineNumbers w:val="0"/>
              <w:spacing w:before="0" w:beforeAutospacing="0" w:after="0" w:afterAutospacing="0" w:line="360" w:lineRule="auto"/>
              <w:ind w:left="0" w:right="0"/>
              <w:rPr>
                <w:rFonts w:hint="default" w:ascii="宋体"/>
                <w:spacing w:val="20"/>
                <w:sz w:val="22"/>
                <w:szCs w:val="22"/>
              </w:rPr>
            </w:pPr>
          </w:p>
        </w:tc>
      </w:tr>
      <w:tr w14:paraId="30A2944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tcPr>
          <w:p w14:paraId="77715E04">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1268" w:type="dxa"/>
          </w:tcPr>
          <w:p w14:paraId="2B092354">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4F8F01AC">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7BECA389">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6F6F8307">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13D95627">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08F74DDA">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0CB20CAB">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72AA373B">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0DAAC5BC">
            <w:pPr>
              <w:keepNext w:val="0"/>
              <w:keepLines w:val="0"/>
              <w:suppressLineNumbers w:val="0"/>
              <w:spacing w:before="0" w:beforeAutospacing="0" w:after="0" w:afterAutospacing="0" w:line="360" w:lineRule="auto"/>
              <w:ind w:left="0" w:right="0"/>
              <w:rPr>
                <w:rFonts w:hint="default" w:ascii="宋体"/>
                <w:spacing w:val="20"/>
                <w:sz w:val="22"/>
                <w:szCs w:val="22"/>
              </w:rPr>
            </w:pPr>
          </w:p>
        </w:tc>
      </w:tr>
      <w:tr w14:paraId="20AFAC8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14:paraId="23C6D782">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1268" w:type="dxa"/>
          </w:tcPr>
          <w:p w14:paraId="59D47ED6">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5816012D">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06DEB7A2">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7CAC63B2">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51ECFBD9">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15A44532">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07745799">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45926D75">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02106C60">
            <w:pPr>
              <w:keepNext w:val="0"/>
              <w:keepLines w:val="0"/>
              <w:suppressLineNumbers w:val="0"/>
              <w:spacing w:before="0" w:beforeAutospacing="0" w:after="0" w:afterAutospacing="0" w:line="360" w:lineRule="auto"/>
              <w:ind w:left="0" w:right="0"/>
              <w:rPr>
                <w:rFonts w:hint="default" w:ascii="宋体"/>
                <w:spacing w:val="20"/>
                <w:sz w:val="22"/>
                <w:szCs w:val="22"/>
              </w:rPr>
            </w:pPr>
          </w:p>
        </w:tc>
      </w:tr>
      <w:tr w14:paraId="2A7A0A7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tcPr>
          <w:p w14:paraId="4AF39558">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1268" w:type="dxa"/>
          </w:tcPr>
          <w:p w14:paraId="7818D188">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6C6C1232">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38819815">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15CF91AA">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42E3B0D3">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38C30ECE">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387F44EA">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36D8FA2D">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116FED4F">
            <w:pPr>
              <w:keepNext w:val="0"/>
              <w:keepLines w:val="0"/>
              <w:suppressLineNumbers w:val="0"/>
              <w:spacing w:before="0" w:beforeAutospacing="0" w:after="0" w:afterAutospacing="0" w:line="360" w:lineRule="auto"/>
              <w:ind w:left="0" w:right="0"/>
              <w:rPr>
                <w:rFonts w:hint="default" w:ascii="宋体"/>
                <w:spacing w:val="20"/>
                <w:sz w:val="22"/>
                <w:szCs w:val="22"/>
              </w:rPr>
            </w:pPr>
          </w:p>
        </w:tc>
      </w:tr>
      <w:tr w14:paraId="0C78480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14:paraId="56A44C46">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1268" w:type="dxa"/>
          </w:tcPr>
          <w:p w14:paraId="7E8306DF">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7F8FA442">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2F6A4A90">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6CB3DD81">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14C42233">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7E77B1DA">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04B655C3">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6D8F90FD">
            <w:pPr>
              <w:keepNext w:val="0"/>
              <w:keepLines w:val="0"/>
              <w:suppressLineNumbers w:val="0"/>
              <w:spacing w:before="0" w:beforeAutospacing="0" w:after="0" w:afterAutospacing="0" w:line="360" w:lineRule="auto"/>
              <w:ind w:left="0" w:right="0"/>
              <w:rPr>
                <w:rFonts w:hint="default" w:ascii="宋体"/>
                <w:spacing w:val="20"/>
                <w:sz w:val="22"/>
                <w:szCs w:val="22"/>
              </w:rPr>
            </w:pPr>
          </w:p>
        </w:tc>
        <w:tc>
          <w:tcPr>
            <w:tcW w:w="983" w:type="dxa"/>
          </w:tcPr>
          <w:p w14:paraId="60EF5DDC">
            <w:pPr>
              <w:keepNext w:val="0"/>
              <w:keepLines w:val="0"/>
              <w:suppressLineNumbers w:val="0"/>
              <w:spacing w:before="0" w:beforeAutospacing="0" w:after="0" w:afterAutospacing="0" w:line="360" w:lineRule="auto"/>
              <w:ind w:left="0" w:right="0"/>
              <w:rPr>
                <w:rFonts w:hint="default" w:ascii="宋体"/>
                <w:spacing w:val="20"/>
                <w:sz w:val="22"/>
                <w:szCs w:val="22"/>
              </w:rPr>
            </w:pPr>
          </w:p>
        </w:tc>
      </w:tr>
    </w:tbl>
    <w:p w14:paraId="6ED9B685">
      <w:pPr>
        <w:pStyle w:val="23"/>
        <w:adjustRightInd w:val="0"/>
        <w:snapToGrid w:val="0"/>
        <w:spacing w:line="440" w:lineRule="atLeast"/>
        <w:rPr>
          <w:rFonts w:hint="default" w:eastAsia="宋体"/>
          <w:b w:val="0"/>
          <w:color w:val="auto"/>
          <w:spacing w:val="20"/>
          <w:sz w:val="22"/>
          <w:szCs w:val="22"/>
        </w:rPr>
      </w:pPr>
    </w:p>
    <w:p w14:paraId="7431DAF9">
      <w:pPr>
        <w:pStyle w:val="23"/>
        <w:adjustRightInd w:val="0"/>
        <w:snapToGrid w:val="0"/>
        <w:spacing w:line="440" w:lineRule="atLeast"/>
        <w:rPr>
          <w:rFonts w:hint="default" w:eastAsia="宋体" w:cs="仿宋_GB2312"/>
          <w:b w:val="0"/>
          <w:color w:val="auto"/>
          <w:sz w:val="30"/>
          <w:szCs w:val="30"/>
          <w:lang w:val="zh-CN"/>
        </w:rPr>
      </w:pPr>
      <w:r>
        <w:rPr>
          <w:rFonts w:eastAsia="宋体"/>
          <w:b w:val="0"/>
          <w:color w:val="auto"/>
          <w:spacing w:val="15"/>
          <w:sz w:val="22"/>
          <w:szCs w:val="22"/>
        </w:rPr>
        <w:t>供应商盖章</w:t>
      </w:r>
      <w:r>
        <w:rPr>
          <w:rFonts w:eastAsia="宋体"/>
          <w:b w:val="0"/>
          <w:color w:val="auto"/>
          <w:spacing w:val="-35"/>
          <w:sz w:val="22"/>
          <w:szCs w:val="22"/>
        </w:rPr>
        <w:t>：</w:t>
      </w:r>
      <w:r>
        <w:rPr>
          <w:rFonts w:eastAsia="宋体"/>
          <w:b w:val="0"/>
          <w:color w:val="auto"/>
          <w:spacing w:val="20"/>
          <w:sz w:val="22"/>
          <w:szCs w:val="22"/>
          <w:u w:val="single"/>
        </w:rPr>
        <w:t xml:space="preserve">           </w:t>
      </w:r>
    </w:p>
    <w:p w14:paraId="3D948360">
      <w:pPr>
        <w:autoSpaceDE w:val="0"/>
        <w:autoSpaceDN w:val="0"/>
        <w:adjustRightInd w:val="0"/>
        <w:jc w:val="left"/>
        <w:rPr>
          <w:rFonts w:ascii="宋体" w:cs="仿宋_GB2312"/>
          <w:sz w:val="32"/>
          <w:szCs w:val="32"/>
          <w:lang w:val="zh-CN"/>
        </w:rPr>
      </w:pPr>
    </w:p>
    <w:p w14:paraId="4AD09EC3">
      <w:pPr>
        <w:autoSpaceDE w:val="0"/>
        <w:autoSpaceDN w:val="0"/>
        <w:adjustRightInd w:val="0"/>
        <w:jc w:val="left"/>
        <w:rPr>
          <w:rFonts w:ascii="宋体" w:cs="仿宋_GB2312"/>
          <w:sz w:val="32"/>
          <w:szCs w:val="32"/>
          <w:lang w:val="zh-CN"/>
        </w:rPr>
      </w:pPr>
    </w:p>
    <w:p w14:paraId="0C334B75">
      <w:pPr>
        <w:autoSpaceDE w:val="0"/>
        <w:autoSpaceDN w:val="0"/>
        <w:adjustRightInd w:val="0"/>
        <w:jc w:val="left"/>
        <w:rPr>
          <w:rFonts w:ascii="宋体" w:cs="仿宋_GB2312"/>
          <w:sz w:val="32"/>
          <w:szCs w:val="32"/>
          <w:lang w:val="zh-CN"/>
        </w:rPr>
      </w:pPr>
    </w:p>
    <w:p w14:paraId="245660BE">
      <w:pPr>
        <w:autoSpaceDE w:val="0"/>
        <w:autoSpaceDN w:val="0"/>
        <w:adjustRightInd w:val="0"/>
        <w:jc w:val="left"/>
        <w:rPr>
          <w:rFonts w:ascii="宋体" w:cs="仿宋_GB2312"/>
          <w:sz w:val="32"/>
          <w:szCs w:val="32"/>
          <w:lang w:val="zh-CN"/>
        </w:rPr>
      </w:pPr>
    </w:p>
    <w:p w14:paraId="2A0D47B9">
      <w:pPr>
        <w:autoSpaceDE w:val="0"/>
        <w:autoSpaceDN w:val="0"/>
        <w:adjustRightInd w:val="0"/>
        <w:jc w:val="left"/>
        <w:rPr>
          <w:rFonts w:ascii="宋体" w:cs="仿宋_GB2312"/>
          <w:sz w:val="32"/>
          <w:szCs w:val="32"/>
          <w:lang w:val="zh-CN"/>
        </w:rPr>
      </w:pPr>
    </w:p>
    <w:p w14:paraId="2C4714AE">
      <w:pPr>
        <w:autoSpaceDE w:val="0"/>
        <w:autoSpaceDN w:val="0"/>
        <w:adjustRightInd w:val="0"/>
        <w:jc w:val="left"/>
        <w:rPr>
          <w:rFonts w:ascii="宋体" w:cs="仿宋_GB2312"/>
          <w:sz w:val="32"/>
          <w:szCs w:val="32"/>
          <w:lang w:val="zh-CN"/>
        </w:rPr>
      </w:pPr>
    </w:p>
    <w:p w14:paraId="075A8093">
      <w:pPr>
        <w:autoSpaceDE w:val="0"/>
        <w:autoSpaceDN w:val="0"/>
        <w:adjustRightInd w:val="0"/>
        <w:jc w:val="left"/>
        <w:rPr>
          <w:rFonts w:ascii="宋体" w:cs="仿宋_GB2312"/>
          <w:sz w:val="32"/>
          <w:szCs w:val="32"/>
          <w:lang w:val="zh-CN"/>
        </w:rPr>
      </w:pPr>
    </w:p>
    <w:p w14:paraId="086D94BE">
      <w:pPr>
        <w:autoSpaceDE w:val="0"/>
        <w:autoSpaceDN w:val="0"/>
        <w:adjustRightInd w:val="0"/>
        <w:jc w:val="left"/>
        <w:rPr>
          <w:rFonts w:ascii="宋体" w:cs="仿宋_GB2312"/>
          <w:sz w:val="32"/>
          <w:szCs w:val="32"/>
          <w:lang w:val="zh-CN"/>
        </w:rPr>
      </w:pPr>
    </w:p>
    <w:p w14:paraId="7ED67BED">
      <w:pPr>
        <w:autoSpaceDE w:val="0"/>
        <w:autoSpaceDN w:val="0"/>
        <w:adjustRightInd w:val="0"/>
        <w:jc w:val="left"/>
        <w:rPr>
          <w:rFonts w:ascii="宋体" w:cs="仿宋_GB2312"/>
          <w:sz w:val="32"/>
          <w:szCs w:val="32"/>
          <w:lang w:val="zh-CN"/>
        </w:rPr>
      </w:pPr>
    </w:p>
    <w:p w14:paraId="76E269E7">
      <w:pPr>
        <w:autoSpaceDE w:val="0"/>
        <w:autoSpaceDN w:val="0"/>
        <w:adjustRightInd w:val="0"/>
        <w:jc w:val="left"/>
        <w:rPr>
          <w:rFonts w:ascii="宋体" w:cs="仿宋_GB2312"/>
          <w:sz w:val="32"/>
          <w:szCs w:val="32"/>
          <w:lang w:val="zh-CN"/>
        </w:rPr>
      </w:pPr>
    </w:p>
    <w:p w14:paraId="25C7D7ED">
      <w:pPr>
        <w:autoSpaceDE w:val="0"/>
        <w:autoSpaceDN w:val="0"/>
        <w:adjustRightInd w:val="0"/>
        <w:spacing w:line="440" w:lineRule="atLeast"/>
        <w:rPr>
          <w:rFonts w:ascii="宋体" w:cs="仿宋_GB2312"/>
          <w:sz w:val="32"/>
          <w:szCs w:val="32"/>
          <w:lang w:val="zh-CN"/>
        </w:rPr>
      </w:pPr>
    </w:p>
    <w:p w14:paraId="68DF0CFA">
      <w:pPr>
        <w:pStyle w:val="23"/>
        <w:spacing w:line="400" w:lineRule="atLeast"/>
        <w:rPr>
          <w:rFonts w:hint="default" w:hAnsi="宋体" w:eastAsia="宋体"/>
          <w:b w:val="0"/>
          <w:color w:val="auto"/>
          <w:sz w:val="22"/>
          <w:szCs w:val="22"/>
        </w:rPr>
        <w:sectPr>
          <w:headerReference r:id="rId7" w:type="default"/>
          <w:footerReference r:id="rId8" w:type="default"/>
          <w:pgSz w:w="11906" w:h="16838"/>
          <w:pgMar w:top="1304" w:right="1191" w:bottom="1304" w:left="1191" w:header="850" w:footer="992" w:gutter="0"/>
          <w:cols w:space="720" w:num="1"/>
          <w:docGrid w:linePitch="312" w:charSpace="0"/>
        </w:sectPr>
      </w:pPr>
    </w:p>
    <w:p w14:paraId="11A241AD">
      <w:pPr>
        <w:spacing w:line="360" w:lineRule="auto"/>
        <w:outlineLvl w:val="1"/>
        <w:rPr>
          <w:rFonts w:ascii="宋体"/>
          <w:sz w:val="24"/>
        </w:rPr>
      </w:pPr>
      <w:bookmarkStart w:id="207" w:name="_Toc12880"/>
      <w:bookmarkStart w:id="208" w:name="_Toc166"/>
      <w:bookmarkStart w:id="209" w:name="_Toc14730"/>
      <w:bookmarkStart w:id="210" w:name="_Toc20932"/>
      <w:r>
        <w:rPr>
          <w:rFonts w:hint="eastAsia" w:ascii="宋体"/>
          <w:sz w:val="28"/>
          <w:szCs w:val="28"/>
        </w:rPr>
        <w:t>附件十二             拟投入设备及工具一览表</w:t>
      </w:r>
      <w:bookmarkEnd w:id="207"/>
      <w:bookmarkEnd w:id="208"/>
      <w:bookmarkEnd w:id="209"/>
      <w:bookmarkEnd w:id="210"/>
    </w:p>
    <w:p w14:paraId="745A7B11">
      <w:pPr>
        <w:spacing w:afterLines="50"/>
        <w:rPr>
          <w:rFonts w:ascii="宋体"/>
          <w:sz w:val="22"/>
          <w:szCs w:val="22"/>
        </w:rPr>
      </w:pPr>
      <w:r>
        <w:rPr>
          <w:rFonts w:hint="eastAsia" w:ascii="宋体"/>
          <w:sz w:val="22"/>
          <w:szCs w:val="22"/>
        </w:rPr>
        <w:t>项目名称：                             招标编号：</w:t>
      </w:r>
    </w:p>
    <w:tbl>
      <w:tblPr>
        <w:tblStyle w:val="4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3970"/>
        <w:gridCol w:w="2743"/>
      </w:tblGrid>
      <w:tr w14:paraId="51A0B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3101" w:type="dxa"/>
            <w:vAlign w:val="center"/>
          </w:tcPr>
          <w:p w14:paraId="7274963B">
            <w:pPr>
              <w:keepNext w:val="0"/>
              <w:keepLines w:val="0"/>
              <w:suppressLineNumbers w:val="0"/>
              <w:spacing w:before="0" w:beforeAutospacing="0" w:after="0" w:afterAutospacing="0"/>
              <w:ind w:left="0" w:right="0"/>
              <w:jc w:val="center"/>
              <w:rPr>
                <w:rFonts w:hint="default" w:ascii="宋体"/>
                <w:sz w:val="22"/>
                <w:szCs w:val="22"/>
              </w:rPr>
            </w:pPr>
            <w:r>
              <w:rPr>
                <w:rFonts w:hint="eastAsia" w:ascii="宋体"/>
                <w:sz w:val="22"/>
                <w:szCs w:val="22"/>
              </w:rPr>
              <w:t>设备或工具名称</w:t>
            </w:r>
          </w:p>
        </w:tc>
        <w:tc>
          <w:tcPr>
            <w:tcW w:w="3970" w:type="dxa"/>
            <w:vAlign w:val="center"/>
          </w:tcPr>
          <w:p w14:paraId="754C2F6B">
            <w:pPr>
              <w:keepNext w:val="0"/>
              <w:keepLines w:val="0"/>
              <w:suppressLineNumbers w:val="0"/>
              <w:spacing w:before="0" w:beforeAutospacing="0" w:after="0" w:afterAutospacing="0"/>
              <w:ind w:left="0" w:right="0"/>
              <w:jc w:val="center"/>
              <w:rPr>
                <w:rFonts w:hint="default" w:ascii="宋体"/>
                <w:sz w:val="22"/>
                <w:szCs w:val="22"/>
              </w:rPr>
            </w:pPr>
            <w:r>
              <w:rPr>
                <w:rFonts w:hint="eastAsia" w:ascii="宋体"/>
                <w:sz w:val="22"/>
                <w:szCs w:val="22"/>
              </w:rPr>
              <w:t>规格型号</w:t>
            </w:r>
          </w:p>
        </w:tc>
        <w:tc>
          <w:tcPr>
            <w:tcW w:w="2743" w:type="dxa"/>
            <w:vAlign w:val="center"/>
          </w:tcPr>
          <w:p w14:paraId="13E4717A">
            <w:pPr>
              <w:keepNext w:val="0"/>
              <w:keepLines w:val="0"/>
              <w:suppressLineNumbers w:val="0"/>
              <w:spacing w:before="0" w:beforeAutospacing="0" w:after="0" w:afterAutospacing="0"/>
              <w:ind w:left="0" w:right="0"/>
              <w:jc w:val="center"/>
              <w:rPr>
                <w:rFonts w:hint="default" w:ascii="宋体"/>
                <w:sz w:val="22"/>
                <w:szCs w:val="22"/>
              </w:rPr>
            </w:pPr>
            <w:r>
              <w:rPr>
                <w:rFonts w:hint="eastAsia" w:ascii="宋体"/>
                <w:sz w:val="22"/>
                <w:szCs w:val="22"/>
              </w:rPr>
              <w:t>数量</w:t>
            </w:r>
          </w:p>
        </w:tc>
      </w:tr>
      <w:tr w14:paraId="5DFF3C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vAlign w:val="center"/>
          </w:tcPr>
          <w:p w14:paraId="408D3DB4">
            <w:pPr>
              <w:keepNext w:val="0"/>
              <w:keepLines w:val="0"/>
              <w:suppressLineNumbers w:val="0"/>
              <w:spacing w:before="0" w:beforeAutospacing="0" w:after="0" w:afterAutospacing="0"/>
              <w:ind w:left="0" w:right="0" w:firstLine="592"/>
              <w:jc w:val="center"/>
              <w:rPr>
                <w:rFonts w:hint="default" w:ascii="宋体"/>
                <w:sz w:val="22"/>
                <w:szCs w:val="22"/>
              </w:rPr>
            </w:pPr>
          </w:p>
        </w:tc>
        <w:tc>
          <w:tcPr>
            <w:tcW w:w="3970" w:type="dxa"/>
            <w:vAlign w:val="center"/>
          </w:tcPr>
          <w:p w14:paraId="66AD7A4C">
            <w:pPr>
              <w:keepNext w:val="0"/>
              <w:keepLines w:val="0"/>
              <w:suppressLineNumbers w:val="0"/>
              <w:spacing w:before="0" w:beforeAutospacing="0" w:after="0" w:afterAutospacing="0"/>
              <w:ind w:left="0" w:right="0" w:firstLine="592"/>
              <w:jc w:val="center"/>
              <w:rPr>
                <w:rFonts w:hint="default" w:ascii="宋体"/>
                <w:sz w:val="22"/>
                <w:szCs w:val="22"/>
              </w:rPr>
            </w:pPr>
          </w:p>
        </w:tc>
        <w:tc>
          <w:tcPr>
            <w:tcW w:w="2743" w:type="dxa"/>
            <w:vAlign w:val="center"/>
          </w:tcPr>
          <w:p w14:paraId="4A630807">
            <w:pPr>
              <w:keepNext w:val="0"/>
              <w:keepLines w:val="0"/>
              <w:suppressLineNumbers w:val="0"/>
              <w:spacing w:before="0" w:beforeAutospacing="0" w:after="0" w:afterAutospacing="0"/>
              <w:ind w:left="0" w:right="0" w:firstLine="592"/>
              <w:jc w:val="center"/>
              <w:rPr>
                <w:rFonts w:hint="default" w:ascii="宋体"/>
                <w:sz w:val="22"/>
                <w:szCs w:val="22"/>
              </w:rPr>
            </w:pPr>
          </w:p>
        </w:tc>
      </w:tr>
      <w:tr w14:paraId="5990C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vAlign w:val="center"/>
          </w:tcPr>
          <w:p w14:paraId="7CFBB4C4">
            <w:pPr>
              <w:keepNext w:val="0"/>
              <w:keepLines w:val="0"/>
              <w:suppressLineNumbers w:val="0"/>
              <w:spacing w:before="0" w:beforeAutospacing="0" w:after="0" w:afterAutospacing="0"/>
              <w:ind w:left="0" w:right="0" w:firstLine="592"/>
              <w:jc w:val="center"/>
              <w:rPr>
                <w:rFonts w:hint="default" w:ascii="宋体"/>
                <w:sz w:val="22"/>
                <w:szCs w:val="22"/>
              </w:rPr>
            </w:pPr>
          </w:p>
        </w:tc>
        <w:tc>
          <w:tcPr>
            <w:tcW w:w="3970" w:type="dxa"/>
            <w:vAlign w:val="center"/>
          </w:tcPr>
          <w:p w14:paraId="0F571B30">
            <w:pPr>
              <w:keepNext w:val="0"/>
              <w:keepLines w:val="0"/>
              <w:suppressLineNumbers w:val="0"/>
              <w:spacing w:before="0" w:beforeAutospacing="0" w:after="0" w:afterAutospacing="0"/>
              <w:ind w:left="0" w:right="0" w:firstLine="592"/>
              <w:jc w:val="center"/>
              <w:rPr>
                <w:rFonts w:hint="default" w:ascii="宋体"/>
                <w:sz w:val="22"/>
                <w:szCs w:val="22"/>
              </w:rPr>
            </w:pPr>
          </w:p>
        </w:tc>
        <w:tc>
          <w:tcPr>
            <w:tcW w:w="2743" w:type="dxa"/>
            <w:vAlign w:val="center"/>
          </w:tcPr>
          <w:p w14:paraId="59F03705">
            <w:pPr>
              <w:keepNext w:val="0"/>
              <w:keepLines w:val="0"/>
              <w:suppressLineNumbers w:val="0"/>
              <w:spacing w:before="0" w:beforeAutospacing="0" w:after="0" w:afterAutospacing="0"/>
              <w:ind w:left="0" w:right="0" w:firstLine="592"/>
              <w:jc w:val="center"/>
              <w:rPr>
                <w:rFonts w:hint="default" w:ascii="宋体"/>
                <w:sz w:val="22"/>
                <w:szCs w:val="22"/>
              </w:rPr>
            </w:pPr>
          </w:p>
        </w:tc>
      </w:tr>
      <w:tr w14:paraId="7D5480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vAlign w:val="center"/>
          </w:tcPr>
          <w:p w14:paraId="4DB1DCDB">
            <w:pPr>
              <w:keepNext w:val="0"/>
              <w:keepLines w:val="0"/>
              <w:suppressLineNumbers w:val="0"/>
              <w:spacing w:before="0" w:beforeAutospacing="0" w:after="0" w:afterAutospacing="0"/>
              <w:ind w:left="0" w:right="0" w:firstLine="592"/>
              <w:jc w:val="center"/>
              <w:rPr>
                <w:rFonts w:hint="default" w:ascii="宋体"/>
                <w:sz w:val="22"/>
                <w:szCs w:val="22"/>
              </w:rPr>
            </w:pPr>
          </w:p>
        </w:tc>
        <w:tc>
          <w:tcPr>
            <w:tcW w:w="3970" w:type="dxa"/>
            <w:vAlign w:val="center"/>
          </w:tcPr>
          <w:p w14:paraId="29E0928A">
            <w:pPr>
              <w:keepNext w:val="0"/>
              <w:keepLines w:val="0"/>
              <w:suppressLineNumbers w:val="0"/>
              <w:spacing w:before="0" w:beforeAutospacing="0" w:after="0" w:afterAutospacing="0"/>
              <w:ind w:left="0" w:right="0" w:firstLine="592"/>
              <w:jc w:val="center"/>
              <w:rPr>
                <w:rFonts w:hint="default" w:ascii="宋体"/>
                <w:sz w:val="22"/>
                <w:szCs w:val="22"/>
              </w:rPr>
            </w:pPr>
          </w:p>
        </w:tc>
        <w:tc>
          <w:tcPr>
            <w:tcW w:w="2743" w:type="dxa"/>
            <w:vAlign w:val="center"/>
          </w:tcPr>
          <w:p w14:paraId="7A50BD43">
            <w:pPr>
              <w:keepNext w:val="0"/>
              <w:keepLines w:val="0"/>
              <w:suppressLineNumbers w:val="0"/>
              <w:spacing w:before="0" w:beforeAutospacing="0" w:after="0" w:afterAutospacing="0"/>
              <w:ind w:left="0" w:right="0" w:firstLine="592"/>
              <w:jc w:val="center"/>
              <w:rPr>
                <w:rFonts w:hint="default" w:ascii="宋体"/>
                <w:sz w:val="22"/>
                <w:szCs w:val="22"/>
              </w:rPr>
            </w:pPr>
          </w:p>
        </w:tc>
      </w:tr>
      <w:tr w14:paraId="452C7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vAlign w:val="center"/>
          </w:tcPr>
          <w:p w14:paraId="71739F64">
            <w:pPr>
              <w:keepNext w:val="0"/>
              <w:keepLines w:val="0"/>
              <w:suppressLineNumbers w:val="0"/>
              <w:spacing w:before="0" w:beforeAutospacing="0" w:after="0" w:afterAutospacing="0"/>
              <w:ind w:left="0" w:right="0" w:firstLine="592"/>
              <w:jc w:val="center"/>
              <w:rPr>
                <w:rFonts w:hint="default" w:ascii="宋体"/>
                <w:sz w:val="22"/>
                <w:szCs w:val="22"/>
              </w:rPr>
            </w:pPr>
          </w:p>
        </w:tc>
        <w:tc>
          <w:tcPr>
            <w:tcW w:w="3970" w:type="dxa"/>
            <w:vAlign w:val="center"/>
          </w:tcPr>
          <w:p w14:paraId="5458C29E">
            <w:pPr>
              <w:keepNext w:val="0"/>
              <w:keepLines w:val="0"/>
              <w:suppressLineNumbers w:val="0"/>
              <w:spacing w:before="0" w:beforeAutospacing="0" w:after="0" w:afterAutospacing="0"/>
              <w:ind w:left="0" w:right="0" w:firstLine="592"/>
              <w:jc w:val="center"/>
              <w:rPr>
                <w:rFonts w:hint="default" w:ascii="宋体"/>
                <w:sz w:val="22"/>
                <w:szCs w:val="22"/>
              </w:rPr>
            </w:pPr>
          </w:p>
        </w:tc>
        <w:tc>
          <w:tcPr>
            <w:tcW w:w="2743" w:type="dxa"/>
            <w:vAlign w:val="center"/>
          </w:tcPr>
          <w:p w14:paraId="39202020">
            <w:pPr>
              <w:keepNext w:val="0"/>
              <w:keepLines w:val="0"/>
              <w:suppressLineNumbers w:val="0"/>
              <w:spacing w:before="0" w:beforeAutospacing="0" w:after="0" w:afterAutospacing="0"/>
              <w:ind w:left="0" w:right="0" w:firstLine="592"/>
              <w:jc w:val="center"/>
              <w:rPr>
                <w:rFonts w:hint="default" w:ascii="宋体"/>
                <w:sz w:val="22"/>
                <w:szCs w:val="22"/>
              </w:rPr>
            </w:pPr>
          </w:p>
        </w:tc>
      </w:tr>
      <w:tr w14:paraId="2EF6E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vAlign w:val="center"/>
          </w:tcPr>
          <w:p w14:paraId="6CEB932D">
            <w:pPr>
              <w:keepNext w:val="0"/>
              <w:keepLines w:val="0"/>
              <w:suppressLineNumbers w:val="0"/>
              <w:spacing w:before="0" w:beforeAutospacing="0" w:after="0" w:afterAutospacing="0"/>
              <w:ind w:left="0" w:right="0" w:firstLine="592"/>
              <w:jc w:val="center"/>
              <w:rPr>
                <w:rFonts w:hint="default" w:ascii="宋体"/>
                <w:sz w:val="22"/>
                <w:szCs w:val="22"/>
              </w:rPr>
            </w:pPr>
          </w:p>
        </w:tc>
        <w:tc>
          <w:tcPr>
            <w:tcW w:w="3970" w:type="dxa"/>
            <w:vAlign w:val="center"/>
          </w:tcPr>
          <w:p w14:paraId="77867DA9">
            <w:pPr>
              <w:keepNext w:val="0"/>
              <w:keepLines w:val="0"/>
              <w:suppressLineNumbers w:val="0"/>
              <w:spacing w:before="0" w:beforeAutospacing="0" w:after="0" w:afterAutospacing="0"/>
              <w:ind w:left="0" w:right="0" w:firstLine="592"/>
              <w:jc w:val="center"/>
              <w:rPr>
                <w:rFonts w:hint="default" w:ascii="宋体"/>
                <w:sz w:val="22"/>
                <w:szCs w:val="22"/>
              </w:rPr>
            </w:pPr>
          </w:p>
        </w:tc>
        <w:tc>
          <w:tcPr>
            <w:tcW w:w="2743" w:type="dxa"/>
            <w:vAlign w:val="center"/>
          </w:tcPr>
          <w:p w14:paraId="776BF77C">
            <w:pPr>
              <w:keepNext w:val="0"/>
              <w:keepLines w:val="0"/>
              <w:suppressLineNumbers w:val="0"/>
              <w:spacing w:before="0" w:beforeAutospacing="0" w:after="0" w:afterAutospacing="0"/>
              <w:ind w:left="0" w:right="0" w:firstLine="592"/>
              <w:jc w:val="center"/>
              <w:rPr>
                <w:rFonts w:hint="default" w:ascii="宋体"/>
                <w:sz w:val="22"/>
                <w:szCs w:val="22"/>
              </w:rPr>
            </w:pPr>
          </w:p>
        </w:tc>
      </w:tr>
      <w:tr w14:paraId="2A34C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vAlign w:val="center"/>
          </w:tcPr>
          <w:p w14:paraId="798276FA">
            <w:pPr>
              <w:keepNext w:val="0"/>
              <w:keepLines w:val="0"/>
              <w:suppressLineNumbers w:val="0"/>
              <w:spacing w:before="0" w:beforeAutospacing="0" w:after="0" w:afterAutospacing="0"/>
              <w:ind w:left="0" w:right="0" w:firstLine="592"/>
              <w:jc w:val="center"/>
              <w:rPr>
                <w:rFonts w:hint="default" w:ascii="宋体"/>
                <w:sz w:val="22"/>
                <w:szCs w:val="22"/>
              </w:rPr>
            </w:pPr>
          </w:p>
        </w:tc>
        <w:tc>
          <w:tcPr>
            <w:tcW w:w="3970" w:type="dxa"/>
            <w:vAlign w:val="center"/>
          </w:tcPr>
          <w:p w14:paraId="1A917582">
            <w:pPr>
              <w:keepNext w:val="0"/>
              <w:keepLines w:val="0"/>
              <w:suppressLineNumbers w:val="0"/>
              <w:spacing w:before="0" w:beforeAutospacing="0" w:after="0" w:afterAutospacing="0"/>
              <w:ind w:left="0" w:right="0" w:firstLine="592"/>
              <w:jc w:val="center"/>
              <w:rPr>
                <w:rFonts w:hint="default" w:ascii="宋体"/>
                <w:sz w:val="22"/>
                <w:szCs w:val="22"/>
              </w:rPr>
            </w:pPr>
          </w:p>
        </w:tc>
        <w:tc>
          <w:tcPr>
            <w:tcW w:w="2743" w:type="dxa"/>
            <w:vAlign w:val="center"/>
          </w:tcPr>
          <w:p w14:paraId="390472EC">
            <w:pPr>
              <w:keepNext w:val="0"/>
              <w:keepLines w:val="0"/>
              <w:suppressLineNumbers w:val="0"/>
              <w:spacing w:before="0" w:beforeAutospacing="0" w:after="0" w:afterAutospacing="0"/>
              <w:ind w:left="0" w:right="0" w:firstLine="592"/>
              <w:jc w:val="center"/>
              <w:rPr>
                <w:rFonts w:hint="default" w:ascii="宋体"/>
                <w:sz w:val="22"/>
                <w:szCs w:val="22"/>
              </w:rPr>
            </w:pPr>
          </w:p>
        </w:tc>
      </w:tr>
      <w:tr w14:paraId="1C3E5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vAlign w:val="center"/>
          </w:tcPr>
          <w:p w14:paraId="11B5F0B1">
            <w:pPr>
              <w:keepNext w:val="0"/>
              <w:keepLines w:val="0"/>
              <w:suppressLineNumbers w:val="0"/>
              <w:spacing w:before="0" w:beforeAutospacing="0" w:after="0" w:afterAutospacing="0"/>
              <w:ind w:left="0" w:right="0" w:firstLine="592"/>
              <w:jc w:val="center"/>
              <w:rPr>
                <w:rFonts w:hint="default" w:ascii="宋体"/>
                <w:sz w:val="22"/>
                <w:szCs w:val="22"/>
              </w:rPr>
            </w:pPr>
          </w:p>
        </w:tc>
        <w:tc>
          <w:tcPr>
            <w:tcW w:w="3970" w:type="dxa"/>
            <w:vAlign w:val="center"/>
          </w:tcPr>
          <w:p w14:paraId="36A23905">
            <w:pPr>
              <w:keepNext w:val="0"/>
              <w:keepLines w:val="0"/>
              <w:suppressLineNumbers w:val="0"/>
              <w:spacing w:before="0" w:beforeAutospacing="0" w:after="0" w:afterAutospacing="0"/>
              <w:ind w:left="0" w:right="0" w:firstLine="592"/>
              <w:jc w:val="center"/>
              <w:rPr>
                <w:rFonts w:hint="default" w:ascii="宋体"/>
                <w:sz w:val="22"/>
                <w:szCs w:val="22"/>
              </w:rPr>
            </w:pPr>
          </w:p>
        </w:tc>
        <w:tc>
          <w:tcPr>
            <w:tcW w:w="2743" w:type="dxa"/>
            <w:vAlign w:val="center"/>
          </w:tcPr>
          <w:p w14:paraId="734F90FC">
            <w:pPr>
              <w:keepNext w:val="0"/>
              <w:keepLines w:val="0"/>
              <w:suppressLineNumbers w:val="0"/>
              <w:spacing w:before="0" w:beforeAutospacing="0" w:after="0" w:afterAutospacing="0"/>
              <w:ind w:left="0" w:right="0" w:firstLine="592"/>
              <w:jc w:val="center"/>
              <w:rPr>
                <w:rFonts w:hint="default" w:ascii="宋体"/>
                <w:sz w:val="22"/>
                <w:szCs w:val="22"/>
              </w:rPr>
            </w:pPr>
          </w:p>
        </w:tc>
      </w:tr>
      <w:tr w14:paraId="2150A8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vAlign w:val="center"/>
          </w:tcPr>
          <w:p w14:paraId="4FCA5450">
            <w:pPr>
              <w:keepNext w:val="0"/>
              <w:keepLines w:val="0"/>
              <w:suppressLineNumbers w:val="0"/>
              <w:spacing w:before="0" w:beforeAutospacing="0" w:after="0" w:afterAutospacing="0"/>
              <w:ind w:left="0" w:right="0" w:firstLine="592"/>
              <w:jc w:val="center"/>
              <w:rPr>
                <w:rFonts w:hint="default" w:ascii="宋体"/>
                <w:sz w:val="22"/>
                <w:szCs w:val="22"/>
              </w:rPr>
            </w:pPr>
          </w:p>
        </w:tc>
        <w:tc>
          <w:tcPr>
            <w:tcW w:w="3970" w:type="dxa"/>
            <w:vAlign w:val="center"/>
          </w:tcPr>
          <w:p w14:paraId="41767960">
            <w:pPr>
              <w:keepNext w:val="0"/>
              <w:keepLines w:val="0"/>
              <w:suppressLineNumbers w:val="0"/>
              <w:spacing w:before="0" w:beforeAutospacing="0" w:after="0" w:afterAutospacing="0"/>
              <w:ind w:left="0" w:right="0" w:firstLine="592"/>
              <w:jc w:val="center"/>
              <w:rPr>
                <w:rFonts w:hint="default" w:ascii="宋体"/>
                <w:sz w:val="22"/>
                <w:szCs w:val="22"/>
              </w:rPr>
            </w:pPr>
          </w:p>
        </w:tc>
        <w:tc>
          <w:tcPr>
            <w:tcW w:w="2743" w:type="dxa"/>
            <w:vAlign w:val="center"/>
          </w:tcPr>
          <w:p w14:paraId="1B424569">
            <w:pPr>
              <w:keepNext w:val="0"/>
              <w:keepLines w:val="0"/>
              <w:suppressLineNumbers w:val="0"/>
              <w:spacing w:before="0" w:beforeAutospacing="0" w:after="0" w:afterAutospacing="0"/>
              <w:ind w:left="0" w:right="0" w:firstLine="592"/>
              <w:jc w:val="center"/>
              <w:rPr>
                <w:rFonts w:hint="default" w:ascii="宋体"/>
                <w:sz w:val="22"/>
                <w:szCs w:val="22"/>
              </w:rPr>
            </w:pPr>
          </w:p>
        </w:tc>
      </w:tr>
      <w:tr w14:paraId="26D8C1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vAlign w:val="center"/>
          </w:tcPr>
          <w:p w14:paraId="5EC83693">
            <w:pPr>
              <w:keepNext w:val="0"/>
              <w:keepLines w:val="0"/>
              <w:suppressLineNumbers w:val="0"/>
              <w:spacing w:before="0" w:beforeAutospacing="0" w:after="0" w:afterAutospacing="0"/>
              <w:ind w:left="0" w:right="0" w:firstLine="592"/>
              <w:jc w:val="center"/>
              <w:rPr>
                <w:rFonts w:hint="default" w:ascii="宋体"/>
                <w:sz w:val="22"/>
                <w:szCs w:val="22"/>
              </w:rPr>
            </w:pPr>
          </w:p>
        </w:tc>
        <w:tc>
          <w:tcPr>
            <w:tcW w:w="3970" w:type="dxa"/>
            <w:vAlign w:val="center"/>
          </w:tcPr>
          <w:p w14:paraId="43BE81F2">
            <w:pPr>
              <w:keepNext w:val="0"/>
              <w:keepLines w:val="0"/>
              <w:suppressLineNumbers w:val="0"/>
              <w:spacing w:before="0" w:beforeAutospacing="0" w:after="0" w:afterAutospacing="0"/>
              <w:ind w:left="0" w:right="0" w:firstLine="592"/>
              <w:jc w:val="center"/>
              <w:rPr>
                <w:rFonts w:hint="default" w:ascii="宋体"/>
                <w:sz w:val="22"/>
                <w:szCs w:val="22"/>
              </w:rPr>
            </w:pPr>
          </w:p>
        </w:tc>
        <w:tc>
          <w:tcPr>
            <w:tcW w:w="2743" w:type="dxa"/>
            <w:vAlign w:val="center"/>
          </w:tcPr>
          <w:p w14:paraId="015D8B9D">
            <w:pPr>
              <w:keepNext w:val="0"/>
              <w:keepLines w:val="0"/>
              <w:suppressLineNumbers w:val="0"/>
              <w:spacing w:before="0" w:beforeAutospacing="0" w:after="0" w:afterAutospacing="0"/>
              <w:ind w:left="0" w:right="0" w:firstLine="592"/>
              <w:jc w:val="center"/>
              <w:rPr>
                <w:rFonts w:hint="default" w:ascii="宋体"/>
                <w:sz w:val="22"/>
                <w:szCs w:val="22"/>
              </w:rPr>
            </w:pPr>
          </w:p>
        </w:tc>
      </w:tr>
      <w:tr w14:paraId="68146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vAlign w:val="center"/>
          </w:tcPr>
          <w:p w14:paraId="664445E3">
            <w:pPr>
              <w:keepNext w:val="0"/>
              <w:keepLines w:val="0"/>
              <w:suppressLineNumbers w:val="0"/>
              <w:spacing w:before="0" w:beforeAutospacing="0" w:after="0" w:afterAutospacing="0"/>
              <w:ind w:left="0" w:right="0" w:firstLine="592"/>
              <w:jc w:val="center"/>
              <w:rPr>
                <w:rFonts w:hint="default" w:ascii="宋体"/>
                <w:sz w:val="22"/>
                <w:szCs w:val="22"/>
              </w:rPr>
            </w:pPr>
          </w:p>
        </w:tc>
        <w:tc>
          <w:tcPr>
            <w:tcW w:w="3970" w:type="dxa"/>
            <w:vAlign w:val="center"/>
          </w:tcPr>
          <w:p w14:paraId="7DF16A83">
            <w:pPr>
              <w:keepNext w:val="0"/>
              <w:keepLines w:val="0"/>
              <w:suppressLineNumbers w:val="0"/>
              <w:spacing w:before="0" w:beforeAutospacing="0" w:after="0" w:afterAutospacing="0"/>
              <w:ind w:left="0" w:right="0" w:firstLine="592"/>
              <w:jc w:val="center"/>
              <w:rPr>
                <w:rFonts w:hint="default" w:ascii="宋体"/>
                <w:sz w:val="22"/>
                <w:szCs w:val="22"/>
              </w:rPr>
            </w:pPr>
          </w:p>
        </w:tc>
        <w:tc>
          <w:tcPr>
            <w:tcW w:w="2743" w:type="dxa"/>
            <w:vAlign w:val="center"/>
          </w:tcPr>
          <w:p w14:paraId="138097E9">
            <w:pPr>
              <w:keepNext w:val="0"/>
              <w:keepLines w:val="0"/>
              <w:suppressLineNumbers w:val="0"/>
              <w:spacing w:before="0" w:beforeAutospacing="0" w:after="0" w:afterAutospacing="0"/>
              <w:ind w:left="0" w:right="0" w:firstLine="592"/>
              <w:jc w:val="center"/>
              <w:rPr>
                <w:rFonts w:hint="default" w:ascii="宋体"/>
                <w:sz w:val="22"/>
                <w:szCs w:val="22"/>
              </w:rPr>
            </w:pPr>
          </w:p>
        </w:tc>
      </w:tr>
      <w:tr w14:paraId="15B62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vAlign w:val="center"/>
          </w:tcPr>
          <w:p w14:paraId="4B3CE6E0">
            <w:pPr>
              <w:keepNext w:val="0"/>
              <w:keepLines w:val="0"/>
              <w:suppressLineNumbers w:val="0"/>
              <w:spacing w:before="0" w:beforeAutospacing="0" w:after="0" w:afterAutospacing="0"/>
              <w:ind w:left="0" w:right="0" w:firstLine="592"/>
              <w:jc w:val="center"/>
              <w:rPr>
                <w:rFonts w:hint="default" w:ascii="宋体"/>
                <w:sz w:val="22"/>
                <w:szCs w:val="22"/>
              </w:rPr>
            </w:pPr>
          </w:p>
        </w:tc>
        <w:tc>
          <w:tcPr>
            <w:tcW w:w="3970" w:type="dxa"/>
            <w:vAlign w:val="center"/>
          </w:tcPr>
          <w:p w14:paraId="3C8D55CF">
            <w:pPr>
              <w:keepNext w:val="0"/>
              <w:keepLines w:val="0"/>
              <w:suppressLineNumbers w:val="0"/>
              <w:spacing w:before="0" w:beforeAutospacing="0" w:after="0" w:afterAutospacing="0"/>
              <w:ind w:left="0" w:right="0" w:firstLine="592"/>
              <w:jc w:val="center"/>
              <w:rPr>
                <w:rFonts w:hint="default" w:ascii="宋体"/>
                <w:sz w:val="22"/>
                <w:szCs w:val="22"/>
              </w:rPr>
            </w:pPr>
          </w:p>
        </w:tc>
        <w:tc>
          <w:tcPr>
            <w:tcW w:w="2743" w:type="dxa"/>
            <w:vAlign w:val="center"/>
          </w:tcPr>
          <w:p w14:paraId="18915A35">
            <w:pPr>
              <w:keepNext w:val="0"/>
              <w:keepLines w:val="0"/>
              <w:suppressLineNumbers w:val="0"/>
              <w:spacing w:before="0" w:beforeAutospacing="0" w:after="0" w:afterAutospacing="0"/>
              <w:ind w:left="0" w:right="0" w:firstLine="592"/>
              <w:jc w:val="center"/>
              <w:rPr>
                <w:rFonts w:hint="default" w:ascii="宋体"/>
                <w:sz w:val="22"/>
                <w:szCs w:val="22"/>
              </w:rPr>
            </w:pPr>
          </w:p>
        </w:tc>
      </w:tr>
      <w:tr w14:paraId="16F4C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vAlign w:val="center"/>
          </w:tcPr>
          <w:p w14:paraId="5DF3D5CA">
            <w:pPr>
              <w:keepNext w:val="0"/>
              <w:keepLines w:val="0"/>
              <w:suppressLineNumbers w:val="0"/>
              <w:spacing w:before="0" w:beforeAutospacing="0" w:after="0" w:afterAutospacing="0"/>
              <w:ind w:left="0" w:right="0" w:firstLine="592"/>
              <w:jc w:val="center"/>
              <w:rPr>
                <w:rFonts w:hint="default" w:ascii="宋体"/>
                <w:sz w:val="22"/>
                <w:szCs w:val="22"/>
              </w:rPr>
            </w:pPr>
          </w:p>
        </w:tc>
        <w:tc>
          <w:tcPr>
            <w:tcW w:w="3970" w:type="dxa"/>
            <w:vAlign w:val="center"/>
          </w:tcPr>
          <w:p w14:paraId="6B6E9FD3">
            <w:pPr>
              <w:keepNext w:val="0"/>
              <w:keepLines w:val="0"/>
              <w:suppressLineNumbers w:val="0"/>
              <w:spacing w:before="0" w:beforeAutospacing="0" w:after="0" w:afterAutospacing="0"/>
              <w:ind w:left="0" w:right="0" w:firstLine="592"/>
              <w:jc w:val="center"/>
              <w:rPr>
                <w:rFonts w:hint="default" w:ascii="宋体"/>
                <w:sz w:val="22"/>
                <w:szCs w:val="22"/>
              </w:rPr>
            </w:pPr>
          </w:p>
        </w:tc>
        <w:tc>
          <w:tcPr>
            <w:tcW w:w="2743" w:type="dxa"/>
            <w:vAlign w:val="center"/>
          </w:tcPr>
          <w:p w14:paraId="77581D60">
            <w:pPr>
              <w:keepNext w:val="0"/>
              <w:keepLines w:val="0"/>
              <w:suppressLineNumbers w:val="0"/>
              <w:spacing w:before="0" w:beforeAutospacing="0" w:after="0" w:afterAutospacing="0"/>
              <w:ind w:left="0" w:right="0" w:firstLine="592"/>
              <w:jc w:val="center"/>
              <w:rPr>
                <w:rFonts w:hint="default" w:ascii="宋体"/>
                <w:sz w:val="22"/>
                <w:szCs w:val="22"/>
              </w:rPr>
            </w:pPr>
          </w:p>
        </w:tc>
      </w:tr>
      <w:tr w14:paraId="5D379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vAlign w:val="center"/>
          </w:tcPr>
          <w:p w14:paraId="35A05019">
            <w:pPr>
              <w:keepNext w:val="0"/>
              <w:keepLines w:val="0"/>
              <w:suppressLineNumbers w:val="0"/>
              <w:spacing w:before="0" w:beforeAutospacing="0" w:after="0" w:afterAutospacing="0"/>
              <w:ind w:left="0" w:right="0" w:firstLine="592"/>
              <w:jc w:val="center"/>
              <w:rPr>
                <w:rFonts w:hint="default" w:ascii="宋体"/>
                <w:sz w:val="22"/>
                <w:szCs w:val="22"/>
              </w:rPr>
            </w:pPr>
          </w:p>
        </w:tc>
        <w:tc>
          <w:tcPr>
            <w:tcW w:w="3970" w:type="dxa"/>
            <w:vAlign w:val="center"/>
          </w:tcPr>
          <w:p w14:paraId="72212A23">
            <w:pPr>
              <w:keepNext w:val="0"/>
              <w:keepLines w:val="0"/>
              <w:suppressLineNumbers w:val="0"/>
              <w:spacing w:before="0" w:beforeAutospacing="0" w:after="0" w:afterAutospacing="0"/>
              <w:ind w:left="0" w:right="0" w:firstLine="592"/>
              <w:jc w:val="center"/>
              <w:rPr>
                <w:rFonts w:hint="default" w:ascii="宋体"/>
                <w:sz w:val="22"/>
                <w:szCs w:val="22"/>
              </w:rPr>
            </w:pPr>
          </w:p>
        </w:tc>
        <w:tc>
          <w:tcPr>
            <w:tcW w:w="2743" w:type="dxa"/>
            <w:vAlign w:val="center"/>
          </w:tcPr>
          <w:p w14:paraId="19EF2B33">
            <w:pPr>
              <w:keepNext w:val="0"/>
              <w:keepLines w:val="0"/>
              <w:suppressLineNumbers w:val="0"/>
              <w:spacing w:before="0" w:beforeAutospacing="0" w:after="0" w:afterAutospacing="0"/>
              <w:ind w:left="0" w:right="0" w:firstLine="592"/>
              <w:jc w:val="center"/>
              <w:rPr>
                <w:rFonts w:hint="default" w:ascii="宋体"/>
                <w:sz w:val="22"/>
                <w:szCs w:val="22"/>
              </w:rPr>
            </w:pPr>
          </w:p>
        </w:tc>
      </w:tr>
    </w:tbl>
    <w:p w14:paraId="14CF45B4">
      <w:pPr>
        <w:spacing w:line="460" w:lineRule="atLeast"/>
        <w:ind w:firstLine="480"/>
        <w:rPr>
          <w:rFonts w:ascii="宋体"/>
          <w:spacing w:val="20"/>
          <w:sz w:val="22"/>
          <w:szCs w:val="22"/>
        </w:rPr>
      </w:pPr>
      <w:r>
        <w:rPr>
          <w:rFonts w:hint="eastAsia" w:ascii="宋体"/>
          <w:spacing w:val="20"/>
          <w:sz w:val="22"/>
          <w:szCs w:val="22"/>
        </w:rPr>
        <w:t>注：1、本表所列为项目所需的设备及工具，请按每种设备或工具分别填写。</w:t>
      </w:r>
    </w:p>
    <w:p w14:paraId="1D3DCABB">
      <w:pPr>
        <w:spacing w:line="460" w:lineRule="atLeast"/>
        <w:ind w:firstLine="1043" w:firstLineChars="400"/>
        <w:rPr>
          <w:rFonts w:ascii="宋体"/>
          <w:spacing w:val="20"/>
          <w:sz w:val="22"/>
          <w:szCs w:val="22"/>
        </w:rPr>
      </w:pPr>
      <w:r>
        <w:rPr>
          <w:rFonts w:hint="eastAsia" w:ascii="宋体"/>
          <w:spacing w:val="20"/>
          <w:sz w:val="22"/>
          <w:szCs w:val="22"/>
        </w:rPr>
        <w:t>2、表格可以延续。</w:t>
      </w:r>
    </w:p>
    <w:p w14:paraId="763FF355">
      <w:pPr>
        <w:spacing w:line="460" w:lineRule="atLeast"/>
        <w:ind w:firstLine="480"/>
        <w:rPr>
          <w:rFonts w:ascii="宋体"/>
          <w:spacing w:val="20"/>
          <w:sz w:val="22"/>
          <w:szCs w:val="22"/>
        </w:rPr>
      </w:pPr>
    </w:p>
    <w:p w14:paraId="57EC5BE4">
      <w:pPr>
        <w:spacing w:line="460" w:lineRule="atLeast"/>
        <w:ind w:firstLine="480"/>
        <w:rPr>
          <w:rFonts w:ascii="宋体"/>
          <w:spacing w:val="20"/>
          <w:sz w:val="22"/>
          <w:szCs w:val="22"/>
        </w:rPr>
      </w:pPr>
    </w:p>
    <w:p w14:paraId="71104B9E">
      <w:pPr>
        <w:spacing w:line="460" w:lineRule="atLeast"/>
        <w:ind w:firstLine="480"/>
        <w:rPr>
          <w:rFonts w:ascii="宋体"/>
          <w:spacing w:val="20"/>
          <w:sz w:val="22"/>
          <w:szCs w:val="22"/>
        </w:rPr>
      </w:pPr>
      <w:r>
        <w:rPr>
          <w:rFonts w:hint="eastAsia" w:ascii="宋体"/>
          <w:spacing w:val="20"/>
          <w:sz w:val="22"/>
          <w:szCs w:val="22"/>
        </w:rPr>
        <w:t>供应商全称（公章）：</w:t>
      </w:r>
    </w:p>
    <w:p w14:paraId="174AF733">
      <w:pPr>
        <w:spacing w:line="460" w:lineRule="atLeast"/>
        <w:ind w:firstLine="480"/>
        <w:rPr>
          <w:rFonts w:ascii="宋体"/>
          <w:spacing w:val="20"/>
          <w:sz w:val="22"/>
          <w:szCs w:val="22"/>
        </w:rPr>
      </w:pPr>
      <w:r>
        <w:rPr>
          <w:rFonts w:hint="eastAsia" w:ascii="宋体"/>
          <w:spacing w:val="20"/>
          <w:sz w:val="22"/>
          <w:szCs w:val="22"/>
        </w:rPr>
        <w:t>日期：</w:t>
      </w:r>
    </w:p>
    <w:p w14:paraId="1718102D">
      <w:pPr>
        <w:autoSpaceDE w:val="0"/>
        <w:autoSpaceDN w:val="0"/>
        <w:adjustRightInd w:val="0"/>
        <w:spacing w:line="360" w:lineRule="exact"/>
        <w:rPr>
          <w:rFonts w:ascii="宋体"/>
          <w:sz w:val="32"/>
          <w:lang w:val="zh-CN"/>
        </w:rPr>
      </w:pPr>
    </w:p>
    <w:p w14:paraId="3AEE6FDF">
      <w:pPr>
        <w:pStyle w:val="3"/>
        <w:rPr>
          <w:rFonts w:ascii="宋体" w:eastAsia="宋体"/>
          <w:b/>
          <w:lang w:val="zh-CN"/>
        </w:rPr>
      </w:pPr>
    </w:p>
    <w:p w14:paraId="763D6BA6">
      <w:pPr>
        <w:pStyle w:val="3"/>
        <w:rPr>
          <w:rFonts w:ascii="宋体" w:eastAsia="宋体"/>
          <w:b/>
          <w:lang w:val="zh-CN"/>
        </w:rPr>
      </w:pPr>
    </w:p>
    <w:p w14:paraId="69260E41">
      <w:pPr>
        <w:pStyle w:val="3"/>
        <w:rPr>
          <w:rFonts w:ascii="宋体" w:eastAsia="宋体"/>
          <w:b/>
          <w:lang w:val="zh-CN"/>
        </w:rPr>
      </w:pPr>
    </w:p>
    <w:p w14:paraId="69298916">
      <w:pPr>
        <w:rPr>
          <w:rFonts w:hint="eastAsia" w:ascii="宋体"/>
          <w:sz w:val="32"/>
          <w:lang w:val="zh-CN"/>
        </w:rPr>
      </w:pPr>
      <w:r>
        <w:rPr>
          <w:rFonts w:hint="eastAsia" w:ascii="宋体"/>
          <w:sz w:val="32"/>
          <w:lang w:val="zh-CN"/>
        </w:rPr>
        <w:br w:type="page"/>
      </w:r>
    </w:p>
    <w:p w14:paraId="2E3E5524">
      <w:pPr>
        <w:autoSpaceDE w:val="0"/>
        <w:autoSpaceDN w:val="0"/>
        <w:adjustRightInd w:val="0"/>
        <w:spacing w:line="360" w:lineRule="exact"/>
        <w:rPr>
          <w:rFonts w:ascii="宋体"/>
          <w:sz w:val="32"/>
          <w:lang w:val="zh-CN"/>
        </w:rPr>
      </w:pPr>
      <w:r>
        <w:rPr>
          <w:rFonts w:hint="eastAsia" w:ascii="宋体"/>
          <w:sz w:val="32"/>
          <w:lang w:val="zh-CN"/>
        </w:rPr>
        <w:t>附件十</w:t>
      </w:r>
      <w:r>
        <w:rPr>
          <w:rFonts w:hint="eastAsia" w:ascii="宋体"/>
          <w:sz w:val="32"/>
        </w:rPr>
        <w:t>三</w:t>
      </w:r>
      <w:r>
        <w:rPr>
          <w:rFonts w:hint="eastAsia" w:ascii="宋体"/>
          <w:sz w:val="32"/>
          <w:lang w:val="zh-CN"/>
        </w:rPr>
        <w:t xml:space="preserve">       </w:t>
      </w:r>
    </w:p>
    <w:p w14:paraId="30FAD5F0">
      <w:pPr>
        <w:spacing w:line="360" w:lineRule="auto"/>
        <w:jc w:val="center"/>
        <w:outlineLvl w:val="1"/>
        <w:rPr>
          <w:rFonts w:ascii="宋体"/>
          <w:sz w:val="32"/>
          <w:szCs w:val="32"/>
        </w:rPr>
      </w:pPr>
      <w:bookmarkStart w:id="211" w:name="_Toc26894"/>
      <w:bookmarkStart w:id="212" w:name="_Toc21160"/>
      <w:bookmarkStart w:id="213" w:name="_Toc1925"/>
      <w:r>
        <w:rPr>
          <w:rFonts w:hint="eastAsia" w:ascii="宋体"/>
          <w:sz w:val="32"/>
          <w:szCs w:val="32"/>
        </w:rPr>
        <w:t>项目总负责人资格情况表</w:t>
      </w:r>
      <w:bookmarkEnd w:id="211"/>
      <w:bookmarkEnd w:id="212"/>
      <w:bookmarkEnd w:id="213"/>
    </w:p>
    <w:tbl>
      <w:tblPr>
        <w:tblStyle w:val="43"/>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5260"/>
      </w:tblGrid>
      <w:tr w14:paraId="3FF7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top w:val="single" w:color="auto" w:sz="12" w:space="0"/>
              <w:left w:val="single" w:color="auto" w:sz="12" w:space="0"/>
              <w:bottom w:val="single" w:color="auto" w:sz="4" w:space="0"/>
              <w:right w:val="single" w:color="auto" w:sz="4" w:space="0"/>
            </w:tcBorders>
            <w:vAlign w:val="center"/>
          </w:tcPr>
          <w:p w14:paraId="51D72A9E">
            <w:pPr>
              <w:pStyle w:val="82"/>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eastAsia="宋体" w:cs="宋体"/>
                <w:sz w:val="22"/>
                <w:szCs w:val="22"/>
                <w:lang w:val="zh-CN"/>
              </w:rPr>
            </w:pPr>
            <w:r>
              <w:rPr>
                <w:rFonts w:hint="eastAsia" w:ascii="宋体" w:hAnsi="宋体" w:eastAsia="宋体" w:cs="宋体"/>
                <w:sz w:val="22"/>
                <w:szCs w:val="22"/>
                <w:lang w:val="zh-CN"/>
              </w:rPr>
              <w:t>姓名</w:t>
            </w:r>
          </w:p>
        </w:tc>
        <w:tc>
          <w:tcPr>
            <w:tcW w:w="2451" w:type="dxa"/>
            <w:tcBorders>
              <w:top w:val="single" w:color="auto" w:sz="12" w:space="0"/>
              <w:left w:val="single" w:color="auto" w:sz="4" w:space="0"/>
              <w:bottom w:val="single" w:color="auto" w:sz="4" w:space="0"/>
              <w:right w:val="single" w:color="auto" w:sz="4" w:space="0"/>
            </w:tcBorders>
            <w:vAlign w:val="center"/>
          </w:tcPr>
          <w:p w14:paraId="5AA962D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sz w:val="22"/>
                <w:szCs w:val="22"/>
                <w:lang w:val="zh-CN"/>
              </w:rPr>
            </w:pPr>
          </w:p>
        </w:tc>
        <w:tc>
          <w:tcPr>
            <w:tcW w:w="5260" w:type="dxa"/>
            <w:tcBorders>
              <w:top w:val="single" w:color="auto" w:sz="12" w:space="0"/>
              <w:left w:val="single" w:color="auto" w:sz="4" w:space="0"/>
              <w:bottom w:val="single" w:color="auto" w:sz="4" w:space="0"/>
              <w:right w:val="single" w:color="auto" w:sz="12" w:space="0"/>
            </w:tcBorders>
            <w:vAlign w:val="center"/>
          </w:tcPr>
          <w:p w14:paraId="12C01C7F">
            <w:pPr>
              <w:pStyle w:val="82"/>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sz w:val="22"/>
                <w:szCs w:val="22"/>
                <w:lang w:val="zh-CN"/>
              </w:rPr>
            </w:pPr>
            <w:r>
              <w:rPr>
                <w:rFonts w:hint="eastAsia" w:ascii="宋体" w:hAnsi="宋体" w:eastAsia="宋体" w:cs="宋体"/>
                <w:sz w:val="22"/>
                <w:szCs w:val="22"/>
                <w:lang w:val="zh-CN"/>
              </w:rPr>
              <w:t>类似项目业绩</w:t>
            </w:r>
          </w:p>
        </w:tc>
      </w:tr>
      <w:tr w14:paraId="68B8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32667747">
            <w:pPr>
              <w:pStyle w:val="82"/>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eastAsia="宋体" w:cs="宋体"/>
                <w:sz w:val="22"/>
                <w:szCs w:val="22"/>
                <w:lang w:val="zh-CN"/>
              </w:rPr>
            </w:pPr>
            <w:r>
              <w:rPr>
                <w:rFonts w:hint="eastAsia" w:ascii="宋体" w:hAnsi="宋体" w:eastAsia="宋体" w:cs="宋体"/>
                <w:sz w:val="22"/>
                <w:szCs w:val="22"/>
                <w:lang w:val="zh-CN"/>
              </w:rPr>
              <w:t>性别</w:t>
            </w:r>
          </w:p>
        </w:tc>
        <w:tc>
          <w:tcPr>
            <w:tcW w:w="2451" w:type="dxa"/>
            <w:tcBorders>
              <w:top w:val="single" w:color="auto" w:sz="4" w:space="0"/>
              <w:left w:val="single" w:color="auto" w:sz="4" w:space="0"/>
              <w:bottom w:val="single" w:color="auto" w:sz="4" w:space="0"/>
              <w:right w:val="single" w:color="auto" w:sz="4" w:space="0"/>
            </w:tcBorders>
            <w:vAlign w:val="center"/>
          </w:tcPr>
          <w:p w14:paraId="468DAF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sz w:val="22"/>
                <w:szCs w:val="22"/>
                <w:lang w:val="zh-CN"/>
              </w:rPr>
            </w:pPr>
          </w:p>
        </w:tc>
        <w:tc>
          <w:tcPr>
            <w:tcW w:w="5260" w:type="dxa"/>
            <w:vMerge w:val="restart"/>
            <w:tcBorders>
              <w:top w:val="single" w:color="auto" w:sz="4" w:space="0"/>
              <w:left w:val="single" w:color="auto" w:sz="4" w:space="0"/>
              <w:bottom w:val="single" w:color="auto" w:sz="4" w:space="0"/>
              <w:right w:val="single" w:color="auto" w:sz="12" w:space="0"/>
            </w:tcBorders>
            <w:vAlign w:val="center"/>
          </w:tcPr>
          <w:p w14:paraId="219D53BB">
            <w:pPr>
              <w:pStyle w:val="94"/>
              <w:keepNext w:val="0"/>
              <w:keepLines w:val="0"/>
              <w:widowControl w:val="0"/>
              <w:suppressLineNumbers w:val="0"/>
              <w:autoSpaceDE w:val="0"/>
              <w:autoSpaceDN w:val="0"/>
              <w:adjustRightInd w:val="0"/>
              <w:spacing w:before="0" w:beforeAutospacing="0" w:after="0" w:afterAutospacing="0" w:line="360" w:lineRule="auto"/>
              <w:ind w:left="0" w:right="0"/>
              <w:textAlignment w:val="auto"/>
              <w:rPr>
                <w:rFonts w:hint="default" w:ascii="宋体" w:hAnsi="宋体" w:cs="宋体"/>
                <w:kern w:val="2"/>
                <w:sz w:val="22"/>
                <w:szCs w:val="22"/>
              </w:rPr>
            </w:pPr>
            <w:r>
              <w:rPr>
                <w:rFonts w:hint="eastAsia" w:ascii="宋体" w:hAnsi="宋体" w:cs="宋体"/>
                <w:kern w:val="2"/>
                <w:sz w:val="22"/>
                <w:szCs w:val="22"/>
              </w:rPr>
              <w:t>注：业绩证明应提供旁证材料</w:t>
            </w:r>
          </w:p>
          <w:p w14:paraId="5DD0A43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sz w:val="22"/>
                <w:szCs w:val="22"/>
                <w:lang w:val="zh-CN"/>
              </w:rPr>
            </w:pPr>
            <w:r>
              <w:rPr>
                <w:rFonts w:hint="eastAsia" w:ascii="宋体"/>
                <w:sz w:val="22"/>
                <w:szCs w:val="22"/>
              </w:rPr>
              <w:t>（合同或中标通知书等）。</w:t>
            </w:r>
          </w:p>
        </w:tc>
      </w:tr>
      <w:tr w14:paraId="27D4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7A02B436">
            <w:pPr>
              <w:pStyle w:val="82"/>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eastAsia="宋体" w:cs="宋体"/>
                <w:sz w:val="22"/>
                <w:szCs w:val="22"/>
                <w:lang w:val="zh-CN"/>
              </w:rPr>
            </w:pPr>
            <w:r>
              <w:rPr>
                <w:rFonts w:hint="eastAsia" w:ascii="宋体" w:hAnsi="宋体" w:eastAsia="宋体" w:cs="宋体"/>
                <w:sz w:val="22"/>
                <w:szCs w:val="22"/>
                <w:lang w:val="zh-CN"/>
              </w:rPr>
              <w:t>年龄</w:t>
            </w:r>
          </w:p>
        </w:tc>
        <w:tc>
          <w:tcPr>
            <w:tcW w:w="2451" w:type="dxa"/>
            <w:tcBorders>
              <w:top w:val="single" w:color="auto" w:sz="4" w:space="0"/>
              <w:left w:val="single" w:color="auto" w:sz="4" w:space="0"/>
              <w:bottom w:val="single" w:color="auto" w:sz="4" w:space="0"/>
              <w:right w:val="single" w:color="auto" w:sz="4" w:space="0"/>
            </w:tcBorders>
            <w:vAlign w:val="center"/>
          </w:tcPr>
          <w:p w14:paraId="40FE073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14:paraId="3CF6200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sz w:val="22"/>
                <w:szCs w:val="22"/>
                <w:lang w:val="zh-CN"/>
              </w:rPr>
            </w:pPr>
          </w:p>
        </w:tc>
      </w:tr>
      <w:tr w14:paraId="1A18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3981D2C9">
            <w:pPr>
              <w:pStyle w:val="82"/>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eastAsia="宋体" w:cs="宋体"/>
                <w:sz w:val="22"/>
                <w:szCs w:val="22"/>
                <w:lang w:val="zh-CN"/>
              </w:rPr>
            </w:pPr>
            <w:r>
              <w:rPr>
                <w:rFonts w:hint="eastAsia" w:ascii="宋体" w:hAnsi="宋体" w:eastAsia="宋体" w:cs="宋体"/>
                <w:sz w:val="22"/>
                <w:szCs w:val="22"/>
                <w:lang w:val="zh-CN"/>
              </w:rPr>
              <w:t>职称</w:t>
            </w:r>
          </w:p>
        </w:tc>
        <w:tc>
          <w:tcPr>
            <w:tcW w:w="2451" w:type="dxa"/>
            <w:tcBorders>
              <w:top w:val="single" w:color="auto" w:sz="4" w:space="0"/>
              <w:left w:val="single" w:color="auto" w:sz="4" w:space="0"/>
              <w:bottom w:val="single" w:color="auto" w:sz="4" w:space="0"/>
              <w:right w:val="single" w:color="auto" w:sz="4" w:space="0"/>
            </w:tcBorders>
            <w:vAlign w:val="center"/>
          </w:tcPr>
          <w:p w14:paraId="1B5E2C6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14:paraId="13978EC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sz w:val="22"/>
                <w:szCs w:val="22"/>
                <w:lang w:val="zh-CN"/>
              </w:rPr>
            </w:pPr>
          </w:p>
        </w:tc>
      </w:tr>
      <w:tr w14:paraId="06B4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3691907A">
            <w:pPr>
              <w:pStyle w:val="82"/>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eastAsia="宋体" w:cs="宋体"/>
                <w:sz w:val="22"/>
                <w:szCs w:val="22"/>
                <w:lang w:val="zh-CN"/>
              </w:rPr>
            </w:pPr>
            <w:r>
              <w:rPr>
                <w:rFonts w:hint="eastAsia" w:ascii="宋体" w:hAnsi="宋体" w:eastAsia="宋体" w:cs="宋体"/>
                <w:sz w:val="22"/>
                <w:szCs w:val="22"/>
                <w:lang w:val="zh-CN"/>
              </w:rPr>
              <w:t>资格证书</w:t>
            </w:r>
          </w:p>
        </w:tc>
        <w:tc>
          <w:tcPr>
            <w:tcW w:w="2451" w:type="dxa"/>
            <w:tcBorders>
              <w:top w:val="single" w:color="auto" w:sz="4" w:space="0"/>
              <w:left w:val="single" w:color="auto" w:sz="4" w:space="0"/>
              <w:bottom w:val="single" w:color="auto" w:sz="4" w:space="0"/>
              <w:right w:val="single" w:color="auto" w:sz="4" w:space="0"/>
            </w:tcBorders>
            <w:vAlign w:val="center"/>
          </w:tcPr>
          <w:p w14:paraId="2BEE518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14:paraId="3E148EF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sz w:val="22"/>
                <w:szCs w:val="22"/>
                <w:lang w:val="zh-CN"/>
              </w:rPr>
            </w:pPr>
          </w:p>
        </w:tc>
      </w:tr>
      <w:tr w14:paraId="2BA1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1EA61D92">
            <w:pPr>
              <w:pStyle w:val="82"/>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eastAsia="宋体" w:cs="宋体"/>
                <w:sz w:val="22"/>
                <w:szCs w:val="22"/>
                <w:lang w:val="zh-CN"/>
              </w:rPr>
            </w:pPr>
            <w:r>
              <w:rPr>
                <w:rFonts w:hint="eastAsia" w:ascii="宋体" w:hAnsi="宋体" w:eastAsia="宋体" w:cs="宋体"/>
                <w:sz w:val="22"/>
                <w:szCs w:val="22"/>
                <w:lang w:val="zh-CN"/>
              </w:rPr>
              <w:t>毕业时间</w:t>
            </w:r>
          </w:p>
        </w:tc>
        <w:tc>
          <w:tcPr>
            <w:tcW w:w="2451" w:type="dxa"/>
            <w:tcBorders>
              <w:top w:val="single" w:color="auto" w:sz="4" w:space="0"/>
              <w:left w:val="single" w:color="auto" w:sz="4" w:space="0"/>
              <w:bottom w:val="single" w:color="auto" w:sz="4" w:space="0"/>
              <w:right w:val="single" w:color="auto" w:sz="4" w:space="0"/>
            </w:tcBorders>
            <w:vAlign w:val="center"/>
          </w:tcPr>
          <w:p w14:paraId="172C094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14:paraId="1F96A61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sz w:val="22"/>
                <w:szCs w:val="22"/>
                <w:lang w:val="zh-CN"/>
              </w:rPr>
            </w:pPr>
          </w:p>
        </w:tc>
      </w:tr>
      <w:tr w14:paraId="674A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31D15E2A">
            <w:pPr>
              <w:pStyle w:val="82"/>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eastAsia="宋体" w:cs="宋体"/>
                <w:sz w:val="22"/>
                <w:szCs w:val="22"/>
                <w:lang w:val="zh-CN"/>
              </w:rPr>
            </w:pPr>
            <w:r>
              <w:rPr>
                <w:rFonts w:hint="eastAsia" w:ascii="宋体" w:hAnsi="宋体" w:eastAsia="宋体" w:cs="宋体"/>
                <w:sz w:val="22"/>
                <w:szCs w:val="22"/>
                <w:lang w:val="zh-CN"/>
              </w:rPr>
              <w:t>学校专业</w:t>
            </w:r>
          </w:p>
        </w:tc>
        <w:tc>
          <w:tcPr>
            <w:tcW w:w="2451" w:type="dxa"/>
            <w:tcBorders>
              <w:top w:val="single" w:color="auto" w:sz="4" w:space="0"/>
              <w:left w:val="single" w:color="auto" w:sz="4" w:space="0"/>
              <w:bottom w:val="single" w:color="auto" w:sz="4" w:space="0"/>
              <w:right w:val="single" w:color="auto" w:sz="4" w:space="0"/>
            </w:tcBorders>
            <w:vAlign w:val="center"/>
          </w:tcPr>
          <w:p w14:paraId="7EB6B8B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14:paraId="42C48AD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sz w:val="22"/>
                <w:szCs w:val="22"/>
                <w:lang w:val="zh-CN"/>
              </w:rPr>
            </w:pPr>
          </w:p>
        </w:tc>
      </w:tr>
      <w:tr w14:paraId="6954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14:paraId="3DC70C2D">
            <w:pPr>
              <w:pStyle w:val="82"/>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eastAsia="宋体" w:cs="宋体"/>
                <w:sz w:val="22"/>
                <w:szCs w:val="22"/>
                <w:lang w:val="zh-CN"/>
              </w:rPr>
            </w:pPr>
            <w:r>
              <w:rPr>
                <w:rFonts w:hint="eastAsia" w:ascii="宋体" w:hAnsi="宋体" w:eastAsia="宋体" w:cs="宋体"/>
                <w:sz w:val="22"/>
                <w:szCs w:val="22"/>
                <w:lang w:val="zh-CN"/>
              </w:rPr>
              <w:t>联系电话</w:t>
            </w:r>
          </w:p>
        </w:tc>
        <w:tc>
          <w:tcPr>
            <w:tcW w:w="2451" w:type="dxa"/>
            <w:tcBorders>
              <w:top w:val="single" w:color="auto" w:sz="4" w:space="0"/>
              <w:left w:val="single" w:color="auto" w:sz="4" w:space="0"/>
              <w:bottom w:val="single" w:color="auto" w:sz="4" w:space="0"/>
              <w:right w:val="single" w:color="auto" w:sz="4" w:space="0"/>
            </w:tcBorders>
            <w:vAlign w:val="center"/>
          </w:tcPr>
          <w:p w14:paraId="66978B0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14:paraId="6731860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sz w:val="22"/>
                <w:szCs w:val="22"/>
                <w:lang w:val="zh-CN"/>
              </w:rPr>
            </w:pPr>
          </w:p>
        </w:tc>
      </w:tr>
      <w:tr w14:paraId="486A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top w:val="single" w:color="auto" w:sz="4" w:space="0"/>
              <w:left w:val="single" w:color="auto" w:sz="12" w:space="0"/>
              <w:bottom w:val="single" w:color="auto" w:sz="12" w:space="0"/>
              <w:right w:val="single" w:color="auto" w:sz="4" w:space="0"/>
            </w:tcBorders>
            <w:vAlign w:val="center"/>
          </w:tcPr>
          <w:p w14:paraId="5A63B62D">
            <w:pPr>
              <w:pStyle w:val="82"/>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eastAsia="宋体" w:cs="宋体"/>
                <w:sz w:val="22"/>
                <w:szCs w:val="22"/>
                <w:lang w:val="zh-CN"/>
              </w:rPr>
            </w:pPr>
            <w:r>
              <w:rPr>
                <w:rFonts w:hint="eastAsia" w:ascii="宋体" w:hAnsi="宋体" w:eastAsia="宋体" w:cs="宋体"/>
                <w:sz w:val="22"/>
                <w:szCs w:val="22"/>
                <w:lang w:val="zh-CN"/>
              </w:rPr>
              <w:t>拟在本项目中担任主要工作</w:t>
            </w:r>
          </w:p>
        </w:tc>
        <w:tc>
          <w:tcPr>
            <w:tcW w:w="7711" w:type="dxa"/>
            <w:gridSpan w:val="2"/>
            <w:tcBorders>
              <w:top w:val="single" w:color="auto" w:sz="4" w:space="0"/>
              <w:left w:val="single" w:color="auto" w:sz="4" w:space="0"/>
              <w:bottom w:val="single" w:color="auto" w:sz="12" w:space="0"/>
              <w:right w:val="single" w:color="auto" w:sz="12" w:space="0"/>
            </w:tcBorders>
            <w:vAlign w:val="center"/>
          </w:tcPr>
          <w:p w14:paraId="09B7A32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sz w:val="22"/>
                <w:szCs w:val="22"/>
                <w:lang w:val="zh-CN"/>
              </w:rPr>
            </w:pPr>
          </w:p>
        </w:tc>
      </w:tr>
    </w:tbl>
    <w:p w14:paraId="7579C6C1">
      <w:pPr>
        <w:spacing w:line="460" w:lineRule="atLeast"/>
        <w:ind w:firstLine="480"/>
        <w:rPr>
          <w:rFonts w:ascii="宋体"/>
          <w:spacing w:val="20"/>
          <w:sz w:val="22"/>
          <w:szCs w:val="22"/>
        </w:rPr>
      </w:pPr>
      <w:r>
        <w:rPr>
          <w:rFonts w:hint="eastAsia" w:ascii="宋体"/>
          <w:spacing w:val="20"/>
          <w:sz w:val="22"/>
          <w:szCs w:val="22"/>
        </w:rPr>
        <w:t>注：需在本表格后加附项目总负责人身份证复印件、劳动合同复印件及在公司曾参加的项目经历等。</w:t>
      </w:r>
    </w:p>
    <w:p w14:paraId="49972C8D">
      <w:pPr>
        <w:spacing w:line="460" w:lineRule="atLeast"/>
        <w:ind w:firstLine="480"/>
        <w:rPr>
          <w:rFonts w:ascii="宋体"/>
          <w:spacing w:val="20"/>
          <w:sz w:val="22"/>
          <w:szCs w:val="22"/>
        </w:rPr>
      </w:pPr>
      <w:r>
        <w:rPr>
          <w:rFonts w:hint="eastAsia" w:ascii="宋体"/>
          <w:spacing w:val="20"/>
          <w:sz w:val="22"/>
          <w:szCs w:val="22"/>
        </w:rPr>
        <w:t>供应商全称（公章）：</w:t>
      </w:r>
    </w:p>
    <w:p w14:paraId="0DE0DB10">
      <w:pPr>
        <w:spacing w:line="460" w:lineRule="atLeast"/>
        <w:ind w:firstLine="480"/>
        <w:rPr>
          <w:rFonts w:ascii="宋体"/>
          <w:spacing w:val="20"/>
          <w:sz w:val="22"/>
          <w:szCs w:val="22"/>
        </w:rPr>
      </w:pPr>
      <w:r>
        <w:rPr>
          <w:rFonts w:hint="eastAsia" w:ascii="宋体"/>
          <w:spacing w:val="20"/>
          <w:sz w:val="22"/>
          <w:szCs w:val="22"/>
        </w:rPr>
        <w:t>日期：</w:t>
      </w:r>
    </w:p>
    <w:p w14:paraId="17149292">
      <w:pPr>
        <w:tabs>
          <w:tab w:val="left" w:pos="465"/>
        </w:tabs>
        <w:rPr>
          <w:rFonts w:ascii="宋体"/>
          <w:sz w:val="32"/>
          <w:szCs w:val="32"/>
        </w:rPr>
      </w:pPr>
    </w:p>
    <w:p w14:paraId="452EE7AF">
      <w:pPr>
        <w:spacing w:line="360" w:lineRule="auto"/>
        <w:rPr>
          <w:rFonts w:ascii="宋体"/>
          <w:sz w:val="22"/>
          <w:szCs w:val="22"/>
        </w:rPr>
      </w:pPr>
    </w:p>
    <w:p w14:paraId="2DE30CFF">
      <w:pPr>
        <w:rPr>
          <w:rFonts w:ascii="宋体"/>
          <w:sz w:val="32"/>
          <w:szCs w:val="32"/>
        </w:rPr>
      </w:pPr>
    </w:p>
    <w:p w14:paraId="10245D7E">
      <w:pPr>
        <w:pStyle w:val="64"/>
        <w:rPr>
          <w:rFonts w:ascii="宋体"/>
          <w:b w:val="0"/>
          <w:color w:val="auto"/>
          <w:sz w:val="32"/>
          <w:szCs w:val="32"/>
        </w:rPr>
      </w:pPr>
    </w:p>
    <w:p w14:paraId="276367C2">
      <w:pPr>
        <w:rPr>
          <w:rFonts w:hint="eastAsia" w:ascii="宋体"/>
          <w:sz w:val="32"/>
          <w:szCs w:val="32"/>
        </w:rPr>
      </w:pPr>
      <w:r>
        <w:rPr>
          <w:rFonts w:hint="eastAsia" w:ascii="宋体"/>
          <w:sz w:val="32"/>
          <w:szCs w:val="32"/>
        </w:rPr>
        <w:br w:type="page"/>
      </w:r>
    </w:p>
    <w:p w14:paraId="7C9C3493">
      <w:pPr>
        <w:rPr>
          <w:rFonts w:ascii="宋体"/>
          <w:sz w:val="32"/>
          <w:szCs w:val="32"/>
        </w:rPr>
      </w:pPr>
      <w:r>
        <w:rPr>
          <w:rFonts w:hint="eastAsia" w:ascii="宋体"/>
          <w:sz w:val="32"/>
          <w:szCs w:val="32"/>
        </w:rPr>
        <w:t>附件十四</w:t>
      </w:r>
    </w:p>
    <w:p w14:paraId="5D28BB36">
      <w:pPr>
        <w:spacing w:line="500" w:lineRule="exact"/>
        <w:ind w:firstLine="643" w:firstLineChars="200"/>
        <w:jc w:val="center"/>
        <w:outlineLvl w:val="1"/>
        <w:rPr>
          <w:rFonts w:ascii="宋体"/>
          <w:sz w:val="32"/>
          <w:szCs w:val="32"/>
        </w:rPr>
      </w:pPr>
      <w:bookmarkStart w:id="214" w:name="_Toc23927"/>
      <w:bookmarkStart w:id="215" w:name="_Toc24609"/>
      <w:bookmarkStart w:id="216" w:name="_Toc3326"/>
      <w:bookmarkStart w:id="217" w:name="_Toc27790"/>
      <w:r>
        <w:rPr>
          <w:rFonts w:hint="eastAsia" w:ascii="宋体"/>
          <w:sz w:val="32"/>
          <w:szCs w:val="32"/>
        </w:rPr>
        <w:t>项目组人员一览表</w:t>
      </w:r>
      <w:bookmarkEnd w:id="214"/>
      <w:bookmarkEnd w:id="215"/>
      <w:bookmarkEnd w:id="216"/>
      <w:bookmarkEnd w:id="217"/>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720"/>
        <w:gridCol w:w="720"/>
        <w:gridCol w:w="720"/>
        <w:gridCol w:w="1080"/>
        <w:gridCol w:w="1080"/>
        <w:gridCol w:w="2146"/>
      </w:tblGrid>
      <w:tr w14:paraId="59A569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14:paraId="474DF02F">
            <w:pPr>
              <w:keepNext w:val="0"/>
              <w:keepLines w:val="0"/>
              <w:suppressLineNumbers w:val="0"/>
              <w:spacing w:before="0" w:beforeAutospacing="0" w:after="0" w:afterAutospacing="0"/>
              <w:ind w:left="0" w:right="0"/>
              <w:jc w:val="center"/>
              <w:rPr>
                <w:rFonts w:hint="default" w:ascii="宋体"/>
                <w:sz w:val="22"/>
                <w:szCs w:val="22"/>
              </w:rPr>
            </w:pPr>
            <w:r>
              <w:rPr>
                <w:rFonts w:hint="eastAsia" w:ascii="宋体"/>
                <w:sz w:val="22"/>
                <w:szCs w:val="22"/>
              </w:rPr>
              <w:t>姓名</w:t>
            </w:r>
          </w:p>
        </w:tc>
        <w:tc>
          <w:tcPr>
            <w:tcW w:w="2520" w:type="dxa"/>
            <w:vAlign w:val="center"/>
          </w:tcPr>
          <w:p w14:paraId="7579E045">
            <w:pPr>
              <w:keepNext w:val="0"/>
              <w:keepLines w:val="0"/>
              <w:suppressLineNumbers w:val="0"/>
              <w:spacing w:before="0" w:beforeAutospacing="0" w:after="0" w:afterAutospacing="0"/>
              <w:ind w:left="0" w:right="0"/>
              <w:jc w:val="center"/>
              <w:rPr>
                <w:rFonts w:hint="default" w:ascii="宋体"/>
                <w:sz w:val="22"/>
                <w:szCs w:val="22"/>
              </w:rPr>
            </w:pPr>
            <w:r>
              <w:rPr>
                <w:rFonts w:hint="eastAsia" w:ascii="宋体"/>
                <w:sz w:val="22"/>
                <w:szCs w:val="22"/>
              </w:rPr>
              <w:t>本项目主要工作</w:t>
            </w:r>
          </w:p>
        </w:tc>
        <w:tc>
          <w:tcPr>
            <w:tcW w:w="720" w:type="dxa"/>
            <w:vAlign w:val="center"/>
          </w:tcPr>
          <w:p w14:paraId="09DD577A">
            <w:pPr>
              <w:keepNext w:val="0"/>
              <w:keepLines w:val="0"/>
              <w:suppressLineNumbers w:val="0"/>
              <w:spacing w:before="0" w:beforeAutospacing="0" w:after="0" w:afterAutospacing="0"/>
              <w:ind w:left="0" w:right="0"/>
              <w:jc w:val="center"/>
              <w:rPr>
                <w:rFonts w:hint="default" w:ascii="宋体"/>
                <w:sz w:val="22"/>
                <w:szCs w:val="22"/>
              </w:rPr>
            </w:pPr>
            <w:r>
              <w:rPr>
                <w:rFonts w:hint="eastAsia" w:ascii="宋体"/>
                <w:sz w:val="22"/>
                <w:szCs w:val="22"/>
              </w:rPr>
              <w:t>年龄</w:t>
            </w:r>
          </w:p>
        </w:tc>
        <w:tc>
          <w:tcPr>
            <w:tcW w:w="720" w:type="dxa"/>
            <w:vAlign w:val="center"/>
          </w:tcPr>
          <w:p w14:paraId="21BCE4DB">
            <w:pPr>
              <w:keepNext w:val="0"/>
              <w:keepLines w:val="0"/>
              <w:suppressLineNumbers w:val="0"/>
              <w:spacing w:before="0" w:beforeAutospacing="0" w:after="0" w:afterAutospacing="0"/>
              <w:ind w:left="0" w:right="0"/>
              <w:jc w:val="center"/>
              <w:rPr>
                <w:rFonts w:hint="default" w:ascii="宋体"/>
                <w:sz w:val="22"/>
                <w:szCs w:val="22"/>
              </w:rPr>
            </w:pPr>
            <w:r>
              <w:rPr>
                <w:rFonts w:hint="eastAsia" w:ascii="宋体"/>
                <w:sz w:val="22"/>
                <w:szCs w:val="22"/>
              </w:rPr>
              <w:t>性别</w:t>
            </w:r>
          </w:p>
        </w:tc>
        <w:tc>
          <w:tcPr>
            <w:tcW w:w="720" w:type="dxa"/>
            <w:vAlign w:val="center"/>
          </w:tcPr>
          <w:p w14:paraId="45AE97A0">
            <w:pPr>
              <w:keepNext w:val="0"/>
              <w:keepLines w:val="0"/>
              <w:suppressLineNumbers w:val="0"/>
              <w:spacing w:before="0" w:beforeAutospacing="0" w:after="0" w:afterAutospacing="0"/>
              <w:ind w:left="0" w:right="0"/>
              <w:jc w:val="center"/>
              <w:rPr>
                <w:rFonts w:hint="default" w:ascii="宋体"/>
                <w:sz w:val="22"/>
                <w:szCs w:val="22"/>
              </w:rPr>
            </w:pPr>
            <w:r>
              <w:rPr>
                <w:rFonts w:hint="eastAsia" w:ascii="宋体"/>
                <w:sz w:val="22"/>
                <w:szCs w:val="22"/>
              </w:rPr>
              <w:t>专业</w:t>
            </w:r>
          </w:p>
        </w:tc>
        <w:tc>
          <w:tcPr>
            <w:tcW w:w="1080" w:type="dxa"/>
            <w:vAlign w:val="center"/>
          </w:tcPr>
          <w:p w14:paraId="4345CF25">
            <w:pPr>
              <w:keepNext w:val="0"/>
              <w:keepLines w:val="0"/>
              <w:suppressLineNumbers w:val="0"/>
              <w:spacing w:before="0" w:beforeAutospacing="0" w:after="0" w:afterAutospacing="0"/>
              <w:ind w:left="0" w:right="0"/>
              <w:jc w:val="center"/>
              <w:rPr>
                <w:rFonts w:hint="default" w:ascii="宋体"/>
                <w:sz w:val="22"/>
                <w:szCs w:val="22"/>
              </w:rPr>
            </w:pPr>
            <w:r>
              <w:rPr>
                <w:rFonts w:hint="eastAsia" w:ascii="宋体"/>
                <w:sz w:val="22"/>
                <w:szCs w:val="22"/>
              </w:rPr>
              <w:t>专业</w:t>
            </w:r>
          </w:p>
          <w:p w14:paraId="500D0146">
            <w:pPr>
              <w:keepNext w:val="0"/>
              <w:keepLines w:val="0"/>
              <w:suppressLineNumbers w:val="0"/>
              <w:spacing w:before="0" w:beforeAutospacing="0" w:after="0" w:afterAutospacing="0"/>
              <w:ind w:left="0" w:right="0"/>
              <w:jc w:val="center"/>
              <w:rPr>
                <w:rFonts w:hint="default" w:ascii="宋体"/>
                <w:sz w:val="22"/>
                <w:szCs w:val="22"/>
              </w:rPr>
            </w:pPr>
            <w:r>
              <w:rPr>
                <w:rFonts w:hint="eastAsia" w:ascii="宋体"/>
                <w:sz w:val="22"/>
                <w:szCs w:val="22"/>
              </w:rPr>
              <w:t>年限</w:t>
            </w:r>
          </w:p>
        </w:tc>
        <w:tc>
          <w:tcPr>
            <w:tcW w:w="1080" w:type="dxa"/>
            <w:vAlign w:val="center"/>
          </w:tcPr>
          <w:p w14:paraId="3D5F929D">
            <w:pPr>
              <w:keepNext w:val="0"/>
              <w:keepLines w:val="0"/>
              <w:suppressLineNumbers w:val="0"/>
              <w:spacing w:before="0" w:beforeAutospacing="0" w:after="0" w:afterAutospacing="0"/>
              <w:ind w:left="0" w:right="0"/>
              <w:jc w:val="center"/>
              <w:rPr>
                <w:rFonts w:hint="default" w:ascii="宋体"/>
                <w:sz w:val="22"/>
                <w:szCs w:val="22"/>
              </w:rPr>
            </w:pPr>
            <w:r>
              <w:rPr>
                <w:rFonts w:hint="eastAsia" w:ascii="宋体"/>
                <w:sz w:val="22"/>
                <w:szCs w:val="22"/>
              </w:rPr>
              <w:t>职务</w:t>
            </w:r>
          </w:p>
          <w:p w14:paraId="6DDA390A">
            <w:pPr>
              <w:keepNext w:val="0"/>
              <w:keepLines w:val="0"/>
              <w:suppressLineNumbers w:val="0"/>
              <w:spacing w:before="0" w:beforeAutospacing="0" w:after="0" w:afterAutospacing="0"/>
              <w:ind w:left="0" w:right="0"/>
              <w:jc w:val="center"/>
              <w:rPr>
                <w:rFonts w:hint="default" w:ascii="宋体"/>
                <w:sz w:val="22"/>
                <w:szCs w:val="22"/>
              </w:rPr>
            </w:pPr>
            <w:r>
              <w:rPr>
                <w:rFonts w:hint="eastAsia" w:ascii="宋体"/>
                <w:sz w:val="22"/>
                <w:szCs w:val="22"/>
              </w:rPr>
              <w:t>和职称</w:t>
            </w:r>
          </w:p>
        </w:tc>
        <w:tc>
          <w:tcPr>
            <w:tcW w:w="2146" w:type="dxa"/>
            <w:vAlign w:val="center"/>
          </w:tcPr>
          <w:p w14:paraId="12537C7F">
            <w:pPr>
              <w:keepNext w:val="0"/>
              <w:keepLines w:val="0"/>
              <w:suppressLineNumbers w:val="0"/>
              <w:spacing w:before="0" w:beforeAutospacing="0" w:after="0" w:afterAutospacing="0"/>
              <w:ind w:left="0" w:right="0"/>
              <w:jc w:val="center"/>
              <w:rPr>
                <w:rFonts w:hint="default" w:ascii="宋体"/>
                <w:sz w:val="22"/>
                <w:szCs w:val="22"/>
              </w:rPr>
            </w:pPr>
            <w:r>
              <w:rPr>
                <w:rFonts w:hint="eastAsia" w:ascii="宋体"/>
                <w:sz w:val="22"/>
                <w:szCs w:val="22"/>
              </w:rPr>
              <w:t>联系方式</w:t>
            </w:r>
          </w:p>
        </w:tc>
      </w:tr>
      <w:tr w14:paraId="365ABE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14:paraId="08118EBD">
            <w:pPr>
              <w:keepNext w:val="0"/>
              <w:keepLines w:val="0"/>
              <w:suppressLineNumbers w:val="0"/>
              <w:spacing w:before="0" w:beforeAutospacing="0" w:after="0" w:afterAutospacing="0" w:line="360" w:lineRule="auto"/>
              <w:ind w:left="0" w:right="0"/>
              <w:rPr>
                <w:rFonts w:hint="default" w:ascii="宋体"/>
                <w:sz w:val="22"/>
                <w:szCs w:val="22"/>
              </w:rPr>
            </w:pPr>
          </w:p>
        </w:tc>
        <w:tc>
          <w:tcPr>
            <w:tcW w:w="2520" w:type="dxa"/>
            <w:vAlign w:val="center"/>
          </w:tcPr>
          <w:p w14:paraId="510EEBAD">
            <w:pPr>
              <w:pStyle w:val="110"/>
              <w:keepNext w:val="0"/>
              <w:keepLines w:val="0"/>
              <w:widowControl w:val="0"/>
              <w:suppressLineNumbers w:val="0"/>
              <w:pBdr>
                <w:left w:val="none" w:color="auto" w:sz="0" w:space="0"/>
                <w:bottom w:val="none" w:color="auto" w:sz="0" w:space="0"/>
                <w:right w:val="none" w:color="auto" w:sz="0" w:space="0"/>
              </w:pBdr>
              <w:spacing w:line="360" w:lineRule="auto"/>
              <w:ind w:left="0" w:right="0"/>
              <w:textAlignment w:val="auto"/>
              <w:rPr>
                <w:rFonts w:hint="default" w:ascii="宋体" w:hAnsi="宋体" w:eastAsia="宋体" w:cs="宋体"/>
                <w:kern w:val="2"/>
                <w:sz w:val="22"/>
                <w:szCs w:val="22"/>
              </w:rPr>
            </w:pPr>
          </w:p>
        </w:tc>
        <w:tc>
          <w:tcPr>
            <w:tcW w:w="720" w:type="dxa"/>
            <w:vAlign w:val="center"/>
          </w:tcPr>
          <w:p w14:paraId="45F57B26">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76086EAF">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26F2F769">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4F92C0BE">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412A1CF3">
            <w:pPr>
              <w:pStyle w:val="26"/>
              <w:keepNext w:val="0"/>
              <w:keepLines w:val="0"/>
              <w:suppressLineNumbers w:val="0"/>
              <w:spacing w:before="0" w:beforeAutospacing="0" w:after="0" w:afterAutospacing="0" w:line="360" w:lineRule="auto"/>
              <w:ind w:left="5250" w:right="0"/>
              <w:rPr>
                <w:rFonts w:hint="default" w:ascii="宋体" w:eastAsia="宋体"/>
                <w:color w:val="auto"/>
                <w:sz w:val="22"/>
                <w:szCs w:val="22"/>
              </w:rPr>
            </w:pPr>
          </w:p>
        </w:tc>
        <w:tc>
          <w:tcPr>
            <w:tcW w:w="2146" w:type="dxa"/>
            <w:vAlign w:val="center"/>
          </w:tcPr>
          <w:p w14:paraId="0489BC88">
            <w:pPr>
              <w:keepNext w:val="0"/>
              <w:keepLines w:val="0"/>
              <w:suppressLineNumbers w:val="0"/>
              <w:spacing w:before="0" w:beforeAutospacing="0" w:after="0" w:afterAutospacing="0" w:line="360" w:lineRule="auto"/>
              <w:ind w:left="0" w:right="0"/>
              <w:rPr>
                <w:rFonts w:hint="default" w:ascii="宋体"/>
                <w:sz w:val="22"/>
                <w:szCs w:val="22"/>
              </w:rPr>
            </w:pPr>
          </w:p>
        </w:tc>
      </w:tr>
      <w:tr w14:paraId="06E905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14:paraId="1E440D1C">
            <w:pPr>
              <w:keepNext w:val="0"/>
              <w:keepLines w:val="0"/>
              <w:suppressLineNumbers w:val="0"/>
              <w:spacing w:before="0" w:beforeAutospacing="0" w:after="0" w:afterAutospacing="0" w:line="360" w:lineRule="auto"/>
              <w:ind w:left="0" w:right="0"/>
              <w:rPr>
                <w:rFonts w:hint="default" w:ascii="宋体"/>
                <w:sz w:val="22"/>
                <w:szCs w:val="22"/>
              </w:rPr>
            </w:pPr>
          </w:p>
        </w:tc>
        <w:tc>
          <w:tcPr>
            <w:tcW w:w="2520" w:type="dxa"/>
            <w:vAlign w:val="center"/>
          </w:tcPr>
          <w:p w14:paraId="361B3C91">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72069130">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03CBECA1">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0B915D6F">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19B70B0C">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34FB0323">
            <w:pPr>
              <w:keepNext w:val="0"/>
              <w:keepLines w:val="0"/>
              <w:suppressLineNumbers w:val="0"/>
              <w:spacing w:before="0" w:beforeAutospacing="0" w:after="0" w:afterAutospacing="0" w:line="360" w:lineRule="auto"/>
              <w:ind w:left="0" w:right="0"/>
              <w:rPr>
                <w:rFonts w:hint="default" w:ascii="宋体"/>
                <w:sz w:val="22"/>
                <w:szCs w:val="22"/>
              </w:rPr>
            </w:pPr>
          </w:p>
        </w:tc>
        <w:tc>
          <w:tcPr>
            <w:tcW w:w="2146" w:type="dxa"/>
            <w:vAlign w:val="center"/>
          </w:tcPr>
          <w:p w14:paraId="5428D36A">
            <w:pPr>
              <w:keepNext w:val="0"/>
              <w:keepLines w:val="0"/>
              <w:suppressLineNumbers w:val="0"/>
              <w:spacing w:before="0" w:beforeAutospacing="0" w:after="0" w:afterAutospacing="0" w:line="360" w:lineRule="auto"/>
              <w:ind w:left="0" w:right="0"/>
              <w:rPr>
                <w:rFonts w:hint="default" w:ascii="宋体"/>
                <w:sz w:val="22"/>
                <w:szCs w:val="22"/>
              </w:rPr>
            </w:pPr>
          </w:p>
        </w:tc>
      </w:tr>
      <w:tr w14:paraId="6BE456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14:paraId="42E99D77">
            <w:pPr>
              <w:keepNext w:val="0"/>
              <w:keepLines w:val="0"/>
              <w:suppressLineNumbers w:val="0"/>
              <w:spacing w:before="0" w:beforeAutospacing="0" w:after="0" w:afterAutospacing="0" w:line="360" w:lineRule="auto"/>
              <w:ind w:left="0" w:right="0"/>
              <w:rPr>
                <w:rFonts w:hint="default" w:ascii="宋体"/>
                <w:sz w:val="22"/>
                <w:szCs w:val="22"/>
              </w:rPr>
            </w:pPr>
          </w:p>
        </w:tc>
        <w:tc>
          <w:tcPr>
            <w:tcW w:w="2520" w:type="dxa"/>
            <w:vAlign w:val="center"/>
          </w:tcPr>
          <w:p w14:paraId="065D569C">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54C3CD05">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1F9D5676">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1DD33C94">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6F7BC27D">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1A104035">
            <w:pPr>
              <w:keepNext w:val="0"/>
              <w:keepLines w:val="0"/>
              <w:suppressLineNumbers w:val="0"/>
              <w:spacing w:before="0" w:beforeAutospacing="0" w:after="0" w:afterAutospacing="0" w:line="360" w:lineRule="auto"/>
              <w:ind w:left="0" w:right="0"/>
              <w:rPr>
                <w:rFonts w:hint="default" w:ascii="宋体"/>
                <w:sz w:val="22"/>
                <w:szCs w:val="22"/>
              </w:rPr>
            </w:pPr>
          </w:p>
        </w:tc>
        <w:tc>
          <w:tcPr>
            <w:tcW w:w="2146" w:type="dxa"/>
            <w:vAlign w:val="center"/>
          </w:tcPr>
          <w:p w14:paraId="3B59AB10">
            <w:pPr>
              <w:keepNext w:val="0"/>
              <w:keepLines w:val="0"/>
              <w:suppressLineNumbers w:val="0"/>
              <w:spacing w:before="0" w:beforeAutospacing="0" w:after="0" w:afterAutospacing="0" w:line="360" w:lineRule="auto"/>
              <w:ind w:left="0" w:right="0"/>
              <w:rPr>
                <w:rFonts w:hint="default" w:ascii="宋体"/>
                <w:sz w:val="22"/>
                <w:szCs w:val="22"/>
              </w:rPr>
            </w:pPr>
          </w:p>
        </w:tc>
      </w:tr>
      <w:tr w14:paraId="290D90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14:paraId="084DCD51">
            <w:pPr>
              <w:keepNext w:val="0"/>
              <w:keepLines w:val="0"/>
              <w:suppressLineNumbers w:val="0"/>
              <w:spacing w:before="0" w:beforeAutospacing="0" w:after="0" w:afterAutospacing="0" w:line="360" w:lineRule="auto"/>
              <w:ind w:left="0" w:right="0"/>
              <w:rPr>
                <w:rFonts w:hint="default" w:ascii="宋体"/>
                <w:sz w:val="22"/>
                <w:szCs w:val="22"/>
              </w:rPr>
            </w:pPr>
          </w:p>
        </w:tc>
        <w:tc>
          <w:tcPr>
            <w:tcW w:w="2520" w:type="dxa"/>
            <w:vAlign w:val="center"/>
          </w:tcPr>
          <w:p w14:paraId="08F4C0A5">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706782CE">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6FCCFA01">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08D929D7">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42B4ED62">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5733CE6A">
            <w:pPr>
              <w:keepNext w:val="0"/>
              <w:keepLines w:val="0"/>
              <w:suppressLineNumbers w:val="0"/>
              <w:spacing w:before="0" w:beforeAutospacing="0" w:after="0" w:afterAutospacing="0" w:line="360" w:lineRule="auto"/>
              <w:ind w:left="0" w:right="0"/>
              <w:rPr>
                <w:rFonts w:hint="default" w:ascii="宋体"/>
                <w:sz w:val="22"/>
                <w:szCs w:val="22"/>
              </w:rPr>
            </w:pPr>
          </w:p>
        </w:tc>
        <w:tc>
          <w:tcPr>
            <w:tcW w:w="2146" w:type="dxa"/>
            <w:vAlign w:val="center"/>
          </w:tcPr>
          <w:p w14:paraId="06B4FE93">
            <w:pPr>
              <w:keepNext w:val="0"/>
              <w:keepLines w:val="0"/>
              <w:suppressLineNumbers w:val="0"/>
              <w:spacing w:before="0" w:beforeAutospacing="0" w:after="0" w:afterAutospacing="0" w:line="360" w:lineRule="auto"/>
              <w:ind w:left="0" w:right="0"/>
              <w:rPr>
                <w:rFonts w:hint="default" w:ascii="宋体"/>
                <w:sz w:val="22"/>
                <w:szCs w:val="22"/>
              </w:rPr>
            </w:pPr>
          </w:p>
        </w:tc>
      </w:tr>
      <w:tr w14:paraId="7D30EC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14:paraId="3D093B97">
            <w:pPr>
              <w:keepNext w:val="0"/>
              <w:keepLines w:val="0"/>
              <w:suppressLineNumbers w:val="0"/>
              <w:spacing w:before="0" w:beforeAutospacing="0" w:after="0" w:afterAutospacing="0" w:line="360" w:lineRule="auto"/>
              <w:ind w:left="0" w:right="0"/>
              <w:rPr>
                <w:rFonts w:hint="default" w:ascii="宋体"/>
                <w:sz w:val="22"/>
                <w:szCs w:val="22"/>
              </w:rPr>
            </w:pPr>
          </w:p>
        </w:tc>
        <w:tc>
          <w:tcPr>
            <w:tcW w:w="2520" w:type="dxa"/>
            <w:vAlign w:val="center"/>
          </w:tcPr>
          <w:p w14:paraId="71C17471">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490384C9">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540AA444">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72BEF520">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15E6D690">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056EBA22">
            <w:pPr>
              <w:keepNext w:val="0"/>
              <w:keepLines w:val="0"/>
              <w:suppressLineNumbers w:val="0"/>
              <w:spacing w:before="0" w:beforeAutospacing="0" w:after="0" w:afterAutospacing="0" w:line="360" w:lineRule="auto"/>
              <w:ind w:left="0" w:right="0"/>
              <w:rPr>
                <w:rFonts w:hint="default" w:ascii="宋体"/>
                <w:sz w:val="22"/>
                <w:szCs w:val="22"/>
              </w:rPr>
            </w:pPr>
          </w:p>
        </w:tc>
        <w:tc>
          <w:tcPr>
            <w:tcW w:w="2146" w:type="dxa"/>
            <w:vAlign w:val="center"/>
          </w:tcPr>
          <w:p w14:paraId="713B0F4A">
            <w:pPr>
              <w:keepNext w:val="0"/>
              <w:keepLines w:val="0"/>
              <w:suppressLineNumbers w:val="0"/>
              <w:spacing w:before="0" w:beforeAutospacing="0" w:after="0" w:afterAutospacing="0" w:line="360" w:lineRule="auto"/>
              <w:ind w:left="0" w:right="0"/>
              <w:rPr>
                <w:rFonts w:hint="default" w:ascii="宋体"/>
                <w:sz w:val="22"/>
                <w:szCs w:val="22"/>
              </w:rPr>
            </w:pPr>
          </w:p>
        </w:tc>
      </w:tr>
      <w:tr w14:paraId="071A5D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14:paraId="1CC74AB3">
            <w:pPr>
              <w:keepNext w:val="0"/>
              <w:keepLines w:val="0"/>
              <w:suppressLineNumbers w:val="0"/>
              <w:spacing w:before="0" w:beforeAutospacing="0" w:after="0" w:afterAutospacing="0" w:line="360" w:lineRule="auto"/>
              <w:ind w:left="0" w:right="0"/>
              <w:rPr>
                <w:rFonts w:hint="default" w:ascii="宋体"/>
                <w:sz w:val="22"/>
                <w:szCs w:val="22"/>
              </w:rPr>
            </w:pPr>
          </w:p>
        </w:tc>
        <w:tc>
          <w:tcPr>
            <w:tcW w:w="2520" w:type="dxa"/>
            <w:vAlign w:val="center"/>
          </w:tcPr>
          <w:p w14:paraId="1B62E84F">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067EFA5D">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277207DA">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2E726386">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52200A28">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3B7F0E74">
            <w:pPr>
              <w:keepNext w:val="0"/>
              <w:keepLines w:val="0"/>
              <w:suppressLineNumbers w:val="0"/>
              <w:spacing w:before="0" w:beforeAutospacing="0" w:after="0" w:afterAutospacing="0" w:line="360" w:lineRule="auto"/>
              <w:ind w:left="0" w:right="0"/>
              <w:rPr>
                <w:rFonts w:hint="default" w:ascii="宋体"/>
                <w:sz w:val="22"/>
                <w:szCs w:val="22"/>
              </w:rPr>
            </w:pPr>
          </w:p>
        </w:tc>
        <w:tc>
          <w:tcPr>
            <w:tcW w:w="2146" w:type="dxa"/>
            <w:vAlign w:val="center"/>
          </w:tcPr>
          <w:p w14:paraId="7816904A">
            <w:pPr>
              <w:keepNext w:val="0"/>
              <w:keepLines w:val="0"/>
              <w:suppressLineNumbers w:val="0"/>
              <w:spacing w:before="0" w:beforeAutospacing="0" w:after="0" w:afterAutospacing="0" w:line="360" w:lineRule="auto"/>
              <w:ind w:left="0" w:right="0"/>
              <w:rPr>
                <w:rFonts w:hint="default" w:ascii="宋体"/>
                <w:sz w:val="22"/>
                <w:szCs w:val="22"/>
              </w:rPr>
            </w:pPr>
          </w:p>
        </w:tc>
      </w:tr>
      <w:tr w14:paraId="109CF1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14:paraId="619FC75D">
            <w:pPr>
              <w:keepNext w:val="0"/>
              <w:keepLines w:val="0"/>
              <w:suppressLineNumbers w:val="0"/>
              <w:spacing w:before="0" w:beforeAutospacing="0" w:after="0" w:afterAutospacing="0" w:line="360" w:lineRule="auto"/>
              <w:ind w:left="0" w:right="0"/>
              <w:rPr>
                <w:rFonts w:hint="default" w:ascii="宋体"/>
                <w:sz w:val="22"/>
                <w:szCs w:val="22"/>
              </w:rPr>
            </w:pPr>
          </w:p>
        </w:tc>
        <w:tc>
          <w:tcPr>
            <w:tcW w:w="2520" w:type="dxa"/>
            <w:vAlign w:val="center"/>
          </w:tcPr>
          <w:p w14:paraId="6E7086D4">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3382DB4B">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55C9EFAF">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45B2069E">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2AAAFDB9">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7EC98D22">
            <w:pPr>
              <w:keepNext w:val="0"/>
              <w:keepLines w:val="0"/>
              <w:suppressLineNumbers w:val="0"/>
              <w:spacing w:before="0" w:beforeAutospacing="0" w:after="0" w:afterAutospacing="0" w:line="360" w:lineRule="auto"/>
              <w:ind w:left="0" w:right="0"/>
              <w:rPr>
                <w:rFonts w:hint="default" w:ascii="宋体"/>
                <w:sz w:val="22"/>
                <w:szCs w:val="22"/>
              </w:rPr>
            </w:pPr>
          </w:p>
        </w:tc>
        <w:tc>
          <w:tcPr>
            <w:tcW w:w="2146" w:type="dxa"/>
            <w:vAlign w:val="center"/>
          </w:tcPr>
          <w:p w14:paraId="51B9D949">
            <w:pPr>
              <w:keepNext w:val="0"/>
              <w:keepLines w:val="0"/>
              <w:suppressLineNumbers w:val="0"/>
              <w:spacing w:before="0" w:beforeAutospacing="0" w:after="0" w:afterAutospacing="0" w:line="360" w:lineRule="auto"/>
              <w:ind w:left="0" w:right="0"/>
              <w:rPr>
                <w:rFonts w:hint="default" w:ascii="宋体"/>
                <w:sz w:val="22"/>
                <w:szCs w:val="22"/>
              </w:rPr>
            </w:pPr>
          </w:p>
        </w:tc>
      </w:tr>
      <w:tr w14:paraId="26CFDE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14:paraId="5389B787">
            <w:pPr>
              <w:keepNext w:val="0"/>
              <w:keepLines w:val="0"/>
              <w:suppressLineNumbers w:val="0"/>
              <w:spacing w:before="0" w:beforeAutospacing="0" w:after="0" w:afterAutospacing="0" w:line="360" w:lineRule="auto"/>
              <w:ind w:left="0" w:right="0"/>
              <w:rPr>
                <w:rFonts w:hint="default" w:ascii="宋体"/>
                <w:sz w:val="22"/>
                <w:szCs w:val="22"/>
              </w:rPr>
            </w:pPr>
          </w:p>
        </w:tc>
        <w:tc>
          <w:tcPr>
            <w:tcW w:w="2520" w:type="dxa"/>
            <w:vAlign w:val="center"/>
          </w:tcPr>
          <w:p w14:paraId="1156A4BD">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5CBFF9F4">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3FFF0726">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43A7906D">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4AC8F81A">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257F7EB0">
            <w:pPr>
              <w:keepNext w:val="0"/>
              <w:keepLines w:val="0"/>
              <w:suppressLineNumbers w:val="0"/>
              <w:spacing w:before="0" w:beforeAutospacing="0" w:after="0" w:afterAutospacing="0" w:line="360" w:lineRule="auto"/>
              <w:ind w:left="0" w:right="0"/>
              <w:rPr>
                <w:rFonts w:hint="default" w:ascii="宋体"/>
                <w:sz w:val="22"/>
                <w:szCs w:val="22"/>
              </w:rPr>
            </w:pPr>
          </w:p>
        </w:tc>
        <w:tc>
          <w:tcPr>
            <w:tcW w:w="2146" w:type="dxa"/>
            <w:vAlign w:val="center"/>
          </w:tcPr>
          <w:p w14:paraId="4FC2C8C9">
            <w:pPr>
              <w:keepNext w:val="0"/>
              <w:keepLines w:val="0"/>
              <w:suppressLineNumbers w:val="0"/>
              <w:spacing w:before="0" w:beforeAutospacing="0" w:after="0" w:afterAutospacing="0" w:line="360" w:lineRule="auto"/>
              <w:ind w:left="0" w:right="0"/>
              <w:rPr>
                <w:rFonts w:hint="default" w:ascii="宋体"/>
                <w:sz w:val="22"/>
                <w:szCs w:val="22"/>
              </w:rPr>
            </w:pPr>
          </w:p>
        </w:tc>
      </w:tr>
      <w:tr w14:paraId="2BCB28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14:paraId="483D3E70">
            <w:pPr>
              <w:keepNext w:val="0"/>
              <w:keepLines w:val="0"/>
              <w:suppressLineNumbers w:val="0"/>
              <w:spacing w:before="0" w:beforeAutospacing="0" w:after="0" w:afterAutospacing="0" w:line="360" w:lineRule="auto"/>
              <w:ind w:left="0" w:right="0"/>
              <w:rPr>
                <w:rFonts w:hint="default" w:ascii="宋体"/>
                <w:sz w:val="22"/>
                <w:szCs w:val="22"/>
              </w:rPr>
            </w:pPr>
          </w:p>
        </w:tc>
        <w:tc>
          <w:tcPr>
            <w:tcW w:w="2520" w:type="dxa"/>
            <w:vAlign w:val="center"/>
          </w:tcPr>
          <w:p w14:paraId="1C018CDA">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052C9955">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5891D837">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74292D76">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03E7274D">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7B1AFC65">
            <w:pPr>
              <w:keepNext w:val="0"/>
              <w:keepLines w:val="0"/>
              <w:suppressLineNumbers w:val="0"/>
              <w:spacing w:before="0" w:beforeAutospacing="0" w:after="0" w:afterAutospacing="0" w:line="360" w:lineRule="auto"/>
              <w:ind w:left="0" w:right="0"/>
              <w:rPr>
                <w:rFonts w:hint="default" w:ascii="宋体"/>
                <w:sz w:val="22"/>
                <w:szCs w:val="22"/>
              </w:rPr>
            </w:pPr>
          </w:p>
        </w:tc>
        <w:tc>
          <w:tcPr>
            <w:tcW w:w="2146" w:type="dxa"/>
            <w:vAlign w:val="center"/>
          </w:tcPr>
          <w:p w14:paraId="3851D07C">
            <w:pPr>
              <w:keepNext w:val="0"/>
              <w:keepLines w:val="0"/>
              <w:suppressLineNumbers w:val="0"/>
              <w:spacing w:before="0" w:beforeAutospacing="0" w:after="0" w:afterAutospacing="0" w:line="360" w:lineRule="auto"/>
              <w:ind w:left="0" w:right="0"/>
              <w:rPr>
                <w:rFonts w:hint="default" w:ascii="宋体"/>
                <w:sz w:val="22"/>
                <w:szCs w:val="22"/>
              </w:rPr>
            </w:pPr>
          </w:p>
        </w:tc>
      </w:tr>
      <w:tr w14:paraId="7B72CE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14:paraId="75A19519">
            <w:pPr>
              <w:keepNext w:val="0"/>
              <w:keepLines w:val="0"/>
              <w:suppressLineNumbers w:val="0"/>
              <w:spacing w:before="0" w:beforeAutospacing="0" w:after="0" w:afterAutospacing="0" w:line="360" w:lineRule="auto"/>
              <w:ind w:left="0" w:right="0"/>
              <w:rPr>
                <w:rFonts w:hint="default" w:ascii="宋体"/>
                <w:sz w:val="22"/>
                <w:szCs w:val="22"/>
              </w:rPr>
            </w:pPr>
          </w:p>
        </w:tc>
        <w:tc>
          <w:tcPr>
            <w:tcW w:w="2520" w:type="dxa"/>
            <w:vAlign w:val="center"/>
          </w:tcPr>
          <w:p w14:paraId="5DCD0478">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12F6F350">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2BB3C204">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368B05B1">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4C70609F">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4A953E9A">
            <w:pPr>
              <w:keepNext w:val="0"/>
              <w:keepLines w:val="0"/>
              <w:suppressLineNumbers w:val="0"/>
              <w:spacing w:before="0" w:beforeAutospacing="0" w:after="0" w:afterAutospacing="0" w:line="360" w:lineRule="auto"/>
              <w:ind w:left="0" w:right="0"/>
              <w:rPr>
                <w:rFonts w:hint="default" w:ascii="宋体"/>
                <w:sz w:val="22"/>
                <w:szCs w:val="22"/>
              </w:rPr>
            </w:pPr>
          </w:p>
        </w:tc>
        <w:tc>
          <w:tcPr>
            <w:tcW w:w="2146" w:type="dxa"/>
            <w:vAlign w:val="center"/>
          </w:tcPr>
          <w:p w14:paraId="20EBE4C2">
            <w:pPr>
              <w:keepNext w:val="0"/>
              <w:keepLines w:val="0"/>
              <w:suppressLineNumbers w:val="0"/>
              <w:spacing w:before="0" w:beforeAutospacing="0" w:after="0" w:afterAutospacing="0" w:line="360" w:lineRule="auto"/>
              <w:ind w:left="0" w:right="0"/>
              <w:rPr>
                <w:rFonts w:hint="default" w:ascii="宋体"/>
                <w:sz w:val="22"/>
                <w:szCs w:val="22"/>
              </w:rPr>
            </w:pPr>
          </w:p>
        </w:tc>
      </w:tr>
      <w:tr w14:paraId="00E0A3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14:paraId="6C24EEF6">
            <w:pPr>
              <w:keepNext w:val="0"/>
              <w:keepLines w:val="0"/>
              <w:suppressLineNumbers w:val="0"/>
              <w:spacing w:before="0" w:beforeAutospacing="0" w:after="0" w:afterAutospacing="0" w:line="360" w:lineRule="auto"/>
              <w:ind w:left="0" w:right="0"/>
              <w:rPr>
                <w:rFonts w:hint="default" w:ascii="宋体"/>
                <w:sz w:val="22"/>
                <w:szCs w:val="22"/>
              </w:rPr>
            </w:pPr>
          </w:p>
        </w:tc>
        <w:tc>
          <w:tcPr>
            <w:tcW w:w="2520" w:type="dxa"/>
            <w:vAlign w:val="center"/>
          </w:tcPr>
          <w:p w14:paraId="4C05914D">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4B7BA93C">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20097978">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0260DCE7">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772EB170">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1F7C6C3B">
            <w:pPr>
              <w:keepNext w:val="0"/>
              <w:keepLines w:val="0"/>
              <w:suppressLineNumbers w:val="0"/>
              <w:spacing w:before="0" w:beforeAutospacing="0" w:after="0" w:afterAutospacing="0" w:line="360" w:lineRule="auto"/>
              <w:ind w:left="0" w:right="0"/>
              <w:rPr>
                <w:rFonts w:hint="default" w:ascii="宋体"/>
                <w:sz w:val="22"/>
                <w:szCs w:val="22"/>
              </w:rPr>
            </w:pPr>
          </w:p>
        </w:tc>
        <w:tc>
          <w:tcPr>
            <w:tcW w:w="2146" w:type="dxa"/>
            <w:vAlign w:val="center"/>
          </w:tcPr>
          <w:p w14:paraId="143B4E9B">
            <w:pPr>
              <w:keepNext w:val="0"/>
              <w:keepLines w:val="0"/>
              <w:suppressLineNumbers w:val="0"/>
              <w:spacing w:before="0" w:beforeAutospacing="0" w:after="0" w:afterAutospacing="0" w:line="360" w:lineRule="auto"/>
              <w:ind w:left="0" w:right="0"/>
              <w:rPr>
                <w:rFonts w:hint="default" w:ascii="宋体"/>
                <w:sz w:val="22"/>
                <w:szCs w:val="22"/>
              </w:rPr>
            </w:pPr>
          </w:p>
        </w:tc>
      </w:tr>
      <w:tr w14:paraId="673091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14:paraId="0135C80E">
            <w:pPr>
              <w:keepNext w:val="0"/>
              <w:keepLines w:val="0"/>
              <w:suppressLineNumbers w:val="0"/>
              <w:spacing w:before="0" w:beforeAutospacing="0" w:after="0" w:afterAutospacing="0" w:line="360" w:lineRule="auto"/>
              <w:ind w:left="0" w:right="0"/>
              <w:rPr>
                <w:rFonts w:hint="default" w:ascii="宋体"/>
                <w:sz w:val="22"/>
                <w:szCs w:val="22"/>
              </w:rPr>
            </w:pPr>
          </w:p>
        </w:tc>
        <w:tc>
          <w:tcPr>
            <w:tcW w:w="2520" w:type="dxa"/>
            <w:vAlign w:val="center"/>
          </w:tcPr>
          <w:p w14:paraId="4F029B6D">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25776AC7">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3E3D6584">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0D914AC3">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5B3CA169">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10F59809">
            <w:pPr>
              <w:keepNext w:val="0"/>
              <w:keepLines w:val="0"/>
              <w:suppressLineNumbers w:val="0"/>
              <w:spacing w:before="0" w:beforeAutospacing="0" w:after="0" w:afterAutospacing="0" w:line="360" w:lineRule="auto"/>
              <w:ind w:left="0" w:right="0"/>
              <w:rPr>
                <w:rFonts w:hint="default" w:ascii="宋体"/>
                <w:sz w:val="22"/>
                <w:szCs w:val="22"/>
              </w:rPr>
            </w:pPr>
          </w:p>
        </w:tc>
        <w:tc>
          <w:tcPr>
            <w:tcW w:w="2146" w:type="dxa"/>
            <w:vAlign w:val="center"/>
          </w:tcPr>
          <w:p w14:paraId="68BDC36B">
            <w:pPr>
              <w:keepNext w:val="0"/>
              <w:keepLines w:val="0"/>
              <w:suppressLineNumbers w:val="0"/>
              <w:spacing w:before="0" w:beforeAutospacing="0" w:after="0" w:afterAutospacing="0" w:line="360" w:lineRule="auto"/>
              <w:ind w:left="0" w:right="0"/>
              <w:rPr>
                <w:rFonts w:hint="default" w:ascii="宋体"/>
                <w:sz w:val="22"/>
                <w:szCs w:val="22"/>
              </w:rPr>
            </w:pPr>
          </w:p>
        </w:tc>
      </w:tr>
      <w:tr w14:paraId="20CBCC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14:paraId="574568DE">
            <w:pPr>
              <w:keepNext w:val="0"/>
              <w:keepLines w:val="0"/>
              <w:suppressLineNumbers w:val="0"/>
              <w:spacing w:before="0" w:beforeAutospacing="0" w:after="0" w:afterAutospacing="0" w:line="360" w:lineRule="auto"/>
              <w:ind w:left="0" w:right="0"/>
              <w:rPr>
                <w:rFonts w:hint="default" w:ascii="宋体"/>
                <w:sz w:val="22"/>
                <w:szCs w:val="22"/>
              </w:rPr>
            </w:pPr>
          </w:p>
        </w:tc>
        <w:tc>
          <w:tcPr>
            <w:tcW w:w="2520" w:type="dxa"/>
            <w:vAlign w:val="center"/>
          </w:tcPr>
          <w:p w14:paraId="47C49457">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51501579">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121ED4D0">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004F572B">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1AE809F1">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7C8BA5C6">
            <w:pPr>
              <w:keepNext w:val="0"/>
              <w:keepLines w:val="0"/>
              <w:suppressLineNumbers w:val="0"/>
              <w:spacing w:before="0" w:beforeAutospacing="0" w:after="0" w:afterAutospacing="0" w:line="360" w:lineRule="auto"/>
              <w:ind w:left="0" w:right="0"/>
              <w:rPr>
                <w:rFonts w:hint="default" w:ascii="宋体"/>
                <w:sz w:val="22"/>
                <w:szCs w:val="22"/>
              </w:rPr>
            </w:pPr>
          </w:p>
        </w:tc>
        <w:tc>
          <w:tcPr>
            <w:tcW w:w="2146" w:type="dxa"/>
            <w:vAlign w:val="center"/>
          </w:tcPr>
          <w:p w14:paraId="4ACB4142">
            <w:pPr>
              <w:keepNext w:val="0"/>
              <w:keepLines w:val="0"/>
              <w:suppressLineNumbers w:val="0"/>
              <w:spacing w:before="0" w:beforeAutospacing="0" w:after="0" w:afterAutospacing="0" w:line="360" w:lineRule="auto"/>
              <w:ind w:left="0" w:right="0"/>
              <w:rPr>
                <w:rFonts w:hint="default" w:ascii="宋体"/>
                <w:sz w:val="22"/>
                <w:szCs w:val="22"/>
              </w:rPr>
            </w:pPr>
          </w:p>
        </w:tc>
      </w:tr>
      <w:tr w14:paraId="261858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14:paraId="4935E998">
            <w:pPr>
              <w:keepNext w:val="0"/>
              <w:keepLines w:val="0"/>
              <w:suppressLineNumbers w:val="0"/>
              <w:spacing w:before="0" w:beforeAutospacing="0" w:after="0" w:afterAutospacing="0" w:line="360" w:lineRule="auto"/>
              <w:ind w:left="0" w:right="0"/>
              <w:rPr>
                <w:rFonts w:hint="default" w:ascii="宋体"/>
                <w:sz w:val="22"/>
                <w:szCs w:val="22"/>
              </w:rPr>
            </w:pPr>
          </w:p>
        </w:tc>
        <w:tc>
          <w:tcPr>
            <w:tcW w:w="2520" w:type="dxa"/>
            <w:vAlign w:val="center"/>
          </w:tcPr>
          <w:p w14:paraId="47522D1E">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7B13CF2D">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3E6EEA55">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0B618889">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1326238D">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5AA42D44">
            <w:pPr>
              <w:keepNext w:val="0"/>
              <w:keepLines w:val="0"/>
              <w:suppressLineNumbers w:val="0"/>
              <w:spacing w:before="0" w:beforeAutospacing="0" w:after="0" w:afterAutospacing="0" w:line="360" w:lineRule="auto"/>
              <w:ind w:left="0" w:right="0"/>
              <w:rPr>
                <w:rFonts w:hint="default" w:ascii="宋体"/>
                <w:sz w:val="22"/>
                <w:szCs w:val="22"/>
              </w:rPr>
            </w:pPr>
          </w:p>
        </w:tc>
        <w:tc>
          <w:tcPr>
            <w:tcW w:w="2146" w:type="dxa"/>
            <w:vAlign w:val="center"/>
          </w:tcPr>
          <w:p w14:paraId="17864311">
            <w:pPr>
              <w:keepNext w:val="0"/>
              <w:keepLines w:val="0"/>
              <w:suppressLineNumbers w:val="0"/>
              <w:spacing w:before="0" w:beforeAutospacing="0" w:after="0" w:afterAutospacing="0" w:line="360" w:lineRule="auto"/>
              <w:ind w:left="0" w:right="0"/>
              <w:rPr>
                <w:rFonts w:hint="default" w:ascii="宋体"/>
                <w:sz w:val="22"/>
                <w:szCs w:val="22"/>
              </w:rPr>
            </w:pPr>
          </w:p>
        </w:tc>
      </w:tr>
      <w:tr w14:paraId="2EF493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14:paraId="65EE8945">
            <w:pPr>
              <w:keepNext w:val="0"/>
              <w:keepLines w:val="0"/>
              <w:suppressLineNumbers w:val="0"/>
              <w:spacing w:before="0" w:beforeAutospacing="0" w:after="0" w:afterAutospacing="0" w:line="360" w:lineRule="auto"/>
              <w:ind w:left="0" w:right="0"/>
              <w:rPr>
                <w:rFonts w:hint="default" w:ascii="宋体"/>
                <w:sz w:val="22"/>
                <w:szCs w:val="22"/>
              </w:rPr>
            </w:pPr>
          </w:p>
        </w:tc>
        <w:tc>
          <w:tcPr>
            <w:tcW w:w="2520" w:type="dxa"/>
            <w:vAlign w:val="center"/>
          </w:tcPr>
          <w:p w14:paraId="63A3C6DA">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2BE0C55B">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3CF50DB9">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137B2687">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7B064693">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30068FBE">
            <w:pPr>
              <w:keepNext w:val="0"/>
              <w:keepLines w:val="0"/>
              <w:suppressLineNumbers w:val="0"/>
              <w:spacing w:before="0" w:beforeAutospacing="0" w:after="0" w:afterAutospacing="0" w:line="360" w:lineRule="auto"/>
              <w:ind w:left="0" w:right="0"/>
              <w:rPr>
                <w:rFonts w:hint="default" w:ascii="宋体"/>
                <w:sz w:val="22"/>
                <w:szCs w:val="22"/>
              </w:rPr>
            </w:pPr>
          </w:p>
        </w:tc>
        <w:tc>
          <w:tcPr>
            <w:tcW w:w="2146" w:type="dxa"/>
            <w:vAlign w:val="center"/>
          </w:tcPr>
          <w:p w14:paraId="27137F63">
            <w:pPr>
              <w:keepNext w:val="0"/>
              <w:keepLines w:val="0"/>
              <w:suppressLineNumbers w:val="0"/>
              <w:spacing w:before="0" w:beforeAutospacing="0" w:after="0" w:afterAutospacing="0" w:line="360" w:lineRule="auto"/>
              <w:ind w:left="0" w:right="0"/>
              <w:rPr>
                <w:rFonts w:hint="default" w:ascii="宋体"/>
                <w:sz w:val="22"/>
                <w:szCs w:val="22"/>
              </w:rPr>
            </w:pPr>
          </w:p>
        </w:tc>
      </w:tr>
      <w:tr w14:paraId="501223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14:paraId="7C49EC78">
            <w:pPr>
              <w:keepNext w:val="0"/>
              <w:keepLines w:val="0"/>
              <w:suppressLineNumbers w:val="0"/>
              <w:spacing w:before="0" w:beforeAutospacing="0" w:after="0" w:afterAutospacing="0" w:line="360" w:lineRule="auto"/>
              <w:ind w:left="0" w:right="0"/>
              <w:rPr>
                <w:rFonts w:hint="default" w:ascii="宋体"/>
                <w:sz w:val="22"/>
                <w:szCs w:val="22"/>
              </w:rPr>
            </w:pPr>
          </w:p>
        </w:tc>
        <w:tc>
          <w:tcPr>
            <w:tcW w:w="2520" w:type="dxa"/>
            <w:vAlign w:val="center"/>
          </w:tcPr>
          <w:p w14:paraId="5265E589">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3ACBEBA6">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3CBA8FB5">
            <w:pPr>
              <w:keepNext w:val="0"/>
              <w:keepLines w:val="0"/>
              <w:suppressLineNumbers w:val="0"/>
              <w:spacing w:before="0" w:beforeAutospacing="0" w:after="0" w:afterAutospacing="0" w:line="360" w:lineRule="auto"/>
              <w:ind w:left="0" w:right="0"/>
              <w:rPr>
                <w:rFonts w:hint="default" w:ascii="宋体"/>
                <w:sz w:val="22"/>
                <w:szCs w:val="22"/>
              </w:rPr>
            </w:pPr>
          </w:p>
        </w:tc>
        <w:tc>
          <w:tcPr>
            <w:tcW w:w="720" w:type="dxa"/>
            <w:vAlign w:val="center"/>
          </w:tcPr>
          <w:p w14:paraId="6C5E4966">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59EE7BF4">
            <w:pPr>
              <w:keepNext w:val="0"/>
              <w:keepLines w:val="0"/>
              <w:suppressLineNumbers w:val="0"/>
              <w:spacing w:before="0" w:beforeAutospacing="0" w:after="0" w:afterAutospacing="0" w:line="360" w:lineRule="auto"/>
              <w:ind w:left="0" w:right="0"/>
              <w:rPr>
                <w:rFonts w:hint="default" w:ascii="宋体"/>
                <w:sz w:val="22"/>
                <w:szCs w:val="22"/>
              </w:rPr>
            </w:pPr>
          </w:p>
        </w:tc>
        <w:tc>
          <w:tcPr>
            <w:tcW w:w="1080" w:type="dxa"/>
            <w:vAlign w:val="center"/>
          </w:tcPr>
          <w:p w14:paraId="1CA52703">
            <w:pPr>
              <w:keepNext w:val="0"/>
              <w:keepLines w:val="0"/>
              <w:suppressLineNumbers w:val="0"/>
              <w:spacing w:before="0" w:beforeAutospacing="0" w:after="0" w:afterAutospacing="0" w:line="360" w:lineRule="auto"/>
              <w:ind w:left="0" w:right="0"/>
              <w:rPr>
                <w:rFonts w:hint="default" w:ascii="宋体"/>
                <w:sz w:val="22"/>
                <w:szCs w:val="22"/>
              </w:rPr>
            </w:pPr>
          </w:p>
        </w:tc>
        <w:tc>
          <w:tcPr>
            <w:tcW w:w="2146" w:type="dxa"/>
            <w:vAlign w:val="center"/>
          </w:tcPr>
          <w:p w14:paraId="4917EB60">
            <w:pPr>
              <w:keepNext w:val="0"/>
              <w:keepLines w:val="0"/>
              <w:suppressLineNumbers w:val="0"/>
              <w:spacing w:before="0" w:beforeAutospacing="0" w:after="0" w:afterAutospacing="0" w:line="360" w:lineRule="auto"/>
              <w:ind w:left="0" w:right="0"/>
              <w:rPr>
                <w:rFonts w:hint="default" w:ascii="宋体"/>
                <w:sz w:val="22"/>
                <w:szCs w:val="22"/>
              </w:rPr>
            </w:pPr>
          </w:p>
        </w:tc>
      </w:tr>
      <w:tr w14:paraId="27C6DF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2" w:hRule="atLeast"/>
        </w:trPr>
        <w:tc>
          <w:tcPr>
            <w:tcW w:w="9814" w:type="dxa"/>
            <w:gridSpan w:val="8"/>
            <w:vAlign w:val="center"/>
          </w:tcPr>
          <w:p w14:paraId="5092B988">
            <w:pPr>
              <w:keepNext w:val="0"/>
              <w:keepLines w:val="0"/>
              <w:suppressLineNumbers w:val="0"/>
              <w:spacing w:before="0" w:beforeAutospacing="0" w:after="0" w:afterAutospacing="0" w:line="360" w:lineRule="auto"/>
              <w:ind w:left="0" w:right="0"/>
              <w:rPr>
                <w:rFonts w:hint="default" w:ascii="宋体"/>
                <w:sz w:val="22"/>
                <w:szCs w:val="22"/>
              </w:rPr>
            </w:pPr>
          </w:p>
          <w:p w14:paraId="5C8F2E0C">
            <w:pPr>
              <w:pStyle w:val="26"/>
              <w:keepNext w:val="0"/>
              <w:keepLines w:val="0"/>
              <w:suppressLineNumbers w:val="0"/>
              <w:spacing w:before="0" w:beforeAutospacing="0" w:after="0" w:afterAutospacing="0" w:line="360" w:lineRule="auto"/>
              <w:ind w:left="5250" w:right="0"/>
              <w:rPr>
                <w:rFonts w:hint="default" w:ascii="宋体" w:eastAsia="宋体"/>
                <w:color w:val="auto"/>
                <w:sz w:val="22"/>
                <w:szCs w:val="22"/>
              </w:rPr>
            </w:pPr>
          </w:p>
        </w:tc>
      </w:tr>
    </w:tbl>
    <w:p w14:paraId="1240EDDA">
      <w:pPr>
        <w:spacing w:line="460" w:lineRule="atLeast"/>
        <w:rPr>
          <w:rFonts w:ascii="宋体"/>
          <w:spacing w:val="20"/>
          <w:sz w:val="22"/>
          <w:szCs w:val="22"/>
        </w:rPr>
      </w:pPr>
      <w:r>
        <w:rPr>
          <w:rFonts w:hint="eastAsia" w:ascii="宋体"/>
          <w:spacing w:val="20"/>
          <w:sz w:val="22"/>
          <w:szCs w:val="22"/>
        </w:rPr>
        <w:t>注：1、本表人员有资格证书的应随表提交职称、资格证书复印件（加盖公章）。</w:t>
      </w:r>
    </w:p>
    <w:p w14:paraId="0A1AFDE0">
      <w:pPr>
        <w:spacing w:line="460" w:lineRule="atLeast"/>
        <w:ind w:firstLine="480"/>
        <w:rPr>
          <w:rFonts w:ascii="宋体"/>
          <w:spacing w:val="20"/>
          <w:sz w:val="22"/>
          <w:szCs w:val="22"/>
        </w:rPr>
      </w:pPr>
      <w:r>
        <w:rPr>
          <w:rFonts w:hint="eastAsia" w:ascii="宋体"/>
          <w:spacing w:val="20"/>
          <w:sz w:val="22"/>
          <w:szCs w:val="22"/>
        </w:rPr>
        <w:t>2、列入本表人员如要更换，需经采购人同意；擅自更换或不到位属违约行为。</w:t>
      </w:r>
    </w:p>
    <w:p w14:paraId="2634BE6A">
      <w:pPr>
        <w:spacing w:line="460" w:lineRule="atLeast"/>
        <w:ind w:firstLine="480"/>
        <w:rPr>
          <w:rFonts w:ascii="宋体"/>
          <w:spacing w:val="20"/>
          <w:sz w:val="22"/>
          <w:szCs w:val="22"/>
        </w:rPr>
      </w:pPr>
    </w:p>
    <w:p w14:paraId="138485B7">
      <w:pPr>
        <w:spacing w:line="460" w:lineRule="atLeast"/>
        <w:ind w:firstLine="480"/>
        <w:rPr>
          <w:rFonts w:ascii="宋体"/>
          <w:spacing w:val="20"/>
          <w:sz w:val="22"/>
          <w:szCs w:val="22"/>
        </w:rPr>
      </w:pPr>
      <w:r>
        <w:rPr>
          <w:rFonts w:hint="eastAsia" w:ascii="宋体"/>
          <w:spacing w:val="20"/>
          <w:sz w:val="22"/>
          <w:szCs w:val="22"/>
        </w:rPr>
        <w:t>供应商全称（公章）：</w:t>
      </w:r>
    </w:p>
    <w:p w14:paraId="26446776">
      <w:pPr>
        <w:pStyle w:val="41"/>
        <w:ind w:firstLine="522" w:firstLineChars="200"/>
        <w:jc w:val="both"/>
        <w:rPr>
          <w:rFonts w:ascii="宋体" w:hAnsi="宋体"/>
          <w:color w:val="auto"/>
          <w:spacing w:val="20"/>
          <w:sz w:val="22"/>
          <w:szCs w:val="22"/>
        </w:rPr>
      </w:pPr>
      <w:bookmarkStart w:id="218" w:name="_Toc923"/>
      <w:bookmarkStart w:id="219" w:name="_Toc24871"/>
      <w:bookmarkStart w:id="220" w:name="_Toc30195"/>
      <w:bookmarkStart w:id="221" w:name="_Toc15339"/>
      <w:r>
        <w:rPr>
          <w:rFonts w:ascii="宋体" w:hAnsi="宋体"/>
          <w:color w:val="auto"/>
          <w:spacing w:val="20"/>
          <w:sz w:val="22"/>
          <w:szCs w:val="22"/>
        </w:rPr>
        <w:t>日期：</w:t>
      </w:r>
      <w:bookmarkEnd w:id="218"/>
      <w:bookmarkEnd w:id="219"/>
      <w:bookmarkEnd w:id="220"/>
      <w:bookmarkEnd w:id="221"/>
    </w:p>
    <w:p w14:paraId="16566238">
      <w:pPr>
        <w:pStyle w:val="23"/>
        <w:spacing w:line="440" w:lineRule="atLeast"/>
        <w:rPr>
          <w:rFonts w:hint="default" w:eastAsia="宋体"/>
          <w:b w:val="0"/>
          <w:color w:val="auto"/>
          <w:sz w:val="32"/>
          <w:szCs w:val="32"/>
        </w:rPr>
      </w:pPr>
    </w:p>
    <w:p w14:paraId="5D77DDB6">
      <w:pPr>
        <w:pStyle w:val="64"/>
        <w:rPr>
          <w:color w:val="auto"/>
        </w:rPr>
      </w:pPr>
    </w:p>
    <w:p w14:paraId="1DBF4EA0">
      <w:pPr>
        <w:rPr>
          <w:rFonts w:hint="eastAsia" w:ascii="宋体" w:cs="仿宋_GB2312"/>
          <w:sz w:val="32"/>
          <w:szCs w:val="32"/>
          <w:lang w:val="zh-CN"/>
        </w:rPr>
      </w:pPr>
      <w:r>
        <w:rPr>
          <w:rFonts w:hint="eastAsia" w:ascii="宋体" w:cs="仿宋_GB2312"/>
          <w:sz w:val="32"/>
          <w:szCs w:val="32"/>
          <w:lang w:val="zh-CN"/>
        </w:rPr>
        <w:br w:type="page"/>
      </w:r>
    </w:p>
    <w:p w14:paraId="1F72EB9F">
      <w:pPr>
        <w:autoSpaceDE w:val="0"/>
        <w:autoSpaceDN w:val="0"/>
        <w:adjustRightInd w:val="0"/>
        <w:jc w:val="left"/>
        <w:rPr>
          <w:rFonts w:ascii="宋体" w:cs="仿宋_GB2312"/>
          <w:sz w:val="32"/>
          <w:szCs w:val="32"/>
          <w:lang w:val="zh-CN"/>
        </w:rPr>
      </w:pPr>
      <w:r>
        <w:rPr>
          <w:rFonts w:hint="eastAsia" w:ascii="宋体" w:cs="仿宋_GB2312"/>
          <w:sz w:val="32"/>
          <w:szCs w:val="32"/>
          <w:lang w:val="zh-CN"/>
        </w:rPr>
        <w:t>附件</w:t>
      </w:r>
      <w:r>
        <w:rPr>
          <w:rFonts w:hint="eastAsia" w:ascii="宋体" w:cs="仿宋_GB2312"/>
          <w:sz w:val="32"/>
          <w:szCs w:val="32"/>
        </w:rPr>
        <w:t>十五</w:t>
      </w:r>
      <w:r>
        <w:rPr>
          <w:rFonts w:hint="eastAsia" w:ascii="宋体" w:cs="仿宋_GB2312"/>
          <w:sz w:val="32"/>
          <w:szCs w:val="32"/>
          <w:lang w:val="zh-CN"/>
        </w:rPr>
        <w:t>（一）</w:t>
      </w:r>
    </w:p>
    <w:p w14:paraId="3C37CEEC">
      <w:pPr>
        <w:autoSpaceDE w:val="0"/>
        <w:autoSpaceDN w:val="0"/>
        <w:adjustRightInd w:val="0"/>
        <w:spacing w:line="440" w:lineRule="atLeast"/>
        <w:ind w:firstLine="3413"/>
        <w:outlineLvl w:val="0"/>
        <w:rPr>
          <w:rFonts w:ascii="宋体" w:cs="仿宋_GB2312"/>
          <w:sz w:val="36"/>
          <w:szCs w:val="36"/>
          <w:lang w:val="zh-CN"/>
        </w:rPr>
      </w:pPr>
      <w:bookmarkStart w:id="222" w:name="_Toc14346"/>
      <w:bookmarkStart w:id="223" w:name="_Toc12255"/>
      <w:bookmarkStart w:id="224" w:name="_Toc24374"/>
      <w:bookmarkStart w:id="225" w:name="_Toc13441"/>
      <w:r>
        <w:rPr>
          <w:rFonts w:hint="eastAsia" w:ascii="宋体" w:cs="仿宋_GB2312"/>
          <w:sz w:val="36"/>
          <w:szCs w:val="36"/>
          <w:lang w:val="zh-CN"/>
        </w:rPr>
        <w:t>商务偏离表</w:t>
      </w:r>
      <w:bookmarkEnd w:id="222"/>
      <w:bookmarkEnd w:id="223"/>
      <w:bookmarkEnd w:id="224"/>
      <w:bookmarkEnd w:id="225"/>
    </w:p>
    <w:tbl>
      <w:tblPr>
        <w:tblStyle w:val="43"/>
        <w:tblW w:w="0" w:type="auto"/>
        <w:tblInd w:w="0" w:type="dxa"/>
        <w:tblLayout w:type="fixed"/>
        <w:tblCellMar>
          <w:top w:w="0" w:type="dxa"/>
          <w:left w:w="108" w:type="dxa"/>
          <w:bottom w:w="0" w:type="dxa"/>
          <w:right w:w="108" w:type="dxa"/>
        </w:tblCellMar>
      </w:tblPr>
      <w:tblGrid>
        <w:gridCol w:w="902"/>
        <w:gridCol w:w="1805"/>
        <w:gridCol w:w="2669"/>
        <w:gridCol w:w="2115"/>
        <w:gridCol w:w="2131"/>
      </w:tblGrid>
      <w:tr w14:paraId="012E1F31">
        <w:tblPrEx>
          <w:tblCellMar>
            <w:top w:w="0" w:type="dxa"/>
            <w:left w:w="108" w:type="dxa"/>
            <w:bottom w:w="0" w:type="dxa"/>
            <w:right w:w="108" w:type="dxa"/>
          </w:tblCellMar>
        </w:tblPrEx>
        <w:trPr>
          <w:trHeight w:val="1090" w:hRule="atLeast"/>
        </w:trPr>
        <w:tc>
          <w:tcPr>
            <w:tcW w:w="902" w:type="dxa"/>
            <w:tcBorders>
              <w:top w:val="single" w:color="auto" w:sz="6" w:space="0"/>
              <w:left w:val="single" w:color="auto" w:sz="6" w:space="0"/>
              <w:bottom w:val="single" w:color="auto" w:sz="6" w:space="0"/>
              <w:right w:val="single" w:color="auto" w:sz="6" w:space="0"/>
            </w:tcBorders>
            <w:vAlign w:val="center"/>
          </w:tcPr>
          <w:p w14:paraId="1E9BCD0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r>
              <w:rPr>
                <w:rFonts w:hint="eastAsia" w:ascii="宋体" w:cs="仿宋_GB2312"/>
                <w:sz w:val="22"/>
                <w:szCs w:val="22"/>
                <w:lang w:val="zh-CN"/>
              </w:rPr>
              <w:t>序号</w:t>
            </w:r>
          </w:p>
        </w:tc>
        <w:tc>
          <w:tcPr>
            <w:tcW w:w="1805" w:type="dxa"/>
            <w:tcBorders>
              <w:top w:val="single" w:color="auto" w:sz="6" w:space="0"/>
              <w:left w:val="single" w:color="auto" w:sz="6" w:space="0"/>
              <w:bottom w:val="single" w:color="auto" w:sz="6" w:space="0"/>
              <w:right w:val="single" w:color="auto" w:sz="6" w:space="0"/>
            </w:tcBorders>
            <w:vAlign w:val="center"/>
          </w:tcPr>
          <w:p w14:paraId="5DF0272F">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r>
              <w:rPr>
                <w:rFonts w:hint="eastAsia" w:ascii="宋体" w:cs="仿宋_GB2312"/>
                <w:sz w:val="22"/>
                <w:szCs w:val="22"/>
                <w:lang w:val="zh-CN"/>
              </w:rPr>
              <w:t>内容</w:t>
            </w:r>
          </w:p>
        </w:tc>
        <w:tc>
          <w:tcPr>
            <w:tcW w:w="2669" w:type="dxa"/>
            <w:tcBorders>
              <w:top w:val="single" w:color="auto" w:sz="6" w:space="0"/>
              <w:left w:val="single" w:color="auto" w:sz="6" w:space="0"/>
              <w:bottom w:val="single" w:color="auto" w:sz="6" w:space="0"/>
              <w:right w:val="single" w:color="auto" w:sz="6" w:space="0"/>
            </w:tcBorders>
            <w:vAlign w:val="center"/>
          </w:tcPr>
          <w:p w14:paraId="582A01D5">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r>
              <w:rPr>
                <w:rFonts w:hint="eastAsia" w:ascii="宋体" w:cs="仿宋_GB2312"/>
                <w:sz w:val="22"/>
                <w:szCs w:val="22"/>
                <w:lang w:val="zh-CN"/>
              </w:rPr>
              <w:t>采购文件规范要求</w:t>
            </w:r>
          </w:p>
        </w:tc>
        <w:tc>
          <w:tcPr>
            <w:tcW w:w="2115" w:type="dxa"/>
            <w:tcBorders>
              <w:top w:val="single" w:color="auto" w:sz="6" w:space="0"/>
              <w:left w:val="single" w:color="auto" w:sz="6" w:space="0"/>
              <w:bottom w:val="single" w:color="auto" w:sz="6" w:space="0"/>
              <w:right w:val="single" w:color="auto" w:sz="6" w:space="0"/>
            </w:tcBorders>
            <w:vAlign w:val="center"/>
          </w:tcPr>
          <w:p w14:paraId="0379DB60">
            <w:pPr>
              <w:keepNext w:val="0"/>
              <w:keepLines w:val="0"/>
              <w:suppressLineNumbers w:val="0"/>
              <w:autoSpaceDE w:val="0"/>
              <w:autoSpaceDN w:val="0"/>
              <w:adjustRightInd w:val="0"/>
              <w:spacing w:before="0" w:beforeAutospacing="0" w:after="0" w:afterAutospacing="0"/>
              <w:ind w:left="0" w:right="0"/>
              <w:jc w:val="center"/>
              <w:rPr>
                <w:rFonts w:hint="default" w:ascii="宋体" w:cs="仿宋_GB2312"/>
                <w:sz w:val="22"/>
                <w:szCs w:val="22"/>
                <w:lang w:val="zh-CN"/>
              </w:rPr>
            </w:pPr>
            <w:r>
              <w:rPr>
                <w:rFonts w:hint="eastAsia" w:ascii="宋体" w:cs="仿宋_GB2312"/>
                <w:sz w:val="22"/>
                <w:szCs w:val="22"/>
              </w:rPr>
              <w:t>投标</w:t>
            </w:r>
            <w:r>
              <w:rPr>
                <w:rFonts w:hint="eastAsia" w:ascii="宋体" w:cs="仿宋_GB2312"/>
                <w:sz w:val="22"/>
                <w:szCs w:val="22"/>
                <w:lang w:val="zh-CN"/>
              </w:rPr>
              <w:t>文件</w:t>
            </w:r>
          </w:p>
          <w:p w14:paraId="4A7C6A9C">
            <w:pPr>
              <w:keepNext w:val="0"/>
              <w:keepLines w:val="0"/>
              <w:suppressLineNumbers w:val="0"/>
              <w:autoSpaceDE w:val="0"/>
              <w:autoSpaceDN w:val="0"/>
              <w:adjustRightInd w:val="0"/>
              <w:spacing w:before="0" w:beforeAutospacing="0" w:after="0" w:afterAutospacing="0"/>
              <w:ind w:left="0" w:right="0"/>
              <w:jc w:val="center"/>
              <w:rPr>
                <w:rFonts w:hint="default" w:ascii="宋体" w:cs="仿宋_GB2312"/>
                <w:sz w:val="22"/>
                <w:szCs w:val="22"/>
                <w:lang w:val="zh-CN"/>
              </w:rPr>
            </w:pPr>
            <w:r>
              <w:rPr>
                <w:rFonts w:hint="eastAsia" w:ascii="宋体" w:cs="仿宋_GB2312"/>
                <w:sz w:val="22"/>
                <w:szCs w:val="22"/>
                <w:lang w:val="zh-CN"/>
              </w:rPr>
              <w:t>对应规范</w:t>
            </w:r>
          </w:p>
        </w:tc>
        <w:tc>
          <w:tcPr>
            <w:tcW w:w="2131" w:type="dxa"/>
            <w:tcBorders>
              <w:top w:val="single" w:color="auto" w:sz="6" w:space="0"/>
              <w:left w:val="single" w:color="auto" w:sz="6" w:space="0"/>
              <w:bottom w:val="single" w:color="auto" w:sz="6" w:space="0"/>
              <w:right w:val="single" w:color="auto" w:sz="6" w:space="0"/>
            </w:tcBorders>
            <w:vAlign w:val="center"/>
          </w:tcPr>
          <w:p w14:paraId="08E6C1E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r>
              <w:rPr>
                <w:rFonts w:hint="eastAsia" w:ascii="宋体" w:cs="仿宋_GB2312"/>
                <w:sz w:val="22"/>
                <w:szCs w:val="22"/>
                <w:lang w:val="zh-CN"/>
              </w:rPr>
              <w:t>备注</w:t>
            </w:r>
          </w:p>
        </w:tc>
      </w:tr>
      <w:tr w14:paraId="3C155AC1">
        <w:tblPrEx>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tcPr>
          <w:p w14:paraId="2DA283E9">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1805" w:type="dxa"/>
            <w:tcBorders>
              <w:top w:val="single" w:color="auto" w:sz="6" w:space="0"/>
              <w:left w:val="single" w:color="auto" w:sz="6" w:space="0"/>
              <w:bottom w:val="single" w:color="auto" w:sz="6" w:space="0"/>
              <w:right w:val="single" w:color="auto" w:sz="6" w:space="0"/>
            </w:tcBorders>
          </w:tcPr>
          <w:p w14:paraId="04610E9D">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669" w:type="dxa"/>
            <w:tcBorders>
              <w:top w:val="single" w:color="auto" w:sz="6" w:space="0"/>
              <w:left w:val="single" w:color="auto" w:sz="6" w:space="0"/>
              <w:bottom w:val="single" w:color="auto" w:sz="6" w:space="0"/>
              <w:right w:val="single" w:color="auto" w:sz="6" w:space="0"/>
            </w:tcBorders>
          </w:tcPr>
          <w:p w14:paraId="7E0A84E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15" w:type="dxa"/>
            <w:tcBorders>
              <w:top w:val="single" w:color="auto" w:sz="6" w:space="0"/>
              <w:left w:val="single" w:color="auto" w:sz="6" w:space="0"/>
              <w:bottom w:val="single" w:color="auto" w:sz="6" w:space="0"/>
              <w:right w:val="single" w:color="auto" w:sz="6" w:space="0"/>
            </w:tcBorders>
          </w:tcPr>
          <w:p w14:paraId="47FD001F">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31" w:type="dxa"/>
            <w:tcBorders>
              <w:top w:val="single" w:color="auto" w:sz="6" w:space="0"/>
              <w:left w:val="single" w:color="auto" w:sz="6" w:space="0"/>
              <w:bottom w:val="single" w:color="auto" w:sz="6" w:space="0"/>
              <w:right w:val="single" w:color="auto" w:sz="6" w:space="0"/>
            </w:tcBorders>
          </w:tcPr>
          <w:p w14:paraId="492B2A29">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r>
      <w:tr w14:paraId="2EBFB84B">
        <w:tblPrEx>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tcPr>
          <w:p w14:paraId="3D1885F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1805" w:type="dxa"/>
            <w:tcBorders>
              <w:top w:val="single" w:color="auto" w:sz="6" w:space="0"/>
              <w:left w:val="single" w:color="auto" w:sz="6" w:space="0"/>
              <w:bottom w:val="single" w:color="auto" w:sz="6" w:space="0"/>
              <w:right w:val="single" w:color="auto" w:sz="6" w:space="0"/>
            </w:tcBorders>
          </w:tcPr>
          <w:p w14:paraId="20C2D9DA">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669" w:type="dxa"/>
            <w:tcBorders>
              <w:top w:val="single" w:color="auto" w:sz="6" w:space="0"/>
              <w:left w:val="single" w:color="auto" w:sz="6" w:space="0"/>
              <w:bottom w:val="single" w:color="auto" w:sz="6" w:space="0"/>
              <w:right w:val="single" w:color="auto" w:sz="6" w:space="0"/>
            </w:tcBorders>
          </w:tcPr>
          <w:p w14:paraId="3599DBA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15" w:type="dxa"/>
            <w:tcBorders>
              <w:top w:val="single" w:color="auto" w:sz="6" w:space="0"/>
              <w:left w:val="single" w:color="auto" w:sz="6" w:space="0"/>
              <w:bottom w:val="single" w:color="auto" w:sz="6" w:space="0"/>
              <w:right w:val="single" w:color="auto" w:sz="6" w:space="0"/>
            </w:tcBorders>
          </w:tcPr>
          <w:p w14:paraId="27BE1898">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31" w:type="dxa"/>
            <w:tcBorders>
              <w:top w:val="single" w:color="auto" w:sz="6" w:space="0"/>
              <w:left w:val="single" w:color="auto" w:sz="6" w:space="0"/>
              <w:bottom w:val="single" w:color="auto" w:sz="6" w:space="0"/>
              <w:right w:val="single" w:color="auto" w:sz="6" w:space="0"/>
            </w:tcBorders>
          </w:tcPr>
          <w:p w14:paraId="7C1C7CA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r>
      <w:tr w14:paraId="78D2B06C">
        <w:tblPrEx>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tcPr>
          <w:p w14:paraId="1BD1E4B2">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1805" w:type="dxa"/>
            <w:tcBorders>
              <w:top w:val="single" w:color="auto" w:sz="6" w:space="0"/>
              <w:left w:val="single" w:color="auto" w:sz="6" w:space="0"/>
              <w:bottom w:val="single" w:color="auto" w:sz="6" w:space="0"/>
              <w:right w:val="single" w:color="auto" w:sz="6" w:space="0"/>
            </w:tcBorders>
          </w:tcPr>
          <w:p w14:paraId="7E66700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669" w:type="dxa"/>
            <w:tcBorders>
              <w:top w:val="single" w:color="auto" w:sz="6" w:space="0"/>
              <w:left w:val="single" w:color="auto" w:sz="6" w:space="0"/>
              <w:bottom w:val="single" w:color="auto" w:sz="6" w:space="0"/>
              <w:right w:val="single" w:color="auto" w:sz="6" w:space="0"/>
            </w:tcBorders>
          </w:tcPr>
          <w:p w14:paraId="3CC22BF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15" w:type="dxa"/>
            <w:tcBorders>
              <w:top w:val="single" w:color="auto" w:sz="6" w:space="0"/>
              <w:left w:val="single" w:color="auto" w:sz="6" w:space="0"/>
              <w:bottom w:val="single" w:color="auto" w:sz="6" w:space="0"/>
              <w:right w:val="single" w:color="auto" w:sz="6" w:space="0"/>
            </w:tcBorders>
          </w:tcPr>
          <w:p w14:paraId="25AF8E7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31" w:type="dxa"/>
            <w:tcBorders>
              <w:top w:val="single" w:color="auto" w:sz="6" w:space="0"/>
              <w:left w:val="single" w:color="auto" w:sz="6" w:space="0"/>
              <w:bottom w:val="single" w:color="auto" w:sz="6" w:space="0"/>
              <w:right w:val="single" w:color="auto" w:sz="6" w:space="0"/>
            </w:tcBorders>
          </w:tcPr>
          <w:p w14:paraId="19695D1C">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r>
      <w:tr w14:paraId="48E1866A">
        <w:tblPrEx>
          <w:tblCellMar>
            <w:top w:w="0" w:type="dxa"/>
            <w:left w:w="108" w:type="dxa"/>
            <w:bottom w:w="0" w:type="dxa"/>
            <w:right w:w="108" w:type="dxa"/>
          </w:tblCellMar>
        </w:tblPrEx>
        <w:trPr>
          <w:trHeight w:val="507" w:hRule="atLeast"/>
        </w:trPr>
        <w:tc>
          <w:tcPr>
            <w:tcW w:w="902" w:type="dxa"/>
            <w:tcBorders>
              <w:top w:val="single" w:color="auto" w:sz="6" w:space="0"/>
              <w:left w:val="single" w:color="auto" w:sz="6" w:space="0"/>
              <w:bottom w:val="single" w:color="auto" w:sz="6" w:space="0"/>
              <w:right w:val="single" w:color="auto" w:sz="6" w:space="0"/>
            </w:tcBorders>
          </w:tcPr>
          <w:p w14:paraId="1956AC5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1805" w:type="dxa"/>
            <w:tcBorders>
              <w:top w:val="single" w:color="auto" w:sz="6" w:space="0"/>
              <w:left w:val="single" w:color="auto" w:sz="6" w:space="0"/>
              <w:bottom w:val="single" w:color="auto" w:sz="6" w:space="0"/>
              <w:right w:val="single" w:color="auto" w:sz="6" w:space="0"/>
            </w:tcBorders>
          </w:tcPr>
          <w:p w14:paraId="1DB5DA7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669" w:type="dxa"/>
            <w:tcBorders>
              <w:top w:val="single" w:color="auto" w:sz="6" w:space="0"/>
              <w:left w:val="single" w:color="auto" w:sz="6" w:space="0"/>
              <w:bottom w:val="single" w:color="auto" w:sz="6" w:space="0"/>
              <w:right w:val="single" w:color="auto" w:sz="6" w:space="0"/>
            </w:tcBorders>
          </w:tcPr>
          <w:p w14:paraId="5515BF98">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15" w:type="dxa"/>
            <w:tcBorders>
              <w:top w:val="single" w:color="auto" w:sz="6" w:space="0"/>
              <w:left w:val="single" w:color="auto" w:sz="6" w:space="0"/>
              <w:bottom w:val="single" w:color="auto" w:sz="6" w:space="0"/>
              <w:right w:val="single" w:color="auto" w:sz="6" w:space="0"/>
            </w:tcBorders>
          </w:tcPr>
          <w:p w14:paraId="3CE1C4D6">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31" w:type="dxa"/>
            <w:tcBorders>
              <w:top w:val="single" w:color="auto" w:sz="6" w:space="0"/>
              <w:left w:val="single" w:color="auto" w:sz="6" w:space="0"/>
              <w:bottom w:val="single" w:color="auto" w:sz="6" w:space="0"/>
              <w:right w:val="single" w:color="auto" w:sz="6" w:space="0"/>
            </w:tcBorders>
          </w:tcPr>
          <w:p w14:paraId="7B29B542">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r>
      <w:tr w14:paraId="4D690760">
        <w:tblPrEx>
          <w:tblCellMar>
            <w:top w:w="0" w:type="dxa"/>
            <w:left w:w="108" w:type="dxa"/>
            <w:bottom w:w="0" w:type="dxa"/>
            <w:right w:w="108" w:type="dxa"/>
          </w:tblCellMar>
        </w:tblPrEx>
        <w:trPr>
          <w:trHeight w:val="507" w:hRule="atLeast"/>
        </w:trPr>
        <w:tc>
          <w:tcPr>
            <w:tcW w:w="902" w:type="dxa"/>
            <w:tcBorders>
              <w:top w:val="single" w:color="auto" w:sz="6" w:space="0"/>
              <w:left w:val="single" w:color="auto" w:sz="6" w:space="0"/>
              <w:bottom w:val="single" w:color="auto" w:sz="6" w:space="0"/>
              <w:right w:val="single" w:color="auto" w:sz="6" w:space="0"/>
            </w:tcBorders>
          </w:tcPr>
          <w:p w14:paraId="79F1F780">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1805" w:type="dxa"/>
            <w:tcBorders>
              <w:top w:val="single" w:color="auto" w:sz="6" w:space="0"/>
              <w:left w:val="single" w:color="auto" w:sz="6" w:space="0"/>
              <w:bottom w:val="single" w:color="auto" w:sz="6" w:space="0"/>
              <w:right w:val="single" w:color="auto" w:sz="6" w:space="0"/>
            </w:tcBorders>
          </w:tcPr>
          <w:p w14:paraId="563EA5FA">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669" w:type="dxa"/>
            <w:tcBorders>
              <w:top w:val="single" w:color="auto" w:sz="6" w:space="0"/>
              <w:left w:val="single" w:color="auto" w:sz="6" w:space="0"/>
              <w:bottom w:val="single" w:color="auto" w:sz="6" w:space="0"/>
              <w:right w:val="single" w:color="auto" w:sz="6" w:space="0"/>
            </w:tcBorders>
          </w:tcPr>
          <w:p w14:paraId="3155E5C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15" w:type="dxa"/>
            <w:tcBorders>
              <w:top w:val="single" w:color="auto" w:sz="6" w:space="0"/>
              <w:left w:val="single" w:color="auto" w:sz="6" w:space="0"/>
              <w:bottom w:val="single" w:color="auto" w:sz="6" w:space="0"/>
              <w:right w:val="single" w:color="auto" w:sz="6" w:space="0"/>
            </w:tcBorders>
          </w:tcPr>
          <w:p w14:paraId="0B672FD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31" w:type="dxa"/>
            <w:tcBorders>
              <w:top w:val="single" w:color="auto" w:sz="6" w:space="0"/>
              <w:left w:val="single" w:color="auto" w:sz="6" w:space="0"/>
              <w:bottom w:val="single" w:color="auto" w:sz="6" w:space="0"/>
              <w:right w:val="single" w:color="auto" w:sz="6" w:space="0"/>
            </w:tcBorders>
          </w:tcPr>
          <w:p w14:paraId="642F362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r>
      <w:tr w14:paraId="555D8D2A">
        <w:tblPrEx>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tcPr>
          <w:p w14:paraId="6431FFD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1805" w:type="dxa"/>
            <w:tcBorders>
              <w:top w:val="single" w:color="auto" w:sz="6" w:space="0"/>
              <w:left w:val="single" w:color="auto" w:sz="6" w:space="0"/>
              <w:bottom w:val="single" w:color="auto" w:sz="6" w:space="0"/>
              <w:right w:val="single" w:color="auto" w:sz="6" w:space="0"/>
            </w:tcBorders>
          </w:tcPr>
          <w:p w14:paraId="6818837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669" w:type="dxa"/>
            <w:tcBorders>
              <w:top w:val="single" w:color="auto" w:sz="6" w:space="0"/>
              <w:left w:val="single" w:color="auto" w:sz="6" w:space="0"/>
              <w:bottom w:val="single" w:color="auto" w:sz="6" w:space="0"/>
              <w:right w:val="single" w:color="auto" w:sz="6" w:space="0"/>
            </w:tcBorders>
          </w:tcPr>
          <w:p w14:paraId="6846F05D">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15" w:type="dxa"/>
            <w:tcBorders>
              <w:top w:val="single" w:color="auto" w:sz="6" w:space="0"/>
              <w:left w:val="single" w:color="auto" w:sz="6" w:space="0"/>
              <w:bottom w:val="single" w:color="auto" w:sz="6" w:space="0"/>
              <w:right w:val="single" w:color="auto" w:sz="6" w:space="0"/>
            </w:tcBorders>
          </w:tcPr>
          <w:p w14:paraId="1A01DAE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31" w:type="dxa"/>
            <w:tcBorders>
              <w:top w:val="single" w:color="auto" w:sz="6" w:space="0"/>
              <w:left w:val="single" w:color="auto" w:sz="6" w:space="0"/>
              <w:bottom w:val="single" w:color="auto" w:sz="6" w:space="0"/>
              <w:right w:val="single" w:color="auto" w:sz="6" w:space="0"/>
            </w:tcBorders>
          </w:tcPr>
          <w:p w14:paraId="3D6B7A1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r>
      <w:tr w14:paraId="5124CECD">
        <w:tblPrEx>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tcPr>
          <w:p w14:paraId="36A423C8">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1805" w:type="dxa"/>
            <w:tcBorders>
              <w:top w:val="single" w:color="auto" w:sz="6" w:space="0"/>
              <w:left w:val="single" w:color="auto" w:sz="6" w:space="0"/>
              <w:bottom w:val="single" w:color="auto" w:sz="6" w:space="0"/>
              <w:right w:val="single" w:color="auto" w:sz="6" w:space="0"/>
            </w:tcBorders>
          </w:tcPr>
          <w:p w14:paraId="28A5FEB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669" w:type="dxa"/>
            <w:tcBorders>
              <w:top w:val="single" w:color="auto" w:sz="6" w:space="0"/>
              <w:left w:val="single" w:color="auto" w:sz="6" w:space="0"/>
              <w:bottom w:val="single" w:color="auto" w:sz="6" w:space="0"/>
              <w:right w:val="single" w:color="auto" w:sz="6" w:space="0"/>
            </w:tcBorders>
          </w:tcPr>
          <w:p w14:paraId="71A0AA42">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15" w:type="dxa"/>
            <w:tcBorders>
              <w:top w:val="single" w:color="auto" w:sz="6" w:space="0"/>
              <w:left w:val="single" w:color="auto" w:sz="6" w:space="0"/>
              <w:bottom w:val="single" w:color="auto" w:sz="6" w:space="0"/>
              <w:right w:val="single" w:color="auto" w:sz="6" w:space="0"/>
            </w:tcBorders>
          </w:tcPr>
          <w:p w14:paraId="2981B0FA">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31" w:type="dxa"/>
            <w:tcBorders>
              <w:top w:val="single" w:color="auto" w:sz="6" w:space="0"/>
              <w:left w:val="single" w:color="auto" w:sz="6" w:space="0"/>
              <w:bottom w:val="single" w:color="auto" w:sz="6" w:space="0"/>
              <w:right w:val="single" w:color="auto" w:sz="6" w:space="0"/>
            </w:tcBorders>
          </w:tcPr>
          <w:p w14:paraId="70829C7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r>
    </w:tbl>
    <w:p w14:paraId="7750F365">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供应商盖章：</w:t>
      </w:r>
    </w:p>
    <w:p w14:paraId="4D42F111">
      <w:pPr>
        <w:autoSpaceDE w:val="0"/>
        <w:autoSpaceDN w:val="0"/>
        <w:adjustRightInd w:val="0"/>
        <w:spacing w:line="440" w:lineRule="atLeast"/>
        <w:rPr>
          <w:rFonts w:ascii="宋体" w:cs="仿宋_GB2312"/>
          <w:sz w:val="22"/>
          <w:szCs w:val="22"/>
          <w:lang w:val="zh-CN"/>
        </w:rPr>
      </w:pPr>
    </w:p>
    <w:p w14:paraId="2850AC45">
      <w:pPr>
        <w:autoSpaceDE w:val="0"/>
        <w:autoSpaceDN w:val="0"/>
        <w:adjustRightInd w:val="0"/>
        <w:spacing w:line="440" w:lineRule="atLeast"/>
        <w:outlineLvl w:val="0"/>
        <w:rPr>
          <w:rFonts w:ascii="宋体" w:cs="仿宋_GB2312"/>
          <w:sz w:val="32"/>
          <w:szCs w:val="32"/>
          <w:lang w:val="zh-CN"/>
        </w:rPr>
      </w:pPr>
      <w:bookmarkStart w:id="226" w:name="_Toc16952"/>
      <w:bookmarkStart w:id="227" w:name="_Toc23476"/>
      <w:bookmarkStart w:id="228" w:name="_Toc7828"/>
      <w:bookmarkStart w:id="229" w:name="_Toc20609"/>
      <w:r>
        <w:rPr>
          <w:rFonts w:hint="eastAsia" w:ascii="宋体" w:cs="仿宋_GB2312"/>
          <w:sz w:val="32"/>
          <w:szCs w:val="32"/>
          <w:lang w:val="zh-CN"/>
        </w:rPr>
        <w:t>附件</w:t>
      </w:r>
      <w:r>
        <w:rPr>
          <w:rFonts w:hint="eastAsia" w:ascii="宋体" w:cs="仿宋_GB2312"/>
          <w:sz w:val="32"/>
          <w:szCs w:val="32"/>
        </w:rPr>
        <w:t>十五</w:t>
      </w:r>
      <w:r>
        <w:rPr>
          <w:rFonts w:hint="eastAsia" w:ascii="宋体" w:cs="仿宋_GB2312"/>
          <w:sz w:val="32"/>
          <w:szCs w:val="32"/>
          <w:lang w:val="zh-CN"/>
        </w:rPr>
        <w:t>（二）</w:t>
      </w:r>
      <w:bookmarkEnd w:id="226"/>
      <w:bookmarkEnd w:id="227"/>
      <w:bookmarkEnd w:id="228"/>
      <w:bookmarkEnd w:id="229"/>
    </w:p>
    <w:p w14:paraId="43688B2D">
      <w:pPr>
        <w:autoSpaceDE w:val="0"/>
        <w:autoSpaceDN w:val="0"/>
        <w:adjustRightInd w:val="0"/>
        <w:spacing w:line="440" w:lineRule="atLeast"/>
        <w:ind w:firstLine="3614" w:firstLineChars="1000"/>
        <w:rPr>
          <w:rFonts w:ascii="宋体" w:cs="仿宋_GB2312"/>
          <w:sz w:val="36"/>
          <w:szCs w:val="36"/>
          <w:lang w:val="zh-CN"/>
        </w:rPr>
      </w:pPr>
      <w:r>
        <w:rPr>
          <w:rFonts w:hint="eastAsia" w:ascii="宋体" w:cs="仿宋_GB2312"/>
          <w:sz w:val="36"/>
          <w:szCs w:val="36"/>
          <w:lang w:val="zh-CN"/>
        </w:rPr>
        <w:t>技术偏离表</w:t>
      </w:r>
    </w:p>
    <w:tbl>
      <w:tblPr>
        <w:tblStyle w:val="43"/>
        <w:tblW w:w="0" w:type="auto"/>
        <w:tblInd w:w="0" w:type="dxa"/>
        <w:tblLayout w:type="fixed"/>
        <w:tblCellMar>
          <w:top w:w="0" w:type="dxa"/>
          <w:left w:w="108" w:type="dxa"/>
          <w:bottom w:w="0" w:type="dxa"/>
          <w:right w:w="108" w:type="dxa"/>
        </w:tblCellMar>
      </w:tblPr>
      <w:tblGrid>
        <w:gridCol w:w="902"/>
        <w:gridCol w:w="1803"/>
        <w:gridCol w:w="2653"/>
        <w:gridCol w:w="2113"/>
        <w:gridCol w:w="2128"/>
      </w:tblGrid>
      <w:tr w14:paraId="2660B92D">
        <w:tblPrEx>
          <w:tblCellMar>
            <w:top w:w="0" w:type="dxa"/>
            <w:left w:w="108" w:type="dxa"/>
            <w:bottom w:w="0" w:type="dxa"/>
            <w:right w:w="108" w:type="dxa"/>
          </w:tblCellMar>
        </w:tblPrEx>
        <w:trPr>
          <w:trHeight w:val="1076" w:hRule="atLeast"/>
        </w:trPr>
        <w:tc>
          <w:tcPr>
            <w:tcW w:w="902" w:type="dxa"/>
            <w:tcBorders>
              <w:top w:val="single" w:color="auto" w:sz="6" w:space="0"/>
              <w:left w:val="single" w:color="auto" w:sz="6" w:space="0"/>
              <w:bottom w:val="single" w:color="auto" w:sz="6" w:space="0"/>
              <w:right w:val="single" w:color="auto" w:sz="6" w:space="0"/>
            </w:tcBorders>
            <w:vAlign w:val="center"/>
          </w:tcPr>
          <w:p w14:paraId="1DCC32C5">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r>
              <w:rPr>
                <w:rFonts w:hint="eastAsia" w:ascii="宋体" w:cs="仿宋_GB2312"/>
                <w:sz w:val="22"/>
                <w:szCs w:val="22"/>
                <w:lang w:val="zh-CN"/>
              </w:rPr>
              <w:t>序号</w:t>
            </w:r>
          </w:p>
        </w:tc>
        <w:tc>
          <w:tcPr>
            <w:tcW w:w="1803" w:type="dxa"/>
            <w:tcBorders>
              <w:top w:val="single" w:color="auto" w:sz="6" w:space="0"/>
              <w:left w:val="single" w:color="auto" w:sz="6" w:space="0"/>
              <w:bottom w:val="single" w:color="auto" w:sz="6" w:space="0"/>
              <w:right w:val="single" w:color="auto" w:sz="6" w:space="0"/>
            </w:tcBorders>
            <w:vAlign w:val="center"/>
          </w:tcPr>
          <w:p w14:paraId="10956C9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r>
              <w:rPr>
                <w:rFonts w:hint="eastAsia" w:ascii="宋体" w:cs="仿宋_GB2312"/>
                <w:sz w:val="22"/>
                <w:szCs w:val="22"/>
                <w:lang w:val="zh-CN"/>
              </w:rPr>
              <w:t>内容</w:t>
            </w:r>
          </w:p>
        </w:tc>
        <w:tc>
          <w:tcPr>
            <w:tcW w:w="2653" w:type="dxa"/>
            <w:tcBorders>
              <w:top w:val="single" w:color="auto" w:sz="6" w:space="0"/>
              <w:left w:val="single" w:color="auto" w:sz="6" w:space="0"/>
              <w:bottom w:val="single" w:color="auto" w:sz="6" w:space="0"/>
              <w:right w:val="single" w:color="auto" w:sz="6" w:space="0"/>
            </w:tcBorders>
            <w:vAlign w:val="center"/>
          </w:tcPr>
          <w:p w14:paraId="75C4EC8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r>
              <w:rPr>
                <w:rFonts w:hint="eastAsia" w:ascii="宋体" w:cs="仿宋_GB2312"/>
                <w:sz w:val="22"/>
                <w:szCs w:val="22"/>
                <w:lang w:val="zh-CN"/>
              </w:rPr>
              <w:t>采购文件规范要求</w:t>
            </w:r>
          </w:p>
        </w:tc>
        <w:tc>
          <w:tcPr>
            <w:tcW w:w="2113" w:type="dxa"/>
            <w:tcBorders>
              <w:top w:val="single" w:color="auto" w:sz="6" w:space="0"/>
              <w:left w:val="single" w:color="auto" w:sz="6" w:space="0"/>
              <w:bottom w:val="single" w:color="auto" w:sz="6" w:space="0"/>
              <w:right w:val="single" w:color="auto" w:sz="6" w:space="0"/>
            </w:tcBorders>
            <w:vAlign w:val="center"/>
          </w:tcPr>
          <w:p w14:paraId="039A6D08">
            <w:pPr>
              <w:keepNext w:val="0"/>
              <w:keepLines w:val="0"/>
              <w:suppressLineNumbers w:val="0"/>
              <w:autoSpaceDE w:val="0"/>
              <w:autoSpaceDN w:val="0"/>
              <w:adjustRightInd w:val="0"/>
              <w:spacing w:before="0" w:beforeAutospacing="0" w:after="0" w:afterAutospacing="0"/>
              <w:ind w:left="0" w:right="0"/>
              <w:jc w:val="center"/>
              <w:rPr>
                <w:rFonts w:hint="default" w:ascii="宋体" w:cs="仿宋_GB2312"/>
                <w:sz w:val="22"/>
                <w:szCs w:val="22"/>
                <w:lang w:val="zh-CN"/>
              </w:rPr>
            </w:pPr>
            <w:r>
              <w:rPr>
                <w:rFonts w:hint="eastAsia" w:ascii="宋体" w:cs="仿宋_GB2312"/>
                <w:sz w:val="22"/>
                <w:szCs w:val="22"/>
              </w:rPr>
              <w:t>投标</w:t>
            </w:r>
            <w:r>
              <w:rPr>
                <w:rFonts w:hint="eastAsia" w:ascii="宋体" w:cs="仿宋_GB2312"/>
                <w:sz w:val="22"/>
                <w:szCs w:val="22"/>
                <w:lang w:val="zh-CN"/>
              </w:rPr>
              <w:t>文件</w:t>
            </w:r>
          </w:p>
          <w:p w14:paraId="7CDE89E5">
            <w:pPr>
              <w:keepNext w:val="0"/>
              <w:keepLines w:val="0"/>
              <w:suppressLineNumbers w:val="0"/>
              <w:autoSpaceDE w:val="0"/>
              <w:autoSpaceDN w:val="0"/>
              <w:adjustRightInd w:val="0"/>
              <w:spacing w:before="0" w:beforeAutospacing="0" w:after="0" w:afterAutospacing="0"/>
              <w:ind w:left="0" w:right="0"/>
              <w:jc w:val="center"/>
              <w:rPr>
                <w:rFonts w:hint="default" w:ascii="宋体" w:cs="仿宋_GB2312"/>
                <w:sz w:val="22"/>
                <w:szCs w:val="22"/>
                <w:lang w:val="zh-CN"/>
              </w:rPr>
            </w:pPr>
            <w:r>
              <w:rPr>
                <w:rFonts w:hint="eastAsia" w:ascii="宋体" w:cs="仿宋_GB2312"/>
                <w:sz w:val="22"/>
                <w:szCs w:val="22"/>
                <w:lang w:val="zh-CN"/>
              </w:rPr>
              <w:t>对应规范</w:t>
            </w:r>
          </w:p>
        </w:tc>
        <w:tc>
          <w:tcPr>
            <w:tcW w:w="2128" w:type="dxa"/>
            <w:tcBorders>
              <w:top w:val="single" w:color="auto" w:sz="6" w:space="0"/>
              <w:left w:val="single" w:color="auto" w:sz="6" w:space="0"/>
              <w:bottom w:val="single" w:color="auto" w:sz="6" w:space="0"/>
              <w:right w:val="single" w:color="auto" w:sz="6" w:space="0"/>
            </w:tcBorders>
            <w:vAlign w:val="center"/>
          </w:tcPr>
          <w:p w14:paraId="42F3E4AA">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r>
              <w:rPr>
                <w:rFonts w:hint="eastAsia" w:ascii="宋体" w:cs="仿宋_GB2312"/>
                <w:sz w:val="22"/>
                <w:szCs w:val="22"/>
                <w:lang w:val="zh-CN"/>
              </w:rPr>
              <w:t>备注</w:t>
            </w:r>
          </w:p>
        </w:tc>
      </w:tr>
      <w:tr w14:paraId="0D76B6EF">
        <w:tblPrEx>
          <w:tblCellMar>
            <w:top w:w="0" w:type="dxa"/>
            <w:left w:w="108" w:type="dxa"/>
            <w:bottom w:w="0" w:type="dxa"/>
            <w:right w:w="108" w:type="dxa"/>
          </w:tblCellMar>
        </w:tblPrEx>
        <w:trPr>
          <w:trHeight w:val="527" w:hRule="atLeast"/>
        </w:trPr>
        <w:tc>
          <w:tcPr>
            <w:tcW w:w="902" w:type="dxa"/>
            <w:tcBorders>
              <w:top w:val="single" w:color="auto" w:sz="6" w:space="0"/>
              <w:left w:val="single" w:color="auto" w:sz="6" w:space="0"/>
              <w:bottom w:val="single" w:color="auto" w:sz="6" w:space="0"/>
              <w:right w:val="single" w:color="auto" w:sz="6" w:space="0"/>
            </w:tcBorders>
          </w:tcPr>
          <w:p w14:paraId="2194E2B0">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1803" w:type="dxa"/>
            <w:tcBorders>
              <w:top w:val="single" w:color="auto" w:sz="6" w:space="0"/>
              <w:left w:val="single" w:color="auto" w:sz="6" w:space="0"/>
              <w:bottom w:val="single" w:color="auto" w:sz="6" w:space="0"/>
              <w:right w:val="single" w:color="auto" w:sz="6" w:space="0"/>
            </w:tcBorders>
          </w:tcPr>
          <w:p w14:paraId="2328AAB0">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653" w:type="dxa"/>
            <w:tcBorders>
              <w:top w:val="single" w:color="auto" w:sz="6" w:space="0"/>
              <w:left w:val="single" w:color="auto" w:sz="6" w:space="0"/>
              <w:bottom w:val="single" w:color="auto" w:sz="6" w:space="0"/>
              <w:right w:val="single" w:color="auto" w:sz="6" w:space="0"/>
            </w:tcBorders>
          </w:tcPr>
          <w:p w14:paraId="30F2479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13" w:type="dxa"/>
            <w:tcBorders>
              <w:top w:val="single" w:color="auto" w:sz="6" w:space="0"/>
              <w:left w:val="single" w:color="auto" w:sz="6" w:space="0"/>
              <w:bottom w:val="single" w:color="auto" w:sz="6" w:space="0"/>
              <w:right w:val="single" w:color="auto" w:sz="6" w:space="0"/>
            </w:tcBorders>
          </w:tcPr>
          <w:p w14:paraId="5B751050">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28" w:type="dxa"/>
            <w:tcBorders>
              <w:top w:val="single" w:color="auto" w:sz="6" w:space="0"/>
              <w:left w:val="single" w:color="auto" w:sz="6" w:space="0"/>
              <w:bottom w:val="single" w:color="auto" w:sz="6" w:space="0"/>
              <w:right w:val="single" w:color="auto" w:sz="6" w:space="0"/>
            </w:tcBorders>
          </w:tcPr>
          <w:p w14:paraId="45281593">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r>
      <w:tr w14:paraId="7C2309E7">
        <w:tblPrEx>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tcPr>
          <w:p w14:paraId="249F8AF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1803" w:type="dxa"/>
            <w:tcBorders>
              <w:top w:val="single" w:color="auto" w:sz="6" w:space="0"/>
              <w:left w:val="single" w:color="auto" w:sz="6" w:space="0"/>
              <w:bottom w:val="single" w:color="auto" w:sz="6" w:space="0"/>
              <w:right w:val="single" w:color="auto" w:sz="6" w:space="0"/>
            </w:tcBorders>
          </w:tcPr>
          <w:p w14:paraId="11E5129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653" w:type="dxa"/>
            <w:tcBorders>
              <w:top w:val="single" w:color="auto" w:sz="6" w:space="0"/>
              <w:left w:val="single" w:color="auto" w:sz="6" w:space="0"/>
              <w:bottom w:val="single" w:color="auto" w:sz="6" w:space="0"/>
              <w:right w:val="single" w:color="auto" w:sz="6" w:space="0"/>
            </w:tcBorders>
          </w:tcPr>
          <w:p w14:paraId="56F663C0">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13" w:type="dxa"/>
            <w:tcBorders>
              <w:top w:val="single" w:color="auto" w:sz="6" w:space="0"/>
              <w:left w:val="single" w:color="auto" w:sz="6" w:space="0"/>
              <w:bottom w:val="single" w:color="auto" w:sz="6" w:space="0"/>
              <w:right w:val="single" w:color="auto" w:sz="6" w:space="0"/>
            </w:tcBorders>
          </w:tcPr>
          <w:p w14:paraId="537E7545">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28" w:type="dxa"/>
            <w:tcBorders>
              <w:top w:val="single" w:color="auto" w:sz="6" w:space="0"/>
              <w:left w:val="single" w:color="auto" w:sz="6" w:space="0"/>
              <w:bottom w:val="single" w:color="auto" w:sz="6" w:space="0"/>
              <w:right w:val="single" w:color="auto" w:sz="6" w:space="0"/>
            </w:tcBorders>
          </w:tcPr>
          <w:p w14:paraId="3A1CABD7">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r>
      <w:tr w14:paraId="06C8AC63">
        <w:tblPrEx>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tcPr>
          <w:p w14:paraId="4D7B506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1803" w:type="dxa"/>
            <w:tcBorders>
              <w:top w:val="single" w:color="auto" w:sz="6" w:space="0"/>
              <w:left w:val="single" w:color="auto" w:sz="6" w:space="0"/>
              <w:bottom w:val="single" w:color="auto" w:sz="6" w:space="0"/>
              <w:right w:val="single" w:color="auto" w:sz="6" w:space="0"/>
            </w:tcBorders>
          </w:tcPr>
          <w:p w14:paraId="3A2B1FD6">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653" w:type="dxa"/>
            <w:tcBorders>
              <w:top w:val="single" w:color="auto" w:sz="6" w:space="0"/>
              <w:left w:val="single" w:color="auto" w:sz="6" w:space="0"/>
              <w:bottom w:val="single" w:color="auto" w:sz="6" w:space="0"/>
              <w:right w:val="single" w:color="auto" w:sz="6" w:space="0"/>
            </w:tcBorders>
          </w:tcPr>
          <w:p w14:paraId="42737C4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13" w:type="dxa"/>
            <w:tcBorders>
              <w:top w:val="single" w:color="auto" w:sz="6" w:space="0"/>
              <w:left w:val="single" w:color="auto" w:sz="6" w:space="0"/>
              <w:bottom w:val="single" w:color="auto" w:sz="6" w:space="0"/>
              <w:right w:val="single" w:color="auto" w:sz="6" w:space="0"/>
            </w:tcBorders>
          </w:tcPr>
          <w:p w14:paraId="129B51F8">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28" w:type="dxa"/>
            <w:tcBorders>
              <w:top w:val="single" w:color="auto" w:sz="6" w:space="0"/>
              <w:left w:val="single" w:color="auto" w:sz="6" w:space="0"/>
              <w:bottom w:val="single" w:color="auto" w:sz="6" w:space="0"/>
              <w:right w:val="single" w:color="auto" w:sz="6" w:space="0"/>
            </w:tcBorders>
          </w:tcPr>
          <w:p w14:paraId="36B7D69E">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r>
      <w:tr w14:paraId="04E83255">
        <w:tblPrEx>
          <w:tblCellMar>
            <w:top w:w="0" w:type="dxa"/>
            <w:left w:w="108" w:type="dxa"/>
            <w:bottom w:w="0" w:type="dxa"/>
            <w:right w:w="108" w:type="dxa"/>
          </w:tblCellMar>
        </w:tblPrEx>
        <w:trPr>
          <w:trHeight w:val="527" w:hRule="atLeast"/>
        </w:trPr>
        <w:tc>
          <w:tcPr>
            <w:tcW w:w="902" w:type="dxa"/>
            <w:tcBorders>
              <w:top w:val="single" w:color="auto" w:sz="6" w:space="0"/>
              <w:left w:val="single" w:color="auto" w:sz="6" w:space="0"/>
              <w:bottom w:val="single" w:color="auto" w:sz="6" w:space="0"/>
              <w:right w:val="single" w:color="auto" w:sz="6" w:space="0"/>
            </w:tcBorders>
          </w:tcPr>
          <w:p w14:paraId="560A371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1803" w:type="dxa"/>
            <w:tcBorders>
              <w:top w:val="single" w:color="auto" w:sz="6" w:space="0"/>
              <w:left w:val="single" w:color="auto" w:sz="6" w:space="0"/>
              <w:bottom w:val="single" w:color="auto" w:sz="6" w:space="0"/>
              <w:right w:val="single" w:color="auto" w:sz="6" w:space="0"/>
            </w:tcBorders>
          </w:tcPr>
          <w:p w14:paraId="6B9AC01E">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653" w:type="dxa"/>
            <w:tcBorders>
              <w:top w:val="single" w:color="auto" w:sz="6" w:space="0"/>
              <w:left w:val="single" w:color="auto" w:sz="6" w:space="0"/>
              <w:bottom w:val="single" w:color="auto" w:sz="6" w:space="0"/>
              <w:right w:val="single" w:color="auto" w:sz="6" w:space="0"/>
            </w:tcBorders>
          </w:tcPr>
          <w:p w14:paraId="42F399C3">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13" w:type="dxa"/>
            <w:tcBorders>
              <w:top w:val="single" w:color="auto" w:sz="6" w:space="0"/>
              <w:left w:val="single" w:color="auto" w:sz="6" w:space="0"/>
              <w:bottom w:val="single" w:color="auto" w:sz="6" w:space="0"/>
              <w:right w:val="single" w:color="auto" w:sz="6" w:space="0"/>
            </w:tcBorders>
          </w:tcPr>
          <w:p w14:paraId="3E97010E">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28" w:type="dxa"/>
            <w:tcBorders>
              <w:top w:val="single" w:color="auto" w:sz="6" w:space="0"/>
              <w:left w:val="single" w:color="auto" w:sz="6" w:space="0"/>
              <w:bottom w:val="single" w:color="auto" w:sz="6" w:space="0"/>
              <w:right w:val="single" w:color="auto" w:sz="6" w:space="0"/>
            </w:tcBorders>
          </w:tcPr>
          <w:p w14:paraId="20166E81">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r>
      <w:tr w14:paraId="47B6AB25">
        <w:tblPrEx>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tcPr>
          <w:p w14:paraId="2EF03943">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1803" w:type="dxa"/>
            <w:tcBorders>
              <w:top w:val="single" w:color="auto" w:sz="6" w:space="0"/>
              <w:left w:val="single" w:color="auto" w:sz="6" w:space="0"/>
              <w:bottom w:val="single" w:color="auto" w:sz="6" w:space="0"/>
              <w:right w:val="single" w:color="auto" w:sz="6" w:space="0"/>
            </w:tcBorders>
          </w:tcPr>
          <w:p w14:paraId="03170338">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653" w:type="dxa"/>
            <w:tcBorders>
              <w:top w:val="single" w:color="auto" w:sz="6" w:space="0"/>
              <w:left w:val="single" w:color="auto" w:sz="6" w:space="0"/>
              <w:bottom w:val="single" w:color="auto" w:sz="6" w:space="0"/>
              <w:right w:val="single" w:color="auto" w:sz="6" w:space="0"/>
            </w:tcBorders>
          </w:tcPr>
          <w:p w14:paraId="5EF772DB">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13" w:type="dxa"/>
            <w:tcBorders>
              <w:top w:val="single" w:color="auto" w:sz="6" w:space="0"/>
              <w:left w:val="single" w:color="auto" w:sz="6" w:space="0"/>
              <w:bottom w:val="single" w:color="auto" w:sz="6" w:space="0"/>
              <w:right w:val="single" w:color="auto" w:sz="6" w:space="0"/>
            </w:tcBorders>
          </w:tcPr>
          <w:p w14:paraId="3CDEE70F">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28" w:type="dxa"/>
            <w:tcBorders>
              <w:top w:val="single" w:color="auto" w:sz="6" w:space="0"/>
              <w:left w:val="single" w:color="auto" w:sz="6" w:space="0"/>
              <w:bottom w:val="single" w:color="auto" w:sz="6" w:space="0"/>
              <w:right w:val="single" w:color="auto" w:sz="6" w:space="0"/>
            </w:tcBorders>
          </w:tcPr>
          <w:p w14:paraId="2D758475">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r>
      <w:tr w14:paraId="22C22AAA">
        <w:tblPrEx>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tcPr>
          <w:p w14:paraId="16E92EC8">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1803" w:type="dxa"/>
            <w:tcBorders>
              <w:top w:val="single" w:color="auto" w:sz="6" w:space="0"/>
              <w:left w:val="single" w:color="auto" w:sz="6" w:space="0"/>
              <w:bottom w:val="single" w:color="auto" w:sz="6" w:space="0"/>
              <w:right w:val="single" w:color="auto" w:sz="6" w:space="0"/>
            </w:tcBorders>
          </w:tcPr>
          <w:p w14:paraId="365327DE">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653" w:type="dxa"/>
            <w:tcBorders>
              <w:top w:val="single" w:color="auto" w:sz="6" w:space="0"/>
              <w:left w:val="single" w:color="auto" w:sz="6" w:space="0"/>
              <w:bottom w:val="single" w:color="auto" w:sz="6" w:space="0"/>
              <w:right w:val="single" w:color="auto" w:sz="6" w:space="0"/>
            </w:tcBorders>
          </w:tcPr>
          <w:p w14:paraId="620DEC3F">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13" w:type="dxa"/>
            <w:tcBorders>
              <w:top w:val="single" w:color="auto" w:sz="6" w:space="0"/>
              <w:left w:val="single" w:color="auto" w:sz="6" w:space="0"/>
              <w:bottom w:val="single" w:color="auto" w:sz="6" w:space="0"/>
              <w:right w:val="single" w:color="auto" w:sz="6" w:space="0"/>
            </w:tcBorders>
          </w:tcPr>
          <w:p w14:paraId="5AF17F05">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28" w:type="dxa"/>
            <w:tcBorders>
              <w:top w:val="single" w:color="auto" w:sz="6" w:space="0"/>
              <w:left w:val="single" w:color="auto" w:sz="6" w:space="0"/>
              <w:bottom w:val="single" w:color="auto" w:sz="6" w:space="0"/>
              <w:right w:val="single" w:color="auto" w:sz="6" w:space="0"/>
            </w:tcBorders>
          </w:tcPr>
          <w:p w14:paraId="4C7A3954">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r>
      <w:tr w14:paraId="502D8058">
        <w:tblPrEx>
          <w:tblCellMar>
            <w:top w:w="0" w:type="dxa"/>
            <w:left w:w="108" w:type="dxa"/>
            <w:bottom w:w="0" w:type="dxa"/>
            <w:right w:w="108" w:type="dxa"/>
          </w:tblCellMar>
        </w:tblPrEx>
        <w:trPr>
          <w:trHeight w:val="527" w:hRule="atLeast"/>
        </w:trPr>
        <w:tc>
          <w:tcPr>
            <w:tcW w:w="902" w:type="dxa"/>
            <w:tcBorders>
              <w:top w:val="single" w:color="auto" w:sz="6" w:space="0"/>
              <w:left w:val="single" w:color="auto" w:sz="6" w:space="0"/>
              <w:bottom w:val="single" w:color="auto" w:sz="6" w:space="0"/>
              <w:right w:val="single" w:color="auto" w:sz="6" w:space="0"/>
            </w:tcBorders>
          </w:tcPr>
          <w:p w14:paraId="1F3809A6">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1803" w:type="dxa"/>
            <w:tcBorders>
              <w:top w:val="single" w:color="auto" w:sz="6" w:space="0"/>
              <w:left w:val="single" w:color="auto" w:sz="6" w:space="0"/>
              <w:bottom w:val="single" w:color="auto" w:sz="6" w:space="0"/>
              <w:right w:val="single" w:color="auto" w:sz="6" w:space="0"/>
            </w:tcBorders>
          </w:tcPr>
          <w:p w14:paraId="76000688">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653" w:type="dxa"/>
            <w:tcBorders>
              <w:top w:val="single" w:color="auto" w:sz="6" w:space="0"/>
              <w:left w:val="single" w:color="auto" w:sz="6" w:space="0"/>
              <w:bottom w:val="single" w:color="auto" w:sz="6" w:space="0"/>
              <w:right w:val="single" w:color="auto" w:sz="6" w:space="0"/>
            </w:tcBorders>
          </w:tcPr>
          <w:p w14:paraId="76DFEB00">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13" w:type="dxa"/>
            <w:tcBorders>
              <w:top w:val="single" w:color="auto" w:sz="6" w:space="0"/>
              <w:left w:val="single" w:color="auto" w:sz="6" w:space="0"/>
              <w:bottom w:val="single" w:color="auto" w:sz="6" w:space="0"/>
              <w:right w:val="single" w:color="auto" w:sz="6" w:space="0"/>
            </w:tcBorders>
          </w:tcPr>
          <w:p w14:paraId="75EEF73F">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c>
          <w:tcPr>
            <w:tcW w:w="2128" w:type="dxa"/>
            <w:tcBorders>
              <w:top w:val="single" w:color="auto" w:sz="6" w:space="0"/>
              <w:left w:val="single" w:color="auto" w:sz="6" w:space="0"/>
              <w:bottom w:val="single" w:color="auto" w:sz="6" w:space="0"/>
              <w:right w:val="single" w:color="auto" w:sz="6" w:space="0"/>
            </w:tcBorders>
          </w:tcPr>
          <w:p w14:paraId="25BFC98E">
            <w:pPr>
              <w:keepNext w:val="0"/>
              <w:keepLines w:val="0"/>
              <w:suppressLineNumbers w:val="0"/>
              <w:autoSpaceDE w:val="0"/>
              <w:autoSpaceDN w:val="0"/>
              <w:adjustRightInd w:val="0"/>
              <w:spacing w:before="0" w:beforeAutospacing="0" w:after="0" w:afterAutospacing="0" w:line="440" w:lineRule="atLeast"/>
              <w:ind w:left="0" w:right="0"/>
              <w:jc w:val="center"/>
              <w:rPr>
                <w:rFonts w:hint="default" w:ascii="宋体" w:cs="仿宋_GB2312"/>
                <w:sz w:val="22"/>
                <w:szCs w:val="22"/>
                <w:lang w:val="zh-CN"/>
              </w:rPr>
            </w:pPr>
          </w:p>
        </w:tc>
      </w:tr>
    </w:tbl>
    <w:p w14:paraId="5E7A886D">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供应商盖章：</w:t>
      </w:r>
    </w:p>
    <w:p w14:paraId="3D3E1720">
      <w:pPr>
        <w:rPr>
          <w:rFonts w:hint="eastAsia" w:ascii="宋体" w:hAnsi="宋体" w:eastAsia="宋体" w:cs="宋体"/>
          <w:color w:val="auto"/>
          <w:sz w:val="28"/>
          <w:szCs w:val="28"/>
          <w:lang w:val="zh-CN"/>
        </w:rPr>
      </w:pPr>
    </w:p>
    <w:bookmarkEnd w:id="161"/>
    <w:bookmarkEnd w:id="162"/>
    <w:bookmarkEnd w:id="163"/>
    <w:bookmarkEnd w:id="164"/>
    <w:bookmarkEnd w:id="165"/>
    <w:bookmarkEnd w:id="166"/>
    <w:bookmarkEnd w:id="167"/>
    <w:bookmarkEnd w:id="168"/>
    <w:bookmarkEnd w:id="169"/>
    <w:bookmarkEnd w:id="170"/>
    <w:p w14:paraId="5E51AD35">
      <w:pPr>
        <w:widowControl w:val="0"/>
        <w:snapToGrid w:val="0"/>
        <w:spacing w:line="324" w:lineRule="auto"/>
        <w:jc w:val="center"/>
        <w:outlineLvl w:val="9"/>
        <w:rPr>
          <w:rFonts w:hint="eastAsia" w:ascii="宋体" w:hAnsi="Courier New" w:eastAsia="宋体" w:cs="宋体"/>
          <w:b w:val="0"/>
          <w:bCs w:val="0"/>
          <w:color w:val="000000"/>
          <w:sz w:val="30"/>
          <w:szCs w:val="30"/>
          <w:lang w:val="en-US" w:eastAsia="zh-CN" w:bidi="ar-SA"/>
        </w:rPr>
      </w:pPr>
      <w:bookmarkStart w:id="230" w:name="_Toc7534"/>
      <w:bookmarkStart w:id="231" w:name="_Toc6008"/>
      <w:bookmarkStart w:id="232" w:name="_Toc22360"/>
      <w:bookmarkStart w:id="233" w:name="_Toc29933"/>
      <w:bookmarkStart w:id="234" w:name="_Toc2645"/>
    </w:p>
    <w:p w14:paraId="27EB31A4">
      <w:pPr>
        <w:pStyle w:val="62"/>
        <w:rPr>
          <w:rFonts w:hint="eastAsia" w:ascii="宋体" w:hAnsi="Courier New" w:eastAsia="宋体" w:cs="宋体"/>
          <w:b w:val="0"/>
          <w:bCs w:val="0"/>
          <w:color w:val="000000"/>
          <w:sz w:val="30"/>
          <w:szCs w:val="30"/>
          <w:lang w:val="en-US" w:eastAsia="zh-CN" w:bidi="ar-SA"/>
        </w:rPr>
      </w:pPr>
    </w:p>
    <w:p w14:paraId="18CAEB6D">
      <w:pPr>
        <w:widowControl w:val="0"/>
        <w:snapToGrid w:val="0"/>
        <w:spacing w:line="324" w:lineRule="auto"/>
        <w:jc w:val="center"/>
        <w:outlineLvl w:val="9"/>
        <w:rPr>
          <w:rFonts w:hint="eastAsia" w:ascii="宋体" w:hAnsi="宋体" w:eastAsia="宋体" w:cs="宋体"/>
          <w:b/>
          <w:bCs/>
          <w:color w:val="000000"/>
          <w:sz w:val="28"/>
          <w:szCs w:val="28"/>
          <w:lang w:val="en-US" w:eastAsia="zh-CN" w:bidi="ar-SA"/>
        </w:rPr>
      </w:pPr>
      <w:r>
        <w:rPr>
          <w:rFonts w:hint="eastAsia" w:ascii="宋体" w:hAnsi="Courier New" w:eastAsia="宋体" w:cs="宋体"/>
          <w:b w:val="0"/>
          <w:bCs w:val="0"/>
          <w:color w:val="000000"/>
          <w:sz w:val="30"/>
          <w:szCs w:val="30"/>
          <w:lang w:val="en-US" w:eastAsia="zh-CN" w:bidi="ar-SA"/>
        </w:rPr>
        <w:br w:type="page"/>
      </w:r>
      <w:bookmarkEnd w:id="230"/>
      <w:bookmarkEnd w:id="231"/>
      <w:bookmarkEnd w:id="232"/>
      <w:bookmarkEnd w:id="233"/>
      <w:bookmarkEnd w:id="234"/>
      <w:bookmarkStart w:id="235" w:name="_Toc28869"/>
      <w:bookmarkStart w:id="236" w:name="_Toc18989"/>
      <w:bookmarkStart w:id="237" w:name="_Toc4175"/>
      <w:bookmarkStart w:id="238" w:name="_Toc16631"/>
      <w:bookmarkStart w:id="239" w:name="_Toc24184"/>
      <w:bookmarkStart w:id="240" w:name="_Toc3720"/>
    </w:p>
    <w:tbl>
      <w:tblPr>
        <w:tblStyle w:val="4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14:paraId="7F26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6" w:hRule="atLeast"/>
          <w:jc w:val="center"/>
        </w:trPr>
        <w:tc>
          <w:tcPr>
            <w:tcW w:w="9640" w:type="dxa"/>
            <w:noWrap w:val="0"/>
            <w:vAlign w:val="top"/>
          </w:tcPr>
          <w:p w14:paraId="6D791339">
            <w:pPr>
              <w:keepNext w:val="0"/>
              <w:keepLines w:val="0"/>
              <w:widowControl w:val="0"/>
              <w:suppressLineNumbers w:val="0"/>
              <w:snapToGrid w:val="0"/>
              <w:spacing w:before="0" w:beforeAutospacing="0" w:after="0" w:afterAutospacing="0" w:line="324" w:lineRule="auto"/>
              <w:ind w:left="0" w:right="0"/>
              <w:jc w:val="center"/>
              <w:outlineLvl w:val="9"/>
              <w:rPr>
                <w:rFonts w:hint="eastAsia" w:ascii="宋体" w:hAnsi="宋体" w:eastAsia="宋体" w:cs="宋体"/>
                <w:b/>
                <w:bCs/>
                <w:color w:val="000000"/>
                <w:sz w:val="28"/>
                <w:szCs w:val="28"/>
                <w:lang w:val="en-US" w:eastAsia="zh-CN" w:bidi="ar-SA"/>
              </w:rPr>
            </w:pPr>
          </w:p>
          <w:p w14:paraId="7BE0A403">
            <w:pPr>
              <w:keepNext w:val="0"/>
              <w:keepLines w:val="0"/>
              <w:widowControl w:val="0"/>
              <w:suppressLineNumbers w:val="0"/>
              <w:snapToGrid w:val="0"/>
              <w:spacing w:before="0" w:beforeAutospacing="0" w:after="0" w:afterAutospacing="0" w:line="324" w:lineRule="auto"/>
              <w:ind w:left="0" w:right="0"/>
              <w:jc w:val="center"/>
              <w:outlineLvl w:val="0"/>
              <w:rPr>
                <w:rFonts w:hint="eastAsia" w:ascii="宋体" w:hAnsi="宋体" w:eastAsia="宋体" w:cs="宋体"/>
                <w:b/>
                <w:bCs/>
                <w:color w:val="000000"/>
                <w:sz w:val="28"/>
                <w:szCs w:val="28"/>
                <w:lang w:val="en-US" w:eastAsia="zh-CN" w:bidi="ar-SA"/>
              </w:rPr>
            </w:pPr>
            <w:bookmarkStart w:id="241" w:name="_Toc30173"/>
            <w:bookmarkStart w:id="242" w:name="_Toc28311"/>
            <w:bookmarkStart w:id="243" w:name="_Toc31510"/>
            <w:bookmarkStart w:id="244" w:name="_Toc32491"/>
            <w:r>
              <w:rPr>
                <w:rFonts w:hint="eastAsia" w:ascii="宋体" w:hAnsi="宋体" w:eastAsia="宋体" w:cs="宋体"/>
                <w:b/>
                <w:bCs/>
                <w:color w:val="000000"/>
                <w:sz w:val="28"/>
                <w:szCs w:val="28"/>
                <w:lang w:val="en-US" w:eastAsia="zh-CN" w:bidi="ar-SA"/>
              </w:rPr>
              <w:t>根据招标文件中的采购内容与技术要求、评标细则，供应商认为需要提供的其它文件和资料</w:t>
            </w:r>
            <w:bookmarkEnd w:id="241"/>
            <w:bookmarkEnd w:id="242"/>
            <w:bookmarkEnd w:id="243"/>
            <w:bookmarkEnd w:id="244"/>
            <w:r>
              <w:rPr>
                <w:rFonts w:hint="eastAsia" w:ascii="宋体" w:hAnsi="宋体" w:eastAsia="宋体" w:cs="宋体"/>
                <w:b/>
                <w:bCs/>
                <w:color w:val="000000"/>
                <w:sz w:val="28"/>
                <w:szCs w:val="28"/>
                <w:lang w:val="en-US" w:eastAsia="zh-CN" w:bidi="ar-SA"/>
              </w:rPr>
              <w:t>，格式自拟</w:t>
            </w:r>
          </w:p>
          <w:p w14:paraId="50FD90C7">
            <w:pPr>
              <w:keepNext/>
              <w:keepLines/>
              <w:widowControl w:val="0"/>
              <w:numPr>
                <w:ilvl w:val="0"/>
                <w:numId w:val="0"/>
              </w:numPr>
              <w:suppressLineNumbers w:val="0"/>
              <w:spacing w:before="100" w:beforeLines="0" w:beforeAutospacing="1" w:after="120" w:afterLines="50" w:afterAutospacing="1" w:line="360" w:lineRule="auto"/>
              <w:ind w:left="0" w:right="0" w:firstLine="0"/>
              <w:jc w:val="both"/>
              <w:outlineLvl w:val="9"/>
              <w:rPr>
                <w:rFonts w:hint="eastAsia" w:ascii="Arial" w:hAnsi="Arial" w:eastAsia="宋体" w:cs="宋体"/>
                <w:b w:val="0"/>
                <w:bCs w:val="0"/>
                <w:color w:val="000000"/>
                <w:spacing w:val="20"/>
                <w:kern w:val="44"/>
                <w:sz w:val="36"/>
                <w:szCs w:val="44"/>
                <w:lang w:val="en-US" w:eastAsia="zh-CN" w:bidi="ar-SA"/>
              </w:rPr>
            </w:pPr>
          </w:p>
        </w:tc>
      </w:tr>
      <w:bookmarkEnd w:id="235"/>
      <w:bookmarkEnd w:id="236"/>
      <w:bookmarkEnd w:id="237"/>
      <w:bookmarkEnd w:id="238"/>
      <w:bookmarkEnd w:id="239"/>
    </w:tbl>
    <w:p w14:paraId="5B3DD4F0">
      <w:pPr>
        <w:widowControl w:val="0"/>
        <w:snapToGrid w:val="0"/>
        <w:spacing w:line="324" w:lineRule="auto"/>
        <w:jc w:val="left"/>
        <w:outlineLvl w:val="9"/>
        <w:rPr>
          <w:rFonts w:hint="eastAsia" w:ascii="宋体" w:hAnsi="Courier New" w:eastAsia="宋体" w:cs="宋体"/>
          <w:b w:val="0"/>
          <w:bCs w:val="0"/>
          <w:color w:val="000000"/>
          <w:sz w:val="30"/>
          <w:szCs w:val="30"/>
          <w:lang w:val="en-US" w:eastAsia="zh-CN" w:bidi="ar-SA"/>
        </w:rPr>
      </w:pPr>
      <w:bookmarkStart w:id="245" w:name="_Toc24729"/>
      <w:bookmarkStart w:id="246" w:name="_Toc32228"/>
      <w:bookmarkStart w:id="247" w:name="_Toc11319"/>
      <w:bookmarkStart w:id="248" w:name="_Toc12227"/>
    </w:p>
    <w:bookmarkEnd w:id="240"/>
    <w:bookmarkEnd w:id="245"/>
    <w:bookmarkEnd w:id="246"/>
    <w:bookmarkEnd w:id="247"/>
    <w:bookmarkEnd w:id="248"/>
    <w:p w14:paraId="1DF5BBD6">
      <w:pPr>
        <w:pStyle w:val="8"/>
        <w:ind w:left="0" w:leftChars="0" w:firstLine="0" w:firstLineChars="0"/>
        <w:rPr>
          <w:rFonts w:hint="eastAsia"/>
          <w:sz w:val="32"/>
          <w:szCs w:val="32"/>
        </w:rPr>
      </w:pPr>
      <w:bookmarkStart w:id="249" w:name="_Toc28246"/>
    </w:p>
    <w:bookmarkEnd w:id="138"/>
    <w:bookmarkEnd w:id="139"/>
    <w:bookmarkEnd w:id="249"/>
    <w:p w14:paraId="493DE2FE">
      <w:pPr>
        <w:rPr>
          <w:sz w:val="36"/>
          <w:highlight w:val="none"/>
        </w:rPr>
      </w:pPr>
      <w:r>
        <w:rPr>
          <w:sz w:val="36"/>
          <w:highlight w:val="none"/>
        </w:rPr>
        <w:br w:type="page"/>
      </w:r>
    </w:p>
    <w:p w14:paraId="608503E9">
      <w:pPr>
        <w:widowControl/>
        <w:snapToGrid w:val="0"/>
        <w:spacing w:line="460" w:lineRule="atLeast"/>
        <w:jc w:val="center"/>
        <w:outlineLvl w:val="0"/>
        <w:rPr>
          <w:sz w:val="36"/>
          <w:highlight w:val="none"/>
        </w:rPr>
      </w:pPr>
      <w:r>
        <w:rPr>
          <w:sz w:val="36"/>
          <w:highlight w:val="none"/>
        </w:rPr>
        <w:t>第七部分   确定成交供应商办法</w:t>
      </w:r>
    </w:p>
    <w:p w14:paraId="4DC0C0BD">
      <w:pPr>
        <w:widowControl/>
        <w:snapToGrid w:val="0"/>
        <w:spacing w:line="460" w:lineRule="atLeast"/>
        <w:ind w:firstLine="54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根据《中华人民共和国政府采购法》等有关政府采购法规，结合本次所要采购服务的实际，按照公平、公正、科学、择优的原则选择成交单位，特制定本评审办法。</w:t>
      </w:r>
    </w:p>
    <w:p w14:paraId="2B288B63">
      <w:pPr>
        <w:widowControl/>
        <w:snapToGrid w:val="0"/>
        <w:spacing w:line="460" w:lineRule="atLeast"/>
        <w:jc w:val="center"/>
        <w:outlineLvl w:val="1"/>
        <w:rPr>
          <w:rFonts w:hint="eastAsia" w:ascii="宋体" w:hAnsi="宋体" w:eastAsia="宋体" w:cs="宋体"/>
          <w:b/>
          <w:bCs/>
          <w:sz w:val="24"/>
          <w:szCs w:val="24"/>
          <w:highlight w:val="none"/>
        </w:rPr>
      </w:pPr>
      <w:bookmarkStart w:id="250" w:name="_Toc7"/>
      <w:bookmarkStart w:id="251" w:name="_Toc23065"/>
      <w:r>
        <w:rPr>
          <w:rFonts w:hint="eastAsia" w:ascii="宋体" w:hAnsi="宋体" w:eastAsia="宋体" w:cs="宋体"/>
          <w:b/>
          <w:bCs/>
          <w:sz w:val="24"/>
          <w:szCs w:val="24"/>
          <w:highlight w:val="none"/>
        </w:rPr>
        <w:t>一、总则</w:t>
      </w:r>
      <w:bookmarkEnd w:id="250"/>
      <w:bookmarkEnd w:id="251"/>
    </w:p>
    <w:p w14:paraId="5CF734E6">
      <w:pPr>
        <w:widowControl/>
        <w:snapToGrid w:val="0"/>
        <w:spacing w:line="460" w:lineRule="atLeast"/>
        <w:ind w:firstLine="54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15F63831">
      <w:pPr>
        <w:widowControl/>
        <w:snapToGrid w:val="0"/>
        <w:spacing w:line="460" w:lineRule="atLeast"/>
        <w:jc w:val="center"/>
        <w:outlineLvl w:val="1"/>
        <w:rPr>
          <w:rFonts w:hint="eastAsia" w:ascii="宋体" w:hAnsi="宋体" w:eastAsia="宋体" w:cs="宋体"/>
          <w:b/>
          <w:bCs/>
          <w:sz w:val="24"/>
          <w:szCs w:val="24"/>
          <w:highlight w:val="none"/>
        </w:rPr>
      </w:pPr>
      <w:bookmarkStart w:id="252" w:name="_Toc28210"/>
      <w:bookmarkStart w:id="253" w:name="_Toc23437"/>
      <w:r>
        <w:rPr>
          <w:rFonts w:hint="eastAsia" w:ascii="宋体" w:hAnsi="宋体" w:eastAsia="宋体" w:cs="宋体"/>
          <w:b/>
          <w:bCs/>
          <w:sz w:val="24"/>
          <w:szCs w:val="24"/>
          <w:highlight w:val="none"/>
        </w:rPr>
        <w:t>二、评审组织</w:t>
      </w:r>
      <w:bookmarkEnd w:id="252"/>
      <w:bookmarkEnd w:id="253"/>
    </w:p>
    <w:p w14:paraId="4CB5C682">
      <w:pPr>
        <w:widowControl/>
        <w:snapToGrid w:val="0"/>
        <w:spacing w:line="460" w:lineRule="atLeast"/>
        <w:ind w:firstLine="54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评审工作由采购人依法组建的磋商小组负责，磋商小组由评审专家库中随机抽取的有关技术、经济专家共同组成。评审全过程由采购管理部门全程监督。</w:t>
      </w:r>
    </w:p>
    <w:p w14:paraId="47F95B01">
      <w:pPr>
        <w:keepNext w:val="0"/>
        <w:keepLines w:val="0"/>
        <w:pageBreakBefore w:val="0"/>
        <w:widowControl/>
        <w:kinsoku/>
        <w:wordWrap/>
        <w:overflowPunct/>
        <w:topLinePunct w:val="0"/>
        <w:autoSpaceDE/>
        <w:autoSpaceDN/>
        <w:bidi w:val="0"/>
        <w:adjustRightInd/>
        <w:snapToGrid w:val="0"/>
        <w:spacing w:before="120" w:after="200" w:line="440" w:lineRule="atLeast"/>
        <w:jc w:val="center"/>
        <w:textAlignment w:val="auto"/>
        <w:outlineLvl w:val="1"/>
        <w:rPr>
          <w:rFonts w:hint="eastAsia" w:ascii="宋体" w:hAnsi="宋体" w:eastAsia="宋体" w:cs="宋体"/>
          <w:b/>
          <w:bCs/>
          <w:sz w:val="24"/>
          <w:szCs w:val="24"/>
          <w:highlight w:val="none"/>
        </w:rPr>
      </w:pPr>
      <w:bookmarkStart w:id="254" w:name="_Toc31931"/>
      <w:bookmarkStart w:id="255" w:name="_Toc15226"/>
      <w:r>
        <w:rPr>
          <w:rFonts w:hint="eastAsia" w:ascii="宋体" w:hAnsi="宋体" w:eastAsia="宋体" w:cs="宋体"/>
          <w:b/>
          <w:bCs/>
          <w:sz w:val="24"/>
          <w:szCs w:val="24"/>
          <w:highlight w:val="none"/>
        </w:rPr>
        <w:t>三、响应文件递交截止、磋商程序、磋商原则和方式</w:t>
      </w:r>
      <w:bookmarkEnd w:id="254"/>
      <w:bookmarkEnd w:id="255"/>
    </w:p>
    <w:p w14:paraId="409E9C11">
      <w:pPr>
        <w:widowControl/>
        <w:snapToGrid w:val="0"/>
        <w:spacing w:line="460" w:lineRule="atLeast"/>
        <w:ind w:firstLine="440"/>
        <w:jc w:val="left"/>
        <w:outlineLvl w:val="2"/>
        <w:rPr>
          <w:rFonts w:hint="eastAsia" w:ascii="宋体" w:hAnsi="宋体" w:eastAsia="宋体" w:cs="宋体"/>
          <w:b w:val="0"/>
          <w:bCs w:val="0"/>
          <w:sz w:val="24"/>
          <w:szCs w:val="24"/>
          <w:highlight w:val="none"/>
        </w:rPr>
      </w:pPr>
      <w:bookmarkStart w:id="256" w:name="_Toc9860"/>
      <w:r>
        <w:rPr>
          <w:rFonts w:hint="eastAsia" w:ascii="宋体" w:hAnsi="宋体" w:eastAsia="宋体" w:cs="宋体"/>
          <w:b w:val="0"/>
          <w:bCs w:val="0"/>
          <w:sz w:val="24"/>
          <w:szCs w:val="24"/>
          <w:highlight w:val="none"/>
        </w:rPr>
        <w:t>1、响应文件递交截止</w:t>
      </w:r>
      <w:bookmarkEnd w:id="256"/>
    </w:p>
    <w:p w14:paraId="0A2D3D80">
      <w:pPr>
        <w:widowControl/>
        <w:snapToGrid w:val="0"/>
        <w:spacing w:line="460" w:lineRule="atLeast"/>
        <w:ind w:firstLine="44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1.1</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按竞争性磋商文件规定的时间递交响应文件。</w:t>
      </w:r>
    </w:p>
    <w:p w14:paraId="4FFB187C">
      <w:pPr>
        <w:widowControl/>
        <w:snapToGrid w:val="0"/>
        <w:spacing w:line="460" w:lineRule="atLeast"/>
        <w:ind w:firstLine="45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2、本次采购是根据竞争性磋商采购方式进行，各供应商第一次报价不公开。</w:t>
      </w:r>
    </w:p>
    <w:p w14:paraId="0D661D19">
      <w:pPr>
        <w:widowControl/>
        <w:snapToGrid w:val="0"/>
        <w:spacing w:line="460" w:lineRule="atLeast"/>
        <w:ind w:firstLine="45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2.1</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如磋商小组认为竞争性磋商文件能够详细列明采购标的的技术、服务要求的，评审结束后，磋商小组可以直接对供应商进行打分评价。</w:t>
      </w:r>
    </w:p>
    <w:p w14:paraId="7D5F7BBB">
      <w:pPr>
        <w:widowControl/>
        <w:snapToGrid w:val="0"/>
        <w:spacing w:line="460" w:lineRule="atLeast"/>
        <w:ind w:firstLine="45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val="en-US" w:eastAsia="zh-CN"/>
        </w:rPr>
        <w:t xml:space="preserve">2 </w:t>
      </w:r>
      <w:r>
        <w:rPr>
          <w:rFonts w:hint="eastAsia" w:ascii="宋体" w:hAnsi="宋体" w:eastAsia="宋体" w:cs="宋体"/>
          <w:b w:val="0"/>
          <w:bCs w:val="0"/>
          <w:sz w:val="24"/>
          <w:szCs w:val="24"/>
          <w:highlight w:val="none"/>
        </w:rPr>
        <w:t>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2E415CC6">
      <w:pPr>
        <w:widowControl/>
        <w:snapToGrid w:val="0"/>
        <w:spacing w:line="460" w:lineRule="atLeast"/>
        <w:ind w:firstLine="45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对竞争性磋商文件作出的实质性变动是磋商文件的有效组成部分，磋商小组应当在线通知所有参加磋商的供应商。</w:t>
      </w:r>
    </w:p>
    <w:p w14:paraId="694C1073">
      <w:pPr>
        <w:widowControl/>
        <w:snapToGrid w:val="0"/>
        <w:spacing w:line="460" w:lineRule="atLeast"/>
        <w:ind w:firstLine="45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86C304D">
      <w:pPr>
        <w:widowControl/>
        <w:snapToGrid w:val="0"/>
        <w:spacing w:line="460" w:lineRule="atLeast"/>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已提交响应文件的供应商，在提交最后磋商报价之前，可以根据磋商情况退出磋商。</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val="en-US" w:eastAsia="zh-CN"/>
        </w:rPr>
        <w:t xml:space="preserve">3 </w:t>
      </w:r>
      <w:r>
        <w:rPr>
          <w:rFonts w:hint="eastAsia" w:ascii="宋体" w:hAnsi="宋体" w:eastAsia="宋体" w:cs="宋体"/>
          <w:b w:val="0"/>
          <w:bCs w:val="0"/>
          <w:sz w:val="24"/>
          <w:szCs w:val="24"/>
          <w:highlight w:val="none"/>
        </w:rPr>
        <w:t>本项目磋商采用在线发起询标（谈判）进行磋商。在竞争性磋商文件未做任何调整的情况下，参与磋商的供应商如有出现最终磋商报价超过响应文件中报价的，则该供应商的报价按无效处理。超过规定时间提交的最终磋商报价作无效处理。</w:t>
      </w:r>
    </w:p>
    <w:p w14:paraId="23F2D873">
      <w:pPr>
        <w:widowControl/>
        <w:snapToGrid w:val="0"/>
        <w:spacing w:line="460" w:lineRule="atLeast"/>
        <w:ind w:firstLine="450"/>
        <w:jc w:val="left"/>
        <w:outlineLvl w:val="2"/>
        <w:rPr>
          <w:rFonts w:hint="eastAsia" w:ascii="宋体" w:hAnsi="宋体" w:eastAsia="宋体" w:cs="宋体"/>
          <w:b w:val="0"/>
          <w:bCs w:val="0"/>
          <w:sz w:val="24"/>
          <w:szCs w:val="24"/>
          <w:highlight w:val="none"/>
        </w:rPr>
      </w:pPr>
      <w:bookmarkStart w:id="257" w:name="_Toc24034"/>
      <w:r>
        <w:rPr>
          <w:rFonts w:hint="eastAsia" w:ascii="宋体" w:hAnsi="宋体" w:eastAsia="宋体" w:cs="宋体"/>
          <w:b w:val="0"/>
          <w:bCs w:val="0"/>
          <w:sz w:val="24"/>
          <w:szCs w:val="24"/>
          <w:highlight w:val="none"/>
        </w:rPr>
        <w:t>3、评审原则和方法</w:t>
      </w:r>
      <w:bookmarkEnd w:id="257"/>
    </w:p>
    <w:p w14:paraId="6E8846DD">
      <w:pPr>
        <w:widowControl/>
        <w:snapToGrid w:val="0"/>
        <w:spacing w:line="460" w:lineRule="atLeast"/>
        <w:ind w:firstLine="45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3.1</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磋商小组负责审查响应文件是否符合竞争性磋商文件的要求，并作出评价。磋商小组认为必要时，可向供应商进行质疑。磋商小组有权决定全部或部分供应商响应文件无效。</w:t>
      </w:r>
    </w:p>
    <w:p w14:paraId="16C66383">
      <w:pPr>
        <w:widowControl/>
        <w:snapToGrid w:val="0"/>
        <w:spacing w:line="460" w:lineRule="atLeast"/>
        <w:ind w:firstLine="45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 xml:space="preserve">磋商小组将分析合格供应商的各项指标，而不是以单项指标的优劣评选出成交的供应商。   </w:t>
      </w:r>
    </w:p>
    <w:p w14:paraId="7F03CDF1">
      <w:pPr>
        <w:widowControl/>
        <w:snapToGrid w:val="0"/>
        <w:spacing w:line="460" w:lineRule="atLeast"/>
        <w:ind w:firstLine="45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3.3</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6C52BC9D">
      <w:pPr>
        <w:widowControl/>
        <w:snapToGrid w:val="0"/>
        <w:spacing w:line="460" w:lineRule="atLeast"/>
        <w:ind w:firstLine="450"/>
        <w:jc w:val="left"/>
        <w:rPr>
          <w:rFonts w:hint="eastAsia" w:ascii="宋体" w:hAnsi="宋体" w:eastAsia="宋体" w:cs="宋体"/>
          <w:b w:val="0"/>
          <w:bCs w:val="0"/>
          <w:sz w:val="24"/>
          <w:szCs w:val="24"/>
          <w:highlight w:val="none"/>
          <w:u w:val="single"/>
        </w:rPr>
      </w:pPr>
      <w:r>
        <w:rPr>
          <w:rFonts w:hint="eastAsia" w:ascii="宋体" w:hAnsi="宋体" w:eastAsia="宋体" w:cs="宋体"/>
          <w:b w:val="0"/>
          <w:bCs w:val="0"/>
          <w:sz w:val="24"/>
          <w:szCs w:val="24"/>
          <w:highlight w:val="none"/>
          <w:u w:val="single"/>
        </w:rPr>
        <w:t>本次评审采用综合评分法，磋商小组根据竞争性磋商文件制定的评审办法对供应商进行评审排序，将综合得分最高的供应商向采购人推荐其为成交供应商；</w:t>
      </w:r>
    </w:p>
    <w:p w14:paraId="6D22AFE9">
      <w:pPr>
        <w:widowControl/>
        <w:snapToGrid w:val="0"/>
        <w:spacing w:line="460" w:lineRule="atLeast"/>
        <w:ind w:firstLine="450"/>
        <w:jc w:val="left"/>
        <w:outlineLvl w:val="2"/>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 </w:t>
      </w:r>
      <w:bookmarkStart w:id="258" w:name="_Toc17286"/>
      <w:r>
        <w:rPr>
          <w:rFonts w:hint="eastAsia" w:ascii="宋体" w:hAnsi="宋体" w:eastAsia="宋体" w:cs="宋体"/>
          <w:b w:val="0"/>
          <w:bCs w:val="0"/>
          <w:sz w:val="24"/>
          <w:szCs w:val="24"/>
          <w:highlight w:val="none"/>
        </w:rPr>
        <w:t>4、响应文件的澄清</w:t>
      </w:r>
      <w:bookmarkEnd w:id="258"/>
    </w:p>
    <w:p w14:paraId="1648C649">
      <w:pPr>
        <w:widowControl/>
        <w:snapToGrid w:val="0"/>
        <w:spacing w:line="460" w:lineRule="atLeast"/>
        <w:ind w:firstLine="45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4.1</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为有利于对响应文件的比较和评议，必要时采购人可要求供应商对响应文件进行澄清，并作出书面答复。书面答复须有供应商授权代表签字并作为响应文件内容的一部分。</w:t>
      </w:r>
    </w:p>
    <w:p w14:paraId="3BD6FB5A">
      <w:pPr>
        <w:widowControl/>
        <w:snapToGrid w:val="0"/>
        <w:spacing w:line="460" w:lineRule="atLeast"/>
        <w:ind w:firstLine="48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四、评审细则</w:t>
      </w:r>
    </w:p>
    <w:p w14:paraId="4E4B8F68">
      <w:pPr>
        <w:widowControl/>
        <w:tabs>
          <w:tab w:val="left" w:pos="5325"/>
        </w:tabs>
        <w:snapToGrid w:val="0"/>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w:t>
      </w:r>
      <w:r>
        <w:rPr>
          <w:rFonts w:hint="eastAsia" w:ascii="宋体" w:hAnsi="宋体" w:eastAsia="宋体" w:cs="宋体"/>
          <w:b w:val="0"/>
          <w:bCs w:val="0"/>
          <w:color w:val="auto"/>
          <w:sz w:val="24"/>
          <w:szCs w:val="24"/>
          <w:highlight w:val="none"/>
          <w:u w:val="single"/>
        </w:rPr>
        <w:t>报价评分</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 xml:space="preserve">分  </w:t>
      </w:r>
      <w:r>
        <w:rPr>
          <w:rFonts w:hint="eastAsia" w:ascii="宋体" w:hAnsi="宋体" w:eastAsia="宋体" w:cs="宋体"/>
          <w:b w:val="0"/>
          <w:bCs w:val="0"/>
          <w:color w:val="auto"/>
          <w:sz w:val="24"/>
          <w:szCs w:val="24"/>
          <w:highlight w:val="none"/>
        </w:rPr>
        <w:tab/>
      </w:r>
    </w:p>
    <w:p w14:paraId="650FB26A">
      <w:pPr>
        <w:pStyle w:val="2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1、以供应商有效投标价中的最低价为评标基准价，得满分</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分。商务报价评分结算公式为:投标报价得分=(评标基准价／投标报价)×</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%×100。</w:t>
      </w:r>
    </w:p>
    <w:p w14:paraId="7268FE2D">
      <w:pPr>
        <w:pStyle w:val="2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2、如果某些（个）供应商投标报价超出采购最高限价，其投标按无效投标处理。</w:t>
      </w:r>
    </w:p>
    <w:p w14:paraId="37C131A3">
      <w:pPr>
        <w:pStyle w:val="24"/>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3、本项目专门面向中小企业采购的项目，不再执行价格评审优惠的扶持政策。</w:t>
      </w:r>
    </w:p>
    <w:p w14:paraId="6756EB80">
      <w:pPr>
        <w:widowControl/>
        <w:autoSpaceDE w:val="0"/>
        <w:autoSpaceDN w:val="0"/>
        <w:snapToGrid w:val="0"/>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w:t>
      </w:r>
      <w:r>
        <w:rPr>
          <w:rFonts w:hint="eastAsia" w:ascii="宋体" w:hAnsi="宋体" w:eastAsia="宋体" w:cs="宋体"/>
          <w:b w:val="0"/>
          <w:bCs w:val="0"/>
          <w:color w:val="auto"/>
          <w:sz w:val="24"/>
          <w:szCs w:val="24"/>
          <w:highlight w:val="none"/>
          <w:u w:val="single"/>
        </w:rPr>
        <w:t>技术、服务、资信、业绩综合评分</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val="en-US" w:eastAsia="zh-CN"/>
        </w:rPr>
        <w:t>70</w:t>
      </w:r>
      <w:r>
        <w:rPr>
          <w:rFonts w:hint="eastAsia" w:ascii="宋体" w:hAnsi="宋体" w:eastAsia="宋体" w:cs="宋体"/>
          <w:b w:val="0"/>
          <w:bCs w:val="0"/>
          <w:color w:val="auto"/>
          <w:sz w:val="24"/>
          <w:szCs w:val="24"/>
          <w:highlight w:val="none"/>
        </w:rPr>
        <w:t>分</w:t>
      </w:r>
    </w:p>
    <w:tbl>
      <w:tblPr>
        <w:tblStyle w:val="43"/>
        <w:tblW w:w="47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253"/>
        <w:gridCol w:w="1075"/>
        <w:gridCol w:w="5517"/>
        <w:gridCol w:w="1030"/>
      </w:tblGrid>
      <w:tr w14:paraId="395F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281C4B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76D988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评分内容</w:t>
            </w:r>
          </w:p>
        </w:tc>
        <w:tc>
          <w:tcPr>
            <w:tcW w:w="562" w:type="pct"/>
            <w:tcBorders>
              <w:top w:val="single" w:color="auto" w:sz="4" w:space="0"/>
              <w:left w:val="single" w:color="auto" w:sz="4" w:space="0"/>
              <w:bottom w:val="single" w:color="auto" w:sz="4" w:space="0"/>
              <w:right w:val="single" w:color="auto" w:sz="4" w:space="0"/>
            </w:tcBorders>
            <w:noWrap w:val="0"/>
            <w:vAlign w:val="center"/>
          </w:tcPr>
          <w:p w14:paraId="701A9F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分值</w:t>
            </w:r>
          </w:p>
          <w:p w14:paraId="4646C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范围</w:t>
            </w:r>
          </w:p>
        </w:tc>
        <w:tc>
          <w:tcPr>
            <w:tcW w:w="2885" w:type="pct"/>
            <w:tcBorders>
              <w:top w:val="single" w:color="auto" w:sz="4" w:space="0"/>
              <w:left w:val="single" w:color="auto" w:sz="4" w:space="0"/>
              <w:bottom w:val="single" w:color="auto" w:sz="4" w:space="0"/>
              <w:right w:val="single" w:color="auto" w:sz="4" w:space="0"/>
            </w:tcBorders>
            <w:noWrap w:val="0"/>
            <w:vAlign w:val="center"/>
          </w:tcPr>
          <w:p w14:paraId="32C8E5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4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评分标准</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5CE356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备注</w:t>
            </w:r>
          </w:p>
        </w:tc>
      </w:tr>
      <w:tr w14:paraId="3121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25702D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630D8F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体系认证情况</w:t>
            </w:r>
          </w:p>
        </w:tc>
        <w:tc>
          <w:tcPr>
            <w:tcW w:w="562" w:type="pct"/>
            <w:tcBorders>
              <w:top w:val="single" w:color="auto" w:sz="4" w:space="0"/>
              <w:left w:val="single" w:color="auto" w:sz="4" w:space="0"/>
              <w:bottom w:val="single" w:color="auto" w:sz="4" w:space="0"/>
              <w:right w:val="single" w:color="auto" w:sz="4" w:space="0"/>
            </w:tcBorders>
            <w:noWrap w:val="0"/>
            <w:vAlign w:val="center"/>
          </w:tcPr>
          <w:p w14:paraId="76602C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0-6分</w:t>
            </w:r>
          </w:p>
        </w:tc>
        <w:tc>
          <w:tcPr>
            <w:tcW w:w="2885" w:type="pct"/>
            <w:tcBorders>
              <w:top w:val="single" w:color="auto" w:sz="4" w:space="0"/>
              <w:left w:val="single" w:color="auto" w:sz="4" w:space="0"/>
              <w:bottom w:val="single" w:color="auto" w:sz="4" w:space="0"/>
              <w:right w:val="single" w:color="auto" w:sz="4" w:space="0"/>
            </w:tcBorders>
            <w:noWrap w:val="0"/>
            <w:vAlign w:val="center"/>
          </w:tcPr>
          <w:p w14:paraId="425F4A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供应商通过有效的ISO9001质量管理体系认证、ISO14001环境管理体系认证、OHSAS18001职业健康安全管理体系认证或ISO45001职业健康安全管理体系认证，每一项有效体系认得2分，最高得6分。须提供以上有效证书原件扫描件及证书在全国认证认可信息公共服务平台</w:t>
            </w:r>
          </w:p>
          <w:p w14:paraId="77E49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(http://cx.cnca.cn/CertECloud/result/skipResultList?certItemOne=A)上证书状态为“有效”的查询结果网页截图打印件</w:t>
            </w:r>
            <w:r>
              <w:rPr>
                <w:rFonts w:hint="eastAsia" w:ascii="宋体" w:hAnsi="宋体" w:eastAsia="宋体" w:cs="宋体"/>
                <w:b w:val="0"/>
                <w:bCs w:val="0"/>
                <w:sz w:val="24"/>
                <w:szCs w:val="24"/>
                <w:highlight w:val="none"/>
                <w:lang w:val="en-US" w:eastAsia="zh-CN"/>
              </w:rPr>
              <w:t>并加盖公章</w:t>
            </w:r>
            <w:r>
              <w:rPr>
                <w:rFonts w:hint="eastAsia" w:ascii="宋体" w:hAnsi="宋体" w:eastAsia="宋体" w:cs="宋体"/>
                <w:b w:val="0"/>
                <w:bCs w:val="0"/>
                <w:sz w:val="24"/>
                <w:szCs w:val="24"/>
                <w:highlight w:val="none"/>
              </w:rPr>
              <w:t>，否则不得分。</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68CE93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客观分</w:t>
            </w:r>
          </w:p>
        </w:tc>
      </w:tr>
      <w:tr w14:paraId="02F9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63E23C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75A38F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企业</w:t>
            </w:r>
            <w:r>
              <w:rPr>
                <w:rFonts w:hint="eastAsia" w:ascii="宋体" w:hAnsi="宋体" w:eastAsia="宋体" w:cs="宋体"/>
                <w:b w:val="0"/>
                <w:bCs w:val="0"/>
                <w:sz w:val="24"/>
                <w:szCs w:val="24"/>
                <w:highlight w:val="none"/>
              </w:rPr>
              <w:t>业绩</w:t>
            </w:r>
          </w:p>
        </w:tc>
        <w:tc>
          <w:tcPr>
            <w:tcW w:w="562" w:type="pct"/>
            <w:tcBorders>
              <w:top w:val="single" w:color="auto" w:sz="4" w:space="0"/>
              <w:left w:val="single" w:color="auto" w:sz="4" w:space="0"/>
              <w:bottom w:val="single" w:color="auto" w:sz="4" w:space="0"/>
              <w:right w:val="single" w:color="auto" w:sz="4" w:space="0"/>
            </w:tcBorders>
            <w:noWrap w:val="0"/>
            <w:vAlign w:val="center"/>
          </w:tcPr>
          <w:p w14:paraId="62BEB3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0-</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分</w:t>
            </w:r>
          </w:p>
        </w:tc>
        <w:tc>
          <w:tcPr>
            <w:tcW w:w="2885" w:type="pct"/>
            <w:tcBorders>
              <w:top w:val="single" w:color="auto" w:sz="4" w:space="0"/>
              <w:left w:val="single" w:color="auto" w:sz="4" w:space="0"/>
              <w:bottom w:val="single" w:color="auto" w:sz="4" w:space="0"/>
              <w:right w:val="single" w:color="auto" w:sz="4" w:space="0"/>
            </w:tcBorders>
            <w:noWrap w:val="0"/>
            <w:vAlign w:val="center"/>
          </w:tcPr>
          <w:p w14:paraId="6C68A6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供应商自2019年1月1日（以竣工验收证明时间为准）至今完成过类似工程项目业绩，单个有效业绩得2分，最高得4分。</w:t>
            </w:r>
          </w:p>
          <w:p w14:paraId="76B9EC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注：1、业绩须提供有效的合同原件扫描件及竣工验收证明原件扫描件，并加盖公章。</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4ED277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客观分</w:t>
            </w:r>
          </w:p>
        </w:tc>
      </w:tr>
      <w:tr w14:paraId="651C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52B4B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5621F2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项目负责人</w:t>
            </w:r>
          </w:p>
        </w:tc>
        <w:tc>
          <w:tcPr>
            <w:tcW w:w="562" w:type="pct"/>
            <w:tcBorders>
              <w:top w:val="single" w:color="auto" w:sz="4" w:space="0"/>
              <w:left w:val="single" w:color="auto" w:sz="4" w:space="0"/>
              <w:bottom w:val="single" w:color="auto" w:sz="4" w:space="0"/>
              <w:right w:val="single" w:color="auto" w:sz="4" w:space="0"/>
            </w:tcBorders>
            <w:noWrap w:val="0"/>
            <w:vAlign w:val="center"/>
          </w:tcPr>
          <w:p w14:paraId="0C028D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0-2分</w:t>
            </w:r>
          </w:p>
        </w:tc>
        <w:tc>
          <w:tcPr>
            <w:tcW w:w="2885" w:type="pct"/>
            <w:tcBorders>
              <w:top w:val="single" w:color="auto" w:sz="4" w:space="0"/>
              <w:left w:val="single" w:color="auto" w:sz="4" w:space="0"/>
              <w:bottom w:val="single" w:color="auto" w:sz="4" w:space="0"/>
              <w:right w:val="single" w:color="auto" w:sz="4" w:space="0"/>
            </w:tcBorders>
            <w:noWrap w:val="0"/>
            <w:vAlign w:val="center"/>
          </w:tcPr>
          <w:p w14:paraId="52B2C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拟派项目负责人具有建筑类专业高级及以上职称的得2分。</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3902C9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客观分</w:t>
            </w:r>
          </w:p>
        </w:tc>
      </w:tr>
      <w:tr w14:paraId="1323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43ACF0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75DCA2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项目组管理人员配置</w:t>
            </w:r>
          </w:p>
        </w:tc>
        <w:tc>
          <w:tcPr>
            <w:tcW w:w="562" w:type="pct"/>
            <w:tcBorders>
              <w:top w:val="single" w:color="auto" w:sz="4" w:space="0"/>
              <w:left w:val="single" w:color="auto" w:sz="4" w:space="0"/>
              <w:bottom w:val="single" w:color="auto" w:sz="4" w:space="0"/>
              <w:right w:val="single" w:color="auto" w:sz="4" w:space="0"/>
            </w:tcBorders>
            <w:noWrap w:val="0"/>
            <w:vAlign w:val="center"/>
          </w:tcPr>
          <w:p w14:paraId="462859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0-5</w:t>
            </w:r>
          </w:p>
        </w:tc>
        <w:tc>
          <w:tcPr>
            <w:tcW w:w="2885" w:type="pct"/>
            <w:tcBorders>
              <w:top w:val="single" w:color="auto" w:sz="4" w:space="0"/>
              <w:left w:val="single" w:color="auto" w:sz="4" w:space="0"/>
              <w:bottom w:val="single" w:color="auto" w:sz="4" w:space="0"/>
              <w:right w:val="single" w:color="auto" w:sz="4" w:space="0"/>
            </w:tcBorders>
            <w:noWrap w:val="0"/>
            <w:vAlign w:val="center"/>
          </w:tcPr>
          <w:p w14:paraId="6D6DE47C">
            <w:pPr>
              <w:keepNext w:val="0"/>
              <w:keepLines w:val="0"/>
              <w:pageBreakBefore w:val="0"/>
              <w:widowControl w:val="0"/>
              <w:suppressLineNumbers w:val="0"/>
              <w:tabs>
                <w:tab w:val="left" w:pos="540"/>
              </w:tabs>
              <w:kinsoku/>
              <w:wordWrap/>
              <w:overflowPunct/>
              <w:topLinePunct w:val="0"/>
              <w:autoSpaceDE/>
              <w:autoSpaceDN/>
              <w:bidi w:val="0"/>
              <w:snapToGrid w:val="0"/>
              <w:spacing w:before="0" w:beforeAutospacing="0" w:after="0" w:afterAutospacing="0" w:line="240" w:lineRule="auto"/>
              <w:ind w:left="0" w:right="0" w:firstLine="480" w:firstLineChars="200"/>
              <w:textAlignment w:val="auto"/>
              <w:rPr>
                <w:rFonts w:hint="eastAsia"/>
                <w:lang w:val="en-US" w:eastAsia="zh-CN"/>
              </w:rPr>
            </w:pPr>
            <w:r>
              <w:rPr>
                <w:rFonts w:hint="eastAsia" w:ascii="宋体" w:hAnsi="宋体" w:eastAsia="宋体" w:cs="宋体"/>
                <w:b w:val="0"/>
                <w:bCs w:val="0"/>
                <w:color w:val="auto"/>
                <w:sz w:val="24"/>
                <w:szCs w:val="24"/>
                <w:highlight w:val="none"/>
                <w:lang w:val="en-US" w:eastAsia="zh-CN"/>
              </w:rPr>
              <w:t>根据供应商针对本项目拟派驻现场的项目组管理人员的专业配置是否合理，各专业工种的配置和劳动力计划的投入是否能满足本工程的需要，</w:t>
            </w:r>
            <w:r>
              <w:rPr>
                <w:rFonts w:hint="eastAsia" w:ascii="宋体" w:hAnsi="宋体" w:eastAsia="宋体" w:cs="宋体"/>
                <w:b w:val="0"/>
                <w:bCs w:val="0"/>
                <w:sz w:val="24"/>
                <w:szCs w:val="24"/>
                <w:highlight w:val="none"/>
              </w:rPr>
              <w:t>由磋商小组进行打分。</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732AD2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主观分</w:t>
            </w:r>
          </w:p>
        </w:tc>
      </w:tr>
      <w:tr w14:paraId="7187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4FAEE4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5</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5E87CF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劳动力及施工机械设备配备情况</w:t>
            </w:r>
          </w:p>
        </w:tc>
        <w:tc>
          <w:tcPr>
            <w:tcW w:w="562" w:type="pct"/>
            <w:tcBorders>
              <w:top w:val="single" w:color="auto" w:sz="4" w:space="0"/>
              <w:left w:val="single" w:color="auto" w:sz="4" w:space="0"/>
              <w:bottom w:val="single" w:color="auto" w:sz="4" w:space="0"/>
              <w:right w:val="single" w:color="auto" w:sz="4" w:space="0"/>
            </w:tcBorders>
            <w:noWrap w:val="0"/>
            <w:vAlign w:val="center"/>
          </w:tcPr>
          <w:p w14:paraId="7D33E0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0-</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分</w:t>
            </w:r>
          </w:p>
        </w:tc>
        <w:tc>
          <w:tcPr>
            <w:tcW w:w="2885" w:type="pct"/>
            <w:tcBorders>
              <w:top w:val="single" w:color="auto" w:sz="4" w:space="0"/>
              <w:left w:val="single" w:color="auto" w:sz="4" w:space="0"/>
              <w:right w:val="single" w:color="auto" w:sz="4" w:space="0"/>
            </w:tcBorders>
            <w:noWrap w:val="0"/>
            <w:vAlign w:val="center"/>
          </w:tcPr>
          <w:p w14:paraId="4075D6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根据供应商所提供的劳动力及施工机械设备配备情况，是否科学、合理、规范，是否符合工程实际，由磋商小组进行打分。</w:t>
            </w:r>
          </w:p>
        </w:tc>
        <w:tc>
          <w:tcPr>
            <w:tcW w:w="538" w:type="pct"/>
            <w:tcBorders>
              <w:top w:val="single" w:color="auto" w:sz="4" w:space="0"/>
              <w:left w:val="single" w:color="auto" w:sz="4" w:space="0"/>
              <w:right w:val="single" w:color="auto" w:sz="4" w:space="0"/>
            </w:tcBorders>
            <w:noWrap w:val="0"/>
            <w:vAlign w:val="center"/>
          </w:tcPr>
          <w:p w14:paraId="3C9FD6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主观分</w:t>
            </w:r>
          </w:p>
        </w:tc>
      </w:tr>
      <w:tr w14:paraId="6A4D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258A7B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6</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4F6719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针对本项目的整体理解、整体概述、合理化建议</w:t>
            </w:r>
          </w:p>
        </w:tc>
        <w:tc>
          <w:tcPr>
            <w:tcW w:w="562" w:type="pct"/>
            <w:tcBorders>
              <w:top w:val="single" w:color="auto" w:sz="4" w:space="0"/>
              <w:left w:val="single" w:color="auto" w:sz="4" w:space="0"/>
              <w:bottom w:val="single" w:color="auto" w:sz="4" w:space="0"/>
              <w:right w:val="single" w:color="auto" w:sz="4" w:space="0"/>
            </w:tcBorders>
            <w:noWrap w:val="0"/>
            <w:vAlign w:val="center"/>
          </w:tcPr>
          <w:p w14:paraId="3AC615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0-</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分</w:t>
            </w:r>
          </w:p>
        </w:tc>
        <w:tc>
          <w:tcPr>
            <w:tcW w:w="2885" w:type="pct"/>
            <w:tcBorders>
              <w:top w:val="single" w:color="auto" w:sz="4" w:space="0"/>
              <w:left w:val="single" w:color="auto" w:sz="4" w:space="0"/>
              <w:right w:val="single" w:color="auto" w:sz="4" w:space="0"/>
            </w:tcBorders>
            <w:noWrap w:val="0"/>
            <w:vAlign w:val="center"/>
          </w:tcPr>
          <w:p w14:paraId="032FEB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根据供应商对本工程的整体理解、整体概述、合理化建议是否得当、可靠，是否符合工程实际，由磋商小组进行打分。</w:t>
            </w:r>
          </w:p>
        </w:tc>
        <w:tc>
          <w:tcPr>
            <w:tcW w:w="538" w:type="pct"/>
            <w:tcBorders>
              <w:top w:val="single" w:color="auto" w:sz="4" w:space="0"/>
              <w:left w:val="single" w:color="auto" w:sz="4" w:space="0"/>
              <w:right w:val="single" w:color="auto" w:sz="4" w:space="0"/>
            </w:tcBorders>
            <w:noWrap w:val="0"/>
            <w:vAlign w:val="center"/>
          </w:tcPr>
          <w:p w14:paraId="085513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主观分</w:t>
            </w:r>
          </w:p>
        </w:tc>
      </w:tr>
      <w:tr w14:paraId="0DDF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041C2C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7</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6BAE2A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项目重点和难点的分析及解决技术措施</w:t>
            </w:r>
          </w:p>
        </w:tc>
        <w:tc>
          <w:tcPr>
            <w:tcW w:w="562" w:type="pct"/>
            <w:tcBorders>
              <w:top w:val="single" w:color="auto" w:sz="4" w:space="0"/>
              <w:left w:val="single" w:color="auto" w:sz="4" w:space="0"/>
              <w:bottom w:val="single" w:color="auto" w:sz="4" w:space="0"/>
              <w:right w:val="single" w:color="auto" w:sz="4" w:space="0"/>
            </w:tcBorders>
            <w:noWrap w:val="0"/>
            <w:vAlign w:val="center"/>
          </w:tcPr>
          <w:p w14:paraId="138B36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0-</w:t>
            </w: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分</w:t>
            </w:r>
          </w:p>
        </w:tc>
        <w:tc>
          <w:tcPr>
            <w:tcW w:w="2885" w:type="pct"/>
            <w:tcBorders>
              <w:top w:val="single" w:color="auto" w:sz="4" w:space="0"/>
              <w:left w:val="single" w:color="auto" w:sz="4" w:space="0"/>
              <w:right w:val="single" w:color="auto" w:sz="4" w:space="0"/>
            </w:tcBorders>
            <w:noWrap w:val="0"/>
            <w:vAlign w:val="center"/>
          </w:tcPr>
          <w:p w14:paraId="22D12C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根据供应商对本项目重点难点的分析及解决技术措施是否得当、可靠，是否符合工程实际，由磋商小组进行打分。</w:t>
            </w:r>
          </w:p>
          <w:p w14:paraId="25BF1E6C">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（1）重点和难点的分析（0-</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分）</w:t>
            </w:r>
          </w:p>
          <w:p w14:paraId="3C6577BE">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（2）解决技术措施（0-</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分）</w:t>
            </w:r>
          </w:p>
        </w:tc>
        <w:tc>
          <w:tcPr>
            <w:tcW w:w="538" w:type="pct"/>
            <w:tcBorders>
              <w:top w:val="single" w:color="auto" w:sz="4" w:space="0"/>
              <w:left w:val="single" w:color="auto" w:sz="4" w:space="0"/>
              <w:right w:val="single" w:color="auto" w:sz="4" w:space="0"/>
            </w:tcBorders>
            <w:noWrap w:val="0"/>
            <w:vAlign w:val="center"/>
          </w:tcPr>
          <w:p w14:paraId="1C69C2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eastAsia="zh-CN"/>
              </w:rPr>
              <w:t>主观分</w:t>
            </w:r>
          </w:p>
        </w:tc>
      </w:tr>
      <w:tr w14:paraId="0192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5225D4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8</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7D9F58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整体施工组织方案、施工进度计划安排及保证措施</w:t>
            </w:r>
          </w:p>
        </w:tc>
        <w:tc>
          <w:tcPr>
            <w:tcW w:w="562" w:type="pct"/>
            <w:tcBorders>
              <w:top w:val="single" w:color="auto" w:sz="4" w:space="0"/>
              <w:left w:val="single" w:color="auto" w:sz="4" w:space="0"/>
              <w:bottom w:val="single" w:color="auto" w:sz="4" w:space="0"/>
              <w:right w:val="single" w:color="auto" w:sz="4" w:space="0"/>
            </w:tcBorders>
            <w:noWrap w:val="0"/>
            <w:vAlign w:val="center"/>
          </w:tcPr>
          <w:p w14:paraId="690B5F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0-</w:t>
            </w:r>
            <w:r>
              <w:rPr>
                <w:rFonts w:hint="eastAsia" w:ascii="宋体" w:hAnsi="宋体" w:eastAsia="宋体" w:cs="宋体"/>
                <w:b w:val="0"/>
                <w:bCs w:val="0"/>
                <w:sz w:val="24"/>
                <w:szCs w:val="24"/>
                <w:highlight w:val="none"/>
                <w:lang w:val="en-US" w:eastAsia="zh-CN"/>
              </w:rPr>
              <w:t>15</w:t>
            </w:r>
            <w:r>
              <w:rPr>
                <w:rFonts w:hint="eastAsia" w:ascii="宋体" w:hAnsi="宋体" w:eastAsia="宋体" w:cs="宋体"/>
                <w:b w:val="0"/>
                <w:bCs w:val="0"/>
                <w:sz w:val="24"/>
                <w:szCs w:val="24"/>
                <w:highlight w:val="none"/>
              </w:rPr>
              <w:t>分</w:t>
            </w:r>
          </w:p>
        </w:tc>
        <w:tc>
          <w:tcPr>
            <w:tcW w:w="2885" w:type="pct"/>
            <w:tcBorders>
              <w:top w:val="single" w:color="auto" w:sz="4" w:space="0"/>
              <w:left w:val="single" w:color="auto" w:sz="4" w:space="0"/>
              <w:right w:val="single" w:color="auto" w:sz="4" w:space="0"/>
            </w:tcBorders>
            <w:noWrap w:val="0"/>
            <w:vAlign w:val="center"/>
          </w:tcPr>
          <w:p w14:paraId="03819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考虑到本项目工期紧、对完工时间截点要求高，根据供应商整体施工组织方案、施工进度计划安排及保证措施是否合理，是否符合工程实际，由磋商小组进行打分。</w:t>
            </w:r>
          </w:p>
          <w:p w14:paraId="7BB10470">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（1）整体施工组织方案（0-</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分）</w:t>
            </w:r>
          </w:p>
          <w:p w14:paraId="57F2F775">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（2）施工进度计划安排（0-</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分）</w:t>
            </w:r>
          </w:p>
          <w:p w14:paraId="7914CB39">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（3）保证措施（0-</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分）</w:t>
            </w:r>
          </w:p>
        </w:tc>
        <w:tc>
          <w:tcPr>
            <w:tcW w:w="538" w:type="pct"/>
            <w:tcBorders>
              <w:top w:val="single" w:color="auto" w:sz="4" w:space="0"/>
              <w:left w:val="single" w:color="auto" w:sz="4" w:space="0"/>
              <w:right w:val="single" w:color="auto" w:sz="4" w:space="0"/>
            </w:tcBorders>
            <w:noWrap w:val="0"/>
            <w:vAlign w:val="center"/>
          </w:tcPr>
          <w:p w14:paraId="03BAF3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eastAsia="zh-CN"/>
              </w:rPr>
              <w:t>主观分</w:t>
            </w:r>
          </w:p>
        </w:tc>
      </w:tr>
      <w:tr w14:paraId="7205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34CD39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9</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14AC0B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质量承诺及保证措施</w:t>
            </w:r>
          </w:p>
        </w:tc>
        <w:tc>
          <w:tcPr>
            <w:tcW w:w="562" w:type="pct"/>
            <w:tcBorders>
              <w:top w:val="single" w:color="auto" w:sz="4" w:space="0"/>
              <w:left w:val="single" w:color="auto" w:sz="4" w:space="0"/>
              <w:bottom w:val="single" w:color="auto" w:sz="4" w:space="0"/>
              <w:right w:val="single" w:color="auto" w:sz="4" w:space="0"/>
            </w:tcBorders>
            <w:noWrap w:val="0"/>
            <w:vAlign w:val="center"/>
          </w:tcPr>
          <w:p w14:paraId="03C867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0-</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分</w:t>
            </w:r>
          </w:p>
        </w:tc>
        <w:tc>
          <w:tcPr>
            <w:tcW w:w="2885" w:type="pct"/>
            <w:tcBorders>
              <w:top w:val="single" w:color="auto" w:sz="4" w:space="0"/>
              <w:left w:val="single" w:color="auto" w:sz="4" w:space="0"/>
              <w:right w:val="single" w:color="auto" w:sz="4" w:space="0"/>
            </w:tcBorders>
            <w:noWrap w:val="0"/>
            <w:vAlign w:val="center"/>
          </w:tcPr>
          <w:p w14:paraId="6905B4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根据供应商施工质量承诺及保证措施编制是否合理，是否符合工程实际，由磋商小组进行打分。</w:t>
            </w:r>
          </w:p>
          <w:p w14:paraId="1F5F01C0">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（1）施工质量承诺（0-</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分）</w:t>
            </w:r>
          </w:p>
          <w:p w14:paraId="68607F4F">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（2）保证措施（0-</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分）</w:t>
            </w:r>
          </w:p>
        </w:tc>
        <w:tc>
          <w:tcPr>
            <w:tcW w:w="538" w:type="pct"/>
            <w:tcBorders>
              <w:top w:val="single" w:color="auto" w:sz="4" w:space="0"/>
              <w:left w:val="single" w:color="auto" w:sz="4" w:space="0"/>
              <w:right w:val="single" w:color="auto" w:sz="4" w:space="0"/>
            </w:tcBorders>
            <w:noWrap w:val="0"/>
            <w:vAlign w:val="center"/>
          </w:tcPr>
          <w:p w14:paraId="656565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eastAsia="zh-CN"/>
              </w:rPr>
              <w:t>主观分</w:t>
            </w:r>
          </w:p>
        </w:tc>
      </w:tr>
      <w:tr w14:paraId="2623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266BE2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w:t>
            </w:r>
          </w:p>
        </w:tc>
        <w:tc>
          <w:tcPr>
            <w:tcW w:w="655" w:type="pct"/>
            <w:tcBorders>
              <w:top w:val="single" w:color="auto" w:sz="4" w:space="0"/>
              <w:left w:val="single" w:color="auto" w:sz="4" w:space="0"/>
              <w:right w:val="single" w:color="auto" w:sz="4" w:space="0"/>
            </w:tcBorders>
            <w:noWrap w:val="0"/>
            <w:vAlign w:val="center"/>
          </w:tcPr>
          <w:p w14:paraId="6BB1C5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保证安全生产及文明施工的主要措施</w:t>
            </w:r>
          </w:p>
        </w:tc>
        <w:tc>
          <w:tcPr>
            <w:tcW w:w="562" w:type="pct"/>
            <w:tcBorders>
              <w:top w:val="single" w:color="auto" w:sz="4" w:space="0"/>
              <w:left w:val="single" w:color="auto" w:sz="4" w:space="0"/>
              <w:right w:val="single" w:color="auto" w:sz="4" w:space="0"/>
            </w:tcBorders>
            <w:noWrap w:val="0"/>
            <w:vAlign w:val="center"/>
          </w:tcPr>
          <w:p w14:paraId="127BB5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0-</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分</w:t>
            </w:r>
          </w:p>
        </w:tc>
        <w:tc>
          <w:tcPr>
            <w:tcW w:w="2885" w:type="pct"/>
            <w:tcBorders>
              <w:top w:val="single" w:color="auto" w:sz="4" w:space="0"/>
              <w:left w:val="single" w:color="auto" w:sz="4" w:space="0"/>
              <w:right w:val="single" w:color="auto" w:sz="4" w:space="0"/>
            </w:tcBorders>
            <w:noWrap w:val="0"/>
            <w:vAlign w:val="center"/>
          </w:tcPr>
          <w:p w14:paraId="36D3EE4F">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根据供应商所提供的安全生产及文明施工的主要措施是否合理，是否符合工程实际，由磋商小组进行打分。</w:t>
            </w:r>
          </w:p>
        </w:tc>
        <w:tc>
          <w:tcPr>
            <w:tcW w:w="538" w:type="pct"/>
            <w:tcBorders>
              <w:top w:val="single" w:color="auto" w:sz="4" w:space="0"/>
              <w:left w:val="single" w:color="auto" w:sz="4" w:space="0"/>
              <w:right w:val="single" w:color="auto" w:sz="4" w:space="0"/>
            </w:tcBorders>
            <w:noWrap w:val="0"/>
            <w:vAlign w:val="center"/>
          </w:tcPr>
          <w:p w14:paraId="11BB3C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eastAsia="zh-CN"/>
              </w:rPr>
              <w:t>主观分</w:t>
            </w:r>
          </w:p>
        </w:tc>
      </w:tr>
      <w:tr w14:paraId="5DF8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57" w:type="pct"/>
            <w:tcBorders>
              <w:top w:val="single" w:color="auto" w:sz="4" w:space="0"/>
              <w:left w:val="single" w:color="auto" w:sz="4" w:space="0"/>
              <w:right w:val="single" w:color="auto" w:sz="4" w:space="0"/>
            </w:tcBorders>
            <w:noWrap w:val="0"/>
            <w:vAlign w:val="center"/>
          </w:tcPr>
          <w:p w14:paraId="62EC6C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w:t>
            </w:r>
          </w:p>
        </w:tc>
        <w:tc>
          <w:tcPr>
            <w:tcW w:w="655" w:type="pct"/>
            <w:tcBorders>
              <w:left w:val="single" w:color="auto" w:sz="4" w:space="0"/>
              <w:right w:val="single" w:color="auto" w:sz="4" w:space="0"/>
            </w:tcBorders>
            <w:noWrap w:val="0"/>
            <w:vAlign w:val="center"/>
          </w:tcPr>
          <w:p w14:paraId="3AC8C0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生产施工应急措施</w:t>
            </w:r>
          </w:p>
        </w:tc>
        <w:tc>
          <w:tcPr>
            <w:tcW w:w="562" w:type="pct"/>
            <w:tcBorders>
              <w:top w:val="single" w:color="auto" w:sz="4" w:space="0"/>
              <w:left w:val="single" w:color="auto" w:sz="4" w:space="0"/>
              <w:bottom w:val="single" w:color="auto" w:sz="4" w:space="0"/>
              <w:right w:val="single" w:color="auto" w:sz="4" w:space="0"/>
            </w:tcBorders>
            <w:noWrap w:val="0"/>
            <w:vAlign w:val="center"/>
          </w:tcPr>
          <w:p w14:paraId="168182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0-</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分</w:t>
            </w:r>
          </w:p>
        </w:tc>
        <w:tc>
          <w:tcPr>
            <w:tcW w:w="2885" w:type="pct"/>
            <w:tcBorders>
              <w:top w:val="single" w:color="auto" w:sz="4" w:space="0"/>
              <w:left w:val="single" w:color="auto" w:sz="4" w:space="0"/>
              <w:bottom w:val="single" w:color="auto" w:sz="4" w:space="0"/>
              <w:right w:val="single" w:color="auto" w:sz="4" w:space="0"/>
            </w:tcBorders>
            <w:noWrap w:val="0"/>
            <w:vAlign w:val="center"/>
          </w:tcPr>
          <w:p w14:paraId="250CC12D">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根据供应商提供的生产施工中遇到工伤或其它突发事件的应急措施，生产施工应急措施是否全面、事故处理程序与方法是否科学，由磋商小组进行打分。</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509A3C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eastAsia="zh-CN"/>
              </w:rPr>
              <w:t>主观分</w:t>
            </w:r>
          </w:p>
        </w:tc>
      </w:tr>
      <w:tr w14:paraId="4ADA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57" w:type="pct"/>
            <w:tcBorders>
              <w:left w:val="single" w:color="auto" w:sz="4" w:space="0"/>
              <w:right w:val="single" w:color="auto" w:sz="4" w:space="0"/>
            </w:tcBorders>
            <w:noWrap w:val="0"/>
            <w:vAlign w:val="center"/>
          </w:tcPr>
          <w:p w14:paraId="057F58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w:t>
            </w:r>
          </w:p>
        </w:tc>
        <w:tc>
          <w:tcPr>
            <w:tcW w:w="655" w:type="pct"/>
            <w:tcBorders>
              <w:left w:val="single" w:color="auto" w:sz="4" w:space="0"/>
              <w:right w:val="single" w:color="auto" w:sz="4" w:space="0"/>
            </w:tcBorders>
            <w:noWrap w:val="0"/>
            <w:vAlign w:val="center"/>
          </w:tcPr>
          <w:p w14:paraId="4D4EAC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投标文件制作质量</w:t>
            </w:r>
          </w:p>
        </w:tc>
        <w:tc>
          <w:tcPr>
            <w:tcW w:w="562" w:type="pct"/>
            <w:tcBorders>
              <w:top w:val="single" w:color="auto" w:sz="4" w:space="0"/>
              <w:left w:val="single" w:color="auto" w:sz="4" w:space="0"/>
              <w:bottom w:val="single" w:color="auto" w:sz="4" w:space="0"/>
              <w:right w:val="single" w:color="auto" w:sz="4" w:space="0"/>
            </w:tcBorders>
            <w:noWrap w:val="0"/>
            <w:vAlign w:val="center"/>
          </w:tcPr>
          <w:p w14:paraId="2A43F2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0-2分</w:t>
            </w:r>
          </w:p>
        </w:tc>
        <w:tc>
          <w:tcPr>
            <w:tcW w:w="2885" w:type="pct"/>
            <w:tcBorders>
              <w:top w:val="single" w:color="auto" w:sz="4" w:space="0"/>
              <w:left w:val="single" w:color="auto" w:sz="4" w:space="0"/>
              <w:bottom w:val="single" w:color="auto" w:sz="4" w:space="0"/>
              <w:right w:val="single" w:color="auto" w:sz="4" w:space="0"/>
            </w:tcBorders>
            <w:noWrap w:val="0"/>
            <w:vAlign w:val="center"/>
          </w:tcPr>
          <w:p w14:paraId="17EFF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根据投标文件编制完整，内容清晰、格式规范、装订整齐、符合招标文件要求的情况横向比较，酌情计分；0-2分</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35532D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eastAsia="zh-CN"/>
              </w:rPr>
              <w:t>主观分</w:t>
            </w:r>
          </w:p>
        </w:tc>
      </w:tr>
    </w:tbl>
    <w:p w14:paraId="08C7A222">
      <w:pPr>
        <w:widowControl/>
        <w:autoSpaceDE w:val="0"/>
        <w:autoSpaceDN w:val="0"/>
        <w:snapToGrid w:val="0"/>
        <w:spacing w:line="46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三、说明</w:t>
      </w:r>
    </w:p>
    <w:p w14:paraId="54043519">
      <w:pPr>
        <w:widowControl/>
        <w:snapToGrid w:val="0"/>
        <w:spacing w:before="100" w:after="50" w:line="360" w:lineRule="atLeast"/>
        <w:ind w:firstLine="44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1、每个供应商最终得分=商务技术分值（所有评标委员会成员打分的算术平均值）＋报价部分分值。</w:t>
      </w:r>
    </w:p>
    <w:p w14:paraId="1A2560D4">
      <w:pPr>
        <w:widowControl/>
        <w:snapToGrid w:val="0"/>
        <w:spacing w:before="100" w:after="50" w:line="360" w:lineRule="atLeast"/>
        <w:ind w:firstLine="44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2、评标委员会推荐得分最高的供应商为成交供应商（如果得分相同则按报价从低到高顺序依次推荐为成交供应商）；如果得分相同，以报价低的优先</w:t>
      </w:r>
      <w:r>
        <w:rPr>
          <w:rFonts w:hint="eastAsia" w:ascii="宋体" w:hAnsi="宋体" w:eastAsia="宋体" w:cs="宋体"/>
          <w:b w:val="0"/>
          <w:bCs w:val="0"/>
          <w:sz w:val="24"/>
          <w:szCs w:val="24"/>
          <w:highlight w:val="none"/>
          <w:lang w:eastAsia="zh-CN"/>
        </w:rPr>
        <w:t>，投标报价也相等的，以商务技术标得分高的优先；如所有分数及报价都相同时，采用抽签方式确定中标候选人的排序</w:t>
      </w:r>
      <w:r>
        <w:rPr>
          <w:rFonts w:hint="eastAsia" w:ascii="宋体" w:hAnsi="宋体" w:eastAsia="宋体" w:cs="宋体"/>
          <w:b w:val="0"/>
          <w:bCs w:val="0"/>
          <w:sz w:val="24"/>
          <w:szCs w:val="24"/>
          <w:highlight w:val="none"/>
        </w:rPr>
        <w:t>；并编写采购报告。</w:t>
      </w:r>
    </w:p>
    <w:p w14:paraId="3F92EE40">
      <w:pPr>
        <w:widowControl/>
        <w:snapToGrid w:val="0"/>
        <w:spacing w:before="100" w:after="50" w:line="360" w:lineRule="atLeast"/>
        <w:ind w:firstLine="420"/>
        <w:jc w:val="left"/>
        <w:outlineLvl w:val="2"/>
        <w:rPr>
          <w:rFonts w:hint="eastAsia" w:ascii="宋体" w:hAnsi="宋体" w:eastAsia="宋体" w:cs="宋体"/>
          <w:b w:val="0"/>
          <w:bCs w:val="0"/>
          <w:sz w:val="24"/>
          <w:szCs w:val="24"/>
          <w:highlight w:val="none"/>
        </w:rPr>
      </w:pPr>
      <w:bookmarkStart w:id="259" w:name="_Toc20433"/>
      <w:r>
        <w:rPr>
          <w:rFonts w:hint="eastAsia" w:ascii="宋体" w:hAnsi="宋体" w:eastAsia="宋体" w:cs="宋体"/>
          <w:b w:val="0"/>
          <w:bCs w:val="0"/>
          <w:sz w:val="24"/>
          <w:szCs w:val="24"/>
          <w:highlight w:val="none"/>
        </w:rPr>
        <w:t>3、所有分值计算保留小数点后二位，小数点后三位四舍五入。</w:t>
      </w:r>
      <w:bookmarkEnd w:id="259"/>
    </w:p>
    <w:p w14:paraId="05D51462">
      <w:pPr>
        <w:widowControl/>
        <w:snapToGrid w:val="0"/>
        <w:spacing w:before="100" w:after="50" w:line="360" w:lineRule="atLeast"/>
        <w:ind w:firstLine="42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4、评标过程中遇到特殊情况，由评标委员会遵循公开、公正原则，采取投票方式按照少数服从多数原则决定。</w:t>
      </w:r>
    </w:p>
    <w:p w14:paraId="639802D5">
      <w:pPr>
        <w:widowControl/>
        <w:snapToGrid w:val="0"/>
        <w:spacing w:before="100" w:after="50" w:line="360" w:lineRule="atLeast"/>
        <w:ind w:firstLine="42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参见本采购文件第三部分：“供应商须知”中的相关内容，未尽事宜按有关法律规定处理。</w:t>
      </w:r>
    </w:p>
    <w:p w14:paraId="423E63DB">
      <w:pPr>
        <w:rPr>
          <w:rFonts w:hint="eastAsia"/>
        </w:rPr>
      </w:pPr>
    </w:p>
    <w:sectPr>
      <w:headerReference r:id="rId9" w:type="default"/>
      <w:footerReference r:id="rId10" w:type="default"/>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Lucida Grande">
    <w:altName w:val="Courier New"/>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Arial (W1)">
    <w:altName w:val="Arial"/>
    <w:panose1 w:val="00000000000000000000"/>
    <w:charset w:val="00"/>
    <w:family w:val="auto"/>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FF6A">
    <w:pPr>
      <w:pStyle w:val="2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C8606D">
                          <w:pPr>
                            <w:pStyle w:val="29"/>
                            <w:ind w:firstLine="105" w:firstLineChars="50"/>
                            <w:rPr>
                              <w:rStyle w:val="48"/>
                              <w:rFonts w:ascii="Times New Roman" w:hAnsi="Times New Roman"/>
                              <w:sz w:val="21"/>
                              <w:szCs w:val="21"/>
                            </w:rPr>
                          </w:pPr>
                          <w:r>
                            <w:rPr>
                              <w:rFonts w:ascii="Times New Roman" w:hAnsi="Times New Roman"/>
                              <w:sz w:val="21"/>
                              <w:szCs w:val="21"/>
                            </w:rPr>
                            <w:fldChar w:fldCharType="begin"/>
                          </w:r>
                          <w:r>
                            <w:rPr>
                              <w:rStyle w:val="48"/>
                              <w:rFonts w:ascii="Times New Roman" w:hAnsi="Times New Roman"/>
                              <w:sz w:val="21"/>
                              <w:szCs w:val="21"/>
                            </w:rPr>
                            <w:instrText xml:space="preserve">PAGE  </w:instrText>
                          </w:r>
                          <w:r>
                            <w:rPr>
                              <w:rFonts w:ascii="Times New Roman" w:hAnsi="Times New Roman"/>
                              <w:sz w:val="21"/>
                              <w:szCs w:val="21"/>
                            </w:rPr>
                            <w:fldChar w:fldCharType="separate"/>
                          </w:r>
                          <w:r>
                            <w:rPr>
                              <w:rStyle w:val="48"/>
                              <w:rFonts w:ascii="Times New Roman" w:hAnsi="Times New Roman"/>
                              <w:sz w:val="21"/>
                              <w:szCs w:val="21"/>
                            </w:rPr>
                            <w:t>32</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59264;mso-width-relative:page;mso-height-relative:page;" filled="f" stroked="f" coordsize="21600,21600" o:gfxdata="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T5r7tAAAAAFAQAADwAAAAAAAAABACAAAAAiAAAAZHJzL2Rvd25y&#10;ZXYueG1sUEsBAhQAFAAAAAgAh07iQPYgvrLNAQAApwMAAA4AAAAAAAAAAQAgAAAAHwEAAGRycy9l&#10;Mm9Eb2MueG1sUEsFBgAAAAAGAAYAWQEAAF4FAAAAAA==&#10;">
              <v:fill on="f" focussize="0,0"/>
              <v:stroke on="f"/>
              <v:imagedata o:title=""/>
              <o:lock v:ext="edit" aspectratio="f"/>
              <v:textbox inset="0mm,0mm,0mm,0mm" style="mso-fit-shape-to-text:t;">
                <w:txbxContent>
                  <w:p w14:paraId="56C8606D">
                    <w:pPr>
                      <w:pStyle w:val="29"/>
                      <w:ind w:firstLine="105" w:firstLineChars="50"/>
                      <w:rPr>
                        <w:rStyle w:val="48"/>
                        <w:rFonts w:ascii="Times New Roman" w:hAnsi="Times New Roman"/>
                        <w:sz w:val="21"/>
                        <w:szCs w:val="21"/>
                      </w:rPr>
                    </w:pPr>
                    <w:r>
                      <w:rPr>
                        <w:rFonts w:ascii="Times New Roman" w:hAnsi="Times New Roman"/>
                        <w:sz w:val="21"/>
                        <w:szCs w:val="21"/>
                      </w:rPr>
                      <w:fldChar w:fldCharType="begin"/>
                    </w:r>
                    <w:r>
                      <w:rPr>
                        <w:rStyle w:val="48"/>
                        <w:rFonts w:ascii="Times New Roman" w:hAnsi="Times New Roman"/>
                        <w:sz w:val="21"/>
                        <w:szCs w:val="21"/>
                      </w:rPr>
                      <w:instrText xml:space="preserve">PAGE  </w:instrText>
                    </w:r>
                    <w:r>
                      <w:rPr>
                        <w:rFonts w:ascii="Times New Roman" w:hAnsi="Times New Roman"/>
                        <w:sz w:val="21"/>
                        <w:szCs w:val="21"/>
                      </w:rPr>
                      <w:fldChar w:fldCharType="separate"/>
                    </w:r>
                    <w:r>
                      <w:rPr>
                        <w:rStyle w:val="48"/>
                        <w:rFonts w:ascii="Times New Roman" w:hAnsi="Times New Roman"/>
                        <w:sz w:val="21"/>
                        <w:szCs w:val="21"/>
                      </w:rPr>
                      <w:t>32</w:t>
                    </w:r>
                    <w:r>
                      <w:rPr>
                        <w:rFonts w:ascii="Times New Roman" w:hAnsi="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5BF5D">
    <w:pPr>
      <w:spacing w:line="200" w:lineRule="exact"/>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D0ED2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3L8s0BAACp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qyVnTlh68cvPH5dffy6/vzOK&#10;kUB9wIrq7gNVxuGdH2ht5jhSMPEeWrDpS4wY5Une81VeNUQm06X1ar0uKSUpNzuEXzxcD4DxvfKW&#10;JaPmQO+XZRWnjxjH0rkkdXP+ThuT39C4fwKEOUZUXoLpdmIyTpysOOyHid7eN2di19Mi1NzR3nNm&#10;PjjSOe3MbMBs7GfjGEAfurxUqTuG22OkkfKkqcMISwyTQy+YuU7bllbksZ+rHv6w7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n3L8s0BAACpAwAADgAAAAAAAAABACAAAAAeAQAAZHJzL2Uy&#10;b0RvYy54bWxQSwUGAAAAAAYABgBZAQAAXQUAAAAA&#10;">
              <v:fill on="f" focussize="0,0"/>
              <v:stroke on="f"/>
              <v:imagedata o:title=""/>
              <o:lock v:ext="edit" aspectratio="f"/>
              <v:textbox inset="0mm,0mm,0mm,0mm" style="mso-fit-shape-to-text:t;">
                <w:txbxContent>
                  <w:p w14:paraId="1ED0ED2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80</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5B6B">
    <w:pPr>
      <w:pStyle w:val="29"/>
      <w:wordWrap w:val="0"/>
      <w:ind w:right="1080"/>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8CFBD">
                          <w:pPr>
                            <w:pStyle w:val="2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298CFBD">
                    <w:pPr>
                      <w:pStyle w:val="2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AE53">
    <w:pPr>
      <w:pStyle w:val="30"/>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F6EE3">
    <w:pPr>
      <w:pStyle w:val="30"/>
      <w:pBdr>
        <w:bottom w:val="single" w:color="auto" w:sz="4" w:space="1"/>
      </w:pBdr>
      <w:jc w:val="left"/>
    </w:pPr>
    <w:r>
      <w:rPr>
        <w:rFonts w:hint="eastAsia"/>
        <w:lang w:eastAsia="zh-CN"/>
      </w:rPr>
      <w:t>浙江欣源工程项目管理有限公司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991AA">
    <w:pPr>
      <w:pStyle w:val="30"/>
      <w:pBdr>
        <w:bottom w:val="none" w:color="auto" w:sz="0" w:space="1"/>
      </w:pBdr>
      <w:tabs>
        <w:tab w:val="left" w:pos="2089"/>
        <w:tab w:val="center" w:pos="8562"/>
      </w:tabs>
      <w:jc w:val="left"/>
      <w:rPr>
        <w:rFonts w:ascii="黑体" w:eastAsia="黑体"/>
        <w:sz w:val="21"/>
        <w:szCs w:val="21"/>
      </w:rPr>
    </w:pPr>
    <w:r>
      <w:rPr>
        <w:rFonts w:hint="eastAsia"/>
        <w:lang w:eastAsia="zh-CN"/>
      </w:rPr>
      <w:tab/>
    </w:r>
    <w:r>
      <w:rPr>
        <w:rFonts w:hint="eastAsia"/>
        <w:lang w:eastAsia="zh-CN"/>
      </w:rPr>
      <w:tab/>
    </w:r>
    <w:r>
      <w:rPr>
        <w:rFonts w:hint="eastAsia"/>
        <w:lang w:eastAsia="zh-CN"/>
      </w:rPr>
      <w:tab/>
    </w:r>
    <w:r>
      <w:rPr>
        <w:rFonts w:hint="eastAsia"/>
      </w:rPr>
      <w:t xml:space="preserve">                                                                                       </w:t>
    </w:r>
    <w:r>
      <w:rPr>
        <w:rFonts w:hint="eastAsia"/>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C5E7B">
    <w:pPr>
      <w:pStyle w:val="3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5C801">
    <w:pPr>
      <w:pStyle w:val="30"/>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B2029"/>
    <w:multiLevelType w:val="singleLevel"/>
    <w:tmpl w:val="E45B2029"/>
    <w:lvl w:ilvl="0" w:tentative="0">
      <w:start w:val="1"/>
      <w:numFmt w:val="decimal"/>
      <w:suff w:val="nothing"/>
      <w:lvlText w:val="%1、"/>
      <w:lvlJc w:val="left"/>
    </w:lvl>
  </w:abstractNum>
  <w:abstractNum w:abstractNumId="1">
    <w:nsid w:val="E8779AC9"/>
    <w:multiLevelType w:val="singleLevel"/>
    <w:tmpl w:val="E8779AC9"/>
    <w:lvl w:ilvl="0" w:tentative="0">
      <w:start w:val="1"/>
      <w:numFmt w:val="decimal"/>
      <w:suff w:val="nothing"/>
      <w:lvlText w:val="%1、"/>
      <w:lvlJc w:val="left"/>
    </w:lvl>
  </w:abstractNum>
  <w:abstractNum w:abstractNumId="2">
    <w:nsid w:val="00000003"/>
    <w:multiLevelType w:val="singleLevel"/>
    <w:tmpl w:val="00000003"/>
    <w:lvl w:ilvl="0" w:tentative="0">
      <w:start w:val="1"/>
      <w:numFmt w:val="bullet"/>
      <w:pStyle w:val="19"/>
      <w:lvlText w:val=""/>
      <w:lvlJc w:val="left"/>
      <w:pPr>
        <w:tabs>
          <w:tab w:val="left" w:pos="2260"/>
        </w:tabs>
        <w:ind w:left="2260" w:hanging="340"/>
      </w:pPr>
      <w:rPr>
        <w:rFonts w:hint="default" w:ascii="Wingdings" w:hAnsi="Wingdings" w:eastAsia="宋体"/>
      </w:rPr>
    </w:lvl>
  </w:abstractNum>
  <w:abstractNum w:abstractNumId="3">
    <w:nsid w:val="00000007"/>
    <w:multiLevelType w:val="multilevel"/>
    <w:tmpl w:val="00000007"/>
    <w:lvl w:ilvl="0" w:tentative="0">
      <w:start w:val="1"/>
      <w:numFmt w:val="decimal"/>
      <w:pStyle w:val="4"/>
      <w:lvlText w:val="%1"/>
      <w:lvlJc w:val="left"/>
      <w:pPr>
        <w:tabs>
          <w:tab w:val="left" w:pos="432"/>
        </w:tabs>
        <w:ind w:left="432" w:hanging="432"/>
      </w:pPr>
      <w:rPr>
        <w:rFonts w:hint="eastAsia"/>
      </w:rPr>
    </w:lvl>
    <w:lvl w:ilvl="1" w:tentative="0">
      <w:start w:val="1"/>
      <w:numFmt w:val="decimal"/>
      <w:pStyle w:val="5"/>
      <w:lvlText w:val="%1.%2"/>
      <w:lvlJc w:val="left"/>
      <w:pPr>
        <w:tabs>
          <w:tab w:val="left" w:pos="576"/>
        </w:tabs>
        <w:ind w:left="576" w:hanging="576"/>
      </w:pPr>
      <w:rPr>
        <w:rFonts w:hint="eastAsia"/>
      </w:rPr>
    </w:lvl>
    <w:lvl w:ilvl="2" w:tentative="0">
      <w:start w:val="1"/>
      <w:numFmt w:val="decimal"/>
      <w:pStyle w:val="6"/>
      <w:lvlText w:val="%1.%2.%3"/>
      <w:lvlJc w:val="left"/>
      <w:pPr>
        <w:tabs>
          <w:tab w:val="left" w:pos="720"/>
        </w:tabs>
        <w:ind w:left="720" w:hanging="720"/>
      </w:pPr>
      <w:rPr>
        <w:rFonts w:hint="eastAsia"/>
      </w:rPr>
    </w:lvl>
    <w:lvl w:ilvl="3" w:tentative="0">
      <w:start w:val="1"/>
      <w:numFmt w:val="decimal"/>
      <w:pStyle w:val="7"/>
      <w:lvlText w:val="%1.%2.%3.%4"/>
      <w:lvlJc w:val="left"/>
      <w:pPr>
        <w:tabs>
          <w:tab w:val="left" w:pos="1440"/>
        </w:tabs>
        <w:ind w:left="1000" w:hanging="1000"/>
      </w:pPr>
      <w:rPr>
        <w:rFonts w:hint="eastAsia"/>
      </w:rPr>
    </w:lvl>
    <w:lvl w:ilvl="4" w:tentative="0">
      <w:start w:val="1"/>
      <w:numFmt w:val="decimal"/>
      <w:pStyle w:val="9"/>
      <w:lvlText w:val="%1.%2.%3.%4.%5"/>
      <w:lvlJc w:val="left"/>
      <w:pPr>
        <w:tabs>
          <w:tab w:val="left" w:pos="1008"/>
        </w:tabs>
        <w:ind w:left="1008" w:hanging="1008"/>
      </w:pPr>
      <w:rPr>
        <w:rFonts w:hint="eastAsia"/>
      </w:rPr>
    </w:lvl>
    <w:lvl w:ilvl="5" w:tentative="0">
      <w:start w:val="1"/>
      <w:numFmt w:val="decimal"/>
      <w:pStyle w:val="10"/>
      <w:lvlText w:val="%1.%2.%3.%4.%5.%6"/>
      <w:lvlJc w:val="left"/>
      <w:pPr>
        <w:tabs>
          <w:tab w:val="left" w:pos="1152"/>
        </w:tabs>
        <w:ind w:left="1152" w:hanging="1152"/>
      </w:pPr>
      <w:rPr>
        <w:rFonts w:hint="eastAsia"/>
      </w:rPr>
    </w:lvl>
    <w:lvl w:ilvl="6" w:tentative="0">
      <w:start w:val="1"/>
      <w:numFmt w:val="decimal"/>
      <w:pStyle w:val="11"/>
      <w:lvlText w:val="%1.%2.%3.%4.%5.%6.%7"/>
      <w:lvlJc w:val="left"/>
      <w:pPr>
        <w:tabs>
          <w:tab w:val="left" w:pos="1296"/>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abstractNum w:abstractNumId="4">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5">
    <w:nsid w:val="7CA2CD78"/>
    <w:multiLevelType w:val="singleLevel"/>
    <w:tmpl w:val="7CA2CD78"/>
    <w:lvl w:ilvl="0" w:tentative="0">
      <w:start w:val="6"/>
      <w:numFmt w:val="decimal"/>
      <w:suff w:val="nothing"/>
      <w:lvlText w:val="%1、"/>
      <w:lvlJc w:val="left"/>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iNDIwODkxMmNiNzQxZjA3YjUzNzM2NGZlOWQ4Y2MifQ=="/>
  </w:docVars>
  <w:rsids>
    <w:rsidRoot w:val="00172A27"/>
    <w:rsid w:val="00000200"/>
    <w:rsid w:val="00005238"/>
    <w:rsid w:val="00011F99"/>
    <w:rsid w:val="000129DF"/>
    <w:rsid w:val="000216A3"/>
    <w:rsid w:val="00022371"/>
    <w:rsid w:val="0002317D"/>
    <w:rsid w:val="00024847"/>
    <w:rsid w:val="00024E7E"/>
    <w:rsid w:val="0002523B"/>
    <w:rsid w:val="00026730"/>
    <w:rsid w:val="000269BA"/>
    <w:rsid w:val="00026F13"/>
    <w:rsid w:val="0002714D"/>
    <w:rsid w:val="00030DB3"/>
    <w:rsid w:val="00031FD8"/>
    <w:rsid w:val="00036473"/>
    <w:rsid w:val="00037323"/>
    <w:rsid w:val="00041734"/>
    <w:rsid w:val="0004352D"/>
    <w:rsid w:val="000445F5"/>
    <w:rsid w:val="00044B99"/>
    <w:rsid w:val="000461F7"/>
    <w:rsid w:val="000464C1"/>
    <w:rsid w:val="000468DE"/>
    <w:rsid w:val="00047B38"/>
    <w:rsid w:val="0005085C"/>
    <w:rsid w:val="00051B9E"/>
    <w:rsid w:val="00052B10"/>
    <w:rsid w:val="00053213"/>
    <w:rsid w:val="00053BCD"/>
    <w:rsid w:val="00054762"/>
    <w:rsid w:val="00057C2C"/>
    <w:rsid w:val="00060364"/>
    <w:rsid w:val="000603CA"/>
    <w:rsid w:val="00060801"/>
    <w:rsid w:val="000622DF"/>
    <w:rsid w:val="00062517"/>
    <w:rsid w:val="00063A0C"/>
    <w:rsid w:val="000641F9"/>
    <w:rsid w:val="0006560D"/>
    <w:rsid w:val="00065D2F"/>
    <w:rsid w:val="00066B69"/>
    <w:rsid w:val="0007042A"/>
    <w:rsid w:val="000708C2"/>
    <w:rsid w:val="00070E84"/>
    <w:rsid w:val="000732E3"/>
    <w:rsid w:val="0007349B"/>
    <w:rsid w:val="00073843"/>
    <w:rsid w:val="00074B5F"/>
    <w:rsid w:val="00075209"/>
    <w:rsid w:val="0007613E"/>
    <w:rsid w:val="00081609"/>
    <w:rsid w:val="0008416D"/>
    <w:rsid w:val="00084254"/>
    <w:rsid w:val="0008491F"/>
    <w:rsid w:val="00090954"/>
    <w:rsid w:val="0009203F"/>
    <w:rsid w:val="000928F0"/>
    <w:rsid w:val="00094864"/>
    <w:rsid w:val="000978E1"/>
    <w:rsid w:val="000979BC"/>
    <w:rsid w:val="00097A7E"/>
    <w:rsid w:val="000A2964"/>
    <w:rsid w:val="000A4901"/>
    <w:rsid w:val="000A5A49"/>
    <w:rsid w:val="000A6CC2"/>
    <w:rsid w:val="000B0596"/>
    <w:rsid w:val="000B0E75"/>
    <w:rsid w:val="000B2AB8"/>
    <w:rsid w:val="000B4D0F"/>
    <w:rsid w:val="000C0778"/>
    <w:rsid w:val="000C1DAB"/>
    <w:rsid w:val="000C290D"/>
    <w:rsid w:val="000C29F1"/>
    <w:rsid w:val="000C434B"/>
    <w:rsid w:val="000C51E3"/>
    <w:rsid w:val="000C6546"/>
    <w:rsid w:val="000C7E09"/>
    <w:rsid w:val="000D05DA"/>
    <w:rsid w:val="000D0995"/>
    <w:rsid w:val="000D1CCA"/>
    <w:rsid w:val="000D3BBF"/>
    <w:rsid w:val="000D41A1"/>
    <w:rsid w:val="000D67F0"/>
    <w:rsid w:val="000D7416"/>
    <w:rsid w:val="000E0E30"/>
    <w:rsid w:val="000E1E4F"/>
    <w:rsid w:val="000E3376"/>
    <w:rsid w:val="000F4588"/>
    <w:rsid w:val="000F5924"/>
    <w:rsid w:val="000F5B57"/>
    <w:rsid w:val="000F622E"/>
    <w:rsid w:val="0010219F"/>
    <w:rsid w:val="00105B46"/>
    <w:rsid w:val="00105FAE"/>
    <w:rsid w:val="00110A22"/>
    <w:rsid w:val="00112738"/>
    <w:rsid w:val="0011339B"/>
    <w:rsid w:val="00116427"/>
    <w:rsid w:val="001175C0"/>
    <w:rsid w:val="00122F33"/>
    <w:rsid w:val="00123F22"/>
    <w:rsid w:val="00124379"/>
    <w:rsid w:val="00124388"/>
    <w:rsid w:val="001243ED"/>
    <w:rsid w:val="00125749"/>
    <w:rsid w:val="00126B92"/>
    <w:rsid w:val="0012700E"/>
    <w:rsid w:val="00130CD2"/>
    <w:rsid w:val="00131621"/>
    <w:rsid w:val="00131D25"/>
    <w:rsid w:val="001342CF"/>
    <w:rsid w:val="001357A7"/>
    <w:rsid w:val="0013597E"/>
    <w:rsid w:val="00137DFB"/>
    <w:rsid w:val="0014048E"/>
    <w:rsid w:val="001421B3"/>
    <w:rsid w:val="001447EA"/>
    <w:rsid w:val="0014491C"/>
    <w:rsid w:val="00146788"/>
    <w:rsid w:val="0014774E"/>
    <w:rsid w:val="00147DC1"/>
    <w:rsid w:val="00150432"/>
    <w:rsid w:val="001546D5"/>
    <w:rsid w:val="00154DC7"/>
    <w:rsid w:val="0015662F"/>
    <w:rsid w:val="0016057A"/>
    <w:rsid w:val="00160B23"/>
    <w:rsid w:val="001618C1"/>
    <w:rsid w:val="00161FD8"/>
    <w:rsid w:val="00164972"/>
    <w:rsid w:val="00165329"/>
    <w:rsid w:val="0016726A"/>
    <w:rsid w:val="00170DDD"/>
    <w:rsid w:val="00170E91"/>
    <w:rsid w:val="00174D4A"/>
    <w:rsid w:val="0017613B"/>
    <w:rsid w:val="00177075"/>
    <w:rsid w:val="00180AD6"/>
    <w:rsid w:val="0018257F"/>
    <w:rsid w:val="00182ACB"/>
    <w:rsid w:val="00184313"/>
    <w:rsid w:val="00184762"/>
    <w:rsid w:val="001863BF"/>
    <w:rsid w:val="0018713C"/>
    <w:rsid w:val="00193297"/>
    <w:rsid w:val="00194370"/>
    <w:rsid w:val="00195878"/>
    <w:rsid w:val="00195B9B"/>
    <w:rsid w:val="00196527"/>
    <w:rsid w:val="00196869"/>
    <w:rsid w:val="001A02EF"/>
    <w:rsid w:val="001A0523"/>
    <w:rsid w:val="001A24C5"/>
    <w:rsid w:val="001A496C"/>
    <w:rsid w:val="001B2DC4"/>
    <w:rsid w:val="001B38AC"/>
    <w:rsid w:val="001B4A01"/>
    <w:rsid w:val="001B689E"/>
    <w:rsid w:val="001B6988"/>
    <w:rsid w:val="001B74CB"/>
    <w:rsid w:val="001C13B6"/>
    <w:rsid w:val="001C2521"/>
    <w:rsid w:val="001C2EB8"/>
    <w:rsid w:val="001C3772"/>
    <w:rsid w:val="001C6298"/>
    <w:rsid w:val="001D2A6C"/>
    <w:rsid w:val="001D317B"/>
    <w:rsid w:val="001D400A"/>
    <w:rsid w:val="001D5228"/>
    <w:rsid w:val="001D55E6"/>
    <w:rsid w:val="001D608C"/>
    <w:rsid w:val="001D76F5"/>
    <w:rsid w:val="001D7A96"/>
    <w:rsid w:val="001E1705"/>
    <w:rsid w:val="001E21C0"/>
    <w:rsid w:val="001E27A3"/>
    <w:rsid w:val="001E2E6A"/>
    <w:rsid w:val="001F15A8"/>
    <w:rsid w:val="001F15CE"/>
    <w:rsid w:val="001F25F9"/>
    <w:rsid w:val="001F2CB7"/>
    <w:rsid w:val="001F3648"/>
    <w:rsid w:val="001F4928"/>
    <w:rsid w:val="001F4FAA"/>
    <w:rsid w:val="001F55BD"/>
    <w:rsid w:val="001F6851"/>
    <w:rsid w:val="001F6BA1"/>
    <w:rsid w:val="001F776E"/>
    <w:rsid w:val="001F7A5B"/>
    <w:rsid w:val="00202B7F"/>
    <w:rsid w:val="00203747"/>
    <w:rsid w:val="00203E47"/>
    <w:rsid w:val="002054EA"/>
    <w:rsid w:val="00212700"/>
    <w:rsid w:val="00214240"/>
    <w:rsid w:val="00216788"/>
    <w:rsid w:val="00216B93"/>
    <w:rsid w:val="00221612"/>
    <w:rsid w:val="002223ED"/>
    <w:rsid w:val="002239B3"/>
    <w:rsid w:val="002259AF"/>
    <w:rsid w:val="002264A1"/>
    <w:rsid w:val="00226E51"/>
    <w:rsid w:val="0022764C"/>
    <w:rsid w:val="00231AD8"/>
    <w:rsid w:val="002324B9"/>
    <w:rsid w:val="00234C69"/>
    <w:rsid w:val="00235CCE"/>
    <w:rsid w:val="002367A1"/>
    <w:rsid w:val="00236A7D"/>
    <w:rsid w:val="00237C6E"/>
    <w:rsid w:val="002401B7"/>
    <w:rsid w:val="00240712"/>
    <w:rsid w:val="00243296"/>
    <w:rsid w:val="00243305"/>
    <w:rsid w:val="002448C5"/>
    <w:rsid w:val="00245858"/>
    <w:rsid w:val="00246E12"/>
    <w:rsid w:val="002479E2"/>
    <w:rsid w:val="00252167"/>
    <w:rsid w:val="00252399"/>
    <w:rsid w:val="00252D3F"/>
    <w:rsid w:val="002552BB"/>
    <w:rsid w:val="00256522"/>
    <w:rsid w:val="00257476"/>
    <w:rsid w:val="00257723"/>
    <w:rsid w:val="0026255A"/>
    <w:rsid w:val="00266A8A"/>
    <w:rsid w:val="00266AF8"/>
    <w:rsid w:val="00266E60"/>
    <w:rsid w:val="002671B5"/>
    <w:rsid w:val="00270906"/>
    <w:rsid w:val="002711AB"/>
    <w:rsid w:val="002711BC"/>
    <w:rsid w:val="002735FD"/>
    <w:rsid w:val="002752DD"/>
    <w:rsid w:val="002771E5"/>
    <w:rsid w:val="00282767"/>
    <w:rsid w:val="00282EC6"/>
    <w:rsid w:val="0028606E"/>
    <w:rsid w:val="00287DA8"/>
    <w:rsid w:val="00290221"/>
    <w:rsid w:val="002917BB"/>
    <w:rsid w:val="00294934"/>
    <w:rsid w:val="002962A9"/>
    <w:rsid w:val="002972A6"/>
    <w:rsid w:val="00297E12"/>
    <w:rsid w:val="00297E2D"/>
    <w:rsid w:val="002A2422"/>
    <w:rsid w:val="002A383B"/>
    <w:rsid w:val="002A4566"/>
    <w:rsid w:val="002B00B1"/>
    <w:rsid w:val="002B0C6B"/>
    <w:rsid w:val="002B1144"/>
    <w:rsid w:val="002B1323"/>
    <w:rsid w:val="002B37B3"/>
    <w:rsid w:val="002B46E8"/>
    <w:rsid w:val="002B5716"/>
    <w:rsid w:val="002B59A2"/>
    <w:rsid w:val="002C4B7C"/>
    <w:rsid w:val="002C5CD3"/>
    <w:rsid w:val="002C6FAF"/>
    <w:rsid w:val="002D025A"/>
    <w:rsid w:val="002D0DF1"/>
    <w:rsid w:val="002D20F9"/>
    <w:rsid w:val="002D2BD9"/>
    <w:rsid w:val="002D2BE4"/>
    <w:rsid w:val="002D40A5"/>
    <w:rsid w:val="002D554B"/>
    <w:rsid w:val="002D58DA"/>
    <w:rsid w:val="002D5C24"/>
    <w:rsid w:val="002D6306"/>
    <w:rsid w:val="002D643A"/>
    <w:rsid w:val="002D66F1"/>
    <w:rsid w:val="002D679F"/>
    <w:rsid w:val="002E00B5"/>
    <w:rsid w:val="002E2BDA"/>
    <w:rsid w:val="002E3137"/>
    <w:rsid w:val="002E4E6F"/>
    <w:rsid w:val="002F0299"/>
    <w:rsid w:val="002F09D9"/>
    <w:rsid w:val="002F1E14"/>
    <w:rsid w:val="002F344F"/>
    <w:rsid w:val="002F6231"/>
    <w:rsid w:val="003000F6"/>
    <w:rsid w:val="0030108D"/>
    <w:rsid w:val="003013CA"/>
    <w:rsid w:val="00301D3C"/>
    <w:rsid w:val="003027F4"/>
    <w:rsid w:val="00302BEA"/>
    <w:rsid w:val="003033FD"/>
    <w:rsid w:val="003037F0"/>
    <w:rsid w:val="00303A1A"/>
    <w:rsid w:val="00303F37"/>
    <w:rsid w:val="00305AE7"/>
    <w:rsid w:val="0031174A"/>
    <w:rsid w:val="00311777"/>
    <w:rsid w:val="00312539"/>
    <w:rsid w:val="003138E5"/>
    <w:rsid w:val="00314156"/>
    <w:rsid w:val="003147C2"/>
    <w:rsid w:val="00317465"/>
    <w:rsid w:val="00320BAA"/>
    <w:rsid w:val="00324A0E"/>
    <w:rsid w:val="00326F58"/>
    <w:rsid w:val="003303E7"/>
    <w:rsid w:val="003304DA"/>
    <w:rsid w:val="003305DA"/>
    <w:rsid w:val="00330629"/>
    <w:rsid w:val="00330676"/>
    <w:rsid w:val="003315FE"/>
    <w:rsid w:val="00332920"/>
    <w:rsid w:val="00332E5C"/>
    <w:rsid w:val="00333C87"/>
    <w:rsid w:val="00334ABB"/>
    <w:rsid w:val="00334CC2"/>
    <w:rsid w:val="00335C83"/>
    <w:rsid w:val="0033659A"/>
    <w:rsid w:val="003371C0"/>
    <w:rsid w:val="0034022A"/>
    <w:rsid w:val="00341351"/>
    <w:rsid w:val="0034244A"/>
    <w:rsid w:val="003451D3"/>
    <w:rsid w:val="00347B00"/>
    <w:rsid w:val="00350AC4"/>
    <w:rsid w:val="003516BE"/>
    <w:rsid w:val="00355267"/>
    <w:rsid w:val="00355B52"/>
    <w:rsid w:val="003560D0"/>
    <w:rsid w:val="00357494"/>
    <w:rsid w:val="0036391E"/>
    <w:rsid w:val="00365256"/>
    <w:rsid w:val="00365D68"/>
    <w:rsid w:val="00366827"/>
    <w:rsid w:val="00366B01"/>
    <w:rsid w:val="003710DD"/>
    <w:rsid w:val="0037372B"/>
    <w:rsid w:val="00373807"/>
    <w:rsid w:val="00374AD1"/>
    <w:rsid w:val="00375578"/>
    <w:rsid w:val="00375D38"/>
    <w:rsid w:val="00381960"/>
    <w:rsid w:val="00381D9F"/>
    <w:rsid w:val="003845D6"/>
    <w:rsid w:val="00386D65"/>
    <w:rsid w:val="0038733E"/>
    <w:rsid w:val="00392D21"/>
    <w:rsid w:val="003967E9"/>
    <w:rsid w:val="00396C32"/>
    <w:rsid w:val="003A0391"/>
    <w:rsid w:val="003A09FA"/>
    <w:rsid w:val="003A0B92"/>
    <w:rsid w:val="003A1A90"/>
    <w:rsid w:val="003A1BAE"/>
    <w:rsid w:val="003A2E0B"/>
    <w:rsid w:val="003A3733"/>
    <w:rsid w:val="003A3D39"/>
    <w:rsid w:val="003A4B5B"/>
    <w:rsid w:val="003B0073"/>
    <w:rsid w:val="003B03F4"/>
    <w:rsid w:val="003B3A02"/>
    <w:rsid w:val="003C0852"/>
    <w:rsid w:val="003C08E8"/>
    <w:rsid w:val="003C0C4C"/>
    <w:rsid w:val="003C1B97"/>
    <w:rsid w:val="003C2107"/>
    <w:rsid w:val="003C2E68"/>
    <w:rsid w:val="003C3BB7"/>
    <w:rsid w:val="003C511D"/>
    <w:rsid w:val="003C5152"/>
    <w:rsid w:val="003C62BF"/>
    <w:rsid w:val="003C6BBD"/>
    <w:rsid w:val="003C7185"/>
    <w:rsid w:val="003D0096"/>
    <w:rsid w:val="003D169E"/>
    <w:rsid w:val="003D2C67"/>
    <w:rsid w:val="003D4092"/>
    <w:rsid w:val="003D4141"/>
    <w:rsid w:val="003D6120"/>
    <w:rsid w:val="003D6867"/>
    <w:rsid w:val="003E0186"/>
    <w:rsid w:val="003E105E"/>
    <w:rsid w:val="003E1D38"/>
    <w:rsid w:val="003E43F1"/>
    <w:rsid w:val="003E47A8"/>
    <w:rsid w:val="003E6AA4"/>
    <w:rsid w:val="003F05D1"/>
    <w:rsid w:val="003F25FA"/>
    <w:rsid w:val="003F59FA"/>
    <w:rsid w:val="003F5BA1"/>
    <w:rsid w:val="003F6DB3"/>
    <w:rsid w:val="00401CD5"/>
    <w:rsid w:val="00404085"/>
    <w:rsid w:val="004054C7"/>
    <w:rsid w:val="004063D9"/>
    <w:rsid w:val="0040688E"/>
    <w:rsid w:val="00410735"/>
    <w:rsid w:val="004110C0"/>
    <w:rsid w:val="00411945"/>
    <w:rsid w:val="00412C8D"/>
    <w:rsid w:val="00413723"/>
    <w:rsid w:val="00413EBB"/>
    <w:rsid w:val="00416E82"/>
    <w:rsid w:val="004172A9"/>
    <w:rsid w:val="004172E5"/>
    <w:rsid w:val="00421E2C"/>
    <w:rsid w:val="004226B1"/>
    <w:rsid w:val="00422C9E"/>
    <w:rsid w:val="00426E0D"/>
    <w:rsid w:val="00430B59"/>
    <w:rsid w:val="00430D76"/>
    <w:rsid w:val="00431343"/>
    <w:rsid w:val="0043414C"/>
    <w:rsid w:val="004349A2"/>
    <w:rsid w:val="00434D09"/>
    <w:rsid w:val="00434EAA"/>
    <w:rsid w:val="00435609"/>
    <w:rsid w:val="0043589F"/>
    <w:rsid w:val="00437F8E"/>
    <w:rsid w:val="0044021A"/>
    <w:rsid w:val="00440564"/>
    <w:rsid w:val="00440B15"/>
    <w:rsid w:val="00441C9C"/>
    <w:rsid w:val="0044203B"/>
    <w:rsid w:val="00443742"/>
    <w:rsid w:val="0044549C"/>
    <w:rsid w:val="00445A06"/>
    <w:rsid w:val="0045055E"/>
    <w:rsid w:val="00452829"/>
    <w:rsid w:val="00455897"/>
    <w:rsid w:val="00456F06"/>
    <w:rsid w:val="0046145F"/>
    <w:rsid w:val="00462629"/>
    <w:rsid w:val="004644C1"/>
    <w:rsid w:val="00465FA3"/>
    <w:rsid w:val="0046684C"/>
    <w:rsid w:val="0046707B"/>
    <w:rsid w:val="0046795B"/>
    <w:rsid w:val="00470B28"/>
    <w:rsid w:val="00472671"/>
    <w:rsid w:val="004737B7"/>
    <w:rsid w:val="00473BC7"/>
    <w:rsid w:val="004745DC"/>
    <w:rsid w:val="004769BF"/>
    <w:rsid w:val="004776B6"/>
    <w:rsid w:val="00482193"/>
    <w:rsid w:val="00484368"/>
    <w:rsid w:val="004862EC"/>
    <w:rsid w:val="00487607"/>
    <w:rsid w:val="00490B6A"/>
    <w:rsid w:val="004914E2"/>
    <w:rsid w:val="004A3B18"/>
    <w:rsid w:val="004A3BDA"/>
    <w:rsid w:val="004A3D29"/>
    <w:rsid w:val="004A64C9"/>
    <w:rsid w:val="004A73A6"/>
    <w:rsid w:val="004B00E7"/>
    <w:rsid w:val="004B033F"/>
    <w:rsid w:val="004B0877"/>
    <w:rsid w:val="004B27B7"/>
    <w:rsid w:val="004B4257"/>
    <w:rsid w:val="004B4310"/>
    <w:rsid w:val="004B50EA"/>
    <w:rsid w:val="004B6FEE"/>
    <w:rsid w:val="004C2A90"/>
    <w:rsid w:val="004D0AA3"/>
    <w:rsid w:val="004D27C9"/>
    <w:rsid w:val="004D45EC"/>
    <w:rsid w:val="004D57AE"/>
    <w:rsid w:val="004D678F"/>
    <w:rsid w:val="004E0E4E"/>
    <w:rsid w:val="004E103A"/>
    <w:rsid w:val="004E13E5"/>
    <w:rsid w:val="004E3006"/>
    <w:rsid w:val="004E390E"/>
    <w:rsid w:val="004E3E5B"/>
    <w:rsid w:val="004E4796"/>
    <w:rsid w:val="004F28B7"/>
    <w:rsid w:val="004F33A3"/>
    <w:rsid w:val="004F3E0E"/>
    <w:rsid w:val="004F5810"/>
    <w:rsid w:val="0050078C"/>
    <w:rsid w:val="00501A54"/>
    <w:rsid w:val="0050371C"/>
    <w:rsid w:val="00505379"/>
    <w:rsid w:val="00507F6F"/>
    <w:rsid w:val="00512450"/>
    <w:rsid w:val="00512E35"/>
    <w:rsid w:val="00514318"/>
    <w:rsid w:val="005149B5"/>
    <w:rsid w:val="005161F1"/>
    <w:rsid w:val="00516767"/>
    <w:rsid w:val="00526A8F"/>
    <w:rsid w:val="00527817"/>
    <w:rsid w:val="0053087E"/>
    <w:rsid w:val="00530908"/>
    <w:rsid w:val="00530CFE"/>
    <w:rsid w:val="0053214D"/>
    <w:rsid w:val="005326AF"/>
    <w:rsid w:val="00536171"/>
    <w:rsid w:val="0054025A"/>
    <w:rsid w:val="00540CE5"/>
    <w:rsid w:val="00544219"/>
    <w:rsid w:val="00545E91"/>
    <w:rsid w:val="0055126B"/>
    <w:rsid w:val="00551C8C"/>
    <w:rsid w:val="005528C8"/>
    <w:rsid w:val="00552CB0"/>
    <w:rsid w:val="005542C2"/>
    <w:rsid w:val="00555B55"/>
    <w:rsid w:val="00556E94"/>
    <w:rsid w:val="00556F73"/>
    <w:rsid w:val="005610A5"/>
    <w:rsid w:val="00564742"/>
    <w:rsid w:val="00564C0A"/>
    <w:rsid w:val="0056584F"/>
    <w:rsid w:val="00565F0E"/>
    <w:rsid w:val="00567892"/>
    <w:rsid w:val="00570170"/>
    <w:rsid w:val="0057097F"/>
    <w:rsid w:val="005715F3"/>
    <w:rsid w:val="00571F05"/>
    <w:rsid w:val="005720C9"/>
    <w:rsid w:val="005736EA"/>
    <w:rsid w:val="005738F3"/>
    <w:rsid w:val="00574193"/>
    <w:rsid w:val="00577203"/>
    <w:rsid w:val="00577884"/>
    <w:rsid w:val="00577F0C"/>
    <w:rsid w:val="00582097"/>
    <w:rsid w:val="00582148"/>
    <w:rsid w:val="00582428"/>
    <w:rsid w:val="0058245C"/>
    <w:rsid w:val="0058471B"/>
    <w:rsid w:val="005863A5"/>
    <w:rsid w:val="00587710"/>
    <w:rsid w:val="00587900"/>
    <w:rsid w:val="005906B9"/>
    <w:rsid w:val="00590DC3"/>
    <w:rsid w:val="00591835"/>
    <w:rsid w:val="00591B50"/>
    <w:rsid w:val="00592026"/>
    <w:rsid w:val="0059354E"/>
    <w:rsid w:val="005936C0"/>
    <w:rsid w:val="00595FA5"/>
    <w:rsid w:val="0059618E"/>
    <w:rsid w:val="00596653"/>
    <w:rsid w:val="00597185"/>
    <w:rsid w:val="00597AAE"/>
    <w:rsid w:val="005A0485"/>
    <w:rsid w:val="005A07C3"/>
    <w:rsid w:val="005A08E0"/>
    <w:rsid w:val="005A0BBA"/>
    <w:rsid w:val="005A108E"/>
    <w:rsid w:val="005A2BEA"/>
    <w:rsid w:val="005A2C39"/>
    <w:rsid w:val="005A2CF6"/>
    <w:rsid w:val="005A4FF6"/>
    <w:rsid w:val="005A525C"/>
    <w:rsid w:val="005B1989"/>
    <w:rsid w:val="005B2C4B"/>
    <w:rsid w:val="005B3AA7"/>
    <w:rsid w:val="005B4F0B"/>
    <w:rsid w:val="005B5435"/>
    <w:rsid w:val="005B5AF5"/>
    <w:rsid w:val="005B673A"/>
    <w:rsid w:val="005C15A4"/>
    <w:rsid w:val="005C3F4F"/>
    <w:rsid w:val="005C3F81"/>
    <w:rsid w:val="005C44DA"/>
    <w:rsid w:val="005C46CC"/>
    <w:rsid w:val="005C4994"/>
    <w:rsid w:val="005C6361"/>
    <w:rsid w:val="005D074D"/>
    <w:rsid w:val="005D0EBB"/>
    <w:rsid w:val="005D1260"/>
    <w:rsid w:val="005D1AF0"/>
    <w:rsid w:val="005D34A9"/>
    <w:rsid w:val="005D3C0E"/>
    <w:rsid w:val="005D5D43"/>
    <w:rsid w:val="005D62D1"/>
    <w:rsid w:val="005D7639"/>
    <w:rsid w:val="005D774B"/>
    <w:rsid w:val="005D7DBF"/>
    <w:rsid w:val="005E20E3"/>
    <w:rsid w:val="005E2BCF"/>
    <w:rsid w:val="005E5BC1"/>
    <w:rsid w:val="005E660D"/>
    <w:rsid w:val="005E6E3E"/>
    <w:rsid w:val="005E779E"/>
    <w:rsid w:val="005F0E47"/>
    <w:rsid w:val="005F22B0"/>
    <w:rsid w:val="005F3382"/>
    <w:rsid w:val="005F5E48"/>
    <w:rsid w:val="005F7318"/>
    <w:rsid w:val="0060030A"/>
    <w:rsid w:val="00600E65"/>
    <w:rsid w:val="00601F37"/>
    <w:rsid w:val="00603165"/>
    <w:rsid w:val="006032BF"/>
    <w:rsid w:val="0060601A"/>
    <w:rsid w:val="006113A7"/>
    <w:rsid w:val="00611FAE"/>
    <w:rsid w:val="00612277"/>
    <w:rsid w:val="0061254E"/>
    <w:rsid w:val="00612A7C"/>
    <w:rsid w:val="00613A11"/>
    <w:rsid w:val="0061430D"/>
    <w:rsid w:val="00614833"/>
    <w:rsid w:val="00616772"/>
    <w:rsid w:val="00620A45"/>
    <w:rsid w:val="00621057"/>
    <w:rsid w:val="006212DB"/>
    <w:rsid w:val="006234DD"/>
    <w:rsid w:val="00624316"/>
    <w:rsid w:val="0062498B"/>
    <w:rsid w:val="00625295"/>
    <w:rsid w:val="006260F9"/>
    <w:rsid w:val="0062666E"/>
    <w:rsid w:val="0062789D"/>
    <w:rsid w:val="00627C3A"/>
    <w:rsid w:val="00631B07"/>
    <w:rsid w:val="00632066"/>
    <w:rsid w:val="00637A48"/>
    <w:rsid w:val="0064141D"/>
    <w:rsid w:val="00646C44"/>
    <w:rsid w:val="0064733F"/>
    <w:rsid w:val="00650B48"/>
    <w:rsid w:val="00650EDF"/>
    <w:rsid w:val="00651966"/>
    <w:rsid w:val="00651D8A"/>
    <w:rsid w:val="00651DB7"/>
    <w:rsid w:val="006532E1"/>
    <w:rsid w:val="006537F0"/>
    <w:rsid w:val="006553E5"/>
    <w:rsid w:val="00656F56"/>
    <w:rsid w:val="006603A1"/>
    <w:rsid w:val="006609EE"/>
    <w:rsid w:val="00660DE7"/>
    <w:rsid w:val="00663ADB"/>
    <w:rsid w:val="00663D12"/>
    <w:rsid w:val="006643B7"/>
    <w:rsid w:val="0066456B"/>
    <w:rsid w:val="00664FEA"/>
    <w:rsid w:val="00665020"/>
    <w:rsid w:val="00665592"/>
    <w:rsid w:val="00665828"/>
    <w:rsid w:val="006665CA"/>
    <w:rsid w:val="0066719D"/>
    <w:rsid w:val="006671B4"/>
    <w:rsid w:val="006708AC"/>
    <w:rsid w:val="006717C4"/>
    <w:rsid w:val="0067180C"/>
    <w:rsid w:val="00673E05"/>
    <w:rsid w:val="00675FBA"/>
    <w:rsid w:val="00676BC5"/>
    <w:rsid w:val="00680FA3"/>
    <w:rsid w:val="0068128D"/>
    <w:rsid w:val="00690E33"/>
    <w:rsid w:val="00692DDF"/>
    <w:rsid w:val="00693630"/>
    <w:rsid w:val="00693C6D"/>
    <w:rsid w:val="00697E94"/>
    <w:rsid w:val="006A0A2F"/>
    <w:rsid w:val="006A0D16"/>
    <w:rsid w:val="006A1223"/>
    <w:rsid w:val="006A299A"/>
    <w:rsid w:val="006A4593"/>
    <w:rsid w:val="006A4B51"/>
    <w:rsid w:val="006B04CE"/>
    <w:rsid w:val="006B1909"/>
    <w:rsid w:val="006B2569"/>
    <w:rsid w:val="006B2A52"/>
    <w:rsid w:val="006C1783"/>
    <w:rsid w:val="006C1974"/>
    <w:rsid w:val="006C19D5"/>
    <w:rsid w:val="006C1D75"/>
    <w:rsid w:val="006D054C"/>
    <w:rsid w:val="006D1BE4"/>
    <w:rsid w:val="006D226C"/>
    <w:rsid w:val="006D227E"/>
    <w:rsid w:val="006D294D"/>
    <w:rsid w:val="006D51AC"/>
    <w:rsid w:val="006D5944"/>
    <w:rsid w:val="006D614C"/>
    <w:rsid w:val="006D6255"/>
    <w:rsid w:val="006D6A9F"/>
    <w:rsid w:val="006D74BD"/>
    <w:rsid w:val="006E0FAD"/>
    <w:rsid w:val="006E199A"/>
    <w:rsid w:val="006E3982"/>
    <w:rsid w:val="006E39DF"/>
    <w:rsid w:val="006E68F1"/>
    <w:rsid w:val="006E6D9B"/>
    <w:rsid w:val="006F1AF0"/>
    <w:rsid w:val="006F1E93"/>
    <w:rsid w:val="006F5AE1"/>
    <w:rsid w:val="006F718A"/>
    <w:rsid w:val="00701527"/>
    <w:rsid w:val="00702013"/>
    <w:rsid w:val="00702F95"/>
    <w:rsid w:val="00704EF6"/>
    <w:rsid w:val="00705B95"/>
    <w:rsid w:val="00712327"/>
    <w:rsid w:val="007162FE"/>
    <w:rsid w:val="00717613"/>
    <w:rsid w:val="0071763C"/>
    <w:rsid w:val="007178F9"/>
    <w:rsid w:val="00723BD8"/>
    <w:rsid w:val="00724C29"/>
    <w:rsid w:val="0073095C"/>
    <w:rsid w:val="00731FA4"/>
    <w:rsid w:val="00732840"/>
    <w:rsid w:val="00733A2C"/>
    <w:rsid w:val="00735717"/>
    <w:rsid w:val="00737F70"/>
    <w:rsid w:val="007400D3"/>
    <w:rsid w:val="007401F5"/>
    <w:rsid w:val="0074032C"/>
    <w:rsid w:val="00741318"/>
    <w:rsid w:val="0074163C"/>
    <w:rsid w:val="00741FA4"/>
    <w:rsid w:val="00742CFA"/>
    <w:rsid w:val="00743C8C"/>
    <w:rsid w:val="00745F53"/>
    <w:rsid w:val="00746997"/>
    <w:rsid w:val="0074794D"/>
    <w:rsid w:val="007506B0"/>
    <w:rsid w:val="0075071B"/>
    <w:rsid w:val="00750ADB"/>
    <w:rsid w:val="00751229"/>
    <w:rsid w:val="00754764"/>
    <w:rsid w:val="00754EE3"/>
    <w:rsid w:val="007561AC"/>
    <w:rsid w:val="0075795E"/>
    <w:rsid w:val="0076027B"/>
    <w:rsid w:val="00760818"/>
    <w:rsid w:val="00762229"/>
    <w:rsid w:val="0076316E"/>
    <w:rsid w:val="00764096"/>
    <w:rsid w:val="00764B0C"/>
    <w:rsid w:val="007663AB"/>
    <w:rsid w:val="00766EF0"/>
    <w:rsid w:val="00771337"/>
    <w:rsid w:val="00775471"/>
    <w:rsid w:val="00776817"/>
    <w:rsid w:val="00776970"/>
    <w:rsid w:val="00777A14"/>
    <w:rsid w:val="00781D03"/>
    <w:rsid w:val="007820D3"/>
    <w:rsid w:val="007826B2"/>
    <w:rsid w:val="007832EB"/>
    <w:rsid w:val="00783E8C"/>
    <w:rsid w:val="0078420C"/>
    <w:rsid w:val="0078462A"/>
    <w:rsid w:val="00790C33"/>
    <w:rsid w:val="00792BF5"/>
    <w:rsid w:val="00792CE7"/>
    <w:rsid w:val="00795D85"/>
    <w:rsid w:val="007A3992"/>
    <w:rsid w:val="007A5E76"/>
    <w:rsid w:val="007A784D"/>
    <w:rsid w:val="007B1F5B"/>
    <w:rsid w:val="007B4244"/>
    <w:rsid w:val="007B5733"/>
    <w:rsid w:val="007B57E7"/>
    <w:rsid w:val="007B6123"/>
    <w:rsid w:val="007B7EA9"/>
    <w:rsid w:val="007C3435"/>
    <w:rsid w:val="007C495C"/>
    <w:rsid w:val="007C5987"/>
    <w:rsid w:val="007D4E9D"/>
    <w:rsid w:val="007D519B"/>
    <w:rsid w:val="007E3BCF"/>
    <w:rsid w:val="007E3BD9"/>
    <w:rsid w:val="007E4ADD"/>
    <w:rsid w:val="007E68FB"/>
    <w:rsid w:val="007E722D"/>
    <w:rsid w:val="007F0AC3"/>
    <w:rsid w:val="007F0E8D"/>
    <w:rsid w:val="007F3870"/>
    <w:rsid w:val="007F404A"/>
    <w:rsid w:val="007F6D5E"/>
    <w:rsid w:val="007F7405"/>
    <w:rsid w:val="008035D3"/>
    <w:rsid w:val="00807479"/>
    <w:rsid w:val="00807CD4"/>
    <w:rsid w:val="008136D9"/>
    <w:rsid w:val="00814223"/>
    <w:rsid w:val="00816AF6"/>
    <w:rsid w:val="00816BC6"/>
    <w:rsid w:val="00816F6F"/>
    <w:rsid w:val="00820D85"/>
    <w:rsid w:val="0082419D"/>
    <w:rsid w:val="00824939"/>
    <w:rsid w:val="00824E61"/>
    <w:rsid w:val="0082549D"/>
    <w:rsid w:val="008258CF"/>
    <w:rsid w:val="00830933"/>
    <w:rsid w:val="0083135B"/>
    <w:rsid w:val="008339B7"/>
    <w:rsid w:val="00837030"/>
    <w:rsid w:val="00837CEC"/>
    <w:rsid w:val="0084090A"/>
    <w:rsid w:val="00841AEE"/>
    <w:rsid w:val="00845034"/>
    <w:rsid w:val="0084591D"/>
    <w:rsid w:val="00847275"/>
    <w:rsid w:val="00853196"/>
    <w:rsid w:val="00854A73"/>
    <w:rsid w:val="0085699A"/>
    <w:rsid w:val="00867037"/>
    <w:rsid w:val="008679EF"/>
    <w:rsid w:val="0087024F"/>
    <w:rsid w:val="00870974"/>
    <w:rsid w:val="00870E77"/>
    <w:rsid w:val="008722B5"/>
    <w:rsid w:val="008731A7"/>
    <w:rsid w:val="00875E77"/>
    <w:rsid w:val="008774A5"/>
    <w:rsid w:val="0087794B"/>
    <w:rsid w:val="008779A5"/>
    <w:rsid w:val="0088064E"/>
    <w:rsid w:val="0088159D"/>
    <w:rsid w:val="00883C3D"/>
    <w:rsid w:val="00884794"/>
    <w:rsid w:val="00891354"/>
    <w:rsid w:val="008916FB"/>
    <w:rsid w:val="00891946"/>
    <w:rsid w:val="00891AC2"/>
    <w:rsid w:val="008968F2"/>
    <w:rsid w:val="008979DA"/>
    <w:rsid w:val="008A0032"/>
    <w:rsid w:val="008A2BB6"/>
    <w:rsid w:val="008A4404"/>
    <w:rsid w:val="008A7759"/>
    <w:rsid w:val="008A795D"/>
    <w:rsid w:val="008A7B30"/>
    <w:rsid w:val="008B1AD0"/>
    <w:rsid w:val="008B277F"/>
    <w:rsid w:val="008B5155"/>
    <w:rsid w:val="008B7640"/>
    <w:rsid w:val="008C0781"/>
    <w:rsid w:val="008C2F60"/>
    <w:rsid w:val="008C40F0"/>
    <w:rsid w:val="008C6B80"/>
    <w:rsid w:val="008C748D"/>
    <w:rsid w:val="008C7F8F"/>
    <w:rsid w:val="008D03C8"/>
    <w:rsid w:val="008D2520"/>
    <w:rsid w:val="008D28E0"/>
    <w:rsid w:val="008D2EBE"/>
    <w:rsid w:val="008D3843"/>
    <w:rsid w:val="008D6170"/>
    <w:rsid w:val="008D6326"/>
    <w:rsid w:val="008D7A22"/>
    <w:rsid w:val="008E1315"/>
    <w:rsid w:val="008E1DE0"/>
    <w:rsid w:val="008E34F1"/>
    <w:rsid w:val="008E3C4B"/>
    <w:rsid w:val="008E468A"/>
    <w:rsid w:val="008E474D"/>
    <w:rsid w:val="008E4A2B"/>
    <w:rsid w:val="008E4A3B"/>
    <w:rsid w:val="008E57E6"/>
    <w:rsid w:val="008E7CB8"/>
    <w:rsid w:val="008F1248"/>
    <w:rsid w:val="008F1AE3"/>
    <w:rsid w:val="008F2488"/>
    <w:rsid w:val="008F404E"/>
    <w:rsid w:val="008F4AFE"/>
    <w:rsid w:val="008F7BA3"/>
    <w:rsid w:val="009030B8"/>
    <w:rsid w:val="009032D8"/>
    <w:rsid w:val="009033E1"/>
    <w:rsid w:val="00906F89"/>
    <w:rsid w:val="009070CD"/>
    <w:rsid w:val="00910473"/>
    <w:rsid w:val="0091075F"/>
    <w:rsid w:val="00913B23"/>
    <w:rsid w:val="00914CA1"/>
    <w:rsid w:val="00917653"/>
    <w:rsid w:val="00917C38"/>
    <w:rsid w:val="00920D39"/>
    <w:rsid w:val="00922829"/>
    <w:rsid w:val="0092323E"/>
    <w:rsid w:val="00923631"/>
    <w:rsid w:val="009244E2"/>
    <w:rsid w:val="00924D2D"/>
    <w:rsid w:val="00924E46"/>
    <w:rsid w:val="00927A9F"/>
    <w:rsid w:val="009302D9"/>
    <w:rsid w:val="00933196"/>
    <w:rsid w:val="009335FC"/>
    <w:rsid w:val="009349A5"/>
    <w:rsid w:val="00936FE4"/>
    <w:rsid w:val="009377FB"/>
    <w:rsid w:val="0094004B"/>
    <w:rsid w:val="009417D0"/>
    <w:rsid w:val="0094189B"/>
    <w:rsid w:val="00941989"/>
    <w:rsid w:val="009445F8"/>
    <w:rsid w:val="00950C58"/>
    <w:rsid w:val="009543A8"/>
    <w:rsid w:val="00954D56"/>
    <w:rsid w:val="00954EB6"/>
    <w:rsid w:val="009572CB"/>
    <w:rsid w:val="00957821"/>
    <w:rsid w:val="0096070D"/>
    <w:rsid w:val="00963247"/>
    <w:rsid w:val="0096463A"/>
    <w:rsid w:val="00971F6D"/>
    <w:rsid w:val="00973985"/>
    <w:rsid w:val="00973B82"/>
    <w:rsid w:val="009748E1"/>
    <w:rsid w:val="00976252"/>
    <w:rsid w:val="0098313B"/>
    <w:rsid w:val="0098315F"/>
    <w:rsid w:val="009837A2"/>
    <w:rsid w:val="00990747"/>
    <w:rsid w:val="009908D4"/>
    <w:rsid w:val="00990EDE"/>
    <w:rsid w:val="0099122C"/>
    <w:rsid w:val="0099206A"/>
    <w:rsid w:val="0099317B"/>
    <w:rsid w:val="009936C5"/>
    <w:rsid w:val="00995FBB"/>
    <w:rsid w:val="00996406"/>
    <w:rsid w:val="00997022"/>
    <w:rsid w:val="00997F28"/>
    <w:rsid w:val="009A6103"/>
    <w:rsid w:val="009A6EA0"/>
    <w:rsid w:val="009B630B"/>
    <w:rsid w:val="009C1C25"/>
    <w:rsid w:val="009C285A"/>
    <w:rsid w:val="009C32B5"/>
    <w:rsid w:val="009C395A"/>
    <w:rsid w:val="009C5295"/>
    <w:rsid w:val="009C7503"/>
    <w:rsid w:val="009C7EC5"/>
    <w:rsid w:val="009C7F72"/>
    <w:rsid w:val="009D0A73"/>
    <w:rsid w:val="009D1346"/>
    <w:rsid w:val="009D2B6C"/>
    <w:rsid w:val="009D403A"/>
    <w:rsid w:val="009D5ED2"/>
    <w:rsid w:val="009E00D2"/>
    <w:rsid w:val="009E0BCE"/>
    <w:rsid w:val="009E1343"/>
    <w:rsid w:val="009E1A5B"/>
    <w:rsid w:val="009E1D81"/>
    <w:rsid w:val="009E2DCD"/>
    <w:rsid w:val="009E3B34"/>
    <w:rsid w:val="009E57C4"/>
    <w:rsid w:val="009E5B51"/>
    <w:rsid w:val="009E6C97"/>
    <w:rsid w:val="009F1FAE"/>
    <w:rsid w:val="009F5503"/>
    <w:rsid w:val="009F5CDF"/>
    <w:rsid w:val="009F7244"/>
    <w:rsid w:val="009F7EB9"/>
    <w:rsid w:val="00A011CE"/>
    <w:rsid w:val="00A0131C"/>
    <w:rsid w:val="00A0207A"/>
    <w:rsid w:val="00A03468"/>
    <w:rsid w:val="00A03F67"/>
    <w:rsid w:val="00A12D10"/>
    <w:rsid w:val="00A1380F"/>
    <w:rsid w:val="00A13C81"/>
    <w:rsid w:val="00A22354"/>
    <w:rsid w:val="00A2261D"/>
    <w:rsid w:val="00A2394B"/>
    <w:rsid w:val="00A24F51"/>
    <w:rsid w:val="00A259F4"/>
    <w:rsid w:val="00A26261"/>
    <w:rsid w:val="00A266C4"/>
    <w:rsid w:val="00A27546"/>
    <w:rsid w:val="00A30B44"/>
    <w:rsid w:val="00A32CD1"/>
    <w:rsid w:val="00A32D97"/>
    <w:rsid w:val="00A361D5"/>
    <w:rsid w:val="00A4015D"/>
    <w:rsid w:val="00A4217A"/>
    <w:rsid w:val="00A43E90"/>
    <w:rsid w:val="00A4406D"/>
    <w:rsid w:val="00A44E6C"/>
    <w:rsid w:val="00A50CB3"/>
    <w:rsid w:val="00A52511"/>
    <w:rsid w:val="00A54A45"/>
    <w:rsid w:val="00A54FF2"/>
    <w:rsid w:val="00A55567"/>
    <w:rsid w:val="00A55EAF"/>
    <w:rsid w:val="00A610C7"/>
    <w:rsid w:val="00A63241"/>
    <w:rsid w:val="00A63666"/>
    <w:rsid w:val="00A63B47"/>
    <w:rsid w:val="00A6555E"/>
    <w:rsid w:val="00A656B1"/>
    <w:rsid w:val="00A666C2"/>
    <w:rsid w:val="00A66CA8"/>
    <w:rsid w:val="00A66F8B"/>
    <w:rsid w:val="00A67938"/>
    <w:rsid w:val="00A70D63"/>
    <w:rsid w:val="00A7508D"/>
    <w:rsid w:val="00A77381"/>
    <w:rsid w:val="00A851E0"/>
    <w:rsid w:val="00A86249"/>
    <w:rsid w:val="00A87E80"/>
    <w:rsid w:val="00A87EB9"/>
    <w:rsid w:val="00A914C7"/>
    <w:rsid w:val="00A92C89"/>
    <w:rsid w:val="00A93541"/>
    <w:rsid w:val="00A96A90"/>
    <w:rsid w:val="00A96E77"/>
    <w:rsid w:val="00AA0153"/>
    <w:rsid w:val="00AA05CA"/>
    <w:rsid w:val="00AA09E7"/>
    <w:rsid w:val="00AA0A0E"/>
    <w:rsid w:val="00AB164E"/>
    <w:rsid w:val="00AB1E93"/>
    <w:rsid w:val="00AB27FB"/>
    <w:rsid w:val="00AC1B80"/>
    <w:rsid w:val="00AC1DB8"/>
    <w:rsid w:val="00AC2C7B"/>
    <w:rsid w:val="00AC3466"/>
    <w:rsid w:val="00AC408F"/>
    <w:rsid w:val="00AC43D1"/>
    <w:rsid w:val="00AC5CF0"/>
    <w:rsid w:val="00AC7186"/>
    <w:rsid w:val="00AC7CFE"/>
    <w:rsid w:val="00AD0309"/>
    <w:rsid w:val="00AD03B9"/>
    <w:rsid w:val="00AD2534"/>
    <w:rsid w:val="00AD6310"/>
    <w:rsid w:val="00AE0B29"/>
    <w:rsid w:val="00AE19D7"/>
    <w:rsid w:val="00AE5768"/>
    <w:rsid w:val="00AE58B2"/>
    <w:rsid w:val="00AE619D"/>
    <w:rsid w:val="00AE7D04"/>
    <w:rsid w:val="00AF45F9"/>
    <w:rsid w:val="00AF4DBD"/>
    <w:rsid w:val="00AF4E12"/>
    <w:rsid w:val="00AF5913"/>
    <w:rsid w:val="00AF65FB"/>
    <w:rsid w:val="00B01F02"/>
    <w:rsid w:val="00B055D2"/>
    <w:rsid w:val="00B05BB1"/>
    <w:rsid w:val="00B1081B"/>
    <w:rsid w:val="00B11652"/>
    <w:rsid w:val="00B12624"/>
    <w:rsid w:val="00B152BC"/>
    <w:rsid w:val="00B1593A"/>
    <w:rsid w:val="00B171D7"/>
    <w:rsid w:val="00B17724"/>
    <w:rsid w:val="00B17AFA"/>
    <w:rsid w:val="00B208EF"/>
    <w:rsid w:val="00B214FB"/>
    <w:rsid w:val="00B22F16"/>
    <w:rsid w:val="00B25585"/>
    <w:rsid w:val="00B279C5"/>
    <w:rsid w:val="00B3061C"/>
    <w:rsid w:val="00B30AC4"/>
    <w:rsid w:val="00B3158A"/>
    <w:rsid w:val="00B32173"/>
    <w:rsid w:val="00B33EF8"/>
    <w:rsid w:val="00B34C5C"/>
    <w:rsid w:val="00B34FC1"/>
    <w:rsid w:val="00B35E25"/>
    <w:rsid w:val="00B37134"/>
    <w:rsid w:val="00B378F2"/>
    <w:rsid w:val="00B4115B"/>
    <w:rsid w:val="00B42415"/>
    <w:rsid w:val="00B454A6"/>
    <w:rsid w:val="00B51407"/>
    <w:rsid w:val="00B544F5"/>
    <w:rsid w:val="00B54F98"/>
    <w:rsid w:val="00B5563C"/>
    <w:rsid w:val="00B56E64"/>
    <w:rsid w:val="00B5728D"/>
    <w:rsid w:val="00B609B7"/>
    <w:rsid w:val="00B632DC"/>
    <w:rsid w:val="00B64CCC"/>
    <w:rsid w:val="00B66760"/>
    <w:rsid w:val="00B7086A"/>
    <w:rsid w:val="00B72354"/>
    <w:rsid w:val="00B72C27"/>
    <w:rsid w:val="00B73523"/>
    <w:rsid w:val="00B76409"/>
    <w:rsid w:val="00B76A1A"/>
    <w:rsid w:val="00B77B1C"/>
    <w:rsid w:val="00B805BA"/>
    <w:rsid w:val="00B83C83"/>
    <w:rsid w:val="00B90290"/>
    <w:rsid w:val="00B90DA5"/>
    <w:rsid w:val="00B9307A"/>
    <w:rsid w:val="00B943C5"/>
    <w:rsid w:val="00B951DD"/>
    <w:rsid w:val="00B96130"/>
    <w:rsid w:val="00B96B24"/>
    <w:rsid w:val="00B97AED"/>
    <w:rsid w:val="00BA36BB"/>
    <w:rsid w:val="00BA4542"/>
    <w:rsid w:val="00BA537B"/>
    <w:rsid w:val="00BA598B"/>
    <w:rsid w:val="00BB2DE1"/>
    <w:rsid w:val="00BB3643"/>
    <w:rsid w:val="00BB5355"/>
    <w:rsid w:val="00BB5A30"/>
    <w:rsid w:val="00BB78DF"/>
    <w:rsid w:val="00BC0E9D"/>
    <w:rsid w:val="00BC2125"/>
    <w:rsid w:val="00BC404E"/>
    <w:rsid w:val="00BC7CE6"/>
    <w:rsid w:val="00BD077F"/>
    <w:rsid w:val="00BD2D01"/>
    <w:rsid w:val="00BD3040"/>
    <w:rsid w:val="00BD3409"/>
    <w:rsid w:val="00BD4860"/>
    <w:rsid w:val="00BD70AB"/>
    <w:rsid w:val="00BD7775"/>
    <w:rsid w:val="00BE23EF"/>
    <w:rsid w:val="00BE26C6"/>
    <w:rsid w:val="00BE4303"/>
    <w:rsid w:val="00BE78F0"/>
    <w:rsid w:val="00BF0EB0"/>
    <w:rsid w:val="00BF29D9"/>
    <w:rsid w:val="00BF54BE"/>
    <w:rsid w:val="00BF56F6"/>
    <w:rsid w:val="00C001A0"/>
    <w:rsid w:val="00C00C94"/>
    <w:rsid w:val="00C0319F"/>
    <w:rsid w:val="00C0700F"/>
    <w:rsid w:val="00C11B0D"/>
    <w:rsid w:val="00C1228F"/>
    <w:rsid w:val="00C124F9"/>
    <w:rsid w:val="00C15ED5"/>
    <w:rsid w:val="00C1619B"/>
    <w:rsid w:val="00C174B8"/>
    <w:rsid w:val="00C22ED5"/>
    <w:rsid w:val="00C26D02"/>
    <w:rsid w:val="00C275E0"/>
    <w:rsid w:val="00C27B77"/>
    <w:rsid w:val="00C3165A"/>
    <w:rsid w:val="00C33EFF"/>
    <w:rsid w:val="00C41BE3"/>
    <w:rsid w:val="00C4264C"/>
    <w:rsid w:val="00C4426D"/>
    <w:rsid w:val="00C44C20"/>
    <w:rsid w:val="00C45CF4"/>
    <w:rsid w:val="00C4606B"/>
    <w:rsid w:val="00C4664F"/>
    <w:rsid w:val="00C46B2B"/>
    <w:rsid w:val="00C5187C"/>
    <w:rsid w:val="00C529A9"/>
    <w:rsid w:val="00C54C90"/>
    <w:rsid w:val="00C551A8"/>
    <w:rsid w:val="00C554A2"/>
    <w:rsid w:val="00C558E6"/>
    <w:rsid w:val="00C55979"/>
    <w:rsid w:val="00C5789E"/>
    <w:rsid w:val="00C61CC1"/>
    <w:rsid w:val="00C61E09"/>
    <w:rsid w:val="00C62BEC"/>
    <w:rsid w:val="00C63AD4"/>
    <w:rsid w:val="00C6748F"/>
    <w:rsid w:val="00C71609"/>
    <w:rsid w:val="00C7285A"/>
    <w:rsid w:val="00C74C4C"/>
    <w:rsid w:val="00C7688A"/>
    <w:rsid w:val="00C77DEA"/>
    <w:rsid w:val="00C8086D"/>
    <w:rsid w:val="00C81453"/>
    <w:rsid w:val="00C81A4C"/>
    <w:rsid w:val="00C82271"/>
    <w:rsid w:val="00C835F8"/>
    <w:rsid w:val="00C8401A"/>
    <w:rsid w:val="00C84234"/>
    <w:rsid w:val="00C84E9C"/>
    <w:rsid w:val="00C858A0"/>
    <w:rsid w:val="00C85EF9"/>
    <w:rsid w:val="00C86F5C"/>
    <w:rsid w:val="00C8796F"/>
    <w:rsid w:val="00C87A1A"/>
    <w:rsid w:val="00C9035A"/>
    <w:rsid w:val="00C90EF5"/>
    <w:rsid w:val="00C9197F"/>
    <w:rsid w:val="00C91AA1"/>
    <w:rsid w:val="00C91F74"/>
    <w:rsid w:val="00C92E09"/>
    <w:rsid w:val="00C93B6A"/>
    <w:rsid w:val="00C956E7"/>
    <w:rsid w:val="00C961FD"/>
    <w:rsid w:val="00C96B54"/>
    <w:rsid w:val="00C97058"/>
    <w:rsid w:val="00C973EA"/>
    <w:rsid w:val="00C97FE5"/>
    <w:rsid w:val="00CA1B31"/>
    <w:rsid w:val="00CA2563"/>
    <w:rsid w:val="00CA2C5E"/>
    <w:rsid w:val="00CA6D17"/>
    <w:rsid w:val="00CA7C54"/>
    <w:rsid w:val="00CB1C48"/>
    <w:rsid w:val="00CB2714"/>
    <w:rsid w:val="00CB3003"/>
    <w:rsid w:val="00CB3F0E"/>
    <w:rsid w:val="00CB62FE"/>
    <w:rsid w:val="00CB68AD"/>
    <w:rsid w:val="00CB6E86"/>
    <w:rsid w:val="00CC0975"/>
    <w:rsid w:val="00CC164C"/>
    <w:rsid w:val="00CC4DF5"/>
    <w:rsid w:val="00CC5BA6"/>
    <w:rsid w:val="00CC6490"/>
    <w:rsid w:val="00CC7769"/>
    <w:rsid w:val="00CD25B3"/>
    <w:rsid w:val="00CD28E0"/>
    <w:rsid w:val="00CD4A0A"/>
    <w:rsid w:val="00CD6126"/>
    <w:rsid w:val="00CE0B64"/>
    <w:rsid w:val="00CE36C4"/>
    <w:rsid w:val="00CF13D9"/>
    <w:rsid w:val="00CF6533"/>
    <w:rsid w:val="00CF7B0C"/>
    <w:rsid w:val="00D0057A"/>
    <w:rsid w:val="00D0095B"/>
    <w:rsid w:val="00D0414E"/>
    <w:rsid w:val="00D0542D"/>
    <w:rsid w:val="00D061DC"/>
    <w:rsid w:val="00D06ABA"/>
    <w:rsid w:val="00D06B82"/>
    <w:rsid w:val="00D11B7C"/>
    <w:rsid w:val="00D12559"/>
    <w:rsid w:val="00D13926"/>
    <w:rsid w:val="00D15F09"/>
    <w:rsid w:val="00D164AA"/>
    <w:rsid w:val="00D16BA9"/>
    <w:rsid w:val="00D20C11"/>
    <w:rsid w:val="00D24E8B"/>
    <w:rsid w:val="00D25939"/>
    <w:rsid w:val="00D265AA"/>
    <w:rsid w:val="00D2698B"/>
    <w:rsid w:val="00D26DB8"/>
    <w:rsid w:val="00D31DD9"/>
    <w:rsid w:val="00D32939"/>
    <w:rsid w:val="00D33DAB"/>
    <w:rsid w:val="00D344AA"/>
    <w:rsid w:val="00D34717"/>
    <w:rsid w:val="00D3774F"/>
    <w:rsid w:val="00D37B90"/>
    <w:rsid w:val="00D37DB7"/>
    <w:rsid w:val="00D422DC"/>
    <w:rsid w:val="00D513D1"/>
    <w:rsid w:val="00D56E5C"/>
    <w:rsid w:val="00D56E9A"/>
    <w:rsid w:val="00D5733F"/>
    <w:rsid w:val="00D575E8"/>
    <w:rsid w:val="00D60483"/>
    <w:rsid w:val="00D618DF"/>
    <w:rsid w:val="00D6544F"/>
    <w:rsid w:val="00D66173"/>
    <w:rsid w:val="00D67E6F"/>
    <w:rsid w:val="00D7307F"/>
    <w:rsid w:val="00D730F7"/>
    <w:rsid w:val="00D74B7D"/>
    <w:rsid w:val="00D74CBC"/>
    <w:rsid w:val="00D75CE5"/>
    <w:rsid w:val="00D7600E"/>
    <w:rsid w:val="00D76A77"/>
    <w:rsid w:val="00D775E3"/>
    <w:rsid w:val="00D80E28"/>
    <w:rsid w:val="00D80E82"/>
    <w:rsid w:val="00D825F7"/>
    <w:rsid w:val="00D857C7"/>
    <w:rsid w:val="00D865E2"/>
    <w:rsid w:val="00D8716C"/>
    <w:rsid w:val="00D87515"/>
    <w:rsid w:val="00D87F06"/>
    <w:rsid w:val="00D970CF"/>
    <w:rsid w:val="00D97222"/>
    <w:rsid w:val="00D972D9"/>
    <w:rsid w:val="00DA1F3F"/>
    <w:rsid w:val="00DA1FD1"/>
    <w:rsid w:val="00DA26FE"/>
    <w:rsid w:val="00DA3E57"/>
    <w:rsid w:val="00DA4095"/>
    <w:rsid w:val="00DA6601"/>
    <w:rsid w:val="00DB263E"/>
    <w:rsid w:val="00DB26DD"/>
    <w:rsid w:val="00DB3520"/>
    <w:rsid w:val="00DB432D"/>
    <w:rsid w:val="00DB5B9B"/>
    <w:rsid w:val="00DB7E39"/>
    <w:rsid w:val="00DB7EF7"/>
    <w:rsid w:val="00DC3439"/>
    <w:rsid w:val="00DC4F2E"/>
    <w:rsid w:val="00DC5DD1"/>
    <w:rsid w:val="00DC5DFB"/>
    <w:rsid w:val="00DC75C4"/>
    <w:rsid w:val="00DD1FA3"/>
    <w:rsid w:val="00DD21FD"/>
    <w:rsid w:val="00DD3EF6"/>
    <w:rsid w:val="00DD5FCA"/>
    <w:rsid w:val="00DE4B98"/>
    <w:rsid w:val="00DE569F"/>
    <w:rsid w:val="00DE575F"/>
    <w:rsid w:val="00DE6CD6"/>
    <w:rsid w:val="00DF2A1E"/>
    <w:rsid w:val="00DF309D"/>
    <w:rsid w:val="00DF32B8"/>
    <w:rsid w:val="00DF5396"/>
    <w:rsid w:val="00DF7FF8"/>
    <w:rsid w:val="00E01650"/>
    <w:rsid w:val="00E10989"/>
    <w:rsid w:val="00E12182"/>
    <w:rsid w:val="00E13791"/>
    <w:rsid w:val="00E151AC"/>
    <w:rsid w:val="00E15D33"/>
    <w:rsid w:val="00E21207"/>
    <w:rsid w:val="00E214CF"/>
    <w:rsid w:val="00E21BDF"/>
    <w:rsid w:val="00E257AE"/>
    <w:rsid w:val="00E30882"/>
    <w:rsid w:val="00E336D2"/>
    <w:rsid w:val="00E35FB2"/>
    <w:rsid w:val="00E36BEC"/>
    <w:rsid w:val="00E37017"/>
    <w:rsid w:val="00E37032"/>
    <w:rsid w:val="00E40006"/>
    <w:rsid w:val="00E407EF"/>
    <w:rsid w:val="00E41974"/>
    <w:rsid w:val="00E42092"/>
    <w:rsid w:val="00E42FEB"/>
    <w:rsid w:val="00E44EBA"/>
    <w:rsid w:val="00E462B5"/>
    <w:rsid w:val="00E46B9F"/>
    <w:rsid w:val="00E508C1"/>
    <w:rsid w:val="00E509A6"/>
    <w:rsid w:val="00E51661"/>
    <w:rsid w:val="00E540E7"/>
    <w:rsid w:val="00E56E35"/>
    <w:rsid w:val="00E57F7F"/>
    <w:rsid w:val="00E57FC7"/>
    <w:rsid w:val="00E60719"/>
    <w:rsid w:val="00E60967"/>
    <w:rsid w:val="00E63198"/>
    <w:rsid w:val="00E631D3"/>
    <w:rsid w:val="00E639E8"/>
    <w:rsid w:val="00E63BA2"/>
    <w:rsid w:val="00E644F6"/>
    <w:rsid w:val="00E65282"/>
    <w:rsid w:val="00E6711C"/>
    <w:rsid w:val="00E70CEF"/>
    <w:rsid w:val="00E7142A"/>
    <w:rsid w:val="00E71908"/>
    <w:rsid w:val="00E802E0"/>
    <w:rsid w:val="00E84642"/>
    <w:rsid w:val="00E86904"/>
    <w:rsid w:val="00E86940"/>
    <w:rsid w:val="00E86A5A"/>
    <w:rsid w:val="00E879B1"/>
    <w:rsid w:val="00E87AB4"/>
    <w:rsid w:val="00E91E4A"/>
    <w:rsid w:val="00E922C0"/>
    <w:rsid w:val="00E951A8"/>
    <w:rsid w:val="00E97741"/>
    <w:rsid w:val="00EA05E2"/>
    <w:rsid w:val="00EA168A"/>
    <w:rsid w:val="00EA40B4"/>
    <w:rsid w:val="00EA426B"/>
    <w:rsid w:val="00EA4F8E"/>
    <w:rsid w:val="00EA5B8C"/>
    <w:rsid w:val="00EA6529"/>
    <w:rsid w:val="00EA69B2"/>
    <w:rsid w:val="00EA6C89"/>
    <w:rsid w:val="00EB3820"/>
    <w:rsid w:val="00EB49A9"/>
    <w:rsid w:val="00EB5827"/>
    <w:rsid w:val="00EB5B6E"/>
    <w:rsid w:val="00EB6544"/>
    <w:rsid w:val="00EB6A5B"/>
    <w:rsid w:val="00EB7D81"/>
    <w:rsid w:val="00EC1515"/>
    <w:rsid w:val="00EC2B31"/>
    <w:rsid w:val="00EC40A3"/>
    <w:rsid w:val="00EC61CE"/>
    <w:rsid w:val="00EC6E1F"/>
    <w:rsid w:val="00ED0742"/>
    <w:rsid w:val="00ED07BA"/>
    <w:rsid w:val="00EE1A82"/>
    <w:rsid w:val="00EE1CCB"/>
    <w:rsid w:val="00EE2B75"/>
    <w:rsid w:val="00EE2CA0"/>
    <w:rsid w:val="00EE6D75"/>
    <w:rsid w:val="00EE78E5"/>
    <w:rsid w:val="00EF016E"/>
    <w:rsid w:val="00EF06E7"/>
    <w:rsid w:val="00EF0BFF"/>
    <w:rsid w:val="00EF4445"/>
    <w:rsid w:val="00EF48AE"/>
    <w:rsid w:val="00EF4C59"/>
    <w:rsid w:val="00EF7A12"/>
    <w:rsid w:val="00EF7AA3"/>
    <w:rsid w:val="00F013EC"/>
    <w:rsid w:val="00F02703"/>
    <w:rsid w:val="00F03321"/>
    <w:rsid w:val="00F03E60"/>
    <w:rsid w:val="00F03EEE"/>
    <w:rsid w:val="00F04B96"/>
    <w:rsid w:val="00F059E5"/>
    <w:rsid w:val="00F07EB5"/>
    <w:rsid w:val="00F1033F"/>
    <w:rsid w:val="00F10D0A"/>
    <w:rsid w:val="00F1155D"/>
    <w:rsid w:val="00F143EB"/>
    <w:rsid w:val="00F22D0C"/>
    <w:rsid w:val="00F233DE"/>
    <w:rsid w:val="00F25FA0"/>
    <w:rsid w:val="00F267F1"/>
    <w:rsid w:val="00F271EC"/>
    <w:rsid w:val="00F27513"/>
    <w:rsid w:val="00F305D9"/>
    <w:rsid w:val="00F322A6"/>
    <w:rsid w:val="00F323B6"/>
    <w:rsid w:val="00F32E4B"/>
    <w:rsid w:val="00F3318B"/>
    <w:rsid w:val="00F40067"/>
    <w:rsid w:val="00F41563"/>
    <w:rsid w:val="00F5102D"/>
    <w:rsid w:val="00F5129C"/>
    <w:rsid w:val="00F51DA6"/>
    <w:rsid w:val="00F5247C"/>
    <w:rsid w:val="00F56276"/>
    <w:rsid w:val="00F64BAD"/>
    <w:rsid w:val="00F64E12"/>
    <w:rsid w:val="00F655E4"/>
    <w:rsid w:val="00F729EB"/>
    <w:rsid w:val="00F740DF"/>
    <w:rsid w:val="00F76089"/>
    <w:rsid w:val="00F80112"/>
    <w:rsid w:val="00F86C71"/>
    <w:rsid w:val="00F878C0"/>
    <w:rsid w:val="00F904B2"/>
    <w:rsid w:val="00F919F3"/>
    <w:rsid w:val="00F92950"/>
    <w:rsid w:val="00F92D23"/>
    <w:rsid w:val="00F95122"/>
    <w:rsid w:val="00F96B88"/>
    <w:rsid w:val="00F96C3F"/>
    <w:rsid w:val="00F97C91"/>
    <w:rsid w:val="00FA09D3"/>
    <w:rsid w:val="00FA4EE1"/>
    <w:rsid w:val="00FA7049"/>
    <w:rsid w:val="00FB0FDA"/>
    <w:rsid w:val="00FB1A43"/>
    <w:rsid w:val="00FB2BD7"/>
    <w:rsid w:val="00FB3C26"/>
    <w:rsid w:val="00FB3D6B"/>
    <w:rsid w:val="00FB4DA9"/>
    <w:rsid w:val="00FB556A"/>
    <w:rsid w:val="00FB6B79"/>
    <w:rsid w:val="00FC320F"/>
    <w:rsid w:val="00FC3A22"/>
    <w:rsid w:val="00FC5826"/>
    <w:rsid w:val="00FC7E81"/>
    <w:rsid w:val="00FD15AF"/>
    <w:rsid w:val="00FD2FA4"/>
    <w:rsid w:val="00FD4836"/>
    <w:rsid w:val="00FD6FA0"/>
    <w:rsid w:val="00FE0E5F"/>
    <w:rsid w:val="00FE3B1C"/>
    <w:rsid w:val="00FE571C"/>
    <w:rsid w:val="00FF3D55"/>
    <w:rsid w:val="00FF5921"/>
    <w:rsid w:val="00FF5CB1"/>
    <w:rsid w:val="00FF6502"/>
    <w:rsid w:val="00FF6E0C"/>
    <w:rsid w:val="012014AE"/>
    <w:rsid w:val="01443F22"/>
    <w:rsid w:val="01474EA6"/>
    <w:rsid w:val="01611128"/>
    <w:rsid w:val="017D74A5"/>
    <w:rsid w:val="01ED10BD"/>
    <w:rsid w:val="01F01BD2"/>
    <w:rsid w:val="01F73466"/>
    <w:rsid w:val="023D46EC"/>
    <w:rsid w:val="024964C0"/>
    <w:rsid w:val="025E24D9"/>
    <w:rsid w:val="026100BA"/>
    <w:rsid w:val="026266F5"/>
    <w:rsid w:val="02695D13"/>
    <w:rsid w:val="026F4298"/>
    <w:rsid w:val="02A23103"/>
    <w:rsid w:val="02A93B2F"/>
    <w:rsid w:val="02BA3F4A"/>
    <w:rsid w:val="02C11FCD"/>
    <w:rsid w:val="02C70F28"/>
    <w:rsid w:val="02CC0525"/>
    <w:rsid w:val="0321106F"/>
    <w:rsid w:val="03276338"/>
    <w:rsid w:val="035A4D3A"/>
    <w:rsid w:val="037C10A8"/>
    <w:rsid w:val="03C2759E"/>
    <w:rsid w:val="03C36E72"/>
    <w:rsid w:val="03D609D8"/>
    <w:rsid w:val="04206877"/>
    <w:rsid w:val="046304A3"/>
    <w:rsid w:val="04800E71"/>
    <w:rsid w:val="050015E7"/>
    <w:rsid w:val="05157ED3"/>
    <w:rsid w:val="05467935"/>
    <w:rsid w:val="058F6866"/>
    <w:rsid w:val="05A25F72"/>
    <w:rsid w:val="05A31550"/>
    <w:rsid w:val="05B34147"/>
    <w:rsid w:val="05D91520"/>
    <w:rsid w:val="05E31BA2"/>
    <w:rsid w:val="05FC1653"/>
    <w:rsid w:val="060727BF"/>
    <w:rsid w:val="062B041E"/>
    <w:rsid w:val="06707C1C"/>
    <w:rsid w:val="06773224"/>
    <w:rsid w:val="06963DDF"/>
    <w:rsid w:val="069A7DC0"/>
    <w:rsid w:val="069F33E9"/>
    <w:rsid w:val="06B4338F"/>
    <w:rsid w:val="06C6105C"/>
    <w:rsid w:val="06C66CFA"/>
    <w:rsid w:val="06CC0A35"/>
    <w:rsid w:val="06E93B3F"/>
    <w:rsid w:val="06F32E73"/>
    <w:rsid w:val="06F96173"/>
    <w:rsid w:val="07095017"/>
    <w:rsid w:val="072C6C75"/>
    <w:rsid w:val="076D2F4B"/>
    <w:rsid w:val="0781725F"/>
    <w:rsid w:val="078C1043"/>
    <w:rsid w:val="07986E84"/>
    <w:rsid w:val="07B86675"/>
    <w:rsid w:val="07C27932"/>
    <w:rsid w:val="0885360A"/>
    <w:rsid w:val="089E0C73"/>
    <w:rsid w:val="08B95F09"/>
    <w:rsid w:val="09091457"/>
    <w:rsid w:val="09576EC8"/>
    <w:rsid w:val="09582209"/>
    <w:rsid w:val="096C7A1C"/>
    <w:rsid w:val="097E3F67"/>
    <w:rsid w:val="098F61F7"/>
    <w:rsid w:val="09A920E8"/>
    <w:rsid w:val="09CF05D9"/>
    <w:rsid w:val="09E500DB"/>
    <w:rsid w:val="0A1D0F8C"/>
    <w:rsid w:val="0A327C69"/>
    <w:rsid w:val="0A525157"/>
    <w:rsid w:val="0A6F1B02"/>
    <w:rsid w:val="0A7B78B6"/>
    <w:rsid w:val="0AB127DE"/>
    <w:rsid w:val="0ABD4C9D"/>
    <w:rsid w:val="0AE30B6B"/>
    <w:rsid w:val="0B2452B7"/>
    <w:rsid w:val="0B547B6B"/>
    <w:rsid w:val="0B5C5A16"/>
    <w:rsid w:val="0B8F647F"/>
    <w:rsid w:val="0BAD5628"/>
    <w:rsid w:val="0BE41BDC"/>
    <w:rsid w:val="0BE60DB4"/>
    <w:rsid w:val="0BEB1008"/>
    <w:rsid w:val="0BEF0CB3"/>
    <w:rsid w:val="0BF954C6"/>
    <w:rsid w:val="0C1D53EF"/>
    <w:rsid w:val="0C4C4354"/>
    <w:rsid w:val="0C4D0D17"/>
    <w:rsid w:val="0C5134F6"/>
    <w:rsid w:val="0C5F774E"/>
    <w:rsid w:val="0C616DDD"/>
    <w:rsid w:val="0C66775C"/>
    <w:rsid w:val="0C6E725D"/>
    <w:rsid w:val="0C8E7988"/>
    <w:rsid w:val="0CD87B60"/>
    <w:rsid w:val="0CE36452"/>
    <w:rsid w:val="0CEC5533"/>
    <w:rsid w:val="0CFC3168"/>
    <w:rsid w:val="0CFD3EFC"/>
    <w:rsid w:val="0D295674"/>
    <w:rsid w:val="0D337136"/>
    <w:rsid w:val="0D433933"/>
    <w:rsid w:val="0D7C256C"/>
    <w:rsid w:val="0D9F600C"/>
    <w:rsid w:val="0DC1022C"/>
    <w:rsid w:val="0DDB22B0"/>
    <w:rsid w:val="0DE5342D"/>
    <w:rsid w:val="0DE8673F"/>
    <w:rsid w:val="0DEC313F"/>
    <w:rsid w:val="0E075874"/>
    <w:rsid w:val="0E33255C"/>
    <w:rsid w:val="0E6B2A22"/>
    <w:rsid w:val="0E8C0075"/>
    <w:rsid w:val="0EA5108D"/>
    <w:rsid w:val="0EA62168"/>
    <w:rsid w:val="0EC57BCB"/>
    <w:rsid w:val="0F000443"/>
    <w:rsid w:val="0F340BC7"/>
    <w:rsid w:val="0F685298"/>
    <w:rsid w:val="0F93767E"/>
    <w:rsid w:val="0FDB2AFD"/>
    <w:rsid w:val="0FDF0019"/>
    <w:rsid w:val="0FF860F6"/>
    <w:rsid w:val="0FFC2AD0"/>
    <w:rsid w:val="10164677"/>
    <w:rsid w:val="1023658C"/>
    <w:rsid w:val="10380C1C"/>
    <w:rsid w:val="1078368E"/>
    <w:rsid w:val="108374BB"/>
    <w:rsid w:val="10B61981"/>
    <w:rsid w:val="10BD0E37"/>
    <w:rsid w:val="11034E51"/>
    <w:rsid w:val="11162294"/>
    <w:rsid w:val="11240B0E"/>
    <w:rsid w:val="11345E90"/>
    <w:rsid w:val="11423277"/>
    <w:rsid w:val="11534F2D"/>
    <w:rsid w:val="119574C2"/>
    <w:rsid w:val="11975C32"/>
    <w:rsid w:val="119B2260"/>
    <w:rsid w:val="12032CDF"/>
    <w:rsid w:val="12150D26"/>
    <w:rsid w:val="129B4561"/>
    <w:rsid w:val="12C23089"/>
    <w:rsid w:val="12C247C2"/>
    <w:rsid w:val="12CD27E6"/>
    <w:rsid w:val="13255ABC"/>
    <w:rsid w:val="135576BD"/>
    <w:rsid w:val="135A4B64"/>
    <w:rsid w:val="13603565"/>
    <w:rsid w:val="13615DDC"/>
    <w:rsid w:val="13616277"/>
    <w:rsid w:val="136E44B1"/>
    <w:rsid w:val="138F3775"/>
    <w:rsid w:val="13B42C2E"/>
    <w:rsid w:val="13BC6C76"/>
    <w:rsid w:val="13D83765"/>
    <w:rsid w:val="13DE29B8"/>
    <w:rsid w:val="13E50A48"/>
    <w:rsid w:val="1425146E"/>
    <w:rsid w:val="143A5ACF"/>
    <w:rsid w:val="144B5BC9"/>
    <w:rsid w:val="14696179"/>
    <w:rsid w:val="146A3E3A"/>
    <w:rsid w:val="14745071"/>
    <w:rsid w:val="14AB032A"/>
    <w:rsid w:val="150F2BC8"/>
    <w:rsid w:val="153D45C3"/>
    <w:rsid w:val="1591691E"/>
    <w:rsid w:val="15AD1E92"/>
    <w:rsid w:val="15B04FC8"/>
    <w:rsid w:val="15E61C80"/>
    <w:rsid w:val="160E2710"/>
    <w:rsid w:val="16223117"/>
    <w:rsid w:val="168D490F"/>
    <w:rsid w:val="1695469E"/>
    <w:rsid w:val="169E1581"/>
    <w:rsid w:val="16A95435"/>
    <w:rsid w:val="16CB7875"/>
    <w:rsid w:val="16DF7074"/>
    <w:rsid w:val="16E750A8"/>
    <w:rsid w:val="17070E85"/>
    <w:rsid w:val="17126AA7"/>
    <w:rsid w:val="17150C9A"/>
    <w:rsid w:val="17200FAC"/>
    <w:rsid w:val="176D4613"/>
    <w:rsid w:val="17B77A85"/>
    <w:rsid w:val="17BD48D8"/>
    <w:rsid w:val="1867611A"/>
    <w:rsid w:val="18701FAF"/>
    <w:rsid w:val="18BF44D5"/>
    <w:rsid w:val="18C736EE"/>
    <w:rsid w:val="18EA2DD1"/>
    <w:rsid w:val="18EB59BA"/>
    <w:rsid w:val="1953639C"/>
    <w:rsid w:val="195B1424"/>
    <w:rsid w:val="19761B84"/>
    <w:rsid w:val="19AF6D6C"/>
    <w:rsid w:val="19C7635B"/>
    <w:rsid w:val="19C979BC"/>
    <w:rsid w:val="19CB4B32"/>
    <w:rsid w:val="19F62D51"/>
    <w:rsid w:val="1A38703B"/>
    <w:rsid w:val="1A861BA7"/>
    <w:rsid w:val="1A9E7C54"/>
    <w:rsid w:val="1ADA244B"/>
    <w:rsid w:val="1AE72841"/>
    <w:rsid w:val="1AEA535E"/>
    <w:rsid w:val="1B0E2AD9"/>
    <w:rsid w:val="1B170664"/>
    <w:rsid w:val="1B7F7A8F"/>
    <w:rsid w:val="1B995E6D"/>
    <w:rsid w:val="1BEC2253"/>
    <w:rsid w:val="1C0059F7"/>
    <w:rsid w:val="1C0E368E"/>
    <w:rsid w:val="1C171553"/>
    <w:rsid w:val="1C1F625C"/>
    <w:rsid w:val="1C274469"/>
    <w:rsid w:val="1C4D0057"/>
    <w:rsid w:val="1C571FA3"/>
    <w:rsid w:val="1CB15175"/>
    <w:rsid w:val="1CBC2EB2"/>
    <w:rsid w:val="1CD949E4"/>
    <w:rsid w:val="1D026EBD"/>
    <w:rsid w:val="1D173DC6"/>
    <w:rsid w:val="1D1762C4"/>
    <w:rsid w:val="1D2C1BA3"/>
    <w:rsid w:val="1D415F4F"/>
    <w:rsid w:val="1D492719"/>
    <w:rsid w:val="1D5B6DE2"/>
    <w:rsid w:val="1D616E55"/>
    <w:rsid w:val="1D6F26DD"/>
    <w:rsid w:val="1D962818"/>
    <w:rsid w:val="1D9D65AA"/>
    <w:rsid w:val="1D9E7C25"/>
    <w:rsid w:val="1DB225CF"/>
    <w:rsid w:val="1DD63A8A"/>
    <w:rsid w:val="1DD96FB4"/>
    <w:rsid w:val="1DDC6345"/>
    <w:rsid w:val="1DF04D81"/>
    <w:rsid w:val="1DFF2109"/>
    <w:rsid w:val="1E4255C2"/>
    <w:rsid w:val="1E836901"/>
    <w:rsid w:val="1F0C63F9"/>
    <w:rsid w:val="1F4C4BF4"/>
    <w:rsid w:val="1F555DA4"/>
    <w:rsid w:val="1F812632"/>
    <w:rsid w:val="1F892519"/>
    <w:rsid w:val="1F951E94"/>
    <w:rsid w:val="1FAE4A28"/>
    <w:rsid w:val="2006420D"/>
    <w:rsid w:val="200A1FC6"/>
    <w:rsid w:val="20157B67"/>
    <w:rsid w:val="201900EE"/>
    <w:rsid w:val="202E46EA"/>
    <w:rsid w:val="20487B09"/>
    <w:rsid w:val="206649CB"/>
    <w:rsid w:val="208C6207"/>
    <w:rsid w:val="20D84BB0"/>
    <w:rsid w:val="20E33996"/>
    <w:rsid w:val="21090F3E"/>
    <w:rsid w:val="21320C7D"/>
    <w:rsid w:val="214022E2"/>
    <w:rsid w:val="21531A63"/>
    <w:rsid w:val="216F5FD8"/>
    <w:rsid w:val="217632D9"/>
    <w:rsid w:val="21A05DBA"/>
    <w:rsid w:val="21AB2D86"/>
    <w:rsid w:val="21D925DA"/>
    <w:rsid w:val="2200739E"/>
    <w:rsid w:val="22220D55"/>
    <w:rsid w:val="2236546F"/>
    <w:rsid w:val="224A024D"/>
    <w:rsid w:val="2251345B"/>
    <w:rsid w:val="2275421F"/>
    <w:rsid w:val="22761B06"/>
    <w:rsid w:val="22A56D79"/>
    <w:rsid w:val="22B64513"/>
    <w:rsid w:val="22BD2065"/>
    <w:rsid w:val="230E545D"/>
    <w:rsid w:val="23430904"/>
    <w:rsid w:val="2384424D"/>
    <w:rsid w:val="23923D1F"/>
    <w:rsid w:val="239B6932"/>
    <w:rsid w:val="23CD4E9C"/>
    <w:rsid w:val="23CD5709"/>
    <w:rsid w:val="23D54457"/>
    <w:rsid w:val="23DB5CCE"/>
    <w:rsid w:val="23DD7F7C"/>
    <w:rsid w:val="23EA390C"/>
    <w:rsid w:val="24012991"/>
    <w:rsid w:val="24146125"/>
    <w:rsid w:val="24176DB2"/>
    <w:rsid w:val="241A2D09"/>
    <w:rsid w:val="24200D61"/>
    <w:rsid w:val="2438642F"/>
    <w:rsid w:val="24472167"/>
    <w:rsid w:val="24583CC3"/>
    <w:rsid w:val="245D3200"/>
    <w:rsid w:val="247D3923"/>
    <w:rsid w:val="24C85C3F"/>
    <w:rsid w:val="24DF150B"/>
    <w:rsid w:val="24E37F11"/>
    <w:rsid w:val="2500199B"/>
    <w:rsid w:val="25037707"/>
    <w:rsid w:val="25041356"/>
    <w:rsid w:val="251F0C90"/>
    <w:rsid w:val="253907DC"/>
    <w:rsid w:val="253F4807"/>
    <w:rsid w:val="254C7A77"/>
    <w:rsid w:val="2580721F"/>
    <w:rsid w:val="25916B58"/>
    <w:rsid w:val="25A93AF7"/>
    <w:rsid w:val="25B170E4"/>
    <w:rsid w:val="25C43056"/>
    <w:rsid w:val="25E24564"/>
    <w:rsid w:val="25EC60A8"/>
    <w:rsid w:val="261373B0"/>
    <w:rsid w:val="261A6544"/>
    <w:rsid w:val="262F4930"/>
    <w:rsid w:val="263802BA"/>
    <w:rsid w:val="2656740B"/>
    <w:rsid w:val="26664BAF"/>
    <w:rsid w:val="266D4240"/>
    <w:rsid w:val="26720558"/>
    <w:rsid w:val="267B1346"/>
    <w:rsid w:val="267B1406"/>
    <w:rsid w:val="26985A7C"/>
    <w:rsid w:val="26B01C27"/>
    <w:rsid w:val="26BD3696"/>
    <w:rsid w:val="26FB152D"/>
    <w:rsid w:val="27085CC4"/>
    <w:rsid w:val="27301747"/>
    <w:rsid w:val="27552B0D"/>
    <w:rsid w:val="276F2ABE"/>
    <w:rsid w:val="27766C28"/>
    <w:rsid w:val="279124AD"/>
    <w:rsid w:val="27914E3A"/>
    <w:rsid w:val="27E2757A"/>
    <w:rsid w:val="27E57C7C"/>
    <w:rsid w:val="27FC7A2B"/>
    <w:rsid w:val="280967FF"/>
    <w:rsid w:val="28143682"/>
    <w:rsid w:val="28A311AE"/>
    <w:rsid w:val="28D21538"/>
    <w:rsid w:val="28D95914"/>
    <w:rsid w:val="28DE13BF"/>
    <w:rsid w:val="29337F13"/>
    <w:rsid w:val="295D48EF"/>
    <w:rsid w:val="2964106C"/>
    <w:rsid w:val="29AD0F90"/>
    <w:rsid w:val="29E768C7"/>
    <w:rsid w:val="29F31D67"/>
    <w:rsid w:val="2A042E20"/>
    <w:rsid w:val="2A1C2CB5"/>
    <w:rsid w:val="2A373FE8"/>
    <w:rsid w:val="2A9250A6"/>
    <w:rsid w:val="2A976E65"/>
    <w:rsid w:val="2AB11C78"/>
    <w:rsid w:val="2AD50807"/>
    <w:rsid w:val="2AFB4D81"/>
    <w:rsid w:val="2B01621D"/>
    <w:rsid w:val="2B417571"/>
    <w:rsid w:val="2B4306C2"/>
    <w:rsid w:val="2B463A24"/>
    <w:rsid w:val="2B4E1FFE"/>
    <w:rsid w:val="2B4F633D"/>
    <w:rsid w:val="2B8F58A1"/>
    <w:rsid w:val="2B9B7358"/>
    <w:rsid w:val="2B9E3026"/>
    <w:rsid w:val="2C163FD8"/>
    <w:rsid w:val="2C2F13D5"/>
    <w:rsid w:val="2C30557B"/>
    <w:rsid w:val="2C332A0A"/>
    <w:rsid w:val="2C646046"/>
    <w:rsid w:val="2C765D7F"/>
    <w:rsid w:val="2C80668E"/>
    <w:rsid w:val="2CD31CA0"/>
    <w:rsid w:val="2CEA36B8"/>
    <w:rsid w:val="2CFE168F"/>
    <w:rsid w:val="2D216218"/>
    <w:rsid w:val="2D4C1489"/>
    <w:rsid w:val="2D7A0832"/>
    <w:rsid w:val="2D7D266D"/>
    <w:rsid w:val="2D8D5C78"/>
    <w:rsid w:val="2DD75402"/>
    <w:rsid w:val="2DDB4C35"/>
    <w:rsid w:val="2E094D02"/>
    <w:rsid w:val="2E1B1781"/>
    <w:rsid w:val="2E2272B4"/>
    <w:rsid w:val="2E26065B"/>
    <w:rsid w:val="2E330391"/>
    <w:rsid w:val="2E4D702E"/>
    <w:rsid w:val="2E5428C5"/>
    <w:rsid w:val="2E594AEB"/>
    <w:rsid w:val="2E6A4908"/>
    <w:rsid w:val="2ECE14F3"/>
    <w:rsid w:val="2ECE7D70"/>
    <w:rsid w:val="2F033402"/>
    <w:rsid w:val="2F5009E1"/>
    <w:rsid w:val="2F9F566C"/>
    <w:rsid w:val="2FB7730C"/>
    <w:rsid w:val="2FD54894"/>
    <w:rsid w:val="2FEB296D"/>
    <w:rsid w:val="2FFF1AEB"/>
    <w:rsid w:val="301138F2"/>
    <w:rsid w:val="30133FEC"/>
    <w:rsid w:val="30141A6E"/>
    <w:rsid w:val="30473999"/>
    <w:rsid w:val="30496A37"/>
    <w:rsid w:val="30674F3C"/>
    <w:rsid w:val="30A10706"/>
    <w:rsid w:val="30AC455F"/>
    <w:rsid w:val="30BA12C9"/>
    <w:rsid w:val="30E00571"/>
    <w:rsid w:val="30FA5369"/>
    <w:rsid w:val="313F7AE5"/>
    <w:rsid w:val="31AE19C3"/>
    <w:rsid w:val="32097D94"/>
    <w:rsid w:val="3277656C"/>
    <w:rsid w:val="329E0595"/>
    <w:rsid w:val="32A74D66"/>
    <w:rsid w:val="32C51A10"/>
    <w:rsid w:val="32DA6D7E"/>
    <w:rsid w:val="33104C6F"/>
    <w:rsid w:val="33717F11"/>
    <w:rsid w:val="339977DD"/>
    <w:rsid w:val="33AF5A07"/>
    <w:rsid w:val="33BF7391"/>
    <w:rsid w:val="33C414D2"/>
    <w:rsid w:val="33C82067"/>
    <w:rsid w:val="33DA3092"/>
    <w:rsid w:val="33DA309D"/>
    <w:rsid w:val="33EE7F38"/>
    <w:rsid w:val="340F154F"/>
    <w:rsid w:val="341553FE"/>
    <w:rsid w:val="341F5EC0"/>
    <w:rsid w:val="347C4F4D"/>
    <w:rsid w:val="34831284"/>
    <w:rsid w:val="34B75792"/>
    <w:rsid w:val="34BA37F6"/>
    <w:rsid w:val="34C42121"/>
    <w:rsid w:val="34CA1AAC"/>
    <w:rsid w:val="34CD4889"/>
    <w:rsid w:val="34EC4F45"/>
    <w:rsid w:val="35373B15"/>
    <w:rsid w:val="35435D90"/>
    <w:rsid w:val="354C0D81"/>
    <w:rsid w:val="35505F08"/>
    <w:rsid w:val="35817699"/>
    <w:rsid w:val="359B4383"/>
    <w:rsid w:val="35A35E9C"/>
    <w:rsid w:val="35B64584"/>
    <w:rsid w:val="35F67F15"/>
    <w:rsid w:val="361D553F"/>
    <w:rsid w:val="36561CA8"/>
    <w:rsid w:val="3657353F"/>
    <w:rsid w:val="36573C3F"/>
    <w:rsid w:val="367B3650"/>
    <w:rsid w:val="369672E3"/>
    <w:rsid w:val="36A23468"/>
    <w:rsid w:val="36DE0CC6"/>
    <w:rsid w:val="36DF12AE"/>
    <w:rsid w:val="36F7182F"/>
    <w:rsid w:val="37447B61"/>
    <w:rsid w:val="3757734D"/>
    <w:rsid w:val="37601082"/>
    <w:rsid w:val="376015A6"/>
    <w:rsid w:val="376A1625"/>
    <w:rsid w:val="37AE120E"/>
    <w:rsid w:val="37F5545C"/>
    <w:rsid w:val="38107FE8"/>
    <w:rsid w:val="38150D9F"/>
    <w:rsid w:val="3817252A"/>
    <w:rsid w:val="383E31C9"/>
    <w:rsid w:val="3857108D"/>
    <w:rsid w:val="38680C81"/>
    <w:rsid w:val="38757684"/>
    <w:rsid w:val="388C5CA7"/>
    <w:rsid w:val="38964994"/>
    <w:rsid w:val="38A91205"/>
    <w:rsid w:val="38DD3714"/>
    <w:rsid w:val="38F911DD"/>
    <w:rsid w:val="390E77A4"/>
    <w:rsid w:val="3919004D"/>
    <w:rsid w:val="39291FD6"/>
    <w:rsid w:val="397D3044"/>
    <w:rsid w:val="39812759"/>
    <w:rsid w:val="39B636DC"/>
    <w:rsid w:val="39F30A25"/>
    <w:rsid w:val="3A085D1C"/>
    <w:rsid w:val="3A6A4946"/>
    <w:rsid w:val="3A743432"/>
    <w:rsid w:val="3AAD6890"/>
    <w:rsid w:val="3B684A97"/>
    <w:rsid w:val="3B75160F"/>
    <w:rsid w:val="3B7C1525"/>
    <w:rsid w:val="3B933A72"/>
    <w:rsid w:val="3BBD0FB4"/>
    <w:rsid w:val="3BC8656F"/>
    <w:rsid w:val="3C0C772C"/>
    <w:rsid w:val="3C101982"/>
    <w:rsid w:val="3C47270F"/>
    <w:rsid w:val="3C560752"/>
    <w:rsid w:val="3C646F13"/>
    <w:rsid w:val="3C8C4F65"/>
    <w:rsid w:val="3CB13B21"/>
    <w:rsid w:val="3CB64142"/>
    <w:rsid w:val="3CEA2DC1"/>
    <w:rsid w:val="3D55721B"/>
    <w:rsid w:val="3D5B361B"/>
    <w:rsid w:val="3D6B58E5"/>
    <w:rsid w:val="3D8507A0"/>
    <w:rsid w:val="3D9A4EC2"/>
    <w:rsid w:val="3DCB4131"/>
    <w:rsid w:val="3DCB4DA3"/>
    <w:rsid w:val="3DCF184A"/>
    <w:rsid w:val="3DD27CF0"/>
    <w:rsid w:val="3DD85006"/>
    <w:rsid w:val="3DE11653"/>
    <w:rsid w:val="3E0B32C0"/>
    <w:rsid w:val="3E325C1F"/>
    <w:rsid w:val="3E6C6243"/>
    <w:rsid w:val="3EA92A2D"/>
    <w:rsid w:val="3ED26F06"/>
    <w:rsid w:val="3F3F1BD0"/>
    <w:rsid w:val="3F49005B"/>
    <w:rsid w:val="3F713C61"/>
    <w:rsid w:val="3F7D577E"/>
    <w:rsid w:val="3F951CB8"/>
    <w:rsid w:val="3FC54062"/>
    <w:rsid w:val="3FFB2B36"/>
    <w:rsid w:val="400D3BFB"/>
    <w:rsid w:val="4016221D"/>
    <w:rsid w:val="403C0BBB"/>
    <w:rsid w:val="40607D46"/>
    <w:rsid w:val="406C73E8"/>
    <w:rsid w:val="409875E6"/>
    <w:rsid w:val="410E2AE2"/>
    <w:rsid w:val="411D1161"/>
    <w:rsid w:val="41305A87"/>
    <w:rsid w:val="416577A6"/>
    <w:rsid w:val="41702D01"/>
    <w:rsid w:val="418C1540"/>
    <w:rsid w:val="41AC2D94"/>
    <w:rsid w:val="41AF728F"/>
    <w:rsid w:val="41BE59C4"/>
    <w:rsid w:val="424C346C"/>
    <w:rsid w:val="425C78EF"/>
    <w:rsid w:val="428B1C5A"/>
    <w:rsid w:val="4296514B"/>
    <w:rsid w:val="42B81BC2"/>
    <w:rsid w:val="42BD3646"/>
    <w:rsid w:val="42F03570"/>
    <w:rsid w:val="42F412B3"/>
    <w:rsid w:val="430E4450"/>
    <w:rsid w:val="433367C6"/>
    <w:rsid w:val="43480121"/>
    <w:rsid w:val="434A567D"/>
    <w:rsid w:val="437A7DA8"/>
    <w:rsid w:val="43E7018B"/>
    <w:rsid w:val="442347E8"/>
    <w:rsid w:val="442723DE"/>
    <w:rsid w:val="44451960"/>
    <w:rsid w:val="446E2078"/>
    <w:rsid w:val="44A01520"/>
    <w:rsid w:val="44AC7241"/>
    <w:rsid w:val="44BA15F0"/>
    <w:rsid w:val="451A7DA7"/>
    <w:rsid w:val="45201560"/>
    <w:rsid w:val="45273FFD"/>
    <w:rsid w:val="45511F93"/>
    <w:rsid w:val="45741D89"/>
    <w:rsid w:val="457B0472"/>
    <w:rsid w:val="45C37620"/>
    <w:rsid w:val="45C77A80"/>
    <w:rsid w:val="45D500CB"/>
    <w:rsid w:val="45EC3CC7"/>
    <w:rsid w:val="45EE29A2"/>
    <w:rsid w:val="45FC3151"/>
    <w:rsid w:val="4608229E"/>
    <w:rsid w:val="4609486F"/>
    <w:rsid w:val="46336633"/>
    <w:rsid w:val="463A7CAC"/>
    <w:rsid w:val="4664557F"/>
    <w:rsid w:val="46695C4B"/>
    <w:rsid w:val="466B6D95"/>
    <w:rsid w:val="468349B1"/>
    <w:rsid w:val="46897DD3"/>
    <w:rsid w:val="468B5746"/>
    <w:rsid w:val="46935722"/>
    <w:rsid w:val="46E96D45"/>
    <w:rsid w:val="46F36257"/>
    <w:rsid w:val="47051352"/>
    <w:rsid w:val="470F18D0"/>
    <w:rsid w:val="472E6EF8"/>
    <w:rsid w:val="47461D13"/>
    <w:rsid w:val="47855765"/>
    <w:rsid w:val="478F160A"/>
    <w:rsid w:val="47AB4235"/>
    <w:rsid w:val="47AC078D"/>
    <w:rsid w:val="47F21D61"/>
    <w:rsid w:val="485668FF"/>
    <w:rsid w:val="48827784"/>
    <w:rsid w:val="488420AD"/>
    <w:rsid w:val="4889181F"/>
    <w:rsid w:val="48BE3EC5"/>
    <w:rsid w:val="48D1034D"/>
    <w:rsid w:val="48D1377F"/>
    <w:rsid w:val="48E31824"/>
    <w:rsid w:val="48E74430"/>
    <w:rsid w:val="492D7C31"/>
    <w:rsid w:val="495B1E3E"/>
    <w:rsid w:val="49721D40"/>
    <w:rsid w:val="49E41C13"/>
    <w:rsid w:val="49EF6630"/>
    <w:rsid w:val="49F819BC"/>
    <w:rsid w:val="4A1D590C"/>
    <w:rsid w:val="4A50041B"/>
    <w:rsid w:val="4A8678F7"/>
    <w:rsid w:val="4AA74762"/>
    <w:rsid w:val="4AAC5B10"/>
    <w:rsid w:val="4AB45828"/>
    <w:rsid w:val="4ABA1CA1"/>
    <w:rsid w:val="4ABF4880"/>
    <w:rsid w:val="4AC459FD"/>
    <w:rsid w:val="4AF57209"/>
    <w:rsid w:val="4B0729A6"/>
    <w:rsid w:val="4B080428"/>
    <w:rsid w:val="4B134273"/>
    <w:rsid w:val="4B1A2720"/>
    <w:rsid w:val="4B1D4687"/>
    <w:rsid w:val="4B2F2D3A"/>
    <w:rsid w:val="4B386042"/>
    <w:rsid w:val="4B5E4974"/>
    <w:rsid w:val="4B7A7E97"/>
    <w:rsid w:val="4B7F4219"/>
    <w:rsid w:val="4B82486E"/>
    <w:rsid w:val="4B870CF6"/>
    <w:rsid w:val="4B970820"/>
    <w:rsid w:val="4BA246B3"/>
    <w:rsid w:val="4BAD4CCB"/>
    <w:rsid w:val="4BC80704"/>
    <w:rsid w:val="4C12183D"/>
    <w:rsid w:val="4C9919FF"/>
    <w:rsid w:val="4CB7432E"/>
    <w:rsid w:val="4CBB7BFE"/>
    <w:rsid w:val="4D76666C"/>
    <w:rsid w:val="4D942FD5"/>
    <w:rsid w:val="4D9A244B"/>
    <w:rsid w:val="4DD53B4C"/>
    <w:rsid w:val="4DE347E1"/>
    <w:rsid w:val="4E01397E"/>
    <w:rsid w:val="4E5E674B"/>
    <w:rsid w:val="4E964AB6"/>
    <w:rsid w:val="4E992259"/>
    <w:rsid w:val="4EA33ADE"/>
    <w:rsid w:val="4EFD370A"/>
    <w:rsid w:val="4F116A42"/>
    <w:rsid w:val="4F2062C5"/>
    <w:rsid w:val="4F481721"/>
    <w:rsid w:val="4F4F4200"/>
    <w:rsid w:val="4F545C83"/>
    <w:rsid w:val="4FB33117"/>
    <w:rsid w:val="4FE74C21"/>
    <w:rsid w:val="4FF81687"/>
    <w:rsid w:val="500849DF"/>
    <w:rsid w:val="50234908"/>
    <w:rsid w:val="504C4F6C"/>
    <w:rsid w:val="506607AF"/>
    <w:rsid w:val="50D72809"/>
    <w:rsid w:val="50EB4F43"/>
    <w:rsid w:val="511C5211"/>
    <w:rsid w:val="51226553"/>
    <w:rsid w:val="51353BF2"/>
    <w:rsid w:val="51532628"/>
    <w:rsid w:val="515D4B6E"/>
    <w:rsid w:val="517013EE"/>
    <w:rsid w:val="51A9789B"/>
    <w:rsid w:val="51B305D3"/>
    <w:rsid w:val="51CC6ED5"/>
    <w:rsid w:val="51E56D43"/>
    <w:rsid w:val="51E63448"/>
    <w:rsid w:val="52006220"/>
    <w:rsid w:val="522718A9"/>
    <w:rsid w:val="522D0E18"/>
    <w:rsid w:val="526359F6"/>
    <w:rsid w:val="52892915"/>
    <w:rsid w:val="52B4238B"/>
    <w:rsid w:val="52D8146B"/>
    <w:rsid w:val="52E30C08"/>
    <w:rsid w:val="534701FB"/>
    <w:rsid w:val="53615BCF"/>
    <w:rsid w:val="53653760"/>
    <w:rsid w:val="538C42BF"/>
    <w:rsid w:val="539416D4"/>
    <w:rsid w:val="53B70B02"/>
    <w:rsid w:val="53BA7D68"/>
    <w:rsid w:val="53BE5E99"/>
    <w:rsid w:val="53D31C1E"/>
    <w:rsid w:val="548818A8"/>
    <w:rsid w:val="54A92346"/>
    <w:rsid w:val="54F66C74"/>
    <w:rsid w:val="553D2123"/>
    <w:rsid w:val="554E7FDF"/>
    <w:rsid w:val="555A39E7"/>
    <w:rsid w:val="55E45A6C"/>
    <w:rsid w:val="55EF345A"/>
    <w:rsid w:val="563F5614"/>
    <w:rsid w:val="56622001"/>
    <w:rsid w:val="56694CD1"/>
    <w:rsid w:val="569346DA"/>
    <w:rsid w:val="569C67A5"/>
    <w:rsid w:val="569D4756"/>
    <w:rsid w:val="56AB2C36"/>
    <w:rsid w:val="56E64A2B"/>
    <w:rsid w:val="57015EDF"/>
    <w:rsid w:val="570C6F46"/>
    <w:rsid w:val="57197EA2"/>
    <w:rsid w:val="572F12CC"/>
    <w:rsid w:val="57342E8E"/>
    <w:rsid w:val="57424B43"/>
    <w:rsid w:val="57661543"/>
    <w:rsid w:val="57743160"/>
    <w:rsid w:val="57820F81"/>
    <w:rsid w:val="57B40761"/>
    <w:rsid w:val="57B508B2"/>
    <w:rsid w:val="57D3555A"/>
    <w:rsid w:val="57F12512"/>
    <w:rsid w:val="58076D29"/>
    <w:rsid w:val="580853E1"/>
    <w:rsid w:val="580C6B2B"/>
    <w:rsid w:val="583D31AB"/>
    <w:rsid w:val="58AC6FA9"/>
    <w:rsid w:val="58BA5DE9"/>
    <w:rsid w:val="590164B9"/>
    <w:rsid w:val="593254E5"/>
    <w:rsid w:val="59573662"/>
    <w:rsid w:val="595A6C6D"/>
    <w:rsid w:val="59637DE8"/>
    <w:rsid w:val="59AB3701"/>
    <w:rsid w:val="59AD0086"/>
    <w:rsid w:val="59B17BC2"/>
    <w:rsid w:val="59CD462D"/>
    <w:rsid w:val="59DD02F3"/>
    <w:rsid w:val="59E60B26"/>
    <w:rsid w:val="59FC32E8"/>
    <w:rsid w:val="59FD290D"/>
    <w:rsid w:val="5A007EDB"/>
    <w:rsid w:val="5A656552"/>
    <w:rsid w:val="5A980386"/>
    <w:rsid w:val="5AA4430E"/>
    <w:rsid w:val="5AFC7577"/>
    <w:rsid w:val="5B212559"/>
    <w:rsid w:val="5B3C4247"/>
    <w:rsid w:val="5B826688"/>
    <w:rsid w:val="5B8D06CC"/>
    <w:rsid w:val="5B8F0262"/>
    <w:rsid w:val="5BA858ED"/>
    <w:rsid w:val="5BB11FD6"/>
    <w:rsid w:val="5BFE5F95"/>
    <w:rsid w:val="5C0704C5"/>
    <w:rsid w:val="5C1271C4"/>
    <w:rsid w:val="5C2122BC"/>
    <w:rsid w:val="5C262491"/>
    <w:rsid w:val="5C8F6972"/>
    <w:rsid w:val="5C9B2482"/>
    <w:rsid w:val="5CC003FB"/>
    <w:rsid w:val="5CD021E5"/>
    <w:rsid w:val="5CDE2DF8"/>
    <w:rsid w:val="5CE532A2"/>
    <w:rsid w:val="5CEE452C"/>
    <w:rsid w:val="5CFD2266"/>
    <w:rsid w:val="5CFD6451"/>
    <w:rsid w:val="5D237EB3"/>
    <w:rsid w:val="5D567578"/>
    <w:rsid w:val="5D5B2478"/>
    <w:rsid w:val="5D670306"/>
    <w:rsid w:val="5D7617D1"/>
    <w:rsid w:val="5DC33A6C"/>
    <w:rsid w:val="5DCE4138"/>
    <w:rsid w:val="5DDA6BF7"/>
    <w:rsid w:val="5E0C2723"/>
    <w:rsid w:val="5E0E7B92"/>
    <w:rsid w:val="5E162B4A"/>
    <w:rsid w:val="5E3E3B2F"/>
    <w:rsid w:val="5E442F62"/>
    <w:rsid w:val="5E45688E"/>
    <w:rsid w:val="5E5631A4"/>
    <w:rsid w:val="5E6D2BDA"/>
    <w:rsid w:val="5E9A3FC2"/>
    <w:rsid w:val="5ED3018A"/>
    <w:rsid w:val="5EDA54C3"/>
    <w:rsid w:val="5EED177F"/>
    <w:rsid w:val="5F146673"/>
    <w:rsid w:val="5F48665B"/>
    <w:rsid w:val="5F4B0425"/>
    <w:rsid w:val="5F6718D7"/>
    <w:rsid w:val="5F785F69"/>
    <w:rsid w:val="5F79529E"/>
    <w:rsid w:val="5FA55FD0"/>
    <w:rsid w:val="5FB16D0D"/>
    <w:rsid w:val="5FBD224F"/>
    <w:rsid w:val="5FBE05A1"/>
    <w:rsid w:val="5FD84D82"/>
    <w:rsid w:val="600B4F95"/>
    <w:rsid w:val="600D5DA5"/>
    <w:rsid w:val="60341DFF"/>
    <w:rsid w:val="603F3C7E"/>
    <w:rsid w:val="60A4717F"/>
    <w:rsid w:val="60BF4E38"/>
    <w:rsid w:val="60C83722"/>
    <w:rsid w:val="613E03D4"/>
    <w:rsid w:val="61822475"/>
    <w:rsid w:val="618D7F58"/>
    <w:rsid w:val="619A1511"/>
    <w:rsid w:val="61CF0C9E"/>
    <w:rsid w:val="61DF1031"/>
    <w:rsid w:val="61E60EAB"/>
    <w:rsid w:val="62041394"/>
    <w:rsid w:val="622F4B23"/>
    <w:rsid w:val="626022CA"/>
    <w:rsid w:val="62696FAA"/>
    <w:rsid w:val="62706C91"/>
    <w:rsid w:val="627304F2"/>
    <w:rsid w:val="627D50D2"/>
    <w:rsid w:val="629C3E02"/>
    <w:rsid w:val="629E645C"/>
    <w:rsid w:val="62B64D4D"/>
    <w:rsid w:val="62C03C0C"/>
    <w:rsid w:val="63137675"/>
    <w:rsid w:val="635E2280"/>
    <w:rsid w:val="63A13E98"/>
    <w:rsid w:val="63A37AE3"/>
    <w:rsid w:val="63A92D73"/>
    <w:rsid w:val="63F20B02"/>
    <w:rsid w:val="645463F8"/>
    <w:rsid w:val="64815D60"/>
    <w:rsid w:val="64861325"/>
    <w:rsid w:val="648E4FE7"/>
    <w:rsid w:val="64971D44"/>
    <w:rsid w:val="649B36FB"/>
    <w:rsid w:val="64A526E7"/>
    <w:rsid w:val="64D075A1"/>
    <w:rsid w:val="64E1346A"/>
    <w:rsid w:val="653F7035"/>
    <w:rsid w:val="65540F01"/>
    <w:rsid w:val="65C56136"/>
    <w:rsid w:val="65CB530E"/>
    <w:rsid w:val="65E22E49"/>
    <w:rsid w:val="65F116B6"/>
    <w:rsid w:val="662F21B4"/>
    <w:rsid w:val="663933C4"/>
    <w:rsid w:val="66407C34"/>
    <w:rsid w:val="66447646"/>
    <w:rsid w:val="665419EF"/>
    <w:rsid w:val="66810A5E"/>
    <w:rsid w:val="66895936"/>
    <w:rsid w:val="66AF22C4"/>
    <w:rsid w:val="66BA28BB"/>
    <w:rsid w:val="66DA2FA4"/>
    <w:rsid w:val="671059A6"/>
    <w:rsid w:val="67172DB2"/>
    <w:rsid w:val="6729105E"/>
    <w:rsid w:val="67422BF6"/>
    <w:rsid w:val="67432166"/>
    <w:rsid w:val="67533B31"/>
    <w:rsid w:val="679A016B"/>
    <w:rsid w:val="68154CA8"/>
    <w:rsid w:val="681E0D63"/>
    <w:rsid w:val="6838492E"/>
    <w:rsid w:val="68416D9B"/>
    <w:rsid w:val="68430DC1"/>
    <w:rsid w:val="686C60F6"/>
    <w:rsid w:val="68AA770D"/>
    <w:rsid w:val="68CF6DBF"/>
    <w:rsid w:val="69155BAE"/>
    <w:rsid w:val="699003C7"/>
    <w:rsid w:val="699B7613"/>
    <w:rsid w:val="69BE11CD"/>
    <w:rsid w:val="69CD1904"/>
    <w:rsid w:val="69CD6F0C"/>
    <w:rsid w:val="69EA4B33"/>
    <w:rsid w:val="6A2C25F1"/>
    <w:rsid w:val="6A393A51"/>
    <w:rsid w:val="6A460179"/>
    <w:rsid w:val="6A5C13C7"/>
    <w:rsid w:val="6A6932C5"/>
    <w:rsid w:val="6A7A6D25"/>
    <w:rsid w:val="6A9B4DCD"/>
    <w:rsid w:val="6AEF32C7"/>
    <w:rsid w:val="6AF65D34"/>
    <w:rsid w:val="6B0A4045"/>
    <w:rsid w:val="6B1D0EF2"/>
    <w:rsid w:val="6B222CCC"/>
    <w:rsid w:val="6B2370D5"/>
    <w:rsid w:val="6B255B97"/>
    <w:rsid w:val="6B3B108A"/>
    <w:rsid w:val="6BB30EC1"/>
    <w:rsid w:val="6BC76AE2"/>
    <w:rsid w:val="6BE64341"/>
    <w:rsid w:val="6C270849"/>
    <w:rsid w:val="6C365D1D"/>
    <w:rsid w:val="6C3A689C"/>
    <w:rsid w:val="6C487652"/>
    <w:rsid w:val="6C492BB7"/>
    <w:rsid w:val="6C955FDA"/>
    <w:rsid w:val="6CA42D14"/>
    <w:rsid w:val="6CBF660A"/>
    <w:rsid w:val="6CD41492"/>
    <w:rsid w:val="6CD62D60"/>
    <w:rsid w:val="6CE3495A"/>
    <w:rsid w:val="6CFB7034"/>
    <w:rsid w:val="6D0B3731"/>
    <w:rsid w:val="6D0D762C"/>
    <w:rsid w:val="6D1012DD"/>
    <w:rsid w:val="6D1B0C22"/>
    <w:rsid w:val="6D3276C6"/>
    <w:rsid w:val="6D4D2E21"/>
    <w:rsid w:val="6D7513FE"/>
    <w:rsid w:val="6DD51095"/>
    <w:rsid w:val="6DF5784D"/>
    <w:rsid w:val="6E553660"/>
    <w:rsid w:val="6E9814A4"/>
    <w:rsid w:val="6EAC089F"/>
    <w:rsid w:val="6EC41B00"/>
    <w:rsid w:val="6EC65F2E"/>
    <w:rsid w:val="6ED06C60"/>
    <w:rsid w:val="6ED1305E"/>
    <w:rsid w:val="6EEA387D"/>
    <w:rsid w:val="6EEE0B19"/>
    <w:rsid w:val="6EF62DDD"/>
    <w:rsid w:val="6EFF1BBF"/>
    <w:rsid w:val="6F39241B"/>
    <w:rsid w:val="6F563A2F"/>
    <w:rsid w:val="6F5D054E"/>
    <w:rsid w:val="6F7953A9"/>
    <w:rsid w:val="6F8E3C79"/>
    <w:rsid w:val="6F95473F"/>
    <w:rsid w:val="6FA62066"/>
    <w:rsid w:val="6FCF25CE"/>
    <w:rsid w:val="6FE07779"/>
    <w:rsid w:val="70083DDD"/>
    <w:rsid w:val="706F0149"/>
    <w:rsid w:val="709D77A5"/>
    <w:rsid w:val="709E0B1B"/>
    <w:rsid w:val="70AD4898"/>
    <w:rsid w:val="70D743A7"/>
    <w:rsid w:val="70DE001F"/>
    <w:rsid w:val="713C53FE"/>
    <w:rsid w:val="7144725F"/>
    <w:rsid w:val="716341CB"/>
    <w:rsid w:val="71772085"/>
    <w:rsid w:val="719D28C2"/>
    <w:rsid w:val="720225D8"/>
    <w:rsid w:val="72054365"/>
    <w:rsid w:val="720C0679"/>
    <w:rsid w:val="72187766"/>
    <w:rsid w:val="724F681F"/>
    <w:rsid w:val="725436BC"/>
    <w:rsid w:val="728D188F"/>
    <w:rsid w:val="728F2C7E"/>
    <w:rsid w:val="72AE42D7"/>
    <w:rsid w:val="72BA68EF"/>
    <w:rsid w:val="72BD5D0C"/>
    <w:rsid w:val="72EF6B4D"/>
    <w:rsid w:val="72F30B8B"/>
    <w:rsid w:val="731A4C66"/>
    <w:rsid w:val="73280EF4"/>
    <w:rsid w:val="7358736C"/>
    <w:rsid w:val="738F4BE5"/>
    <w:rsid w:val="73CD19A9"/>
    <w:rsid w:val="73DC51CD"/>
    <w:rsid w:val="73E21504"/>
    <w:rsid w:val="746A7CA4"/>
    <w:rsid w:val="74705BD7"/>
    <w:rsid w:val="74845DD2"/>
    <w:rsid w:val="74977B93"/>
    <w:rsid w:val="74D02B1F"/>
    <w:rsid w:val="74E701F7"/>
    <w:rsid w:val="750A4112"/>
    <w:rsid w:val="75293209"/>
    <w:rsid w:val="755A55E6"/>
    <w:rsid w:val="75733B41"/>
    <w:rsid w:val="7575388B"/>
    <w:rsid w:val="757924FE"/>
    <w:rsid w:val="758305EA"/>
    <w:rsid w:val="75B311EC"/>
    <w:rsid w:val="75BF25F3"/>
    <w:rsid w:val="75DB7BAE"/>
    <w:rsid w:val="75E17C29"/>
    <w:rsid w:val="75FD5641"/>
    <w:rsid w:val="762C2AF4"/>
    <w:rsid w:val="76611E0F"/>
    <w:rsid w:val="766E7B6B"/>
    <w:rsid w:val="767A3353"/>
    <w:rsid w:val="76926517"/>
    <w:rsid w:val="769907B6"/>
    <w:rsid w:val="769F401E"/>
    <w:rsid w:val="76A267B1"/>
    <w:rsid w:val="76A53CBB"/>
    <w:rsid w:val="76B332DB"/>
    <w:rsid w:val="76B5566B"/>
    <w:rsid w:val="76D2207C"/>
    <w:rsid w:val="76F31A34"/>
    <w:rsid w:val="771A411A"/>
    <w:rsid w:val="771D00BA"/>
    <w:rsid w:val="77223694"/>
    <w:rsid w:val="7728791C"/>
    <w:rsid w:val="77560013"/>
    <w:rsid w:val="77575C10"/>
    <w:rsid w:val="7766534F"/>
    <w:rsid w:val="777D3BB6"/>
    <w:rsid w:val="779A5611"/>
    <w:rsid w:val="77C13BF2"/>
    <w:rsid w:val="77C84376"/>
    <w:rsid w:val="77D303EE"/>
    <w:rsid w:val="77EA6409"/>
    <w:rsid w:val="77FF04AC"/>
    <w:rsid w:val="78057132"/>
    <w:rsid w:val="780C07C9"/>
    <w:rsid w:val="78657E0D"/>
    <w:rsid w:val="788F5609"/>
    <w:rsid w:val="78913A5E"/>
    <w:rsid w:val="7898167A"/>
    <w:rsid w:val="78992B74"/>
    <w:rsid w:val="78C3177A"/>
    <w:rsid w:val="78C67A24"/>
    <w:rsid w:val="79085E7E"/>
    <w:rsid w:val="790D0E29"/>
    <w:rsid w:val="797B04A2"/>
    <w:rsid w:val="798D1D7B"/>
    <w:rsid w:val="79AD307F"/>
    <w:rsid w:val="79BB0AA0"/>
    <w:rsid w:val="79BE31CC"/>
    <w:rsid w:val="79BF537E"/>
    <w:rsid w:val="79C14970"/>
    <w:rsid w:val="7A025187"/>
    <w:rsid w:val="7A142FA2"/>
    <w:rsid w:val="7A3525A4"/>
    <w:rsid w:val="7A5F2A6D"/>
    <w:rsid w:val="7A754984"/>
    <w:rsid w:val="7A993117"/>
    <w:rsid w:val="7AA36862"/>
    <w:rsid w:val="7AD21D56"/>
    <w:rsid w:val="7AE83BB3"/>
    <w:rsid w:val="7AFD5165"/>
    <w:rsid w:val="7B101476"/>
    <w:rsid w:val="7B167D45"/>
    <w:rsid w:val="7B7470FC"/>
    <w:rsid w:val="7B785265"/>
    <w:rsid w:val="7B7A1630"/>
    <w:rsid w:val="7B8319E3"/>
    <w:rsid w:val="7BAA3C71"/>
    <w:rsid w:val="7BEA3838"/>
    <w:rsid w:val="7C536178"/>
    <w:rsid w:val="7C5D5151"/>
    <w:rsid w:val="7C70211F"/>
    <w:rsid w:val="7C8B3AEB"/>
    <w:rsid w:val="7C9F4E00"/>
    <w:rsid w:val="7CED499C"/>
    <w:rsid w:val="7CFA1885"/>
    <w:rsid w:val="7D124FE7"/>
    <w:rsid w:val="7D7A1DF1"/>
    <w:rsid w:val="7D83109E"/>
    <w:rsid w:val="7D841250"/>
    <w:rsid w:val="7DD77FCD"/>
    <w:rsid w:val="7DEB57D5"/>
    <w:rsid w:val="7E536884"/>
    <w:rsid w:val="7E6C4630"/>
    <w:rsid w:val="7E88261F"/>
    <w:rsid w:val="7E8C4D32"/>
    <w:rsid w:val="7E9D26A7"/>
    <w:rsid w:val="7E9E4751"/>
    <w:rsid w:val="7EAD37BD"/>
    <w:rsid w:val="7EBD75D5"/>
    <w:rsid w:val="7EEE0858"/>
    <w:rsid w:val="7EF95A59"/>
    <w:rsid w:val="7F174C12"/>
    <w:rsid w:val="7F1B3618"/>
    <w:rsid w:val="7F231588"/>
    <w:rsid w:val="7F404D06"/>
    <w:rsid w:val="7F4B6365"/>
    <w:rsid w:val="7FCB47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1"/>
    <w:qFormat/>
    <w:uiPriority w:val="0"/>
    <w:pPr>
      <w:widowControl w:val="0"/>
      <w:jc w:val="both"/>
    </w:pPr>
    <w:rPr>
      <w:rFonts w:ascii="仿宋_GB2312" w:hAnsi="仿宋_GB2312" w:eastAsia="宋体" w:cs="宋体"/>
      <w:b/>
      <w:bCs/>
      <w:color w:val="000000"/>
      <w:sz w:val="22"/>
      <w:szCs w:val="21"/>
      <w:lang w:val="en-US" w:eastAsia="zh-CN" w:bidi="ar-SA"/>
    </w:rPr>
  </w:style>
  <w:style w:type="paragraph" w:styleId="4">
    <w:name w:val="heading 1"/>
    <w:basedOn w:val="1"/>
    <w:next w:val="1"/>
    <w:qFormat/>
    <w:uiPriority w:val="0"/>
    <w:pPr>
      <w:keepNext/>
      <w:keepLines/>
      <w:numPr>
        <w:ilvl w:val="0"/>
        <w:numId w:val="1"/>
      </w:numPr>
      <w:spacing w:before="340" w:beforeLines="0" w:after="156" w:afterLines="50" w:line="576" w:lineRule="auto"/>
      <w:outlineLvl w:val="0"/>
    </w:pPr>
    <w:rPr>
      <w:rFonts w:ascii="Arial" w:hAnsi="Arial" w:eastAsia="黑体"/>
      <w:b w:val="0"/>
      <w:bCs w:val="0"/>
      <w:spacing w:val="20"/>
      <w:kern w:val="44"/>
      <w:sz w:val="36"/>
      <w:szCs w:val="44"/>
    </w:rPr>
  </w:style>
  <w:style w:type="paragraph" w:styleId="5">
    <w:name w:val="heading 2"/>
    <w:basedOn w:val="1"/>
    <w:next w:val="1"/>
    <w:qFormat/>
    <w:uiPriority w:val="0"/>
    <w:pPr>
      <w:keepNext/>
      <w:keepLines/>
      <w:numPr>
        <w:ilvl w:val="1"/>
        <w:numId w:val="1"/>
      </w:numPr>
      <w:spacing w:before="260" w:beforeLines="0" w:after="156" w:afterLines="50" w:line="413" w:lineRule="auto"/>
      <w:outlineLvl w:val="1"/>
    </w:pPr>
    <w:rPr>
      <w:rFonts w:ascii="Arial" w:hAnsi="Arial" w:eastAsia="黑体"/>
      <w:b w:val="0"/>
      <w:bCs w:val="0"/>
      <w:spacing w:val="20"/>
      <w:sz w:val="32"/>
      <w:szCs w:val="32"/>
    </w:rPr>
  </w:style>
  <w:style w:type="paragraph" w:styleId="6">
    <w:name w:val="heading 3"/>
    <w:basedOn w:val="1"/>
    <w:next w:val="1"/>
    <w:link w:val="160"/>
    <w:qFormat/>
    <w:uiPriority w:val="0"/>
    <w:pPr>
      <w:keepNext/>
      <w:keepLines/>
      <w:numPr>
        <w:ilvl w:val="2"/>
        <w:numId w:val="1"/>
      </w:numPr>
      <w:spacing w:before="260" w:beforeLines="0" w:after="156" w:afterLines="50" w:line="413" w:lineRule="auto"/>
      <w:outlineLvl w:val="2"/>
    </w:pPr>
    <w:rPr>
      <w:rFonts w:ascii="Arial" w:hAnsi="Arial" w:eastAsia="黑体" w:cs="宋体"/>
      <w:color w:val="000000"/>
      <w:spacing w:val="20"/>
      <w:sz w:val="30"/>
      <w:szCs w:val="32"/>
      <w:lang w:val="en-US" w:eastAsia="zh-CN" w:bidi="ar-SA"/>
    </w:rPr>
  </w:style>
  <w:style w:type="paragraph" w:styleId="7">
    <w:name w:val="heading 4"/>
    <w:basedOn w:val="1"/>
    <w:next w:val="8"/>
    <w:qFormat/>
    <w:uiPriority w:val="0"/>
    <w:pPr>
      <w:keepNext/>
      <w:keepLines/>
      <w:numPr>
        <w:ilvl w:val="3"/>
        <w:numId w:val="1"/>
      </w:numPr>
      <w:tabs>
        <w:tab w:val="left" w:pos="1079"/>
        <w:tab w:val="clear" w:pos="1440"/>
      </w:tabs>
      <w:spacing w:before="280" w:beforeLines="0" w:after="156" w:afterLines="50" w:line="377" w:lineRule="auto"/>
      <w:ind w:left="1077" w:hanging="1077"/>
      <w:outlineLvl w:val="3"/>
    </w:pPr>
    <w:rPr>
      <w:rFonts w:ascii="Arial" w:hAnsi="Arial" w:eastAsia="黑体"/>
      <w:b w:val="0"/>
      <w:bCs w:val="0"/>
      <w:spacing w:val="10"/>
      <w:sz w:val="28"/>
      <w:szCs w:val="28"/>
    </w:rPr>
  </w:style>
  <w:style w:type="paragraph" w:styleId="9">
    <w:name w:val="heading 5"/>
    <w:basedOn w:val="1"/>
    <w:next w:val="8"/>
    <w:qFormat/>
    <w:uiPriority w:val="0"/>
    <w:pPr>
      <w:keepNext/>
      <w:keepLines/>
      <w:numPr>
        <w:ilvl w:val="4"/>
        <w:numId w:val="1"/>
      </w:numPr>
      <w:tabs>
        <w:tab w:val="left" w:pos="1260"/>
        <w:tab w:val="clear" w:pos="1008"/>
      </w:tabs>
      <w:spacing w:before="280" w:beforeLines="0" w:after="156" w:afterLines="50" w:line="377" w:lineRule="auto"/>
      <w:ind w:left="1259" w:hanging="1259"/>
      <w:outlineLvl w:val="4"/>
    </w:pPr>
    <w:rPr>
      <w:rFonts w:ascii="Arial" w:hAnsi="Arial" w:eastAsia="黑体"/>
      <w:b w:val="0"/>
      <w:bCs w:val="0"/>
      <w:spacing w:val="10"/>
      <w:sz w:val="28"/>
      <w:szCs w:val="28"/>
    </w:rPr>
  </w:style>
  <w:style w:type="paragraph" w:styleId="10">
    <w:name w:val="heading 6"/>
    <w:basedOn w:val="1"/>
    <w:next w:val="8"/>
    <w:qFormat/>
    <w:uiPriority w:val="0"/>
    <w:pPr>
      <w:keepNext/>
      <w:keepLines/>
      <w:numPr>
        <w:ilvl w:val="5"/>
        <w:numId w:val="1"/>
      </w:numPr>
      <w:tabs>
        <w:tab w:val="left" w:pos="1428"/>
        <w:tab w:val="clear" w:pos="1152"/>
      </w:tabs>
      <w:spacing w:before="240" w:beforeLines="0" w:after="156" w:afterLines="50" w:line="317" w:lineRule="auto"/>
      <w:ind w:left="550" w:hanging="550" w:hangingChars="550"/>
      <w:outlineLvl w:val="5"/>
    </w:pPr>
    <w:rPr>
      <w:rFonts w:ascii="Arial" w:hAnsi="Arial" w:eastAsia="黑体"/>
      <w:b w:val="0"/>
      <w:bCs w:val="0"/>
      <w:spacing w:val="10"/>
      <w:sz w:val="24"/>
    </w:rPr>
  </w:style>
  <w:style w:type="paragraph" w:styleId="11">
    <w:name w:val="heading 7"/>
    <w:basedOn w:val="1"/>
    <w:next w:val="8"/>
    <w:qFormat/>
    <w:uiPriority w:val="0"/>
    <w:pPr>
      <w:keepNext/>
      <w:keepLines/>
      <w:numPr>
        <w:ilvl w:val="6"/>
        <w:numId w:val="1"/>
      </w:numPr>
      <w:tabs>
        <w:tab w:val="left" w:pos="1638"/>
        <w:tab w:val="clear" w:pos="1296"/>
      </w:tabs>
      <w:spacing w:before="240" w:beforeLines="0" w:after="156" w:afterLines="50" w:line="317" w:lineRule="auto"/>
      <w:ind w:left="1633" w:hanging="1633"/>
      <w:outlineLvl w:val="6"/>
    </w:pPr>
    <w:rPr>
      <w:rFonts w:ascii="Arial" w:hAnsi="Arial" w:eastAsia="黑体"/>
      <w:b w:val="0"/>
      <w:bCs w:val="0"/>
      <w:sz w:val="24"/>
    </w:rPr>
  </w:style>
  <w:style w:type="paragraph" w:styleId="12">
    <w:name w:val="heading 8"/>
    <w:basedOn w:val="1"/>
    <w:next w:val="8"/>
    <w:qFormat/>
    <w:uiPriority w:val="0"/>
    <w:pPr>
      <w:keepNext/>
      <w:keepLines/>
      <w:numPr>
        <w:ilvl w:val="7"/>
        <w:numId w:val="1"/>
      </w:numPr>
      <w:tabs>
        <w:tab w:val="left" w:pos="1800"/>
        <w:tab w:val="clear" w:pos="1440"/>
      </w:tabs>
      <w:spacing w:before="240" w:beforeLines="0" w:after="156" w:afterLines="50" w:line="317" w:lineRule="auto"/>
      <w:ind w:left="1797" w:hanging="1797"/>
      <w:outlineLvl w:val="7"/>
    </w:pPr>
    <w:rPr>
      <w:rFonts w:ascii="Arial" w:hAnsi="Arial" w:eastAsia="黑体"/>
      <w:sz w:val="24"/>
    </w:rPr>
  </w:style>
  <w:style w:type="paragraph" w:styleId="13">
    <w:name w:val="heading 9"/>
    <w:basedOn w:val="1"/>
    <w:next w:val="8"/>
    <w:qFormat/>
    <w:uiPriority w:val="0"/>
    <w:pPr>
      <w:keepNext/>
      <w:keepLines/>
      <w:numPr>
        <w:ilvl w:val="8"/>
        <w:numId w:val="1"/>
      </w:numPr>
      <w:tabs>
        <w:tab w:val="left" w:pos="1980"/>
        <w:tab w:val="clear" w:pos="1584"/>
      </w:tabs>
      <w:spacing w:before="240" w:beforeLines="0" w:after="156" w:afterLines="50" w:line="317" w:lineRule="auto"/>
      <w:ind w:left="1979" w:hanging="1979"/>
      <w:outlineLvl w:val="8"/>
    </w:pPr>
    <w:rPr>
      <w:rFonts w:ascii="Arial" w:hAnsi="Arial" w:eastAsia="黑体"/>
      <w:szCs w:val="21"/>
    </w:rPr>
  </w:style>
  <w:style w:type="character" w:default="1" w:styleId="45">
    <w:name w:val="Default Paragraph Font"/>
    <w:link w:val="46"/>
    <w:qFormat/>
    <w:uiPriority w:val="0"/>
  </w:style>
  <w:style w:type="table" w:default="1" w:styleId="4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eastAsia="宋体" w:cs="Times New Roman"/>
      <w:b w:val="0"/>
      <w:bCs w:val="0"/>
      <w:color w:val="auto"/>
      <w:kern w:val="2"/>
      <w:szCs w:val="24"/>
    </w:rPr>
  </w:style>
  <w:style w:type="paragraph" w:styleId="3">
    <w:name w:val="Body Text First Indent"/>
    <w:basedOn w:val="2"/>
    <w:next w:val="1"/>
    <w:qFormat/>
    <w:uiPriority w:val="0"/>
    <w:pPr>
      <w:tabs>
        <w:tab w:val="left" w:pos="482"/>
        <w:tab w:val="left" w:pos="2183"/>
        <w:tab w:val="left" w:pos="3884"/>
        <w:tab w:val="left" w:pos="5585"/>
      </w:tabs>
      <w:adjustRightInd w:val="0"/>
      <w:spacing w:after="0" w:afterLines="0"/>
      <w:ind w:firstLine="482"/>
      <w:textAlignment w:val="baseline"/>
    </w:pPr>
    <w:rPr>
      <w:kern w:val="0"/>
      <w:sz w:val="24"/>
      <w:szCs w:val="20"/>
    </w:rPr>
  </w:style>
  <w:style w:type="paragraph" w:styleId="8">
    <w:name w:val="Normal Indent"/>
    <w:basedOn w:val="1"/>
    <w:next w:val="1"/>
    <w:link w:val="142"/>
    <w:qFormat/>
    <w:uiPriority w:val="0"/>
    <w:pPr>
      <w:ind w:firstLine="420" w:firstLineChars="200"/>
    </w:pPr>
    <w:rPr>
      <w:rFonts w:ascii="仿宋_GB2312" w:hAnsi="宋体" w:eastAsia="仿宋_GB2312" w:cs="宋体"/>
      <w:color w:val="000000"/>
      <w:sz w:val="21"/>
      <w:szCs w:val="21"/>
      <w:lang w:val="en-US" w:eastAsia="zh-CN" w:bidi="ar-SA"/>
    </w:rPr>
  </w:style>
  <w:style w:type="paragraph" w:styleId="14">
    <w:name w:val="toc 7"/>
    <w:basedOn w:val="1"/>
    <w:next w:val="1"/>
    <w:qFormat/>
    <w:uiPriority w:val="0"/>
    <w:pPr>
      <w:ind w:left="2520" w:leftChars="1200"/>
    </w:pPr>
    <w:rPr>
      <w:rFonts w:ascii="Times New Roman" w:hAnsi="Times New Roman" w:eastAsia="宋体" w:cs="Times New Roman"/>
      <w:b w:val="0"/>
      <w:bCs w:val="0"/>
      <w:color w:val="auto"/>
      <w:kern w:val="2"/>
      <w:szCs w:val="20"/>
    </w:rPr>
  </w:style>
  <w:style w:type="paragraph" w:styleId="15">
    <w:name w:val="List Bullet"/>
    <w:basedOn w:val="1"/>
    <w:qFormat/>
    <w:uiPriority w:val="0"/>
    <w:pPr>
      <w:spacing w:line="360" w:lineRule="auto"/>
    </w:pPr>
    <w:rPr>
      <w:rFonts w:ascii="宋体" w:eastAsia="宋体" w:cs="Times New Roman"/>
      <w:b w:val="0"/>
      <w:bCs w:val="0"/>
      <w:color w:val="auto"/>
      <w:kern w:val="2"/>
      <w:sz w:val="20"/>
      <w:szCs w:val="20"/>
    </w:rPr>
  </w:style>
  <w:style w:type="paragraph" w:styleId="16">
    <w:name w:val="Document Map"/>
    <w:basedOn w:val="1"/>
    <w:qFormat/>
    <w:uiPriority w:val="0"/>
    <w:pPr>
      <w:shd w:val="clear" w:color="auto" w:fill="000080"/>
    </w:pPr>
    <w:rPr>
      <w:rFonts w:ascii="Times New Roman" w:hAnsi="Times New Roman" w:eastAsia="宋体" w:cs="Times New Roman"/>
      <w:b w:val="0"/>
      <w:bCs w:val="0"/>
      <w:color w:val="auto"/>
      <w:kern w:val="2"/>
      <w:szCs w:val="24"/>
    </w:rPr>
  </w:style>
  <w:style w:type="paragraph" w:styleId="17">
    <w:name w:val="toa heading"/>
    <w:basedOn w:val="1"/>
    <w:next w:val="1"/>
    <w:qFormat/>
    <w:uiPriority w:val="0"/>
    <w:pPr>
      <w:spacing w:before="120" w:beforeLines="0"/>
    </w:pPr>
    <w:rPr>
      <w:rFonts w:ascii="Arial" w:hAnsi="Arial" w:cs="Arial"/>
      <w:sz w:val="24"/>
    </w:rPr>
  </w:style>
  <w:style w:type="paragraph" w:styleId="18">
    <w:name w:val="Body Text Indent"/>
    <w:basedOn w:val="1"/>
    <w:next w:val="8"/>
    <w:qFormat/>
    <w:uiPriority w:val="0"/>
    <w:pPr>
      <w:spacing w:after="120" w:afterLines="0"/>
      <w:ind w:left="420" w:leftChars="200"/>
    </w:pPr>
    <w:rPr>
      <w:rFonts w:ascii="Times New Roman" w:hAnsi="Times New Roman" w:eastAsia="宋体" w:cs="Times New Roman"/>
      <w:b w:val="0"/>
      <w:bCs w:val="0"/>
      <w:color w:val="auto"/>
      <w:kern w:val="2"/>
      <w:szCs w:val="24"/>
    </w:rPr>
  </w:style>
  <w:style w:type="paragraph" w:styleId="19">
    <w:name w:val="List Number 3"/>
    <w:basedOn w:val="1"/>
    <w:qFormat/>
    <w:uiPriority w:val="0"/>
    <w:pPr>
      <w:widowControl/>
      <w:numPr>
        <w:ilvl w:val="0"/>
        <w:numId w:val="2"/>
      </w:numPr>
      <w:spacing w:after="156" w:afterLines="50"/>
      <w:jc w:val="left"/>
    </w:pPr>
    <w:rPr>
      <w:rFonts w:ascii="Times New Roman" w:hAnsi="Times New Roman" w:eastAsia="宋体" w:cs="Times New Roman"/>
      <w:b w:val="0"/>
      <w:bCs w:val="0"/>
      <w:color w:val="auto"/>
      <w:sz w:val="24"/>
      <w:szCs w:val="20"/>
    </w:rPr>
  </w:style>
  <w:style w:type="paragraph" w:styleId="20">
    <w:name w:val="Block Text"/>
    <w:basedOn w:val="1"/>
    <w:qFormat/>
    <w:uiPriority w:val="0"/>
    <w:pPr>
      <w:adjustRightInd w:val="0"/>
      <w:ind w:left="420" w:right="33"/>
      <w:jc w:val="left"/>
      <w:textAlignment w:val="baseline"/>
    </w:pPr>
    <w:rPr>
      <w:rFonts w:ascii="Times New Roman" w:hAnsi="Times New Roman" w:eastAsia="宋体" w:cs="Times New Roman"/>
      <w:b w:val="0"/>
      <w:bCs w:val="0"/>
      <w:color w:val="auto"/>
      <w:sz w:val="24"/>
      <w:szCs w:val="20"/>
    </w:rPr>
  </w:style>
  <w:style w:type="paragraph" w:styleId="21">
    <w:name w:val="toc 5"/>
    <w:basedOn w:val="1"/>
    <w:next w:val="1"/>
    <w:qFormat/>
    <w:uiPriority w:val="0"/>
    <w:pPr>
      <w:ind w:left="1680" w:leftChars="800"/>
    </w:pPr>
    <w:rPr>
      <w:rFonts w:ascii="Times New Roman" w:hAnsi="Times New Roman" w:eastAsia="宋体" w:cs="Times New Roman"/>
      <w:b w:val="0"/>
      <w:bCs w:val="0"/>
      <w:color w:val="auto"/>
      <w:kern w:val="2"/>
      <w:szCs w:val="20"/>
    </w:rPr>
  </w:style>
  <w:style w:type="paragraph" w:styleId="22">
    <w:name w:val="toc 3"/>
    <w:basedOn w:val="1"/>
    <w:next w:val="1"/>
    <w:qFormat/>
    <w:uiPriority w:val="0"/>
    <w:pPr>
      <w:tabs>
        <w:tab w:val="right" w:leader="dot" w:pos="8987"/>
      </w:tabs>
      <w:adjustRightInd w:val="0"/>
      <w:snapToGrid w:val="0"/>
      <w:spacing w:before="156" w:beforeLines="50" w:after="156" w:afterLines="50" w:line="400" w:lineRule="atLeast"/>
      <w:textAlignment w:val="baseline"/>
    </w:pPr>
    <w:rPr>
      <w:rFonts w:ascii="Times New Roman" w:hAnsi="Times New Roman" w:cs="Times New Roman"/>
      <w:bCs w:val="0"/>
      <w:sz w:val="28"/>
      <w:szCs w:val="28"/>
    </w:rPr>
  </w:style>
  <w:style w:type="paragraph" w:styleId="23">
    <w:name w:val="Plain Text"/>
    <w:basedOn w:val="1"/>
    <w:next w:val="24"/>
    <w:link w:val="162"/>
    <w:qFormat/>
    <w:uiPriority w:val="0"/>
    <w:rPr>
      <w:rFonts w:ascii="宋体" w:hAnsi="Courier New" w:eastAsia="仿宋_GB2312" w:cs="宋体"/>
      <w:color w:val="000000"/>
      <w:sz w:val="21"/>
      <w:lang w:val="en-US" w:eastAsia="zh-CN" w:bidi="ar-SA"/>
    </w:rPr>
  </w:style>
  <w:style w:type="paragraph" w:styleId="24">
    <w:name w:val="toc 2"/>
    <w:basedOn w:val="1"/>
    <w:next w:val="1"/>
    <w:qFormat/>
    <w:uiPriority w:val="0"/>
    <w:pPr>
      <w:ind w:left="420" w:leftChars="200"/>
    </w:pPr>
    <w:rPr>
      <w:rFonts w:ascii="Times New Roman" w:hAnsi="Times New Roman" w:eastAsia="宋体" w:cs="Times New Roman"/>
      <w:b w:val="0"/>
      <w:bCs w:val="0"/>
      <w:color w:val="auto"/>
      <w:kern w:val="2"/>
      <w:szCs w:val="20"/>
    </w:rPr>
  </w:style>
  <w:style w:type="paragraph" w:styleId="25">
    <w:name w:val="toc 8"/>
    <w:basedOn w:val="1"/>
    <w:next w:val="1"/>
    <w:qFormat/>
    <w:uiPriority w:val="0"/>
    <w:pPr>
      <w:ind w:left="2940" w:leftChars="1400"/>
    </w:pPr>
    <w:rPr>
      <w:rFonts w:ascii="Times New Roman" w:hAnsi="Times New Roman" w:eastAsia="宋体" w:cs="Times New Roman"/>
      <w:b w:val="0"/>
      <w:bCs w:val="0"/>
      <w:color w:val="auto"/>
      <w:kern w:val="2"/>
      <w:szCs w:val="20"/>
    </w:rPr>
  </w:style>
  <w:style w:type="paragraph" w:styleId="26">
    <w:name w:val="Date"/>
    <w:basedOn w:val="1"/>
    <w:next w:val="1"/>
    <w:link w:val="122"/>
    <w:qFormat/>
    <w:uiPriority w:val="0"/>
    <w:pPr>
      <w:ind w:left="100" w:leftChars="2500"/>
    </w:pPr>
    <w:rPr>
      <w:color w:val="000000"/>
      <w:sz w:val="24"/>
    </w:rPr>
  </w:style>
  <w:style w:type="paragraph" w:styleId="27">
    <w:name w:val="Body Text Indent 2"/>
    <w:basedOn w:val="1"/>
    <w:qFormat/>
    <w:uiPriority w:val="0"/>
    <w:pPr>
      <w:widowControl/>
      <w:spacing w:line="480" w:lineRule="atLeast"/>
      <w:ind w:firstLine="480"/>
    </w:pPr>
    <w:rPr>
      <w:rFonts w:ascii="宋体"/>
      <w:kern w:val="0"/>
      <w:sz w:val="24"/>
      <w:szCs w:val="20"/>
    </w:rPr>
  </w:style>
  <w:style w:type="paragraph" w:styleId="28">
    <w:name w:val="Balloon Text"/>
    <w:basedOn w:val="1"/>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rPr>
      <w:rFonts w:ascii="Times New Roman" w:hAnsi="Times New Roman" w:eastAsia="宋体" w:cs="Times New Roman"/>
      <w:b w:val="0"/>
      <w:bCs w:val="0"/>
      <w:color w:val="auto"/>
      <w:kern w:val="2"/>
      <w:szCs w:val="24"/>
    </w:rPr>
  </w:style>
  <w:style w:type="paragraph" w:styleId="32">
    <w:name w:val="toc 4"/>
    <w:basedOn w:val="1"/>
    <w:next w:val="1"/>
    <w:qFormat/>
    <w:uiPriority w:val="0"/>
    <w:pPr>
      <w:ind w:left="1260" w:leftChars="600"/>
    </w:pPr>
    <w:rPr>
      <w:rFonts w:ascii="Times New Roman" w:hAnsi="Times New Roman" w:eastAsia="宋体" w:cs="Times New Roman"/>
      <w:b w:val="0"/>
      <w:bCs w:val="0"/>
      <w:color w:val="auto"/>
      <w:kern w:val="2"/>
      <w:szCs w:val="20"/>
    </w:rPr>
  </w:style>
  <w:style w:type="paragraph" w:styleId="33">
    <w:name w:val="Subtitle"/>
    <w:basedOn w:val="1"/>
    <w:next w:val="1"/>
    <w:qFormat/>
    <w:uiPriority w:val="99"/>
    <w:pPr>
      <w:widowControl/>
      <w:adjustRightInd w:val="0"/>
      <w:snapToGrid w:val="0"/>
      <w:spacing w:before="240" w:after="60" w:line="312" w:lineRule="auto"/>
      <w:jc w:val="center"/>
      <w:outlineLvl w:val="1"/>
    </w:pPr>
    <w:rPr>
      <w:rFonts w:ascii="Cambria" w:hAnsi="Cambria" w:cs="Cambria"/>
      <w:kern w:val="28"/>
      <w:sz w:val="32"/>
      <w:szCs w:val="32"/>
    </w:rPr>
  </w:style>
  <w:style w:type="paragraph" w:styleId="34">
    <w:name w:val="toc 6"/>
    <w:basedOn w:val="1"/>
    <w:next w:val="1"/>
    <w:qFormat/>
    <w:uiPriority w:val="0"/>
    <w:pPr>
      <w:ind w:left="2100" w:leftChars="1000"/>
    </w:pPr>
    <w:rPr>
      <w:rFonts w:ascii="Times New Roman" w:hAnsi="Times New Roman" w:eastAsia="宋体" w:cs="Times New Roman"/>
      <w:b w:val="0"/>
      <w:bCs w:val="0"/>
      <w:color w:val="auto"/>
      <w:kern w:val="2"/>
      <w:szCs w:val="20"/>
    </w:rPr>
  </w:style>
  <w:style w:type="paragraph" w:styleId="35">
    <w:name w:val="Body Text Indent 3"/>
    <w:basedOn w:val="1"/>
    <w:qFormat/>
    <w:uiPriority w:val="0"/>
    <w:pPr>
      <w:spacing w:after="120" w:afterLines="0"/>
      <w:ind w:left="420" w:leftChars="200"/>
    </w:pPr>
    <w:rPr>
      <w:sz w:val="16"/>
      <w:szCs w:val="16"/>
    </w:rPr>
  </w:style>
  <w:style w:type="paragraph" w:styleId="36">
    <w:name w:val="toc 9"/>
    <w:basedOn w:val="1"/>
    <w:next w:val="1"/>
    <w:qFormat/>
    <w:uiPriority w:val="0"/>
    <w:pPr>
      <w:ind w:left="3360" w:leftChars="1600"/>
    </w:pPr>
    <w:rPr>
      <w:rFonts w:ascii="Times New Roman" w:hAnsi="Times New Roman" w:eastAsia="宋体" w:cs="Times New Roman"/>
      <w:b w:val="0"/>
      <w:bCs w:val="0"/>
      <w:color w:val="auto"/>
      <w:kern w:val="2"/>
      <w:szCs w:val="20"/>
    </w:rPr>
  </w:style>
  <w:style w:type="paragraph" w:styleId="37">
    <w:name w:val="Body Text 2"/>
    <w:basedOn w:val="1"/>
    <w:qFormat/>
    <w:uiPriority w:val="0"/>
    <w:pPr>
      <w:widowControl/>
      <w:tabs>
        <w:tab w:val="left" w:pos="482"/>
        <w:tab w:val="left" w:pos="2183"/>
        <w:tab w:val="left" w:pos="3884"/>
        <w:tab w:val="left" w:pos="5585"/>
      </w:tabs>
      <w:adjustRightInd w:val="0"/>
      <w:spacing w:line="380" w:lineRule="exact"/>
      <w:textAlignment w:val="baseline"/>
    </w:pPr>
    <w:rPr>
      <w:rFonts w:ascii="宋体" w:hAnsi="Times New Roman" w:cs="Times New Roman"/>
      <w:b w:val="0"/>
      <w:bCs w:val="0"/>
      <w:color w:val="auto"/>
      <w:szCs w:val="20"/>
    </w:rPr>
  </w:style>
  <w:style w:type="paragraph" w:styleId="3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qFormat/>
    <w:uiPriority w:val="0"/>
    <w:pPr>
      <w:widowControl/>
      <w:spacing w:after="156" w:afterLines="50"/>
      <w:jc w:val="left"/>
    </w:pPr>
    <w:rPr>
      <w:rFonts w:ascii="Times New Roman" w:hAnsi="Times New Roman" w:eastAsia="宋体" w:cs="Times New Roman"/>
      <w:b w:val="0"/>
      <w:bCs w:val="0"/>
      <w:color w:val="auto"/>
      <w:sz w:val="24"/>
      <w:szCs w:val="24"/>
    </w:rPr>
  </w:style>
  <w:style w:type="paragraph" w:styleId="40">
    <w:name w:val="index 1"/>
    <w:basedOn w:val="1"/>
    <w:next w:val="1"/>
    <w:qFormat/>
    <w:uiPriority w:val="0"/>
    <w:pPr>
      <w:spacing w:line="360" w:lineRule="auto"/>
      <w:jc w:val="center"/>
    </w:pPr>
    <w:rPr>
      <w:rFonts w:ascii="宋体" w:eastAsia="宋体" w:cs="Times New Roman"/>
      <w:b w:val="0"/>
      <w:color w:val="auto"/>
      <w:kern w:val="2"/>
      <w:szCs w:val="24"/>
    </w:rPr>
  </w:style>
  <w:style w:type="paragraph" w:styleId="41">
    <w:name w:val="Title"/>
    <w:basedOn w:val="1"/>
    <w:next w:val="1"/>
    <w:link w:val="163"/>
    <w:qFormat/>
    <w:uiPriority w:val="0"/>
    <w:pPr>
      <w:spacing w:before="240" w:beforeLines="0" w:after="60" w:afterLines="0"/>
      <w:jc w:val="center"/>
      <w:outlineLvl w:val="0"/>
    </w:pPr>
    <w:rPr>
      <w:rFonts w:ascii="Arial" w:hAnsi="Arial" w:eastAsia="宋体" w:cs="Arial"/>
      <w:sz w:val="36"/>
      <w:szCs w:val="32"/>
    </w:rPr>
  </w:style>
  <w:style w:type="paragraph" w:styleId="42">
    <w:name w:val="Body Text First Indent 2"/>
    <w:basedOn w:val="18"/>
    <w:next w:val="1"/>
    <w:qFormat/>
    <w:uiPriority w:val="0"/>
    <w:pPr>
      <w:keepNext w:val="0"/>
      <w:keepLines w:val="0"/>
      <w:widowControl w:val="0"/>
      <w:suppressLineNumbers w:val="0"/>
      <w:autoSpaceDE w:val="0"/>
      <w:autoSpaceDN w:val="0"/>
      <w:adjustRightInd w:val="0"/>
      <w:spacing w:before="0" w:beforeAutospacing="0" w:after="120" w:afterAutospacing="0"/>
      <w:ind w:left="420" w:leftChars="200" w:right="0" w:firstLine="420" w:firstLineChars="200"/>
      <w:jc w:val="left"/>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_Style 32"/>
    <w:basedOn w:val="1"/>
    <w:link w:val="45"/>
    <w:qFormat/>
    <w:uiPriority w:val="0"/>
  </w:style>
  <w:style w:type="character" w:styleId="47">
    <w:name w:val="Strong"/>
    <w:basedOn w:val="45"/>
    <w:qFormat/>
    <w:uiPriority w:val="0"/>
    <w:rPr>
      <w:b/>
      <w:bCs/>
    </w:rPr>
  </w:style>
  <w:style w:type="character" w:styleId="48">
    <w:name w:val="page number"/>
    <w:basedOn w:val="45"/>
    <w:qFormat/>
    <w:uiPriority w:val="0"/>
  </w:style>
  <w:style w:type="character" w:styleId="49">
    <w:name w:val="FollowedHyperlink"/>
    <w:qFormat/>
    <w:uiPriority w:val="0"/>
    <w:rPr>
      <w:color w:val="800080"/>
      <w:u w:val="none"/>
    </w:rPr>
  </w:style>
  <w:style w:type="character" w:styleId="50">
    <w:name w:val="Emphasis"/>
    <w:qFormat/>
    <w:uiPriority w:val="0"/>
    <w:rPr>
      <w:i/>
      <w:iCs/>
    </w:rPr>
  </w:style>
  <w:style w:type="character" w:styleId="51">
    <w:name w:val="HTML Definition"/>
    <w:basedOn w:val="45"/>
    <w:qFormat/>
    <w:uiPriority w:val="0"/>
  </w:style>
  <w:style w:type="character" w:styleId="52">
    <w:name w:val="HTML Typewriter"/>
    <w:basedOn w:val="45"/>
    <w:qFormat/>
    <w:uiPriority w:val="0"/>
    <w:rPr>
      <w:rFonts w:hint="default" w:ascii="monospace" w:hAnsi="monospace" w:eastAsia="monospace" w:cs="monospace"/>
      <w:sz w:val="20"/>
    </w:rPr>
  </w:style>
  <w:style w:type="character" w:styleId="53">
    <w:name w:val="HTML Acronym"/>
    <w:basedOn w:val="45"/>
    <w:qFormat/>
    <w:uiPriority w:val="0"/>
  </w:style>
  <w:style w:type="character" w:styleId="54">
    <w:name w:val="HTML Variable"/>
    <w:basedOn w:val="45"/>
    <w:qFormat/>
    <w:uiPriority w:val="0"/>
  </w:style>
  <w:style w:type="character" w:styleId="55">
    <w:name w:val="Hyperlink"/>
    <w:basedOn w:val="45"/>
    <w:qFormat/>
    <w:uiPriority w:val="0"/>
    <w:rPr>
      <w:color w:val="0000FF"/>
      <w:u w:val="single"/>
    </w:rPr>
  </w:style>
  <w:style w:type="character" w:styleId="56">
    <w:name w:val="HTML Code"/>
    <w:basedOn w:val="45"/>
    <w:qFormat/>
    <w:uiPriority w:val="0"/>
    <w:rPr>
      <w:rFonts w:ascii="monospace" w:hAnsi="monospace" w:eastAsia="monospace" w:cs="monospace"/>
      <w:sz w:val="20"/>
    </w:rPr>
  </w:style>
  <w:style w:type="character" w:styleId="57">
    <w:name w:val="HTML Cite"/>
    <w:basedOn w:val="45"/>
    <w:qFormat/>
    <w:uiPriority w:val="0"/>
  </w:style>
  <w:style w:type="character" w:styleId="58">
    <w:name w:val="HTML Keyboard"/>
    <w:basedOn w:val="45"/>
    <w:qFormat/>
    <w:uiPriority w:val="0"/>
    <w:rPr>
      <w:rFonts w:hint="default" w:ascii="monospace" w:hAnsi="monospace" w:eastAsia="monospace" w:cs="monospace"/>
      <w:sz w:val="20"/>
    </w:rPr>
  </w:style>
  <w:style w:type="character" w:styleId="59">
    <w:name w:val="HTML Sample"/>
    <w:basedOn w:val="45"/>
    <w:qFormat/>
    <w:uiPriority w:val="0"/>
    <w:rPr>
      <w:rFonts w:hint="default" w:ascii="monospace" w:hAnsi="monospace" w:eastAsia="monospace" w:cs="monospace"/>
    </w:rPr>
  </w:style>
  <w:style w:type="paragraph" w:customStyle="1" w:styleId="6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kern w:val="0"/>
      <w:sz w:val="20"/>
      <w:szCs w:val="20"/>
    </w:rPr>
  </w:style>
  <w:style w:type="paragraph" w:customStyle="1" w:styleId="61">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62">
    <w:name w:val="PlainText"/>
    <w:basedOn w:val="1"/>
    <w:next w:val="26"/>
    <w:qFormat/>
    <w:uiPriority w:val="0"/>
    <w:pPr>
      <w:jc w:val="both"/>
      <w:textAlignment w:val="baseline"/>
    </w:pPr>
    <w:rPr>
      <w:rFonts w:ascii="宋体" w:hAnsi="Courier New" w:eastAsia="仿宋_GB2312" w:cs="宋体"/>
      <w:color w:val="000000"/>
      <w:sz w:val="21"/>
      <w:szCs w:val="21"/>
      <w:lang w:val="en-US" w:eastAsia="zh-CN" w:bidi="ar-SA"/>
    </w:rPr>
  </w:style>
  <w:style w:type="paragraph" w:customStyle="1" w:styleId="63">
    <w:name w:val="文章内容"/>
    <w:basedOn w:val="1"/>
    <w:qFormat/>
    <w:uiPriority w:val="0"/>
    <w:pPr>
      <w:widowControl/>
      <w:spacing w:line="400" w:lineRule="exact"/>
      <w:ind w:firstLine="200" w:firstLineChars="200"/>
    </w:pPr>
    <w:rPr>
      <w:rFonts w:ascii="宋体" w:hAnsi="宋体"/>
      <w:sz w:val="24"/>
    </w:rPr>
  </w:style>
  <w:style w:type="paragraph" w:customStyle="1" w:styleId="64">
    <w:name w:val="表格文字"/>
    <w:basedOn w:val="23"/>
    <w:next w:val="2"/>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65">
    <w:name w:val="WPSOffice手动目录 1"/>
    <w:qFormat/>
    <w:uiPriority w:val="0"/>
    <w:rPr>
      <w:rFonts w:ascii="Calibri" w:hAnsi="Calibri" w:eastAsia="宋体" w:cs="Times New Roman"/>
      <w:lang w:val="en-US" w:eastAsia="zh-CN" w:bidi="ar-SA"/>
    </w:rPr>
  </w:style>
  <w:style w:type="paragraph" w:customStyle="1" w:styleId="66">
    <w:name w:val="Char1 Char Char Char"/>
    <w:basedOn w:val="1"/>
    <w:qFormat/>
    <w:uiPriority w:val="0"/>
    <w:pPr>
      <w:widowControl/>
      <w:snapToGrid w:val="0"/>
      <w:spacing w:before="120" w:beforeLines="0" w:after="160" w:afterLines="0" w:line="360" w:lineRule="auto"/>
      <w:ind w:right="-360"/>
      <w:jc w:val="left"/>
    </w:pPr>
    <w:rPr>
      <w:rFonts w:ascii="Arial" w:hAnsi="Arial" w:eastAsia="宋体" w:cs="Times New Roman"/>
      <w:b w:val="0"/>
      <w:bCs w:val="0"/>
      <w:color w:val="auto"/>
      <w:sz w:val="24"/>
      <w:szCs w:val="24"/>
      <w:lang w:eastAsia="en-US"/>
    </w:rPr>
  </w:style>
  <w:style w:type="paragraph" w:customStyle="1" w:styleId="67">
    <w:name w:val="正文 + 仿宋_GB2312"/>
    <w:basedOn w:val="1"/>
    <w:qFormat/>
    <w:uiPriority w:val="0"/>
    <w:pPr>
      <w:widowControl/>
      <w:adjustRightInd w:val="0"/>
      <w:snapToGrid w:val="0"/>
      <w:spacing w:line="360" w:lineRule="exact"/>
      <w:ind w:left="480"/>
      <w:textAlignment w:val="baseline"/>
    </w:pPr>
    <w:rPr>
      <w:rFonts w:hAnsi="Times New Roman" w:cs="Times New Roman"/>
      <w:b w:val="0"/>
      <w:bCs w:val="0"/>
      <w:color w:val="auto"/>
      <w:szCs w:val="20"/>
    </w:rPr>
  </w:style>
  <w:style w:type="paragraph" w:customStyle="1" w:styleId="68">
    <w:name w:val="目录文字"/>
    <w:basedOn w:val="1"/>
    <w:qFormat/>
    <w:uiPriority w:val="0"/>
    <w:pPr>
      <w:widowControl/>
      <w:spacing w:line="480" w:lineRule="auto"/>
      <w:jc w:val="left"/>
    </w:pPr>
    <w:rPr>
      <w:rFonts w:ascii="宋体" w:eastAsia="宋体" w:cs="Times New Roman"/>
      <w:b w:val="0"/>
      <w:bCs w:val="0"/>
      <w:color w:val="auto"/>
      <w:sz w:val="24"/>
      <w:szCs w:val="20"/>
    </w:rPr>
  </w:style>
  <w:style w:type="paragraph" w:customStyle="1" w:styleId="69">
    <w:name w:val="_Style 39"/>
    <w:basedOn w:val="1"/>
    <w:qFormat/>
    <w:uiPriority w:val="0"/>
  </w:style>
  <w:style w:type="paragraph" w:customStyle="1" w:styleId="70">
    <w:name w:val="_Style 19"/>
    <w:basedOn w:val="1"/>
    <w:qFormat/>
    <w:uiPriority w:val="0"/>
  </w:style>
  <w:style w:type="paragraph" w:customStyle="1" w:styleId="71">
    <w:name w:val="目录"/>
    <w:basedOn w:val="1"/>
    <w:qFormat/>
    <w:uiPriority w:val="0"/>
    <w:pPr>
      <w:widowControl/>
      <w:jc w:val="center"/>
    </w:pPr>
    <w:rPr>
      <w:rFonts w:ascii="宋体" w:hAnsi="Times New Roman" w:eastAsia="宋体" w:cs="Times New Roman"/>
      <w:bCs w:val="0"/>
      <w:color w:val="auto"/>
      <w:sz w:val="36"/>
      <w:szCs w:val="20"/>
    </w:rPr>
  </w:style>
  <w:style w:type="paragraph" w:customStyle="1" w:styleId="72">
    <w:name w:val=" Char1 Char Char Char"/>
    <w:basedOn w:val="1"/>
    <w:qFormat/>
    <w:uiPriority w:val="0"/>
    <w:rPr>
      <w:rFonts w:ascii="Tahoma" w:hAnsi="Tahoma" w:eastAsia="宋体" w:cs="Times New Roman"/>
      <w:b w:val="0"/>
      <w:bCs w:val="0"/>
      <w:color w:val="auto"/>
      <w:kern w:val="2"/>
      <w:sz w:val="24"/>
      <w:szCs w:val="20"/>
    </w:rPr>
  </w:style>
  <w:style w:type="paragraph" w:customStyle="1" w:styleId="73">
    <w:name w:val="列出段落1"/>
    <w:basedOn w:val="1"/>
    <w:qFormat/>
    <w:uiPriority w:val="34"/>
    <w:pPr>
      <w:ind w:firstLine="420" w:firstLineChars="200"/>
    </w:pPr>
    <w:rPr>
      <w:rFonts w:ascii="Calibri" w:hAnsi="Calibri" w:cs="Calibri"/>
      <w:szCs w:val="21"/>
    </w:rPr>
  </w:style>
  <w:style w:type="paragraph" w:customStyle="1" w:styleId="74">
    <w:name w:val="样式 标题 3列表编号3h33rd level + 段前: 1 行"/>
    <w:basedOn w:val="6"/>
    <w:qFormat/>
    <w:uiPriority w:val="0"/>
    <w:pPr>
      <w:keepNext w:val="0"/>
      <w:keepLines w:val="0"/>
      <w:numPr>
        <w:ilvl w:val="2"/>
        <w:numId w:val="0"/>
      </w:numPr>
      <w:tabs>
        <w:tab w:val="clear" w:pos="720"/>
      </w:tabs>
      <w:adjustRightInd w:val="0"/>
      <w:spacing w:before="312" w:line="360" w:lineRule="auto"/>
    </w:pPr>
    <w:rPr>
      <w:rFonts w:ascii="宋体" w:hAnsi="Times New Roman" w:eastAsia="宋体" w:cs="Times New Roman"/>
      <w:bCs w:val="0"/>
      <w:color w:val="auto"/>
      <w:spacing w:val="0"/>
      <w:sz w:val="21"/>
      <w:szCs w:val="20"/>
    </w:rPr>
  </w:style>
  <w:style w:type="paragraph" w:customStyle="1" w:styleId="75">
    <w:name w:val=" Char Char9"/>
    <w:basedOn w:val="1"/>
    <w:qFormat/>
    <w:uiPriority w:val="0"/>
    <w:rPr>
      <w:rFonts w:ascii="宋体" w:eastAsia="宋体"/>
      <w:kern w:val="2"/>
      <w:sz w:val="22"/>
      <w:szCs w:val="22"/>
    </w:rPr>
  </w:style>
  <w:style w:type="paragraph" w:customStyle="1" w:styleId="76">
    <w:name w:val="pt9"/>
    <w:basedOn w:val="1"/>
    <w:qFormat/>
    <w:uiPriority w:val="0"/>
    <w:pPr>
      <w:widowControl/>
      <w:spacing w:before="100" w:beforeLines="0" w:beforeAutospacing="1" w:after="100" w:afterLines="0" w:afterAutospacing="1" w:line="280" w:lineRule="atLeast"/>
      <w:jc w:val="left"/>
    </w:pPr>
    <w:rPr>
      <w:rFonts w:ascii="_x000B__x000C_" w:hAnsi="_x000B__x000C_" w:eastAsia="宋体" w:cs="Times New Roman"/>
      <w:b w:val="0"/>
      <w:bCs w:val="0"/>
      <w:sz w:val="18"/>
      <w:szCs w:val="18"/>
    </w:rPr>
  </w:style>
  <w:style w:type="paragraph" w:customStyle="1" w:styleId="77">
    <w:name w:val="样式1"/>
    <w:basedOn w:val="1"/>
    <w:qFormat/>
    <w:uiPriority w:val="0"/>
    <w:pPr>
      <w:spacing w:before="120" w:beforeLines="0" w:after="120" w:afterLines="0" w:line="300" w:lineRule="auto"/>
    </w:pPr>
    <w:rPr>
      <w:rFonts w:ascii="宋体" w:eastAsia="宋体" w:cs="Times New Roman"/>
      <w:bCs w:val="0"/>
      <w:color w:val="auto"/>
      <w:kern w:val="2"/>
      <w:sz w:val="24"/>
      <w:szCs w:val="20"/>
    </w:rPr>
  </w:style>
  <w:style w:type="paragraph" w:customStyle="1" w:styleId="78">
    <w:name w:val="yiv941197622msonormal"/>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9">
    <w:name w:val="Char"/>
    <w:basedOn w:val="1"/>
    <w:qFormat/>
    <w:uiPriority w:val="0"/>
    <w:rPr>
      <w:rFonts w:hAnsi="Times New Roman" w:cs="Times New Roman"/>
      <w:bCs w:val="0"/>
      <w:color w:val="auto"/>
      <w:kern w:val="2"/>
      <w:sz w:val="32"/>
      <w:szCs w:val="32"/>
    </w:rPr>
  </w:style>
  <w:style w:type="paragraph" w:customStyle="1" w:styleId="80">
    <w:name w:val=" Char Char Char Char1"/>
    <w:basedOn w:val="1"/>
    <w:qFormat/>
    <w:uiPriority w:val="0"/>
    <w:rPr>
      <w:rFonts w:ascii="Times New Roman" w:hAnsi="Times New Roman" w:eastAsia="宋体" w:cs="Times New Roman"/>
      <w:b w:val="0"/>
      <w:bCs w:val="0"/>
      <w:color w:val="auto"/>
      <w:kern w:val="2"/>
      <w:szCs w:val="24"/>
    </w:rPr>
  </w:style>
  <w:style w:type="paragraph" w:customStyle="1" w:styleId="81">
    <w:name w:val=" Char"/>
    <w:basedOn w:val="1"/>
    <w:qFormat/>
    <w:uiPriority w:val="0"/>
    <w:rPr>
      <w:rFonts w:hAnsi="Times New Roman" w:cs="Times New Roman"/>
      <w:bCs w:val="0"/>
      <w:color w:val="auto"/>
      <w:kern w:val="2"/>
      <w:sz w:val="32"/>
      <w:szCs w:val="32"/>
    </w:rPr>
  </w:style>
  <w:style w:type="paragraph" w:customStyle="1" w:styleId="82">
    <w:name w:val="表内文字"/>
    <w:basedOn w:val="1"/>
    <w:qFormat/>
    <w:uiPriority w:val="0"/>
    <w:pPr>
      <w:spacing w:line="500" w:lineRule="atLeast"/>
      <w:jc w:val="center"/>
    </w:pPr>
    <w:rPr>
      <w:rFonts w:ascii="Arial" w:hAnsi="Arial" w:eastAsia="楷体_GB2312" w:cs="Arial"/>
      <w:b w:val="0"/>
      <w:bCs w:val="0"/>
      <w:color w:val="auto"/>
      <w:kern w:val="2"/>
      <w:sz w:val="28"/>
      <w:szCs w:val="24"/>
    </w:rPr>
  </w:style>
  <w:style w:type="paragraph" w:customStyle="1" w:styleId="83">
    <w:name w:val="彩色列表1"/>
    <w:basedOn w:val="1"/>
    <w:qFormat/>
    <w:uiPriority w:val="0"/>
    <w:pPr>
      <w:spacing w:line="360" w:lineRule="auto"/>
      <w:ind w:firstLine="480" w:firstLineChars="200"/>
    </w:pPr>
    <w:rPr>
      <w:rFonts w:ascii="Times New Roman" w:hAnsi="Times New Roman" w:eastAsia="宋体" w:cs="Times New Roman"/>
      <w:b w:val="0"/>
      <w:bCs w:val="0"/>
      <w:color w:val="auto"/>
      <w:kern w:val="2"/>
      <w:sz w:val="24"/>
      <w:szCs w:val="24"/>
    </w:rPr>
  </w:style>
  <w:style w:type="paragraph" w:customStyle="1" w:styleId="84">
    <w:name w:val="正文 + 宋体"/>
    <w:basedOn w:val="1"/>
    <w:qFormat/>
    <w:uiPriority w:val="0"/>
    <w:pPr>
      <w:spacing w:before="312" w:beforeLines="100"/>
      <w:ind w:firstLine="440" w:firstLineChars="200"/>
    </w:pPr>
    <w:rPr>
      <w:rFonts w:ascii="宋体" w:eastAsia="宋体" w:cs="Times New Roman"/>
      <w:b w:val="0"/>
      <w:bCs w:val="0"/>
      <w:color w:val="auto"/>
      <w:kern w:val="2"/>
      <w:sz w:val="22"/>
      <w:szCs w:val="22"/>
    </w:rPr>
  </w:style>
  <w:style w:type="paragraph" w:customStyle="1" w:styleId="85">
    <w:name w:val="表格正文"/>
    <w:basedOn w:val="1"/>
    <w:qFormat/>
    <w:uiPriority w:val="0"/>
    <w:pPr>
      <w:adjustRightInd w:val="0"/>
      <w:snapToGrid w:val="0"/>
      <w:spacing w:before="60" w:beforeLines="0" w:after="60" w:afterLines="0"/>
      <w:jc w:val="center"/>
      <w:textAlignment w:val="baseline"/>
    </w:pPr>
    <w:rPr>
      <w:rFonts w:ascii="Times New Roman" w:hAnsi="Times New Roman" w:eastAsia="宋体" w:cs="Times New Roman"/>
      <w:b w:val="0"/>
      <w:bCs w:val="0"/>
      <w:color w:val="auto"/>
      <w:sz w:val="24"/>
      <w:szCs w:val="20"/>
    </w:rPr>
  </w:style>
  <w:style w:type="paragraph" w:customStyle="1" w:styleId="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eastAsia="宋体" w:cs="Times New Roman"/>
      <w:b w:val="0"/>
      <w:bCs w:val="0"/>
      <w:color w:val="auto"/>
      <w:sz w:val="20"/>
      <w:szCs w:val="20"/>
    </w:rPr>
  </w:style>
  <w:style w:type="paragraph" w:customStyle="1" w:styleId="87">
    <w:name w:val="默认段落字体 Para Char Char Char Char Char Char Char"/>
    <w:basedOn w:val="1"/>
    <w:qFormat/>
    <w:uiPriority w:val="0"/>
  </w:style>
  <w:style w:type="paragraph" w:customStyle="1" w:styleId="88">
    <w:name w:val="小点说明"/>
    <w:basedOn w:val="1"/>
    <w:qFormat/>
    <w:uiPriority w:val="0"/>
    <w:pPr>
      <w:tabs>
        <w:tab w:val="left" w:pos="0"/>
      </w:tabs>
      <w:adjustRightInd w:val="0"/>
      <w:snapToGrid w:val="0"/>
      <w:spacing w:line="340" w:lineRule="atLeast"/>
    </w:pPr>
    <w:rPr>
      <w:rFonts w:ascii="宋体" w:eastAsia="宋体" w:cs="Times New Roman"/>
      <w:b w:val="0"/>
      <w:color w:val="auto"/>
      <w:szCs w:val="24"/>
      <w:lang w:val="eu-ES"/>
    </w:rPr>
  </w:style>
  <w:style w:type="paragraph" w:customStyle="1" w:styleId="89">
    <w:name w:val="_Style 2"/>
    <w:basedOn w:val="1"/>
    <w:qFormat/>
    <w:uiPriority w:val="34"/>
    <w:pPr>
      <w:ind w:left="720"/>
      <w:contextualSpacing/>
    </w:pPr>
    <w:rPr>
      <w:rFonts w:cs="Times New Roman"/>
    </w:rPr>
  </w:style>
  <w:style w:type="paragraph" w:customStyle="1" w:styleId="90">
    <w:name w:val="_Style 3"/>
    <w:qFormat/>
    <w:uiPriority w:val="0"/>
    <w:pPr>
      <w:spacing w:after="0" w:line="240" w:lineRule="auto"/>
    </w:pPr>
    <w:rPr>
      <w:rFonts w:ascii="Calibri" w:hAnsi="Calibri" w:eastAsia="宋体" w:cs="Times New Roman"/>
      <w:sz w:val="22"/>
      <w:szCs w:val="22"/>
      <w:lang w:val="en-US" w:eastAsia="zh-CN" w:bidi="ar-SA"/>
    </w:rPr>
  </w:style>
  <w:style w:type="paragraph" w:customStyle="1" w:styleId="91">
    <w:name w:val="正文段"/>
    <w:basedOn w:val="1"/>
    <w:qFormat/>
    <w:uiPriority w:val="0"/>
    <w:pPr>
      <w:widowControl/>
      <w:snapToGrid w:val="0"/>
      <w:spacing w:after="156" w:afterLines="50"/>
      <w:ind w:firstLine="200" w:firstLineChars="200"/>
    </w:pPr>
    <w:rPr>
      <w:rFonts w:ascii="Times New Roman" w:hAnsi="Times New Roman" w:eastAsia="宋体" w:cs="Times New Roman"/>
      <w:b w:val="0"/>
      <w:bCs w:val="0"/>
      <w:color w:val="auto"/>
      <w:sz w:val="24"/>
      <w:szCs w:val="20"/>
    </w:rPr>
  </w:style>
  <w:style w:type="paragraph" w:customStyle="1" w:styleId="9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textAlignment w:val="top"/>
    </w:pPr>
    <w:rPr>
      <w:rFonts w:ascii="宋体" w:eastAsia="宋体"/>
      <w:b w:val="0"/>
      <w:bCs w:val="0"/>
      <w:color w:val="auto"/>
      <w:sz w:val="18"/>
      <w:szCs w:val="18"/>
    </w:rPr>
  </w:style>
  <w:style w:type="paragraph" w:customStyle="1" w:styleId="93">
    <w:name w:val=" Char Char Char Char Char Char Char Char Char Char Char Char Char"/>
    <w:basedOn w:val="1"/>
    <w:qFormat/>
    <w:uiPriority w:val="0"/>
  </w:style>
  <w:style w:type="paragraph" w:customStyle="1" w:styleId="94">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b w:val="0"/>
      <w:bCs w:val="0"/>
      <w:color w:val="auto"/>
      <w:sz w:val="24"/>
      <w:szCs w:val="24"/>
    </w:rPr>
  </w:style>
  <w:style w:type="paragraph" w:customStyle="1" w:styleId="95">
    <w:name w:val="Char Char"/>
    <w:basedOn w:val="1"/>
    <w:qFormat/>
    <w:uiPriority w:val="0"/>
    <w:rPr>
      <w:rFonts w:hAnsi="Times New Roman" w:cs="Times New Roman"/>
      <w:bCs w:val="0"/>
      <w:color w:val="auto"/>
      <w:kern w:val="2"/>
      <w:sz w:val="32"/>
      <w:szCs w:val="32"/>
    </w:rPr>
  </w:style>
  <w:style w:type="paragraph" w:customStyle="1" w:styleId="96">
    <w:name w:val="Body Text(ch)"/>
    <w:basedOn w:val="1"/>
    <w:next w:val="2"/>
    <w:qFormat/>
    <w:uiPriority w:val="0"/>
    <w:pPr>
      <w:spacing w:line="500" w:lineRule="exact"/>
      <w:jc w:val="center"/>
    </w:pPr>
    <w:rPr>
      <w:rFonts w:ascii="Times New Roman" w:hAnsi="Times New Roman" w:eastAsia="宋体" w:cs="Times New Roman"/>
      <w:b w:val="0"/>
      <w:bCs w:val="0"/>
      <w:color w:val="auto"/>
      <w:kern w:val="2"/>
      <w:szCs w:val="24"/>
    </w:rPr>
  </w:style>
  <w:style w:type="paragraph" w:customStyle="1" w:styleId="97">
    <w:name w:val="Char Char Char"/>
    <w:basedOn w:val="1"/>
    <w:qFormat/>
    <w:uiPriority w:val="0"/>
    <w:rPr>
      <w:rFonts w:ascii="Tahoma" w:hAnsi="Tahoma" w:eastAsia="宋体" w:cs="Times New Roman"/>
      <w:b w:val="0"/>
      <w:bCs w:val="0"/>
      <w:color w:val="auto"/>
      <w:kern w:val="2"/>
      <w:sz w:val="24"/>
      <w:szCs w:val="20"/>
    </w:rPr>
  </w:style>
  <w:style w:type="paragraph" w:customStyle="1" w:styleId="98">
    <w:name w:val="Blockquote"/>
    <w:basedOn w:val="1"/>
    <w:qFormat/>
    <w:uiPriority w:val="0"/>
    <w:pPr>
      <w:autoSpaceDE w:val="0"/>
      <w:autoSpaceDN w:val="0"/>
      <w:adjustRightInd w:val="0"/>
      <w:spacing w:before="100" w:beforeLines="0" w:after="100" w:afterLines="0"/>
      <w:ind w:left="360" w:right="360"/>
      <w:jc w:val="left"/>
    </w:pPr>
    <w:rPr>
      <w:rFonts w:ascii="Times New Roman" w:hAnsi="Times New Roman" w:eastAsia="宋体" w:cs="Times New Roman"/>
      <w:b w:val="0"/>
      <w:bCs w:val="0"/>
      <w:color w:val="auto"/>
      <w:sz w:val="24"/>
      <w:szCs w:val="20"/>
    </w:rPr>
  </w:style>
  <w:style w:type="paragraph" w:customStyle="1" w:styleId="99">
    <w:name w:val=" Char Char Char Char Char Char Char"/>
    <w:basedOn w:val="1"/>
    <w:qFormat/>
    <w:uiPriority w:val="0"/>
    <w:rPr>
      <w:rFonts w:hAnsi="Times New Roman" w:cs="Times New Roman"/>
      <w:bCs w:val="0"/>
      <w:color w:val="auto"/>
      <w:kern w:val="2"/>
      <w:sz w:val="32"/>
      <w:szCs w:val="32"/>
    </w:rPr>
  </w:style>
  <w:style w:type="paragraph" w:customStyle="1" w:styleId="100">
    <w:name w:val="标题4"/>
    <w:basedOn w:val="74"/>
    <w:qFormat/>
    <w:uiPriority w:val="0"/>
    <w:pPr>
      <w:spacing w:before="100" w:after="50" w:afterLines="0"/>
      <w:ind w:left="100" w:leftChars="100" w:firstLine="98" w:firstLineChars="98"/>
    </w:pPr>
  </w:style>
  <w:style w:type="paragraph" w:customStyle="1" w:styleId="101">
    <w:name w:val="正文－恩普"/>
    <w:basedOn w:val="8"/>
    <w:qFormat/>
    <w:uiPriority w:val="0"/>
    <w:pPr>
      <w:widowControl/>
      <w:spacing w:before="100" w:beforeLines="0" w:beforeAutospacing="1" w:after="100" w:afterLines="50" w:afterAutospacing="1" w:line="360" w:lineRule="auto"/>
      <w:ind w:firstLine="480"/>
      <w:jc w:val="left"/>
    </w:pPr>
    <w:rPr>
      <w:kern w:val="0"/>
      <w:sz w:val="24"/>
      <w:szCs w:val="20"/>
    </w:rPr>
  </w:style>
  <w:style w:type="paragraph" w:customStyle="1" w:styleId="102">
    <w:name w:val="List Paragraph"/>
    <w:basedOn w:val="1"/>
    <w:qFormat/>
    <w:uiPriority w:val="0"/>
    <w:pPr>
      <w:widowControl/>
      <w:ind w:firstLine="420" w:firstLineChars="200"/>
      <w:jc w:val="left"/>
    </w:pPr>
    <w:rPr>
      <w:rFonts w:ascii="Times New Roman" w:hAnsi="Times New Roman" w:eastAsia="宋体" w:cs="Times New Roman"/>
      <w:b w:val="0"/>
      <w:bCs w:val="0"/>
      <w:color w:val="auto"/>
      <w:szCs w:val="20"/>
    </w:rPr>
  </w:style>
  <w:style w:type="paragraph" w:customStyle="1" w:styleId="103">
    <w:name w:val="p0"/>
    <w:basedOn w:val="1"/>
    <w:qFormat/>
    <w:uiPriority w:val="0"/>
    <w:pPr>
      <w:widowControl/>
    </w:pPr>
    <w:rPr>
      <w:kern w:val="0"/>
      <w:szCs w:val="21"/>
    </w:rPr>
  </w:style>
  <w:style w:type="paragraph" w:customStyle="1" w:styleId="104">
    <w:name w:val="保留正文"/>
    <w:basedOn w:val="2"/>
    <w:qFormat/>
    <w:uiPriority w:val="0"/>
    <w:pPr>
      <w:keepNext/>
      <w:spacing w:after="160" w:afterLines="0"/>
    </w:pPr>
    <w:rPr>
      <w:szCs w:val="20"/>
    </w:rPr>
  </w:style>
  <w:style w:type="paragraph" w:customStyle="1" w:styleId="105">
    <w:name w:val=" Char1"/>
    <w:basedOn w:val="1"/>
    <w:qFormat/>
    <w:uiPriority w:val="0"/>
    <w:rPr>
      <w:rFonts w:ascii="Tahoma" w:hAnsi="Tahoma" w:eastAsia="宋体" w:cs="Times New Roman"/>
      <w:b w:val="0"/>
      <w:bCs w:val="0"/>
      <w:color w:val="auto"/>
      <w:kern w:val="2"/>
      <w:sz w:val="24"/>
      <w:szCs w:val="20"/>
    </w:rPr>
  </w:style>
  <w:style w:type="paragraph" w:customStyle="1" w:styleId="106">
    <w:name w:val="简单回函地址"/>
    <w:basedOn w:val="1"/>
    <w:qFormat/>
    <w:uiPriority w:val="0"/>
    <w:rPr>
      <w:rFonts w:ascii="Times New Roman" w:hAnsi="Times New Roman" w:eastAsia="宋体" w:cs="Times New Roman"/>
      <w:b w:val="0"/>
      <w:bCs w:val="0"/>
      <w:color w:val="auto"/>
      <w:kern w:val="2"/>
      <w:sz w:val="28"/>
      <w:szCs w:val="20"/>
    </w:rPr>
  </w:style>
  <w:style w:type="paragraph" w:customStyle="1" w:styleId="107">
    <w:name w:val=" Char Char7 Char"/>
    <w:basedOn w:val="1"/>
    <w:qFormat/>
    <w:uiPriority w:val="0"/>
    <w:pPr>
      <w:tabs>
        <w:tab w:val="left" w:pos="425"/>
      </w:tabs>
      <w:ind w:left="420" w:leftChars="200" w:firstLine="270" w:firstLineChars="150"/>
    </w:pPr>
    <w:rPr>
      <w:rFonts w:ascii="宋体" w:eastAsia="宋体" w:cs="Arial"/>
      <w:b w:val="0"/>
      <w:bCs w:val="0"/>
      <w:color w:val="5E5E5E"/>
    </w:rPr>
  </w:style>
  <w:style w:type="paragraph" w:customStyle="1" w:styleId="108">
    <w:name w:val="正文 New New New New"/>
    <w:qFormat/>
    <w:uiPriority w:val="0"/>
    <w:pPr>
      <w:widowControl w:val="0"/>
      <w:spacing w:after="0" w:line="240" w:lineRule="auto"/>
      <w:jc w:val="both"/>
    </w:pPr>
    <w:rPr>
      <w:rFonts w:ascii="Times New Roman" w:hAnsi="Times New Roman" w:eastAsia="宋体" w:cs="Times New Roman"/>
      <w:sz w:val="21"/>
      <w:szCs w:val="24"/>
      <w:lang w:val="en-US" w:eastAsia="zh-CN" w:bidi="ar-SA"/>
    </w:rPr>
  </w:style>
  <w:style w:type="paragraph" w:customStyle="1" w:styleId="109">
    <w:name w:val="默认段落字体 Para Char Char Char Char"/>
    <w:basedOn w:val="1"/>
    <w:qFormat/>
    <w:uiPriority w:val="0"/>
    <w:rPr>
      <w:rFonts w:ascii="Times New Roman" w:hAnsi="Times New Roman" w:eastAsia="宋体" w:cs="Times New Roman"/>
      <w:b w:val="0"/>
      <w:bCs w:val="0"/>
      <w:color w:val="auto"/>
      <w:kern w:val="2"/>
      <w:szCs w:val="24"/>
    </w:rPr>
  </w:style>
  <w:style w:type="paragraph" w:customStyle="1" w:styleId="11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b w:val="0"/>
      <w:bCs w:val="0"/>
      <w:color w:val="auto"/>
      <w:sz w:val="24"/>
      <w:szCs w:val="24"/>
    </w:rPr>
  </w:style>
  <w:style w:type="paragraph" w:customStyle="1" w:styleId="111">
    <w:name w:val=" Char Char Char Char Char Char Char Char Char Char"/>
    <w:basedOn w:val="16"/>
    <w:qFormat/>
    <w:uiPriority w:val="0"/>
  </w:style>
  <w:style w:type="paragraph" w:customStyle="1" w:styleId="112">
    <w:name w:val="xl7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宋体" w:cs="Times New Roman"/>
      <w:color w:val="auto"/>
      <w:sz w:val="28"/>
      <w:szCs w:val="28"/>
    </w:rPr>
  </w:style>
  <w:style w:type="paragraph" w:customStyle="1" w:styleId="113">
    <w:name w:val=" Char2"/>
    <w:basedOn w:val="1"/>
    <w:qFormat/>
    <w:uiPriority w:val="0"/>
    <w:rPr>
      <w:rFonts w:ascii="仿宋_GB2312" w:eastAsia="仿宋_GB2312"/>
      <w:b w:val="0"/>
      <w:sz w:val="32"/>
      <w:szCs w:val="32"/>
    </w:rPr>
  </w:style>
  <w:style w:type="paragraph" w:customStyle="1" w:styleId="114">
    <w:name w:val="_Style 64"/>
    <w:basedOn w:val="1"/>
    <w:qFormat/>
    <w:uiPriority w:val="0"/>
  </w:style>
  <w:style w:type="character" w:customStyle="1" w:styleId="115">
    <w:name w:val="font81"/>
    <w:qFormat/>
    <w:uiPriority w:val="0"/>
    <w:rPr>
      <w:rFonts w:hint="default" w:ascii="Symbol" w:hAnsi="Symbol"/>
      <w:color w:val="000000"/>
      <w:sz w:val="20"/>
      <w:szCs w:val="20"/>
      <w:u w:val="none"/>
    </w:rPr>
  </w:style>
  <w:style w:type="character" w:customStyle="1" w:styleId="116">
    <w:name w:val="font61"/>
    <w:qFormat/>
    <w:uiPriority w:val="0"/>
    <w:rPr>
      <w:rFonts w:hint="eastAsia" w:ascii="宋体" w:hAnsi="宋体" w:eastAsia="宋体" w:cs="宋体"/>
      <w:color w:val="000000"/>
      <w:sz w:val="20"/>
      <w:szCs w:val="20"/>
      <w:u w:val="none"/>
    </w:rPr>
  </w:style>
  <w:style w:type="character" w:customStyle="1" w:styleId="117">
    <w:name w:val="style1"/>
    <w:basedOn w:val="45"/>
    <w:qFormat/>
    <w:uiPriority w:val="0"/>
  </w:style>
  <w:style w:type="character" w:customStyle="1" w:styleId="118">
    <w:name w:val="font161"/>
    <w:qFormat/>
    <w:uiPriority w:val="0"/>
    <w:rPr>
      <w:rFonts w:hint="default" w:ascii="Calibri" w:hAnsi="Calibri"/>
      <w:color w:val="000000"/>
      <w:sz w:val="21"/>
      <w:szCs w:val="21"/>
      <w:u w:val="none"/>
    </w:rPr>
  </w:style>
  <w:style w:type="character" w:customStyle="1" w:styleId="119">
    <w:name w:val="font71"/>
    <w:qFormat/>
    <w:uiPriority w:val="0"/>
    <w:rPr>
      <w:rFonts w:ascii="Lucida Grande" w:hAnsi="Lucida Grande" w:eastAsia="Lucida Grande" w:cs="Lucida Grande"/>
      <w:color w:val="000000"/>
      <w:sz w:val="20"/>
      <w:szCs w:val="20"/>
      <w:u w:val="none"/>
    </w:rPr>
  </w:style>
  <w:style w:type="character" w:customStyle="1" w:styleId="120">
    <w:name w:val="普通文字 Char Char3"/>
    <w:qFormat/>
    <w:uiPriority w:val="0"/>
    <w:rPr>
      <w:rFonts w:ascii="宋体" w:hAnsi="Courier New" w:eastAsia="仿宋_GB2312" w:cs="宋体"/>
      <w:b/>
      <w:bCs/>
      <w:color w:val="000000"/>
      <w:sz w:val="21"/>
      <w:lang w:val="en-US" w:eastAsia="zh-CN" w:bidi="ar-SA"/>
    </w:rPr>
  </w:style>
  <w:style w:type="character" w:customStyle="1" w:styleId="121">
    <w:name w:val="font261"/>
    <w:qFormat/>
    <w:uiPriority w:val="0"/>
    <w:rPr>
      <w:rFonts w:hint="default" w:ascii="Arial" w:hAnsi="Arial" w:cs="Arial"/>
      <w:color w:val="000000"/>
      <w:sz w:val="20"/>
      <w:szCs w:val="20"/>
      <w:u w:val="none"/>
    </w:rPr>
  </w:style>
  <w:style w:type="character" w:customStyle="1" w:styleId="122">
    <w:name w:val="日期 字符"/>
    <w:link w:val="26"/>
    <w:qFormat/>
    <w:uiPriority w:val="0"/>
    <w:rPr>
      <w:rFonts w:ascii="仿宋_GB2312" w:hAnsi="宋体" w:eastAsia="仿宋_GB2312" w:cs="宋体"/>
      <w:b/>
      <w:bCs/>
      <w:color w:val="000000"/>
      <w:sz w:val="24"/>
      <w:szCs w:val="21"/>
      <w:lang w:val="en-US" w:eastAsia="zh-CN" w:bidi="ar-SA"/>
    </w:rPr>
  </w:style>
  <w:style w:type="character" w:customStyle="1" w:styleId="123">
    <w:name w:val="font91"/>
    <w:qFormat/>
    <w:uiPriority w:val="0"/>
    <w:rPr>
      <w:rFonts w:hint="eastAsia" w:ascii="宋体" w:hAnsi="宋体" w:eastAsia="宋体"/>
      <w:color w:val="000000"/>
      <w:sz w:val="21"/>
      <w:szCs w:val="21"/>
      <w:u w:val="none"/>
    </w:rPr>
  </w:style>
  <w:style w:type="character" w:customStyle="1" w:styleId="124">
    <w:name w:val=" Char Char Char"/>
    <w:qFormat/>
    <w:uiPriority w:val="0"/>
    <w:rPr>
      <w:rFonts w:ascii="宋体" w:hAnsi="Courier New" w:eastAsia="宋体"/>
      <w:sz w:val="21"/>
      <w:szCs w:val="21"/>
      <w:lang w:val="en-US" w:eastAsia="zh-CN" w:bidi="ar-SA"/>
    </w:rPr>
  </w:style>
  <w:style w:type="character" w:customStyle="1" w:styleId="125">
    <w:name w:val="font131"/>
    <w:qFormat/>
    <w:uiPriority w:val="0"/>
    <w:rPr>
      <w:rFonts w:hint="eastAsia" w:ascii="宋体" w:hAnsi="宋体" w:eastAsia="宋体"/>
      <w:color w:val="000000"/>
      <w:sz w:val="20"/>
      <w:szCs w:val="20"/>
      <w:u w:val="none"/>
    </w:rPr>
  </w:style>
  <w:style w:type="character" w:customStyle="1" w:styleId="126">
    <w:name w:val="font21"/>
    <w:qFormat/>
    <w:uiPriority w:val="0"/>
    <w:rPr>
      <w:rFonts w:hint="eastAsia" w:ascii="宋体" w:hAnsi="宋体" w:eastAsia="宋体" w:cs="宋体"/>
      <w:color w:val="000000"/>
      <w:sz w:val="24"/>
      <w:szCs w:val="24"/>
      <w:u w:val="none"/>
    </w:rPr>
  </w:style>
  <w:style w:type="character" w:customStyle="1" w:styleId="127">
    <w:name w:val="pt91"/>
    <w:qFormat/>
    <w:uiPriority w:val="0"/>
    <w:rPr>
      <w:rFonts w:hint="default" w:ascii="_x000B__x000C_" w:hAnsi="_x000B__x000C_"/>
      <w:color w:val="000000"/>
      <w:sz w:val="18"/>
      <w:szCs w:val="18"/>
    </w:rPr>
  </w:style>
  <w:style w:type="character" w:customStyle="1" w:styleId="128">
    <w:name w:val="a011"/>
    <w:qFormat/>
    <w:uiPriority w:val="0"/>
    <w:rPr>
      <w:dstrike/>
      <w:sz w:val="21"/>
      <w:u w:val="none"/>
    </w:rPr>
  </w:style>
  <w:style w:type="character" w:customStyle="1" w:styleId="129">
    <w:name w:val="hei16b1"/>
    <w:qFormat/>
    <w:uiPriority w:val="0"/>
    <w:rPr>
      <w:rFonts w:hint="default" w:ascii="Arial" w:hAnsi="Arial" w:cs="Arial"/>
      <w:b/>
      <w:bCs/>
      <w:color w:val="000000"/>
      <w:sz w:val="22"/>
      <w:szCs w:val="22"/>
    </w:rPr>
  </w:style>
  <w:style w:type="character" w:customStyle="1" w:styleId="130">
    <w:name w:val="15"/>
    <w:qFormat/>
    <w:uiPriority w:val="0"/>
    <w:rPr>
      <w:rFonts w:hint="default" w:ascii="Cambria" w:hAnsi="Cambria" w:eastAsia="Cambria" w:cs="Cambria"/>
      <w:color w:val="0000FF"/>
      <w:u w:val="single"/>
    </w:rPr>
  </w:style>
  <w:style w:type="character" w:customStyle="1" w:styleId="131">
    <w:name w:val="font31"/>
    <w:qFormat/>
    <w:uiPriority w:val="0"/>
    <w:rPr>
      <w:rFonts w:hint="eastAsia" w:ascii="宋体" w:hAnsi="宋体" w:eastAsia="宋体"/>
      <w:b/>
      <w:bCs/>
      <w:color w:val="000000"/>
      <w:sz w:val="28"/>
      <w:szCs w:val="28"/>
      <w:u w:val="none"/>
    </w:rPr>
  </w:style>
  <w:style w:type="character" w:customStyle="1" w:styleId="132">
    <w:name w:val="font41"/>
    <w:qFormat/>
    <w:uiPriority w:val="0"/>
    <w:rPr>
      <w:rFonts w:hint="eastAsia" w:ascii="宋体" w:hAnsi="宋体" w:eastAsia="宋体" w:cs="宋体"/>
      <w:color w:val="000000"/>
      <w:sz w:val="22"/>
      <w:szCs w:val="22"/>
      <w:u w:val="none"/>
    </w:rPr>
  </w:style>
  <w:style w:type="character" w:customStyle="1" w:styleId="133">
    <w:name w:val="font191"/>
    <w:qFormat/>
    <w:uiPriority w:val="0"/>
    <w:rPr>
      <w:rFonts w:hint="eastAsia" w:ascii="宋体" w:hAnsi="宋体" w:eastAsia="宋体"/>
      <w:b/>
      <w:bCs/>
      <w:color w:val="000000"/>
      <w:sz w:val="21"/>
      <w:szCs w:val="21"/>
      <w:u w:val="none"/>
    </w:rPr>
  </w:style>
  <w:style w:type="character" w:customStyle="1" w:styleId="134">
    <w:name w:val=" Char Char5"/>
    <w:qFormat/>
    <w:uiPriority w:val="0"/>
    <w:rPr>
      <w:rFonts w:eastAsia="宋体"/>
      <w:kern w:val="2"/>
      <w:sz w:val="24"/>
      <w:lang w:val="en-US" w:eastAsia="zh-CN" w:bidi="ar-SA"/>
    </w:rPr>
  </w:style>
  <w:style w:type="character" w:customStyle="1" w:styleId="135">
    <w:name w:val="b titlename wangputoptitle"/>
    <w:basedOn w:val="45"/>
    <w:qFormat/>
    <w:uiPriority w:val="0"/>
  </w:style>
  <w:style w:type="character" w:customStyle="1" w:styleId="136">
    <w:name w:val=" Char Char1"/>
    <w:qFormat/>
    <w:uiPriority w:val="0"/>
    <w:rPr>
      <w:rFonts w:ascii="宋体" w:hAnsi="Courier New" w:eastAsia="宋体"/>
      <w:kern w:val="2"/>
      <w:sz w:val="21"/>
      <w:lang w:val="en-US" w:eastAsia="zh-CN" w:bidi="ar-SA"/>
    </w:rPr>
  </w:style>
  <w:style w:type="character" w:customStyle="1" w:styleId="137">
    <w:name w:val="font251"/>
    <w:qFormat/>
    <w:uiPriority w:val="0"/>
    <w:rPr>
      <w:rFonts w:hint="default" w:ascii="Arial" w:hAnsi="Arial" w:cs="Arial"/>
      <w:color w:val="000000"/>
      <w:sz w:val="20"/>
      <w:szCs w:val="20"/>
      <w:u w:val="none"/>
    </w:rPr>
  </w:style>
  <w:style w:type="character" w:customStyle="1" w:styleId="138">
    <w:name w:val="font111"/>
    <w:qFormat/>
    <w:uiPriority w:val="0"/>
    <w:rPr>
      <w:rFonts w:hint="default" w:ascii="Calibri" w:hAnsi="Calibri"/>
      <w:b/>
      <w:bCs/>
      <w:color w:val="000000"/>
      <w:sz w:val="24"/>
      <w:szCs w:val="24"/>
      <w:u w:val="none"/>
    </w:rPr>
  </w:style>
  <w:style w:type="character" w:customStyle="1" w:styleId="139">
    <w:name w:val="f16b1"/>
    <w:qFormat/>
    <w:uiPriority w:val="0"/>
    <w:rPr>
      <w:b/>
      <w:bCs/>
      <w:color w:val="333333"/>
      <w:sz w:val="24"/>
      <w:szCs w:val="24"/>
    </w:rPr>
  </w:style>
  <w:style w:type="character" w:customStyle="1" w:styleId="140">
    <w:name w:val="se11"/>
    <w:qFormat/>
    <w:uiPriority w:val="0"/>
    <w:rPr>
      <w:rFonts w:cs="Times New Roman"/>
      <w:color w:val="000000"/>
    </w:rPr>
  </w:style>
  <w:style w:type="character" w:customStyle="1" w:styleId="141">
    <w:name w:val="普通文字 Char Char Char"/>
    <w:qFormat/>
    <w:uiPriority w:val="0"/>
    <w:rPr>
      <w:rFonts w:ascii="宋体" w:hAnsi="Courier New" w:eastAsia="仿宋_GB2312" w:cs="宋体"/>
      <w:b/>
      <w:bCs/>
      <w:color w:val="000000"/>
      <w:sz w:val="21"/>
      <w:lang w:val="en-US" w:eastAsia="zh-CN" w:bidi="ar-SA"/>
    </w:rPr>
  </w:style>
  <w:style w:type="character" w:customStyle="1" w:styleId="142">
    <w:name w:val="正文缩进 字符"/>
    <w:link w:val="8"/>
    <w:qFormat/>
    <w:uiPriority w:val="0"/>
    <w:rPr>
      <w:rFonts w:ascii="仿宋_GB2312" w:hAnsi="宋体" w:eastAsia="仿宋_GB2312" w:cs="宋体"/>
      <w:b/>
      <w:bCs/>
      <w:color w:val="000000"/>
      <w:sz w:val="21"/>
      <w:szCs w:val="21"/>
      <w:lang w:val="en-US" w:eastAsia="zh-CN" w:bidi="ar-SA"/>
    </w:rPr>
  </w:style>
  <w:style w:type="character" w:customStyle="1" w:styleId="143">
    <w:name w:val="font211"/>
    <w:qFormat/>
    <w:uiPriority w:val="0"/>
    <w:rPr>
      <w:rFonts w:hint="eastAsia" w:ascii="宋体" w:hAnsi="宋体" w:eastAsia="宋体"/>
      <w:color w:val="000000"/>
      <w:sz w:val="21"/>
      <w:szCs w:val="21"/>
      <w:u w:val="none"/>
    </w:rPr>
  </w:style>
  <w:style w:type="character" w:customStyle="1" w:styleId="144">
    <w:name w:val="普通文字 Char Char"/>
    <w:qFormat/>
    <w:uiPriority w:val="0"/>
    <w:rPr>
      <w:rFonts w:ascii="宋体" w:hAnsi="Courier New" w:eastAsia="宋体"/>
      <w:kern w:val="2"/>
      <w:sz w:val="21"/>
      <w:lang w:val="en-US" w:eastAsia="zh-CN" w:bidi="ar-SA"/>
    </w:rPr>
  </w:style>
  <w:style w:type="character" w:customStyle="1" w:styleId="145">
    <w:name w:val="font201"/>
    <w:qFormat/>
    <w:uiPriority w:val="0"/>
    <w:rPr>
      <w:rFonts w:hint="eastAsia" w:ascii="宋体" w:hAnsi="宋体" w:eastAsia="宋体"/>
      <w:color w:val="000000"/>
      <w:sz w:val="21"/>
      <w:szCs w:val="21"/>
      <w:u w:val="none"/>
    </w:rPr>
  </w:style>
  <w:style w:type="character" w:customStyle="1" w:styleId="146">
    <w:name w:val="font291"/>
    <w:qFormat/>
    <w:uiPriority w:val="0"/>
    <w:rPr>
      <w:rFonts w:hint="default" w:ascii="Times New Roman" w:hAnsi="Times New Roman" w:cs="Times New Roman"/>
      <w:color w:val="000000"/>
      <w:sz w:val="21"/>
      <w:szCs w:val="21"/>
      <w:u w:val="none"/>
    </w:rPr>
  </w:style>
  <w:style w:type="character" w:customStyle="1" w:styleId="147">
    <w:name w:val="style3"/>
    <w:basedOn w:val="45"/>
    <w:qFormat/>
    <w:uiPriority w:val="0"/>
  </w:style>
  <w:style w:type="character" w:customStyle="1" w:styleId="148">
    <w:name w:val="con"/>
    <w:basedOn w:val="45"/>
    <w:qFormat/>
    <w:uiPriority w:val="0"/>
  </w:style>
  <w:style w:type="character" w:customStyle="1" w:styleId="149">
    <w:name w:val="Texte Char Char"/>
    <w:qFormat/>
    <w:uiPriority w:val="0"/>
    <w:rPr>
      <w:rFonts w:ascii="宋体" w:hAnsi="Courier New" w:eastAsia="仿宋_GB2312" w:cs="宋体"/>
      <w:b/>
      <w:bCs/>
      <w:color w:val="000000"/>
      <w:sz w:val="21"/>
      <w:lang w:val="en-US" w:eastAsia="zh-CN" w:bidi="ar-SA"/>
    </w:rPr>
  </w:style>
  <w:style w:type="character" w:customStyle="1" w:styleId="150">
    <w:name w:val="10"/>
    <w:qFormat/>
    <w:uiPriority w:val="0"/>
    <w:rPr>
      <w:rFonts w:hint="default" w:ascii="Cambria" w:hAnsi="Cambria" w:eastAsia="Cambria" w:cs="Cambria"/>
    </w:rPr>
  </w:style>
  <w:style w:type="character" w:customStyle="1" w:styleId="151">
    <w:name w:val="font281"/>
    <w:qFormat/>
    <w:uiPriority w:val="0"/>
    <w:rPr>
      <w:rFonts w:hint="default" w:ascii="Times New Roman" w:hAnsi="Times New Roman" w:cs="Times New Roman"/>
      <w:color w:val="000000"/>
      <w:sz w:val="21"/>
      <w:szCs w:val="21"/>
      <w:u w:val="none"/>
    </w:rPr>
  </w:style>
  <w:style w:type="character" w:customStyle="1" w:styleId="152">
    <w:name w:val="font01"/>
    <w:qFormat/>
    <w:uiPriority w:val="0"/>
    <w:rPr>
      <w:rFonts w:hint="default" w:ascii="Calibri" w:hAnsi="Calibri"/>
      <w:color w:val="000000"/>
      <w:sz w:val="21"/>
      <w:szCs w:val="21"/>
      <w:u w:val="none"/>
    </w:rPr>
  </w:style>
  <w:style w:type="character" w:customStyle="1" w:styleId="153">
    <w:name w:val="font11"/>
    <w:qFormat/>
    <w:uiPriority w:val="0"/>
    <w:rPr>
      <w:rFonts w:hint="eastAsia" w:ascii="宋体" w:hAnsi="宋体" w:eastAsia="宋体" w:cs="宋体"/>
      <w:b/>
      <w:color w:val="000000"/>
      <w:sz w:val="24"/>
      <w:szCs w:val="24"/>
      <w:u w:val="none"/>
    </w:rPr>
  </w:style>
  <w:style w:type="character" w:customStyle="1" w:styleId="154">
    <w:name w:val="btn-lnk-alignl2"/>
    <w:qFormat/>
    <w:uiPriority w:val="0"/>
  </w:style>
  <w:style w:type="character" w:customStyle="1" w:styleId="155">
    <w:name w:val="title1"/>
    <w:qFormat/>
    <w:uiPriority w:val="0"/>
    <w:rPr>
      <w:rFonts w:hint="eastAsia" w:ascii="宋体" w:hAnsi="宋体" w:eastAsia="宋体"/>
      <w:b/>
      <w:bCs/>
      <w:sz w:val="22"/>
      <w:szCs w:val="22"/>
    </w:rPr>
  </w:style>
  <w:style w:type="character" w:customStyle="1" w:styleId="156">
    <w:name w:val="font241"/>
    <w:qFormat/>
    <w:uiPriority w:val="0"/>
    <w:rPr>
      <w:rFonts w:hint="eastAsia" w:ascii="宋体" w:hAnsi="宋体" w:eastAsia="宋体"/>
      <w:color w:val="000000"/>
      <w:sz w:val="18"/>
      <w:szCs w:val="18"/>
      <w:u w:val="none"/>
    </w:rPr>
  </w:style>
  <w:style w:type="character" w:customStyle="1" w:styleId="157">
    <w:name w:val="font121"/>
    <w:qFormat/>
    <w:uiPriority w:val="0"/>
    <w:rPr>
      <w:rFonts w:hint="eastAsia" w:ascii="宋体" w:hAnsi="宋体" w:eastAsia="宋体"/>
      <w:b/>
      <w:bCs/>
      <w:color w:val="000000"/>
      <w:sz w:val="24"/>
      <w:szCs w:val="24"/>
      <w:u w:val="none"/>
    </w:rPr>
  </w:style>
  <w:style w:type="character" w:customStyle="1" w:styleId="158">
    <w:name w:val="font"/>
    <w:basedOn w:val="45"/>
    <w:qFormat/>
    <w:uiPriority w:val="0"/>
  </w:style>
  <w:style w:type="character" w:customStyle="1" w:styleId="159">
    <w:name w:val="font181"/>
    <w:qFormat/>
    <w:uiPriority w:val="0"/>
    <w:rPr>
      <w:rFonts w:hint="eastAsia" w:ascii="宋体" w:hAnsi="宋体" w:eastAsia="宋体"/>
      <w:color w:val="000000"/>
      <w:sz w:val="21"/>
      <w:szCs w:val="21"/>
      <w:u w:val="none"/>
    </w:rPr>
  </w:style>
  <w:style w:type="character" w:customStyle="1" w:styleId="160">
    <w:name w:val="标题 3 字符"/>
    <w:link w:val="6"/>
    <w:qFormat/>
    <w:uiPriority w:val="0"/>
    <w:rPr>
      <w:rFonts w:ascii="Arial" w:hAnsi="Arial" w:eastAsia="黑体" w:cs="宋体"/>
      <w:color w:val="000000"/>
      <w:spacing w:val="20"/>
      <w:sz w:val="30"/>
      <w:szCs w:val="32"/>
      <w:lang w:val="en-US" w:eastAsia="zh-CN" w:bidi="ar-SA"/>
    </w:rPr>
  </w:style>
  <w:style w:type="character" w:customStyle="1" w:styleId="161">
    <w:name w:val="font101"/>
    <w:qFormat/>
    <w:uiPriority w:val="0"/>
    <w:rPr>
      <w:rFonts w:hint="eastAsia" w:ascii="宋体" w:hAnsi="宋体" w:eastAsia="宋体" w:cs="宋体"/>
      <w:color w:val="000000"/>
      <w:sz w:val="20"/>
      <w:szCs w:val="20"/>
      <w:u w:val="none"/>
    </w:rPr>
  </w:style>
  <w:style w:type="character" w:customStyle="1" w:styleId="162">
    <w:name w:val="纯文本 字符"/>
    <w:link w:val="23"/>
    <w:qFormat/>
    <w:uiPriority w:val="0"/>
    <w:rPr>
      <w:rFonts w:ascii="宋体" w:hAnsi="Courier New" w:eastAsia="仿宋_GB2312" w:cs="宋体"/>
      <w:b/>
      <w:bCs/>
      <w:color w:val="000000"/>
      <w:sz w:val="21"/>
      <w:lang w:val="en-US" w:eastAsia="zh-CN" w:bidi="ar-SA"/>
    </w:rPr>
  </w:style>
  <w:style w:type="character" w:customStyle="1" w:styleId="163">
    <w:name w:val="标题 字符"/>
    <w:link w:val="41"/>
    <w:qFormat/>
    <w:uiPriority w:val="0"/>
    <w:rPr>
      <w:rFonts w:ascii="Arial" w:hAnsi="Arial" w:eastAsia="宋体" w:cs="Arial"/>
      <w:b/>
      <w:bCs/>
      <w:color w:val="000000"/>
      <w:sz w:val="36"/>
      <w:szCs w:val="32"/>
      <w:lang w:val="en-US" w:eastAsia="zh-CN" w:bidi="ar-SA"/>
    </w:rPr>
  </w:style>
  <w:style w:type="character" w:customStyle="1" w:styleId="164">
    <w:name w:val="unnamed51"/>
    <w:qFormat/>
    <w:uiPriority w:val="0"/>
    <w:rPr>
      <w:sz w:val="22"/>
      <w:szCs w:val="22"/>
    </w:rPr>
  </w:style>
  <w:style w:type="character" w:customStyle="1" w:styleId="165">
    <w:name w:val="font171"/>
    <w:qFormat/>
    <w:uiPriority w:val="0"/>
    <w:rPr>
      <w:rFonts w:hint="default" w:ascii="Calibri" w:hAnsi="Calibri"/>
      <w:color w:val="000000"/>
      <w:sz w:val="21"/>
      <w:szCs w:val="21"/>
      <w:u w:val="none"/>
    </w:rPr>
  </w:style>
  <w:style w:type="paragraph" w:customStyle="1" w:styleId="166">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67">
    <w:name w:val="列出段落"/>
    <w:basedOn w:val="1"/>
    <w:qFormat/>
    <w:uiPriority w:val="0"/>
    <w:pPr>
      <w:widowControl/>
      <w:ind w:firstLine="420" w:firstLineChars="200"/>
      <w:jc w:val="left"/>
    </w:pPr>
    <w:rPr>
      <w:kern w:val="0"/>
      <w:szCs w:val="20"/>
    </w:rPr>
  </w:style>
  <w:style w:type="paragraph" w:customStyle="1" w:styleId="168">
    <w:name w:val="正文2"/>
    <w:basedOn w:val="1"/>
    <w:qFormat/>
    <w:uiPriority w:val="0"/>
    <w:pPr>
      <w:spacing w:before="156" w:line="360" w:lineRule="auto"/>
      <w:ind w:firstLine="510" w:firstLineChars="200"/>
    </w:pPr>
    <w:rPr>
      <w:sz w:val="24"/>
    </w:rPr>
  </w:style>
  <w:style w:type="paragraph" w:customStyle="1" w:styleId="169">
    <w:name w:val="WPSOffice手动目录 2"/>
    <w:qFormat/>
    <w:uiPriority w:val="0"/>
    <w:pPr>
      <w:ind w:leftChars="200"/>
    </w:pPr>
    <w:rPr>
      <w:rFonts w:ascii="Times New Roman" w:hAnsi="Times New Roman" w:eastAsia="宋体" w:cs="Times New Roman"/>
      <w:sz w:val="20"/>
      <w:szCs w:val="20"/>
    </w:rPr>
  </w:style>
  <w:style w:type="paragraph" w:customStyle="1" w:styleId="170">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character" w:customStyle="1" w:styleId="171">
    <w:name w:val="NormalCharacter"/>
    <w:link w:val="1"/>
    <w:qFormat/>
    <w:uiPriority w:val="0"/>
    <w:rPr>
      <w:rFonts w:ascii="仿宋_GB2312" w:hAnsi="仿宋_GB2312" w:eastAsia="宋体" w:cs="宋体"/>
      <w:b/>
      <w:bCs/>
      <w:color w:val="000000"/>
      <w:sz w:val="22"/>
      <w:szCs w:val="21"/>
      <w:lang w:val="en-US" w:eastAsia="zh-CN" w:bidi="ar-SA"/>
    </w:rPr>
  </w:style>
  <w:style w:type="paragraph" w:customStyle="1" w:styleId="172">
    <w:name w:val="UserStyle_27"/>
    <w:basedOn w:val="1"/>
    <w:qFormat/>
    <w:uiPriority w:val="0"/>
    <w:pPr>
      <w:snapToGrid w:val="0"/>
      <w:ind w:firstLine="200" w:firstLineChars="200"/>
      <w:jc w:val="both"/>
      <w:textAlignment w:val="baseline"/>
    </w:pPr>
    <w:rPr>
      <w:rFonts w:ascii="宋体" w:hAnsi="宋体"/>
      <w:kern w:val="2"/>
      <w:sz w:val="21"/>
      <w:szCs w:val="24"/>
      <w:lang w:val="en-US" w:eastAsia="zh-CN" w:bidi="ar-SA"/>
    </w:rPr>
  </w:style>
  <w:style w:type="paragraph" w:customStyle="1" w:styleId="173">
    <w:name w:val="BodyTextIndent2"/>
    <w:basedOn w:val="1"/>
    <w:qFormat/>
    <w:uiPriority w:val="0"/>
    <w:pPr>
      <w:widowControl/>
      <w:spacing w:line="480" w:lineRule="atLeast"/>
      <w:ind w:firstLine="480"/>
      <w:jc w:val="both"/>
      <w:textAlignment w:val="baseline"/>
    </w:pPr>
    <w:rPr>
      <w:rFonts w:ascii="仿宋_GB2312"/>
      <w:kern w:val="0"/>
      <w:sz w:val="24"/>
      <w:szCs w:val="20"/>
      <w:lang w:val="en-US" w:eastAsia="zh-CN" w:bidi="ar-SA"/>
    </w:rPr>
  </w:style>
  <w:style w:type="paragraph" w:customStyle="1" w:styleId="174">
    <w:name w:val="列表段落1"/>
    <w:basedOn w:val="1"/>
    <w:qFormat/>
    <w:uiPriority w:val="99"/>
    <w:pPr>
      <w:ind w:firstLine="420" w:firstLineChars="200"/>
    </w:pPr>
  </w:style>
  <w:style w:type="paragraph" w:customStyle="1" w:styleId="175">
    <w:name w:val="正文缩进1"/>
    <w:basedOn w:val="1"/>
    <w:qFormat/>
    <w:uiPriority w:val="0"/>
    <w:pPr>
      <w:widowControl/>
      <w:ind w:firstLine="420"/>
      <w:jc w:val="left"/>
    </w:pPr>
    <w:rPr>
      <w:rFonts w:ascii="Times New Roman" w:hAnsi="Times New Roman" w:eastAsia="仿宋_GB2312"/>
      <w:color w:val="000000"/>
      <w:kern w:val="0"/>
      <w:szCs w:val="21"/>
    </w:rPr>
  </w:style>
  <w:style w:type="paragraph" w:customStyle="1" w:styleId="176">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sbzx</Company>
  <Pages>56</Pages>
  <Words>30298</Words>
  <Characters>31844</Characters>
  <Lines>1</Lines>
  <Paragraphs>1</Paragraphs>
  <TotalTime>8</TotalTime>
  <ScaleCrop>false</ScaleCrop>
  <LinksUpToDate>false</LinksUpToDate>
  <CharactersWithSpaces>33366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2019-05-13T03:25:00Z</dcterms:created>
  <dc:creator>微软用户</dc:creator>
  <cp:lastModifiedBy>Administrator</cp:lastModifiedBy>
  <cp:lastPrinted>2018-12-12T06:45:00Z</cp:lastPrinted>
  <dcterms:modified xsi:type="dcterms:W3CDTF">2024-07-12T06:36:57Z</dcterms:modified>
  <dc:title>玉 环 县 政 府 采 购 中 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CE0851BCC0D24960AF378DAA77EC8769_13</vt:lpwstr>
  </property>
</Properties>
</file>