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hint="eastAsia" w:ascii="仿宋" w:hAnsi="仿宋" w:eastAsia="仿宋" w:cs="仿宋"/>
          <w:color w:val="auto"/>
          <w:sz w:val="48"/>
          <w:szCs w:val="48"/>
          <w:highlight w:val="none"/>
          <w:lang w:eastAsia="zh-CN"/>
        </w:rPr>
      </w:pPr>
      <w:r>
        <w:rPr>
          <w:rFonts w:hint="eastAsia" w:ascii="仿宋" w:hAnsi="仿宋" w:eastAsia="仿宋" w:cs="仿宋"/>
          <w:color w:val="auto"/>
          <w:sz w:val="48"/>
          <w:szCs w:val="48"/>
          <w:highlight w:val="none"/>
          <w:lang w:eastAsia="zh-CN"/>
        </w:rPr>
        <w:t>临平区应急指挥系统服务项目</w:t>
      </w: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招标文件</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（电子招投标）</w:t>
      </w:r>
    </w:p>
    <w:p>
      <w:pPr>
        <w:snapToGrid w:val="0"/>
        <w:spacing w:line="360" w:lineRule="auto"/>
        <w:jc w:val="cente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编号:</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lang w:eastAsia="zh-CN"/>
        </w:rPr>
        <w:t xml:space="preserve">SQZFCG-2024-019     </w:t>
      </w:r>
    </w:p>
    <w:p>
      <w:pPr>
        <w:adjustRightInd/>
        <w:spacing w:line="360" w:lineRule="auto"/>
        <w:rPr>
          <w:rFonts w:hint="eastAsia" w:ascii="仿宋" w:hAnsi="仿宋" w:eastAsia="仿宋" w:cs="仿宋"/>
          <w:color w:val="auto"/>
          <w:sz w:val="28"/>
          <w:szCs w:val="20"/>
          <w:highlight w:val="none"/>
        </w:rPr>
      </w:pP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hint="eastAsia" w:ascii="仿宋" w:hAnsi="仿宋" w:eastAsia="仿宋" w:cs="仿宋"/>
          <w:b/>
          <w:color w:val="auto"/>
          <w:sz w:val="44"/>
          <w:szCs w:val="44"/>
          <w:highlight w:val="none"/>
        </w:rPr>
      </w:pPr>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32"/>
          <w:szCs w:val="32"/>
          <w:highlight w:val="none"/>
        </w:rPr>
      </w:pPr>
    </w:p>
    <w:p>
      <w:pPr>
        <w:snapToGrid w:val="0"/>
        <w:spacing w:line="360" w:lineRule="auto"/>
        <w:jc w:val="center"/>
        <w:rPr>
          <w:rFonts w:hint="eastAsia" w:ascii="仿宋" w:hAnsi="仿宋" w:eastAsia="仿宋" w:cs="仿宋"/>
          <w:b/>
          <w:bCs/>
          <w:color w:val="auto"/>
          <w:sz w:val="32"/>
          <w:szCs w:val="32"/>
          <w:highlight w:val="none"/>
          <w:lang w:eastAsia="zh-CN"/>
        </w:rPr>
      </w:pPr>
    </w:p>
    <w:p>
      <w:pPr>
        <w:snapToGrid w:val="0"/>
        <w:spacing w:line="360" w:lineRule="auto"/>
        <w:jc w:val="center"/>
        <w:rPr>
          <w:rFonts w:hint="eastAsia" w:ascii="仿宋" w:hAnsi="仿宋" w:eastAsia="仿宋" w:cs="仿宋"/>
          <w:b/>
          <w:bCs/>
          <w:color w:val="auto"/>
          <w:sz w:val="32"/>
          <w:szCs w:val="32"/>
          <w:highlight w:val="none"/>
          <w:lang w:eastAsia="zh-CN"/>
        </w:rPr>
      </w:pPr>
    </w:p>
    <w:p>
      <w:pPr>
        <w:snapToGrid w:val="0"/>
        <w:spacing w:line="360" w:lineRule="auto"/>
        <w:jc w:val="center"/>
        <w:rPr>
          <w:rFonts w:hint="eastAsia" w:ascii="仿宋" w:hAnsi="仿宋" w:eastAsia="仿宋" w:cs="仿宋"/>
          <w:b/>
          <w:bCs/>
          <w:color w:val="auto"/>
          <w:sz w:val="32"/>
          <w:szCs w:val="32"/>
          <w:highlight w:val="none"/>
          <w:lang w:eastAsia="zh-CN"/>
        </w:rPr>
      </w:pPr>
    </w:p>
    <w:p>
      <w:pPr>
        <w:snapToGrid w:val="0"/>
        <w:spacing w:line="360" w:lineRule="auto"/>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采购人</w:t>
      </w:r>
      <w:r>
        <w:rPr>
          <w:rFonts w:hint="eastAsia" w:ascii="仿宋" w:hAnsi="仿宋" w:eastAsia="仿宋" w:cs="仿宋"/>
          <w:color w:val="auto"/>
          <w:sz w:val="32"/>
          <w:szCs w:val="32"/>
          <w:highlight w:val="none"/>
          <w:lang w:eastAsia="zh-CN"/>
        </w:rPr>
        <w:t xml:space="preserve">：杭州市临平区应急管理局    </w:t>
      </w:r>
    </w:p>
    <w:p>
      <w:pPr>
        <w:snapToGrid w:val="0"/>
        <w:spacing w:line="360" w:lineRule="auto"/>
        <w:jc w:val="center"/>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采购代理机构</w:t>
      </w:r>
      <w:r>
        <w:rPr>
          <w:rFonts w:hint="eastAsia" w:ascii="仿宋" w:hAnsi="仿宋" w:eastAsia="仿宋" w:cs="仿宋"/>
          <w:color w:val="auto"/>
          <w:sz w:val="32"/>
          <w:szCs w:val="32"/>
          <w:highlight w:val="none"/>
          <w:lang w:eastAsia="zh-CN"/>
        </w:rPr>
        <w:t>：杭州盛乔工程咨询有限公司</w:t>
      </w:r>
    </w:p>
    <w:p>
      <w:pPr>
        <w:snapToGrid w:val="0"/>
        <w:spacing w:line="360" w:lineRule="auto"/>
        <w:jc w:val="center"/>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二〇二</w:t>
      </w:r>
      <w:r>
        <w:rPr>
          <w:rFonts w:hint="eastAsia" w:ascii="仿宋" w:hAnsi="仿宋" w:eastAsia="仿宋" w:cs="仿宋"/>
          <w:b w:val="0"/>
          <w:bCs w:val="0"/>
          <w:color w:val="auto"/>
          <w:sz w:val="32"/>
          <w:szCs w:val="32"/>
          <w:highlight w:val="none"/>
          <w:lang w:val="en-US" w:eastAsia="zh-CN"/>
        </w:rPr>
        <w:t>四</w:t>
      </w:r>
      <w:r>
        <w:rPr>
          <w:rFonts w:hint="eastAsia" w:ascii="仿宋" w:hAnsi="仿宋" w:eastAsia="仿宋" w:cs="仿宋"/>
          <w:b w:val="0"/>
          <w:bCs w:val="0"/>
          <w:color w:val="auto"/>
          <w:sz w:val="32"/>
          <w:szCs w:val="32"/>
          <w:highlight w:val="none"/>
        </w:rPr>
        <w:t>年</w:t>
      </w:r>
      <w:r>
        <w:rPr>
          <w:rFonts w:hint="eastAsia" w:ascii="仿宋" w:hAnsi="仿宋" w:eastAsia="仿宋" w:cs="仿宋"/>
          <w:b w:val="0"/>
          <w:bCs w:val="0"/>
          <w:color w:val="auto"/>
          <w:sz w:val="32"/>
          <w:szCs w:val="32"/>
          <w:highlight w:val="none"/>
          <w:lang w:val="en-US" w:eastAsia="zh-CN"/>
        </w:rPr>
        <w:t>七</w:t>
      </w:r>
      <w:r>
        <w:rPr>
          <w:rFonts w:hint="eastAsia" w:ascii="仿宋" w:hAnsi="仿宋" w:eastAsia="仿宋" w:cs="仿宋"/>
          <w:b w:val="0"/>
          <w:bCs w:val="0"/>
          <w:color w:val="auto"/>
          <w:sz w:val="32"/>
          <w:szCs w:val="32"/>
          <w:highlight w:val="none"/>
        </w:rPr>
        <w:t>月</w:t>
      </w:r>
    </w:p>
    <w:p>
      <w:pPr>
        <w:pStyle w:val="638"/>
        <w:rPr>
          <w:color w:val="auto"/>
          <w:highlight w:val="none"/>
        </w:rPr>
      </w:pPr>
    </w:p>
    <w:p>
      <w:pPr>
        <w:spacing w:line="360" w:lineRule="auto"/>
        <w:jc w:val="center"/>
        <w:rPr>
          <w:rFonts w:hint="eastAsia" w:ascii="宋体" w:hAnsi="宋体" w:cs="宋体"/>
          <w:b/>
          <w:color w:val="auto"/>
          <w:sz w:val="48"/>
          <w:szCs w:val="48"/>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0" w:name="_Hlt91233176"/>
      <w:bookmarkEnd w:id="0"/>
      <w:bookmarkStart w:id="1"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2" w:name="第一部分"/>
      <w:r>
        <w:rPr>
          <w:rFonts w:hint="eastAsia" w:ascii="宋体" w:hAnsi="宋体" w:cs="宋体"/>
          <w:b/>
          <w:color w:val="auto"/>
          <w:sz w:val="36"/>
          <w:szCs w:val="36"/>
          <w:highlight w:val="none"/>
        </w:rPr>
        <w:br w:type="page"/>
      </w:r>
      <w:bookmarkEnd w:id="1"/>
      <w:bookmarkEnd w:id="2"/>
      <w:bookmarkStart w:id="3" w:name="_Hlt74649545"/>
      <w:bookmarkEnd w:id="3"/>
      <w:bookmarkStart w:id="4" w:name="_Hlt74707423"/>
      <w:bookmarkEnd w:id="4"/>
      <w:bookmarkStart w:id="5" w:name="_Hlt74728647"/>
      <w:bookmarkEnd w:id="5"/>
      <w:bookmarkStart w:id="6" w:name="_Hlt74729822"/>
      <w:bookmarkEnd w:id="6"/>
      <w:bookmarkStart w:id="7" w:name="第二部分"/>
      <w:bookmarkStart w:id="8" w:name="_Toc91899870"/>
      <w:bookmarkStart w:id="9"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lang w:eastAsia="zh-CN"/>
        </w:rPr>
        <w:t>临平区应急指挥系统服务项目的</w:t>
      </w:r>
      <w:r>
        <w:rPr>
          <w:rFonts w:hint="eastAsia" w:ascii="宋体" w:hAnsi="宋体" w:cs="宋体"/>
          <w:color w:val="auto"/>
          <w:sz w:val="24"/>
          <w:highlight w:val="none"/>
        </w:rPr>
        <w:t>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7"/>
          <w:rFonts w:hint="eastAsia" w:ascii="宋体" w:hAnsi="宋体" w:eastAsia="宋体" w:cs="宋体"/>
          <w:snapToGrid/>
          <w:color w:val="auto"/>
          <w:kern w:val="2"/>
          <w:sz w:val="24"/>
          <w:szCs w:val="24"/>
          <w:highlight w:val="none"/>
        </w:rPr>
        <w:t>https://www.zcygov.cn/）获取（下载）招标文件，并于202</w:t>
      </w:r>
      <w:r>
        <w:rPr>
          <w:rStyle w:val="77"/>
          <w:rFonts w:hint="eastAsia" w:ascii="宋体" w:hAnsi="宋体" w:cs="宋体"/>
          <w:snapToGrid/>
          <w:color w:val="auto"/>
          <w:kern w:val="2"/>
          <w:sz w:val="24"/>
          <w:szCs w:val="24"/>
          <w:highlight w:val="none"/>
          <w:lang w:val="en-US" w:eastAsia="zh-CN"/>
        </w:rPr>
        <w:t>4</w:t>
      </w:r>
      <w:r>
        <w:rPr>
          <w:rStyle w:val="77"/>
          <w:rFonts w:hint="eastAsia" w:ascii="宋体" w:hAnsi="宋体" w:eastAsia="宋体" w:cs="宋体"/>
          <w:snapToGrid/>
          <w:color w:val="auto"/>
          <w:kern w:val="2"/>
          <w:sz w:val="24"/>
          <w:szCs w:val="24"/>
          <w:highlight w:val="none"/>
        </w:rPr>
        <w:t>年</w:t>
      </w:r>
      <w:r>
        <w:rPr>
          <w:rStyle w:val="77"/>
          <w:rFonts w:hint="eastAsia" w:ascii="宋体" w:hAnsi="宋体" w:cs="宋体"/>
          <w:snapToGrid/>
          <w:color w:val="auto"/>
          <w:kern w:val="2"/>
          <w:sz w:val="24"/>
          <w:szCs w:val="24"/>
          <w:highlight w:val="none"/>
          <w:lang w:val="en-US" w:eastAsia="zh-CN"/>
        </w:rPr>
        <w:t>7</w:t>
      </w:r>
      <w:r>
        <w:rPr>
          <w:rStyle w:val="77"/>
          <w:rFonts w:hint="eastAsia" w:ascii="宋体" w:hAnsi="宋体" w:eastAsia="宋体" w:cs="宋体"/>
          <w:snapToGrid/>
          <w:color w:val="auto"/>
          <w:kern w:val="2"/>
          <w:sz w:val="24"/>
          <w:szCs w:val="24"/>
          <w:highlight w:val="none"/>
        </w:rPr>
        <w:t>月</w:t>
      </w:r>
      <w:r>
        <w:rPr>
          <w:rStyle w:val="77"/>
          <w:rFonts w:hint="eastAsia" w:ascii="宋体" w:hAnsi="宋体" w:cs="宋体"/>
          <w:snapToGrid/>
          <w:color w:val="auto"/>
          <w:kern w:val="2"/>
          <w:sz w:val="24"/>
          <w:szCs w:val="24"/>
          <w:highlight w:val="none"/>
          <w:lang w:val="en-US" w:eastAsia="zh-CN"/>
        </w:rPr>
        <w:t>26</w:t>
      </w:r>
      <w:r>
        <w:rPr>
          <w:rStyle w:val="77"/>
          <w:rFonts w:hint="eastAsia" w:ascii="宋体" w:hAnsi="宋体" w:eastAsia="宋体" w:cs="宋体"/>
          <w:snapToGrid/>
          <w:color w:val="auto"/>
          <w:kern w:val="2"/>
          <w:sz w:val="24"/>
          <w:szCs w:val="24"/>
          <w:highlight w:val="none"/>
        </w:rPr>
        <w:t>日</w:t>
      </w:r>
      <w:r>
        <w:rPr>
          <w:rStyle w:val="77"/>
          <w:rFonts w:hint="eastAsia" w:ascii="宋体" w:hAnsi="宋体" w:cs="宋体"/>
          <w:snapToGrid/>
          <w:color w:val="auto"/>
          <w:kern w:val="2"/>
          <w:sz w:val="24"/>
          <w:szCs w:val="24"/>
          <w:highlight w:val="none"/>
          <w:lang w:val="en-US" w:eastAsia="zh-CN"/>
        </w:rPr>
        <w:t>14</w:t>
      </w:r>
      <w:r>
        <w:rPr>
          <w:rStyle w:val="77"/>
          <w:rFonts w:hint="eastAsia" w:ascii="宋体" w:hAnsi="宋体" w:eastAsia="宋体" w:cs="宋体"/>
          <w:snapToGrid/>
          <w:color w:val="auto"/>
          <w:kern w:val="2"/>
          <w:sz w:val="24"/>
          <w:szCs w:val="24"/>
          <w:highlight w:val="none"/>
        </w:rPr>
        <w:t>点</w:t>
      </w:r>
      <w:r>
        <w:rPr>
          <w:rStyle w:val="77"/>
          <w:rFonts w:hint="eastAsia" w:ascii="宋体" w:hAnsi="宋体" w:cs="宋体"/>
          <w:snapToGrid/>
          <w:color w:val="auto"/>
          <w:kern w:val="2"/>
          <w:sz w:val="24"/>
          <w:szCs w:val="24"/>
          <w:highlight w:val="none"/>
          <w:lang w:val="en-US" w:eastAsia="zh-CN"/>
        </w:rPr>
        <w:t>00</w:t>
      </w:r>
      <w:r>
        <w:rPr>
          <w:rStyle w:val="77"/>
          <w:rFonts w:hint="eastAsia" w:ascii="宋体" w:hAnsi="宋体" w:eastAsia="宋体" w:cs="宋体"/>
          <w:snapToGrid/>
          <w:color w:val="auto"/>
          <w:kern w:val="2"/>
          <w:sz w:val="24"/>
          <w:szCs w:val="24"/>
          <w:highlight w:val="none"/>
        </w:rPr>
        <w:t>分</w:t>
      </w:r>
      <w:r>
        <w:rPr>
          <w:rStyle w:val="77"/>
          <w:rFonts w:hint="eastAsia" w:ascii="宋体" w:hAnsi="宋体" w:cs="宋体"/>
          <w:snapToGrid/>
          <w:color w:val="auto"/>
          <w:kern w:val="2"/>
          <w:sz w:val="24"/>
          <w:szCs w:val="24"/>
          <w:highlight w:val="none"/>
          <w:lang w:val="en-US" w:eastAsia="zh-CN"/>
        </w:rPr>
        <w:t>00</w:t>
      </w:r>
      <w:r>
        <w:rPr>
          <w:rStyle w:val="77"/>
          <w:rFonts w:hint="eastAsia" w:ascii="宋体" w:hAnsi="宋体" w:eastAsia="宋体" w:cs="宋体"/>
          <w:bCs/>
          <w:snapToGrid/>
          <w:color w:val="auto"/>
          <w:kern w:val="2"/>
          <w:sz w:val="24"/>
          <w:szCs w:val="24"/>
          <w:highlight w:val="none"/>
        </w:rPr>
        <w:t>秒</w:t>
      </w:r>
      <w:r>
        <w:rPr>
          <w:rStyle w:val="77"/>
          <w:rFonts w:hint="eastAsia" w:ascii="宋体" w:hAnsi="宋体" w:eastAsia="宋体" w:cs="宋体"/>
          <w:bCs/>
          <w:snapToGrid/>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ind w:firstLine="480"/>
        <w:rPr>
          <w:rFonts w:hint="eastAsia" w:ascii="宋体" w:hAnsi="宋体" w:cs="宋体"/>
          <w:b/>
          <w:color w:val="auto"/>
          <w:sz w:val="24"/>
          <w:highlight w:val="none"/>
          <w:lang w:val="en-US" w:eastAsia="zh-CN"/>
        </w:rPr>
      </w:pPr>
      <w:r>
        <w:rPr>
          <w:rFonts w:hint="eastAsia" w:ascii="宋体" w:hAnsi="宋体" w:cs="宋体"/>
          <w:b/>
          <w:color w:val="auto"/>
          <w:sz w:val="24"/>
          <w:highlight w:val="none"/>
        </w:rPr>
        <w:t>项目编号：</w:t>
      </w:r>
      <w:r>
        <w:rPr>
          <w:rFonts w:hint="eastAsia" w:ascii="宋体" w:hAnsi="宋体" w:cs="宋体"/>
          <w:b/>
          <w:color w:val="auto"/>
          <w:sz w:val="24"/>
          <w:highlight w:val="none"/>
          <w:lang w:eastAsia="zh-CN"/>
        </w:rPr>
        <w:t xml:space="preserve">SQZFCG-2024-019     </w:t>
      </w:r>
      <w:r>
        <w:rPr>
          <w:rFonts w:hint="eastAsia" w:ascii="宋体" w:hAnsi="宋体" w:cs="宋体"/>
          <w:b/>
          <w:color w:val="auto"/>
          <w:sz w:val="24"/>
          <w:highlight w:val="none"/>
          <w:lang w:val="en-US" w:eastAsia="zh-CN"/>
        </w:rPr>
        <w:t xml:space="preserve">   </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cs="宋体"/>
          <w:b/>
          <w:color w:val="auto"/>
          <w:sz w:val="24"/>
          <w:highlight w:val="none"/>
        </w:rPr>
        <w:t>项目名称：</w:t>
      </w:r>
      <w:r>
        <w:rPr>
          <w:rFonts w:hint="eastAsia" w:ascii="宋体" w:hAnsi="宋体" w:cs="宋体"/>
          <w:color w:val="auto"/>
          <w:sz w:val="24"/>
          <w:highlight w:val="none"/>
          <w:lang w:eastAsia="zh-CN"/>
        </w:rPr>
        <w:t>临平区应急指挥系统服务项目</w:t>
      </w:r>
    </w:p>
    <w:p>
      <w:pPr>
        <w:spacing w:line="360" w:lineRule="auto"/>
        <w:rPr>
          <w:rFonts w:hint="eastAsia" w:ascii="宋体" w:hAnsi="宋体" w:cs="宋体"/>
          <w:b/>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
          <w:color w:val="auto"/>
          <w:sz w:val="24"/>
          <w:highlight w:val="none"/>
          <w:lang w:val="en-US" w:eastAsia="zh-CN"/>
        </w:rPr>
        <w:t>70</w:t>
      </w:r>
      <w:r>
        <w:rPr>
          <w:rFonts w:hint="eastAsia" w:ascii="宋体" w:hAnsi="宋体" w:cs="宋体"/>
          <w:b/>
          <w:color w:val="auto"/>
          <w:sz w:val="24"/>
          <w:highlight w:val="none"/>
        </w:rPr>
        <w:t xml:space="preserve">0000 </w:t>
      </w:r>
    </w:p>
    <w:p>
      <w:pPr>
        <w:spacing w:line="360" w:lineRule="auto"/>
        <w:ind w:firstLine="480"/>
        <w:rPr>
          <w:rFonts w:hint="eastAsia" w:ascii="宋体" w:hAnsi="宋体" w:cs="宋体"/>
          <w:b/>
          <w:color w:val="auto"/>
          <w:sz w:val="24"/>
          <w:highlight w:val="none"/>
        </w:rPr>
      </w:pPr>
      <w:r>
        <w:rPr>
          <w:rFonts w:hint="eastAsia" w:ascii="宋体" w:hAnsi="宋体" w:cs="宋体"/>
          <w:b/>
          <w:color w:val="auto"/>
          <w:sz w:val="24"/>
          <w:highlight w:val="none"/>
        </w:rPr>
        <w:t>最高限价（元）：</w:t>
      </w:r>
      <w:r>
        <w:rPr>
          <w:rFonts w:hint="eastAsia" w:ascii="宋体" w:hAnsi="宋体" w:cs="宋体"/>
          <w:b/>
          <w:color w:val="auto"/>
          <w:sz w:val="24"/>
          <w:highlight w:val="none"/>
          <w:lang w:val="en-US" w:eastAsia="zh-CN"/>
        </w:rPr>
        <w:t>70</w:t>
      </w:r>
      <w:r>
        <w:rPr>
          <w:rFonts w:hint="eastAsia" w:ascii="宋体" w:hAnsi="宋体" w:cs="宋体"/>
          <w:b/>
          <w:color w:val="auto"/>
          <w:sz w:val="24"/>
          <w:highlight w:val="none"/>
        </w:rPr>
        <w:t>0000</w:t>
      </w:r>
    </w:p>
    <w:p>
      <w:pPr>
        <w:pStyle w:val="5"/>
        <w:spacing w:line="360" w:lineRule="auto"/>
        <w:ind w:firstLine="480"/>
        <w:rPr>
          <w:rFonts w:hint="eastAsia" w:ascii="宋体" w:hAnsi="宋体" w:cs="宋体"/>
          <w:color w:val="auto"/>
          <w:sz w:val="24"/>
          <w:highlight w:val="none"/>
          <w:lang w:eastAsia="zh-CN"/>
        </w:rPr>
      </w:pPr>
      <w:r>
        <w:rPr>
          <w:rFonts w:hint="eastAsia" w:hAnsi="宋体" w:cs="宋体"/>
          <w:b/>
          <w:color w:val="auto"/>
          <w:sz w:val="24"/>
          <w:highlight w:val="none"/>
        </w:rPr>
        <w:t>采购需求：</w:t>
      </w:r>
      <w:r>
        <w:rPr>
          <w:rFonts w:hint="eastAsia" w:hAnsi="宋体" w:cs="宋体"/>
          <w:color w:val="auto"/>
          <w:sz w:val="24"/>
          <w:highlight w:val="none"/>
          <w:lang w:eastAsia="zh-CN"/>
        </w:rPr>
        <w:t>临平区应急指挥系统服务项目</w:t>
      </w:r>
    </w:p>
    <w:p>
      <w:pPr>
        <w:pStyle w:val="5"/>
        <w:spacing w:line="360" w:lineRule="auto"/>
        <w:ind w:firstLine="480"/>
        <w:rPr>
          <w:rFonts w:hAnsi="宋体" w:cs="宋体"/>
          <w:bCs/>
          <w:snapToGrid/>
          <w:color w:val="auto"/>
          <w:kern w:val="2"/>
          <w:sz w:val="24"/>
          <w:szCs w:val="24"/>
          <w:highlight w:val="none"/>
        </w:rPr>
      </w:pPr>
      <w:r>
        <w:rPr>
          <w:rFonts w:hint="eastAsia" w:hAnsi="宋体" w:cs="宋体"/>
          <w:bCs/>
          <w:snapToGrid/>
          <w:color w:val="auto"/>
          <w:kern w:val="2"/>
          <w:sz w:val="24"/>
          <w:szCs w:val="24"/>
          <w:highlight w:val="none"/>
        </w:rPr>
        <w:t>主要内容：</w:t>
      </w:r>
      <w:r>
        <w:rPr>
          <w:rFonts w:hint="eastAsia" w:cs="Times New Roman" w:asciiTheme="minorEastAsia" w:hAnsiTheme="minorEastAsia" w:eastAsiaTheme="minorEastAsia"/>
          <w:snapToGrid/>
          <w:color w:val="auto"/>
          <w:kern w:val="2"/>
          <w:sz w:val="24"/>
          <w:szCs w:val="24"/>
          <w:highlight w:val="none"/>
        </w:rPr>
        <w:t>主要为</w:t>
      </w:r>
      <w:r>
        <w:rPr>
          <w:rFonts w:hint="eastAsia" w:hAnsi="宋体" w:cs="宋体"/>
          <w:color w:val="auto"/>
          <w:sz w:val="24"/>
          <w:highlight w:val="none"/>
          <w:lang w:eastAsia="zh-CN"/>
        </w:rPr>
        <w:t>临平区应急指挥系统服务项目</w:t>
      </w:r>
      <w:r>
        <w:rPr>
          <w:rFonts w:hint="eastAsia" w:cs="Times New Roman" w:asciiTheme="minorEastAsia" w:hAnsiTheme="minorEastAsia" w:eastAsiaTheme="minorEastAsia"/>
          <w:snapToGrid/>
          <w:color w:val="auto"/>
          <w:kern w:val="2"/>
          <w:sz w:val="24"/>
          <w:szCs w:val="24"/>
          <w:highlight w:val="none"/>
          <w:lang w:eastAsia="zh-CN"/>
        </w:rPr>
        <w:t>，</w:t>
      </w: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pStyle w:val="132"/>
        <w:ind w:firstLine="482"/>
        <w:outlineLvl w:val="2"/>
        <w:rPr>
          <w:rFonts w:ascii="宋体" w:hAnsi="宋体" w:cs="宋体"/>
          <w:color w:val="auto"/>
          <w:highlight w:val="none"/>
        </w:rPr>
      </w:pPr>
      <w:r>
        <w:rPr>
          <w:rFonts w:hint="eastAsia" w:ascii="宋体" w:hAnsi="宋体" w:cs="宋体"/>
          <w:b/>
          <w:color w:val="auto"/>
          <w:highlight w:val="none"/>
        </w:rPr>
        <w:t>合同履约期限：</w:t>
      </w:r>
      <w:r>
        <w:rPr>
          <w:rFonts w:hint="eastAsia" w:ascii="宋体" w:hAnsi="宋体" w:cs="宋体"/>
          <w:b/>
          <w:color w:val="auto"/>
          <w:highlight w:val="none"/>
          <w:lang w:val="en-US" w:eastAsia="zh-CN"/>
        </w:rPr>
        <w:t>一年</w:t>
      </w:r>
      <w:r>
        <w:rPr>
          <w:rFonts w:ascii="宋体" w:hAnsi="宋体" w:cs="宋体"/>
          <w:color w:val="auto"/>
          <w:highlight w:val="none"/>
        </w:rPr>
        <w:t xml:space="preserve"> </w:t>
      </w:r>
    </w:p>
    <w:p>
      <w:pPr>
        <w:pStyle w:val="5"/>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sdt>
        <w:sdtPr>
          <w:rPr>
            <w:rFonts w:hAnsi="宋体" w:cs="宋体"/>
            <w:color w:val="auto"/>
            <w:kern w:val="0"/>
            <w:sz w:val="24"/>
            <w:highlight w:val="none"/>
          </w:rPr>
          <w:id w:val="101"/>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102"/>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105"/>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106"/>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.本项目的特定资格要求：无；</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Style w:val="77"/>
          <w:rFonts w:hint="eastAsia" w:ascii="宋体" w:hAnsi="宋体" w:eastAsia="宋体" w:cs="宋体"/>
          <w:snapToGrid/>
          <w:color w:val="auto"/>
          <w:kern w:val="2"/>
          <w:sz w:val="24"/>
          <w:szCs w:val="24"/>
          <w:highlight w:val="none"/>
        </w:rPr>
        <w:t>202</w:t>
      </w:r>
      <w:r>
        <w:rPr>
          <w:rStyle w:val="77"/>
          <w:rFonts w:hint="eastAsia" w:ascii="宋体" w:hAnsi="宋体" w:cs="宋体"/>
          <w:snapToGrid/>
          <w:color w:val="auto"/>
          <w:kern w:val="2"/>
          <w:sz w:val="24"/>
          <w:szCs w:val="24"/>
          <w:highlight w:val="none"/>
          <w:lang w:val="en-US" w:eastAsia="zh-CN"/>
        </w:rPr>
        <w:t>4</w:t>
      </w:r>
      <w:r>
        <w:rPr>
          <w:rStyle w:val="77"/>
          <w:rFonts w:hint="eastAsia" w:ascii="宋体" w:hAnsi="宋体" w:eastAsia="宋体" w:cs="宋体"/>
          <w:snapToGrid/>
          <w:color w:val="auto"/>
          <w:kern w:val="2"/>
          <w:sz w:val="24"/>
          <w:szCs w:val="24"/>
          <w:highlight w:val="none"/>
        </w:rPr>
        <w:t>年</w:t>
      </w:r>
      <w:r>
        <w:rPr>
          <w:rStyle w:val="77"/>
          <w:rFonts w:hint="eastAsia" w:ascii="宋体" w:hAnsi="宋体" w:cs="宋体"/>
          <w:snapToGrid/>
          <w:color w:val="auto"/>
          <w:kern w:val="2"/>
          <w:sz w:val="24"/>
          <w:szCs w:val="24"/>
          <w:highlight w:val="none"/>
          <w:lang w:val="en-US" w:eastAsia="zh-CN"/>
        </w:rPr>
        <w:t>7</w:t>
      </w:r>
      <w:r>
        <w:rPr>
          <w:rStyle w:val="77"/>
          <w:rFonts w:hint="eastAsia" w:ascii="宋体" w:hAnsi="宋体" w:eastAsia="宋体" w:cs="宋体"/>
          <w:snapToGrid/>
          <w:color w:val="auto"/>
          <w:kern w:val="2"/>
          <w:sz w:val="24"/>
          <w:szCs w:val="24"/>
          <w:highlight w:val="none"/>
        </w:rPr>
        <w:t>月</w:t>
      </w:r>
      <w:r>
        <w:rPr>
          <w:rStyle w:val="77"/>
          <w:rFonts w:hint="eastAsia" w:ascii="宋体" w:hAnsi="宋体" w:cs="宋体"/>
          <w:snapToGrid/>
          <w:color w:val="auto"/>
          <w:kern w:val="2"/>
          <w:sz w:val="24"/>
          <w:szCs w:val="24"/>
          <w:highlight w:val="none"/>
          <w:lang w:val="en-US" w:eastAsia="zh-CN"/>
        </w:rPr>
        <w:t>26</w:t>
      </w:r>
      <w:r>
        <w:rPr>
          <w:rStyle w:val="77"/>
          <w:rFonts w:hint="eastAsia" w:ascii="宋体" w:hAnsi="宋体" w:eastAsia="宋体" w:cs="宋体"/>
          <w:snapToGrid/>
          <w:color w:val="auto"/>
          <w:kern w:val="2"/>
          <w:sz w:val="24"/>
          <w:szCs w:val="24"/>
          <w:highlight w:val="none"/>
        </w:rPr>
        <w:t>日</w:t>
      </w:r>
      <w:r>
        <w:rPr>
          <w:rStyle w:val="77"/>
          <w:rFonts w:hint="eastAsia" w:ascii="宋体" w:hAnsi="宋体" w:cs="宋体"/>
          <w:snapToGrid/>
          <w:color w:val="auto"/>
          <w:kern w:val="2"/>
          <w:sz w:val="24"/>
          <w:szCs w:val="24"/>
          <w:highlight w:val="none"/>
          <w:lang w:val="en-US" w:eastAsia="zh-CN"/>
        </w:rPr>
        <w:t>14</w:t>
      </w:r>
      <w:r>
        <w:rPr>
          <w:rStyle w:val="77"/>
          <w:rFonts w:hint="eastAsia" w:ascii="宋体" w:hAnsi="宋体" w:eastAsia="宋体" w:cs="宋体"/>
          <w:snapToGrid/>
          <w:color w:val="auto"/>
          <w:kern w:val="2"/>
          <w:sz w:val="24"/>
          <w:szCs w:val="24"/>
          <w:highlight w:val="none"/>
        </w:rPr>
        <w:t>点</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26</w:t>
      </w:r>
      <w:r>
        <w:rPr>
          <w:rFonts w:hint="eastAsia" w:ascii="宋体" w:hAnsi="宋体" w:cs="宋体"/>
          <w:color w:val="auto"/>
          <w:sz w:val="24"/>
          <w:highlight w:val="none"/>
          <w:u w:val="single"/>
        </w:rPr>
        <w:t xml:space="preserve">日 </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 xml:space="preserve">点 </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26</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 xml:space="preserve"> 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 xml:space="preserve"> 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wordWrap/>
        <w:adjustRightInd w:val="0"/>
        <w:spacing w:line="600" w:lineRule="exact"/>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 1.采购人信息</w:t>
      </w:r>
    </w:p>
    <w:p>
      <w:pPr>
        <w:wordWrap/>
        <w:adjustRightInd w:val="0"/>
        <w:spacing w:line="600" w:lineRule="exact"/>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名    称：杭州市临平区应急管理局 </w:t>
      </w:r>
    </w:p>
    <w:p>
      <w:pPr>
        <w:wordWrap/>
        <w:adjustRightInd w:val="0"/>
        <w:spacing w:line="600" w:lineRule="exact"/>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地    址：杭州市</w:t>
      </w:r>
      <w:r>
        <w:rPr>
          <w:rFonts w:hint="eastAsia" w:ascii="宋体" w:hAnsi="宋体" w:eastAsia="宋体" w:cs="宋体"/>
          <w:color w:val="auto"/>
          <w:sz w:val="24"/>
          <w:szCs w:val="24"/>
          <w:highlight w:val="none"/>
          <w:lang w:val="en-US" w:eastAsia="zh-CN"/>
        </w:rPr>
        <w:t>临平</w:t>
      </w:r>
      <w:r>
        <w:rPr>
          <w:rFonts w:hint="eastAsia" w:ascii="宋体" w:hAnsi="宋体" w:eastAsia="宋体" w:cs="宋体"/>
          <w:color w:val="auto"/>
          <w:sz w:val="24"/>
          <w:szCs w:val="24"/>
          <w:highlight w:val="none"/>
          <w:lang w:eastAsia="zh-CN"/>
        </w:rPr>
        <w:t>区</w:t>
      </w:r>
    </w:p>
    <w:p>
      <w:pPr>
        <w:wordWrap/>
        <w:adjustRightInd w:val="0"/>
        <w:spacing w:line="600" w:lineRule="exact"/>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传    真： /</w:t>
      </w:r>
    </w:p>
    <w:p>
      <w:pPr>
        <w:wordWrap/>
        <w:adjustRightInd w:val="0"/>
        <w:spacing w:line="600" w:lineRule="exact"/>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项目联系人（询问）：</w:t>
      </w:r>
      <w:r>
        <w:rPr>
          <w:rFonts w:hint="eastAsia" w:ascii="宋体" w:hAnsi="宋体" w:eastAsia="宋体" w:cs="宋体"/>
          <w:color w:val="auto"/>
          <w:sz w:val="24"/>
          <w:szCs w:val="24"/>
          <w:highlight w:val="none"/>
          <w:lang w:val="en-US" w:eastAsia="zh-CN"/>
        </w:rPr>
        <w:t xml:space="preserve"> </w:t>
      </w:r>
      <w:r>
        <w:rPr>
          <w:rFonts w:hint="eastAsia" w:ascii="宋体" w:hAnsi="宋体" w:cs="宋体"/>
          <w:sz w:val="24"/>
          <w:highlight w:val="none"/>
        </w:rPr>
        <w:t>杨工</w:t>
      </w:r>
    </w:p>
    <w:p>
      <w:pPr>
        <w:wordWrap/>
        <w:adjustRightInd w:val="0"/>
        <w:spacing w:line="600" w:lineRule="exact"/>
        <w:ind w:firstLine="48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项目联系方式（询问）：</w:t>
      </w:r>
      <w:r>
        <w:rPr>
          <w:rFonts w:hint="eastAsia" w:ascii="宋体" w:hAnsi="宋体" w:cs="宋体"/>
          <w:sz w:val="24"/>
          <w:highlight w:val="none"/>
        </w:rPr>
        <w:t>0571-8953115</w:t>
      </w:r>
      <w:r>
        <w:rPr>
          <w:rFonts w:hint="eastAsia" w:ascii="宋体" w:hAnsi="宋体" w:cs="宋体"/>
          <w:sz w:val="24"/>
          <w:highlight w:val="none"/>
          <w:lang w:val="en-US" w:eastAsia="zh-CN"/>
        </w:rPr>
        <w:t>2</w:t>
      </w:r>
    </w:p>
    <w:p>
      <w:pPr>
        <w:wordWrap/>
        <w:adjustRightInd w:val="0"/>
        <w:spacing w:line="600" w:lineRule="exact"/>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质疑联系人：朱宏涛</w:t>
      </w:r>
    </w:p>
    <w:p>
      <w:pPr>
        <w:wordWrap/>
        <w:adjustRightInd w:val="0"/>
        <w:spacing w:line="600" w:lineRule="exact"/>
        <w:ind w:firstLine="480"/>
        <w:textAlignment w:val="auto"/>
        <w:rPr>
          <w:rFonts w:ascii="宋体" w:hAnsi="宋体" w:cs="宋体"/>
          <w:sz w:val="24"/>
          <w:highlight w:val="none"/>
        </w:rPr>
      </w:pPr>
      <w:r>
        <w:rPr>
          <w:rFonts w:hint="eastAsia" w:ascii="宋体" w:hAnsi="宋体" w:eastAsia="宋体" w:cs="宋体"/>
          <w:color w:val="auto"/>
          <w:sz w:val="24"/>
          <w:szCs w:val="24"/>
          <w:highlight w:val="none"/>
          <w:lang w:eastAsia="zh-CN"/>
        </w:rPr>
        <w:t>质疑联系方式：18357551237</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wordWrap/>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cs="宋体"/>
          <w:color w:val="auto"/>
          <w:sz w:val="24"/>
          <w:highlight w:val="none"/>
        </w:rPr>
        <w:t xml:space="preserve">    </w:t>
      </w:r>
      <w:r>
        <w:rPr>
          <w:rFonts w:hint="eastAsia" w:ascii="宋体" w:hAnsi="宋体" w:eastAsia="宋体" w:cs="宋体"/>
          <w:color w:val="auto"/>
          <w:sz w:val="24"/>
          <w:szCs w:val="24"/>
          <w:highlight w:val="none"/>
        </w:rPr>
        <w:t xml:space="preserve">2.采购代理机构信息            </w:t>
      </w:r>
    </w:p>
    <w:p>
      <w:pPr>
        <w:wordWrap/>
        <w:adjustRightInd w:val="0"/>
        <w:spacing w:line="600" w:lineRule="exact"/>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名称：</w:t>
      </w:r>
      <w:r>
        <w:rPr>
          <w:rFonts w:hint="eastAsia" w:ascii="宋体" w:hAnsi="宋体" w:cs="宋体"/>
          <w:color w:val="auto"/>
          <w:sz w:val="24"/>
          <w:szCs w:val="24"/>
          <w:highlight w:val="none"/>
          <w:lang w:eastAsia="zh-CN"/>
        </w:rPr>
        <w:t>杭州盛乔工程咨询有限公司</w:t>
      </w:r>
    </w:p>
    <w:p>
      <w:pPr>
        <w:wordWrap/>
        <w:adjustRightInd w:val="0"/>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地址：临平区南苑街道红丰南路61-63室二楼 </w:t>
      </w:r>
    </w:p>
    <w:p>
      <w:pPr>
        <w:wordWrap/>
        <w:adjustRightInd w:val="0"/>
        <w:spacing w:line="600" w:lineRule="exact"/>
        <w:ind w:firstLine="480"/>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 xml:space="preserve">传真：0571-86231818            </w:t>
      </w:r>
    </w:p>
    <w:p>
      <w:pPr>
        <w:wordWrap/>
        <w:adjustRightInd w:val="0"/>
        <w:spacing w:line="600" w:lineRule="exact"/>
        <w:ind w:firstLine="480"/>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项目联系人（询问）：叶工</w:t>
      </w:r>
    </w:p>
    <w:p>
      <w:pPr>
        <w:wordWrap/>
        <w:adjustRightInd w:val="0"/>
        <w:spacing w:line="600" w:lineRule="exact"/>
        <w:ind w:firstLine="480"/>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项目联系方式（询问）：0571-</w:t>
      </w:r>
      <w:r>
        <w:rPr>
          <w:rFonts w:hint="eastAsia" w:ascii="宋体" w:hAnsi="宋体" w:cs="宋体"/>
          <w:color w:val="auto"/>
          <w:sz w:val="24"/>
          <w:szCs w:val="24"/>
          <w:highlight w:val="none"/>
          <w:lang w:eastAsia="zh-CN"/>
        </w:rPr>
        <w:t xml:space="preserve">86231818 </w:t>
      </w:r>
    </w:p>
    <w:p>
      <w:pPr>
        <w:wordWrap/>
        <w:adjustRightInd w:val="0"/>
        <w:spacing w:line="600" w:lineRule="exact"/>
        <w:ind w:firstLine="480"/>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质疑联系人：周工</w:t>
      </w:r>
    </w:p>
    <w:p>
      <w:pPr>
        <w:wordWrap/>
        <w:adjustRightInd w:val="0"/>
        <w:spacing w:line="600" w:lineRule="exact"/>
        <w:ind w:firstLine="480"/>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质疑联系方式：13750873942</w:t>
      </w:r>
    </w:p>
    <w:p>
      <w:pPr>
        <w:spacing w:line="360" w:lineRule="auto"/>
        <w:rPr>
          <w:rFonts w:ascii="宋体" w:hAnsi="宋体" w:cs="宋体"/>
          <w:color w:val="auto"/>
          <w:sz w:val="24"/>
          <w:highlight w:val="none"/>
        </w:rPr>
      </w:pPr>
    </w:p>
    <w:p>
      <w:pPr>
        <w:wordWrap/>
        <w:adjustRightInd w:val="0"/>
        <w:spacing w:line="6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3.同级政府采购监督管理部门</w:t>
      </w:r>
    </w:p>
    <w:p>
      <w:pPr>
        <w:wordWrap/>
        <w:adjustRightInd w:val="0"/>
        <w:spacing w:line="600" w:lineRule="exact"/>
        <w:ind w:firstLine="480" w:firstLineChars="200"/>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名称：杭州市临平区财政局采监科</w:t>
      </w:r>
      <w:r>
        <w:rPr>
          <w:rFonts w:hint="eastAsia" w:ascii="宋体" w:hAnsi="宋体" w:cs="宋体"/>
          <w:color w:val="auto"/>
          <w:sz w:val="24"/>
          <w:szCs w:val="24"/>
          <w:highlight w:val="none"/>
          <w:lang w:val="en-US" w:eastAsia="zh-CN"/>
        </w:rPr>
        <w:t>、浙江省政府采购行政裁决服务中心（杭州）</w:t>
      </w:r>
    </w:p>
    <w:p>
      <w:pPr>
        <w:wordWrap/>
        <w:adjustRightInd w:val="0"/>
        <w:spacing w:line="600" w:lineRule="exact"/>
        <w:ind w:firstLine="480" w:firstLineChars="200"/>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地址：</w:t>
      </w:r>
      <w:r>
        <w:rPr>
          <w:rFonts w:hint="eastAsia" w:ascii="宋体" w:hAnsi="宋体" w:cs="宋体"/>
          <w:color w:val="auto"/>
          <w:sz w:val="24"/>
          <w:szCs w:val="24"/>
          <w:highlight w:val="none"/>
          <w:lang w:val="en-US" w:eastAsia="zh-CN"/>
        </w:rPr>
        <w:t>杭州市上城区四季青街道新业路市民之家G03办公室（快递仅限ems或顺丰）</w:t>
      </w:r>
    </w:p>
    <w:p>
      <w:pPr>
        <w:wordWrap/>
        <w:adjustRightInd w:val="0"/>
        <w:spacing w:line="6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p>
      <w:pPr>
        <w:wordWrap/>
        <w:adjustRightInd w:val="0"/>
        <w:spacing w:line="600" w:lineRule="exact"/>
        <w:ind w:firstLine="480" w:firstLineChars="200"/>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联系人 ：</w:t>
      </w:r>
      <w:r>
        <w:rPr>
          <w:rFonts w:hint="eastAsia" w:ascii="宋体" w:hAnsi="宋体" w:cs="宋体"/>
          <w:color w:val="auto"/>
          <w:sz w:val="24"/>
          <w:szCs w:val="24"/>
          <w:highlight w:val="none"/>
          <w:lang w:val="en-US" w:eastAsia="zh-CN"/>
        </w:rPr>
        <w:t>朱女士/王女士</w:t>
      </w:r>
    </w:p>
    <w:p>
      <w:pPr>
        <w:spacing w:line="360" w:lineRule="auto"/>
        <w:ind w:firstLine="480"/>
        <w:jc w:val="left"/>
        <w:rPr>
          <w:rFonts w:hint="default"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rPr>
        <w:t>监督投诉电话：</w:t>
      </w:r>
      <w:r>
        <w:rPr>
          <w:rFonts w:hint="eastAsia" w:ascii="宋体" w:eastAsia="宋体" w:cs="宋体"/>
          <w:color w:val="auto"/>
          <w:sz w:val="24"/>
          <w:szCs w:val="24"/>
          <w:highlight w:val="none"/>
        </w:rPr>
        <w:t>0571-8</w:t>
      </w:r>
      <w:r>
        <w:rPr>
          <w:rFonts w:hint="eastAsia" w:ascii="宋体" w:cs="宋体"/>
          <w:color w:val="auto"/>
          <w:sz w:val="24"/>
          <w:szCs w:val="24"/>
          <w:highlight w:val="none"/>
          <w:lang w:val="en-US" w:eastAsia="zh-CN"/>
        </w:rPr>
        <w:t>5252453</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7"/>
      <w:r>
        <w:rPr>
          <w:rFonts w:hint="eastAsia" w:ascii="宋体" w:hAnsi="宋体" w:cs="宋体"/>
          <w:b/>
          <w:color w:val="auto"/>
          <w:sz w:val="36"/>
          <w:szCs w:val="20"/>
          <w:highlight w:val="none"/>
        </w:rPr>
        <w:t xml:space="preserve"> 投标人须知</w:t>
      </w:r>
      <w:bookmarkEnd w:id="8"/>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rPr>
                <w:rFonts w:ascii="宋体" w:hAnsi="宋体" w:eastAsia="宋体" w:cs="宋体"/>
                <w:color w:val="auto"/>
                <w:highlight w:val="none"/>
                <w:lang w:val="en-US"/>
              </w:rPr>
            </w:pPr>
            <w:r>
              <w:rPr>
                <w:rFonts w:hint="eastAsia" w:ascii="仿宋" w:hAnsi="仿宋" w:eastAsia="仿宋" w:cs="宋体"/>
                <w:b/>
                <w:bCs/>
                <w:color w:val="auto"/>
                <w:kern w:val="2"/>
                <w:sz w:val="24"/>
                <w:szCs w:val="20"/>
                <w:highlight w:val="none"/>
                <w:lang w:val="en-US" w:eastAsia="zh-CN" w:bidi="ar-SA"/>
              </w:rPr>
              <w:t>（1）标的：</w:t>
            </w:r>
            <w:r>
              <w:rPr>
                <w:rFonts w:hint="eastAsia" w:ascii="仿宋" w:hAnsi="仿宋" w:eastAsia="仿宋" w:cs="宋体"/>
                <w:b/>
                <w:color w:val="auto"/>
                <w:sz w:val="24"/>
                <w:szCs w:val="20"/>
                <w:highlight w:val="none"/>
                <w:lang w:val="en-US" w:eastAsia="zh-CN"/>
              </w:rPr>
              <w:t>临平区应急指挥系统服务项目</w:t>
            </w:r>
            <w:r>
              <w:rPr>
                <w:rFonts w:hint="eastAsia" w:ascii="仿宋" w:hAnsi="仿宋" w:eastAsia="仿宋" w:cs="宋体"/>
                <w:b/>
                <w:color w:val="auto"/>
                <w:sz w:val="24"/>
                <w:szCs w:val="20"/>
                <w:highlight w:val="none"/>
                <w:lang w:val="en-US"/>
              </w:rPr>
              <w:t>，属于</w:t>
            </w:r>
            <w:r>
              <w:rPr>
                <w:rFonts w:hint="eastAsia" w:ascii="仿宋" w:hAnsi="仿宋" w:eastAsia="仿宋" w:cs="宋体"/>
                <w:b/>
                <w:color w:val="auto"/>
                <w:sz w:val="24"/>
                <w:szCs w:val="20"/>
                <w:highlight w:val="none"/>
                <w:lang w:val="en-US" w:eastAsia="zh-CN"/>
              </w:rPr>
              <w:t>其他未列明行业</w:t>
            </w:r>
            <w:r>
              <w:rPr>
                <w:rFonts w:hint="eastAsia" w:ascii="仿宋" w:eastAsia="仿宋" w:cs="仿宋"/>
                <w:color w:val="auto"/>
                <w:kern w:val="0"/>
                <w:sz w:val="24"/>
                <w:highlight w:val="none"/>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110"/>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1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同意将非主体、非关键性的工作分包。</w:t>
            </w:r>
            <w:sdt>
              <w:sdtPr>
                <w:rPr>
                  <w:rFonts w:hint="eastAsia" w:ascii="宋体" w:hAnsi="宋体" w:cs="宋体"/>
                  <w:color w:val="auto"/>
                  <w:kern w:val="0"/>
                  <w:sz w:val="24"/>
                  <w:highlight w:val="none"/>
                </w:rPr>
                <w:id w:val="112"/>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13"/>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11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15"/>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将通知未中标人在规定的时间内取回，逾期未取回的，采购人、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w:t>
            </w:r>
            <w:r>
              <w:rPr>
                <w:rFonts w:hint="eastAsia" w:ascii="宋体" w:hAnsi="宋体" w:cs="宋体"/>
                <w:color w:val="auto"/>
                <w:kern w:val="0"/>
                <w:sz w:val="24"/>
                <w:highlight w:val="none"/>
                <w:u w:val="single"/>
              </w:rPr>
              <w:t>20</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分钟，讲解次序以投标文件解密时间先后次序为准，讲解演示人员不超过</w:t>
            </w:r>
            <w:r>
              <w:rPr>
                <w:rFonts w:hint="eastAsia" w:ascii="宋体" w:hAnsi="宋体" w:cs="宋体"/>
                <w:color w:val="auto"/>
                <w:kern w:val="0"/>
                <w:sz w:val="24"/>
                <w:highlight w:val="none"/>
                <w:u w:val="single"/>
              </w:rPr>
              <w:t>3</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jc w:val="left"/>
              <w:rPr>
                <w:rFonts w:hint="eastAsia"/>
                <w:b/>
                <w:bCs/>
                <w:color w:val="auto"/>
                <w:sz w:val="24"/>
                <w:szCs w:val="24"/>
                <w:highlight w:val="none"/>
              </w:rPr>
            </w:pPr>
            <w:r>
              <w:rPr>
                <w:rFonts w:hint="eastAsia"/>
                <w:b/>
                <w:bCs/>
                <w:color w:val="auto"/>
                <w:sz w:val="24"/>
                <w:szCs w:val="24"/>
                <w:highlight w:val="none"/>
              </w:rPr>
              <w:t>备份投标文件送达地点：临平区南苑街道红丰南路61-63室二楼（</w:t>
            </w:r>
            <w:r>
              <w:rPr>
                <w:rFonts w:hint="eastAsia"/>
                <w:b/>
                <w:bCs/>
                <w:color w:val="auto"/>
                <w:sz w:val="24"/>
                <w:szCs w:val="24"/>
                <w:highlight w:val="none"/>
                <w:lang w:val="en-US" w:eastAsia="zh-CN"/>
              </w:rPr>
              <w:t>吴工</w:t>
            </w:r>
            <w:r>
              <w:rPr>
                <w:rFonts w:hint="eastAsia"/>
                <w:b/>
                <w:bCs/>
                <w:color w:val="auto"/>
                <w:sz w:val="24"/>
                <w:szCs w:val="24"/>
                <w:highlight w:val="none"/>
              </w:rPr>
              <w:t>收）；备份投标文件签收人员联系电话：86231818 。</w:t>
            </w:r>
          </w:p>
          <w:p>
            <w:pPr>
              <w:pStyle w:val="33"/>
              <w:spacing w:line="360" w:lineRule="auto"/>
              <w:rPr>
                <w:rFonts w:hAnsi="宋体" w:cs="宋体"/>
                <w:color w:val="auto"/>
                <w:kern w:val="28"/>
                <w:sz w:val="24"/>
                <w:highlight w:val="none"/>
              </w:rPr>
            </w:pPr>
            <w:r>
              <w:rPr>
                <w:rFonts w:hint="eastAsia"/>
                <w:b/>
                <w:bCs/>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auto" w:sz="4" w:space="0"/>
              <w:right w:val="single" w:color="000000" w:sz="2" w:space="0"/>
            </w:tcBorders>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auto" w:sz="4" w:space="0"/>
              <w:left w:val="single" w:color="000000" w:sz="2"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auto" w:sz="4"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21"/>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22"/>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auto" w:sz="4"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auto" w:sz="4" w:space="0"/>
              <w:bottom w:val="single" w:color="000000" w:sz="8" w:space="0"/>
              <w:right w:val="single" w:color="000000" w:sz="8" w:space="0"/>
            </w:tcBorders>
            <w:vAlign w:val="center"/>
          </w:tcPr>
          <w:p>
            <w:pPr>
              <w:spacing w:before="0" w:beforeAutospacing="0" w:after="0" w:afterAutospacing="0" w:line="360" w:lineRule="auto"/>
              <w:ind w:left="0" w:right="0"/>
              <w:rPr>
                <w:rFonts w:hint="default" w:ascii="华文仿宋" w:hAnsi="华文仿宋" w:eastAsia="华文仿宋" w:cs="Times New Roman"/>
                <w:color w:val="auto"/>
                <w:sz w:val="24"/>
                <w:szCs w:val="20"/>
                <w:highlight w:val="none"/>
              </w:rPr>
            </w:pPr>
            <w:r>
              <w:rPr>
                <w:rFonts w:hint="eastAsia" w:ascii="仿宋_GB2312" w:hAnsi="仿宋" w:eastAsia="仿宋_GB2312" w:cs="Times New Roman"/>
                <w:color w:val="auto"/>
                <w:sz w:val="24"/>
                <w:szCs w:val="20"/>
                <w:highlight w:val="none"/>
              </w:rPr>
              <w:t>▲</w:t>
            </w:r>
            <w:r>
              <w:rPr>
                <w:rFonts w:hint="eastAsia" w:ascii="华文仿宋" w:hAnsi="华文仿宋" w:eastAsia="华文仿宋" w:cs="Times New Roman"/>
                <w:color w:val="auto"/>
                <w:sz w:val="24"/>
                <w:szCs w:val="20"/>
                <w:highlight w:val="none"/>
              </w:rPr>
              <w:t>供应商以联合体形式投标的：在按招标文件要求提供联合协议，联合体投标的联合体各方承担连带责任。</w:t>
            </w:r>
          </w:p>
          <w:p>
            <w:pPr>
              <w:spacing w:before="0" w:beforeAutospacing="0" w:after="0" w:afterAutospacing="0" w:line="360" w:lineRule="auto"/>
              <w:ind w:left="0" w:right="0"/>
              <w:rPr>
                <w:rFonts w:hint="default" w:ascii="华文仿宋" w:hAnsi="华文仿宋" w:eastAsia="华文仿宋" w:cs="Times New Roman"/>
                <w:color w:val="auto"/>
                <w:sz w:val="24"/>
                <w:szCs w:val="20"/>
                <w:highlight w:val="none"/>
              </w:rPr>
            </w:pPr>
            <w:r>
              <w:rPr>
                <w:rFonts w:hint="eastAsia" w:ascii="仿宋_GB2312" w:hAnsi="仿宋" w:eastAsia="仿宋_GB2312" w:cs="Times New Roman"/>
                <w:color w:val="auto"/>
                <w:sz w:val="24"/>
                <w:szCs w:val="20"/>
                <w:highlight w:val="none"/>
              </w:rPr>
              <w:t>▲</w:t>
            </w:r>
            <w:r>
              <w:rPr>
                <w:rFonts w:hint="eastAsia" w:ascii="华文仿宋" w:hAnsi="华文仿宋" w:eastAsia="华文仿宋" w:cs="Times New Roman"/>
                <w:color w:val="auto"/>
                <w:sz w:val="24"/>
                <w:szCs w:val="20"/>
                <w:highlight w:val="none"/>
              </w:rPr>
              <w:t>以联合体形式参加政府采购活动的，联合体各方不得再单独参加或者与其他供应商另外组成联合体参加同一合同项下的政府采购活动，否则相关投标均无效。</w:t>
            </w:r>
          </w:p>
          <w:p>
            <w:pPr>
              <w:spacing w:before="0" w:beforeAutospacing="0" w:after="0" w:afterAutospacing="0" w:line="360" w:lineRule="auto"/>
              <w:ind w:left="0" w:right="0"/>
              <w:rPr>
                <w:rFonts w:hint="default" w:ascii="华文仿宋" w:hAnsi="华文仿宋" w:eastAsia="华文仿宋" w:cs="Times New Roman"/>
                <w:color w:val="auto"/>
                <w:sz w:val="24"/>
                <w:szCs w:val="20"/>
                <w:highlight w:val="none"/>
              </w:rPr>
            </w:pPr>
            <w:r>
              <w:rPr>
                <w:rFonts w:hint="eastAsia" w:ascii="仿宋_GB2312" w:hAnsi="仿宋" w:eastAsia="仿宋_GB2312" w:cs="Times New Roman"/>
                <w:color w:val="auto"/>
                <w:sz w:val="24"/>
                <w:szCs w:val="20"/>
                <w:highlight w:val="none"/>
              </w:rPr>
              <w:t>▲</w:t>
            </w:r>
            <w:r>
              <w:rPr>
                <w:rFonts w:hint="eastAsia" w:ascii="华文仿宋" w:hAnsi="华文仿宋" w:eastAsia="华文仿宋" w:cs="Times New Roman"/>
                <w:color w:val="auto"/>
                <w:sz w:val="24"/>
                <w:szCs w:val="20"/>
                <w:highlight w:val="none"/>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hint="eastAsia" w:cs="Arial" w:asciiTheme="minorEastAsia" w:hAnsiTheme="minorEastAsia" w:eastAsiaTheme="minorEastAsia"/>
                <w:color w:val="auto"/>
                <w:kern w:val="0"/>
                <w:sz w:val="24"/>
                <w:highlight w:val="none"/>
              </w:rPr>
            </w:pPr>
            <w:r>
              <w:rPr>
                <w:rFonts w:hint="eastAsia" w:ascii="仿宋_GB2312" w:hAnsi="仿宋" w:eastAsia="仿宋_GB2312" w:cs="Times New Roman"/>
                <w:color w:val="auto"/>
                <w:sz w:val="24"/>
                <w:szCs w:val="20"/>
                <w:highlight w:val="none"/>
              </w:rPr>
              <w:t>▲</w:t>
            </w:r>
            <w:r>
              <w:rPr>
                <w:rFonts w:hint="eastAsia" w:ascii="华文仿宋" w:hAnsi="华文仿宋" w:eastAsia="华文仿宋" w:cs="Times New Roman"/>
                <w:color w:val="auto"/>
                <w:sz w:val="24"/>
                <w:szCs w:val="20"/>
                <w:highlight w:val="none"/>
              </w:rPr>
              <w:t>联合体中有同类资质的供应商按照联合体分工承担相同工作的，应当按照资质等级较低的供应商确定资质等级。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000000" w:sz="2" w:space="0"/>
            </w:tcBorders>
            <w:vAlign w:val="center"/>
          </w:tcPr>
          <w:p>
            <w:pPr>
              <w:jc w:val="center"/>
              <w:rPr>
                <w:rFonts w:ascii="宋体" w:hAnsi="宋体" w:cs="宋体"/>
                <w:color w:val="auto"/>
                <w:sz w:val="24"/>
                <w:highlight w:val="none"/>
              </w:rPr>
            </w:pPr>
            <w:r>
              <w:rPr>
                <w:rFonts w:hint="eastAsia"/>
                <w:color w:val="auto"/>
                <w:highlight w:val="none"/>
                <w:lang w:val="en-US" w:eastAsia="zh-CN"/>
              </w:rPr>
              <w:t>14</w:t>
            </w:r>
          </w:p>
        </w:tc>
        <w:tc>
          <w:tcPr>
            <w:tcW w:w="1843" w:type="dxa"/>
            <w:tcBorders>
              <w:top w:val="single" w:color="auto" w:sz="4" w:space="0"/>
              <w:left w:val="single" w:color="000000" w:sz="2"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ascii="仿宋" w:hAnsi="仿宋" w:eastAsia="仿宋" w:cs="宋体"/>
                <w:b/>
                <w:color w:val="auto"/>
                <w:sz w:val="24"/>
                <w:highlight w:val="none"/>
              </w:rPr>
              <w:t>代理服务费</w:t>
            </w: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rPr>
              <w:t xml:space="preserve">中标人在领取中标通知书时需向招标代理机构支付人民币   </w:t>
            </w:r>
            <w:r>
              <w:rPr>
                <w:rFonts w:hint="eastAsia" w:ascii="仿宋_GB2312" w:hAnsi="仿宋" w:eastAsia="仿宋_GB2312"/>
                <w:snapToGrid w:val="0"/>
                <w:color w:val="auto"/>
                <w:kern w:val="28"/>
                <w:sz w:val="24"/>
                <w:highlight w:val="none"/>
                <w:lang w:val="en-US" w:eastAsia="zh-CN"/>
              </w:rPr>
              <w:t>13100</w:t>
            </w:r>
            <w:r>
              <w:rPr>
                <w:rFonts w:hint="eastAsia" w:ascii="仿宋_GB2312" w:hAnsi="仿宋" w:eastAsia="仿宋_GB2312"/>
                <w:snapToGrid w:val="0"/>
                <w:color w:val="auto"/>
                <w:kern w:val="28"/>
                <w:sz w:val="24"/>
                <w:highlight w:val="none"/>
              </w:rPr>
              <w:t>元招标代理服务费，费用包含在总报价中，不单独列项报价。</w:t>
            </w:r>
          </w:p>
          <w:p>
            <w:pPr>
              <w:spacing w:line="360" w:lineRule="auto"/>
              <w:rPr>
                <w:rFonts w:hint="eastAsia" w:cs="Arial" w:asciiTheme="minorEastAsia" w:hAnsiTheme="minorEastAsia" w:eastAsiaTheme="minorEastAsia"/>
                <w:color w:val="auto"/>
                <w:kern w:val="0"/>
                <w:sz w:val="24"/>
                <w:highlight w:val="none"/>
              </w:rPr>
            </w:pPr>
            <w:r>
              <w:rPr>
                <w:rFonts w:hint="eastAsia" w:ascii="仿宋_GB2312" w:hAnsi="仿宋" w:eastAsia="仿宋_GB2312"/>
                <w:snapToGrid w:val="0"/>
                <w:color w:val="auto"/>
                <w:kern w:val="28"/>
                <w:sz w:val="24"/>
                <w:highlight w:val="none"/>
              </w:rPr>
              <w:t>招标代理服务费的交纳方式：以转帐或支票的形式支付，开户行名称：浙江杭州余杭农村商业银行股份有限公司营业部；帐号：201000307172203；户名：</w:t>
            </w:r>
            <w:r>
              <w:rPr>
                <w:rFonts w:hint="eastAsia" w:ascii="仿宋_GB2312" w:hAnsi="仿宋" w:eastAsia="仿宋_GB2312"/>
                <w:snapToGrid w:val="0"/>
                <w:color w:val="auto"/>
                <w:kern w:val="28"/>
                <w:sz w:val="24"/>
                <w:highlight w:val="none"/>
                <w:lang w:eastAsia="zh-CN"/>
              </w:rPr>
              <w:t>杭州盛乔工程咨询有限公司</w:t>
            </w:r>
            <w:r>
              <w:rPr>
                <w:rFonts w:hint="eastAsia" w:ascii="仿宋_GB2312" w:hAnsi="仿宋" w:eastAsia="仿宋_GB2312"/>
                <w:snapToGrid w:val="0"/>
                <w:color w:val="auto"/>
                <w:kern w:val="28"/>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jc w:val="center"/>
              <w:rPr>
                <w:rFonts w:ascii="宋体" w:hAnsi="宋体" w:cs="宋体"/>
                <w:color w:val="auto"/>
                <w:sz w:val="24"/>
                <w:highlight w:val="none"/>
              </w:rPr>
            </w:pPr>
            <w:r>
              <w:rPr>
                <w:rFonts w:hint="eastAsia"/>
                <w:color w:val="auto"/>
                <w:highlight w:val="none"/>
                <w:lang w:val="en-US" w:eastAsia="zh-CN"/>
              </w:rPr>
              <w:t>15</w:t>
            </w:r>
          </w:p>
        </w:tc>
        <w:tc>
          <w:tcPr>
            <w:tcW w:w="1843"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仿宋_GB2312" w:hAnsi="仿宋" w:eastAsia="仿宋_GB2312"/>
                <w:b/>
                <w:snapToGrid w:val="0"/>
                <w:color w:val="auto"/>
                <w:kern w:val="28"/>
                <w:sz w:val="24"/>
                <w:highlight w:val="none"/>
              </w:rPr>
              <w:t>纸质投标文件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color w:val="auto"/>
                <w:kern w:val="0"/>
                <w:sz w:val="24"/>
                <w:highlight w:val="none"/>
              </w:rPr>
            </w:pPr>
            <w:r>
              <w:rPr>
                <w:rFonts w:hint="eastAsia" w:ascii="仿宋_GB2312" w:hAnsi="仿宋" w:eastAsia="仿宋_GB2312"/>
                <w:snapToGrid w:val="0"/>
                <w:color w:val="auto"/>
                <w:kern w:val="28"/>
                <w:sz w:val="24"/>
                <w:highlight w:val="none"/>
              </w:rPr>
              <w:t>中标单位需在领取中标通知书时，提供本项目纸质投标文件（“资格文件”、“报价文件”和“商务技术文件”）三份（正本一份，副本二份）并提供电子投标文件与纸质投标文件内容一致承诺书（格式自拟）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宋体"/>
                <w:b/>
                <w:color w:val="auto"/>
                <w:sz w:val="24"/>
                <w:szCs w:val="20"/>
                <w:highlight w:val="none"/>
                <w:lang w:val="en-US" w:eastAsia="zh-CN"/>
              </w:rPr>
            </w:pPr>
          </w:p>
          <w:p>
            <w:pPr>
              <w:snapToGrid w:val="0"/>
              <w:spacing w:before="0" w:beforeAutospacing="0" w:after="0" w:afterAutospacing="0" w:line="360" w:lineRule="auto"/>
              <w:ind w:left="0" w:right="0"/>
              <w:jc w:val="center"/>
              <w:rPr>
                <w:rFonts w:hint="eastAsia" w:ascii="仿宋" w:hAnsi="仿宋" w:eastAsia="仿宋" w:cs="宋体"/>
                <w:b/>
                <w:color w:val="auto"/>
                <w:sz w:val="24"/>
                <w:szCs w:val="20"/>
                <w:highlight w:val="none"/>
                <w:lang w:val="en-US" w:eastAsia="zh-CN"/>
              </w:rPr>
            </w:pPr>
          </w:p>
          <w:p>
            <w:pPr>
              <w:snapToGrid w:val="0"/>
              <w:spacing w:before="0" w:beforeAutospacing="0" w:after="0" w:afterAutospacing="0" w:line="360" w:lineRule="auto"/>
              <w:ind w:left="0" w:leftChars="0" w:right="0" w:rightChars="0"/>
              <w:jc w:val="center"/>
              <w:rPr>
                <w:rFonts w:hint="eastAsia"/>
                <w:color w:val="auto"/>
                <w:highlight w:val="none"/>
                <w:lang w:val="en-US" w:eastAsia="zh-CN"/>
              </w:rPr>
            </w:pPr>
            <w:r>
              <w:rPr>
                <w:rFonts w:hint="eastAsia" w:ascii="仿宋" w:hAnsi="仿宋" w:eastAsia="仿宋" w:cs="宋体"/>
                <w:b/>
                <w:color w:val="auto"/>
                <w:sz w:val="24"/>
                <w:szCs w:val="20"/>
                <w:highlight w:val="none"/>
                <w:lang w:val="en-US" w:eastAsia="zh-CN"/>
              </w:rPr>
              <w:t>16</w:t>
            </w:r>
          </w:p>
        </w:tc>
        <w:tc>
          <w:tcPr>
            <w:tcW w:w="1843" w:type="dxa"/>
            <w:tcBorders>
              <w:top w:val="single" w:color="auto" w:sz="4"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leftChars="0" w:right="0" w:rightChars="0"/>
              <w:jc w:val="center"/>
              <w:rPr>
                <w:rFonts w:hint="eastAsia" w:ascii="仿宋_GB2312" w:hAnsi="仿宋" w:eastAsia="仿宋_GB2312"/>
                <w:b/>
                <w:snapToGrid w:val="0"/>
                <w:color w:val="auto"/>
                <w:kern w:val="28"/>
                <w:sz w:val="24"/>
                <w:highlight w:val="none"/>
              </w:rPr>
            </w:pPr>
            <w:r>
              <w:rPr>
                <w:rFonts w:hint="eastAsia" w:ascii="仿宋" w:hAnsi="仿宋" w:eastAsia="仿宋" w:cs="仿宋"/>
                <w:b/>
                <w:bCs/>
                <w:color w:val="auto"/>
                <w:kern w:val="2"/>
                <w:sz w:val="24"/>
                <w:szCs w:val="24"/>
                <w:highlight w:val="none"/>
                <w:lang w:val="en-US" w:eastAsia="zh-CN" w:bidi="ar-SA"/>
              </w:rPr>
              <w:t>评标委员会推荐中标候选人的人数</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leftChars="0" w:right="0" w:rightChars="0"/>
              <w:rPr>
                <w:rFonts w:hint="eastAsia" w:ascii="仿宋_GB2312" w:hAnsi="仿宋" w:eastAsia="仿宋_GB2312"/>
                <w:snapToGrid w:val="0"/>
                <w:color w:val="auto"/>
                <w:kern w:val="28"/>
                <w:sz w:val="24"/>
                <w:highlight w:val="none"/>
              </w:rPr>
            </w:pPr>
            <w:r>
              <w:rPr>
                <w:rFonts w:hint="eastAsia" w:ascii="仿宋" w:hAnsi="仿宋" w:eastAsia="仿宋" w:cs="仿宋"/>
                <w:color w:val="auto"/>
                <w:kern w:val="2"/>
                <w:sz w:val="24"/>
                <w:szCs w:val="24"/>
                <w:highlight w:val="none"/>
                <w:lang w:val="en-US" w:eastAsia="zh-CN" w:bidi="ar-SA"/>
              </w:rPr>
              <w:t>1个；排名第一的中标候选人放弃中标、因不可抗力不能履行合同、不按照招标文件要求提交履约保证金担保，或者被查实存在影响中标结果的违法行为等情形，不符合中标条件的，招标人将：（</w:t>
            </w:r>
            <w:r>
              <w:rPr>
                <w:rFonts w:hint="eastAsia" w:ascii="仿宋" w:hAnsi="仿宋" w:eastAsia="仿宋" w:cs="Arial"/>
                <w:b/>
                <w:color w:val="auto"/>
                <w:kern w:val="0"/>
                <w:sz w:val="24"/>
                <w:szCs w:val="20"/>
                <w:highlight w:val="none"/>
              </w:rPr>
              <w:sym w:font="Wingdings" w:char="F0FE"/>
            </w:r>
            <w:r>
              <w:rPr>
                <w:rFonts w:hint="eastAsia" w:ascii="仿宋" w:hAnsi="仿宋" w:eastAsia="仿宋" w:cs="仿宋"/>
                <w:color w:val="auto"/>
                <w:kern w:val="2"/>
                <w:sz w:val="24"/>
                <w:szCs w:val="24"/>
                <w:highlight w:val="none"/>
                <w:lang w:val="en-US" w:eastAsia="zh-CN" w:bidi="ar-SA"/>
              </w:rPr>
              <w:t>重新招标 □按中标候选人名单排序依次确定其他中标候选人为中标人）</w:t>
            </w:r>
          </w:p>
        </w:tc>
      </w:tr>
    </w:tbl>
    <w:p>
      <w:pPr>
        <w:snapToGrid w:val="0"/>
        <w:spacing w:line="360" w:lineRule="auto"/>
        <w:jc w:val="center"/>
        <w:rPr>
          <w:rFonts w:ascii="宋体" w:hAnsi="宋体" w:cs="宋体"/>
          <w:b/>
          <w:color w:val="auto"/>
          <w:sz w:val="32"/>
          <w:szCs w:val="20"/>
          <w:highlight w:val="none"/>
        </w:rPr>
      </w:pPr>
    </w:p>
    <w:bookmarkEnd w:id="9"/>
    <w:p>
      <w:pPr>
        <w:adjustRightInd/>
        <w:spacing w:line="360" w:lineRule="auto"/>
        <w:ind w:firstLine="3845" w:firstLineChars="1197"/>
        <w:outlineLvl w:val="0"/>
        <w:rPr>
          <w:rFonts w:ascii="宋体" w:hAnsi="宋体" w:cs="宋体"/>
          <w:b/>
          <w:color w:val="auto"/>
          <w:sz w:val="32"/>
          <w:szCs w:val="20"/>
          <w:highlight w:val="none"/>
        </w:rPr>
      </w:pPr>
      <w:bookmarkStart w:id="10" w:name="_Toc164416483"/>
      <w:bookmarkStart w:id="11" w:name="第三部分"/>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系</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3"/>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3"/>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3"/>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32"/>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32"/>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32"/>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2"/>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32"/>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32"/>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2"/>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2"/>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3"/>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3"/>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highlight w:val="none"/>
          <w:lang w:val="en-US" w:eastAsia="zh-CN"/>
        </w:rPr>
        <w:t>等存储介质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32"/>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6"/>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32"/>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32"/>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32"/>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132"/>
        <w:spacing w:before="0"/>
        <w:ind w:firstLine="643"/>
        <w:rPr>
          <w:rFonts w:ascii="宋体" w:hAnsi="宋体" w:cs="宋体"/>
          <w:b/>
          <w:color w:val="auto"/>
          <w:sz w:val="32"/>
          <w:highlight w:val="none"/>
        </w:rPr>
      </w:pPr>
    </w:p>
    <w:p>
      <w:pPr>
        <w:pStyle w:val="132"/>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8"/>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8"/>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558"/>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558"/>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w:t>
      </w:r>
      <w:r>
        <w:rPr>
          <w:rFonts w:hint="eastAsia" w:ascii="宋体" w:hAnsi="宋体" w:cs="宋体"/>
          <w:color w:val="auto"/>
          <w:kern w:val="0"/>
          <w:sz w:val="24"/>
          <w:highlight w:val="none"/>
          <w:lang w:val="en-US" w:eastAsia="zh-CN"/>
        </w:rPr>
        <w:t>1</w:t>
      </w:r>
      <w:r>
        <w:rPr>
          <w:rFonts w:hint="eastAsia" w:ascii="宋体" w:hAnsi="宋体" w:cs="宋体"/>
          <w:color w:val="auto"/>
          <w:sz w:val="24"/>
          <w:highlight w:val="none"/>
        </w:rPr>
        <w:t>采购人或</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依据法律法规和招标文件的规定，对投标人的资格进行审查。</w:t>
      </w:r>
    </w:p>
    <w:p>
      <w:pPr>
        <w:pStyle w:val="132"/>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kern w:val="0"/>
          <w:szCs w:val="24"/>
          <w:highlight w:val="none"/>
          <w:lang w:val="en-US" w:eastAsia="zh-CN"/>
        </w:rPr>
        <w:t>2</w:t>
      </w:r>
      <w:r>
        <w:rPr>
          <w:rFonts w:hint="eastAsia" w:ascii="宋体" w:hAnsi="宋体" w:cs="宋体"/>
          <w:color w:val="auto"/>
          <w:kern w:val="0"/>
          <w:szCs w:val="24"/>
          <w:highlight w:val="none"/>
        </w:rPr>
        <w:t>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32"/>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3</w:t>
      </w:r>
      <w:r>
        <w:rPr>
          <w:rFonts w:hint="eastAsia" w:ascii="宋体" w:hAnsi="宋体" w:cs="宋体"/>
          <w:color w:val="auto"/>
          <w:highlight w:val="none"/>
        </w:rPr>
        <w:t>对未通过资格审查的投标人，采购人或</w:t>
      </w:r>
      <w:r>
        <w:rPr>
          <w:rFonts w:hint="eastAsia" w:ascii="宋体" w:hAnsi="宋体" w:cs="宋体"/>
          <w:color w:val="auto"/>
          <w:highlight w:val="none"/>
          <w:lang w:eastAsia="zh-CN"/>
        </w:rPr>
        <w:t>采购代理机构</w:t>
      </w:r>
      <w:r>
        <w:rPr>
          <w:rFonts w:hint="eastAsia" w:ascii="宋体" w:hAnsi="宋体" w:cs="宋体"/>
          <w:color w:val="auto"/>
          <w:highlight w:val="none"/>
        </w:rPr>
        <w:t>告知其未通过的原因。</w:t>
      </w:r>
    </w:p>
    <w:p>
      <w:pPr>
        <w:pStyle w:val="132"/>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4</w:t>
      </w:r>
      <w:r>
        <w:rPr>
          <w:rFonts w:hint="eastAsia" w:ascii="宋体" w:hAnsi="宋体" w:cs="宋体"/>
          <w:color w:val="auto"/>
          <w:highlight w:val="none"/>
        </w:rPr>
        <w:t>合格投标人不足3家的，不再评标。</w:t>
      </w:r>
    </w:p>
    <w:p>
      <w:pPr>
        <w:pStyle w:val="132"/>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32"/>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将在资格审查时通过“信用中国”网站(www.creditchina.gov.cn)、中国政府采购网(www.ccgp.gov.cn)渠道查询投标人接受资格时的信用记录。</w:t>
      </w:r>
    </w:p>
    <w:p>
      <w:pPr>
        <w:pStyle w:val="132"/>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32"/>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2"/>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32"/>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2"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6"/>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32"/>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2"/>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w:t>
      </w:r>
      <w:bookmarkStart w:id="13" w:name="_Hlk101184471"/>
      <w:r>
        <w:rPr>
          <w:rFonts w:hint="eastAsia" w:ascii="宋体" w:hAnsi="宋体" w:cs="宋体"/>
          <w:color w:val="auto"/>
          <w:sz w:val="24"/>
          <w:highlight w:val="none"/>
        </w:rPr>
        <w:t>资格审查情况、评审专家抽取规则、符合性审查情况、</w:t>
      </w:r>
      <w:bookmarkEnd w:id="13"/>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6"/>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6"/>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2"/>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2"/>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6"/>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3"/>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rPr>
          <w:color w:val="auto"/>
          <w:highlight w:val="none"/>
        </w:rPr>
      </w:pPr>
      <w:r>
        <w:rPr>
          <w:rFonts w:ascii="宋体" w:hAnsi="宋体" w:eastAsia="宋体"/>
          <w:b/>
          <w:bCs/>
          <w:color w:val="auto"/>
          <w:sz w:val="24"/>
          <w:szCs w:val="32"/>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32"/>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ascii="宋体" w:hAnsi="宋体" w:cs="宋体"/>
          <w:b/>
          <w:bCs/>
          <w:color w:val="auto"/>
          <w:sz w:val="24"/>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32"/>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6"/>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68072998"/>
      <w:bookmarkEnd w:id="14"/>
      <w:bookmarkStart w:id="15" w:name="_Hlt75236290"/>
      <w:bookmarkEnd w:id="15"/>
      <w:bookmarkStart w:id="16" w:name="_Hlt75236011"/>
      <w:bookmarkEnd w:id="16"/>
      <w:bookmarkStart w:id="17" w:name="_Hlt68073093"/>
      <w:bookmarkEnd w:id="17"/>
      <w:bookmarkStart w:id="18" w:name="_Hlt68403820"/>
      <w:bookmarkEnd w:id="18"/>
      <w:bookmarkStart w:id="19" w:name="_Hlt74707468"/>
      <w:bookmarkEnd w:id="19"/>
      <w:bookmarkStart w:id="20" w:name="_Hlt68072990"/>
      <w:bookmarkEnd w:id="20"/>
      <w:bookmarkStart w:id="21" w:name="_Hlt74714665"/>
      <w:bookmarkEnd w:id="21"/>
      <w:bookmarkStart w:id="22" w:name="_Hlt75236101"/>
      <w:bookmarkEnd w:id="22"/>
      <w:bookmarkStart w:id="23" w:name="_Hlt74729768"/>
      <w:bookmarkEnd w:id="23"/>
      <w:bookmarkStart w:id="24" w:name="_Hlt68057669"/>
      <w:bookmarkEnd w:id="24"/>
      <w:bookmarkStart w:id="25" w:name="_Hlt74730295"/>
      <w:bookmarkEnd w:id="25"/>
    </w:p>
    <w:bookmarkEnd w:id="10"/>
    <w:bookmarkEnd w:id="11"/>
    <w:p>
      <w:pPr>
        <w:numPr>
          <w:ilvl w:val="0"/>
          <w:numId w:val="0"/>
        </w:numPr>
        <w:spacing w:line="360" w:lineRule="auto"/>
        <w:jc w:val="center"/>
        <w:outlineLvl w:val="0"/>
        <w:rPr>
          <w:rFonts w:hint="default" w:ascii="仿宋" w:hAnsi="仿宋" w:eastAsia="仿宋" w:cs="仿宋"/>
          <w:b/>
          <w:sz w:val="40"/>
          <w:szCs w:val="40"/>
          <w:lang w:val="en-US" w:eastAsia="zh-CN"/>
        </w:rPr>
      </w:pPr>
      <w:bookmarkStart w:id="26" w:name="第四部分"/>
      <w:r>
        <w:rPr>
          <w:rFonts w:hint="eastAsia" w:ascii="宋体" w:hAnsi="宋体" w:cs="宋体"/>
          <w:b/>
          <w:bCs/>
          <w:sz w:val="36"/>
          <w:szCs w:val="36"/>
          <w:highlight w:val="none"/>
          <w:lang w:val="en-US" w:eastAsia="zh-CN"/>
        </w:rPr>
        <w:t xml:space="preserve"> </w:t>
      </w:r>
      <w:r>
        <w:rPr>
          <w:rFonts w:hint="eastAsia" w:ascii="宋体" w:hAnsi="宋体" w:cs="宋体"/>
          <w:b/>
          <w:bCs/>
          <w:sz w:val="36"/>
          <w:szCs w:val="36"/>
          <w:highlight w:val="none"/>
        </w:rPr>
        <w:t xml:space="preserve"> </w:t>
      </w:r>
      <w:r>
        <w:rPr>
          <w:rFonts w:hint="eastAsia" w:ascii="宋体" w:hAnsi="宋体" w:cs="宋体"/>
          <w:b/>
          <w:bCs/>
          <w:sz w:val="36"/>
          <w:szCs w:val="36"/>
          <w:highlight w:val="none"/>
          <w:lang w:val="en-US" w:eastAsia="zh-CN"/>
        </w:rPr>
        <w:t xml:space="preserve">第三部分   </w:t>
      </w:r>
      <w:r>
        <w:rPr>
          <w:rFonts w:hint="eastAsia" w:ascii="宋体" w:hAnsi="宋体" w:cs="宋体"/>
          <w:b/>
          <w:bCs/>
          <w:sz w:val="36"/>
          <w:szCs w:val="36"/>
          <w:highlight w:val="none"/>
        </w:rPr>
        <w:t>采购需求</w:t>
      </w:r>
    </w:p>
    <w:p>
      <w:pPr>
        <w:pStyle w:val="80"/>
        <w:widowControl w:val="0"/>
        <w:numPr>
          <w:ilvl w:val="0"/>
          <w:numId w:val="0"/>
        </w:numPr>
        <w:adjustRightInd w:val="0"/>
        <w:spacing w:line="360" w:lineRule="auto"/>
        <w:ind w:firstLine="480"/>
        <w:jc w:val="both"/>
        <w:rPr>
          <w:rFonts w:hint="eastAsia" w:ascii="宋体" w:hAnsi="Times New Roman" w:eastAsia="宋体" w:cs="Times New Roman"/>
          <w:b/>
          <w:bCs/>
          <w:kern w:val="2"/>
          <w:sz w:val="24"/>
          <w:szCs w:val="20"/>
          <w:lang w:val="en-US" w:eastAsia="zh-CN" w:bidi="ar-SA"/>
        </w:rPr>
      </w:pPr>
      <w:r>
        <w:rPr>
          <w:rFonts w:hint="eastAsia" w:ascii="宋体" w:hAnsi="Times New Roman" w:eastAsia="宋体" w:cs="Times New Roman"/>
          <w:b/>
          <w:bCs/>
          <w:kern w:val="2"/>
          <w:sz w:val="24"/>
          <w:szCs w:val="20"/>
          <w:lang w:val="en-US" w:eastAsia="zh-CN" w:bidi="ar-SA"/>
        </w:rPr>
        <w:t>一、服务内容</w:t>
      </w:r>
    </w:p>
    <w:p>
      <w:pPr>
        <w:pStyle w:val="80"/>
        <w:widowControl w:val="0"/>
        <w:numPr>
          <w:ilvl w:val="0"/>
          <w:numId w:val="0"/>
        </w:numPr>
        <w:adjustRightInd w:val="0"/>
        <w:spacing w:line="360" w:lineRule="auto"/>
        <w:ind w:firstLine="480"/>
        <w:jc w:val="both"/>
        <w:rPr>
          <w:rFonts w:hint="eastAsia" w:ascii="仿宋" w:hAnsi="仿宋" w:eastAsia="仿宋" w:cs="仿宋"/>
          <w:sz w:val="28"/>
          <w:szCs w:val="28"/>
          <w:lang w:val="en-US" w:eastAsia="zh-CN"/>
        </w:rPr>
      </w:pPr>
      <w:r>
        <w:rPr>
          <w:rFonts w:hint="eastAsia"/>
          <w:lang w:val="en-US" w:eastAsia="zh-CN"/>
        </w:rPr>
        <w:t>应急指挥系统是关乎公共安全的重要系统，确保系统正常运行和高效应对突发情况至关重要，且市应急局、省应急厅、国家应急部与区县融合通讯系统联动次数频繁</w:t>
      </w:r>
      <w:r>
        <w:rPr>
          <w:rFonts w:hint="default"/>
          <w:lang w:val="en-US" w:eastAsia="zh-CN"/>
        </w:rPr>
        <w:t>，</w:t>
      </w:r>
      <w:r>
        <w:rPr>
          <w:rFonts w:hint="eastAsia"/>
          <w:lang w:val="en-US" w:eastAsia="zh-CN"/>
        </w:rPr>
        <w:t>应急指挥系统的</w:t>
      </w:r>
      <w:r>
        <w:rPr>
          <w:rFonts w:hint="default"/>
          <w:lang w:val="en-US" w:eastAsia="zh-CN"/>
        </w:rPr>
        <w:t>正常</w:t>
      </w:r>
      <w:r>
        <w:rPr>
          <w:rFonts w:hint="eastAsia"/>
          <w:lang w:val="en-US" w:eastAsia="zh-CN"/>
        </w:rPr>
        <w:t>维保能确保系统上下行对接的可靠性、稳定</w:t>
      </w:r>
      <w:r>
        <w:rPr>
          <w:rFonts w:hint="default"/>
          <w:lang w:val="en-US" w:eastAsia="zh-CN"/>
        </w:rPr>
        <w:t>性</w:t>
      </w:r>
      <w:r>
        <w:rPr>
          <w:rFonts w:hint="eastAsia"/>
          <w:lang w:val="en-US" w:eastAsia="zh-CN"/>
        </w:rPr>
        <w:t>、数据完整性。临平区综合应急指挥系统项目自建成至今，在自然灾害和安全生产事件的事前预防、事发应对、事中处置和善后管理过程中发挥了积极的成效。现采购临平区应急指挥系统服务项目，提供该系统维保，确保系统正常运行。采购内容主要分为软件平台运维、硬件租赁与链路服务三部分，具体采购清单如下：</w:t>
      </w:r>
    </w:p>
    <w:p>
      <w:pPr>
        <w:keepNext w:val="0"/>
        <w:keepLines w:val="0"/>
        <w:pageBreakBefore w:val="0"/>
        <w:widowControl w:val="0"/>
        <w:numPr>
          <w:ilvl w:val="0"/>
          <w:numId w:val="1"/>
        </w:numPr>
        <w:kinsoku/>
        <w:wordWrap/>
        <w:overflowPunct/>
        <w:topLinePunct w:val="0"/>
        <w:autoSpaceDE/>
        <w:autoSpaceDN/>
        <w:bidi w:val="0"/>
        <w:adjustRightInd/>
        <w:snapToGrid/>
        <w:ind w:firstLine="482" w:firstLineChars="200"/>
        <w:textAlignment w:val="auto"/>
        <w:rPr>
          <w:rFonts w:hint="eastAsia" w:ascii="宋体" w:hAnsi="Times New Roman" w:eastAsia="宋体" w:cs="Times New Roman"/>
          <w:kern w:val="2"/>
          <w:sz w:val="24"/>
          <w:szCs w:val="20"/>
          <w:lang w:val="en-US" w:eastAsia="zh-CN" w:bidi="ar-SA"/>
        </w:rPr>
      </w:pPr>
      <w:r>
        <w:rPr>
          <w:rFonts w:hint="eastAsia" w:ascii="宋体" w:hAnsi="Times New Roman" w:eastAsia="宋体" w:cs="Times New Roman"/>
          <w:b/>
          <w:bCs/>
          <w:kern w:val="2"/>
          <w:sz w:val="24"/>
          <w:szCs w:val="20"/>
          <w:lang w:val="en-US" w:eastAsia="zh-CN" w:bidi="ar-SA"/>
        </w:rPr>
        <w:t>软件平台运维：</w:t>
      </w:r>
      <w:r>
        <w:rPr>
          <w:rFonts w:hint="eastAsia" w:ascii="宋体" w:hAnsi="Times New Roman" w:eastAsia="宋体" w:cs="Times New Roman"/>
          <w:kern w:val="2"/>
          <w:sz w:val="24"/>
          <w:szCs w:val="20"/>
          <w:lang w:val="en-US" w:eastAsia="zh-CN" w:bidi="ar-SA"/>
        </w:rPr>
        <w:t>含指挥调度子系统、协同会商子系统、视频监控接入管理软件模块、业务应用移动化子系统、综合分析研判子系统、结构化预案子系统等，具体运维内容如下清单所示：</w:t>
      </w:r>
    </w:p>
    <w:tbl>
      <w:tblPr>
        <w:tblStyle w:val="63"/>
        <w:tblW w:w="8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8"/>
        <w:gridCol w:w="1497"/>
        <w:gridCol w:w="719"/>
        <w:gridCol w:w="822"/>
        <w:gridCol w:w="45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运维名称</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运维内容描述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指挥调度子系统</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1.支持对群组进行增、删、查、改等操作，支持组建特定项目的群组，可对群组成员群发、单发短信、图片、视频、文件等内容。                                                                                                       </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应支持在GIS一张图上对周边应急资源的总体调度，包括人员调度、视频调度、物资调度等。人员调度支持固定范围内人员召开临时音视频会议；视频调度能将事故现场的视频图像切换到指挥中心大屏上；物资调度可整体调度限定范围内的物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协同会商子系统</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支持通讯录中组建音视频会议，也支持非通讯录成员以及与操作员通话中的成员加入会场，可以同时召开多个会议互不干扰。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视频监控接入管理软件模块</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1.需支持H.264、H.263、MPEG-4等编码格式；</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2.需支持国标GB/T28181协议，支持ONVIF协议；</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应支持多个监控平台的接入，前端最大接入不少于20000个摄像头；支持通过GB/T28181接入视频监控平台，能实现实时视频查看、云台控制、历史视频查看、目录同步等功能；4、应支持主流厂商的编码器、DVR、NVR、IPC的接入管理；支持非国标（GB28181）监控平台的接口定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视频服务展示模块</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1.需支持H.264、MPEG、MPEG-4等视频格式；</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2.内置视频调度服务端，支持视频终端呼叫、转发等视频调度功能；</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3.需支持不少于512路CIF或256路D1或128路720P或64路1080P视频流的转发、分发；需要支持iSCSI协议，支持IPSAN存储、NAS服务器存储；</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4.需支持CIF、4CIF、D1，720p、1080p多种分辨率；</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5.支持SIP可视话机、国标（GB/T28181）监控平台的音视频流转发、分发功能。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业务应用移动化子系统</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1.应支持用户本地通讯录的管理，可显示联系人在线状态，支持对用户的消息、语音电话、视频电话的发起。</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2.应支持按照时间、事件号、上报单位、事件类型、发案区域等信息查询本终端处理的事件。</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3.应包含工作指令（支持文字、图片、音频、视频）接收、反馈、指令查询等功能。</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4.应支持获取终端经纬度信息并上报系统，实现移动端定位及轨迹显示功能。</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5.应支持调用应急资源数据库，查询事发地址周边的应急资源与处置力量，并在地图上展示应急资源。</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6.应支持文字、语音、照片、视频及文件的发送，并可一键发起语音及视频电话。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GIS一张图子系统</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1.应支持事件在GIS地图上的定位，包括手动定位，自动定位，矫正定位，查询定位，定位反馈，事件查看等功能。                                                                                  2.应支持各街道、辖区企业信息、应急专家、救援队伍、应急物资等区域资源的展示，在GIS地图上展示区域资源数据分布情况，支持查询与定位。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智能终端接入管理模块</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业务功能要求：支持智能终端采集的视频、图像回传至指挥中心；支持即时消息，支持文字、语音、图片、视频的互传；支持智能终端之间、以及与平台其他终端的音视频通话及音视频会议；支持在智能终端上直接召开多方会议；支持智能终端查看实时视频监控图像；支持指挥终端将实时视频监控推送到其他终端；配置对应模块时支持智能终端位置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8</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APP授权</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应能根据实际需求合理、准确的对注册到单兵接入管理服务器的用户数进行授权。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9</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冗余软件模块</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系统虚拟软件，应支持多机数据冗余存储、冗余主机间自由切换。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录音业务模块</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1.实现应急指挥中心对各类通信终端的语音调度、调度会议等的录音业务功能，可用于事后查询追溯；</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2.应支持两种录音方式：手动录音、自动录音；</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3.需支持不低于128路录音并发。</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4.功能要求：应支持WEB方式查询录音记录，应可根据主叫号码/被叫号码/日期等信息进行录音查询；应支持对录音记录进行播放、下载等管理操作。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录音并发授权</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录音并发数license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12</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消防系统接口</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实现智慧消防系统的融合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13</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值班值守子系统</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1.应支持当日值班人员管理，记录值班人员在岗信息，并将值班人员姓名、联系方式等信息显示在首页。</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2.应支持值班日报/要情编写功能，同时支持查看、检索值班日报/要情，支持生成可编辑版每日值班报告。</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3.应支持以日历形式呈现值班信息，提供排班、智能排班、换班等功能，同时，支持值班表或值班安排导出、导入等操作。</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4.应支持上级领导对下级值班人员的工作任务的分配，通过添加、编辑值班任务，指定值班人员完成该任务后，值班人员会获取任务提示，接收处理值班任务。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14</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辅助分析子系统</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1.应支持事故灾情调查、事故灾情核查，在接入防汛、安监、消防等专业系统的基础上，对将要发生或已经发生的事故灾情情况进行预测分析，可下载事故/灾情评估报告，支持下级单位的事故灾情备案。</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2.应支持展示应急相关知识内容，包括：法律法规库、标准规范库、经典案例库、重要文件库等。</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3.应支持标签化匹配应急组织体系、应急工作方案、救援处置方案、资源保障方案、指挥协调方案以及事态控制策略等内容。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综合分析研判子系统</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1.应支持以图表形式汇聚整理应急资源、值班信息、事件接报情况、处理情况、物资情况、应急预案等内容，支持详细信息的查看及信息查询功能。</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2.应支持查看某具体事件关联的同类型应急预案及历史事件信息。</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3.应支持以可视化图表、拼盘、动态热力图等形式展现突发事件动态、应急资源、救援进展、事件接报处理情况、热门事件类别等各类应急信息，可灵活配置展示内容。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16</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总结评估子系统</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1.应支持根据结构化处理步骤再现事故过程，记录人员执勤位置变化、物资调度方式等。</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2.应支持应急事件评估数据的新增、编辑、上报。</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3.应支持生成可编辑版总结评估报告。</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4.应支持对已有应急资源、队伍与装备等内容进行统计，生成应急能力分值。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17</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沙盘演练子系统</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支持自定义演练内容，将演练脚本结构化，可设置不同的应急场景，记录操作人员的模拟演练过程。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18</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专题研判子系统</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1.应支持接入防汛、消防、安全生产、森林消防等系统数据。</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2.应支持现场的动态信息汇聚展现，根据系统设置的阈值，提供多种告警模式，包括地图告警、短信告警、列表告警等。</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3.应支持对已经对接的专题系统数据进行统计分析。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19</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短信服务模块</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提供短信平台接口对接开发，支持通过系统进行应急信息、通知短信的收发。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防汛系统接口</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实现数据汇聚和展示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21</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安监系统接口</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实现已有智慧安监系统的融合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22</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结构化预案子系统</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1.应支持对预案进行结构化分解、流程式组织，能根据案事件类型和层级，自动生成可视化架构图，可在图上进行事件查询、指令下达和力量调整。</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2.应支持根据不同事件类别、事件等级进行预案的分类管理。</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3.应支持匹配预案、执行预案、会议会商，并对过程存档。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23</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TTS文语转换语音模块</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1.支持汉语普通话；</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2.支持女生发音；</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3.支持多样化合成方式；</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4.最大支持256个字符。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24</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录像业务模块</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1.实现应急指挥中心对各类通信终端的语音调度、调度会议等的录音业务功能，可用于事后查询追溯；</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2.应支持两种录音方式：手动录音、自动录音；</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3.需支持不低于128路录音并发。</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4.功能要求：应支持WEB方式查询录音记录，应可根据主叫号码/被叫号码/日期等信息进行录音查询；应支持对录音记录进行播放、下载等管理操作。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25</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录像并发授权</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录音并发数license</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firstLine="482" w:firstLineChars="200"/>
        <w:textAlignment w:val="auto"/>
        <w:rPr>
          <w:rFonts w:hint="default" w:ascii="宋体" w:hAnsi="Times New Roman" w:eastAsia="宋体" w:cs="Times New Roman"/>
          <w:kern w:val="2"/>
          <w:sz w:val="24"/>
          <w:szCs w:val="20"/>
          <w:lang w:val="en-US" w:eastAsia="zh-CN" w:bidi="ar-SA"/>
        </w:rPr>
      </w:pPr>
      <w:r>
        <w:rPr>
          <w:rFonts w:hint="eastAsia" w:ascii="宋体" w:hAnsi="Times New Roman" w:eastAsia="宋体" w:cs="Times New Roman"/>
          <w:b/>
          <w:bCs/>
          <w:kern w:val="2"/>
          <w:sz w:val="24"/>
          <w:szCs w:val="20"/>
          <w:lang w:val="en-US" w:eastAsia="zh-CN" w:bidi="ar-SA"/>
        </w:rPr>
        <w:t>硬件租赁：</w:t>
      </w:r>
      <w:r>
        <w:rPr>
          <w:rFonts w:hint="eastAsia" w:ascii="宋体" w:hAnsi="Times New Roman" w:eastAsia="宋体" w:cs="Times New Roman"/>
          <w:kern w:val="2"/>
          <w:sz w:val="24"/>
          <w:szCs w:val="20"/>
          <w:lang w:val="en-US" w:eastAsia="zh-CN" w:bidi="ar-SA"/>
        </w:rPr>
        <w:t>智能终端、布控球、无人机、视频服务与前端接入设备、企业监控接入网关设备等硬件，具体租赁设备如下：</w:t>
      </w:r>
    </w:p>
    <w:tbl>
      <w:tblPr>
        <w:tblStyle w:val="63"/>
        <w:tblW w:w="84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6"/>
        <w:gridCol w:w="1810"/>
        <w:gridCol w:w="628"/>
        <w:gridCol w:w="554"/>
        <w:gridCol w:w="4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序号</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租赁设备名称</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单位</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数量</w:t>
            </w:r>
          </w:p>
        </w:tc>
        <w:tc>
          <w:tcPr>
            <w:tcW w:w="4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租赁内容描述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（一）</w:t>
            </w:r>
          </w:p>
        </w:tc>
        <w:tc>
          <w:tcPr>
            <w:tcW w:w="7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视频服务与前端接入设备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视频应用服务组件</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提供视频基础应用服务，主要是视频点位列表及视频的调阅服务，包括实时预览、历史录像查询、下载、回放，以及图片抓取、云台控制等功能。系统支持国标协议上下级平台级联，支持流媒体集群配置，支持按时间、监控点、录像存储方式检索录像；客户端回放支持1/4/6/7/9/16画面分隔模式及全屏显示；支持单帧回放、播放速度控制（1/16、1/8、1/4、1/2、1、2、4、8、16倍速）、同步回放、异步回放；录像回放支持拖动进度条或指定时间点来进行录像定位；支持分段回放，以分段缩略图展示录像片段。运行管理中心提供统一的认证、授权管理机制，支持HTTPS以及密码安全加密访问认证；</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2.支持数据库的管理，支持数据库的备份和恢复（需提供公安部检验报告复印件并加盖公章）</w:t>
            </w:r>
          </w:p>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3.★支持对用户、角色、组织、区域、人员、车辆、卡片、设备等基础资源进行管理调配（需提供公安部检验报告复印件并加盖公章）</w:t>
            </w:r>
          </w:p>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4.★要求支持AD域（需提供公安部检验报告复印件并加盖公章）</w:t>
            </w:r>
          </w:p>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5.★要求支持根据用户使用习惯自定义配置快捷功能入口，支持首页投放大屏展示，支持最近7天每日的用户活跃数统计（需提供公安部检验报告复印件并加盖公章）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视频应用管理服务器</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台</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4114(10核2.2GHz)×1/32G DDR4/1TB 7.2K  SATA×2/SAS_HBA/1GbE×2/Win Svr 2016 简中标版/550W(1+1)/2U/16DIMM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布控球</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台</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4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1.包含：布控球主机、电池（可拆卸）、220V电源适配器、10芯航插转接线、定位天线；</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2.传感器：200W像素，1/2.8" Progressive Scan CMOS</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3.最小照度：彩色：0.05Lux @ (F1.6，AGC ON)，黑白：0.01Lux @(F1.6，AGC ON)</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4.焦距：4.5-135mm</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5.电子快门：1/1秒 ~ 1/30,000秒</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6.变倍：光学变倍30倍，数字变倍16倍</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7.水平旋转角度：360°</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8.垂直旋转角度：-15°~90°</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9.存储：支持双SD卡存储，单卡最大支持128GB</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10.网络：全网通，默认单张SIM卡，可定制支持双SIM卡</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11.定位：支持GPS/北斗双模定位</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12.蓝牙：BT4.0</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13.WiFi：802.11a/b/g/n，支持WIFI热点，可通过平板/手机控制</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14.视频编码：H.264、H.265</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15.智能应用：支持人脸抓拍、智能跟踪、移动布控</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16.防护等级：IP66</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17.★支持自动白平衡功能，当使用环境实际色温在2800K ~ 10000K范围内变化时，摄像机应能自动调整白平衡，使输出图像准确重现出观察场景的实际色彩（需要公安部检测报告体现）</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18.★支持2.4G/5G，支持802.11a/b/g/n/ac协议，可通过WiFi接入无线网络，也可将自身设置为WiFi热点，支持通过手机或PAD直连访问操作（需要公安部检测报告体现）</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19.人脸检测功能，支持内置存储卡（128 GB）存储4.5万张人脸图片；支持检出两眼瞳距20像素点以上的人脸图片；支持单场景同时检出不少于30张人脸照片，并支持面部跟踪（需要公安部检测报告体现）</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20.在天气晴朗无雾，号牌无遮挡，无污损的条件进行测试，白天测试时的环境光照度不低于200lx。车牌白天识别准确率≥99%（含新能源车牌）（需要公安部检测报告体现）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无人机套装（含飞行器、4块电池、镜头、随心换保险二份）</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1.GPS悬停精度 垂直：±0.5 m（下视视觉系统启用：±0.1 m）</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2.最大信号有效距离（无干扰、无遮挡） 2.4 GHz：7 km（FCC）3.5 km（CE）4 km（SRRC）5.8 GHz：7 km（FCC）2 km（CE）5 km（SRRC） 等效全向辐射功率 (EIRP) 2.4 GHz：26 dBm（FCC）17 dBm（CE）20 dBm（SRRC）5.8 GHz：</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3.传感器 CMOS，4/3”有效像素：2080万 FOV 72°（配合DJI MFT 15mm/1.7 ASPH） 图像分辨率 4:3, 5280×395616:9, 5280×2970 视频分辨率 画幅比 17:9</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4.SSD: RAW BURST连拍 （3/5/7/10/14/20/∞ 张）</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5.曝光模式 程序自动曝光，手动曝光，快门优先曝光，光圈优先曝光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中心存储</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台</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1.24盘位控制器磁盘阵列；1024Mbps接入带宽，2个千兆数据网口(可增扩4个千兆网口或2个万兆网口，如有需要必须下单时备注)；支持视频流和图片、视频文件进行混合直写存储；4U机架式24盘位，单控制器、冗余电源、支持SATA硬盘；64位多核处理器，4GB高速缓存（可扩展到32GB）；支持RAID 0、1、3、5、6、10、50，60、JBOD模式；网络协议：RTSP/ONVIF/PSIA/SIP（GB/T28181）</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2.网络中断后重新恢复，设备可续存断网期间存储在前端设备中的录像文件，并可通过IE浏览器设置自动回传和手动回传。支持256路4M的录像回传 （需公安部检测报告体现）</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3.支持多路文件采用非NAS方式直接上传存储，且速度可设置。（需公安部检测报告体现）</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4.★可通过IE浏览器对一台、多台样机或扩展柜中的磁盘进行定位，使对应的磁盘指示灯闪烁，闪烁的时长可设。（以公安部检测报告为准）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企业级硬盘</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块</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w:t>
            </w:r>
          </w:p>
        </w:tc>
        <w:tc>
          <w:tcPr>
            <w:tcW w:w="4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3.5英寸 4000G 7200 128M SATA3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移动不间断电源</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台</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4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1.发动机类型 强制风冷，四冲程汽油机  启动方式 手拉启动</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2.油箱 (L) 5 持续工作时间(h) 5~20 噪声 dB(A)@7m 52-59</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3.最大输出 (VA) 2400 额定功率 (VA) 2100 畸变率 &lt;2.5% 低机油报警 带 过载指示灯 带 工作指示灯 带 节能模式 带 并联功能 可选 复位功能 可选</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4.USB或点烟器 可选（二选一） 净重(Kg) 19.5 认证 欧规、美规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数据交换平台</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台</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支持云环境下的安全隔离交换，适用于云环境内部不同VPC之间的安全隔离交换及不同云环境之间的安全隔离交换。支持云环境下的数据安全交换，适用于云环境内部不同VPC之间的数据安全交换及不同云环境之间的数据安全交换。</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2.支持云环境下的安全隔离交换，适用于云环境内部不同VPC之间的安全隔离交换及不同云环境之间的安全隔离交换。支持主流关系型数据库数据交换：Oracle、DB2、SQL Server、GreenPlum、Sybase、MYSQL、Postgresql的各种版本，及支持达梦、Gbase、神舟通用、人大金仓等国产数据库，及支持Cassandra、UDB等大数据数据库。</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3.支持通过解析数据库日志文件的技术原理，在不同类型的数据库之间进行数据同步。无需在数据库中创建触发器、存储过程、临时表等对象，实现低干扰的数据采集。</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4.支持账户防暴力破解功能，账户错误登录次数一旦达到设置阀值上限，则被锁定。账户登录成功后，若在设定时间阀值内没有操作行为，则该账户自动退出登录。</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5.支持安全审计功能，对整个数据交换流程、用户行为进行全方位、细粒度审计，并可以通过多种查询条件对审计记录进行综合统计查询和页面展示。保证数据交换行为可追溯。</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6.可以实时监控外网交换服务器和内网交换服务器的设备状态，如CPU使用、内存使用、硬盘使用、虚拟内存使用等。</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7.支持异常报警功能，发生异常后，通过页面显示、发送邮件等方式，实时通知管理员。并支持报警日志多条件综合查询和展示。</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8.支持多套系统集群、当多套系统都运行正常时，多套系统之间可以实现负载均衡；当某套系统故障时，业务会自动切换到其他正常系统中继续运行；系统内置负载均衡模块。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汇聚交换机</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台</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1.交换容量≥86.4Tbps，包转发率≥26400Mpps，业务槽位数≥6个，电源槽位数≥4个，风扇模块槽位数≥2个，采用机箱前进后出风的散热架构设计，</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2.考虑机房环境，要求主控、业务板卡、独立监控板卡、电源模块采用统一前侧维护；</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3.支持主控单元、电源和风扇模块可在不关闭或重启设备情况下热插拔或替换功能，支持硬件的BFD和OAM技术实现3.3ms的故障检测周期；</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4.★支持MAC表项≥1M，ARP表项≥250K，FIBv4表容量≥1M，组播路由表≥120K，提供国际权威第三方Tolly或Miercom机构测试报告证明；</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5.支持单槽位32个万兆端口线速转发，且时延≤1.3μs；</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6.支持1K CPU硬件保护队列，支持CPU保护和防Dos攻击技术；</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7.支持纵向虚化技术，可将交换机虚拟成核心交换机部件，实现接入设备可预配置即插即用，统一设备管理、统一用户管理、统一配置、统一维护；</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8.★支持端口200ms的大缓存，支持硬件防火墙插卡，支持硬件IPS插卡（非软件授权），支持40G和100G端口扩展，提供官网截图证明（附链接）；</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9.支持SNMP V1/V2/V3、Telnet、RMON、SSHV2，实配免费WEB管理功能，支持热补丁 ISSU，支持能效以太网功能，IEEE 802.3az。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（二）</w:t>
            </w:r>
          </w:p>
        </w:tc>
        <w:tc>
          <w:tcPr>
            <w:tcW w:w="7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企业监控接入设备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网关维护</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点</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324</w:t>
            </w:r>
          </w:p>
        </w:tc>
        <w:tc>
          <w:tcPr>
            <w:tcW w:w="4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临平区324个企业视频监控接入网关设备维护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2"/>
                <w:sz w:val="24"/>
                <w:szCs w:val="24"/>
                <w:u w:val="none"/>
                <w:lang w:val="en-US" w:eastAsia="zh-CN" w:bidi="ar-SA"/>
              </w:rPr>
            </w:pPr>
            <w:r>
              <w:rPr>
                <w:rFonts w:hint="eastAsia" w:ascii="方正仿宋_GBK" w:hAnsi="方正仿宋_GBK" w:eastAsia="方正仿宋_GBK" w:cs="方正仿宋_GBK"/>
                <w:b/>
                <w:bCs/>
                <w:i w:val="0"/>
                <w:iCs w:val="0"/>
                <w:color w:val="000000"/>
                <w:kern w:val="0"/>
                <w:sz w:val="24"/>
                <w:szCs w:val="24"/>
                <w:u w:val="none"/>
                <w:lang w:val="en-US" w:eastAsia="zh-CN" w:bidi="ar"/>
              </w:rPr>
              <w:t>（三）</w:t>
            </w:r>
          </w:p>
        </w:tc>
        <w:tc>
          <w:tcPr>
            <w:tcW w:w="75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b/>
                <w:bCs/>
                <w:i w:val="0"/>
                <w:iCs w:val="0"/>
                <w:color w:val="000000"/>
                <w:kern w:val="0"/>
                <w:sz w:val="24"/>
                <w:szCs w:val="24"/>
                <w:u w:val="none"/>
                <w:lang w:val="en-US" w:eastAsia="zh-CN" w:bidi="ar"/>
              </w:rPr>
              <w:t>应急指挥平台硬件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融合通讯</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4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含平台业务主机、调度通信服务器、应急指挥终端、单兵等设备</w:t>
            </w:r>
            <w:r>
              <w:rPr>
                <w:rFonts w:hint="default" w:ascii="方正仿宋_GBK" w:hAnsi="方正仿宋_GBK" w:eastAsia="方正仿宋_GBK" w:cs="方正仿宋_GBK"/>
                <w:i w:val="0"/>
                <w:iCs w:val="0"/>
                <w:color w:val="000000"/>
                <w:kern w:val="0"/>
                <w:sz w:val="24"/>
                <w:szCs w:val="24"/>
                <w:u w:val="none"/>
                <w:lang w:val="en-US" w:eastAsia="zh-CN" w:bidi="ar"/>
              </w:rPr>
              <w:t>，通过</w:t>
            </w:r>
            <w:r>
              <w:rPr>
                <w:rFonts w:hint="eastAsia" w:ascii="方正仿宋_GBK" w:hAnsi="方正仿宋_GBK" w:eastAsia="方正仿宋_GBK" w:cs="方正仿宋_GBK"/>
                <w:i w:val="0"/>
                <w:iCs w:val="0"/>
                <w:color w:val="000000"/>
                <w:kern w:val="0"/>
                <w:sz w:val="24"/>
                <w:szCs w:val="24"/>
                <w:u w:val="none"/>
                <w:lang w:val="en-US" w:eastAsia="zh-CN" w:bidi="ar"/>
              </w:rPr>
              <w:t>接入前端</w:t>
            </w:r>
            <w:r>
              <w:rPr>
                <w:rFonts w:hint="default" w:ascii="方正仿宋_GBK" w:hAnsi="方正仿宋_GBK" w:eastAsia="方正仿宋_GBK" w:cs="方正仿宋_GBK"/>
                <w:i w:val="0"/>
                <w:iCs w:val="0"/>
                <w:color w:val="000000"/>
                <w:kern w:val="0"/>
                <w:sz w:val="24"/>
                <w:szCs w:val="24"/>
                <w:u w:val="none"/>
                <w:lang w:val="en-US" w:eastAsia="zh-CN" w:bidi="ar"/>
              </w:rPr>
              <w:t>无人机、布控球、执法记录仪、单兵等移动视频便携终端接入及应用，</w:t>
            </w:r>
            <w:r>
              <w:rPr>
                <w:rFonts w:hint="eastAsia" w:ascii="方正仿宋_GBK" w:hAnsi="方正仿宋_GBK" w:eastAsia="方正仿宋_GBK" w:cs="方正仿宋_GBK"/>
                <w:i w:val="0"/>
                <w:iCs w:val="0"/>
                <w:color w:val="000000"/>
                <w:kern w:val="0"/>
                <w:sz w:val="24"/>
                <w:szCs w:val="24"/>
                <w:u w:val="none"/>
                <w:lang w:val="en-US" w:eastAsia="zh-CN" w:bidi="ar"/>
              </w:rPr>
              <w:t>通过</w:t>
            </w:r>
            <w:r>
              <w:rPr>
                <w:rFonts w:hint="default" w:ascii="方正仿宋_GBK" w:hAnsi="方正仿宋_GBK" w:eastAsia="方正仿宋_GBK" w:cs="方正仿宋_GBK"/>
                <w:i w:val="0"/>
                <w:iCs w:val="0"/>
                <w:color w:val="000000"/>
                <w:kern w:val="0"/>
                <w:sz w:val="24"/>
                <w:szCs w:val="24"/>
                <w:u w:val="none"/>
                <w:lang w:val="en-US" w:eastAsia="zh-CN" w:bidi="ar"/>
              </w:rPr>
              <w:t>对讲、语音通话、双向视频通话、视频直播等调度功能获取应急灾害现场音视频信息，为前线指挥部和后方指挥中心提供指挥决策依据。</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firstLine="482" w:firstLineChars="200"/>
        <w:textAlignment w:val="auto"/>
        <w:rPr>
          <w:rFonts w:hint="eastAsia" w:ascii="仿宋" w:hAnsi="仿宋" w:eastAsia="仿宋" w:cs="仿宋"/>
          <w:sz w:val="28"/>
          <w:szCs w:val="28"/>
          <w:lang w:val="en-US" w:eastAsia="zh-CN"/>
        </w:rPr>
      </w:pPr>
      <w:r>
        <w:rPr>
          <w:rFonts w:hint="eastAsia" w:ascii="宋体" w:hAnsi="Times New Roman" w:eastAsia="宋体" w:cs="Times New Roman"/>
          <w:b/>
          <w:bCs/>
          <w:kern w:val="2"/>
          <w:sz w:val="24"/>
          <w:szCs w:val="20"/>
          <w:lang w:val="en-US" w:eastAsia="zh-CN" w:bidi="ar-SA"/>
        </w:rPr>
        <w:t>链路服务：</w:t>
      </w:r>
      <w:r>
        <w:rPr>
          <w:rFonts w:hint="eastAsia" w:ascii="宋体" w:hAnsi="Times New Roman" w:eastAsia="宋体" w:cs="Times New Roman"/>
          <w:kern w:val="2"/>
          <w:sz w:val="24"/>
          <w:szCs w:val="20"/>
          <w:lang w:val="en-US" w:eastAsia="zh-CN" w:bidi="ar-SA"/>
        </w:rPr>
        <w:t>324条企业100M VPN链路服务，324个危化品企业监控通过安全网关和VPN链路，接入监控汇聚平台，为后台动火作业、储量超标分析等视频算法提供支撑，需求如下：</w:t>
      </w:r>
    </w:p>
    <w:tbl>
      <w:tblPr>
        <w:tblStyle w:val="63"/>
        <w:tblW w:w="8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8"/>
        <w:gridCol w:w="1496"/>
        <w:gridCol w:w="724"/>
        <w:gridCol w:w="820"/>
        <w:gridCol w:w="4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运维名称</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运维内容描述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企业接入网络链路服务</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点</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324</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100M VPN接入</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运维服务要求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sz w:val="24"/>
          <w:szCs w:val="24"/>
          <w:lang w:val="en-US" w:eastAsia="zh-CN"/>
        </w:rPr>
        <w:t>中标单位须提供常设7天×24小时热线服务和长期的免费技术支持，中标单位在接到采购人的电话后需半小时内响应，2小时内到达现场，并在24小时内排除故障，48小时内修复；针对48小时内无法修复的必须采取调换等措施，调换的设备要求不低于原有的设备要求，其产生的费用由中标单位承担。</w:t>
      </w:r>
    </w:p>
    <w:p>
      <w:pPr>
        <w:keepNext w:val="0"/>
        <w:keepLines w:val="0"/>
        <w:pageBreakBefore w:val="0"/>
        <w:widowControl w:val="0"/>
        <w:numPr>
          <w:ilvl w:val="0"/>
          <w:numId w:val="2"/>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项目实施要求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1.供应商所供产品不会侵犯任何第三方知识产权；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2.本次项目软件定制开发部分的知识产权归供应商所有。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3.供应商须承担本项目网络和数据安全责任。</w:t>
      </w:r>
    </w:p>
    <w:p>
      <w:pPr>
        <w:keepNext w:val="0"/>
        <w:keepLines w:val="0"/>
        <w:pageBreakBefore w:val="0"/>
        <w:widowControl w:val="0"/>
        <w:numPr>
          <w:ilvl w:val="0"/>
          <w:numId w:val="2"/>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服务期限：一年</w:t>
      </w:r>
    </w:p>
    <w:p>
      <w:pPr>
        <w:keepNext w:val="0"/>
        <w:keepLines w:val="0"/>
        <w:pageBreakBefore w:val="0"/>
        <w:widowControl w:val="0"/>
        <w:numPr>
          <w:ilvl w:val="0"/>
          <w:numId w:val="2"/>
        </w:numPr>
        <w:shd w:val="clear"/>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付款方式</w:t>
      </w:r>
    </w:p>
    <w:p>
      <w:pPr>
        <w:pStyle w:val="80"/>
        <w:numPr>
          <w:ilvl w:val="0"/>
          <w:numId w:val="3"/>
        </w:numPr>
        <w:shd w:val="clear"/>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履约保证金：本项目</w:t>
      </w:r>
      <w:r>
        <w:rPr>
          <w:rFonts w:hint="default" w:asciiTheme="minorEastAsia" w:hAnsiTheme="minorEastAsia" w:eastAsiaTheme="minorEastAsia" w:cstheme="minorEastAsia"/>
          <w:b/>
          <w:bCs/>
          <w:color w:val="auto"/>
          <w:sz w:val="24"/>
          <w:szCs w:val="24"/>
          <w:highlight w:val="none"/>
          <w:lang w:eastAsia="zh-CN"/>
        </w:rPr>
        <w:t>不</w:t>
      </w:r>
      <w:r>
        <w:rPr>
          <w:rFonts w:hint="eastAsia" w:asciiTheme="minorEastAsia" w:hAnsiTheme="minorEastAsia" w:eastAsiaTheme="minorEastAsia" w:cstheme="minorEastAsia"/>
          <w:b/>
          <w:bCs/>
          <w:color w:val="auto"/>
          <w:sz w:val="24"/>
          <w:szCs w:val="24"/>
          <w:highlight w:val="none"/>
          <w:lang w:val="en-US" w:eastAsia="zh-CN"/>
        </w:rPr>
        <w:t>收取履约保证金</w:t>
      </w:r>
    </w:p>
    <w:p>
      <w:pPr>
        <w:pStyle w:val="80"/>
        <w:numPr>
          <w:ilvl w:val="0"/>
          <w:numId w:val="3"/>
        </w:numPr>
        <w:shd w:val="clea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款项支付：</w:t>
      </w:r>
      <w:r>
        <w:rPr>
          <w:rFonts w:hint="eastAsia" w:asciiTheme="minorEastAsia" w:hAnsiTheme="minorEastAsia" w:eastAsiaTheme="minorEastAsia" w:cstheme="minorEastAsia"/>
          <w:color w:val="auto"/>
          <w:sz w:val="24"/>
          <w:szCs w:val="24"/>
          <w:highlight w:val="none"/>
          <w:lang w:val="en-US" w:eastAsia="zh-CN"/>
        </w:rPr>
        <w:t>采购人在收到中标人开具的发票并具备支付条件下,支付合同金额的50%作为预付款。1年运维服务期满后，在收到中标人开具的发票并具备支付条件下支付剩余合同金额的50%。</w:t>
      </w:r>
    </w:p>
    <w:p>
      <w:pPr>
        <w:keepNext w:val="0"/>
        <w:keepLines w:val="0"/>
        <w:pageBreakBefore w:val="0"/>
        <w:widowControl w:val="0"/>
        <w:numPr>
          <w:ilvl w:val="0"/>
          <w:numId w:val="2"/>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项目质量要求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1、中标单位保证按ISO9000系列标准或相应的质量管理和质量保证体系，对项目实施、调试、检测等各个环节进行严格的质量和质量控制。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2、中标单位提供产品和服务符合国家相关安全规定及《浙江省信息技术服务外包安全管理规范》要求。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3、中标单位须严格按设计方案和国家现行项目实施验收规范有关规定，精心组织实施、记录、检测。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4、项目的质量、技术标准如在招标文件和投标文件中无相应说明，则按中华人民共和国有关部门颁布的最新的国家或专业（部）标准或相应的国际标准执行。没有国家或专业（部）标准的，按企业标准执行。</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5、项目竣工验收：应按设计方案、技术交底、会审纪要、设计变更通知单、国家和（部）颁发的有关规范和质量检验评定标准、相关的国际标准为依据，并有相关专业测试单位出具相应的测验结论报告。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6、项目实施过程中应严格做好安全防范措施，如中标单位项目实施人员在实施中违反操作规定造成人员伤亡事故或实施现场防范措施设置不明造成人员伤害事故，一切责任均由中标单位负责。</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甲方根据乙方提供的服务情况进行考核，对于不满足服务要求的需扣除考核服务费，考核服务费上限金额（以下称：考核服务费）为合同总价的5%。考核分安全和服务两部分进行，原则上关于安全部分不超过考核服务费的40%，服务部分不超过考核服务费的60%，该内容以合同条款为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安全部分：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1）受到国家级安全问题通报的，出现1次，每次扣考核服务费的20%,每次金额不超过10万。</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2）受到省级安全问题通报的，出现1次，每次扣除考核服务费的10%,每次金额不超过5万。</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3）受到市级安全问题通报的，出现1次，每次扣除考核服务费的5%,每次金额不超过2.5万。</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每次通报后，乙方需及时解决并递交书面整改报告，当年服务期内累计超过2次的，甲方有权扣除乙方安全部分考核服务费，总计考核服务费的40%。</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服务部分：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1）同类故障重复出现，故障排查不仔细，修复不彻底。出现1次，每次扣除考核服务费的5%。</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2）涉及服务被社会媒体曝光、收到多方投诉情况，出现1次，每次扣除考核服务费的10%。</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3）根据招标文件或合同约定需在规定时间内提交的文档资料、工作台账、领导交办的文档资料等，乙方应按时完成。如未完成的，出现1次，每次扣除考核服务费的10%。</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4）未经甲方书面授权擅自将服务系统的操作管理权限、账号、视频影像资料、数据及分析应用成果、电脑截图或照片等泄露外传。出现1次，每次扣除考核服务费的20%。</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服务部分当年服务期内累计扣款超过5次的，甲方有权扣除乙方服务部分考核服务费，总计考核服务费的60%。</w:t>
      </w:r>
    </w:p>
    <w:p>
      <w:pPr>
        <w:bidi w:val="0"/>
      </w:pPr>
    </w:p>
    <w:p>
      <w:pPr>
        <w:bidi w:val="0"/>
      </w:pPr>
    </w:p>
    <w:p>
      <w:pPr>
        <w:bidi w:val="0"/>
      </w:pPr>
    </w:p>
    <w:p>
      <w:pPr>
        <w:bidi w:val="0"/>
      </w:pPr>
    </w:p>
    <w:p>
      <w:pPr>
        <w:numPr>
          <w:ilvl w:val="0"/>
          <w:numId w:val="4"/>
        </w:numPr>
        <w:spacing w:line="360" w:lineRule="auto"/>
        <w:jc w:val="center"/>
        <w:outlineLvl w:val="0"/>
        <w:rPr>
          <w:rFonts w:hint="eastAsia" w:ascii="宋体" w:hAnsi="宋体" w:cs="宋体"/>
          <w:b/>
          <w:color w:val="auto"/>
          <w:sz w:val="36"/>
          <w:szCs w:val="36"/>
          <w:highlight w:val="none"/>
        </w:rPr>
      </w:pPr>
      <w:bookmarkStart w:id="27" w:name="_Toc184313300"/>
      <w:bookmarkEnd w:id="27"/>
      <w:bookmarkStart w:id="28" w:name="_Toc184312127"/>
      <w:bookmarkEnd w:id="28"/>
      <w:bookmarkStart w:id="29" w:name="_Toc184312135"/>
      <w:bookmarkEnd w:id="29"/>
      <w:bookmarkStart w:id="30" w:name="_Toc184310333"/>
      <w:bookmarkEnd w:id="30"/>
      <w:bookmarkStart w:id="31" w:name="_Toc184314475"/>
      <w:bookmarkEnd w:id="31"/>
      <w:bookmarkStart w:id="32" w:name="_Toc184310314"/>
      <w:bookmarkEnd w:id="32"/>
      <w:bookmarkStart w:id="33" w:name="_Toc184313247"/>
      <w:bookmarkEnd w:id="33"/>
      <w:bookmarkStart w:id="34" w:name="_Toc184310299"/>
      <w:bookmarkEnd w:id="34"/>
      <w:bookmarkStart w:id="35" w:name="_Toc184308096"/>
      <w:bookmarkEnd w:id="35"/>
      <w:bookmarkStart w:id="36" w:name="_Toc184308078"/>
      <w:bookmarkEnd w:id="36"/>
      <w:bookmarkStart w:id="37" w:name="_Toc184314468"/>
      <w:bookmarkEnd w:id="37"/>
      <w:bookmarkStart w:id="38" w:name="_Toc184310295"/>
      <w:bookmarkEnd w:id="38"/>
      <w:bookmarkStart w:id="39" w:name="_Toc184313261"/>
      <w:bookmarkEnd w:id="39"/>
      <w:bookmarkStart w:id="40" w:name="_Toc184312081"/>
      <w:bookmarkEnd w:id="40"/>
      <w:bookmarkStart w:id="41" w:name="_Toc184313287"/>
      <w:bookmarkEnd w:id="41"/>
      <w:bookmarkStart w:id="42" w:name="_Toc184314455"/>
      <w:bookmarkEnd w:id="42"/>
      <w:bookmarkStart w:id="43" w:name="_Toc184314424"/>
      <w:bookmarkEnd w:id="43"/>
      <w:bookmarkStart w:id="44" w:name="_Toc184310282"/>
      <w:bookmarkEnd w:id="44"/>
      <w:bookmarkStart w:id="45" w:name="_Toc184314423"/>
      <w:bookmarkEnd w:id="45"/>
      <w:bookmarkStart w:id="46" w:name="_Toc184312116"/>
      <w:bookmarkEnd w:id="46"/>
      <w:bookmarkStart w:id="47" w:name="_Toc184310294"/>
      <w:bookmarkEnd w:id="47"/>
      <w:bookmarkStart w:id="48" w:name="_Toc184312123"/>
      <w:bookmarkEnd w:id="48"/>
      <w:bookmarkStart w:id="49" w:name="_Toc184314431"/>
      <w:bookmarkEnd w:id="49"/>
      <w:bookmarkStart w:id="50" w:name="_Toc184313271"/>
      <w:bookmarkEnd w:id="50"/>
      <w:bookmarkStart w:id="51" w:name="_Toc184313251"/>
      <w:bookmarkEnd w:id="51"/>
      <w:bookmarkStart w:id="52" w:name="_Toc184312085"/>
      <w:bookmarkEnd w:id="52"/>
      <w:bookmarkStart w:id="53" w:name="_Toc184312134"/>
      <w:bookmarkEnd w:id="53"/>
      <w:bookmarkStart w:id="54" w:name="_Toc184312083"/>
      <w:bookmarkEnd w:id="54"/>
      <w:bookmarkStart w:id="55" w:name="_Toc184313255"/>
      <w:bookmarkEnd w:id="55"/>
      <w:bookmarkStart w:id="56" w:name="_Toc184313266"/>
      <w:bookmarkEnd w:id="56"/>
      <w:bookmarkStart w:id="57" w:name="_Toc184313249"/>
      <w:bookmarkEnd w:id="57"/>
      <w:bookmarkStart w:id="58" w:name="_Toc184313270"/>
      <w:bookmarkEnd w:id="58"/>
      <w:bookmarkStart w:id="59" w:name="_Toc184310289"/>
      <w:bookmarkEnd w:id="59"/>
      <w:bookmarkStart w:id="60" w:name="_Toc184310336"/>
      <w:bookmarkEnd w:id="60"/>
      <w:bookmarkStart w:id="61" w:name="_Toc184312080"/>
      <w:bookmarkEnd w:id="61"/>
      <w:bookmarkStart w:id="62" w:name="_Toc184314478"/>
      <w:bookmarkEnd w:id="62"/>
      <w:bookmarkStart w:id="63" w:name="_Toc184313250"/>
      <w:bookmarkEnd w:id="63"/>
      <w:bookmarkStart w:id="64" w:name="_Toc184308085"/>
      <w:bookmarkEnd w:id="64"/>
      <w:bookmarkStart w:id="65" w:name="_Toc184312111"/>
      <w:bookmarkEnd w:id="65"/>
      <w:bookmarkStart w:id="66" w:name="_Toc184308094"/>
      <w:bookmarkEnd w:id="66"/>
      <w:bookmarkStart w:id="67" w:name="_Toc184314445"/>
      <w:bookmarkEnd w:id="67"/>
      <w:bookmarkStart w:id="68" w:name="_Toc184308086"/>
      <w:bookmarkEnd w:id="68"/>
      <w:bookmarkStart w:id="69" w:name="_Toc184308106"/>
      <w:bookmarkEnd w:id="69"/>
      <w:bookmarkStart w:id="70" w:name="_Toc184313246"/>
      <w:bookmarkEnd w:id="70"/>
      <w:bookmarkStart w:id="71" w:name="_Toc184308042"/>
      <w:bookmarkEnd w:id="71"/>
      <w:bookmarkStart w:id="72" w:name="_Toc184313294"/>
      <w:bookmarkEnd w:id="72"/>
      <w:bookmarkStart w:id="73" w:name="_Toc184310274"/>
      <w:bookmarkEnd w:id="73"/>
      <w:bookmarkStart w:id="74" w:name="_Toc184310293"/>
      <w:bookmarkEnd w:id="74"/>
      <w:bookmarkStart w:id="75" w:name="_Toc184312121"/>
      <w:bookmarkEnd w:id="75"/>
      <w:bookmarkStart w:id="76" w:name="_Toc184310301"/>
      <w:bookmarkEnd w:id="76"/>
      <w:bookmarkStart w:id="77" w:name="_Toc184308098"/>
      <w:bookmarkEnd w:id="77"/>
      <w:bookmarkStart w:id="78" w:name="_Toc184314441"/>
      <w:bookmarkEnd w:id="78"/>
      <w:bookmarkStart w:id="79" w:name="_Toc184314422"/>
      <w:bookmarkEnd w:id="79"/>
      <w:bookmarkStart w:id="80" w:name="_Toc184312067"/>
      <w:bookmarkEnd w:id="80"/>
      <w:bookmarkStart w:id="81" w:name="_Toc184308083"/>
      <w:bookmarkEnd w:id="81"/>
      <w:bookmarkStart w:id="82" w:name="_Toc184314450"/>
      <w:bookmarkEnd w:id="82"/>
      <w:bookmarkStart w:id="83" w:name="_Toc184312136"/>
      <w:bookmarkEnd w:id="83"/>
      <w:bookmarkStart w:id="84" w:name="_Toc184314481"/>
      <w:bookmarkEnd w:id="84"/>
      <w:bookmarkStart w:id="85" w:name="_Toc184308064"/>
      <w:bookmarkEnd w:id="85"/>
      <w:bookmarkStart w:id="86" w:name="_Toc184310326"/>
      <w:bookmarkEnd w:id="86"/>
      <w:bookmarkStart w:id="87" w:name="_Toc184313273"/>
      <w:bookmarkEnd w:id="87"/>
      <w:bookmarkStart w:id="88" w:name="_Toc184313285"/>
      <w:bookmarkEnd w:id="88"/>
      <w:bookmarkStart w:id="89" w:name="_Toc184312098"/>
      <w:bookmarkEnd w:id="89"/>
      <w:bookmarkStart w:id="90" w:name="_Toc184308079"/>
      <w:bookmarkEnd w:id="90"/>
      <w:bookmarkStart w:id="91" w:name="_Toc184312095"/>
      <w:bookmarkEnd w:id="91"/>
      <w:bookmarkStart w:id="92" w:name="_Toc184310342"/>
      <w:bookmarkEnd w:id="92"/>
      <w:bookmarkStart w:id="93" w:name="_Toc184313241"/>
      <w:bookmarkEnd w:id="93"/>
      <w:bookmarkStart w:id="94" w:name="_Toc184314426"/>
      <w:bookmarkEnd w:id="94"/>
      <w:bookmarkStart w:id="95" w:name="_Toc184314446"/>
      <w:bookmarkEnd w:id="95"/>
      <w:bookmarkStart w:id="96" w:name="_Toc184308055"/>
      <w:bookmarkEnd w:id="96"/>
      <w:bookmarkStart w:id="97" w:name="_Toc184310338"/>
      <w:bookmarkEnd w:id="97"/>
      <w:bookmarkStart w:id="98" w:name="_Toc184308105"/>
      <w:bookmarkEnd w:id="98"/>
      <w:bookmarkStart w:id="99" w:name="_Toc184313259"/>
      <w:bookmarkEnd w:id="99"/>
      <w:bookmarkStart w:id="100" w:name="_Toc184310297"/>
      <w:bookmarkEnd w:id="100"/>
      <w:bookmarkStart w:id="101" w:name="_Toc184313280"/>
      <w:bookmarkEnd w:id="101"/>
      <w:bookmarkStart w:id="102" w:name="_Toc184310332"/>
      <w:bookmarkEnd w:id="102"/>
      <w:bookmarkStart w:id="103" w:name="_Toc184314417"/>
      <w:bookmarkEnd w:id="103"/>
      <w:bookmarkStart w:id="104" w:name="_Toc184313296"/>
      <w:bookmarkEnd w:id="104"/>
      <w:bookmarkStart w:id="105" w:name="_Toc184308104"/>
      <w:bookmarkEnd w:id="105"/>
      <w:bookmarkStart w:id="106" w:name="_Toc184310339"/>
      <w:bookmarkEnd w:id="106"/>
      <w:bookmarkStart w:id="107" w:name="_Toc184310344"/>
      <w:bookmarkEnd w:id="107"/>
      <w:bookmarkStart w:id="108" w:name="_Toc184310303"/>
      <w:bookmarkEnd w:id="108"/>
      <w:bookmarkStart w:id="109" w:name="_Toc184312072"/>
      <w:bookmarkEnd w:id="109"/>
      <w:bookmarkStart w:id="110" w:name="_Toc184308076"/>
      <w:bookmarkEnd w:id="110"/>
      <w:bookmarkStart w:id="111" w:name="_Toc184312129"/>
      <w:bookmarkEnd w:id="111"/>
      <w:bookmarkStart w:id="112" w:name="_Toc184310316"/>
      <w:bookmarkEnd w:id="112"/>
      <w:bookmarkStart w:id="113" w:name="_Toc184308099"/>
      <w:bookmarkEnd w:id="113"/>
      <w:bookmarkStart w:id="114" w:name="_Toc184314461"/>
      <w:bookmarkEnd w:id="114"/>
      <w:bookmarkStart w:id="115" w:name="_Toc184308067"/>
      <w:bookmarkEnd w:id="115"/>
      <w:bookmarkStart w:id="116" w:name="_Toc184308107"/>
      <w:bookmarkEnd w:id="116"/>
      <w:bookmarkStart w:id="117" w:name="_Toc184313248"/>
      <w:bookmarkEnd w:id="117"/>
      <w:bookmarkStart w:id="118" w:name="_Toc184313288"/>
      <w:bookmarkEnd w:id="118"/>
      <w:bookmarkStart w:id="119" w:name="_Toc184312122"/>
      <w:bookmarkEnd w:id="119"/>
      <w:bookmarkStart w:id="120" w:name="_Toc184313293"/>
      <w:bookmarkEnd w:id="120"/>
      <w:bookmarkStart w:id="121" w:name="_Toc184308050"/>
      <w:bookmarkEnd w:id="121"/>
      <w:bookmarkStart w:id="122" w:name="_Toc184312118"/>
      <w:bookmarkEnd w:id="122"/>
      <w:bookmarkStart w:id="123" w:name="_Toc184308036"/>
      <w:bookmarkEnd w:id="123"/>
      <w:bookmarkStart w:id="124" w:name="_Toc184310331"/>
      <w:bookmarkEnd w:id="124"/>
      <w:bookmarkStart w:id="125" w:name="_Toc184308040"/>
      <w:bookmarkEnd w:id="125"/>
      <w:bookmarkStart w:id="126" w:name="_Toc184312137"/>
      <w:bookmarkEnd w:id="126"/>
      <w:bookmarkStart w:id="127" w:name="_Toc184308066"/>
      <w:bookmarkEnd w:id="127"/>
      <w:bookmarkStart w:id="128" w:name="_Toc184310308"/>
      <w:bookmarkEnd w:id="128"/>
      <w:bookmarkStart w:id="129" w:name="_Toc184310296"/>
      <w:bookmarkEnd w:id="129"/>
      <w:bookmarkStart w:id="130" w:name="_Toc184314479"/>
      <w:bookmarkEnd w:id="130"/>
      <w:bookmarkStart w:id="131" w:name="_Toc184312068"/>
      <w:bookmarkEnd w:id="131"/>
      <w:bookmarkStart w:id="132" w:name="_Toc184313263"/>
      <w:bookmarkEnd w:id="132"/>
      <w:bookmarkStart w:id="133" w:name="_Toc184313276"/>
      <w:bookmarkEnd w:id="133"/>
      <w:bookmarkStart w:id="134" w:name="_Toc184312106"/>
      <w:bookmarkEnd w:id="134"/>
      <w:bookmarkStart w:id="135" w:name="_Toc184312093"/>
      <w:bookmarkEnd w:id="135"/>
      <w:bookmarkStart w:id="136" w:name="_Toc184312128"/>
      <w:bookmarkEnd w:id="136"/>
      <w:bookmarkStart w:id="137" w:name="_Toc184313279"/>
      <w:bookmarkEnd w:id="137"/>
      <w:bookmarkStart w:id="138" w:name="_Toc184310280"/>
      <w:bookmarkEnd w:id="138"/>
      <w:bookmarkStart w:id="139" w:name="_Toc184314432"/>
      <w:bookmarkEnd w:id="139"/>
      <w:bookmarkStart w:id="140" w:name="_Toc184308053"/>
      <w:bookmarkEnd w:id="140"/>
      <w:bookmarkStart w:id="141" w:name="_Toc184314443"/>
      <w:bookmarkEnd w:id="141"/>
      <w:bookmarkStart w:id="142" w:name="_Toc184310334"/>
      <w:bookmarkEnd w:id="142"/>
      <w:bookmarkStart w:id="143" w:name="_Toc184310304"/>
      <w:bookmarkEnd w:id="143"/>
      <w:bookmarkStart w:id="144" w:name="_Toc184312077"/>
      <w:bookmarkEnd w:id="144"/>
      <w:bookmarkStart w:id="145" w:name="_Toc184310337"/>
      <w:bookmarkEnd w:id="145"/>
      <w:bookmarkStart w:id="146" w:name="_Toc184310285"/>
      <w:bookmarkEnd w:id="146"/>
      <w:bookmarkStart w:id="147" w:name="_Toc184310329"/>
      <w:bookmarkEnd w:id="147"/>
      <w:bookmarkStart w:id="148" w:name="_Toc184310330"/>
      <w:bookmarkEnd w:id="148"/>
      <w:bookmarkStart w:id="149" w:name="_Toc184313254"/>
      <w:bookmarkEnd w:id="149"/>
      <w:bookmarkStart w:id="150" w:name="_Toc184308057"/>
      <w:bookmarkEnd w:id="150"/>
      <w:bookmarkStart w:id="151" w:name="_Toc184314466"/>
      <w:bookmarkEnd w:id="151"/>
      <w:bookmarkStart w:id="152" w:name="_Toc184308044"/>
      <w:bookmarkEnd w:id="152"/>
      <w:bookmarkStart w:id="153" w:name="_Toc184308108"/>
      <w:bookmarkEnd w:id="153"/>
      <w:bookmarkStart w:id="154" w:name="_Toc184314420"/>
      <w:bookmarkEnd w:id="154"/>
      <w:bookmarkStart w:id="155" w:name="_Toc184314440"/>
      <w:bookmarkEnd w:id="155"/>
      <w:bookmarkStart w:id="156" w:name="_Toc184312112"/>
      <w:bookmarkEnd w:id="156"/>
      <w:bookmarkStart w:id="157" w:name="_Toc184312103"/>
      <w:bookmarkEnd w:id="157"/>
      <w:bookmarkStart w:id="158" w:name="_Toc184314471"/>
      <w:bookmarkEnd w:id="158"/>
      <w:bookmarkStart w:id="159" w:name="_Toc184313297"/>
      <w:bookmarkEnd w:id="159"/>
      <w:bookmarkStart w:id="160" w:name="_Toc184308058"/>
      <w:bookmarkEnd w:id="160"/>
      <w:bookmarkStart w:id="161" w:name="_Toc184314419"/>
      <w:bookmarkEnd w:id="161"/>
      <w:bookmarkStart w:id="162" w:name="_Toc184312115"/>
      <w:bookmarkEnd w:id="162"/>
      <w:bookmarkStart w:id="163" w:name="_Toc184314447"/>
      <w:bookmarkEnd w:id="163"/>
      <w:bookmarkStart w:id="164" w:name="_Toc184313299"/>
      <w:bookmarkEnd w:id="164"/>
      <w:bookmarkStart w:id="165" w:name="_Toc184313284"/>
      <w:bookmarkEnd w:id="165"/>
      <w:bookmarkStart w:id="166" w:name="_Toc184314457"/>
      <w:bookmarkEnd w:id="166"/>
      <w:bookmarkStart w:id="167" w:name="_Toc184310290"/>
      <w:bookmarkEnd w:id="167"/>
      <w:bookmarkStart w:id="168" w:name="_Toc184310291"/>
      <w:bookmarkEnd w:id="168"/>
      <w:bookmarkStart w:id="169" w:name="_Toc184312099"/>
      <w:bookmarkEnd w:id="169"/>
      <w:bookmarkStart w:id="170" w:name="_Toc184308056"/>
      <w:bookmarkEnd w:id="170"/>
      <w:bookmarkStart w:id="171" w:name="_Toc184310315"/>
      <w:bookmarkEnd w:id="171"/>
      <w:bookmarkStart w:id="172" w:name="_Toc184312086"/>
      <w:bookmarkEnd w:id="172"/>
      <w:bookmarkStart w:id="173" w:name="_Toc184312094"/>
      <w:bookmarkEnd w:id="173"/>
      <w:bookmarkStart w:id="174" w:name="_Toc184313289"/>
      <w:bookmarkEnd w:id="174"/>
      <w:bookmarkStart w:id="175" w:name="_Toc184314413"/>
      <w:bookmarkEnd w:id="175"/>
      <w:bookmarkStart w:id="176" w:name="_Toc184310340"/>
      <w:bookmarkEnd w:id="176"/>
      <w:bookmarkStart w:id="177" w:name="_Toc184310322"/>
      <w:bookmarkEnd w:id="177"/>
      <w:bookmarkStart w:id="178" w:name="_Toc184310281"/>
      <w:bookmarkEnd w:id="178"/>
      <w:bookmarkStart w:id="179" w:name="_Toc184312071"/>
      <w:bookmarkEnd w:id="179"/>
      <w:bookmarkStart w:id="180" w:name="_Toc184310328"/>
      <w:bookmarkEnd w:id="180"/>
      <w:bookmarkStart w:id="181" w:name="_Toc184312113"/>
      <w:bookmarkEnd w:id="181"/>
      <w:bookmarkStart w:id="182" w:name="_Toc184312075"/>
      <w:bookmarkEnd w:id="182"/>
      <w:bookmarkStart w:id="183" w:name="_Toc184312139"/>
      <w:bookmarkEnd w:id="183"/>
      <w:bookmarkStart w:id="184" w:name="_Toc184312089"/>
      <w:bookmarkEnd w:id="184"/>
      <w:bookmarkStart w:id="185" w:name="_Toc184313262"/>
      <w:bookmarkEnd w:id="185"/>
      <w:bookmarkStart w:id="186" w:name="_Toc184308072"/>
      <w:bookmarkEnd w:id="186"/>
      <w:bookmarkStart w:id="187" w:name="_Toc184308051"/>
      <w:bookmarkEnd w:id="187"/>
      <w:bookmarkStart w:id="188" w:name="_Toc184314472"/>
      <w:bookmarkEnd w:id="188"/>
      <w:bookmarkStart w:id="189" w:name="_Toc184312132"/>
      <w:bookmarkEnd w:id="189"/>
      <w:bookmarkStart w:id="190" w:name="_Toc184313245"/>
      <w:bookmarkEnd w:id="190"/>
      <w:bookmarkStart w:id="191" w:name="_Toc184314476"/>
      <w:bookmarkEnd w:id="191"/>
      <w:bookmarkStart w:id="192" w:name="_Toc184312078"/>
      <w:bookmarkEnd w:id="192"/>
      <w:bookmarkStart w:id="193" w:name="_Toc184313253"/>
      <w:bookmarkEnd w:id="193"/>
      <w:bookmarkStart w:id="194" w:name="_Toc184308084"/>
      <w:bookmarkEnd w:id="194"/>
      <w:bookmarkStart w:id="195" w:name="_Toc184310278"/>
      <w:bookmarkEnd w:id="195"/>
      <w:bookmarkStart w:id="196" w:name="_Toc184313260"/>
      <w:bookmarkEnd w:id="196"/>
      <w:bookmarkStart w:id="197" w:name="_Toc184308061"/>
      <w:bookmarkEnd w:id="197"/>
      <w:bookmarkStart w:id="198" w:name="_Toc184314429"/>
      <w:bookmarkEnd w:id="198"/>
      <w:bookmarkStart w:id="199" w:name="_Toc184308075"/>
      <w:bookmarkEnd w:id="199"/>
      <w:bookmarkStart w:id="200" w:name="_Toc184314452"/>
      <w:bookmarkEnd w:id="200"/>
      <w:bookmarkStart w:id="201" w:name="_Toc184313256"/>
      <w:bookmarkEnd w:id="201"/>
      <w:bookmarkStart w:id="202" w:name="_Toc184308102"/>
      <w:bookmarkEnd w:id="202"/>
      <w:bookmarkStart w:id="203" w:name="_Toc184313310"/>
      <w:bookmarkEnd w:id="203"/>
      <w:bookmarkStart w:id="204" w:name="_Toc184312108"/>
      <w:bookmarkEnd w:id="204"/>
      <w:bookmarkStart w:id="205" w:name="_Toc184313274"/>
      <w:bookmarkEnd w:id="205"/>
      <w:bookmarkStart w:id="206" w:name="_Toc184314477"/>
      <w:bookmarkEnd w:id="206"/>
      <w:bookmarkStart w:id="207" w:name="_Toc184314411"/>
      <w:bookmarkEnd w:id="207"/>
      <w:bookmarkStart w:id="208" w:name="_Toc184312131"/>
      <w:bookmarkEnd w:id="208"/>
      <w:bookmarkStart w:id="209" w:name="_Toc184312117"/>
      <w:bookmarkEnd w:id="209"/>
      <w:bookmarkStart w:id="210" w:name="_Toc184314448"/>
      <w:bookmarkEnd w:id="210"/>
      <w:bookmarkStart w:id="211" w:name="_Toc184314436"/>
      <w:bookmarkEnd w:id="211"/>
      <w:bookmarkStart w:id="212" w:name="_Toc184310306"/>
      <w:bookmarkEnd w:id="212"/>
      <w:bookmarkStart w:id="213" w:name="_Toc184312125"/>
      <w:bookmarkEnd w:id="213"/>
      <w:bookmarkStart w:id="214" w:name="_Toc184310276"/>
      <w:bookmarkEnd w:id="214"/>
      <w:bookmarkStart w:id="215" w:name="_Toc184310279"/>
      <w:bookmarkEnd w:id="215"/>
      <w:bookmarkStart w:id="216" w:name="_Toc184314428"/>
      <w:bookmarkEnd w:id="216"/>
      <w:bookmarkStart w:id="217" w:name="_Toc184314437"/>
      <w:bookmarkEnd w:id="217"/>
      <w:bookmarkStart w:id="218" w:name="_Toc184314459"/>
      <w:bookmarkEnd w:id="218"/>
      <w:bookmarkStart w:id="219" w:name="_Toc184312073"/>
      <w:bookmarkEnd w:id="219"/>
      <w:bookmarkStart w:id="220" w:name="_Toc184308049"/>
      <w:bookmarkEnd w:id="220"/>
      <w:bookmarkStart w:id="221" w:name="_Toc184312102"/>
      <w:bookmarkEnd w:id="221"/>
      <w:bookmarkStart w:id="222" w:name="_Toc184310284"/>
      <w:bookmarkEnd w:id="222"/>
      <w:bookmarkStart w:id="223" w:name="_Toc184308073"/>
      <w:bookmarkEnd w:id="223"/>
      <w:bookmarkStart w:id="224" w:name="_Toc184310302"/>
      <w:bookmarkEnd w:id="224"/>
      <w:bookmarkStart w:id="225" w:name="_Toc184313290"/>
      <w:bookmarkEnd w:id="225"/>
      <w:bookmarkStart w:id="226" w:name="_Toc184314469"/>
      <w:bookmarkEnd w:id="226"/>
      <w:bookmarkStart w:id="227" w:name="_Toc184312076"/>
      <w:bookmarkEnd w:id="227"/>
      <w:bookmarkStart w:id="228" w:name="_Toc184310272"/>
      <w:bookmarkEnd w:id="228"/>
      <w:bookmarkStart w:id="229" w:name="_Toc184308063"/>
      <w:bookmarkEnd w:id="229"/>
      <w:bookmarkStart w:id="230" w:name="_Toc184308048"/>
      <w:bookmarkEnd w:id="230"/>
      <w:bookmarkStart w:id="231" w:name="_Toc184313282"/>
      <w:bookmarkEnd w:id="231"/>
      <w:bookmarkStart w:id="232" w:name="_Toc184310288"/>
      <w:bookmarkEnd w:id="232"/>
      <w:bookmarkStart w:id="233" w:name="_Toc184310300"/>
      <w:bookmarkEnd w:id="233"/>
      <w:bookmarkStart w:id="234" w:name="_Toc184313258"/>
      <w:bookmarkEnd w:id="234"/>
      <w:bookmarkStart w:id="235" w:name="_Toc184308062"/>
      <w:bookmarkEnd w:id="235"/>
      <w:bookmarkStart w:id="236" w:name="_Toc184312124"/>
      <w:bookmarkEnd w:id="236"/>
      <w:bookmarkStart w:id="237" w:name="_Toc184312110"/>
      <w:bookmarkEnd w:id="237"/>
      <w:bookmarkStart w:id="238" w:name="_Toc184310292"/>
      <w:bookmarkEnd w:id="238"/>
      <w:bookmarkStart w:id="239" w:name="_Toc184314454"/>
      <w:bookmarkEnd w:id="239"/>
      <w:bookmarkStart w:id="240" w:name="_Toc184312133"/>
      <w:bookmarkEnd w:id="240"/>
      <w:bookmarkStart w:id="241" w:name="_Toc184313244"/>
      <w:bookmarkEnd w:id="241"/>
      <w:bookmarkStart w:id="242" w:name="_Toc184308071"/>
      <w:bookmarkEnd w:id="242"/>
      <w:bookmarkStart w:id="243" w:name="_Toc184314460"/>
      <w:bookmarkEnd w:id="243"/>
      <w:bookmarkStart w:id="244" w:name="_Toc184308070"/>
      <w:bookmarkEnd w:id="244"/>
      <w:bookmarkStart w:id="245" w:name="_Toc184310321"/>
      <w:bookmarkEnd w:id="245"/>
      <w:bookmarkStart w:id="246" w:name="_Toc184310307"/>
      <w:bookmarkEnd w:id="246"/>
      <w:bookmarkStart w:id="247" w:name="_Toc184310310"/>
      <w:bookmarkEnd w:id="247"/>
      <w:bookmarkStart w:id="248" w:name="_Toc184314462"/>
      <w:bookmarkEnd w:id="248"/>
      <w:bookmarkStart w:id="249" w:name="_Toc184312120"/>
      <w:bookmarkEnd w:id="249"/>
      <w:bookmarkStart w:id="250" w:name="_Toc184313277"/>
      <w:bookmarkEnd w:id="250"/>
      <w:bookmarkStart w:id="251" w:name="_Toc184313307"/>
      <w:bookmarkEnd w:id="251"/>
      <w:bookmarkStart w:id="252" w:name="_Toc184314463"/>
      <w:bookmarkEnd w:id="252"/>
      <w:bookmarkStart w:id="253" w:name="_Toc184308103"/>
      <w:bookmarkEnd w:id="253"/>
      <w:bookmarkStart w:id="254" w:name="_Toc184308059"/>
      <w:bookmarkEnd w:id="254"/>
      <w:bookmarkStart w:id="255" w:name="_Toc184314451"/>
      <w:bookmarkEnd w:id="255"/>
      <w:bookmarkStart w:id="256" w:name="_Toc184308054"/>
      <w:bookmarkEnd w:id="256"/>
      <w:bookmarkStart w:id="257" w:name="_Toc184308060"/>
      <w:bookmarkEnd w:id="257"/>
      <w:bookmarkStart w:id="258" w:name="_Toc184314416"/>
      <w:bookmarkEnd w:id="258"/>
      <w:bookmarkStart w:id="259" w:name="_Toc184313298"/>
      <w:bookmarkEnd w:id="259"/>
      <w:bookmarkStart w:id="260" w:name="_Toc184314435"/>
      <w:bookmarkEnd w:id="260"/>
      <w:bookmarkStart w:id="261" w:name="_Toc184313278"/>
      <w:bookmarkEnd w:id="261"/>
      <w:bookmarkStart w:id="262" w:name="_Toc184308100"/>
      <w:bookmarkEnd w:id="262"/>
      <w:bookmarkStart w:id="263" w:name="_Toc184308093"/>
      <w:bookmarkEnd w:id="263"/>
      <w:bookmarkStart w:id="264" w:name="_Toc184308091"/>
      <w:bookmarkEnd w:id="264"/>
      <w:bookmarkStart w:id="265" w:name="_Toc184313283"/>
      <w:bookmarkEnd w:id="265"/>
      <w:bookmarkStart w:id="266" w:name="_Toc184314433"/>
      <w:bookmarkEnd w:id="266"/>
      <w:bookmarkStart w:id="267" w:name="_Toc184308052"/>
      <w:bookmarkEnd w:id="267"/>
      <w:bookmarkStart w:id="268" w:name="_Toc184313240"/>
      <w:bookmarkEnd w:id="268"/>
      <w:bookmarkStart w:id="269" w:name="_Toc184310323"/>
      <w:bookmarkEnd w:id="269"/>
      <w:bookmarkStart w:id="270" w:name="_Toc184310312"/>
      <w:bookmarkEnd w:id="270"/>
      <w:bookmarkStart w:id="271" w:name="_Toc184313265"/>
      <w:bookmarkEnd w:id="271"/>
      <w:bookmarkStart w:id="272" w:name="_Toc184310325"/>
      <w:bookmarkEnd w:id="272"/>
      <w:bookmarkStart w:id="273" w:name="_Toc184308045"/>
      <w:bookmarkEnd w:id="273"/>
      <w:bookmarkStart w:id="274" w:name="_Toc184314430"/>
      <w:bookmarkEnd w:id="274"/>
      <w:bookmarkStart w:id="275" w:name="_Toc184310317"/>
      <w:bookmarkEnd w:id="275"/>
      <w:bookmarkStart w:id="276" w:name="_Toc184312097"/>
      <w:bookmarkEnd w:id="276"/>
      <w:bookmarkStart w:id="277" w:name="_Toc184308037"/>
      <w:bookmarkEnd w:id="277"/>
      <w:bookmarkStart w:id="278" w:name="_Toc184308065"/>
      <w:bookmarkEnd w:id="278"/>
      <w:bookmarkStart w:id="279" w:name="_Toc184308074"/>
      <w:bookmarkEnd w:id="279"/>
      <w:bookmarkStart w:id="280" w:name="_Toc184310273"/>
      <w:bookmarkEnd w:id="280"/>
      <w:bookmarkStart w:id="281" w:name="_Toc184313272"/>
      <w:bookmarkEnd w:id="281"/>
      <w:bookmarkStart w:id="282" w:name="_Toc184313308"/>
      <w:bookmarkEnd w:id="282"/>
      <w:bookmarkStart w:id="283" w:name="_Toc184314418"/>
      <w:bookmarkEnd w:id="283"/>
      <w:bookmarkStart w:id="284" w:name="_Toc184314444"/>
      <w:bookmarkEnd w:id="284"/>
      <w:bookmarkStart w:id="285" w:name="_Toc184313301"/>
      <w:bookmarkEnd w:id="285"/>
      <w:bookmarkStart w:id="286" w:name="_Toc184308043"/>
      <w:bookmarkEnd w:id="286"/>
      <w:bookmarkStart w:id="287" w:name="_Toc184308082"/>
      <w:bookmarkEnd w:id="287"/>
      <w:bookmarkStart w:id="288" w:name="_Toc184312104"/>
      <w:bookmarkEnd w:id="288"/>
      <w:bookmarkStart w:id="289" w:name="_Toc184312109"/>
      <w:bookmarkEnd w:id="289"/>
      <w:bookmarkStart w:id="290" w:name="_Toc184310313"/>
      <w:bookmarkEnd w:id="290"/>
      <w:bookmarkStart w:id="291" w:name="_Toc184312126"/>
      <w:bookmarkEnd w:id="291"/>
      <w:bookmarkStart w:id="292" w:name="_Toc184312119"/>
      <w:bookmarkEnd w:id="292"/>
      <w:bookmarkStart w:id="293" w:name="_Toc184308090"/>
      <w:bookmarkEnd w:id="293"/>
      <w:bookmarkStart w:id="294" w:name="_Toc184308095"/>
      <w:bookmarkEnd w:id="294"/>
      <w:bookmarkStart w:id="295" w:name="_Toc184313275"/>
      <w:bookmarkEnd w:id="295"/>
      <w:bookmarkStart w:id="296" w:name="_Toc184313306"/>
      <w:bookmarkEnd w:id="296"/>
      <w:bookmarkStart w:id="297" w:name="_Toc184313304"/>
      <w:bookmarkEnd w:id="297"/>
      <w:bookmarkStart w:id="298" w:name="_Toc184314414"/>
      <w:bookmarkEnd w:id="298"/>
      <w:bookmarkStart w:id="299" w:name="_Toc184310319"/>
      <w:bookmarkEnd w:id="299"/>
      <w:bookmarkStart w:id="300" w:name="_Toc184308038"/>
      <w:bookmarkEnd w:id="300"/>
      <w:bookmarkStart w:id="301" w:name="_Toc184313267"/>
      <w:bookmarkEnd w:id="301"/>
      <w:bookmarkStart w:id="302" w:name="_Toc184312074"/>
      <w:bookmarkEnd w:id="302"/>
      <w:bookmarkStart w:id="303" w:name="_Toc184312084"/>
      <w:bookmarkEnd w:id="303"/>
      <w:bookmarkStart w:id="304" w:name="_Toc184314412"/>
      <w:bookmarkEnd w:id="304"/>
      <w:bookmarkStart w:id="305" w:name="_Toc184314456"/>
      <w:bookmarkEnd w:id="305"/>
      <w:bookmarkStart w:id="306" w:name="_Toc184313292"/>
      <w:bookmarkEnd w:id="306"/>
      <w:bookmarkStart w:id="307" w:name="_Toc184310318"/>
      <w:bookmarkEnd w:id="307"/>
      <w:bookmarkStart w:id="308" w:name="_Toc184308088"/>
      <w:bookmarkEnd w:id="308"/>
      <w:bookmarkStart w:id="309" w:name="_Toc184308068"/>
      <w:bookmarkEnd w:id="309"/>
      <w:bookmarkStart w:id="310" w:name="_Toc184313243"/>
      <w:bookmarkEnd w:id="310"/>
      <w:bookmarkStart w:id="311" w:name="_Toc184310311"/>
      <w:bookmarkEnd w:id="311"/>
      <w:bookmarkStart w:id="312" w:name="_Toc184310298"/>
      <w:bookmarkEnd w:id="312"/>
      <w:bookmarkStart w:id="313" w:name="_Toc184314467"/>
      <w:bookmarkEnd w:id="313"/>
      <w:bookmarkStart w:id="314" w:name="_Toc184312090"/>
      <w:bookmarkEnd w:id="314"/>
      <w:bookmarkStart w:id="315" w:name="_Toc184313242"/>
      <w:bookmarkEnd w:id="315"/>
      <w:bookmarkStart w:id="316" w:name="_Toc184310309"/>
      <w:bookmarkEnd w:id="316"/>
      <w:bookmarkStart w:id="317" w:name="_Toc184312069"/>
      <w:bookmarkEnd w:id="317"/>
      <w:bookmarkStart w:id="318" w:name="_Toc184312138"/>
      <w:bookmarkEnd w:id="318"/>
      <w:bookmarkStart w:id="319" w:name="_Toc184310286"/>
      <w:bookmarkEnd w:id="319"/>
      <w:bookmarkStart w:id="320" w:name="_Toc184308087"/>
      <w:bookmarkEnd w:id="320"/>
      <w:bookmarkStart w:id="321" w:name="_Toc184308039"/>
      <w:bookmarkEnd w:id="321"/>
      <w:bookmarkStart w:id="322" w:name="_Toc184313281"/>
      <w:bookmarkEnd w:id="322"/>
      <w:bookmarkStart w:id="323" w:name="_Toc184312091"/>
      <w:bookmarkEnd w:id="323"/>
      <w:bookmarkStart w:id="324" w:name="_Toc184312107"/>
      <w:bookmarkEnd w:id="324"/>
      <w:bookmarkStart w:id="325" w:name="_Toc184314453"/>
      <w:bookmarkEnd w:id="325"/>
      <w:bookmarkStart w:id="326" w:name="_Toc184312130"/>
      <w:bookmarkEnd w:id="326"/>
      <w:bookmarkStart w:id="327" w:name="_Toc184313295"/>
      <w:bookmarkEnd w:id="327"/>
      <w:bookmarkStart w:id="328" w:name="_Toc184313305"/>
      <w:bookmarkEnd w:id="328"/>
      <w:bookmarkStart w:id="329" w:name="_Toc184313302"/>
      <w:bookmarkEnd w:id="329"/>
      <w:bookmarkStart w:id="330" w:name="_Toc184314474"/>
      <w:bookmarkEnd w:id="330"/>
      <w:bookmarkStart w:id="331" w:name="_Toc184313257"/>
      <w:bookmarkEnd w:id="331"/>
      <w:bookmarkStart w:id="332" w:name="_Toc184310341"/>
      <w:bookmarkEnd w:id="332"/>
      <w:bookmarkStart w:id="333" w:name="_Toc184312114"/>
      <w:bookmarkEnd w:id="333"/>
      <w:bookmarkStart w:id="334" w:name="_Toc184312070"/>
      <w:bookmarkEnd w:id="334"/>
      <w:bookmarkStart w:id="335" w:name="_Toc184308041"/>
      <w:bookmarkEnd w:id="335"/>
      <w:bookmarkStart w:id="336" w:name="_Toc184308046"/>
      <w:bookmarkEnd w:id="336"/>
      <w:bookmarkStart w:id="337" w:name="_Toc184310283"/>
      <w:bookmarkEnd w:id="337"/>
      <w:bookmarkStart w:id="338" w:name="_Toc184313264"/>
      <w:bookmarkEnd w:id="338"/>
      <w:bookmarkStart w:id="339" w:name="_Toc184314427"/>
      <w:bookmarkEnd w:id="339"/>
      <w:bookmarkStart w:id="340" w:name="_Toc184308101"/>
      <w:bookmarkEnd w:id="340"/>
      <w:bookmarkStart w:id="341" w:name="_Toc184308047"/>
      <w:bookmarkEnd w:id="341"/>
      <w:bookmarkStart w:id="342" w:name="_Toc184310275"/>
      <w:bookmarkEnd w:id="342"/>
      <w:bookmarkStart w:id="343" w:name="_Toc184312105"/>
      <w:bookmarkEnd w:id="343"/>
      <w:bookmarkStart w:id="344" w:name="_Toc184313303"/>
      <w:bookmarkEnd w:id="344"/>
      <w:bookmarkStart w:id="345" w:name="_Toc184314434"/>
      <w:bookmarkEnd w:id="345"/>
      <w:bookmarkStart w:id="346" w:name="_Toc184314421"/>
      <w:bookmarkEnd w:id="346"/>
      <w:bookmarkStart w:id="347" w:name="_Toc184308081"/>
      <w:bookmarkEnd w:id="347"/>
      <w:bookmarkStart w:id="348" w:name="_Toc184314425"/>
      <w:bookmarkEnd w:id="348"/>
      <w:bookmarkStart w:id="349" w:name="_Toc184313238"/>
      <w:bookmarkEnd w:id="349"/>
      <w:bookmarkStart w:id="350" w:name="_Toc184310343"/>
      <w:bookmarkEnd w:id="350"/>
      <w:bookmarkStart w:id="351" w:name="_Toc184313286"/>
      <w:bookmarkEnd w:id="351"/>
      <w:bookmarkStart w:id="352" w:name="_Toc184314482"/>
      <w:bookmarkEnd w:id="352"/>
      <w:bookmarkStart w:id="353" w:name="_Toc184312096"/>
      <w:bookmarkEnd w:id="353"/>
      <w:bookmarkStart w:id="354" w:name="_Toc184314458"/>
      <w:bookmarkEnd w:id="354"/>
      <w:bookmarkStart w:id="355" w:name="_Toc184314473"/>
      <w:bookmarkEnd w:id="355"/>
      <w:bookmarkStart w:id="356" w:name="_Toc184308077"/>
      <w:bookmarkEnd w:id="356"/>
      <w:bookmarkStart w:id="357" w:name="_Toc184314464"/>
      <w:bookmarkEnd w:id="357"/>
      <w:bookmarkStart w:id="358" w:name="_Toc184312092"/>
      <w:bookmarkEnd w:id="358"/>
      <w:bookmarkStart w:id="359" w:name="_Toc184312088"/>
      <w:bookmarkEnd w:id="359"/>
      <w:bookmarkStart w:id="360" w:name="_Toc184314449"/>
      <w:bookmarkEnd w:id="360"/>
      <w:bookmarkStart w:id="361" w:name="_Toc184308089"/>
      <w:bookmarkEnd w:id="361"/>
      <w:bookmarkStart w:id="362" w:name="_Toc184314442"/>
      <w:bookmarkEnd w:id="362"/>
      <w:bookmarkStart w:id="363" w:name="_Toc184312079"/>
      <w:bookmarkEnd w:id="363"/>
      <w:bookmarkStart w:id="364" w:name="_Toc184314438"/>
      <w:bookmarkEnd w:id="364"/>
      <w:bookmarkStart w:id="365" w:name="_Toc184314439"/>
      <w:bookmarkEnd w:id="365"/>
      <w:bookmarkStart w:id="366" w:name="_Toc184313269"/>
      <w:bookmarkEnd w:id="366"/>
      <w:bookmarkStart w:id="367" w:name="_Toc184312082"/>
      <w:bookmarkEnd w:id="367"/>
      <w:bookmarkStart w:id="368" w:name="_Toc184310277"/>
      <w:bookmarkEnd w:id="368"/>
      <w:bookmarkStart w:id="369" w:name="_Toc184313309"/>
      <w:bookmarkEnd w:id="369"/>
      <w:bookmarkStart w:id="370" w:name="_Toc184310287"/>
      <w:bookmarkEnd w:id="370"/>
      <w:bookmarkStart w:id="371" w:name="_Toc184310324"/>
      <w:bookmarkEnd w:id="371"/>
      <w:bookmarkStart w:id="372" w:name="_Toc184308069"/>
      <w:bookmarkEnd w:id="372"/>
      <w:bookmarkStart w:id="373" w:name="_Toc184314480"/>
      <w:bookmarkEnd w:id="373"/>
      <w:bookmarkStart w:id="374" w:name="_Toc184310335"/>
      <w:bookmarkEnd w:id="374"/>
      <w:bookmarkStart w:id="375" w:name="_Toc184312101"/>
      <w:bookmarkEnd w:id="375"/>
      <w:bookmarkStart w:id="376" w:name="_Toc184313239"/>
      <w:bookmarkEnd w:id="376"/>
      <w:bookmarkStart w:id="377" w:name="_Toc184313268"/>
      <w:bookmarkEnd w:id="377"/>
      <w:bookmarkStart w:id="378" w:name="_Toc184313291"/>
      <w:bookmarkEnd w:id="378"/>
      <w:bookmarkStart w:id="379" w:name="_Toc184312100"/>
      <w:bookmarkEnd w:id="379"/>
      <w:bookmarkStart w:id="380" w:name="_Toc184310305"/>
      <w:bookmarkEnd w:id="380"/>
      <w:bookmarkStart w:id="381" w:name="_Toc184314415"/>
      <w:bookmarkEnd w:id="381"/>
      <w:bookmarkStart w:id="382" w:name="_Toc184310320"/>
      <w:bookmarkEnd w:id="382"/>
      <w:bookmarkStart w:id="383" w:name="_Toc184313252"/>
      <w:bookmarkEnd w:id="383"/>
      <w:bookmarkStart w:id="384" w:name="_Toc184310327"/>
      <w:bookmarkEnd w:id="384"/>
      <w:bookmarkStart w:id="385" w:name="_Toc184314410"/>
      <w:bookmarkEnd w:id="385"/>
      <w:bookmarkStart w:id="386" w:name="_Toc184308092"/>
      <w:bookmarkEnd w:id="386"/>
      <w:bookmarkStart w:id="387" w:name="_Toc184314470"/>
      <w:bookmarkEnd w:id="387"/>
      <w:bookmarkStart w:id="388" w:name="_Toc184308097"/>
      <w:bookmarkEnd w:id="388"/>
      <w:bookmarkStart w:id="389" w:name="_Toc184308080"/>
      <w:bookmarkEnd w:id="389"/>
      <w:bookmarkStart w:id="390" w:name="_Toc184314465"/>
      <w:bookmarkEnd w:id="390"/>
      <w:bookmarkStart w:id="391" w:name="_Toc184312087"/>
      <w:bookmarkEnd w:id="391"/>
      <w:r>
        <w:rPr>
          <w:rFonts w:hint="eastAsia" w:ascii="宋体" w:hAnsi="宋体" w:cs="宋体"/>
          <w:b/>
          <w:color w:val="auto"/>
          <w:sz w:val="36"/>
          <w:szCs w:val="36"/>
          <w:highlight w:val="none"/>
        </w:rPr>
        <w:t>评标办法</w:t>
      </w:r>
    </w:p>
    <w:p>
      <w:pPr>
        <w:snapToGrid w:val="0"/>
        <w:spacing w:line="360" w:lineRule="auto"/>
        <w:jc w:val="center"/>
        <w:rPr>
          <w:rFonts w:hint="eastAsia" w:ascii="宋体" w:hAnsi="宋体" w:cs="宋体"/>
          <w:b/>
          <w:color w:val="auto"/>
          <w:sz w:val="32"/>
          <w:szCs w:val="20"/>
          <w:highlight w:val="none"/>
        </w:rPr>
      </w:pPr>
      <w:r>
        <w:rPr>
          <w:rFonts w:hint="eastAsia" w:ascii="宋体" w:hAnsi="宋体" w:cs="宋体"/>
          <w:b/>
          <w:color w:val="auto"/>
          <w:sz w:val="32"/>
          <w:szCs w:val="20"/>
          <w:highlight w:val="none"/>
        </w:rPr>
        <w:t>评标办法前附表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sz w:val="28"/>
          <w:szCs w:val="28"/>
          <w:highlight w:val="none"/>
          <w:lang w:eastAsia="zh-CN"/>
        </w:rPr>
      </w:pPr>
    </w:p>
    <w:tbl>
      <w:tblPr>
        <w:tblStyle w:val="63"/>
        <w:tblW w:w="90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0"/>
        <w:gridCol w:w="5450"/>
        <w:gridCol w:w="780"/>
        <w:gridCol w:w="855"/>
        <w:gridCol w:w="1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blHeader/>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序号</w:t>
            </w:r>
          </w:p>
        </w:tc>
        <w:tc>
          <w:tcPr>
            <w:tcW w:w="54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评分细则内容</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权重</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主观分/客观分属性</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投标文件中评标标准相应的商务技术资料目录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1</w:t>
            </w:r>
          </w:p>
        </w:tc>
        <w:tc>
          <w:tcPr>
            <w:tcW w:w="54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sz w:val="24"/>
                <w:szCs w:val="24"/>
                <w:highlight w:val="none"/>
              </w:rPr>
              <w:t>自202</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年1月1日以来（以合同签订时间为准），投标人承担过类似信息化服务项目的，每提供一份得0.5分，最多得1分，须提供合同扫描件或复印件加盖公章。</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1分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客观</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投标人业绩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2</w:t>
            </w:r>
          </w:p>
        </w:tc>
        <w:tc>
          <w:tcPr>
            <w:tcW w:w="54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1）投标人具有信息安全管理体系证书的得</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分，没有不得分；</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2）投标人具有信息技术服务管理体系证书的得</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分，没有不得分；</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3）投标人具有质量管理体系证书的得</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分，没有不得分；</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4）投标人具有环境管理体系证书的得</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分，没有不得分；</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5）投标人具有职业健康安全管理体系证书的得</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分，没有不得分；</w:t>
            </w:r>
          </w:p>
          <w:p>
            <w:pPr>
              <w:snapToGrid w:val="0"/>
              <w:spacing w:line="360" w:lineRule="auto"/>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sz w:val="24"/>
                <w:szCs w:val="24"/>
                <w:highlight w:val="none"/>
              </w:rPr>
              <w:t>注：投标文件中提供有效期内的相关证书扫描件</w:t>
            </w:r>
            <w:r>
              <w:rPr>
                <w:rFonts w:hint="eastAsia" w:asciiTheme="minorEastAsia" w:hAnsiTheme="minorEastAsia" w:eastAsiaTheme="minorEastAsia" w:cstheme="minorEastAsia"/>
                <w:sz w:val="24"/>
                <w:szCs w:val="24"/>
                <w:highlight w:val="none"/>
                <w:lang w:val="en-US" w:eastAsia="zh-CN"/>
              </w:rPr>
              <w:t>或复印件</w:t>
            </w:r>
            <w:r>
              <w:rPr>
                <w:rFonts w:hint="eastAsia" w:asciiTheme="minorEastAsia" w:hAnsiTheme="minorEastAsia" w:eastAsiaTheme="minorEastAsia" w:cstheme="minorEastAsia"/>
                <w:sz w:val="24"/>
                <w:szCs w:val="24"/>
                <w:highlight w:val="none"/>
              </w:rPr>
              <w:t>并加盖公章，否则不得分。</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10分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客观</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投标人资质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3</w:t>
            </w:r>
          </w:p>
        </w:tc>
        <w:tc>
          <w:tcPr>
            <w:tcW w:w="54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sz w:val="24"/>
                <w:szCs w:val="24"/>
                <w:highlight w:val="none"/>
                <w:lang w:val="en-US" w:eastAsia="zh-CN"/>
              </w:rPr>
              <w:t>投标人对采购内容及要求理解的准确性，对项目服务与技术难点分析准确性。根据投标文件响应情况及对有利于本项目实施的角度进行打分,</w:t>
            </w:r>
            <w:r>
              <w:rPr>
                <w:rFonts w:hint="eastAsia" w:asciiTheme="minorEastAsia" w:hAnsiTheme="minorEastAsia" w:eastAsiaTheme="minorEastAsia" w:cstheme="minorEastAsia"/>
                <w:sz w:val="24"/>
                <w:szCs w:val="24"/>
                <w:highlight w:val="none"/>
              </w:rPr>
              <w:t>内容合理、可行，具有针对性，符合项目实际得</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分内容较为合理、可行，较具有针对性得</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分，内容有所缺陷需进一步完善得1分，内容不合理或未提供的不得分。最多得</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分。</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5分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主观</w:t>
            </w:r>
          </w:p>
        </w:tc>
        <w:tc>
          <w:tcPr>
            <w:tcW w:w="1098"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投标方案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Theme="minorEastAsia" w:hAnsiTheme="minorEastAsia" w:eastAsiaTheme="minorEastAsia" w:cstheme="minorEastAsia"/>
                <w:i w:val="0"/>
                <w:iCs w:val="0"/>
                <w:color w:val="000000"/>
                <w:sz w:val="24"/>
                <w:szCs w:val="24"/>
                <w:highlight w:val="none"/>
                <w:u w:val="none"/>
              </w:rPr>
            </w:pPr>
          </w:p>
        </w:tc>
        <w:tc>
          <w:tcPr>
            <w:tcW w:w="5450"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sz w:val="24"/>
                <w:szCs w:val="24"/>
                <w:highlight w:val="none"/>
                <w:lang w:val="en-US" w:eastAsia="zh-CN"/>
              </w:rPr>
              <w:t>整体方案科学性和完整性，包括（1）、整体方案与需求的吻合程度情况，（2）、服务要求的解决方案、（3）、组织实施方案、（4）、质量管理、（5）、售后支持承诺等，根据提供的方案内容进行评分。每一项内容完整、措施有效视为合理，合理得3分，一般合理的得2分，每一项内容有所缺陷得1分；内容不合理或未提供的不得分。最多得15分。</w:t>
            </w:r>
          </w:p>
        </w:tc>
        <w:tc>
          <w:tcPr>
            <w:tcW w:w="780"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15分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主观</w:t>
            </w: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Theme="minorEastAsia" w:hAnsiTheme="minorEastAsia" w:eastAsiaTheme="minorEastAsia" w:cstheme="minorEastAsia"/>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jc w:val="center"/>
        </w:trPr>
        <w:tc>
          <w:tcPr>
            <w:tcW w:w="900" w:type="dxa"/>
            <w:vMerge w:val="continue"/>
            <w:tcBorders>
              <w:top w:val="single" w:color="000000" w:sz="4" w:space="0"/>
              <w:left w:val="single" w:color="000000" w:sz="4" w:space="0"/>
              <w:bottom w:val="single" w:color="000000" w:sz="4" w:space="0"/>
              <w:right w:val="single" w:color="auto" w:sz="4" w:space="0"/>
            </w:tcBorders>
            <w:shd w:val="clear" w:color="auto" w:fill="auto"/>
            <w:noWrap w:val="0"/>
            <w:vAlign w:val="center"/>
          </w:tcPr>
          <w:p>
            <w:pPr>
              <w:jc w:val="center"/>
              <w:rPr>
                <w:rFonts w:hint="eastAsia" w:asciiTheme="minorEastAsia" w:hAnsiTheme="minorEastAsia" w:eastAsiaTheme="minorEastAsia" w:cstheme="minorEastAsia"/>
                <w:i w:val="0"/>
                <w:iCs w:val="0"/>
                <w:color w:val="000000"/>
                <w:sz w:val="24"/>
                <w:szCs w:val="24"/>
                <w:highlight w:val="none"/>
                <w:u w:val="none"/>
              </w:rPr>
            </w:pPr>
          </w:p>
        </w:tc>
        <w:tc>
          <w:tcPr>
            <w:tcW w:w="5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投标人提供的运维服务方案是否满足招标文件要求并具有针对性、可行性等，</w:t>
            </w:r>
            <w:r>
              <w:rPr>
                <w:rFonts w:hint="eastAsia" w:ascii="宋体" w:hAnsi="宋体" w:cs="宋体"/>
                <w:kern w:val="0"/>
                <w:sz w:val="24"/>
                <w:highlight w:val="none"/>
              </w:rPr>
              <w:t>内容合理、可行，具有针对性，符合项目实际得</w:t>
            </w:r>
            <w:r>
              <w:rPr>
                <w:rFonts w:hint="eastAsia" w:ascii="宋体" w:hAnsi="宋体" w:cs="宋体"/>
                <w:kern w:val="0"/>
                <w:sz w:val="24"/>
                <w:highlight w:val="none"/>
                <w:lang w:val="en-US" w:eastAsia="zh-CN"/>
              </w:rPr>
              <w:t>5</w:t>
            </w:r>
            <w:r>
              <w:rPr>
                <w:rFonts w:hint="eastAsia" w:ascii="宋体" w:hAnsi="宋体" w:cs="宋体"/>
                <w:kern w:val="0"/>
                <w:sz w:val="24"/>
                <w:highlight w:val="none"/>
              </w:rPr>
              <w:t>分</w:t>
            </w:r>
            <w:r>
              <w:rPr>
                <w:rFonts w:hint="eastAsia" w:ascii="宋体" w:hAnsi="宋体" w:cs="宋体"/>
                <w:kern w:val="0"/>
                <w:sz w:val="24"/>
                <w:highlight w:val="none"/>
                <w:lang w:val="en-US" w:eastAsia="zh-CN"/>
              </w:rPr>
              <w:t>,</w:t>
            </w:r>
            <w:r>
              <w:rPr>
                <w:rFonts w:hint="eastAsia" w:ascii="宋体" w:hAnsi="宋体" w:cs="宋体"/>
                <w:kern w:val="0"/>
                <w:sz w:val="24"/>
                <w:highlight w:val="none"/>
              </w:rPr>
              <w:t>内容较为合理、可行，较具有针对性得</w:t>
            </w:r>
            <w:r>
              <w:rPr>
                <w:rFonts w:hint="eastAsia" w:ascii="宋体" w:hAnsi="宋体" w:cs="宋体"/>
                <w:kern w:val="0"/>
                <w:sz w:val="24"/>
                <w:highlight w:val="none"/>
                <w:lang w:val="en-US" w:eastAsia="zh-CN"/>
              </w:rPr>
              <w:t>3</w:t>
            </w:r>
            <w:r>
              <w:rPr>
                <w:rFonts w:hint="eastAsia" w:ascii="宋体" w:hAnsi="宋体" w:cs="宋体"/>
                <w:kern w:val="0"/>
                <w:sz w:val="24"/>
                <w:highlight w:val="none"/>
              </w:rPr>
              <w:t>分，内容有所缺陷需进一步完善得1分，内容不合理或</w:t>
            </w:r>
            <w:r>
              <w:rPr>
                <w:rFonts w:hint="eastAsia" w:cs="仿宋_GB2312" w:asciiTheme="minorEastAsia" w:hAnsiTheme="minorEastAsia" w:eastAsiaTheme="minorEastAsia"/>
                <w:sz w:val="24"/>
                <w:highlight w:val="none"/>
              </w:rPr>
              <w:t>未提供的不得分。</w:t>
            </w:r>
          </w:p>
        </w:tc>
        <w:tc>
          <w:tcPr>
            <w:tcW w:w="7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5分</w:t>
            </w:r>
          </w:p>
        </w:tc>
        <w:tc>
          <w:tcPr>
            <w:tcW w:w="855" w:type="dxa"/>
            <w:vMerge w:val="restart"/>
            <w:tcBorders>
              <w:top w:val="single" w:color="000000" w:sz="4" w:space="0"/>
              <w:left w:val="single" w:color="auto"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主观</w:t>
            </w: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Theme="minorEastAsia" w:hAnsiTheme="minorEastAsia" w:eastAsiaTheme="minorEastAsia" w:cstheme="minorEastAsia"/>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jc w:val="center"/>
        </w:trPr>
        <w:tc>
          <w:tcPr>
            <w:tcW w:w="900" w:type="dxa"/>
            <w:vMerge w:val="continue"/>
            <w:tcBorders>
              <w:left w:val="single" w:color="000000" w:sz="4" w:space="0"/>
              <w:bottom w:val="single" w:color="000000"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4"/>
                <w:szCs w:val="24"/>
                <w:highlight w:val="none"/>
              </w:rPr>
            </w:pPr>
          </w:p>
        </w:tc>
        <w:tc>
          <w:tcPr>
            <w:tcW w:w="5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项目重难点分析和重难点解决措施，</w:t>
            </w:r>
            <w:r>
              <w:rPr>
                <w:rFonts w:hint="eastAsia" w:ascii="宋体" w:hAnsi="宋体" w:cs="宋体"/>
                <w:kern w:val="0"/>
                <w:sz w:val="24"/>
                <w:highlight w:val="none"/>
              </w:rPr>
              <w:t>内容合理、可行，具有针对性，符合项目实际得</w:t>
            </w:r>
            <w:r>
              <w:rPr>
                <w:rFonts w:hint="eastAsia" w:ascii="宋体" w:hAnsi="宋体" w:cs="宋体"/>
                <w:kern w:val="0"/>
                <w:sz w:val="24"/>
                <w:highlight w:val="none"/>
                <w:lang w:val="en-US" w:eastAsia="zh-CN"/>
              </w:rPr>
              <w:t>5</w:t>
            </w:r>
            <w:r>
              <w:rPr>
                <w:rFonts w:hint="eastAsia" w:ascii="宋体" w:hAnsi="宋体" w:cs="宋体"/>
                <w:kern w:val="0"/>
                <w:sz w:val="24"/>
                <w:highlight w:val="none"/>
              </w:rPr>
              <w:t>分内容较为合理、可行，较具有针对性得</w:t>
            </w:r>
            <w:r>
              <w:rPr>
                <w:rFonts w:hint="eastAsia" w:ascii="宋体" w:hAnsi="宋体" w:cs="宋体"/>
                <w:kern w:val="0"/>
                <w:sz w:val="24"/>
                <w:highlight w:val="none"/>
                <w:lang w:val="en-US" w:eastAsia="zh-CN"/>
              </w:rPr>
              <w:t>3</w:t>
            </w:r>
            <w:r>
              <w:rPr>
                <w:rFonts w:hint="eastAsia" w:ascii="宋体" w:hAnsi="宋体" w:cs="宋体"/>
                <w:kern w:val="0"/>
                <w:sz w:val="24"/>
                <w:highlight w:val="none"/>
              </w:rPr>
              <w:t>分，内容有所缺陷需进一步完善得1分，内容不合理或</w:t>
            </w:r>
            <w:r>
              <w:rPr>
                <w:rFonts w:hint="eastAsia" w:cs="仿宋_GB2312" w:asciiTheme="minorEastAsia" w:hAnsiTheme="minorEastAsia" w:eastAsiaTheme="minorEastAsia"/>
                <w:sz w:val="24"/>
                <w:highlight w:val="none"/>
              </w:rPr>
              <w:t>未提供的不得分。最多得</w:t>
            </w:r>
            <w:r>
              <w:rPr>
                <w:rFonts w:hint="eastAsia" w:cs="仿宋_GB2312" w:asciiTheme="minorEastAsia" w:hAnsiTheme="minorEastAsia" w:eastAsiaTheme="minorEastAsia"/>
                <w:sz w:val="24"/>
                <w:highlight w:val="none"/>
                <w:lang w:val="en-US" w:eastAsia="zh-CN"/>
              </w:rPr>
              <w:t>5</w:t>
            </w:r>
            <w:r>
              <w:rPr>
                <w:rFonts w:hint="eastAsia" w:cs="仿宋_GB2312" w:asciiTheme="minorEastAsia" w:hAnsiTheme="minorEastAsia" w:eastAsiaTheme="minorEastAsia"/>
                <w:sz w:val="24"/>
                <w:highlight w:val="none"/>
              </w:rPr>
              <w:t>分。</w:t>
            </w:r>
          </w:p>
        </w:tc>
        <w:tc>
          <w:tcPr>
            <w:tcW w:w="7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5分</w:t>
            </w:r>
          </w:p>
        </w:tc>
        <w:tc>
          <w:tcPr>
            <w:tcW w:w="855" w:type="dxa"/>
            <w:vMerge w:val="continue"/>
            <w:tcBorders>
              <w:left w:val="single" w:color="auto"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p>
        </w:tc>
        <w:tc>
          <w:tcPr>
            <w:tcW w:w="1098" w:type="dxa"/>
            <w:vMerge w:val="continue"/>
            <w:tcBorders>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4</w:t>
            </w:r>
          </w:p>
        </w:tc>
        <w:tc>
          <w:tcPr>
            <w:tcW w:w="545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根据项目运维服务要求，标“★”项技术指标需提供其指标要求的相关证明材料，若出现负偏离或不符合的每项扣2分；其他未标“★”的技术指标项需在《商务技术偏离表》中响应，未响应或出现负偏离的每一项扣1分，扣完为止。本项最高得16分。（注：投标文件中须提供相关证明材料，以上材料需加盖投标人公章。）</w:t>
            </w:r>
          </w:p>
        </w:tc>
        <w:tc>
          <w:tcPr>
            <w:tcW w:w="78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20分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客观</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投标产品的设备参数偏离情况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5</w:t>
            </w:r>
          </w:p>
        </w:tc>
        <w:tc>
          <w:tcPr>
            <w:tcW w:w="54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spacing w:line="360" w:lineRule="auto"/>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投标人的项目人员配置</w:t>
            </w:r>
          </w:p>
          <w:p>
            <w:pPr>
              <w:snapToGrid w:val="0"/>
              <w:spacing w:line="360" w:lineRule="auto"/>
              <w:rPr>
                <w:rFonts w:ascii="宋体" w:hAnsi="宋体" w:cs="仿宋_GB2312"/>
                <w:sz w:val="24"/>
                <w:highlight w:val="none"/>
              </w:rPr>
            </w:pPr>
            <w:r>
              <w:rPr>
                <w:rFonts w:hint="eastAsia" w:ascii="宋体" w:hAnsi="宋体" w:cs="仿宋_GB2312"/>
                <w:sz w:val="24"/>
                <w:highlight w:val="none"/>
              </w:rPr>
              <w:t>1.人员配备合理，对项目的人员配置情况符合采购需求；安排参与项目的专业人员素质、技术能力、专业分布、经验情况合理可行得4分，人员配备较为合理，对项目的人员配置情况基本符合采购需求；安排参与项目的专业人员素质、技术能力、专业分布、经验情况较为合理可行得2分，人员配备一般，对项目的人员配置情况与采购需求符合性一般；安排参与项目的专业人员素质、技术能力、专业分布、经验情况一般得1分，方案不合理或未提供方案不得分；最多得4分；</w:t>
            </w:r>
          </w:p>
          <w:p>
            <w:pPr>
              <w:snapToGrid w:val="0"/>
              <w:spacing w:line="360" w:lineRule="auto"/>
              <w:rPr>
                <w:rFonts w:ascii="宋体" w:hAnsi="宋体" w:cs="仿宋_GB2312"/>
                <w:sz w:val="24"/>
                <w:highlight w:val="none"/>
              </w:rPr>
            </w:pPr>
            <w:r>
              <w:rPr>
                <w:rFonts w:hint="eastAsia" w:ascii="宋体" w:hAnsi="宋体" w:cs="仿宋_GB2312"/>
                <w:sz w:val="24"/>
                <w:highlight w:val="none"/>
              </w:rPr>
              <w:t>2.配备项目负责人</w:t>
            </w:r>
            <w:r>
              <w:rPr>
                <w:rFonts w:ascii="宋体" w:hAnsi="宋体" w:cs="仿宋_GB2312"/>
                <w:sz w:val="24"/>
                <w:highlight w:val="none"/>
              </w:rPr>
              <w:t>1</w:t>
            </w:r>
            <w:r>
              <w:rPr>
                <w:rFonts w:hint="eastAsia" w:ascii="宋体" w:hAnsi="宋体" w:cs="仿宋_GB2312"/>
                <w:sz w:val="24"/>
                <w:highlight w:val="none"/>
              </w:rPr>
              <w:t>人，负责人具有本科及以上学历得1分，不符合要求不得分（提供人员名单、学历证书扫描件及投标人为其缴纳的</w:t>
            </w:r>
            <w:r>
              <w:rPr>
                <w:rFonts w:hint="eastAsia" w:ascii="宋体" w:hAnsi="宋体" w:cs="仿宋_GB2312"/>
                <w:sz w:val="24"/>
                <w:highlight w:val="none"/>
                <w:lang w:val="en-US" w:eastAsia="zh-CN"/>
              </w:rPr>
              <w:t>近3个月的其中1个月</w:t>
            </w:r>
            <w:r>
              <w:rPr>
                <w:rFonts w:hint="eastAsia" w:ascii="宋体" w:hAnsi="宋体" w:cs="仿宋_GB2312"/>
                <w:sz w:val="24"/>
                <w:highlight w:val="none"/>
              </w:rPr>
              <w:t>的社保</w:t>
            </w:r>
            <w:r>
              <w:rPr>
                <w:rFonts w:hint="eastAsia" w:ascii="宋体" w:hAnsi="宋体" w:cs="仿宋_GB2312"/>
                <w:sz w:val="24"/>
                <w:highlight w:val="none"/>
                <w:lang w:val="en-US" w:eastAsia="zh-CN"/>
              </w:rPr>
              <w:t>缴纳</w:t>
            </w:r>
            <w:r>
              <w:rPr>
                <w:rFonts w:hint="eastAsia" w:ascii="宋体" w:hAnsi="宋体" w:cs="仿宋_GB2312"/>
                <w:sz w:val="24"/>
                <w:highlight w:val="none"/>
              </w:rPr>
              <w:t>证明），具备数据库相关工程师资格的得2分，不符合要求不得分（提供证书复印件加盖公章），最多得3分；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宋体" w:hAnsi="宋体" w:cs="仿宋_GB2312"/>
                <w:sz w:val="24"/>
                <w:highlight w:val="none"/>
              </w:rPr>
              <w:t>3.除项目负责人外，其他成员中有1人具有本科学历的得</w:t>
            </w:r>
            <w:r>
              <w:rPr>
                <w:rFonts w:hint="eastAsia" w:ascii="宋体" w:hAnsi="宋体" w:cs="仿宋_GB2312"/>
                <w:sz w:val="24"/>
                <w:highlight w:val="none"/>
                <w:lang w:val="en-US" w:eastAsia="zh-CN"/>
              </w:rPr>
              <w:t>1</w:t>
            </w:r>
            <w:r>
              <w:rPr>
                <w:rFonts w:hint="eastAsia" w:ascii="宋体" w:hAnsi="宋体" w:cs="仿宋_GB2312"/>
                <w:sz w:val="24"/>
                <w:highlight w:val="none"/>
              </w:rPr>
              <w:t>分，最多得</w:t>
            </w:r>
            <w:r>
              <w:rPr>
                <w:rFonts w:hint="eastAsia" w:ascii="宋体" w:hAnsi="宋体" w:cs="仿宋_GB2312"/>
                <w:sz w:val="24"/>
                <w:highlight w:val="none"/>
                <w:lang w:val="en-US" w:eastAsia="zh-CN"/>
              </w:rPr>
              <w:t>2</w:t>
            </w:r>
            <w:r>
              <w:rPr>
                <w:rFonts w:hint="eastAsia" w:ascii="宋体" w:hAnsi="宋体" w:cs="仿宋_GB2312"/>
                <w:sz w:val="24"/>
                <w:highlight w:val="none"/>
              </w:rPr>
              <w:t>分，不符合要求不得分；（提供人员名单、学历证明及投标人为其缴纳的最近三个月的其中一个月的社保证明）</w:t>
            </w:r>
            <w:r>
              <w:rPr>
                <w:rFonts w:ascii="宋体" w:hAnsi="宋体" w:cs="仿宋_GB2312"/>
                <w:sz w:val="24"/>
                <w:highlight w:val="none"/>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9分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客观</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项目管理团队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6</w:t>
            </w:r>
          </w:p>
        </w:tc>
        <w:tc>
          <w:tcPr>
            <w:tcW w:w="54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投标人针对本项目人员的培训计划，包括培训方式、地点、人数、时间等,</w:t>
            </w:r>
            <w:r>
              <w:rPr>
                <w:rFonts w:hint="eastAsia" w:ascii="宋体" w:hAnsi="宋体" w:cs="宋体"/>
                <w:kern w:val="0"/>
                <w:sz w:val="24"/>
                <w:highlight w:val="none"/>
              </w:rPr>
              <w:t>内容合理、可行，具有针对性，符合项目实际得</w:t>
            </w:r>
            <w:r>
              <w:rPr>
                <w:rFonts w:hint="eastAsia" w:ascii="宋体" w:hAnsi="宋体" w:cs="宋体"/>
                <w:kern w:val="0"/>
                <w:sz w:val="24"/>
                <w:highlight w:val="none"/>
                <w:lang w:val="en-US" w:eastAsia="zh-CN"/>
              </w:rPr>
              <w:t>5</w:t>
            </w:r>
            <w:r>
              <w:rPr>
                <w:rFonts w:hint="eastAsia" w:ascii="宋体" w:hAnsi="宋体" w:cs="宋体"/>
                <w:kern w:val="0"/>
                <w:sz w:val="24"/>
                <w:highlight w:val="none"/>
              </w:rPr>
              <w:t>分</w:t>
            </w:r>
            <w:r>
              <w:rPr>
                <w:rFonts w:hint="eastAsia" w:ascii="宋体" w:hAnsi="宋体" w:cs="宋体"/>
                <w:kern w:val="0"/>
                <w:sz w:val="24"/>
                <w:highlight w:val="none"/>
                <w:lang w:val="en-US" w:eastAsia="zh-CN"/>
              </w:rPr>
              <w:t>,</w:t>
            </w:r>
            <w:r>
              <w:rPr>
                <w:rFonts w:hint="eastAsia" w:ascii="宋体" w:hAnsi="宋体" w:cs="宋体"/>
                <w:kern w:val="0"/>
                <w:sz w:val="24"/>
                <w:highlight w:val="none"/>
              </w:rPr>
              <w:t>内容较为合理、可行，较具有针对性得</w:t>
            </w:r>
            <w:r>
              <w:rPr>
                <w:rFonts w:hint="eastAsia" w:ascii="宋体" w:hAnsi="宋体" w:cs="宋体"/>
                <w:kern w:val="0"/>
                <w:sz w:val="24"/>
                <w:highlight w:val="none"/>
                <w:lang w:val="en-US" w:eastAsia="zh-CN"/>
              </w:rPr>
              <w:t>3</w:t>
            </w:r>
            <w:r>
              <w:rPr>
                <w:rFonts w:hint="eastAsia" w:ascii="宋体" w:hAnsi="宋体" w:cs="宋体"/>
                <w:kern w:val="0"/>
                <w:sz w:val="24"/>
                <w:highlight w:val="none"/>
              </w:rPr>
              <w:t>分，内容有所缺陷需进一步完善得1分，内容不合理或</w:t>
            </w:r>
            <w:r>
              <w:rPr>
                <w:rFonts w:hint="eastAsia" w:cs="仿宋_GB2312" w:asciiTheme="minorEastAsia" w:hAnsiTheme="minorEastAsia" w:eastAsiaTheme="minorEastAsia"/>
                <w:sz w:val="24"/>
                <w:highlight w:val="none"/>
              </w:rPr>
              <w:t>未提供的不得分。</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5分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主观</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项目培训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5"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7</w:t>
            </w:r>
          </w:p>
        </w:tc>
        <w:tc>
          <w:tcPr>
            <w:tcW w:w="54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供应商为本项目提供完善的售后服务方案，包含但不限于售后服务承诺、售后服务体系、售后服务组织架构、人员及车辆配备、售后服务内容与标准、售后保障措施及售后应急预案等内容。供应商提供的售后服务方案完整、售后服务承诺可行，售后技术支持和维护能力强得5分，供应商提供的售后服务方案完整、售后服务承诺较为可行，售后技术支持和维护能力较强得3分，售后服务方案有一定不足需进一步完善得1分，方案不合理或未提供不得分。</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5分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主观</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售后服务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8</w:t>
            </w:r>
          </w:p>
        </w:tc>
        <w:tc>
          <w:tcPr>
            <w:tcW w:w="54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投标人建立完善的应急响应方案，故障分级标准、故障处理流程、应急响应预案的启动及后期处理；应急预案合理可行的得5分，应急预案较全面、合理可行的得3分；一般的得1分；方案不合理或未提供方案的得不得分。</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5分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主观</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应急能力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lang w:val="en-US"/>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9</w:t>
            </w:r>
          </w:p>
        </w:tc>
        <w:tc>
          <w:tcPr>
            <w:tcW w:w="54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iCs w:val="0"/>
                <w:color w:val="000000"/>
                <w:sz w:val="24"/>
                <w:szCs w:val="24"/>
                <w:highlight w:val="none"/>
                <w:u w:val="none"/>
                <w:lang w:val="en-US"/>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投标文件的制作情况：相关资料的提供情况，是否真实、完整、清晰、有序、合理；投标文件是否编制完整、格式规范、内容齐全、表述准确、条理清晰，内容无前后矛盾；投标文件装订良好，目录页码对应准确，符合采购文件要求；由专家根据横向比较，酌情打分。完全符合的得5分，一般符合的得3分，不太符合的得1分，不符合的不得分。</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5分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主观</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投标文件整体制作情况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10</w:t>
            </w:r>
          </w:p>
        </w:tc>
        <w:tc>
          <w:tcPr>
            <w:tcW w:w="54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价格分</w:t>
            </w:r>
            <w:bookmarkStart w:id="518" w:name="_GoBack"/>
            <w:bookmarkEnd w:id="518"/>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p>
        </w:tc>
      </w:tr>
    </w:tbl>
    <w:p>
      <w:pPr>
        <w:spacing w:line="360" w:lineRule="auto"/>
        <w:rPr>
          <w:rFonts w:ascii="仿宋" w:hAnsi="仿宋" w:eastAsia="仿宋"/>
          <w:highlight w:val="none"/>
        </w:rPr>
      </w:pPr>
    </w:p>
    <w:p>
      <w:pPr>
        <w:snapToGrid w:val="0"/>
        <w:spacing w:line="360" w:lineRule="auto"/>
        <w:rPr>
          <w:rFonts w:ascii="仿宋" w:hAnsi="仿宋" w:eastAsia="仿宋" w:cs="宋体"/>
          <w:b/>
          <w:sz w:val="24"/>
          <w:highlight w:val="none"/>
        </w:rPr>
      </w:pPr>
      <w:r>
        <w:rPr>
          <w:rFonts w:hint="eastAsia" w:ascii="宋体" w:hAnsi="宋体" w:eastAsia="仿宋" w:cs="宋体"/>
          <w:sz w:val="20"/>
          <w:szCs w:val="20"/>
          <w:highlight w:val="none"/>
          <w:shd w:val="clear" w:color="auto" w:fill="FFFFFF"/>
        </w:rPr>
        <w:t> </w:t>
      </w:r>
      <w:r>
        <w:rPr>
          <w:rFonts w:hint="eastAsia" w:ascii="仿宋" w:hAnsi="仿宋" w:eastAsia="仿宋" w:cs="宋体"/>
          <w:sz w:val="20"/>
          <w:szCs w:val="20"/>
          <w:highlight w:val="none"/>
          <w:shd w:val="clear" w:color="auto" w:fill="FFFFFF"/>
        </w:rPr>
        <w:t>*</w:t>
      </w:r>
      <w:r>
        <w:rPr>
          <w:rFonts w:hint="eastAsia" w:ascii="仿宋" w:hAnsi="仿宋" w:eastAsia="仿宋" w:cs="宋体"/>
          <w:b/>
          <w:sz w:val="24"/>
          <w:highlight w:val="none"/>
        </w:rPr>
        <w:t>备注：</w:t>
      </w:r>
      <w:r>
        <w:rPr>
          <w:rFonts w:hint="eastAsia" w:ascii="仿宋" w:hAnsi="仿宋" w:eastAsia="仿宋" w:cs="宋体"/>
          <w:sz w:val="24"/>
          <w:highlight w:val="none"/>
        </w:rPr>
        <w:t>投标人编制投标文件（商务技术文件部分）时，建议按此目录（序号和内容）提供评标标准相应的商务技术资料。</w:t>
      </w:r>
      <w:r>
        <w:rPr>
          <w:rFonts w:hint="eastAsia" w:ascii="宋体" w:hAnsi="宋体" w:eastAsia="仿宋" w:cs="宋体"/>
          <w:sz w:val="24"/>
          <w:highlight w:val="none"/>
        </w:rPr>
        <w:t> </w:t>
      </w:r>
    </w:p>
    <w:p>
      <w:pPr>
        <w:rPr>
          <w:color w:val="auto"/>
          <w:highlight w:val="none"/>
        </w:rPr>
      </w:pP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32"/>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3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3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3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3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3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3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32"/>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6"/>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pStyle w:val="3"/>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6"/>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6"/>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6"/>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6"/>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6"/>
        <w:snapToGrid w:val="0"/>
        <w:spacing w:line="360" w:lineRule="auto"/>
        <w:rPr>
          <w:rFonts w:cs="宋体"/>
          <w:color w:val="auto"/>
          <w:highlight w:val="none"/>
        </w:rPr>
      </w:pPr>
      <w:r>
        <w:rPr>
          <w:rFonts w:hint="eastAsia" w:cs="宋体"/>
          <w:color w:val="auto"/>
          <w:highlight w:val="none"/>
        </w:rPr>
        <w:t>5.4因重大变故，采购任务取消的。</w:t>
      </w:r>
    </w:p>
    <w:p>
      <w:pPr>
        <w:pStyle w:val="6"/>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6"/>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6"/>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6"/>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6"/>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6"/>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6"/>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6"/>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6"/>
        <w:snapToGrid w:val="0"/>
        <w:spacing w:line="360" w:lineRule="auto"/>
        <w:ind w:firstLine="0" w:firstLineChars="0"/>
        <w:rPr>
          <w:rFonts w:cs="宋体"/>
          <w:color w:val="auto"/>
          <w:highlight w:val="none"/>
        </w:rPr>
      </w:pPr>
    </w:p>
    <w:bookmarkEnd w:id="26"/>
    <w:p>
      <w:pPr>
        <w:spacing w:line="360" w:lineRule="auto"/>
        <w:ind w:left="720" w:leftChars="343" w:firstLine="1084" w:firstLineChars="300"/>
        <w:outlineLvl w:val="0"/>
        <w:rPr>
          <w:rFonts w:ascii="宋体" w:hAnsi="宋体" w:cs="宋体"/>
          <w:b/>
          <w:color w:val="auto"/>
          <w:sz w:val="36"/>
          <w:szCs w:val="36"/>
          <w:highlight w:val="none"/>
        </w:rPr>
      </w:pPr>
      <w:bookmarkStart w:id="392" w:name="第五部分"/>
      <w:bookmarkStart w:id="393" w:name="_Toc86217003"/>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    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703"/>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pStyle w:val="3"/>
        <w:rPr>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600"/>
        <w:spacing w:before="120" w:line="22" w:lineRule="atLeast"/>
        <w:rPr>
          <w:rFonts w:ascii="宋体" w:hAnsi="宋体" w:eastAsia="宋体" w:cs="宋体"/>
          <w:color w:val="auto"/>
          <w:szCs w:val="24"/>
          <w:highlight w:val="none"/>
        </w:rPr>
      </w:pPr>
    </w:p>
    <w:p>
      <w:pPr>
        <w:pStyle w:val="600"/>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cols w:space="720" w:num="1"/>
        </w:sectPr>
      </w:pPr>
    </w:p>
    <w:p>
      <w:pPr>
        <w:rPr>
          <w:rFonts w:ascii="宋体" w:hAnsi="宋体" w:cs="宋体"/>
          <w:b/>
          <w:color w:val="auto"/>
          <w:sz w:val="24"/>
          <w:highlight w:val="none"/>
        </w:rPr>
      </w:pPr>
    </w:p>
    <w:p>
      <w:pPr>
        <w:spacing w:line="360" w:lineRule="auto"/>
        <w:ind w:firstLine="48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 xml:space="preserve">杭州市临平区应急管理局    </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临平区应急指挥系统服务项目采购</w:t>
      </w:r>
      <w:r>
        <w:rPr>
          <w:rFonts w:hint="eastAsia" w:ascii="宋体" w:hAnsi="宋体" w:cs="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 xml:space="preserve">杭州市临平区应急管理局    </w:t>
      </w:r>
      <w:r>
        <w:rPr>
          <w:rFonts w:ascii="宋体" w:hAnsi="宋体"/>
          <w:color w:val="auto"/>
          <w:sz w:val="24"/>
          <w:highlight w:val="none"/>
          <w:u w:val="single"/>
        </w:rPr>
        <w:t xml:space="preserve">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bookmarkStart w:id="394" w:name="_Toc28855"/>
      <w:bookmarkStart w:id="395" w:name="_Toc20421"/>
      <w:bookmarkStart w:id="396" w:name="_Toc19273"/>
      <w:bookmarkStart w:id="397" w:name="_Toc22967"/>
      <w:bookmarkStart w:id="398" w:name="_Toc15367"/>
      <w:r>
        <w:rPr>
          <w:rFonts w:ascii="宋体" w:hAnsi="宋体"/>
          <w:b/>
          <w:color w:val="auto"/>
          <w:sz w:val="24"/>
          <w:highlight w:val="none"/>
        </w:rPr>
        <w:t xml:space="preserve">1.1 </w:t>
      </w:r>
      <w:r>
        <w:rPr>
          <w:rFonts w:hint="eastAsia" w:ascii="宋体" w:hAnsi="宋体"/>
          <w:b/>
          <w:color w:val="auto"/>
          <w:sz w:val="24"/>
          <w:highlight w:val="none"/>
        </w:rPr>
        <w:t>合同组成部分</w:t>
      </w:r>
      <w:bookmarkEnd w:id="394"/>
      <w:bookmarkEnd w:id="395"/>
      <w:bookmarkEnd w:id="396"/>
      <w:bookmarkEnd w:id="397"/>
      <w:bookmarkEnd w:id="398"/>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bookmarkStart w:id="399" w:name="_Toc6311"/>
      <w:bookmarkStart w:id="400" w:name="_Toc18585"/>
      <w:bookmarkStart w:id="401" w:name="_Toc6773"/>
      <w:bookmarkStart w:id="402" w:name="_Toc2918"/>
      <w:bookmarkStart w:id="403" w:name="_Toc22185"/>
      <w:r>
        <w:rPr>
          <w:rFonts w:ascii="宋体" w:hAnsi="宋体"/>
          <w:b/>
          <w:color w:val="auto"/>
          <w:sz w:val="24"/>
          <w:highlight w:val="none"/>
        </w:rPr>
        <w:t xml:space="preserve">1.2 </w:t>
      </w:r>
      <w:r>
        <w:rPr>
          <w:rFonts w:hint="eastAsia" w:ascii="宋体" w:hAnsi="宋体"/>
          <w:b/>
          <w:color w:val="auto"/>
          <w:sz w:val="24"/>
          <w:highlight w:val="none"/>
        </w:rPr>
        <w:t>标的</w:t>
      </w:r>
      <w:bookmarkEnd w:id="399"/>
      <w:bookmarkEnd w:id="400"/>
      <w:bookmarkEnd w:id="401"/>
      <w:bookmarkEnd w:id="402"/>
      <w:bookmarkEnd w:id="403"/>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960"/>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否）涉及货物。若涉及货物的的，则：</w:t>
      </w:r>
    </w:p>
    <w:p>
      <w:pPr>
        <w:spacing w:line="560" w:lineRule="exact"/>
        <w:ind w:firstLine="480" w:firstLineChars="200"/>
        <w:rPr>
          <w:rFonts w:ascii="宋体" w:hAnsi="宋体" w:cs="宋体"/>
          <w:color w:val="auto"/>
          <w:sz w:val="24"/>
          <w:highlight w:val="none"/>
          <w:u w:val="single"/>
        </w:rPr>
      </w:pPr>
      <w:bookmarkStart w:id="404" w:name="_Toc4929"/>
      <w:bookmarkStart w:id="405" w:name="_Toc21124"/>
      <w:bookmarkStart w:id="406" w:name="_Toc13918"/>
      <w:bookmarkStart w:id="407" w:name="_Toc1386"/>
      <w:bookmarkStart w:id="408" w:name="_Toc5635"/>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bookmarkEnd w:id="404"/>
      <w:bookmarkEnd w:id="405"/>
      <w:bookmarkEnd w:id="406"/>
      <w:bookmarkEnd w:id="407"/>
      <w:bookmarkEnd w:id="408"/>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321"/>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321"/>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color w:val="auto"/>
                <w:sz w:val="24"/>
                <w:szCs w:val="24"/>
                <w:highlight w:val="none"/>
              </w:rPr>
            </w:pPr>
          </w:p>
        </w:tc>
        <w:tc>
          <w:tcPr>
            <w:tcW w:w="3402" w:type="dxa"/>
            <w:vAlign w:val="center"/>
          </w:tcPr>
          <w:p>
            <w:pPr>
              <w:pStyle w:val="321"/>
              <w:spacing w:line="560" w:lineRule="exact"/>
              <w:ind w:firstLine="200"/>
              <w:jc w:val="center"/>
              <w:rPr>
                <w:rFonts w:hAnsi="宋体"/>
                <w:color w:val="auto"/>
                <w:sz w:val="24"/>
                <w:szCs w:val="24"/>
                <w:highlight w:val="none"/>
              </w:rPr>
            </w:pPr>
          </w:p>
        </w:tc>
        <w:tc>
          <w:tcPr>
            <w:tcW w:w="2552" w:type="dxa"/>
            <w:vAlign w:val="center"/>
          </w:tcPr>
          <w:p>
            <w:pPr>
              <w:pStyle w:val="321"/>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color w:val="auto"/>
                <w:sz w:val="24"/>
                <w:szCs w:val="24"/>
                <w:highlight w:val="none"/>
              </w:rPr>
            </w:pPr>
          </w:p>
        </w:tc>
        <w:tc>
          <w:tcPr>
            <w:tcW w:w="3402" w:type="dxa"/>
            <w:vAlign w:val="center"/>
          </w:tcPr>
          <w:p>
            <w:pPr>
              <w:pStyle w:val="321"/>
              <w:spacing w:line="560" w:lineRule="exact"/>
              <w:ind w:firstLine="200"/>
              <w:jc w:val="center"/>
              <w:rPr>
                <w:rFonts w:hAnsi="宋体"/>
                <w:color w:val="auto"/>
                <w:sz w:val="24"/>
                <w:szCs w:val="24"/>
                <w:highlight w:val="none"/>
              </w:rPr>
            </w:pPr>
          </w:p>
        </w:tc>
        <w:tc>
          <w:tcPr>
            <w:tcW w:w="2552" w:type="dxa"/>
            <w:vAlign w:val="center"/>
          </w:tcPr>
          <w:p>
            <w:pPr>
              <w:pStyle w:val="321"/>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color w:val="auto"/>
                <w:sz w:val="24"/>
                <w:szCs w:val="24"/>
                <w:highlight w:val="none"/>
              </w:rPr>
            </w:pPr>
          </w:p>
        </w:tc>
        <w:tc>
          <w:tcPr>
            <w:tcW w:w="3402" w:type="dxa"/>
            <w:vAlign w:val="center"/>
          </w:tcPr>
          <w:p>
            <w:pPr>
              <w:pStyle w:val="321"/>
              <w:spacing w:line="560" w:lineRule="exact"/>
              <w:ind w:firstLine="200"/>
              <w:jc w:val="center"/>
              <w:rPr>
                <w:rFonts w:hAnsi="宋体"/>
                <w:color w:val="auto"/>
                <w:sz w:val="24"/>
                <w:szCs w:val="24"/>
                <w:highlight w:val="none"/>
              </w:rPr>
            </w:pPr>
          </w:p>
        </w:tc>
        <w:tc>
          <w:tcPr>
            <w:tcW w:w="2552" w:type="dxa"/>
            <w:vAlign w:val="center"/>
          </w:tcPr>
          <w:p>
            <w:pPr>
              <w:pStyle w:val="321"/>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color w:val="auto"/>
                <w:sz w:val="24"/>
                <w:szCs w:val="24"/>
                <w:highlight w:val="none"/>
              </w:rPr>
            </w:pPr>
          </w:p>
        </w:tc>
        <w:tc>
          <w:tcPr>
            <w:tcW w:w="3402" w:type="dxa"/>
            <w:vAlign w:val="center"/>
          </w:tcPr>
          <w:p>
            <w:pPr>
              <w:pStyle w:val="321"/>
              <w:spacing w:line="560" w:lineRule="exact"/>
              <w:ind w:firstLine="200"/>
              <w:jc w:val="center"/>
              <w:rPr>
                <w:rFonts w:hAnsi="宋体"/>
                <w:color w:val="auto"/>
                <w:sz w:val="24"/>
                <w:szCs w:val="24"/>
                <w:highlight w:val="none"/>
              </w:rPr>
            </w:pPr>
          </w:p>
        </w:tc>
        <w:tc>
          <w:tcPr>
            <w:tcW w:w="2552" w:type="dxa"/>
            <w:vAlign w:val="center"/>
          </w:tcPr>
          <w:p>
            <w:pPr>
              <w:pStyle w:val="321"/>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1"/>
              <w:spacing w:line="560" w:lineRule="exact"/>
              <w:ind w:firstLine="20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321"/>
              <w:spacing w:line="560" w:lineRule="exact"/>
              <w:ind w:firstLine="200"/>
              <w:jc w:val="center"/>
              <w:rPr>
                <w:rFonts w:hAnsi="宋体"/>
                <w:color w:val="auto"/>
                <w:sz w:val="24"/>
                <w:szCs w:val="24"/>
                <w:highlight w:val="none"/>
              </w:rPr>
            </w:pPr>
          </w:p>
        </w:tc>
      </w:tr>
    </w:tbl>
    <w:p>
      <w:pPr>
        <w:spacing w:line="560" w:lineRule="exact"/>
        <w:ind w:firstLine="480" w:firstLineChars="200"/>
        <w:rPr>
          <w:rFonts w:ascii="宋体" w:hAnsi="宋体"/>
          <w:color w:val="auto"/>
          <w:sz w:val="24"/>
          <w:highlight w:val="none"/>
        </w:rPr>
      </w:pPr>
      <w:bookmarkStart w:id="409" w:name="_Toc3654"/>
      <w:bookmarkStart w:id="410" w:name="_Toc30158"/>
      <w:bookmarkStart w:id="411" w:name="_Toc30506"/>
      <w:bookmarkStart w:id="412" w:name="_Toc26916"/>
      <w:bookmarkStart w:id="413" w:name="_Toc14993"/>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3"/>
        <w:rPr>
          <w:color w:val="auto"/>
          <w:highlight w:val="none"/>
          <w:lang w:val="en-US"/>
        </w:rPr>
      </w:pPr>
      <w:r>
        <w:rPr>
          <w:rFonts w:hint="eastAsia" w:ascii="宋体" w:hAnsi="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09"/>
    <w:bookmarkEnd w:id="410"/>
    <w:bookmarkEnd w:id="411"/>
    <w:bookmarkEnd w:id="412"/>
    <w:bookmarkEnd w:id="413"/>
    <w:p>
      <w:pPr>
        <w:pStyle w:val="960"/>
        <w:spacing w:before="0" w:beforeAutospacing="0" w:after="0" w:afterAutospacing="0" w:line="360" w:lineRule="auto"/>
        <w:ind w:firstLine="480"/>
        <w:rPr>
          <w:b/>
          <w:color w:val="auto"/>
          <w:highlight w:val="none"/>
        </w:rPr>
      </w:pPr>
      <w:bookmarkStart w:id="414" w:name="_Toc1814"/>
      <w:bookmarkStart w:id="415" w:name="_Toc10340"/>
      <w:bookmarkStart w:id="416" w:name="_Toc22618"/>
      <w:bookmarkStart w:id="417" w:name="_Toc8772"/>
      <w:bookmarkStart w:id="418" w:name="_Toc11108"/>
      <w:bookmarkStart w:id="419" w:name="_Toc4760"/>
      <w:bookmarkStart w:id="420" w:name="_Toc3625"/>
      <w:bookmarkStart w:id="421" w:name="_Toc31421"/>
      <w:r>
        <w:rPr>
          <w:rFonts w:hint="eastAsia"/>
          <w:b/>
          <w:color w:val="auto"/>
          <w:highlight w:val="none"/>
        </w:rPr>
        <w:t>1.4履约保证金</w:t>
      </w:r>
    </w:p>
    <w:p>
      <w:pPr>
        <w:pStyle w:val="960"/>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3"/>
        <w:tabs>
          <w:tab w:val="left" w:pos="0"/>
        </w:tabs>
        <w:spacing w:line="560" w:lineRule="exact"/>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414"/>
      <w:bookmarkEnd w:id="415"/>
      <w:bookmarkEnd w:id="416"/>
      <w:r>
        <w:rPr>
          <w:rFonts w:hint="eastAsia" w:ascii="宋体" w:hAnsi="宋体" w:cs="宋体"/>
          <w:b/>
          <w:color w:val="auto"/>
          <w:sz w:val="24"/>
          <w:highlight w:val="none"/>
        </w:rPr>
        <w:t>预付款</w:t>
      </w:r>
    </w:p>
    <w:p>
      <w:pPr>
        <w:pStyle w:val="960"/>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960"/>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60"/>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60"/>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960"/>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bookmarkEnd w:id="417"/>
      <w:bookmarkEnd w:id="418"/>
      <w:bookmarkEnd w:id="419"/>
      <w:bookmarkEnd w:id="420"/>
      <w:bookmarkEnd w:id="421"/>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0"/>
        <w:rPr>
          <w:rFonts w:ascii="宋体" w:hAnsi="宋体"/>
          <w:bCs/>
          <w:color w:val="auto"/>
          <w:sz w:val="24"/>
          <w:highlight w:val="none"/>
        </w:rPr>
      </w:pPr>
      <w:bookmarkStart w:id="422" w:name="_Toc8586"/>
      <w:bookmarkStart w:id="423" w:name="_Toc2375"/>
      <w:bookmarkStart w:id="424" w:name="_Toc5698"/>
      <w:bookmarkStart w:id="425" w:name="_Toc3079"/>
      <w:bookmarkStart w:id="426" w:name="_Toc24662"/>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bookmarkEnd w:id="422"/>
      <w:bookmarkEnd w:id="423"/>
      <w:bookmarkEnd w:id="424"/>
      <w:bookmarkEnd w:id="425"/>
      <w:bookmarkEnd w:id="426"/>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3"/>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bookmarkStart w:id="427" w:name="_Toc30329"/>
      <w:bookmarkStart w:id="428" w:name="_Toc32454"/>
      <w:bookmarkStart w:id="429" w:name="_Toc9497"/>
      <w:bookmarkStart w:id="430" w:name="_Toc26807"/>
      <w:bookmarkStart w:id="431" w:name="_Toc18683"/>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bookmarkEnd w:id="427"/>
    <w:bookmarkEnd w:id="428"/>
    <w:bookmarkEnd w:id="429"/>
    <w:bookmarkEnd w:id="430"/>
    <w:bookmarkEnd w:id="431"/>
    <w:p>
      <w:pPr>
        <w:spacing w:line="560" w:lineRule="exact"/>
        <w:ind w:firstLine="482" w:firstLineChars="200"/>
        <w:outlineLvl w:val="0"/>
        <w:rPr>
          <w:rFonts w:ascii="宋体" w:hAnsi="宋体" w:cs="宋体"/>
          <w:b/>
          <w:color w:val="auto"/>
          <w:sz w:val="24"/>
          <w:highlight w:val="none"/>
        </w:rPr>
      </w:pPr>
      <w:bookmarkStart w:id="432" w:name="_Toc28375"/>
      <w:bookmarkStart w:id="433" w:name="_Toc15583"/>
      <w:bookmarkStart w:id="434" w:name="_Toc16021"/>
      <w:r>
        <w:rPr>
          <w:rFonts w:hint="eastAsia" w:ascii="宋体" w:hAnsi="宋体" w:cs="宋体"/>
          <w:b/>
          <w:color w:val="auto"/>
          <w:sz w:val="24"/>
          <w:highlight w:val="none"/>
        </w:rPr>
        <w:t>1.9合同争议的解决</w:t>
      </w:r>
      <w:bookmarkEnd w:id="432"/>
      <w:bookmarkEnd w:id="433"/>
      <w:bookmarkEnd w:id="434"/>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35" w:name="_Toc7245"/>
      <w:bookmarkStart w:id="436" w:name="_Toc15322"/>
      <w:bookmarkStart w:id="437" w:name="_Toc11173"/>
      <w:r>
        <w:rPr>
          <w:rFonts w:hint="eastAsia" w:ascii="宋体" w:hAnsi="宋体" w:cs="宋体"/>
          <w:b/>
          <w:color w:val="auto"/>
          <w:sz w:val="24"/>
          <w:highlight w:val="none"/>
        </w:rPr>
        <w:t>2.0 合同生效</w:t>
      </w:r>
      <w:bookmarkEnd w:id="435"/>
      <w:bookmarkEnd w:id="436"/>
      <w:bookmarkEnd w:id="437"/>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pacing w:line="560" w:lineRule="exact"/>
        <w:jc w:val="left"/>
        <w:rPr>
          <w:rFonts w:ascii="宋体" w:hAnsi="宋体"/>
          <w:b/>
          <w:color w:val="auto"/>
          <w:sz w:val="24"/>
          <w:highlight w:val="none"/>
        </w:rPr>
      </w:pPr>
    </w:p>
    <w:p>
      <w:pPr>
        <w:widowControl/>
        <w:adjustRightInd/>
        <w:jc w:val="left"/>
        <w:rPr>
          <w:rFonts w:ascii="宋体" w:hAnsi="宋体"/>
          <w:b/>
          <w:color w:val="auto"/>
          <w:sz w:val="24"/>
          <w:highlight w:val="none"/>
        </w:rPr>
      </w:pPr>
      <w:r>
        <w:rPr>
          <w:rFonts w:ascii="宋体" w:hAnsi="宋体"/>
          <w:b/>
          <w:color w:val="auto"/>
          <w:highlight w:val="none"/>
        </w:rPr>
        <w:br w:type="page"/>
      </w:r>
    </w:p>
    <w:p>
      <w:pPr>
        <w:pStyle w:val="703"/>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bookmarkStart w:id="438" w:name="_Toc31297"/>
      <w:bookmarkStart w:id="439" w:name="_Toc19680"/>
      <w:bookmarkStart w:id="440" w:name="_Toc14021"/>
      <w:bookmarkStart w:id="441" w:name="_Toc5228"/>
      <w:bookmarkStart w:id="442" w:name="_Toc25079"/>
      <w:r>
        <w:rPr>
          <w:rFonts w:ascii="宋体" w:hAnsi="宋体"/>
          <w:b/>
          <w:color w:val="auto"/>
          <w:sz w:val="24"/>
          <w:highlight w:val="none"/>
        </w:rPr>
        <w:t>2.1 定义</w:t>
      </w:r>
      <w:bookmarkEnd w:id="438"/>
      <w:bookmarkEnd w:id="439"/>
      <w:bookmarkEnd w:id="440"/>
      <w:bookmarkEnd w:id="441"/>
      <w:bookmarkEnd w:id="442"/>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bookmarkStart w:id="443" w:name="_Toc23289"/>
      <w:bookmarkStart w:id="444" w:name="_Toc16752"/>
      <w:bookmarkStart w:id="445" w:name="_Toc31402"/>
      <w:bookmarkStart w:id="446" w:name="_Toc3769"/>
      <w:bookmarkStart w:id="447" w:name="_Toc19539"/>
      <w:r>
        <w:rPr>
          <w:rFonts w:ascii="宋体" w:hAnsi="宋体"/>
          <w:b/>
          <w:color w:val="auto"/>
          <w:sz w:val="24"/>
          <w:highlight w:val="none"/>
        </w:rPr>
        <w:t>2.2 技术规范</w:t>
      </w:r>
      <w:bookmarkEnd w:id="443"/>
      <w:bookmarkEnd w:id="444"/>
      <w:bookmarkEnd w:id="445"/>
      <w:bookmarkEnd w:id="446"/>
      <w:bookmarkEnd w:id="447"/>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bookmarkStart w:id="448" w:name="_Toc4133"/>
      <w:bookmarkStart w:id="449" w:name="_Toc9161"/>
      <w:bookmarkStart w:id="450" w:name="_Toc12412"/>
      <w:bookmarkStart w:id="451" w:name="_Toc13673"/>
      <w:bookmarkStart w:id="452" w:name="_Toc27945"/>
      <w:r>
        <w:rPr>
          <w:rFonts w:ascii="宋体" w:hAnsi="宋体"/>
          <w:b/>
          <w:color w:val="auto"/>
          <w:sz w:val="24"/>
          <w:highlight w:val="none"/>
        </w:rPr>
        <w:t>2.3 知识产权</w:t>
      </w:r>
      <w:bookmarkEnd w:id="448"/>
      <w:bookmarkEnd w:id="449"/>
      <w:bookmarkEnd w:id="450"/>
      <w:bookmarkEnd w:id="451"/>
      <w:bookmarkEnd w:id="452"/>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bookmarkStart w:id="453" w:name="_Toc26555"/>
      <w:bookmarkStart w:id="454" w:name="_Toc32670"/>
      <w:bookmarkStart w:id="455" w:name="_Toc22011"/>
      <w:bookmarkStart w:id="456" w:name="_Toc31233"/>
      <w:bookmarkStart w:id="457" w:name="_Toc15447"/>
      <w:r>
        <w:rPr>
          <w:rFonts w:ascii="宋体" w:hAnsi="宋体"/>
          <w:b/>
          <w:color w:val="auto"/>
          <w:sz w:val="24"/>
          <w:highlight w:val="none"/>
        </w:rPr>
        <w:t>2.5 结算方式和付款条件</w:t>
      </w:r>
      <w:bookmarkEnd w:id="453"/>
      <w:bookmarkEnd w:id="454"/>
      <w:bookmarkEnd w:id="455"/>
      <w:bookmarkEnd w:id="456"/>
      <w:bookmarkEnd w:id="457"/>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58" w:name="_Toc16163"/>
      <w:bookmarkStart w:id="459" w:name="_Toc13467"/>
      <w:bookmarkStart w:id="460" w:name="_Toc13154"/>
      <w:bookmarkStart w:id="461" w:name="_Toc18990"/>
      <w:bookmarkStart w:id="462" w:name="_Toc30507"/>
      <w:r>
        <w:rPr>
          <w:rFonts w:ascii="宋体" w:hAnsi="宋体"/>
          <w:b/>
          <w:color w:val="auto"/>
          <w:sz w:val="24"/>
          <w:highlight w:val="none"/>
        </w:rPr>
        <w:t>2.6 技术资料和保密义务</w:t>
      </w:r>
      <w:bookmarkEnd w:id="458"/>
      <w:bookmarkEnd w:id="459"/>
      <w:bookmarkEnd w:id="460"/>
      <w:bookmarkEnd w:id="461"/>
      <w:bookmarkEnd w:id="462"/>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bookmarkStart w:id="463" w:name="_Toc19069"/>
      <w:r>
        <w:rPr>
          <w:rFonts w:ascii="宋体" w:hAnsi="宋体"/>
          <w:b/>
          <w:color w:val="auto"/>
          <w:sz w:val="24"/>
          <w:highlight w:val="none"/>
        </w:rPr>
        <w:t xml:space="preserve">2.7 </w:t>
      </w:r>
      <w:r>
        <w:rPr>
          <w:rFonts w:hint="eastAsia" w:ascii="宋体" w:hAnsi="宋体"/>
          <w:b/>
          <w:color w:val="auto"/>
          <w:sz w:val="24"/>
          <w:highlight w:val="none"/>
        </w:rPr>
        <w:t>质量保证</w:t>
      </w:r>
      <w:bookmarkEnd w:id="463"/>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bookmarkStart w:id="464" w:name="_Toc22267"/>
      <w:r>
        <w:rPr>
          <w:rFonts w:ascii="宋体" w:hAnsi="宋体"/>
          <w:b/>
          <w:color w:val="auto"/>
          <w:sz w:val="24"/>
          <w:highlight w:val="none"/>
        </w:rPr>
        <w:t xml:space="preserve">2.8 </w:t>
      </w:r>
      <w:r>
        <w:rPr>
          <w:rFonts w:hint="eastAsia" w:ascii="宋体" w:hAnsi="宋体"/>
          <w:b/>
          <w:color w:val="auto"/>
          <w:sz w:val="24"/>
          <w:highlight w:val="none"/>
        </w:rPr>
        <w:t>延迟履行</w:t>
      </w:r>
      <w:bookmarkEnd w:id="464"/>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bookmarkStart w:id="465" w:name="_Toc10611"/>
      <w:r>
        <w:rPr>
          <w:rFonts w:ascii="宋体" w:hAnsi="宋体"/>
          <w:b/>
          <w:color w:val="auto"/>
          <w:sz w:val="24"/>
          <w:highlight w:val="none"/>
        </w:rPr>
        <w:t xml:space="preserve">2.9 </w:t>
      </w:r>
      <w:r>
        <w:rPr>
          <w:rFonts w:hint="eastAsia" w:ascii="宋体" w:hAnsi="宋体"/>
          <w:b/>
          <w:color w:val="auto"/>
          <w:sz w:val="24"/>
          <w:highlight w:val="none"/>
        </w:rPr>
        <w:t>合同变更</w:t>
      </w:r>
      <w:bookmarkEnd w:id="465"/>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66" w:name="_Toc21830"/>
      <w:bookmarkStart w:id="467" w:name="_Toc42"/>
      <w:bookmarkStart w:id="468" w:name="_Toc26689"/>
      <w:bookmarkStart w:id="469" w:name="_Toc23368"/>
      <w:bookmarkStart w:id="470" w:name="_Toc10663"/>
      <w:r>
        <w:rPr>
          <w:rFonts w:ascii="宋体" w:hAnsi="宋体"/>
          <w:b/>
          <w:color w:val="auto"/>
          <w:sz w:val="24"/>
          <w:highlight w:val="none"/>
        </w:rPr>
        <w:t>2.10 合同转让和分包</w:t>
      </w:r>
      <w:bookmarkEnd w:id="466"/>
      <w:bookmarkEnd w:id="467"/>
      <w:bookmarkEnd w:id="468"/>
      <w:bookmarkEnd w:id="469"/>
      <w:bookmarkEnd w:id="470"/>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bookmarkStart w:id="471" w:name="_Toc14371"/>
      <w:bookmarkStart w:id="472" w:name="_Toc32494"/>
      <w:bookmarkStart w:id="473" w:name="_Toc26633"/>
      <w:bookmarkStart w:id="474" w:name="_Toc4720"/>
      <w:bookmarkStart w:id="475" w:name="_Toc25571"/>
      <w:r>
        <w:rPr>
          <w:rFonts w:ascii="宋体" w:hAnsi="宋体"/>
          <w:b/>
          <w:color w:val="auto"/>
          <w:sz w:val="24"/>
          <w:highlight w:val="none"/>
        </w:rPr>
        <w:t>2.11 不可抗力</w:t>
      </w:r>
      <w:bookmarkEnd w:id="471"/>
      <w:bookmarkEnd w:id="472"/>
      <w:bookmarkEnd w:id="473"/>
      <w:bookmarkEnd w:id="474"/>
      <w:bookmarkEnd w:id="475"/>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76" w:name="_Toc24465"/>
      <w:bookmarkStart w:id="477" w:name="_Toc25783"/>
      <w:bookmarkStart w:id="478" w:name="_Toc14115"/>
      <w:bookmarkStart w:id="479" w:name="_Toc3638"/>
      <w:bookmarkStart w:id="480" w:name="_Toc23854"/>
      <w:r>
        <w:rPr>
          <w:rFonts w:ascii="宋体" w:hAnsi="宋体"/>
          <w:b/>
          <w:color w:val="auto"/>
          <w:sz w:val="24"/>
          <w:highlight w:val="none"/>
        </w:rPr>
        <w:t>2.12 税费</w:t>
      </w:r>
      <w:bookmarkEnd w:id="476"/>
      <w:bookmarkEnd w:id="477"/>
      <w:bookmarkEnd w:id="478"/>
      <w:bookmarkEnd w:id="479"/>
      <w:bookmarkEnd w:id="480"/>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bookmarkStart w:id="481" w:name="_Toc14814"/>
      <w:bookmarkStart w:id="482" w:name="_Toc30105"/>
      <w:bookmarkStart w:id="483" w:name="_Toc25525"/>
      <w:bookmarkStart w:id="484" w:name="_Toc26883"/>
      <w:bookmarkStart w:id="485" w:name="_Toc7315"/>
      <w:r>
        <w:rPr>
          <w:rFonts w:ascii="宋体" w:hAnsi="宋体"/>
          <w:b/>
          <w:color w:val="auto"/>
          <w:sz w:val="24"/>
          <w:highlight w:val="none"/>
        </w:rPr>
        <w:t>2.13 乙方破产</w:t>
      </w:r>
      <w:bookmarkEnd w:id="481"/>
      <w:bookmarkEnd w:id="482"/>
      <w:bookmarkEnd w:id="483"/>
      <w:bookmarkEnd w:id="484"/>
      <w:bookmarkEnd w:id="485"/>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86" w:name="_Toc2016"/>
      <w:bookmarkStart w:id="487" w:name="_Toc1123"/>
      <w:bookmarkStart w:id="488" w:name="_Toc23323"/>
      <w:r>
        <w:rPr>
          <w:rFonts w:ascii="宋体" w:hAnsi="宋体"/>
          <w:b/>
          <w:color w:val="auto"/>
          <w:sz w:val="24"/>
          <w:highlight w:val="none"/>
        </w:rPr>
        <w:t>2.14 合同中止、终止</w:t>
      </w:r>
      <w:bookmarkEnd w:id="486"/>
      <w:bookmarkEnd w:id="487"/>
      <w:bookmarkEnd w:id="488"/>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89" w:name="_Toc14525"/>
      <w:bookmarkStart w:id="490" w:name="_Toc1969"/>
      <w:bookmarkStart w:id="491" w:name="_Toc17363"/>
      <w:r>
        <w:rPr>
          <w:rFonts w:ascii="宋体" w:hAnsi="宋体"/>
          <w:b/>
          <w:color w:val="auto"/>
          <w:sz w:val="24"/>
          <w:highlight w:val="none"/>
        </w:rPr>
        <w:t>2.15 检验和验收</w:t>
      </w:r>
      <w:bookmarkEnd w:id="489"/>
      <w:bookmarkEnd w:id="490"/>
      <w:bookmarkEnd w:id="491"/>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bookmarkStart w:id="492" w:name="_Toc2308"/>
      <w:bookmarkStart w:id="493" w:name="_Toc31892"/>
      <w:bookmarkStart w:id="494" w:name="_Toc12666"/>
      <w:bookmarkStart w:id="495" w:name="_Toc9808"/>
      <w:bookmarkStart w:id="496" w:name="_Toc25198"/>
      <w:r>
        <w:rPr>
          <w:rFonts w:ascii="宋体" w:hAnsi="宋体"/>
          <w:b/>
          <w:color w:val="auto"/>
          <w:sz w:val="24"/>
          <w:highlight w:val="none"/>
        </w:rPr>
        <w:t>2.16 通知和送达</w:t>
      </w:r>
      <w:bookmarkEnd w:id="492"/>
      <w:bookmarkEnd w:id="493"/>
      <w:bookmarkEnd w:id="494"/>
      <w:bookmarkEnd w:id="495"/>
      <w:bookmarkEnd w:id="496"/>
    </w:p>
    <w:p>
      <w:pPr>
        <w:spacing w:line="560" w:lineRule="exact"/>
        <w:ind w:firstLine="480" w:firstLineChars="200"/>
        <w:rPr>
          <w:rFonts w:ascii="宋体" w:hAnsi="宋体"/>
          <w:color w:val="auto"/>
          <w:sz w:val="24"/>
          <w:highlight w:val="none"/>
        </w:rPr>
      </w:pPr>
      <w:bookmarkStart w:id="497" w:name="_Toc18401"/>
      <w:bookmarkStart w:id="498" w:name="_Toc27674"/>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497"/>
      <w:bookmarkEnd w:id="498"/>
    </w:p>
    <w:p>
      <w:pPr>
        <w:spacing w:line="560" w:lineRule="exact"/>
        <w:ind w:firstLine="482" w:firstLineChars="200"/>
        <w:outlineLvl w:val="0"/>
        <w:rPr>
          <w:rFonts w:ascii="宋体" w:hAnsi="宋体"/>
          <w:b/>
          <w:color w:val="auto"/>
          <w:sz w:val="24"/>
          <w:highlight w:val="none"/>
        </w:rPr>
      </w:pPr>
      <w:bookmarkStart w:id="499" w:name="_Toc5063"/>
      <w:bookmarkStart w:id="500" w:name="_Toc28906"/>
      <w:bookmarkStart w:id="501" w:name="_Toc27644"/>
      <w:bookmarkStart w:id="502" w:name="_Toc20808"/>
      <w:bookmarkStart w:id="503" w:name="_Toc12254"/>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499"/>
      <w:bookmarkEnd w:id="500"/>
      <w:bookmarkEnd w:id="501"/>
      <w:bookmarkEnd w:id="502"/>
      <w:bookmarkEnd w:id="503"/>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bookmarkStart w:id="504" w:name="_Toc4355"/>
      <w:bookmarkStart w:id="505" w:name="_Toc30599"/>
      <w:bookmarkStart w:id="506" w:name="_Toc18540"/>
      <w:r>
        <w:rPr>
          <w:rFonts w:hint="eastAsia" w:ascii="宋体" w:hAnsi="宋体" w:cs="宋体"/>
          <w:b/>
          <w:color w:val="auto"/>
          <w:sz w:val="24"/>
          <w:highlight w:val="none"/>
        </w:rPr>
        <w:t>2.18 计量单位</w:t>
      </w:r>
      <w:bookmarkEnd w:id="504"/>
      <w:bookmarkEnd w:id="505"/>
      <w:bookmarkEnd w:id="506"/>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bookmarkStart w:id="507" w:name="_Toc331685784"/>
      <w:r>
        <w:rPr>
          <w:rFonts w:hint="eastAsia" w:ascii="宋体" w:hAnsi="宋体" w:cs="宋体"/>
          <w:b/>
          <w:color w:val="auto"/>
          <w:sz w:val="24"/>
          <w:highlight w:val="none"/>
        </w:rPr>
        <w:t xml:space="preserve"> </w:t>
      </w:r>
      <w:bookmarkEnd w:id="507"/>
      <w:r>
        <w:rPr>
          <w:rFonts w:hint="eastAsia" w:ascii="宋体" w:hAnsi="宋体" w:cs="宋体"/>
          <w:b/>
          <w:color w:val="auto"/>
          <w:sz w:val="24"/>
          <w:highlight w:val="none"/>
        </w:rPr>
        <w:t>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8149"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1.3.2</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1.4.2</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1.6.2</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1.7.3</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1.7.4.1</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1.7.4.2</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1.7.4.3</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1.8.7</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1.9.1</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1.9.2</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8149" w:type="dxa"/>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5</w:t>
            </w:r>
          </w:p>
        </w:tc>
        <w:tc>
          <w:tcPr>
            <w:tcW w:w="8149" w:type="dxa"/>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r>
              <w:rPr>
                <w:rFonts w:hint="eastAsia" w:ascii="宋体" w:hAnsi="宋体" w:cs="宋体"/>
                <w:color w:val="auto"/>
                <w:sz w:val="24"/>
                <w:highlight w:val="none"/>
              </w:rPr>
              <w:t xml:space="preserve"> </w:t>
            </w:r>
          </w:p>
        </w:tc>
        <w:tc>
          <w:tcPr>
            <w:tcW w:w="8149" w:type="dxa"/>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1</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7" w:type="dxa"/>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2.19</w:t>
            </w:r>
          </w:p>
        </w:tc>
        <w:tc>
          <w:tcPr>
            <w:tcW w:w="8149" w:type="dxa"/>
          </w:tcPr>
          <w:p>
            <w:pPr>
              <w:spacing w:line="360" w:lineRule="auto"/>
              <w:rPr>
                <w:rFonts w:ascii="宋体" w:hAnsi="宋体" w:cs="宋体"/>
                <w:color w:val="auto"/>
                <w:sz w:val="24"/>
                <w:highlight w:val="none"/>
              </w:rPr>
            </w:pPr>
          </w:p>
        </w:tc>
      </w:tr>
    </w:tbl>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2"/>
      <w:r>
        <w:rPr>
          <w:rFonts w:hint="eastAsia" w:ascii="宋体" w:hAnsi="宋体" w:cs="宋体"/>
          <w:b/>
          <w:color w:val="auto"/>
          <w:sz w:val="36"/>
          <w:szCs w:val="20"/>
          <w:highlight w:val="none"/>
        </w:rPr>
        <w:t xml:space="preserve"> </w:t>
      </w:r>
      <w:bookmarkEnd w:id="393"/>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 xml:space="preserve">杭州市临平区应急管理局  </w:t>
      </w:r>
      <w:r>
        <w:rPr>
          <w:rFonts w:hint="eastAsia" w:ascii="宋体" w:hAnsi="宋体" w:cs="宋体"/>
          <w:color w:val="auto"/>
          <w:sz w:val="24"/>
          <w:highlight w:val="none"/>
        </w:rPr>
        <w:t>、</w:t>
      </w:r>
      <w:r>
        <w:rPr>
          <w:rFonts w:hint="eastAsia" w:ascii="宋体" w:hAnsi="宋体" w:cs="宋体"/>
          <w:color w:val="auto"/>
          <w:sz w:val="24"/>
          <w:highlight w:val="none"/>
          <w:lang w:eastAsia="zh-CN"/>
        </w:rPr>
        <w:t>杭州盛乔工程咨询有限公司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临平区应急指挥系统服务项目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 xml:space="preserve">SQZFCG-2024-019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 xml:space="preserve"> </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 xml:space="preserve">杭州市临平区应急管理局  </w:t>
      </w:r>
      <w:r>
        <w:rPr>
          <w:rFonts w:hint="eastAsia" w:ascii="宋体" w:hAnsi="宋体" w:cs="宋体"/>
          <w:color w:val="auto"/>
          <w:sz w:val="24"/>
          <w:highlight w:val="none"/>
        </w:rPr>
        <w:t>、</w:t>
      </w:r>
      <w:r>
        <w:rPr>
          <w:rFonts w:hint="eastAsia" w:ascii="宋体" w:hAnsi="宋体" w:cs="宋体"/>
          <w:color w:val="auto"/>
          <w:sz w:val="24"/>
          <w:highlight w:val="none"/>
          <w:lang w:eastAsia="zh-CN"/>
        </w:rPr>
        <w:t>杭州盛乔工程咨询有限公司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临平区应急指挥系统服务项目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 xml:space="preserve">SQZFCG-2024-019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08" w:name="_Hlk101257010"/>
      <w:r>
        <w:rPr>
          <w:rFonts w:hint="eastAsia" w:ascii="宋体" w:hAnsi="宋体" w:cs="宋体"/>
          <w:color w:val="auto"/>
          <w:sz w:val="24"/>
          <w:highlight w:val="none"/>
        </w:rPr>
        <w:t>（如果有)</w:t>
      </w:r>
      <w:bookmarkEnd w:id="508"/>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3"/>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 xml:space="preserve">杭州市临平区应急管理局 </w:t>
      </w:r>
      <w:r>
        <w:rPr>
          <w:rFonts w:hint="eastAsia" w:ascii="宋体" w:hAnsi="宋体" w:cs="宋体"/>
          <w:color w:val="auto"/>
          <w:sz w:val="24"/>
          <w:highlight w:val="none"/>
        </w:rPr>
        <w:t>、</w:t>
      </w:r>
      <w:r>
        <w:rPr>
          <w:rFonts w:hint="eastAsia" w:ascii="宋体" w:hAnsi="宋体" w:cs="宋体"/>
          <w:color w:val="auto"/>
          <w:sz w:val="24"/>
          <w:highlight w:val="none"/>
          <w:lang w:eastAsia="zh-CN"/>
        </w:rPr>
        <w:t>杭州盛乔工程咨询有限公司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临平区应急指挥系统服务项目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 xml:space="preserve">SQZFCG-2024-019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 xml:space="preserve">杭州市临平区应急管理局    </w:t>
      </w:r>
      <w:r>
        <w:rPr>
          <w:rFonts w:hint="eastAsia" w:ascii="宋体" w:hAnsi="宋体" w:cs="宋体"/>
          <w:color w:val="auto"/>
          <w:sz w:val="24"/>
          <w:highlight w:val="none"/>
        </w:rPr>
        <w:t>、</w:t>
      </w:r>
      <w:r>
        <w:rPr>
          <w:rFonts w:hint="eastAsia" w:ascii="宋体" w:hAnsi="宋体" w:cs="宋体"/>
          <w:color w:val="auto"/>
          <w:sz w:val="24"/>
          <w:highlight w:val="none"/>
          <w:lang w:eastAsia="zh-CN"/>
        </w:rPr>
        <w:t>杭州盛乔工程咨询有限公司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临平区应急指挥系统服务项目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 xml:space="preserve">SQZFCG-2024-019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50"/>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0"/>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50"/>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 xml:space="preserve">杭州市临平区应急管理局    </w:t>
      </w:r>
      <w:r>
        <w:rPr>
          <w:rFonts w:hint="eastAsia" w:ascii="宋体" w:hAnsi="宋体" w:cs="宋体"/>
          <w:color w:val="auto"/>
          <w:sz w:val="24"/>
          <w:highlight w:val="none"/>
        </w:rPr>
        <w:t>、</w:t>
      </w:r>
      <w:r>
        <w:rPr>
          <w:rFonts w:hint="eastAsia" w:ascii="宋体" w:hAnsi="宋体" w:cs="宋体"/>
          <w:color w:val="auto"/>
          <w:sz w:val="24"/>
          <w:highlight w:val="none"/>
          <w:lang w:eastAsia="zh-CN"/>
        </w:rPr>
        <w:t>杭州盛乔工程咨询有限公司</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4"/>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4"/>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 xml:space="preserve">杭州市临平区应急管理局  </w:t>
      </w:r>
      <w:r>
        <w:rPr>
          <w:rFonts w:hint="eastAsia" w:ascii="宋体" w:hAnsi="宋体" w:cs="宋体"/>
          <w:color w:val="auto"/>
          <w:sz w:val="24"/>
          <w:highlight w:val="none"/>
        </w:rPr>
        <w:t>、</w:t>
      </w:r>
      <w:r>
        <w:rPr>
          <w:rFonts w:hint="eastAsia" w:ascii="宋体" w:hAnsi="宋体" w:cs="宋体"/>
          <w:color w:val="auto"/>
          <w:sz w:val="24"/>
          <w:highlight w:val="none"/>
          <w:lang w:eastAsia="zh-CN"/>
        </w:rPr>
        <w:t>杭州盛乔工程咨询有限公司</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临平区应急指挥系统服务项目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 xml:space="preserve">SQZFCG-2024-019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7"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4"/>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4"/>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highlight w:val="none"/>
        </w:rPr>
      </w:pPr>
    </w:p>
    <w:p>
      <w:pPr>
        <w:pStyle w:val="694"/>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4"/>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4"/>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694"/>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2"/>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09" w:name="OLE_LINK14"/>
      <w:bookmarkStart w:id="510" w:name="OLE_LINK13"/>
      <w:r>
        <w:rPr>
          <w:rFonts w:hint="eastAsia" w:ascii="宋体" w:hAnsi="宋体" w:cs="宋体"/>
          <w:b/>
          <w:color w:val="auto"/>
          <w:spacing w:val="6"/>
          <w:sz w:val="32"/>
          <w:szCs w:val="32"/>
          <w:highlight w:val="none"/>
        </w:rPr>
        <w:t>残疾人福利性单位声明函</w:t>
      </w:r>
    </w:p>
    <w:bookmarkEnd w:id="509"/>
    <w:bookmarkEnd w:id="510"/>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lang w:eastAsia="zh-CN"/>
        </w:rPr>
        <w:t>临平区应急指挥系统服务项目</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 xml:space="preserve">杭州市临平区应急管理局    </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杭州盛乔工程咨询有限公司</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临平区应急指挥系统服务项目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 xml:space="preserve">SQZFCG-2024-019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 xml:space="preserve"> </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临平区应急指挥系统服务项目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 xml:space="preserve">SQZFCG-2024-019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511"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511"/>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512" w:name="_Hlk101133598"/>
      <w:r>
        <w:rPr>
          <w:rFonts w:hint="eastAsia" w:ascii="宋体" w:hAnsi="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512"/>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13"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513"/>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pStyle w:val="82"/>
        <w:rPr>
          <w:rFonts w:ascii="宋体" w:hAnsi="宋体" w:cs="宋体"/>
          <w:b/>
          <w:color w:val="auto"/>
          <w:spacing w:val="6"/>
          <w:sz w:val="32"/>
          <w:szCs w:val="32"/>
          <w:highlight w:val="none"/>
        </w:rPr>
      </w:pPr>
    </w:p>
    <w:p>
      <w:pPr>
        <w:pStyle w:val="82"/>
        <w:rPr>
          <w:rFonts w:ascii="宋体" w:hAnsi="宋体" w:cs="宋体"/>
          <w:b/>
          <w:color w:val="auto"/>
          <w:spacing w:val="6"/>
          <w:sz w:val="32"/>
          <w:szCs w:val="32"/>
          <w:highlight w:val="none"/>
        </w:rPr>
      </w:pPr>
    </w:p>
    <w:p>
      <w:pPr>
        <w:pStyle w:val="82"/>
        <w:rPr>
          <w:rFonts w:ascii="宋体" w:hAnsi="宋体" w:cs="宋体"/>
          <w:b/>
          <w:color w:val="auto"/>
          <w:spacing w:val="6"/>
          <w:sz w:val="32"/>
          <w:szCs w:val="32"/>
          <w:highlight w:val="none"/>
        </w:rPr>
      </w:pPr>
    </w:p>
    <w:p>
      <w:pPr>
        <w:pStyle w:val="82"/>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临平区应急指挥系统服务项目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 xml:space="preserve">SQZFCG-2024-019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3"/>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杭州市临平区应急管理局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lang w:eastAsia="zh-CN"/>
        </w:rPr>
        <w:t>临平区应急指挥系统服务项目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 xml:space="preserve">（采购文件中明确的所属行业） </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Arial"/>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Arial"/>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
    <w:altName w:val="微软雅黑"/>
    <w:panose1 w:val="00000000000000000000"/>
    <w:charset w:val="00"/>
    <w:family w:val="roman"/>
    <w:pitch w:val="default"/>
    <w:sig w:usb0="00000000" w:usb1="00000000" w:usb2="00000000" w:usb3="00000000" w:csb0="00040001" w:csb1="00000000"/>
  </w:font>
  <w:font w:name="Segoe UI Symbol">
    <w:panose1 w:val="020B0502040204020203"/>
    <w:charset w:val="00"/>
    <w:family w:val="auto"/>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2" w:usb3="00000000" w:csb0="4002009F" w:csb1="DFD70000"/>
  </w:font>
  <w:font w:name="华文仿宋">
    <w:panose1 w:val="02010600040101010101"/>
    <w:charset w:val="86"/>
    <w:family w:val="auto"/>
    <w:pitch w:val="default"/>
    <w:sig w:usb0="00000287" w:usb1="080F0000" w:usb2="00000000" w:usb3="00000000" w:csb0="0004009F" w:csb1="DFD70000"/>
  </w:font>
  <w:font w:name="方正仿宋_GBK">
    <w:altName w:val="微软雅黑"/>
    <w:panose1 w:val="02000000000000000000"/>
    <w:charset w:val="86"/>
    <w:family w:val="auto"/>
    <w:pitch w:val="default"/>
    <w:sig w:usb0="00000000" w:usb1="0000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4" w:name="_Toc164085800"/>
    <w:bookmarkStart w:id="515" w:name="_Toc91899912"/>
    <w:bookmarkStart w:id="516" w:name="_Toc36110187"/>
    <w:bookmarkStart w:id="517" w:name="_Toc131845147"/>
    <w:r>
      <w:rPr>
        <w:rFonts w:hint="eastAsia" w:ascii="仿宋_GB2312" w:eastAsia="仿宋_GB2312"/>
        <w:kern w:val="0"/>
        <w:szCs w:val="21"/>
      </w:rPr>
      <w:t xml:space="preserve"> 页</w:t>
    </w:r>
    <w:bookmarkEnd w:id="514"/>
    <w:bookmarkEnd w:id="515"/>
    <w:bookmarkEnd w:id="516"/>
    <w:bookmarkEnd w:id="51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D80691"/>
    <w:multiLevelType w:val="singleLevel"/>
    <w:tmpl w:val="9FD80691"/>
    <w:lvl w:ilvl="0" w:tentative="0">
      <w:start w:val="2"/>
      <w:numFmt w:val="chineseCounting"/>
      <w:suff w:val="nothing"/>
      <w:lvlText w:val="%1、"/>
      <w:lvlJc w:val="left"/>
      <w:rPr>
        <w:rFonts w:hint="eastAsia"/>
      </w:rPr>
    </w:lvl>
  </w:abstractNum>
  <w:abstractNum w:abstractNumId="1">
    <w:nsid w:val="D3FCCB72"/>
    <w:multiLevelType w:val="singleLevel"/>
    <w:tmpl w:val="D3FCCB72"/>
    <w:lvl w:ilvl="0" w:tentative="0">
      <w:start w:val="4"/>
      <w:numFmt w:val="chineseCounting"/>
      <w:suff w:val="space"/>
      <w:lvlText w:val="第%1部分"/>
      <w:lvlJc w:val="left"/>
      <w:rPr>
        <w:rFonts w:hint="eastAsia"/>
      </w:rPr>
    </w:lvl>
  </w:abstractNum>
  <w:abstractNum w:abstractNumId="2">
    <w:nsid w:val="F6F7D122"/>
    <w:multiLevelType w:val="singleLevel"/>
    <w:tmpl w:val="F6F7D122"/>
    <w:lvl w:ilvl="0" w:tentative="0">
      <w:start w:val="1"/>
      <w:numFmt w:val="chineseCounting"/>
      <w:suff w:val="nothing"/>
      <w:lvlText w:val="（%1）"/>
      <w:lvlJc w:val="left"/>
      <w:rPr>
        <w:rFonts w:hint="eastAsia"/>
      </w:rPr>
    </w:lvl>
  </w:abstractNum>
  <w:abstractNum w:abstractNumId="3">
    <w:nsid w:val="6FC6E9DE"/>
    <w:multiLevelType w:val="singleLevel"/>
    <w:tmpl w:val="6FC6E9DE"/>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wZDAxZDRiNDFlNzhiNTMzYmMyZGQ5OGUxZGUwZWI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786"/>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7D"/>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6BF4"/>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42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C0502"/>
    <w:rsid w:val="011F6449"/>
    <w:rsid w:val="01236AFB"/>
    <w:rsid w:val="019F7441"/>
    <w:rsid w:val="01B37585"/>
    <w:rsid w:val="01D55165"/>
    <w:rsid w:val="01DF6BF8"/>
    <w:rsid w:val="01EC2C57"/>
    <w:rsid w:val="025D214D"/>
    <w:rsid w:val="025F0711"/>
    <w:rsid w:val="026B2E25"/>
    <w:rsid w:val="02824D4D"/>
    <w:rsid w:val="02DC4B10"/>
    <w:rsid w:val="02DD76CE"/>
    <w:rsid w:val="02F36323"/>
    <w:rsid w:val="02F5619C"/>
    <w:rsid w:val="0326446A"/>
    <w:rsid w:val="032D5555"/>
    <w:rsid w:val="033169AF"/>
    <w:rsid w:val="036634D2"/>
    <w:rsid w:val="0398212A"/>
    <w:rsid w:val="03C10264"/>
    <w:rsid w:val="03DD35E4"/>
    <w:rsid w:val="04045645"/>
    <w:rsid w:val="04076900"/>
    <w:rsid w:val="041A5A3B"/>
    <w:rsid w:val="042311BA"/>
    <w:rsid w:val="042B157A"/>
    <w:rsid w:val="04390A47"/>
    <w:rsid w:val="048F763B"/>
    <w:rsid w:val="049F330E"/>
    <w:rsid w:val="04AA775C"/>
    <w:rsid w:val="04AF1889"/>
    <w:rsid w:val="04F66F48"/>
    <w:rsid w:val="05251E14"/>
    <w:rsid w:val="05323C89"/>
    <w:rsid w:val="055A7363"/>
    <w:rsid w:val="05A16594"/>
    <w:rsid w:val="05A7762D"/>
    <w:rsid w:val="060E5941"/>
    <w:rsid w:val="060F45F1"/>
    <w:rsid w:val="06110FAF"/>
    <w:rsid w:val="06493CA7"/>
    <w:rsid w:val="065A6178"/>
    <w:rsid w:val="066F1CF3"/>
    <w:rsid w:val="06930BB8"/>
    <w:rsid w:val="070677A2"/>
    <w:rsid w:val="071E421F"/>
    <w:rsid w:val="07245D42"/>
    <w:rsid w:val="07264C62"/>
    <w:rsid w:val="07280E64"/>
    <w:rsid w:val="0779354C"/>
    <w:rsid w:val="078F7797"/>
    <w:rsid w:val="07AD3016"/>
    <w:rsid w:val="08061376"/>
    <w:rsid w:val="08452D77"/>
    <w:rsid w:val="086401F8"/>
    <w:rsid w:val="08751CAA"/>
    <w:rsid w:val="087E4C40"/>
    <w:rsid w:val="08894E5C"/>
    <w:rsid w:val="08A871D0"/>
    <w:rsid w:val="08AA4C4F"/>
    <w:rsid w:val="08B550AD"/>
    <w:rsid w:val="08D66AD6"/>
    <w:rsid w:val="08DA33A3"/>
    <w:rsid w:val="08E80F13"/>
    <w:rsid w:val="09335624"/>
    <w:rsid w:val="093B4B56"/>
    <w:rsid w:val="0944690F"/>
    <w:rsid w:val="09535675"/>
    <w:rsid w:val="095F057D"/>
    <w:rsid w:val="09642282"/>
    <w:rsid w:val="09733572"/>
    <w:rsid w:val="09772C16"/>
    <w:rsid w:val="098353B5"/>
    <w:rsid w:val="09A92330"/>
    <w:rsid w:val="09B06B87"/>
    <w:rsid w:val="09C13146"/>
    <w:rsid w:val="09E04166"/>
    <w:rsid w:val="0A1C0718"/>
    <w:rsid w:val="0A3E7710"/>
    <w:rsid w:val="0A5B7E63"/>
    <w:rsid w:val="0A8D0153"/>
    <w:rsid w:val="0AA374A5"/>
    <w:rsid w:val="0AAB7649"/>
    <w:rsid w:val="0ABC5606"/>
    <w:rsid w:val="0B1870DA"/>
    <w:rsid w:val="0B30404E"/>
    <w:rsid w:val="0B4C6C14"/>
    <w:rsid w:val="0B547599"/>
    <w:rsid w:val="0B631A88"/>
    <w:rsid w:val="0B683D45"/>
    <w:rsid w:val="0B7F3F11"/>
    <w:rsid w:val="0B884417"/>
    <w:rsid w:val="0B985F4A"/>
    <w:rsid w:val="0BE2331A"/>
    <w:rsid w:val="0BE800E8"/>
    <w:rsid w:val="0BF6188C"/>
    <w:rsid w:val="0BF73C91"/>
    <w:rsid w:val="0C170175"/>
    <w:rsid w:val="0C450EBA"/>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B8556E"/>
    <w:rsid w:val="0DD63300"/>
    <w:rsid w:val="0DF50604"/>
    <w:rsid w:val="0DF702FE"/>
    <w:rsid w:val="0E060E51"/>
    <w:rsid w:val="0E5604B2"/>
    <w:rsid w:val="0E5B6625"/>
    <w:rsid w:val="0E6D5D79"/>
    <w:rsid w:val="0E9D0089"/>
    <w:rsid w:val="0EA967E6"/>
    <w:rsid w:val="0EB803EE"/>
    <w:rsid w:val="0EF94D4B"/>
    <w:rsid w:val="0EFB2FA6"/>
    <w:rsid w:val="0F0D3A9F"/>
    <w:rsid w:val="0F4958DC"/>
    <w:rsid w:val="0F515DF7"/>
    <w:rsid w:val="0F596BA8"/>
    <w:rsid w:val="0F6248D2"/>
    <w:rsid w:val="0F693536"/>
    <w:rsid w:val="0F73799F"/>
    <w:rsid w:val="0F7B0511"/>
    <w:rsid w:val="0F7B76D9"/>
    <w:rsid w:val="0F816ACD"/>
    <w:rsid w:val="0F9832DB"/>
    <w:rsid w:val="0FBF3FD2"/>
    <w:rsid w:val="0FBF7FF3"/>
    <w:rsid w:val="10646583"/>
    <w:rsid w:val="107D4B15"/>
    <w:rsid w:val="108A3C80"/>
    <w:rsid w:val="10A65097"/>
    <w:rsid w:val="10A6525C"/>
    <w:rsid w:val="10C26171"/>
    <w:rsid w:val="10F14A8A"/>
    <w:rsid w:val="10F33360"/>
    <w:rsid w:val="10FC16EA"/>
    <w:rsid w:val="110F1D40"/>
    <w:rsid w:val="11266F33"/>
    <w:rsid w:val="116C28F7"/>
    <w:rsid w:val="116F12D7"/>
    <w:rsid w:val="117A18FA"/>
    <w:rsid w:val="118963A1"/>
    <w:rsid w:val="11C6522A"/>
    <w:rsid w:val="11E104CC"/>
    <w:rsid w:val="11E20309"/>
    <w:rsid w:val="11E9219A"/>
    <w:rsid w:val="12255233"/>
    <w:rsid w:val="122B332B"/>
    <w:rsid w:val="12384B3D"/>
    <w:rsid w:val="124E53FA"/>
    <w:rsid w:val="12530213"/>
    <w:rsid w:val="127723A9"/>
    <w:rsid w:val="12862074"/>
    <w:rsid w:val="12883966"/>
    <w:rsid w:val="128A6082"/>
    <w:rsid w:val="129E45B4"/>
    <w:rsid w:val="12D81596"/>
    <w:rsid w:val="13072A44"/>
    <w:rsid w:val="131342D8"/>
    <w:rsid w:val="13167EFC"/>
    <w:rsid w:val="135F4BE2"/>
    <w:rsid w:val="138B678C"/>
    <w:rsid w:val="139B1A0A"/>
    <w:rsid w:val="139D25C7"/>
    <w:rsid w:val="13B50586"/>
    <w:rsid w:val="13BF3CE4"/>
    <w:rsid w:val="141008D8"/>
    <w:rsid w:val="14125FE6"/>
    <w:rsid w:val="146D271E"/>
    <w:rsid w:val="14982588"/>
    <w:rsid w:val="149A5AD9"/>
    <w:rsid w:val="14A7619D"/>
    <w:rsid w:val="14CE4563"/>
    <w:rsid w:val="150536C3"/>
    <w:rsid w:val="150C1963"/>
    <w:rsid w:val="151447A0"/>
    <w:rsid w:val="15233C15"/>
    <w:rsid w:val="153D4EDF"/>
    <w:rsid w:val="154A6454"/>
    <w:rsid w:val="15701C1F"/>
    <w:rsid w:val="15762120"/>
    <w:rsid w:val="16A8729C"/>
    <w:rsid w:val="16B33777"/>
    <w:rsid w:val="16BC70A7"/>
    <w:rsid w:val="16C6339E"/>
    <w:rsid w:val="172F2D79"/>
    <w:rsid w:val="1753670C"/>
    <w:rsid w:val="17557BEF"/>
    <w:rsid w:val="17A740BC"/>
    <w:rsid w:val="17CF19E0"/>
    <w:rsid w:val="17D349C1"/>
    <w:rsid w:val="17EE4066"/>
    <w:rsid w:val="180D79FC"/>
    <w:rsid w:val="1830729E"/>
    <w:rsid w:val="18356139"/>
    <w:rsid w:val="18575CB1"/>
    <w:rsid w:val="1870062C"/>
    <w:rsid w:val="18817102"/>
    <w:rsid w:val="18830A15"/>
    <w:rsid w:val="18846B1B"/>
    <w:rsid w:val="18852B28"/>
    <w:rsid w:val="188B5321"/>
    <w:rsid w:val="188D1AD1"/>
    <w:rsid w:val="18A4639B"/>
    <w:rsid w:val="18C43019"/>
    <w:rsid w:val="19932372"/>
    <w:rsid w:val="19A20DD5"/>
    <w:rsid w:val="19AE03F1"/>
    <w:rsid w:val="19B25567"/>
    <w:rsid w:val="1A071A03"/>
    <w:rsid w:val="1A0B7DFB"/>
    <w:rsid w:val="1A1F16AE"/>
    <w:rsid w:val="1A3B5C77"/>
    <w:rsid w:val="1A3C38EA"/>
    <w:rsid w:val="1A626F8D"/>
    <w:rsid w:val="1A74451A"/>
    <w:rsid w:val="1A984BAD"/>
    <w:rsid w:val="1AB8220E"/>
    <w:rsid w:val="1AC873E2"/>
    <w:rsid w:val="1AC90DBB"/>
    <w:rsid w:val="1AE4166C"/>
    <w:rsid w:val="1AF06CFB"/>
    <w:rsid w:val="1AF11B8D"/>
    <w:rsid w:val="1B11359C"/>
    <w:rsid w:val="1B124510"/>
    <w:rsid w:val="1B2A271F"/>
    <w:rsid w:val="1B530544"/>
    <w:rsid w:val="1B713184"/>
    <w:rsid w:val="1BA209CF"/>
    <w:rsid w:val="1BAE215F"/>
    <w:rsid w:val="1BB4777D"/>
    <w:rsid w:val="1BB60F3D"/>
    <w:rsid w:val="1BD75AB8"/>
    <w:rsid w:val="1C0459C2"/>
    <w:rsid w:val="1C1B3B4A"/>
    <w:rsid w:val="1C243C3B"/>
    <w:rsid w:val="1C5326D2"/>
    <w:rsid w:val="1C8223A3"/>
    <w:rsid w:val="1C88086E"/>
    <w:rsid w:val="1C8B617A"/>
    <w:rsid w:val="1CE92519"/>
    <w:rsid w:val="1D266CE1"/>
    <w:rsid w:val="1D3963AF"/>
    <w:rsid w:val="1D632E00"/>
    <w:rsid w:val="1D6A673C"/>
    <w:rsid w:val="1D9247AE"/>
    <w:rsid w:val="1DB567EC"/>
    <w:rsid w:val="1DE0117D"/>
    <w:rsid w:val="1DF51A98"/>
    <w:rsid w:val="1E1A3944"/>
    <w:rsid w:val="1E1B192D"/>
    <w:rsid w:val="1E3D060F"/>
    <w:rsid w:val="1E3F7D2E"/>
    <w:rsid w:val="1E4134E4"/>
    <w:rsid w:val="1E5062B3"/>
    <w:rsid w:val="1E523514"/>
    <w:rsid w:val="1E714A66"/>
    <w:rsid w:val="1E802593"/>
    <w:rsid w:val="1E8B6156"/>
    <w:rsid w:val="1EA703CC"/>
    <w:rsid w:val="1EB7330C"/>
    <w:rsid w:val="1EDC4173"/>
    <w:rsid w:val="1F0A0FF3"/>
    <w:rsid w:val="1F5771FF"/>
    <w:rsid w:val="1FD275D0"/>
    <w:rsid w:val="1FD52DD5"/>
    <w:rsid w:val="1FE868A9"/>
    <w:rsid w:val="20034907"/>
    <w:rsid w:val="20173E4B"/>
    <w:rsid w:val="204E48BC"/>
    <w:rsid w:val="20517888"/>
    <w:rsid w:val="20790B8D"/>
    <w:rsid w:val="2086236C"/>
    <w:rsid w:val="208921B3"/>
    <w:rsid w:val="20973DEB"/>
    <w:rsid w:val="20B26522"/>
    <w:rsid w:val="20B44310"/>
    <w:rsid w:val="20F876CC"/>
    <w:rsid w:val="211116EB"/>
    <w:rsid w:val="216133FC"/>
    <w:rsid w:val="21D56769"/>
    <w:rsid w:val="21DE6B79"/>
    <w:rsid w:val="21E52EF3"/>
    <w:rsid w:val="21F94D1F"/>
    <w:rsid w:val="21FB5D7B"/>
    <w:rsid w:val="22015E94"/>
    <w:rsid w:val="220B1C3D"/>
    <w:rsid w:val="221D1D20"/>
    <w:rsid w:val="222334A6"/>
    <w:rsid w:val="22334A87"/>
    <w:rsid w:val="225056E7"/>
    <w:rsid w:val="22BE6801"/>
    <w:rsid w:val="22EA5B1F"/>
    <w:rsid w:val="233500BF"/>
    <w:rsid w:val="23377FF7"/>
    <w:rsid w:val="236B425F"/>
    <w:rsid w:val="23836192"/>
    <w:rsid w:val="23901F29"/>
    <w:rsid w:val="239C0061"/>
    <w:rsid w:val="23B908A4"/>
    <w:rsid w:val="23E95BEF"/>
    <w:rsid w:val="23FD0064"/>
    <w:rsid w:val="245375B0"/>
    <w:rsid w:val="24642C0A"/>
    <w:rsid w:val="248A0515"/>
    <w:rsid w:val="24B22173"/>
    <w:rsid w:val="24B95AD9"/>
    <w:rsid w:val="24BE24DA"/>
    <w:rsid w:val="24CF5825"/>
    <w:rsid w:val="24D663E6"/>
    <w:rsid w:val="24D77F2B"/>
    <w:rsid w:val="251F57E3"/>
    <w:rsid w:val="255C2A9C"/>
    <w:rsid w:val="258B00E2"/>
    <w:rsid w:val="25900E53"/>
    <w:rsid w:val="25A917A6"/>
    <w:rsid w:val="25BE27CC"/>
    <w:rsid w:val="25C24D84"/>
    <w:rsid w:val="25DA3E7C"/>
    <w:rsid w:val="25DC0BEB"/>
    <w:rsid w:val="25F74A5C"/>
    <w:rsid w:val="260C2380"/>
    <w:rsid w:val="2628662C"/>
    <w:rsid w:val="262D45DE"/>
    <w:rsid w:val="26871DC8"/>
    <w:rsid w:val="268F2EB8"/>
    <w:rsid w:val="26A53EF9"/>
    <w:rsid w:val="26A56376"/>
    <w:rsid w:val="26A94201"/>
    <w:rsid w:val="26AC274F"/>
    <w:rsid w:val="26FD5686"/>
    <w:rsid w:val="27044A29"/>
    <w:rsid w:val="271D34C8"/>
    <w:rsid w:val="273807F7"/>
    <w:rsid w:val="27432DFA"/>
    <w:rsid w:val="276142BF"/>
    <w:rsid w:val="27783712"/>
    <w:rsid w:val="277B168E"/>
    <w:rsid w:val="27907362"/>
    <w:rsid w:val="27A50D40"/>
    <w:rsid w:val="27AE55C0"/>
    <w:rsid w:val="27B22553"/>
    <w:rsid w:val="27D112AE"/>
    <w:rsid w:val="280575BD"/>
    <w:rsid w:val="281A651F"/>
    <w:rsid w:val="28333E1D"/>
    <w:rsid w:val="28454BD6"/>
    <w:rsid w:val="28455253"/>
    <w:rsid w:val="28551971"/>
    <w:rsid w:val="2856732D"/>
    <w:rsid w:val="285B1C53"/>
    <w:rsid w:val="287F1449"/>
    <w:rsid w:val="289F7086"/>
    <w:rsid w:val="28C32028"/>
    <w:rsid w:val="28CC490F"/>
    <w:rsid w:val="28D444FF"/>
    <w:rsid w:val="28DE40AA"/>
    <w:rsid w:val="29345E77"/>
    <w:rsid w:val="294C65AD"/>
    <w:rsid w:val="297671DC"/>
    <w:rsid w:val="29806583"/>
    <w:rsid w:val="298B3C4C"/>
    <w:rsid w:val="29A43B61"/>
    <w:rsid w:val="29DB1BF4"/>
    <w:rsid w:val="29F26D24"/>
    <w:rsid w:val="2A15033F"/>
    <w:rsid w:val="2A1662C1"/>
    <w:rsid w:val="2A1C7367"/>
    <w:rsid w:val="2A2815FA"/>
    <w:rsid w:val="2A353B5D"/>
    <w:rsid w:val="2A4D7312"/>
    <w:rsid w:val="2A6D6092"/>
    <w:rsid w:val="2A7D76B4"/>
    <w:rsid w:val="2AB95178"/>
    <w:rsid w:val="2B437463"/>
    <w:rsid w:val="2B496A2D"/>
    <w:rsid w:val="2B4E2E20"/>
    <w:rsid w:val="2B7807EE"/>
    <w:rsid w:val="2BA50BF7"/>
    <w:rsid w:val="2BB4516F"/>
    <w:rsid w:val="2BBF00EC"/>
    <w:rsid w:val="2BC37CFD"/>
    <w:rsid w:val="2BD5237F"/>
    <w:rsid w:val="2BE536CE"/>
    <w:rsid w:val="2BE758D9"/>
    <w:rsid w:val="2C09049E"/>
    <w:rsid w:val="2C0A653C"/>
    <w:rsid w:val="2C191F85"/>
    <w:rsid w:val="2CE82D6F"/>
    <w:rsid w:val="2D124F5C"/>
    <w:rsid w:val="2D343236"/>
    <w:rsid w:val="2D4654A3"/>
    <w:rsid w:val="2DCC5064"/>
    <w:rsid w:val="2DD15014"/>
    <w:rsid w:val="2DF72DE4"/>
    <w:rsid w:val="2E0220AF"/>
    <w:rsid w:val="2E2C7C8A"/>
    <w:rsid w:val="2E4B082A"/>
    <w:rsid w:val="2E5D4E86"/>
    <w:rsid w:val="2E5D790B"/>
    <w:rsid w:val="2E9A3C18"/>
    <w:rsid w:val="2EBB0FEE"/>
    <w:rsid w:val="2EC63002"/>
    <w:rsid w:val="2F0361F1"/>
    <w:rsid w:val="2F0A6B38"/>
    <w:rsid w:val="2F704980"/>
    <w:rsid w:val="2F946CCB"/>
    <w:rsid w:val="2FD25781"/>
    <w:rsid w:val="2FDC745C"/>
    <w:rsid w:val="2FFD7934"/>
    <w:rsid w:val="30055C7A"/>
    <w:rsid w:val="30733ACD"/>
    <w:rsid w:val="308C3862"/>
    <w:rsid w:val="309379D8"/>
    <w:rsid w:val="30A270F7"/>
    <w:rsid w:val="30BA4FD6"/>
    <w:rsid w:val="30CB0F91"/>
    <w:rsid w:val="30DF1478"/>
    <w:rsid w:val="30EC586F"/>
    <w:rsid w:val="311B69B1"/>
    <w:rsid w:val="314550B7"/>
    <w:rsid w:val="319C6071"/>
    <w:rsid w:val="31AC537E"/>
    <w:rsid w:val="31E3679B"/>
    <w:rsid w:val="31E732FD"/>
    <w:rsid w:val="32517576"/>
    <w:rsid w:val="32A26FE0"/>
    <w:rsid w:val="32A556F6"/>
    <w:rsid w:val="32BD2D68"/>
    <w:rsid w:val="32BE5C2C"/>
    <w:rsid w:val="32FB6478"/>
    <w:rsid w:val="32FC4313"/>
    <w:rsid w:val="33242BDA"/>
    <w:rsid w:val="33263B3F"/>
    <w:rsid w:val="3338549E"/>
    <w:rsid w:val="334222D0"/>
    <w:rsid w:val="336963EB"/>
    <w:rsid w:val="336C3DBF"/>
    <w:rsid w:val="33816EEB"/>
    <w:rsid w:val="33EB55CD"/>
    <w:rsid w:val="33EC4C02"/>
    <w:rsid w:val="340D2360"/>
    <w:rsid w:val="3410665D"/>
    <w:rsid w:val="34211214"/>
    <w:rsid w:val="34265515"/>
    <w:rsid w:val="342E63AB"/>
    <w:rsid w:val="344C23E9"/>
    <w:rsid w:val="348953EB"/>
    <w:rsid w:val="34950E68"/>
    <w:rsid w:val="34986E94"/>
    <w:rsid w:val="34A32207"/>
    <w:rsid w:val="34AF62C9"/>
    <w:rsid w:val="34CB4388"/>
    <w:rsid w:val="34FA6E12"/>
    <w:rsid w:val="354D7158"/>
    <w:rsid w:val="356B5DB2"/>
    <w:rsid w:val="358D5588"/>
    <w:rsid w:val="35D72186"/>
    <w:rsid w:val="35F745D6"/>
    <w:rsid w:val="35FC7E3E"/>
    <w:rsid w:val="36117F76"/>
    <w:rsid w:val="363A3B40"/>
    <w:rsid w:val="365302AE"/>
    <w:rsid w:val="36607A0A"/>
    <w:rsid w:val="366E227C"/>
    <w:rsid w:val="366E25F0"/>
    <w:rsid w:val="366F2E0D"/>
    <w:rsid w:val="367B6A5C"/>
    <w:rsid w:val="368C6D21"/>
    <w:rsid w:val="36A74ADA"/>
    <w:rsid w:val="36AD60D5"/>
    <w:rsid w:val="36B224F9"/>
    <w:rsid w:val="36EC0CC9"/>
    <w:rsid w:val="372C68D4"/>
    <w:rsid w:val="373F410B"/>
    <w:rsid w:val="373F6442"/>
    <w:rsid w:val="375C12D9"/>
    <w:rsid w:val="375F35B5"/>
    <w:rsid w:val="37BA5FE5"/>
    <w:rsid w:val="37BB7817"/>
    <w:rsid w:val="37E717C0"/>
    <w:rsid w:val="37EE7094"/>
    <w:rsid w:val="38296C89"/>
    <w:rsid w:val="383002EB"/>
    <w:rsid w:val="38586797"/>
    <w:rsid w:val="38BC0149"/>
    <w:rsid w:val="38C904AC"/>
    <w:rsid w:val="38CD646C"/>
    <w:rsid w:val="38D87D1C"/>
    <w:rsid w:val="39251863"/>
    <w:rsid w:val="3957578D"/>
    <w:rsid w:val="39636459"/>
    <w:rsid w:val="396B7F6C"/>
    <w:rsid w:val="396F26D5"/>
    <w:rsid w:val="39B417A9"/>
    <w:rsid w:val="39E8760E"/>
    <w:rsid w:val="39FC5695"/>
    <w:rsid w:val="3A006D8E"/>
    <w:rsid w:val="3A3651E5"/>
    <w:rsid w:val="3A3F1148"/>
    <w:rsid w:val="3A744481"/>
    <w:rsid w:val="3A783242"/>
    <w:rsid w:val="3A8C7BEF"/>
    <w:rsid w:val="3A906246"/>
    <w:rsid w:val="3A9479A4"/>
    <w:rsid w:val="3AB704E3"/>
    <w:rsid w:val="3B2349B7"/>
    <w:rsid w:val="3B29323F"/>
    <w:rsid w:val="3B616CFF"/>
    <w:rsid w:val="3B6259F6"/>
    <w:rsid w:val="3B976654"/>
    <w:rsid w:val="3BC01EFC"/>
    <w:rsid w:val="3BCA786A"/>
    <w:rsid w:val="3BD31E2F"/>
    <w:rsid w:val="3BD86C58"/>
    <w:rsid w:val="3BF07939"/>
    <w:rsid w:val="3BF15831"/>
    <w:rsid w:val="3C105946"/>
    <w:rsid w:val="3C471448"/>
    <w:rsid w:val="3C5F759A"/>
    <w:rsid w:val="3C6C525A"/>
    <w:rsid w:val="3CCE23CB"/>
    <w:rsid w:val="3CD17D17"/>
    <w:rsid w:val="3CF87E5E"/>
    <w:rsid w:val="3D1141E0"/>
    <w:rsid w:val="3D3C7F39"/>
    <w:rsid w:val="3D3F8330"/>
    <w:rsid w:val="3D440F09"/>
    <w:rsid w:val="3D4504A0"/>
    <w:rsid w:val="3D4E7DE6"/>
    <w:rsid w:val="3D8734BB"/>
    <w:rsid w:val="3D9A11D4"/>
    <w:rsid w:val="3DA16D89"/>
    <w:rsid w:val="3DA364BE"/>
    <w:rsid w:val="3DD51F81"/>
    <w:rsid w:val="3DE041CB"/>
    <w:rsid w:val="3E0D48F6"/>
    <w:rsid w:val="3E1868B4"/>
    <w:rsid w:val="3E377251"/>
    <w:rsid w:val="3E42664B"/>
    <w:rsid w:val="3E5A7334"/>
    <w:rsid w:val="3E7B5D6B"/>
    <w:rsid w:val="3E832EAB"/>
    <w:rsid w:val="3E843E66"/>
    <w:rsid w:val="3E8F51FE"/>
    <w:rsid w:val="3E926F87"/>
    <w:rsid w:val="3E9A59DE"/>
    <w:rsid w:val="3EAF4836"/>
    <w:rsid w:val="3EB92D70"/>
    <w:rsid w:val="3EC33DFA"/>
    <w:rsid w:val="3EF6623C"/>
    <w:rsid w:val="3F060E16"/>
    <w:rsid w:val="3F1D1096"/>
    <w:rsid w:val="3F2F0234"/>
    <w:rsid w:val="3F6363FE"/>
    <w:rsid w:val="3F756B8F"/>
    <w:rsid w:val="3F95482B"/>
    <w:rsid w:val="3FC27B53"/>
    <w:rsid w:val="4019356B"/>
    <w:rsid w:val="404B49C3"/>
    <w:rsid w:val="404D3A7D"/>
    <w:rsid w:val="40592157"/>
    <w:rsid w:val="406721C7"/>
    <w:rsid w:val="406E1CAE"/>
    <w:rsid w:val="409D5390"/>
    <w:rsid w:val="409E0DFA"/>
    <w:rsid w:val="40A0133A"/>
    <w:rsid w:val="40C31A53"/>
    <w:rsid w:val="40FF545D"/>
    <w:rsid w:val="410067C8"/>
    <w:rsid w:val="415B3C6B"/>
    <w:rsid w:val="416C126A"/>
    <w:rsid w:val="418F0D2A"/>
    <w:rsid w:val="41D01505"/>
    <w:rsid w:val="421B789E"/>
    <w:rsid w:val="42245B7B"/>
    <w:rsid w:val="423229B8"/>
    <w:rsid w:val="42474939"/>
    <w:rsid w:val="424C3C57"/>
    <w:rsid w:val="42613FF3"/>
    <w:rsid w:val="42660D96"/>
    <w:rsid w:val="428667D2"/>
    <w:rsid w:val="42B23D5F"/>
    <w:rsid w:val="42CD1CE0"/>
    <w:rsid w:val="42E1381E"/>
    <w:rsid w:val="42ED6459"/>
    <w:rsid w:val="42FE58DD"/>
    <w:rsid w:val="43174B3D"/>
    <w:rsid w:val="432C656E"/>
    <w:rsid w:val="434B790E"/>
    <w:rsid w:val="43562468"/>
    <w:rsid w:val="435C4B95"/>
    <w:rsid w:val="4360274F"/>
    <w:rsid w:val="43977AB6"/>
    <w:rsid w:val="43A3342B"/>
    <w:rsid w:val="43C77C27"/>
    <w:rsid w:val="43DE09EE"/>
    <w:rsid w:val="44002FAD"/>
    <w:rsid w:val="441433BD"/>
    <w:rsid w:val="449101DD"/>
    <w:rsid w:val="44AE681A"/>
    <w:rsid w:val="44B85F15"/>
    <w:rsid w:val="44DE1391"/>
    <w:rsid w:val="451B225C"/>
    <w:rsid w:val="452410C9"/>
    <w:rsid w:val="45317DFB"/>
    <w:rsid w:val="454D39F9"/>
    <w:rsid w:val="456D3CE4"/>
    <w:rsid w:val="4579042C"/>
    <w:rsid w:val="457F0571"/>
    <w:rsid w:val="45851176"/>
    <w:rsid w:val="45C63B94"/>
    <w:rsid w:val="460E7DA5"/>
    <w:rsid w:val="46422483"/>
    <w:rsid w:val="4659254A"/>
    <w:rsid w:val="465B0637"/>
    <w:rsid w:val="465E3F0D"/>
    <w:rsid w:val="466A16E6"/>
    <w:rsid w:val="46893F2B"/>
    <w:rsid w:val="46B43DEC"/>
    <w:rsid w:val="46C4686E"/>
    <w:rsid w:val="46F21269"/>
    <w:rsid w:val="46FB41EF"/>
    <w:rsid w:val="47356D0C"/>
    <w:rsid w:val="47566984"/>
    <w:rsid w:val="4764581D"/>
    <w:rsid w:val="477B778F"/>
    <w:rsid w:val="478203EC"/>
    <w:rsid w:val="47B025FA"/>
    <w:rsid w:val="47F2527B"/>
    <w:rsid w:val="47FD5FB7"/>
    <w:rsid w:val="4809698F"/>
    <w:rsid w:val="4811697D"/>
    <w:rsid w:val="4815765C"/>
    <w:rsid w:val="48256D81"/>
    <w:rsid w:val="487A3E25"/>
    <w:rsid w:val="488B5503"/>
    <w:rsid w:val="48937E21"/>
    <w:rsid w:val="489A0361"/>
    <w:rsid w:val="48B33A52"/>
    <w:rsid w:val="48B94FF3"/>
    <w:rsid w:val="48E37AAB"/>
    <w:rsid w:val="48FD4B4C"/>
    <w:rsid w:val="490A68E0"/>
    <w:rsid w:val="491055FE"/>
    <w:rsid w:val="495F5B3E"/>
    <w:rsid w:val="496F77D7"/>
    <w:rsid w:val="497654FD"/>
    <w:rsid w:val="49902920"/>
    <w:rsid w:val="49B64211"/>
    <w:rsid w:val="49E56AF9"/>
    <w:rsid w:val="49F6167F"/>
    <w:rsid w:val="4A064FA0"/>
    <w:rsid w:val="4A16615C"/>
    <w:rsid w:val="4A4424D7"/>
    <w:rsid w:val="4A463AC2"/>
    <w:rsid w:val="4A7E52E5"/>
    <w:rsid w:val="4AB82D0F"/>
    <w:rsid w:val="4AEB7664"/>
    <w:rsid w:val="4AFD7C19"/>
    <w:rsid w:val="4B0567D1"/>
    <w:rsid w:val="4B236AAE"/>
    <w:rsid w:val="4B707271"/>
    <w:rsid w:val="4B9739F7"/>
    <w:rsid w:val="4BB52448"/>
    <w:rsid w:val="4BD352EC"/>
    <w:rsid w:val="4BEE2503"/>
    <w:rsid w:val="4C19550A"/>
    <w:rsid w:val="4C201254"/>
    <w:rsid w:val="4C245A30"/>
    <w:rsid w:val="4CB6685F"/>
    <w:rsid w:val="4CB701C3"/>
    <w:rsid w:val="4CC367FE"/>
    <w:rsid w:val="4CED014A"/>
    <w:rsid w:val="4CFA6A2E"/>
    <w:rsid w:val="4D077F3C"/>
    <w:rsid w:val="4D094A71"/>
    <w:rsid w:val="4D123355"/>
    <w:rsid w:val="4D2A3B31"/>
    <w:rsid w:val="4D312C52"/>
    <w:rsid w:val="4D5003BF"/>
    <w:rsid w:val="4D834C75"/>
    <w:rsid w:val="4D8D56B2"/>
    <w:rsid w:val="4D905305"/>
    <w:rsid w:val="4D964A72"/>
    <w:rsid w:val="4D9C1254"/>
    <w:rsid w:val="4D9C5D37"/>
    <w:rsid w:val="4DB30357"/>
    <w:rsid w:val="4DC4528E"/>
    <w:rsid w:val="4E086F29"/>
    <w:rsid w:val="4E127DA7"/>
    <w:rsid w:val="4E793892"/>
    <w:rsid w:val="4E800872"/>
    <w:rsid w:val="4E8C1402"/>
    <w:rsid w:val="4E9823FF"/>
    <w:rsid w:val="4E992277"/>
    <w:rsid w:val="4EBC339C"/>
    <w:rsid w:val="4EC569ED"/>
    <w:rsid w:val="4ED50EA1"/>
    <w:rsid w:val="4EDA4A64"/>
    <w:rsid w:val="4EDF41E2"/>
    <w:rsid w:val="4EEC050C"/>
    <w:rsid w:val="4F104EC3"/>
    <w:rsid w:val="4F2204BE"/>
    <w:rsid w:val="4F47354A"/>
    <w:rsid w:val="4F5F701C"/>
    <w:rsid w:val="4F911C54"/>
    <w:rsid w:val="4F9D5D96"/>
    <w:rsid w:val="4FE625E0"/>
    <w:rsid w:val="4FF52BAA"/>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1C1771D"/>
    <w:rsid w:val="51DF4444"/>
    <w:rsid w:val="522E4CC3"/>
    <w:rsid w:val="52306A4E"/>
    <w:rsid w:val="5244713B"/>
    <w:rsid w:val="52615633"/>
    <w:rsid w:val="526F4DE4"/>
    <w:rsid w:val="52773616"/>
    <w:rsid w:val="52977FD4"/>
    <w:rsid w:val="52A25790"/>
    <w:rsid w:val="52A96B6F"/>
    <w:rsid w:val="52B45975"/>
    <w:rsid w:val="52D94AA4"/>
    <w:rsid w:val="52EA3A62"/>
    <w:rsid w:val="52F50BB8"/>
    <w:rsid w:val="52F85FC1"/>
    <w:rsid w:val="53097272"/>
    <w:rsid w:val="53544462"/>
    <w:rsid w:val="53904970"/>
    <w:rsid w:val="5397158E"/>
    <w:rsid w:val="53B04B46"/>
    <w:rsid w:val="53CA06C9"/>
    <w:rsid w:val="54013861"/>
    <w:rsid w:val="54487265"/>
    <w:rsid w:val="544D5142"/>
    <w:rsid w:val="544D6070"/>
    <w:rsid w:val="54605E1E"/>
    <w:rsid w:val="549D514E"/>
    <w:rsid w:val="54B3506A"/>
    <w:rsid w:val="54CA0D16"/>
    <w:rsid w:val="54DD4057"/>
    <w:rsid w:val="54E65AA0"/>
    <w:rsid w:val="54E7490F"/>
    <w:rsid w:val="550764A4"/>
    <w:rsid w:val="550B2BF6"/>
    <w:rsid w:val="55214EB5"/>
    <w:rsid w:val="55364EFD"/>
    <w:rsid w:val="555D4828"/>
    <w:rsid w:val="557A4C8B"/>
    <w:rsid w:val="558931E1"/>
    <w:rsid w:val="55923347"/>
    <w:rsid w:val="55925180"/>
    <w:rsid w:val="5596730D"/>
    <w:rsid w:val="55977CE7"/>
    <w:rsid w:val="55983B1B"/>
    <w:rsid w:val="55A8376B"/>
    <w:rsid w:val="55DC29B6"/>
    <w:rsid w:val="55DD4241"/>
    <w:rsid w:val="563111E4"/>
    <w:rsid w:val="56414B0E"/>
    <w:rsid w:val="566B6D1E"/>
    <w:rsid w:val="56B714EC"/>
    <w:rsid w:val="56B82E45"/>
    <w:rsid w:val="56F83CE7"/>
    <w:rsid w:val="57032A2C"/>
    <w:rsid w:val="570F5219"/>
    <w:rsid w:val="572121A9"/>
    <w:rsid w:val="575D12B5"/>
    <w:rsid w:val="57610A87"/>
    <w:rsid w:val="5772567E"/>
    <w:rsid w:val="577B1140"/>
    <w:rsid w:val="577B7F21"/>
    <w:rsid w:val="577F181B"/>
    <w:rsid w:val="5780017C"/>
    <w:rsid w:val="57921984"/>
    <w:rsid w:val="579737F0"/>
    <w:rsid w:val="57AB7B30"/>
    <w:rsid w:val="57AF5251"/>
    <w:rsid w:val="57B26373"/>
    <w:rsid w:val="57B63F04"/>
    <w:rsid w:val="57BE4AFC"/>
    <w:rsid w:val="57CD20C2"/>
    <w:rsid w:val="57D675AB"/>
    <w:rsid w:val="57D95FDD"/>
    <w:rsid w:val="57ED0501"/>
    <w:rsid w:val="586A4374"/>
    <w:rsid w:val="587F24DD"/>
    <w:rsid w:val="58917D2F"/>
    <w:rsid w:val="5894085C"/>
    <w:rsid w:val="58AE4F0C"/>
    <w:rsid w:val="58B85899"/>
    <w:rsid w:val="58D73547"/>
    <w:rsid w:val="58E363A9"/>
    <w:rsid w:val="595E1678"/>
    <w:rsid w:val="59656BCD"/>
    <w:rsid w:val="596D5BD4"/>
    <w:rsid w:val="597E3DD8"/>
    <w:rsid w:val="598F17EF"/>
    <w:rsid w:val="59F4590F"/>
    <w:rsid w:val="59F80043"/>
    <w:rsid w:val="5A09252F"/>
    <w:rsid w:val="5A0B2778"/>
    <w:rsid w:val="5A0B6BA5"/>
    <w:rsid w:val="5A1B4188"/>
    <w:rsid w:val="5A2A7C7B"/>
    <w:rsid w:val="5A3E2560"/>
    <w:rsid w:val="5A3E4927"/>
    <w:rsid w:val="5A5D3B6E"/>
    <w:rsid w:val="5A637A76"/>
    <w:rsid w:val="5A6D33BA"/>
    <w:rsid w:val="5A792B1F"/>
    <w:rsid w:val="5A874767"/>
    <w:rsid w:val="5AA85BE2"/>
    <w:rsid w:val="5AAD6F28"/>
    <w:rsid w:val="5AD63A24"/>
    <w:rsid w:val="5AD668F0"/>
    <w:rsid w:val="5ADB4028"/>
    <w:rsid w:val="5AE92D75"/>
    <w:rsid w:val="5B1A676E"/>
    <w:rsid w:val="5B2E1A1D"/>
    <w:rsid w:val="5B600325"/>
    <w:rsid w:val="5B794741"/>
    <w:rsid w:val="5B843A1C"/>
    <w:rsid w:val="5B872136"/>
    <w:rsid w:val="5B873E3F"/>
    <w:rsid w:val="5B8A0D51"/>
    <w:rsid w:val="5BCD22B6"/>
    <w:rsid w:val="5C02690E"/>
    <w:rsid w:val="5C1358B5"/>
    <w:rsid w:val="5C196DA7"/>
    <w:rsid w:val="5C270109"/>
    <w:rsid w:val="5C2A048C"/>
    <w:rsid w:val="5C7A1BCF"/>
    <w:rsid w:val="5C7F0CFE"/>
    <w:rsid w:val="5C80234E"/>
    <w:rsid w:val="5C8A680C"/>
    <w:rsid w:val="5C8D02B6"/>
    <w:rsid w:val="5CD8040E"/>
    <w:rsid w:val="5D0C4701"/>
    <w:rsid w:val="5D0F0395"/>
    <w:rsid w:val="5D221076"/>
    <w:rsid w:val="5D397964"/>
    <w:rsid w:val="5D5A391C"/>
    <w:rsid w:val="5D5F10C0"/>
    <w:rsid w:val="5D891B7B"/>
    <w:rsid w:val="5D9E6F62"/>
    <w:rsid w:val="5DAD38EE"/>
    <w:rsid w:val="5DE6548E"/>
    <w:rsid w:val="5E006862"/>
    <w:rsid w:val="5E0207B9"/>
    <w:rsid w:val="5E111E29"/>
    <w:rsid w:val="5E1834A1"/>
    <w:rsid w:val="5E261785"/>
    <w:rsid w:val="5E3818C6"/>
    <w:rsid w:val="5E4A7017"/>
    <w:rsid w:val="5E552BBA"/>
    <w:rsid w:val="5E611C10"/>
    <w:rsid w:val="5E6F1A50"/>
    <w:rsid w:val="5E7A0F3F"/>
    <w:rsid w:val="5EC93EDE"/>
    <w:rsid w:val="5EFC7377"/>
    <w:rsid w:val="5EFEE91D"/>
    <w:rsid w:val="5F06174D"/>
    <w:rsid w:val="5F1E25EF"/>
    <w:rsid w:val="5F265461"/>
    <w:rsid w:val="5F3A3602"/>
    <w:rsid w:val="5F45733B"/>
    <w:rsid w:val="5F6277C6"/>
    <w:rsid w:val="5F6D0B1D"/>
    <w:rsid w:val="5F8D0B82"/>
    <w:rsid w:val="5F99208C"/>
    <w:rsid w:val="5FCC5339"/>
    <w:rsid w:val="5FCF3D4A"/>
    <w:rsid w:val="5FDB2BA9"/>
    <w:rsid w:val="5FE34A5B"/>
    <w:rsid w:val="5FFE1E36"/>
    <w:rsid w:val="60150B9A"/>
    <w:rsid w:val="60232584"/>
    <w:rsid w:val="60681E84"/>
    <w:rsid w:val="607330CE"/>
    <w:rsid w:val="607972BA"/>
    <w:rsid w:val="60825176"/>
    <w:rsid w:val="609F2AC4"/>
    <w:rsid w:val="60FA2EE8"/>
    <w:rsid w:val="61054A27"/>
    <w:rsid w:val="610A52BC"/>
    <w:rsid w:val="611D2366"/>
    <w:rsid w:val="61421856"/>
    <w:rsid w:val="614D13CA"/>
    <w:rsid w:val="615227C4"/>
    <w:rsid w:val="61654E3F"/>
    <w:rsid w:val="6182292A"/>
    <w:rsid w:val="619F7F92"/>
    <w:rsid w:val="61BB37CE"/>
    <w:rsid w:val="61F94C26"/>
    <w:rsid w:val="61FE7048"/>
    <w:rsid w:val="62000E56"/>
    <w:rsid w:val="624F3E49"/>
    <w:rsid w:val="62632286"/>
    <w:rsid w:val="627110E9"/>
    <w:rsid w:val="62885958"/>
    <w:rsid w:val="62C62021"/>
    <w:rsid w:val="62F40B65"/>
    <w:rsid w:val="62FC2CFE"/>
    <w:rsid w:val="63024505"/>
    <w:rsid w:val="6310039E"/>
    <w:rsid w:val="63355430"/>
    <w:rsid w:val="635600A5"/>
    <w:rsid w:val="635B1DB5"/>
    <w:rsid w:val="63711FED"/>
    <w:rsid w:val="63880DDC"/>
    <w:rsid w:val="638D750D"/>
    <w:rsid w:val="63A6775E"/>
    <w:rsid w:val="63AC6CC0"/>
    <w:rsid w:val="64055776"/>
    <w:rsid w:val="64240056"/>
    <w:rsid w:val="643C1282"/>
    <w:rsid w:val="643E143A"/>
    <w:rsid w:val="64491666"/>
    <w:rsid w:val="648B6EEF"/>
    <w:rsid w:val="64923598"/>
    <w:rsid w:val="64AC0F89"/>
    <w:rsid w:val="64C158BF"/>
    <w:rsid w:val="64CE2EAA"/>
    <w:rsid w:val="65123D2A"/>
    <w:rsid w:val="65150451"/>
    <w:rsid w:val="653C3090"/>
    <w:rsid w:val="65854376"/>
    <w:rsid w:val="658767BE"/>
    <w:rsid w:val="65892531"/>
    <w:rsid w:val="65EF70E9"/>
    <w:rsid w:val="66195831"/>
    <w:rsid w:val="662E75B1"/>
    <w:rsid w:val="66342C2E"/>
    <w:rsid w:val="663E784C"/>
    <w:rsid w:val="668B6A45"/>
    <w:rsid w:val="67011F07"/>
    <w:rsid w:val="67191E9B"/>
    <w:rsid w:val="672F3F24"/>
    <w:rsid w:val="6736645D"/>
    <w:rsid w:val="673E055F"/>
    <w:rsid w:val="67551CE3"/>
    <w:rsid w:val="67A22552"/>
    <w:rsid w:val="67B22DCC"/>
    <w:rsid w:val="67BE71AA"/>
    <w:rsid w:val="67D57A24"/>
    <w:rsid w:val="67D90273"/>
    <w:rsid w:val="67DE5875"/>
    <w:rsid w:val="67E55852"/>
    <w:rsid w:val="67EB1AB4"/>
    <w:rsid w:val="67FA1285"/>
    <w:rsid w:val="68551F4F"/>
    <w:rsid w:val="687C10C9"/>
    <w:rsid w:val="68840C16"/>
    <w:rsid w:val="68863414"/>
    <w:rsid w:val="68872541"/>
    <w:rsid w:val="68876EFB"/>
    <w:rsid w:val="68884654"/>
    <w:rsid w:val="688F59F4"/>
    <w:rsid w:val="689F444F"/>
    <w:rsid w:val="68B166E3"/>
    <w:rsid w:val="68B218C6"/>
    <w:rsid w:val="68B96DBB"/>
    <w:rsid w:val="68CA2805"/>
    <w:rsid w:val="68E937A3"/>
    <w:rsid w:val="68FB5BB0"/>
    <w:rsid w:val="691664E5"/>
    <w:rsid w:val="693E15D3"/>
    <w:rsid w:val="69627681"/>
    <w:rsid w:val="696912EA"/>
    <w:rsid w:val="697138A5"/>
    <w:rsid w:val="69723AC2"/>
    <w:rsid w:val="6977531D"/>
    <w:rsid w:val="69CC2BFF"/>
    <w:rsid w:val="69FD55B8"/>
    <w:rsid w:val="6A0B1C62"/>
    <w:rsid w:val="6A1E3383"/>
    <w:rsid w:val="6A2406C8"/>
    <w:rsid w:val="6AC54B15"/>
    <w:rsid w:val="6ADE0BD1"/>
    <w:rsid w:val="6AE96859"/>
    <w:rsid w:val="6AEC2279"/>
    <w:rsid w:val="6AFC5C0F"/>
    <w:rsid w:val="6B147746"/>
    <w:rsid w:val="6B24787C"/>
    <w:rsid w:val="6B573233"/>
    <w:rsid w:val="6B5B6274"/>
    <w:rsid w:val="6B935D53"/>
    <w:rsid w:val="6BA53BB1"/>
    <w:rsid w:val="6C196F71"/>
    <w:rsid w:val="6C226FCB"/>
    <w:rsid w:val="6C31226F"/>
    <w:rsid w:val="6C552F0B"/>
    <w:rsid w:val="6C8C67B7"/>
    <w:rsid w:val="6C9D744C"/>
    <w:rsid w:val="6D167928"/>
    <w:rsid w:val="6D26299B"/>
    <w:rsid w:val="6D4772EC"/>
    <w:rsid w:val="6D9078AF"/>
    <w:rsid w:val="6DAA3FEF"/>
    <w:rsid w:val="6DC0172B"/>
    <w:rsid w:val="6DCA5B51"/>
    <w:rsid w:val="6DCB690C"/>
    <w:rsid w:val="6DD41A5B"/>
    <w:rsid w:val="6DF43C2E"/>
    <w:rsid w:val="6DF51CA3"/>
    <w:rsid w:val="6E187783"/>
    <w:rsid w:val="6E277B71"/>
    <w:rsid w:val="6E62222D"/>
    <w:rsid w:val="6E8335BD"/>
    <w:rsid w:val="6E8E12EF"/>
    <w:rsid w:val="6E93207D"/>
    <w:rsid w:val="6E972936"/>
    <w:rsid w:val="6EB81E4D"/>
    <w:rsid w:val="6ED446C5"/>
    <w:rsid w:val="6F186900"/>
    <w:rsid w:val="6F2A7D94"/>
    <w:rsid w:val="6F641912"/>
    <w:rsid w:val="6F8331F1"/>
    <w:rsid w:val="6F99373A"/>
    <w:rsid w:val="6FAE1A09"/>
    <w:rsid w:val="6FC00FB9"/>
    <w:rsid w:val="6FD75BF8"/>
    <w:rsid w:val="70041D30"/>
    <w:rsid w:val="703F5A70"/>
    <w:rsid w:val="707723D0"/>
    <w:rsid w:val="70F5661B"/>
    <w:rsid w:val="71360107"/>
    <w:rsid w:val="713B688E"/>
    <w:rsid w:val="717D79A1"/>
    <w:rsid w:val="71C22401"/>
    <w:rsid w:val="71D43752"/>
    <w:rsid w:val="71F1796A"/>
    <w:rsid w:val="72154626"/>
    <w:rsid w:val="72262B5D"/>
    <w:rsid w:val="72283FF7"/>
    <w:rsid w:val="722E7212"/>
    <w:rsid w:val="723A0474"/>
    <w:rsid w:val="725923E4"/>
    <w:rsid w:val="72864BF7"/>
    <w:rsid w:val="729023FC"/>
    <w:rsid w:val="72D6565A"/>
    <w:rsid w:val="72D8486C"/>
    <w:rsid w:val="72F1121E"/>
    <w:rsid w:val="73107E21"/>
    <w:rsid w:val="732B3D6D"/>
    <w:rsid w:val="737C373A"/>
    <w:rsid w:val="73B515B8"/>
    <w:rsid w:val="73C0646E"/>
    <w:rsid w:val="742222F5"/>
    <w:rsid w:val="74476126"/>
    <w:rsid w:val="74706664"/>
    <w:rsid w:val="747F3682"/>
    <w:rsid w:val="748A428C"/>
    <w:rsid w:val="749C4185"/>
    <w:rsid w:val="749E3893"/>
    <w:rsid w:val="74A76BEC"/>
    <w:rsid w:val="75067759"/>
    <w:rsid w:val="750C5B34"/>
    <w:rsid w:val="752E6DCD"/>
    <w:rsid w:val="7551380D"/>
    <w:rsid w:val="75600BE5"/>
    <w:rsid w:val="7564475C"/>
    <w:rsid w:val="7583797F"/>
    <w:rsid w:val="75862CA5"/>
    <w:rsid w:val="75D20F1D"/>
    <w:rsid w:val="75DA2C18"/>
    <w:rsid w:val="75F54412"/>
    <w:rsid w:val="75FB4D1F"/>
    <w:rsid w:val="761D08E0"/>
    <w:rsid w:val="764F3097"/>
    <w:rsid w:val="765D347C"/>
    <w:rsid w:val="76826699"/>
    <w:rsid w:val="76A1752D"/>
    <w:rsid w:val="76BF6130"/>
    <w:rsid w:val="76C87133"/>
    <w:rsid w:val="76CD08D5"/>
    <w:rsid w:val="76DB4B92"/>
    <w:rsid w:val="76F75EBB"/>
    <w:rsid w:val="76FA1255"/>
    <w:rsid w:val="76FD013A"/>
    <w:rsid w:val="77040B90"/>
    <w:rsid w:val="77052AA4"/>
    <w:rsid w:val="77136511"/>
    <w:rsid w:val="77340A39"/>
    <w:rsid w:val="77351FD0"/>
    <w:rsid w:val="77472422"/>
    <w:rsid w:val="777F31F2"/>
    <w:rsid w:val="7796031C"/>
    <w:rsid w:val="77D1700D"/>
    <w:rsid w:val="77EB2E35"/>
    <w:rsid w:val="77EC04CC"/>
    <w:rsid w:val="78775729"/>
    <w:rsid w:val="78A42DB0"/>
    <w:rsid w:val="78A656AB"/>
    <w:rsid w:val="78B2245C"/>
    <w:rsid w:val="78E172CC"/>
    <w:rsid w:val="78EA1D1F"/>
    <w:rsid w:val="7904172F"/>
    <w:rsid w:val="790F7E27"/>
    <w:rsid w:val="792A231A"/>
    <w:rsid w:val="79316829"/>
    <w:rsid w:val="79500D88"/>
    <w:rsid w:val="795E3E9C"/>
    <w:rsid w:val="797C3E2F"/>
    <w:rsid w:val="797E66A9"/>
    <w:rsid w:val="797E6F9C"/>
    <w:rsid w:val="798518A4"/>
    <w:rsid w:val="79A97383"/>
    <w:rsid w:val="79C632E6"/>
    <w:rsid w:val="79CE0777"/>
    <w:rsid w:val="79D53106"/>
    <w:rsid w:val="79E27E8B"/>
    <w:rsid w:val="79F850CE"/>
    <w:rsid w:val="79FD443C"/>
    <w:rsid w:val="7A1D1975"/>
    <w:rsid w:val="7A266805"/>
    <w:rsid w:val="7A3E5150"/>
    <w:rsid w:val="7A4670D6"/>
    <w:rsid w:val="7A534B63"/>
    <w:rsid w:val="7A615382"/>
    <w:rsid w:val="7A67303B"/>
    <w:rsid w:val="7A7E219D"/>
    <w:rsid w:val="7AAB1D04"/>
    <w:rsid w:val="7ABA4368"/>
    <w:rsid w:val="7AD05746"/>
    <w:rsid w:val="7B1B31B9"/>
    <w:rsid w:val="7B257FFD"/>
    <w:rsid w:val="7B273D20"/>
    <w:rsid w:val="7B343476"/>
    <w:rsid w:val="7B5A2978"/>
    <w:rsid w:val="7B5A7E4C"/>
    <w:rsid w:val="7B667AF9"/>
    <w:rsid w:val="7B7468F8"/>
    <w:rsid w:val="7BEE0103"/>
    <w:rsid w:val="7C0A0FE4"/>
    <w:rsid w:val="7C254906"/>
    <w:rsid w:val="7C590818"/>
    <w:rsid w:val="7C7C10F6"/>
    <w:rsid w:val="7C853BEA"/>
    <w:rsid w:val="7C881368"/>
    <w:rsid w:val="7C8D70F0"/>
    <w:rsid w:val="7CB34123"/>
    <w:rsid w:val="7CE27788"/>
    <w:rsid w:val="7CF81B5F"/>
    <w:rsid w:val="7D031D4D"/>
    <w:rsid w:val="7D0C32F1"/>
    <w:rsid w:val="7D0F408D"/>
    <w:rsid w:val="7D491C6C"/>
    <w:rsid w:val="7D5429C0"/>
    <w:rsid w:val="7D562F5D"/>
    <w:rsid w:val="7D6633B0"/>
    <w:rsid w:val="7D6E6D43"/>
    <w:rsid w:val="7DB57A34"/>
    <w:rsid w:val="7DE50961"/>
    <w:rsid w:val="7DE60973"/>
    <w:rsid w:val="7DEF0916"/>
    <w:rsid w:val="7E061F32"/>
    <w:rsid w:val="7E1E5218"/>
    <w:rsid w:val="7E5E658D"/>
    <w:rsid w:val="7E9A4E1F"/>
    <w:rsid w:val="7EA7723A"/>
    <w:rsid w:val="7EF56FBB"/>
    <w:rsid w:val="7F0768EB"/>
    <w:rsid w:val="7F143BEC"/>
    <w:rsid w:val="7F621BB9"/>
    <w:rsid w:val="7F715AF2"/>
    <w:rsid w:val="7F7238C6"/>
    <w:rsid w:val="7F886E69"/>
    <w:rsid w:val="7F8F26EA"/>
    <w:rsid w:val="7FB4440F"/>
    <w:rsid w:val="BB7FA927"/>
    <w:rsid w:val="CFB49545"/>
    <w:rsid w:val="E7F33DC6"/>
    <w:rsid w:val="F5FFD31F"/>
    <w:rsid w:val="F6532662"/>
    <w:rsid w:val="FADFE2F3"/>
    <w:rsid w:val="FDBFE40C"/>
    <w:rsid w:val="FFFFDD5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4"/>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4"/>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8"/>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3"/>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link w:val="194"/>
    <w:qFormat/>
    <w:uiPriority w:val="0"/>
    <w:pPr>
      <w:widowControl/>
      <w:snapToGrid w:val="0"/>
      <w:spacing w:line="480" w:lineRule="exact"/>
      <w:ind w:firstLine="567"/>
    </w:pPr>
    <w:rPr>
      <w:rFonts w:ascii="宋体"/>
      <w:snapToGrid w:val="0"/>
      <w:color w:val="000000"/>
      <w:kern w:val="28"/>
      <w:sz w:val="28"/>
      <w:szCs w:val="20"/>
    </w:rPr>
  </w:style>
  <w:style w:type="paragraph" w:styleId="6">
    <w:name w:val="Body Text Indent"/>
    <w:basedOn w:val="1"/>
    <w:next w:val="7"/>
    <w:link w:val="266"/>
    <w:qFormat/>
    <w:uiPriority w:val="0"/>
    <w:pPr>
      <w:spacing w:line="480" w:lineRule="exact"/>
      <w:ind w:firstLine="480" w:firstLineChars="200"/>
    </w:pPr>
    <w:rPr>
      <w:rFonts w:ascii="宋体" w:hAnsi="宋体"/>
      <w:sz w:val="24"/>
    </w:rPr>
  </w:style>
  <w:style w:type="paragraph" w:customStyle="1" w:styleId="7">
    <w:name w:val="正文文本首行缩进 21"/>
    <w:basedOn w:val="6"/>
    <w:qFormat/>
    <w:uiPriority w:val="0"/>
    <w:pPr>
      <w:spacing w:line="200" w:lineRule="atLeast"/>
      <w:ind w:firstLine="420"/>
    </w:pPr>
    <w:rPr>
      <w:rFonts w:hAnsi="Courier New"/>
      <w:spacing w:val="-4"/>
      <w:sz w:val="18"/>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30"/>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3"/>
    <w:qFormat/>
    <w:uiPriority w:val="0"/>
    <w:pPr>
      <w:shd w:val="clear" w:color="auto" w:fill="000080"/>
    </w:pPr>
  </w:style>
  <w:style w:type="paragraph" w:styleId="21">
    <w:name w:val="annotation text"/>
    <w:basedOn w:val="1"/>
    <w:link w:val="345"/>
    <w:qFormat/>
    <w:uiPriority w:val="99"/>
    <w:pPr>
      <w:jc w:val="left"/>
    </w:pPr>
  </w:style>
  <w:style w:type="paragraph" w:styleId="22">
    <w:name w:val="Salutation"/>
    <w:basedOn w:val="1"/>
    <w:next w:val="1"/>
    <w:link w:val="299"/>
    <w:qFormat/>
    <w:uiPriority w:val="0"/>
    <w:rPr>
      <w:rFonts w:ascii="仿宋_GB2312" w:eastAsia="仿宋_GB2312"/>
      <w:sz w:val="28"/>
      <w:szCs w:val="20"/>
    </w:rPr>
  </w:style>
  <w:style w:type="paragraph" w:styleId="23">
    <w:name w:val="Body Text 3"/>
    <w:basedOn w:val="1"/>
    <w:link w:val="331"/>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link w:val="431"/>
    <w:qFormat/>
    <w:uiPriority w:val="0"/>
    <w:pPr>
      <w:autoSpaceDE w:val="0"/>
      <w:autoSpaceDN w:val="0"/>
      <w:spacing w:line="360" w:lineRule="auto"/>
    </w:pPr>
    <w:rPr>
      <w:rFonts w:ascii="宋体" w:hAnsi="Arial" w:cs="Arial"/>
      <w:snapToGrid w:val="0"/>
      <w:sz w:val="24"/>
      <w:szCs w:val="21"/>
      <w:lang w:val="zh-CN"/>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20"/>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6"/>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82"/>
    <w:qFormat/>
    <w:uiPriority w:val="0"/>
    <w:pPr>
      <w:ind w:left="100" w:leftChars="2500"/>
    </w:pPr>
    <w:rPr>
      <w:rFonts w:ascii="宋体"/>
      <w:sz w:val="24"/>
      <w:szCs w:val="21"/>
      <w:lang w:val="zh-CN"/>
    </w:rPr>
  </w:style>
  <w:style w:type="paragraph" w:styleId="37">
    <w:name w:val="Body Text Indent 2"/>
    <w:basedOn w:val="1"/>
    <w:link w:val="309"/>
    <w:qFormat/>
    <w:uiPriority w:val="0"/>
    <w:pPr>
      <w:spacing w:line="360" w:lineRule="auto"/>
      <w:ind w:firstLine="601"/>
      <w:textAlignment w:val="baseline"/>
    </w:pPr>
    <w:rPr>
      <w:rFonts w:ascii="宋体"/>
      <w:kern w:val="0"/>
      <w:sz w:val="28"/>
      <w:szCs w:val="20"/>
    </w:rPr>
  </w:style>
  <w:style w:type="paragraph" w:styleId="38">
    <w:name w:val="endnote text"/>
    <w:basedOn w:val="1"/>
    <w:link w:val="932"/>
    <w:qFormat/>
    <w:uiPriority w:val="0"/>
    <w:rPr>
      <w:lang w:val="zh-CN"/>
    </w:rPr>
  </w:style>
  <w:style w:type="paragraph" w:styleId="39">
    <w:name w:val="Balloon Text"/>
    <w:basedOn w:val="1"/>
    <w:link w:val="189"/>
    <w:qFormat/>
    <w:uiPriority w:val="0"/>
    <w:rPr>
      <w:sz w:val="18"/>
      <w:szCs w:val="18"/>
    </w:rPr>
  </w:style>
  <w:style w:type="paragraph" w:styleId="40">
    <w:name w:val="footer"/>
    <w:basedOn w:val="1"/>
    <w:link w:val="384"/>
    <w:qFormat/>
    <w:uiPriority w:val="99"/>
    <w:pPr>
      <w:tabs>
        <w:tab w:val="center" w:pos="4153"/>
        <w:tab w:val="right" w:pos="8306"/>
      </w:tabs>
      <w:snapToGrid w:val="0"/>
      <w:jc w:val="left"/>
    </w:pPr>
    <w:rPr>
      <w:sz w:val="18"/>
      <w:szCs w:val="18"/>
    </w:rPr>
  </w:style>
  <w:style w:type="paragraph" w:styleId="41">
    <w:name w:val="header"/>
    <w:basedOn w:val="1"/>
    <w:link w:val="393"/>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6"/>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5"/>
    <w:link w:val="311"/>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6"/>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3"/>
    <w:qFormat/>
    <w:uiPriority w:val="0"/>
    <w:pPr>
      <w:spacing w:after="120" w:line="480" w:lineRule="auto"/>
    </w:pPr>
  </w:style>
  <w:style w:type="paragraph" w:styleId="57">
    <w:name w:val="HTML Preformatted"/>
    <w:basedOn w:val="1"/>
    <w:link w:val="30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next w:val="1"/>
    <w:link w:val="287"/>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7"/>
    <w:qFormat/>
    <w:uiPriority w:val="0"/>
    <w:rPr>
      <w:b/>
      <w:bCs/>
    </w:rPr>
  </w:style>
  <w:style w:type="paragraph" w:styleId="61">
    <w:name w:val="Body Text First Indent"/>
    <w:basedOn w:val="25"/>
    <w:link w:val="322"/>
    <w:qFormat/>
    <w:uiPriority w:val="0"/>
    <w:pPr>
      <w:ind w:firstLine="420"/>
    </w:pPr>
    <w:rPr>
      <w:rFonts w:hAnsi="Calibri" w:cs="Times New Roman"/>
      <w:snapToGrid/>
      <w:szCs w:val="20"/>
    </w:rPr>
  </w:style>
  <w:style w:type="paragraph" w:styleId="62">
    <w:name w:val="Body Text First Indent 2"/>
    <w:basedOn w:val="6"/>
    <w:link w:val="122"/>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首行缩进"/>
    <w:basedOn w:val="1"/>
    <w:qFormat/>
    <w:uiPriority w:val="0"/>
    <w:pPr>
      <w:spacing w:line="360" w:lineRule="auto"/>
      <w:ind w:firstLine="480" w:firstLineChars="200"/>
    </w:pPr>
    <w:rPr>
      <w:rFonts w:ascii="宋体"/>
      <w:sz w:val="24"/>
      <w:szCs w:val="20"/>
    </w:rPr>
  </w:style>
  <w:style w:type="paragraph" w:customStyle="1" w:styleId="81">
    <w:name w:val="正文文本首行缩进 2"/>
    <w:basedOn w:val="6"/>
    <w:qFormat/>
    <w:uiPriority w:val="99"/>
    <w:pPr>
      <w:spacing w:line="200" w:lineRule="atLeast"/>
      <w:ind w:firstLine="420"/>
    </w:pPr>
    <w:rPr>
      <w:rFonts w:ascii="宋体" w:hAnsi="Courier New"/>
      <w:spacing w:val="-4"/>
      <w:sz w:val="18"/>
    </w:rPr>
  </w:style>
  <w:style w:type="paragraph" w:customStyle="1" w:styleId="82">
    <w:name w:val="Normal Indent1"/>
    <w:basedOn w:val="1"/>
    <w:qFormat/>
    <w:uiPriority w:val="0"/>
    <w:pPr>
      <w:ind w:firstLine="420" w:firstLineChars="200"/>
    </w:pPr>
  </w:style>
  <w:style w:type="character" w:customStyle="1" w:styleId="83">
    <w:name w:val="表格非标题文字 Char"/>
    <w:link w:val="84"/>
    <w:qFormat/>
    <w:uiPriority w:val="0"/>
    <w:rPr>
      <w:rFonts w:ascii="Futura Bk" w:hAnsi="Futura Bk"/>
      <w:kern w:val="2"/>
      <w:sz w:val="18"/>
      <w:szCs w:val="21"/>
      <w:lang w:val="en-US" w:eastAsia="zh-CN" w:bidi="ar-SA"/>
    </w:rPr>
  </w:style>
  <w:style w:type="paragraph" w:customStyle="1" w:styleId="84">
    <w:name w:val="表格非标题文字"/>
    <w:link w:val="83"/>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qFormat/>
    <w:locked/>
    <w:uiPriority w:val="0"/>
    <w:rPr>
      <w:rFonts w:ascii="宋体" w:hAnsi="宋体"/>
      <w:sz w:val="24"/>
    </w:rPr>
  </w:style>
  <w:style w:type="paragraph" w:customStyle="1" w:styleId="86">
    <w:name w:val="*正文"/>
    <w:basedOn w:val="1"/>
    <w:link w:val="85"/>
    <w:qFormat/>
    <w:uiPriority w:val="0"/>
    <w:pPr>
      <w:snapToGrid w:val="0"/>
      <w:spacing w:line="360" w:lineRule="auto"/>
      <w:ind w:firstLine="482"/>
      <w:jc w:val="left"/>
    </w:pPr>
    <w:rPr>
      <w:rFonts w:ascii="宋体" w:hAnsi="宋体"/>
      <w:kern w:val="0"/>
      <w:sz w:val="24"/>
      <w:szCs w:val="20"/>
    </w:rPr>
  </w:style>
  <w:style w:type="character" w:customStyle="1" w:styleId="87">
    <w:name w:val="Char Char71"/>
    <w:semiHidden/>
    <w:qFormat/>
    <w:uiPriority w:val="0"/>
    <w:rPr>
      <w:rFonts w:eastAsia="宋体"/>
      <w:kern w:val="2"/>
      <w:sz w:val="21"/>
      <w:szCs w:val="24"/>
      <w:lang w:val="en-US" w:eastAsia="zh-CN" w:bidi="ar-SA"/>
    </w:rPr>
  </w:style>
  <w:style w:type="character" w:customStyle="1" w:styleId="88">
    <w:name w:val="Char Char6"/>
    <w:qFormat/>
    <w:uiPriority w:val="0"/>
    <w:rPr>
      <w:rFonts w:eastAsia="宋体"/>
      <w:kern w:val="2"/>
      <w:sz w:val="21"/>
      <w:szCs w:val="24"/>
      <w:lang w:val="en-US" w:eastAsia="zh-CN" w:bidi="ar-SA"/>
    </w:rPr>
  </w:style>
  <w:style w:type="character" w:customStyle="1" w:styleId="89">
    <w:name w:val="正文缩进 Char"/>
    <w:qFormat/>
    <w:uiPriority w:val="0"/>
    <w:rPr>
      <w:rFonts w:eastAsia="宋体"/>
      <w:kern w:val="2"/>
      <w:sz w:val="21"/>
      <w:lang w:val="en-US" w:eastAsia="zh-CN"/>
    </w:rPr>
  </w:style>
  <w:style w:type="character" w:customStyle="1" w:styleId="90">
    <w:name w:val="正文首行缩进 Char1"/>
    <w:qFormat/>
    <w:uiPriority w:val="0"/>
    <w:rPr>
      <w:rFonts w:ascii="宋体" w:hAnsi="Times New Roman" w:eastAsia="宋体" w:cs="Times New Roman"/>
      <w:snapToGrid w:val="0"/>
      <w:kern w:val="2"/>
      <w:sz w:val="24"/>
      <w:szCs w:val="21"/>
      <w:lang w:val="zh-CN"/>
    </w:rPr>
  </w:style>
  <w:style w:type="character" w:customStyle="1" w:styleId="91">
    <w:name w:val="Char Char28"/>
    <w:qFormat/>
    <w:uiPriority w:val="6"/>
    <w:rPr>
      <w:rFonts w:ascii="仿宋_GB2312" w:hAnsi="仿宋_GB2312" w:eastAsia="仿宋_GB2312"/>
      <w:kern w:val="1"/>
      <w:sz w:val="28"/>
    </w:rPr>
  </w:style>
  <w:style w:type="character" w:customStyle="1" w:styleId="9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qFormat/>
    <w:uiPriority w:val="6"/>
    <w:rPr>
      <w:rFonts w:ascii="Times New Roman" w:hAnsi="Times New Roman" w:eastAsia="黑体" w:cs="Times New Roman"/>
      <w:b/>
      <w:kern w:val="0"/>
      <w:sz w:val="24"/>
      <w:szCs w:val="24"/>
    </w:rPr>
  </w:style>
  <w:style w:type="character" w:customStyle="1" w:styleId="94">
    <w:name w:val="U_正文 Char"/>
    <w:link w:val="95"/>
    <w:qFormat/>
    <w:uiPriority w:val="0"/>
    <w:rPr>
      <w:sz w:val="24"/>
      <w:szCs w:val="24"/>
    </w:rPr>
  </w:style>
  <w:style w:type="paragraph" w:customStyle="1" w:styleId="95">
    <w:name w:val="U_正文"/>
    <w:basedOn w:val="1"/>
    <w:link w:val="94"/>
    <w:qFormat/>
    <w:uiPriority w:val="0"/>
    <w:pPr>
      <w:adjustRightInd/>
      <w:spacing w:beforeLines="20" w:afterLines="20" w:line="300" w:lineRule="auto"/>
      <w:ind w:firstLine="200" w:firstLineChars="200"/>
    </w:pPr>
    <w:rPr>
      <w:kern w:val="0"/>
      <w:sz w:val="24"/>
    </w:rPr>
  </w:style>
  <w:style w:type="character" w:customStyle="1" w:styleId="96">
    <w:name w:val="HTML 地址 Char1"/>
    <w:qFormat/>
    <w:uiPriority w:val="0"/>
    <w:rPr>
      <w:rFonts w:ascii="Times New Roman" w:hAnsi="Times New Roman" w:eastAsia="宋体" w:cs="Times New Roman"/>
      <w:i/>
      <w:iCs/>
      <w:szCs w:val="24"/>
    </w:rPr>
  </w:style>
  <w:style w:type="character" w:customStyle="1" w:styleId="97">
    <w:name w:val="批注主题 Char1"/>
    <w:link w:val="60"/>
    <w:qFormat/>
    <w:uiPriority w:val="0"/>
    <w:rPr>
      <w:b/>
      <w:bCs/>
      <w:kern w:val="2"/>
      <w:sz w:val="21"/>
      <w:szCs w:val="24"/>
    </w:rPr>
  </w:style>
  <w:style w:type="character" w:customStyle="1" w:styleId="98">
    <w:name w:val="Char Char51"/>
    <w:qFormat/>
    <w:uiPriority w:val="0"/>
    <w:rPr>
      <w:rFonts w:ascii="宋体" w:hAnsi="Courier New" w:eastAsia="宋体"/>
      <w:kern w:val="2"/>
      <w:sz w:val="21"/>
      <w:lang w:val="en-US" w:eastAsia="zh-CN"/>
    </w:rPr>
  </w:style>
  <w:style w:type="character" w:customStyle="1" w:styleId="99">
    <w:name w:val="表正文 Char"/>
    <w:qFormat/>
    <w:uiPriority w:val="0"/>
    <w:rPr>
      <w:rFonts w:ascii="宋体" w:eastAsia="宋体"/>
      <w:snapToGrid w:val="0"/>
      <w:color w:val="000000"/>
      <w:kern w:val="28"/>
      <w:sz w:val="28"/>
      <w:lang w:val="en-US" w:eastAsia="zh-CN" w:bidi="ar-SA"/>
    </w:rPr>
  </w:style>
  <w:style w:type="character" w:customStyle="1" w:styleId="100">
    <w:name w:val="Char Char34"/>
    <w:qFormat/>
    <w:uiPriority w:val="6"/>
    <w:rPr>
      <w:b/>
      <w:kern w:val="1"/>
      <w:sz w:val="28"/>
      <w:szCs w:val="28"/>
    </w:rPr>
  </w:style>
  <w:style w:type="character" w:customStyle="1" w:styleId="101">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qFormat/>
    <w:uiPriority w:val="0"/>
    <w:rPr>
      <w:rFonts w:ascii="宋体" w:hAnsi="宋体" w:eastAsia="宋体"/>
      <w:kern w:val="2"/>
      <w:sz w:val="24"/>
      <w:lang w:bidi="ar-SA"/>
    </w:rPr>
  </w:style>
  <w:style w:type="paragraph" w:customStyle="1" w:styleId="103">
    <w:name w:val="哈哈正文"/>
    <w:basedOn w:val="1"/>
    <w:link w:val="102"/>
    <w:qFormat/>
    <w:uiPriority w:val="0"/>
    <w:pPr>
      <w:adjustRightInd/>
      <w:spacing w:line="360" w:lineRule="auto"/>
      <w:ind w:firstLine="200" w:firstLineChars="200"/>
    </w:pPr>
    <w:rPr>
      <w:rFonts w:ascii="宋体" w:hAnsi="宋体"/>
      <w:sz w:val="24"/>
      <w:szCs w:val="20"/>
    </w:rPr>
  </w:style>
  <w:style w:type="character" w:customStyle="1" w:styleId="104">
    <w:name w:val="未处理的提及1"/>
    <w:qFormat/>
    <w:uiPriority w:val="0"/>
    <w:rPr>
      <w:color w:val="808080"/>
      <w:shd w:val="clear" w:color="auto" w:fill="E6E6E6"/>
    </w:rPr>
  </w:style>
  <w:style w:type="character" w:customStyle="1" w:styleId="105">
    <w:name w:val="txt"/>
    <w:qFormat/>
    <w:uiPriority w:val="0"/>
    <w:rPr>
      <w:rFonts w:ascii="仿宋_GB2312" w:eastAsia="微软雅黑"/>
      <w:b/>
      <w:kern w:val="2"/>
      <w:sz w:val="32"/>
      <w:szCs w:val="32"/>
      <w:lang w:val="en-US" w:eastAsia="zh-CN" w:bidi="ar-SA"/>
    </w:rPr>
  </w:style>
  <w:style w:type="character" w:customStyle="1" w:styleId="106">
    <w:name w:val="二级标题 Char Char"/>
    <w:qFormat/>
    <w:uiPriority w:val="0"/>
    <w:rPr>
      <w:rFonts w:ascii="宋体" w:hAnsi="宋体" w:eastAsia="宋体"/>
      <w:b/>
      <w:snapToGrid w:val="0"/>
      <w:kern w:val="2"/>
      <w:sz w:val="24"/>
      <w:szCs w:val="24"/>
      <w:lang w:val="en-US" w:eastAsia="zh-CN" w:bidi="ar-SA"/>
    </w:rPr>
  </w:style>
  <w:style w:type="character" w:customStyle="1" w:styleId="107">
    <w:name w:val="Char Char32"/>
    <w:qFormat/>
    <w:uiPriority w:val="6"/>
    <w:rPr>
      <w:b/>
      <w:kern w:val="1"/>
      <w:sz w:val="24"/>
      <w:szCs w:val="24"/>
    </w:rPr>
  </w:style>
  <w:style w:type="character" w:customStyle="1" w:styleId="108">
    <w:name w:val="PI Char1"/>
    <w:qFormat/>
    <w:uiPriority w:val="0"/>
    <w:rPr>
      <w:rFonts w:ascii="宋体" w:hAnsi="宋体"/>
      <w:kern w:val="2"/>
      <w:sz w:val="24"/>
      <w:szCs w:val="24"/>
    </w:rPr>
  </w:style>
  <w:style w:type="character" w:customStyle="1" w:styleId="109">
    <w:name w:val="tw4winTerm"/>
    <w:qFormat/>
    <w:uiPriority w:val="0"/>
    <w:rPr>
      <w:color w:val="0000FF"/>
    </w:rPr>
  </w:style>
  <w:style w:type="character" w:customStyle="1" w:styleId="110">
    <w:name w:val="Footer Char"/>
    <w:qFormat/>
    <w:locked/>
    <w:uiPriority w:val="0"/>
    <w:rPr>
      <w:rFonts w:eastAsia="宋体"/>
      <w:kern w:val="2"/>
      <w:sz w:val="18"/>
      <w:lang w:val="en-US" w:eastAsia="zh-CN" w:bidi="ar-SA"/>
    </w:rPr>
  </w:style>
  <w:style w:type="character" w:customStyle="1" w:styleId="111">
    <w:name w:val="普通文字 Char Char1"/>
    <w:qFormat/>
    <w:uiPriority w:val="0"/>
    <w:rPr>
      <w:rFonts w:ascii="宋体" w:hAnsi="Courier New"/>
      <w:kern w:val="2"/>
      <w:sz w:val="21"/>
    </w:rPr>
  </w:style>
  <w:style w:type="character" w:customStyle="1" w:styleId="112">
    <w:name w:val="Char Char101"/>
    <w:qFormat/>
    <w:uiPriority w:val="6"/>
    <w:rPr>
      <w:rFonts w:ascii="宋体" w:hAnsi="宋体"/>
      <w:kern w:val="2"/>
      <w:sz w:val="21"/>
      <w:szCs w:val="24"/>
      <w:lang w:val="en-US" w:eastAsia="zh-CN"/>
    </w:rPr>
  </w:style>
  <w:style w:type="character" w:customStyle="1" w:styleId="113">
    <w:name w:val="标题 4 Char"/>
    <w:qFormat/>
    <w:uiPriority w:val="0"/>
    <w:rPr>
      <w:rFonts w:ascii="Arial" w:hAnsi="Arial" w:eastAsia="黑体"/>
      <w:b/>
      <w:kern w:val="2"/>
      <w:sz w:val="28"/>
    </w:rPr>
  </w:style>
  <w:style w:type="character" w:customStyle="1" w:styleId="114">
    <w:name w:val="链接"/>
    <w:qFormat/>
    <w:uiPriority w:val="0"/>
    <w:rPr>
      <w:color w:val="0000FF"/>
      <w:sz w:val="21"/>
      <w:szCs w:val="21"/>
      <w:u w:val="single"/>
    </w:rPr>
  </w:style>
  <w:style w:type="character" w:customStyle="1" w:styleId="115">
    <w:name w:val="h4 Char"/>
    <w:qFormat/>
    <w:uiPriority w:val="0"/>
    <w:rPr>
      <w:rFonts w:ascii="Arial" w:hAnsi="Arial" w:eastAsia="黑体"/>
      <w:b/>
      <w:bCs/>
      <w:kern w:val="2"/>
      <w:sz w:val="28"/>
      <w:szCs w:val="28"/>
      <w:lang w:val="zh-CN" w:eastAsia="zh-CN" w:bidi="ar-SA"/>
    </w:rPr>
  </w:style>
  <w:style w:type="character" w:customStyle="1" w:styleId="116">
    <w:name w:val="5正文 Char"/>
    <w:link w:val="117"/>
    <w:qFormat/>
    <w:uiPriority w:val="0"/>
    <w:rPr>
      <w:rFonts w:ascii="仿宋_GB2312" w:hAnsi="微软雅黑" w:eastAsia="仿宋_GB2312"/>
      <w:sz w:val="28"/>
      <w:szCs w:val="21"/>
    </w:rPr>
  </w:style>
  <w:style w:type="paragraph" w:customStyle="1" w:styleId="117">
    <w:name w:val="5正文"/>
    <w:basedOn w:val="1"/>
    <w:link w:val="116"/>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qFormat/>
    <w:uiPriority w:val="9"/>
    <w:rPr>
      <w:b/>
      <w:bCs/>
      <w:kern w:val="2"/>
      <w:sz w:val="32"/>
      <w:szCs w:val="32"/>
    </w:rPr>
  </w:style>
  <w:style w:type="character" w:customStyle="1" w:styleId="119">
    <w:name w:val="样式6 Char"/>
    <w:qFormat/>
    <w:uiPriority w:val="0"/>
    <w:rPr>
      <w:rFonts w:ascii="仿宋_GB2312" w:hAnsi="宋体" w:eastAsia="仿宋_GB2312"/>
      <w:b/>
      <w:bCs/>
      <w:kern w:val="2"/>
      <w:sz w:val="24"/>
      <w:szCs w:val="24"/>
      <w:lang w:val="en-US" w:eastAsia="zh-CN" w:bidi="ar-SA"/>
    </w:rPr>
  </w:style>
  <w:style w:type="character" w:customStyle="1" w:styleId="120">
    <w:name w:val="Char Char14"/>
    <w:qFormat/>
    <w:uiPriority w:val="6"/>
    <w:rPr>
      <w:rFonts w:ascii="黑体" w:hAnsi="黑体" w:eastAsia="黑体"/>
    </w:rPr>
  </w:style>
  <w:style w:type="character" w:customStyle="1" w:styleId="121">
    <w:name w:val="Heading 2 Hidden Char"/>
    <w:qFormat/>
    <w:uiPriority w:val="0"/>
    <w:rPr>
      <w:rFonts w:ascii="仿宋_GB2312" w:eastAsia="仿宋_GB2312"/>
      <w:b/>
      <w:bCs/>
      <w:kern w:val="2"/>
      <w:sz w:val="24"/>
      <w:szCs w:val="24"/>
      <w:lang w:val="zh-CN" w:eastAsia="zh-CN" w:bidi="ar-SA"/>
    </w:rPr>
  </w:style>
  <w:style w:type="character" w:customStyle="1" w:styleId="122">
    <w:name w:val="正文首行缩进 2 Char"/>
    <w:link w:val="62"/>
    <w:qFormat/>
    <w:uiPriority w:val="0"/>
    <w:rPr>
      <w:rFonts w:ascii="宋体" w:hAnsi="宋体"/>
      <w:kern w:val="2"/>
      <w:sz w:val="21"/>
      <w:szCs w:val="24"/>
    </w:rPr>
  </w:style>
  <w:style w:type="character" w:customStyle="1" w:styleId="123">
    <w:name w:val="font11"/>
    <w:qFormat/>
    <w:uiPriority w:val="0"/>
    <w:rPr>
      <w:rFonts w:hint="default" w:ascii="Times New Roman" w:hAnsi="Times New Roman" w:cs="Times New Roman"/>
      <w:color w:val="000000"/>
      <w:sz w:val="22"/>
      <w:szCs w:val="22"/>
      <w:u w:val="none"/>
    </w:rPr>
  </w:style>
  <w:style w:type="character" w:customStyle="1" w:styleId="124">
    <w:name w:val="表正文 Char1"/>
    <w:qFormat/>
    <w:uiPriority w:val="0"/>
    <w:rPr>
      <w:rFonts w:ascii="宋体" w:eastAsia="宋体"/>
      <w:snapToGrid w:val="0"/>
      <w:color w:val="000000"/>
      <w:kern w:val="28"/>
      <w:sz w:val="28"/>
    </w:rPr>
  </w:style>
  <w:style w:type="character" w:customStyle="1" w:styleId="125">
    <w:name w:val="blue1"/>
    <w:basedOn w:val="70"/>
    <w:qFormat/>
    <w:uiPriority w:val="0"/>
    <w:rPr>
      <w:rFonts w:ascii="Arial" w:hAnsi="Arial" w:eastAsia="黑体" w:cs="Arial"/>
      <w:snapToGrid w:val="0"/>
      <w:kern w:val="0"/>
      <w:szCs w:val="21"/>
    </w:rPr>
  </w:style>
  <w:style w:type="character" w:customStyle="1" w:styleId="126">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7">
    <w:name w:val="标书1 Char"/>
    <w:qFormat/>
    <w:uiPriority w:val="0"/>
    <w:rPr>
      <w:rFonts w:eastAsia="宋体"/>
      <w:b/>
      <w:bCs/>
      <w:kern w:val="44"/>
      <w:sz w:val="44"/>
      <w:szCs w:val="44"/>
      <w:lang w:val="en-US" w:eastAsia="zh-CN" w:bidi="ar-SA"/>
    </w:rPr>
  </w:style>
  <w:style w:type="character" w:customStyle="1" w:styleId="128">
    <w:name w:val="样式5 Char"/>
    <w:qFormat/>
    <w:uiPriority w:val="0"/>
    <w:rPr>
      <w:rFonts w:ascii="仿宋_GB2312" w:hAnsi="仿宋" w:eastAsia="仿宋_GB2312"/>
      <w:kern w:val="2"/>
      <w:sz w:val="24"/>
      <w:szCs w:val="24"/>
    </w:rPr>
  </w:style>
  <w:style w:type="character" w:customStyle="1" w:styleId="129">
    <w:name w:val="样式4 Char"/>
    <w:qFormat/>
    <w:uiPriority w:val="0"/>
    <w:rPr>
      <w:rFonts w:ascii="仿宋_GB2312" w:hAnsi="仿宋" w:eastAsia="仿宋_GB2312"/>
      <w:b/>
      <w:kern w:val="2"/>
      <w:sz w:val="32"/>
      <w:szCs w:val="32"/>
      <w:lang w:bidi="ar-SA"/>
    </w:rPr>
  </w:style>
  <w:style w:type="character" w:customStyle="1" w:styleId="130">
    <w:name w:val="插图说明 Char"/>
    <w:qFormat/>
    <w:uiPriority w:val="0"/>
    <w:rPr>
      <w:rFonts w:eastAsia="黑体"/>
      <w:sz w:val="24"/>
      <w:lang w:val="en-US" w:eastAsia="zh-CN"/>
    </w:rPr>
  </w:style>
  <w:style w:type="character" w:customStyle="1" w:styleId="131">
    <w:name w:val="正文2 Char Char"/>
    <w:link w:val="132"/>
    <w:qFormat/>
    <w:uiPriority w:val="0"/>
    <w:rPr>
      <w:rFonts w:eastAsia="宋体"/>
      <w:kern w:val="2"/>
      <w:sz w:val="24"/>
      <w:lang w:val="en-US" w:eastAsia="zh-CN" w:bidi="ar-SA"/>
    </w:rPr>
  </w:style>
  <w:style w:type="paragraph" w:customStyle="1" w:styleId="132">
    <w:name w:val="正文2"/>
    <w:basedOn w:val="1"/>
    <w:link w:val="131"/>
    <w:qFormat/>
    <w:uiPriority w:val="0"/>
    <w:pPr>
      <w:spacing w:before="156" w:line="360" w:lineRule="auto"/>
      <w:ind w:firstLine="510" w:firstLineChars="200"/>
    </w:pPr>
    <w:rPr>
      <w:sz w:val="24"/>
      <w:szCs w:val="20"/>
    </w:rPr>
  </w:style>
  <w:style w:type="character" w:customStyle="1" w:styleId="133">
    <w:name w:val="Char Char24"/>
    <w:qFormat/>
    <w:uiPriority w:val="6"/>
    <w:rPr>
      <w:kern w:val="1"/>
      <w:sz w:val="21"/>
    </w:rPr>
  </w:style>
  <w:style w:type="character" w:customStyle="1" w:styleId="134">
    <w:name w:val="副标题 Char"/>
    <w:link w:val="47"/>
    <w:qFormat/>
    <w:uiPriority w:val="0"/>
    <w:rPr>
      <w:rFonts w:ascii="Arial" w:hAnsi="Arial" w:eastAsia="隶书"/>
      <w:b/>
      <w:bCs/>
      <w:kern w:val="28"/>
      <w:sz w:val="44"/>
      <w:szCs w:val="32"/>
      <w:lang w:val="en-US" w:eastAsia="zh-CN" w:bidi="ar-SA"/>
    </w:rPr>
  </w:style>
  <w:style w:type="character" w:customStyle="1" w:styleId="135">
    <w:name w:val="普通文字 Char1 Char"/>
    <w:qFormat/>
    <w:uiPriority w:val="0"/>
    <w:rPr>
      <w:rFonts w:ascii="宋体" w:hAnsi="Courier New" w:eastAsia="宋体"/>
      <w:kern w:val="2"/>
      <w:sz w:val="21"/>
      <w:szCs w:val="24"/>
      <w:lang w:val="en-US" w:eastAsia="zh-CN" w:bidi="ar-SA"/>
    </w:rPr>
  </w:style>
  <w:style w:type="character" w:customStyle="1" w:styleId="136">
    <w:name w:val="h3 Char1"/>
    <w:qFormat/>
    <w:uiPriority w:val="0"/>
    <w:rPr>
      <w:rFonts w:eastAsia="宋体"/>
      <w:b/>
      <w:bCs/>
      <w:kern w:val="2"/>
      <w:sz w:val="32"/>
      <w:szCs w:val="32"/>
      <w:lang w:bidi="ar-SA"/>
    </w:rPr>
  </w:style>
  <w:style w:type="character" w:customStyle="1" w:styleId="137">
    <w:name w:val="标题 Char1"/>
    <w:qFormat/>
    <w:uiPriority w:val="0"/>
    <w:rPr>
      <w:rFonts w:ascii="Cambria" w:hAnsi="Cambria" w:eastAsia="宋体" w:cs="Times New Roman"/>
      <w:b/>
      <w:bCs/>
      <w:sz w:val="32"/>
      <w:szCs w:val="32"/>
      <w:lang w:bidi="ar-SA"/>
    </w:rPr>
  </w:style>
  <w:style w:type="character" w:customStyle="1" w:styleId="138">
    <w:name w:val="gf正文1 Char"/>
    <w:qFormat/>
    <w:uiPriority w:val="0"/>
    <w:rPr>
      <w:rFonts w:ascii="宋体" w:hAnsi="宋体" w:eastAsia="宋体" w:cs="宋体"/>
      <w:kern w:val="2"/>
      <w:sz w:val="24"/>
      <w:szCs w:val="24"/>
      <w:lang w:val="en-US" w:eastAsia="zh-CN" w:bidi="ar-SA"/>
    </w:rPr>
  </w:style>
  <w:style w:type="character" w:customStyle="1" w:styleId="139">
    <w:name w:val="正文文本缩进 Char1"/>
    <w:qFormat/>
    <w:uiPriority w:val="0"/>
    <w:rPr>
      <w:rFonts w:ascii="Calibri" w:hAnsi="Calibri"/>
      <w:sz w:val="28"/>
    </w:rPr>
  </w:style>
  <w:style w:type="character" w:customStyle="1" w:styleId="140">
    <w:name w:val="No Spacing Char"/>
    <w:link w:val="141"/>
    <w:qFormat/>
    <w:uiPriority w:val="1"/>
    <w:rPr>
      <w:sz w:val="22"/>
      <w:szCs w:val="22"/>
      <w:lang w:val="en-US" w:eastAsia="zh-CN" w:bidi="ar-SA"/>
    </w:rPr>
  </w:style>
  <w:style w:type="paragraph" w:customStyle="1" w:styleId="141">
    <w:name w:val="无间隔1"/>
    <w:link w:val="140"/>
    <w:qFormat/>
    <w:uiPriority w:val="1"/>
    <w:rPr>
      <w:rFonts w:ascii="Times New Roman" w:hAnsi="Times New Roman" w:eastAsia="宋体" w:cs="Times New Roman"/>
      <w:sz w:val="22"/>
      <w:szCs w:val="22"/>
      <w:lang w:val="en-US" w:eastAsia="zh-CN" w:bidi="ar-SA"/>
    </w:rPr>
  </w:style>
  <w:style w:type="character" w:customStyle="1" w:styleId="142">
    <w:name w:val="样式7 Char"/>
    <w:qFormat/>
    <w:uiPriority w:val="0"/>
    <w:rPr>
      <w:rFonts w:ascii="仿宋_GB2312" w:hAnsi="仿宋" w:eastAsia="仿宋_GB2312"/>
      <w:b/>
      <w:kern w:val="2"/>
      <w:sz w:val="24"/>
      <w:szCs w:val="24"/>
    </w:rPr>
  </w:style>
  <w:style w:type="character" w:customStyle="1" w:styleId="143">
    <w:name w:val="font12gray1"/>
    <w:qFormat/>
    <w:uiPriority w:val="0"/>
    <w:rPr>
      <w:rFonts w:ascii="仿宋_GB2312" w:eastAsia="微软雅黑"/>
      <w:b/>
      <w:spacing w:val="300"/>
      <w:kern w:val="2"/>
      <w:sz w:val="18"/>
      <w:szCs w:val="18"/>
      <w:lang w:val="en-US" w:eastAsia="zh-CN" w:bidi="ar-SA"/>
    </w:rPr>
  </w:style>
  <w:style w:type="character" w:customStyle="1" w:styleId="144">
    <w:name w:val="Char Char7"/>
    <w:semiHidden/>
    <w:qFormat/>
    <w:uiPriority w:val="0"/>
    <w:rPr>
      <w:rFonts w:eastAsia="宋体"/>
      <w:kern w:val="2"/>
      <w:sz w:val="21"/>
      <w:szCs w:val="24"/>
      <w:lang w:val="en-US" w:eastAsia="zh-CN" w:bidi="ar-SA"/>
    </w:rPr>
  </w:style>
  <w:style w:type="character" w:customStyle="1" w:styleId="145">
    <w:name w:val="表名 Char"/>
    <w:qFormat/>
    <w:uiPriority w:val="0"/>
    <w:rPr>
      <w:rFonts w:eastAsia="宋体"/>
      <w:b/>
      <w:bCs/>
      <w:kern w:val="2"/>
      <w:sz w:val="24"/>
      <w:szCs w:val="24"/>
      <w:lang w:val="en-US" w:eastAsia="zh-CN" w:bidi="ar-SA"/>
    </w:rPr>
  </w:style>
  <w:style w:type="character" w:customStyle="1" w:styleId="146">
    <w:name w:val="Document Map Char"/>
    <w:qFormat/>
    <w:locked/>
    <w:uiPriority w:val="0"/>
    <w:rPr>
      <w:rFonts w:eastAsia="宋体"/>
      <w:kern w:val="2"/>
      <w:sz w:val="21"/>
      <w:szCs w:val="24"/>
      <w:lang w:val="en-US" w:eastAsia="zh-CN" w:bidi="ar-SA"/>
    </w:rPr>
  </w:style>
  <w:style w:type="character" w:customStyle="1" w:styleId="147">
    <w:name w:val="font41"/>
    <w:qFormat/>
    <w:uiPriority w:val="0"/>
    <w:rPr>
      <w:rFonts w:hint="eastAsia" w:ascii="仿宋_GB2312" w:eastAsia="仿宋_GB2312" w:cs="仿宋_GB2312"/>
      <w:color w:val="000000"/>
      <w:sz w:val="22"/>
      <w:szCs w:val="22"/>
      <w:u w:val="none"/>
    </w:rPr>
  </w:style>
  <w:style w:type="character" w:customStyle="1" w:styleId="148">
    <w:name w:val="标题 6 Char"/>
    <w:link w:val="10"/>
    <w:qFormat/>
    <w:uiPriority w:val="0"/>
    <w:rPr>
      <w:rFonts w:ascii="Arial" w:hAnsi="Arial" w:eastAsia="黑体"/>
      <w:b/>
      <w:bCs/>
      <w:kern w:val="2"/>
      <w:sz w:val="24"/>
      <w:szCs w:val="24"/>
    </w:rPr>
  </w:style>
  <w:style w:type="character" w:customStyle="1" w:styleId="149">
    <w:name w:val="纯文本 Char_0"/>
    <w:link w:val="150"/>
    <w:qFormat/>
    <w:uiPriority w:val="0"/>
    <w:rPr>
      <w:rFonts w:ascii="宋体" w:hAnsi="Courier New"/>
      <w:kern w:val="2"/>
      <w:sz w:val="21"/>
      <w:szCs w:val="21"/>
      <w:lang w:val="en-US" w:eastAsia="zh-CN"/>
    </w:rPr>
  </w:style>
  <w:style w:type="paragraph" w:customStyle="1" w:styleId="150">
    <w:name w:val="纯文本_0_0"/>
    <w:basedOn w:val="151"/>
    <w:link w:val="149"/>
    <w:qFormat/>
    <w:uiPriority w:val="0"/>
    <w:rPr>
      <w:rFonts w:ascii="宋体" w:hAnsi="Courier New"/>
      <w:szCs w:val="21"/>
    </w:rPr>
  </w:style>
  <w:style w:type="paragraph" w:customStyle="1" w:styleId="15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qFormat/>
    <w:locked/>
    <w:uiPriority w:val="0"/>
    <w:rPr>
      <w:rFonts w:eastAsia="宋体"/>
      <w:kern w:val="2"/>
      <w:sz w:val="18"/>
      <w:szCs w:val="18"/>
      <w:lang w:val="en-US" w:eastAsia="zh-CN" w:bidi="ar-SA"/>
    </w:rPr>
  </w:style>
  <w:style w:type="character" w:customStyle="1" w:styleId="153">
    <w:name w:val="正文 项目2 Char"/>
    <w:basedOn w:val="154"/>
    <w:qFormat/>
    <w:uiPriority w:val="0"/>
    <w:rPr>
      <w:rFonts w:ascii="仿宋_GB2312" w:hAnsi="仿宋_GB2312" w:eastAsia="仿宋_GB2312"/>
      <w:kern w:val="2"/>
      <w:sz w:val="24"/>
      <w:lang w:bidi="ar-SA"/>
    </w:rPr>
  </w:style>
  <w:style w:type="character" w:customStyle="1" w:styleId="154">
    <w:name w:val="正文 项目 Char"/>
    <w:qFormat/>
    <w:uiPriority w:val="0"/>
    <w:rPr>
      <w:rFonts w:ascii="仿宋_GB2312" w:hAnsi="仿宋_GB2312" w:eastAsia="仿宋_GB2312"/>
      <w:kern w:val="2"/>
      <w:sz w:val="24"/>
      <w:lang w:bidi="ar-SA"/>
    </w:rPr>
  </w:style>
  <w:style w:type="character" w:customStyle="1" w:styleId="155">
    <w:name w:val="h Char Char1"/>
    <w:qFormat/>
    <w:uiPriority w:val="0"/>
    <w:rPr>
      <w:rFonts w:eastAsia="宋体"/>
      <w:kern w:val="2"/>
      <w:sz w:val="18"/>
      <w:szCs w:val="18"/>
      <w:lang w:val="en-US" w:eastAsia="zh-CN" w:bidi="ar-SA"/>
    </w:rPr>
  </w:style>
  <w:style w:type="character" w:customStyle="1" w:styleId="156">
    <w:name w:val="Char Char27"/>
    <w:qFormat/>
    <w:uiPriority w:val="6"/>
    <w:rPr>
      <w:rFonts w:ascii="宋体" w:hAnsi="宋体" w:eastAsia="宋体"/>
      <w:color w:val="000000"/>
      <w:kern w:val="1"/>
      <w:sz w:val="28"/>
      <w:lang w:val="en-US" w:eastAsia="zh-CN" w:bidi="ar-SA"/>
    </w:rPr>
  </w:style>
  <w:style w:type="character" w:customStyle="1" w:styleId="157">
    <w:name w:val="px14"/>
    <w:qFormat/>
    <w:uiPriority w:val="0"/>
    <w:rPr>
      <w:rFonts w:ascii="仿宋_GB2312" w:eastAsia="微软雅黑" w:cs="Times New Roman"/>
      <w:b/>
      <w:kern w:val="2"/>
      <w:sz w:val="32"/>
      <w:szCs w:val="32"/>
      <w:lang w:val="en-US" w:eastAsia="zh-CN" w:bidi="ar-SA"/>
    </w:rPr>
  </w:style>
  <w:style w:type="character" w:customStyle="1" w:styleId="158">
    <w:name w:val="HTML 预设格式 Char1"/>
    <w:qFormat/>
    <w:uiPriority w:val="0"/>
    <w:rPr>
      <w:rFonts w:ascii="Courier New" w:hAnsi="Courier New" w:eastAsia="宋体" w:cs="Courier New"/>
      <w:sz w:val="20"/>
      <w:szCs w:val="20"/>
    </w:rPr>
  </w:style>
  <w:style w:type="character" w:customStyle="1" w:styleId="159">
    <w:name w:val="普通文字 Char1"/>
    <w:qFormat/>
    <w:uiPriority w:val="0"/>
    <w:rPr>
      <w:rFonts w:ascii="宋体" w:hAnsi="Courier New" w:eastAsia="宋体"/>
      <w:kern w:val="2"/>
      <w:sz w:val="21"/>
      <w:lang w:val="en-US" w:eastAsia="zh-CN"/>
    </w:rPr>
  </w:style>
  <w:style w:type="character" w:customStyle="1" w:styleId="160">
    <w:name w:val="hei16b1"/>
    <w:qFormat/>
    <w:uiPriority w:val="0"/>
    <w:rPr>
      <w:rFonts w:hint="default" w:ascii="Arial" w:hAnsi="Arial" w:cs="Arial"/>
      <w:b/>
      <w:bCs/>
      <w:color w:val="000000"/>
      <w:sz w:val="24"/>
      <w:szCs w:val="24"/>
    </w:rPr>
  </w:style>
  <w:style w:type="character" w:customStyle="1" w:styleId="161">
    <w:name w:val="正文（绿盟科技） Char"/>
    <w:link w:val="162"/>
    <w:qFormat/>
    <w:uiPriority w:val="0"/>
    <w:rPr>
      <w:rFonts w:ascii="Arial" w:hAnsi="Arial"/>
      <w:sz w:val="21"/>
      <w:szCs w:val="21"/>
    </w:rPr>
  </w:style>
  <w:style w:type="paragraph" w:customStyle="1" w:styleId="162">
    <w:name w:val="正文（绿盟科技）"/>
    <w:link w:val="161"/>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qFormat/>
    <w:uiPriority w:val="6"/>
    <w:rPr>
      <w:rFonts w:ascii="宋体" w:hAnsi="宋体"/>
      <w:i/>
      <w:sz w:val="24"/>
      <w:szCs w:val="24"/>
    </w:rPr>
  </w:style>
  <w:style w:type="character" w:customStyle="1" w:styleId="164">
    <w:name w:val="页脚 Char"/>
    <w:qFormat/>
    <w:uiPriority w:val="0"/>
    <w:rPr>
      <w:rFonts w:eastAsia="仿宋_GB2312"/>
      <w:kern w:val="2"/>
      <w:sz w:val="18"/>
      <w:lang w:val="en-US" w:eastAsia="zh-CN"/>
    </w:rPr>
  </w:style>
  <w:style w:type="character" w:customStyle="1" w:styleId="165">
    <w:name w:val="批注主题 Char"/>
    <w:qFormat/>
    <w:uiPriority w:val="0"/>
    <w:rPr>
      <w:rFonts w:eastAsia="宋体"/>
      <w:b/>
      <w:bCs/>
      <w:kern w:val="2"/>
      <w:sz w:val="21"/>
      <w:szCs w:val="24"/>
      <w:lang w:val="en-US" w:eastAsia="zh-CN" w:bidi="ar-SA"/>
    </w:rPr>
  </w:style>
  <w:style w:type="character" w:customStyle="1" w:styleId="166">
    <w:name w:val="Comment Text Char"/>
    <w:qFormat/>
    <w:locked/>
    <w:uiPriority w:val="0"/>
    <w:rPr>
      <w:rFonts w:ascii="宋体" w:hAnsi="宋体" w:eastAsia="宋体"/>
      <w:kern w:val="2"/>
      <w:sz w:val="24"/>
      <w:lang w:val="en-US" w:eastAsia="zh-CN" w:bidi="ar-SA"/>
    </w:rPr>
  </w:style>
  <w:style w:type="character" w:customStyle="1" w:styleId="167">
    <w:name w:val="标题 2 字符"/>
    <w:qFormat/>
    <w:uiPriority w:val="1"/>
    <w:rPr>
      <w:rFonts w:ascii="仿宋_GB2312" w:hAnsi="Times New Roman" w:eastAsia="仿宋_GB2312" w:cs="Times New Roman"/>
      <w:b/>
      <w:kern w:val="2"/>
      <w:sz w:val="24"/>
      <w:lang w:val="zh-CN"/>
    </w:rPr>
  </w:style>
  <w:style w:type="character" w:customStyle="1" w:styleId="168">
    <w:name w:val="Char Char72"/>
    <w:qFormat/>
    <w:uiPriority w:val="0"/>
    <w:rPr>
      <w:rFonts w:eastAsia="宋体"/>
      <w:kern w:val="2"/>
      <w:sz w:val="21"/>
      <w:szCs w:val="24"/>
      <w:lang w:val="en-US" w:eastAsia="zh-CN" w:bidi="ar-SA"/>
    </w:rPr>
  </w:style>
  <w:style w:type="character" w:customStyle="1" w:styleId="169">
    <w:name w:val="正文文本缩进 Char2"/>
    <w:qFormat/>
    <w:uiPriority w:val="0"/>
    <w:rPr>
      <w:rFonts w:ascii="Times New Roman" w:hAnsi="Times New Roman" w:eastAsia="宋体" w:cs="Times New Roman"/>
      <w:snapToGrid w:val="0"/>
      <w:kern w:val="0"/>
      <w:szCs w:val="24"/>
    </w:rPr>
  </w:style>
  <w:style w:type="character" w:customStyle="1" w:styleId="170">
    <w:name w:val="样式2 Char"/>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qFormat/>
    <w:uiPriority w:val="0"/>
    <w:rPr>
      <w:sz w:val="32"/>
    </w:rPr>
  </w:style>
  <w:style w:type="paragraph" w:customStyle="1" w:styleId="172">
    <w:name w:val="表格名称"/>
    <w:basedOn w:val="3"/>
    <w:link w:val="171"/>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qFormat/>
    <w:uiPriority w:val="0"/>
    <w:rPr>
      <w:rFonts w:eastAsia="宋体"/>
      <w:b/>
      <w:sz w:val="24"/>
      <w:lang w:val="en-GB" w:eastAsia="zh-CN" w:bidi="ar-SA"/>
    </w:rPr>
  </w:style>
  <w:style w:type="character" w:customStyle="1" w:styleId="174">
    <w:name w:val="c7 style3"/>
    <w:qFormat/>
    <w:uiPriority w:val="0"/>
  </w:style>
  <w:style w:type="character" w:customStyle="1" w:styleId="175">
    <w:name w:val="正文文本 3 Char1"/>
    <w:semiHidden/>
    <w:qFormat/>
    <w:uiPriority w:val="99"/>
    <w:rPr>
      <w:rFonts w:ascii="Times New Roman" w:hAnsi="Times New Roman" w:eastAsia="宋体" w:cs="Times New Roman"/>
      <w:sz w:val="16"/>
      <w:szCs w:val="16"/>
    </w:rPr>
  </w:style>
  <w:style w:type="character" w:customStyle="1" w:styleId="176">
    <w:name w:val="tw4winInternal"/>
    <w:qFormat/>
    <w:uiPriority w:val="0"/>
    <w:rPr>
      <w:rFonts w:ascii="Courier New" w:hAnsi="Courier New" w:cs="Courier New"/>
      <w:color w:val="FF0000"/>
      <w:lang w:val="en-US" w:eastAsia="zh-CN"/>
    </w:rPr>
  </w:style>
  <w:style w:type="character" w:customStyle="1" w:styleId="177">
    <w:name w:val="Char Char10"/>
    <w:semiHidden/>
    <w:qFormat/>
    <w:uiPriority w:val="0"/>
    <w:rPr>
      <w:rFonts w:ascii="宋体" w:hAnsi="宋体"/>
      <w:kern w:val="2"/>
      <w:sz w:val="21"/>
      <w:szCs w:val="24"/>
      <w:lang w:val="en-US" w:eastAsia="zh-CN"/>
    </w:rPr>
  </w:style>
  <w:style w:type="character" w:customStyle="1" w:styleId="178">
    <w:name w:val="shadow11"/>
    <w:qFormat/>
    <w:uiPriority w:val="0"/>
    <w:rPr>
      <w:color w:val="000000"/>
      <w:sz w:val="21"/>
    </w:rPr>
  </w:style>
  <w:style w:type="character" w:customStyle="1" w:styleId="179">
    <w:name w:val="正文非缩进 Char3"/>
    <w:qFormat/>
    <w:uiPriority w:val="0"/>
    <w:rPr>
      <w:rFonts w:ascii="宋体" w:eastAsia="宋体"/>
      <w:snapToGrid w:val="0"/>
      <w:color w:val="000000"/>
      <w:kern w:val="28"/>
      <w:sz w:val="28"/>
      <w:lang w:val="en-US" w:eastAsia="zh-CN" w:bidi="ar-SA"/>
    </w:rPr>
  </w:style>
  <w:style w:type="character" w:customStyle="1" w:styleId="180">
    <w:name w:val="Char Char"/>
    <w:qFormat/>
    <w:uiPriority w:val="0"/>
    <w:rPr>
      <w:rFonts w:ascii="宋体" w:hAnsi="Courier New" w:eastAsia="宋体"/>
      <w:kern w:val="2"/>
      <w:sz w:val="21"/>
      <w:lang w:val="en-US" w:eastAsia="zh-CN" w:bidi="ar-SA"/>
    </w:rPr>
  </w:style>
  <w:style w:type="character" w:customStyle="1" w:styleId="181">
    <w:name w:val="签名 Char1"/>
    <w:qFormat/>
    <w:uiPriority w:val="0"/>
    <w:rPr>
      <w:rFonts w:ascii="Times New Roman" w:hAnsi="Times New Roman" w:eastAsia="宋体" w:cs="Times New Roman"/>
      <w:szCs w:val="24"/>
    </w:rPr>
  </w:style>
  <w:style w:type="character" w:customStyle="1" w:styleId="182">
    <w:name w:val="日期 Char"/>
    <w:link w:val="36"/>
    <w:qFormat/>
    <w:uiPriority w:val="0"/>
    <w:rPr>
      <w:rFonts w:ascii="宋体"/>
      <w:kern w:val="2"/>
      <w:sz w:val="24"/>
      <w:szCs w:val="21"/>
      <w:lang w:val="zh-CN"/>
    </w:rPr>
  </w:style>
  <w:style w:type="character" w:customStyle="1" w:styleId="183">
    <w:name w:val="标题 9 Char"/>
    <w:link w:val="13"/>
    <w:qFormat/>
    <w:uiPriority w:val="0"/>
    <w:rPr>
      <w:rFonts w:ascii="Arial" w:hAnsi="Arial" w:eastAsia="黑体"/>
      <w:kern w:val="2"/>
      <w:sz w:val="21"/>
      <w:szCs w:val="21"/>
    </w:rPr>
  </w:style>
  <w:style w:type="character" w:customStyle="1" w:styleId="184">
    <w:name w:val="Char Char18"/>
    <w:qFormat/>
    <w:uiPriority w:val="6"/>
    <w:rPr>
      <w:rFonts w:ascii="宋体" w:hAnsi="宋体"/>
      <w:sz w:val="28"/>
    </w:rPr>
  </w:style>
  <w:style w:type="character" w:customStyle="1" w:styleId="185">
    <w:name w:val="批注文字 Char"/>
    <w:qFormat/>
    <w:uiPriority w:val="99"/>
    <w:rPr>
      <w:kern w:val="2"/>
      <w:sz w:val="21"/>
      <w:szCs w:val="24"/>
    </w:rPr>
  </w:style>
  <w:style w:type="character" w:customStyle="1" w:styleId="186">
    <w:name w:val="Char Char22"/>
    <w:qFormat/>
    <w:uiPriority w:val="6"/>
    <w:rPr>
      <w:rFonts w:ascii="宋体" w:hAnsi="宋体"/>
      <w:kern w:val="1"/>
      <w:sz w:val="24"/>
      <w:szCs w:val="24"/>
    </w:rPr>
  </w:style>
  <w:style w:type="character" w:customStyle="1" w:styleId="187">
    <w:name w:val="pt141"/>
    <w:qFormat/>
    <w:uiPriority w:val="0"/>
    <w:rPr>
      <w:color w:val="330066"/>
      <w:sz w:val="22"/>
      <w:szCs w:val="22"/>
    </w:rPr>
  </w:style>
  <w:style w:type="character" w:customStyle="1" w:styleId="188">
    <w:name w:val="正文文本缩进 2 Char1"/>
    <w:semiHidden/>
    <w:qFormat/>
    <w:uiPriority w:val="99"/>
    <w:rPr>
      <w:rFonts w:ascii="Times New Roman" w:hAnsi="Times New Roman" w:eastAsia="宋体" w:cs="Times New Roman"/>
      <w:szCs w:val="24"/>
    </w:rPr>
  </w:style>
  <w:style w:type="character" w:customStyle="1" w:styleId="189">
    <w:name w:val="批注框文本 Char"/>
    <w:link w:val="39"/>
    <w:qFormat/>
    <w:uiPriority w:val="0"/>
    <w:rPr>
      <w:kern w:val="2"/>
      <w:sz w:val="18"/>
      <w:szCs w:val="18"/>
    </w:rPr>
  </w:style>
  <w:style w:type="character" w:customStyle="1" w:styleId="190">
    <w:name w:val="Char Char611"/>
    <w:qFormat/>
    <w:uiPriority w:val="0"/>
    <w:rPr>
      <w:rFonts w:eastAsia="宋体"/>
      <w:kern w:val="2"/>
      <w:sz w:val="21"/>
      <w:szCs w:val="24"/>
      <w:lang w:val="en-US" w:eastAsia="zh-CN" w:bidi="ar-SA"/>
    </w:rPr>
  </w:style>
  <w:style w:type="character" w:customStyle="1" w:styleId="191">
    <w:name w:val="highlight1"/>
    <w:qFormat/>
    <w:uiPriority w:val="0"/>
    <w:rPr>
      <w:rFonts w:ascii="仿宋_GB2312" w:eastAsia="微软雅黑"/>
      <w:b/>
      <w:kern w:val="2"/>
      <w:sz w:val="23"/>
      <w:szCs w:val="23"/>
      <w:lang w:val="en-US" w:eastAsia="zh-CN" w:bidi="ar-SA"/>
    </w:rPr>
  </w:style>
  <w:style w:type="character" w:customStyle="1" w:styleId="192">
    <w:name w:val="my正文 Char"/>
    <w:link w:val="193"/>
    <w:qFormat/>
    <w:locked/>
    <w:uiPriority w:val="0"/>
    <w:rPr>
      <w:rFonts w:ascii="Tahoma" w:hAnsi="Tahoma"/>
      <w:sz w:val="24"/>
      <w:szCs w:val="24"/>
    </w:rPr>
  </w:style>
  <w:style w:type="paragraph" w:customStyle="1" w:styleId="193">
    <w:name w:val="my正文"/>
    <w:basedOn w:val="1"/>
    <w:link w:val="192"/>
    <w:qFormat/>
    <w:uiPriority w:val="0"/>
    <w:pPr>
      <w:adjustRightInd/>
      <w:spacing w:line="360" w:lineRule="auto"/>
      <w:ind w:firstLine="480" w:firstLineChars="200"/>
    </w:pPr>
    <w:rPr>
      <w:rFonts w:ascii="Tahoma" w:hAnsi="Tahoma"/>
      <w:kern w:val="0"/>
      <w:sz w:val="24"/>
    </w:rPr>
  </w:style>
  <w:style w:type="character" w:customStyle="1" w:styleId="194">
    <w:name w:val="正文缩进 Char2"/>
    <w:link w:val="5"/>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qFormat/>
    <w:uiPriority w:val="0"/>
    <w:rPr>
      <w:color w:val="0000FF"/>
      <w:sz w:val="21"/>
    </w:rPr>
  </w:style>
  <w:style w:type="character" w:customStyle="1" w:styleId="196">
    <w:name w:val="页眉 Char"/>
    <w:qFormat/>
    <w:uiPriority w:val="0"/>
    <w:rPr>
      <w:rFonts w:eastAsia="仿宋_GB2312"/>
      <w:kern w:val="2"/>
      <w:sz w:val="18"/>
      <w:lang w:val="en-US" w:eastAsia="zh-CN"/>
    </w:rPr>
  </w:style>
  <w:style w:type="character" w:customStyle="1" w:styleId="197">
    <w:name w:val="FA正文 Char Char"/>
    <w:qFormat/>
    <w:uiPriority w:val="0"/>
    <w:rPr>
      <w:rFonts w:hAnsi="宋体"/>
      <w:kern w:val="2"/>
      <w:sz w:val="24"/>
      <w:lang w:bidi="ar-SA"/>
    </w:rPr>
  </w:style>
  <w:style w:type="character" w:customStyle="1" w:styleId="198">
    <w:name w:val="纯文本 字符"/>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qFormat/>
    <w:uiPriority w:val="0"/>
    <w:rPr>
      <w:rFonts w:ascii="宋体" w:hAnsi="宋体"/>
      <w:b/>
      <w:bCs/>
      <w:snapToGrid/>
      <w:sz w:val="28"/>
    </w:rPr>
  </w:style>
  <w:style w:type="paragraph" w:customStyle="1" w:styleId="200">
    <w:name w:val="3级"/>
    <w:basedOn w:val="201"/>
    <w:link w:val="199"/>
    <w:qFormat/>
    <w:uiPriority w:val="0"/>
    <w:pPr>
      <w:ind w:left="0" w:right="466" w:firstLine="288"/>
    </w:pPr>
    <w:rPr>
      <w:rFonts w:hAnsi="宋体"/>
      <w:snapToGrid/>
    </w:rPr>
  </w:style>
  <w:style w:type="paragraph" w:customStyle="1" w:styleId="201">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qFormat/>
    <w:uiPriority w:val="0"/>
    <w:rPr>
      <w:rFonts w:ascii="仿宋_GB2312" w:eastAsia="微软雅黑"/>
      <w:b/>
      <w:kern w:val="2"/>
      <w:sz w:val="32"/>
      <w:szCs w:val="32"/>
      <w:lang w:val="en-US" w:eastAsia="zh-CN" w:bidi="ar-SA"/>
    </w:rPr>
  </w:style>
  <w:style w:type="character" w:customStyle="1" w:styleId="203">
    <w:name w:val="文档结构图 Char1"/>
    <w:link w:val="20"/>
    <w:qFormat/>
    <w:uiPriority w:val="0"/>
    <w:rPr>
      <w:kern w:val="2"/>
      <w:sz w:val="21"/>
      <w:szCs w:val="24"/>
      <w:shd w:val="clear" w:color="auto" w:fill="000080"/>
    </w:rPr>
  </w:style>
  <w:style w:type="character" w:customStyle="1" w:styleId="204">
    <w:name w:val="H6 Char"/>
    <w:qFormat/>
    <w:uiPriority w:val="0"/>
    <w:rPr>
      <w:rFonts w:ascii="Arial" w:hAnsi="Arial" w:eastAsia="黑体"/>
      <w:b/>
      <w:bCs/>
      <w:kern w:val="2"/>
      <w:sz w:val="24"/>
      <w:szCs w:val="24"/>
    </w:rPr>
  </w:style>
  <w:style w:type="character" w:customStyle="1" w:styleId="205">
    <w:name w:val="Char Char91"/>
    <w:qFormat/>
    <w:uiPriority w:val="0"/>
    <w:rPr>
      <w:rFonts w:eastAsia="宋体"/>
      <w:kern w:val="2"/>
      <w:sz w:val="18"/>
      <w:szCs w:val="18"/>
      <w:lang w:val="en-US" w:eastAsia="zh-CN" w:bidi="ar-SA"/>
    </w:rPr>
  </w:style>
  <w:style w:type="character" w:customStyle="1" w:styleId="206">
    <w:name w:val="副标题 Char1"/>
    <w:qFormat/>
    <w:uiPriority w:val="0"/>
    <w:rPr>
      <w:rFonts w:ascii="Cambria" w:hAnsi="Cambria" w:eastAsia="宋体" w:cs="Times New Roman"/>
      <w:b/>
      <w:bCs/>
      <w:snapToGrid w:val="0"/>
      <w:kern w:val="28"/>
      <w:sz w:val="32"/>
      <w:szCs w:val="32"/>
    </w:rPr>
  </w:style>
  <w:style w:type="character" w:customStyle="1" w:styleId="207">
    <w:name w:val="font61"/>
    <w:qFormat/>
    <w:uiPriority w:val="0"/>
    <w:rPr>
      <w:rFonts w:hint="eastAsia" w:ascii="仿宋" w:hAnsi="仿宋" w:eastAsia="仿宋" w:cs="仿宋"/>
      <w:color w:val="000000"/>
      <w:sz w:val="20"/>
      <w:szCs w:val="20"/>
      <w:u w:val="none"/>
    </w:rPr>
  </w:style>
  <w:style w:type="character" w:customStyle="1" w:styleId="20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qFormat/>
    <w:uiPriority w:val="0"/>
    <w:rPr>
      <w:rFonts w:eastAsia="宋体"/>
      <w:b/>
      <w:bCs/>
      <w:kern w:val="2"/>
      <w:sz w:val="21"/>
      <w:szCs w:val="24"/>
      <w:lang w:val="en-US" w:eastAsia="zh-CN" w:bidi="ar-SA"/>
    </w:rPr>
  </w:style>
  <w:style w:type="character" w:customStyle="1" w:styleId="210">
    <w:name w:val="标题 2 Char"/>
    <w:qFormat/>
    <w:uiPriority w:val="0"/>
    <w:rPr>
      <w:rFonts w:ascii="Arial" w:hAnsi="Arial" w:eastAsia="黑体"/>
      <w:b/>
      <w:kern w:val="2"/>
      <w:sz w:val="32"/>
      <w:lang w:val="en-US" w:eastAsia="zh-CN"/>
    </w:rPr>
  </w:style>
  <w:style w:type="character" w:customStyle="1" w:styleId="211">
    <w:name w:val="maywed421"/>
    <w:qFormat/>
    <w:uiPriority w:val="0"/>
    <w:rPr>
      <w:color w:val="366FB6"/>
      <w:u w:val="none"/>
    </w:rPr>
  </w:style>
  <w:style w:type="character" w:customStyle="1" w:styleId="212">
    <w:name w:val="正文文本缩进 Char"/>
    <w:qFormat/>
    <w:uiPriority w:val="0"/>
    <w:rPr>
      <w:rFonts w:ascii="宋体" w:hAnsi="宋体"/>
      <w:kern w:val="2"/>
      <w:sz w:val="24"/>
      <w:szCs w:val="24"/>
    </w:rPr>
  </w:style>
  <w:style w:type="character" w:customStyle="1" w:styleId="213">
    <w:name w:val="Char Char102"/>
    <w:semiHidden/>
    <w:qFormat/>
    <w:uiPriority w:val="0"/>
    <w:rPr>
      <w:rFonts w:ascii="宋体" w:hAnsi="宋体"/>
      <w:kern w:val="2"/>
      <w:sz w:val="21"/>
      <w:szCs w:val="24"/>
      <w:lang w:val="en-US" w:eastAsia="zh-CN"/>
    </w:rPr>
  </w:style>
  <w:style w:type="character" w:customStyle="1" w:styleId="214">
    <w:name w:val="页眉 Char1"/>
    <w:qFormat/>
    <w:uiPriority w:val="0"/>
    <w:rPr>
      <w:rFonts w:eastAsia="宋体"/>
      <w:kern w:val="2"/>
      <w:sz w:val="18"/>
      <w:szCs w:val="18"/>
      <w:lang w:val="en-US" w:eastAsia="zh-CN" w:bidi="ar-SA"/>
    </w:rPr>
  </w:style>
  <w:style w:type="character" w:customStyle="1" w:styleId="215">
    <w:name w:val="md"/>
    <w:basedOn w:val="70"/>
    <w:qFormat/>
    <w:uiPriority w:val="0"/>
    <w:rPr>
      <w:rFonts w:ascii="Arial" w:hAnsi="Arial" w:eastAsia="黑体" w:cs="Arial"/>
      <w:snapToGrid w:val="0"/>
      <w:kern w:val="0"/>
      <w:szCs w:val="21"/>
    </w:rPr>
  </w:style>
  <w:style w:type="character" w:customStyle="1" w:styleId="216">
    <w:name w:val="big1"/>
    <w:qFormat/>
    <w:uiPriority w:val="0"/>
    <w:rPr>
      <w:rFonts w:hint="eastAsia" w:ascii="宋体" w:hAnsi="宋体" w:eastAsia="宋体"/>
      <w:color w:val="333333"/>
      <w:sz w:val="22"/>
      <w:szCs w:val="22"/>
    </w:rPr>
  </w:style>
  <w:style w:type="character" w:customStyle="1" w:styleId="217">
    <w:name w:val="Char Char311"/>
    <w:qFormat/>
    <w:uiPriority w:val="0"/>
    <w:rPr>
      <w:rFonts w:eastAsia="宋体"/>
      <w:kern w:val="2"/>
      <w:sz w:val="21"/>
      <w:szCs w:val="24"/>
      <w:lang w:val="en-US" w:eastAsia="zh-CN" w:bidi="ar-SA"/>
    </w:rPr>
  </w:style>
  <w:style w:type="character" w:customStyle="1" w:styleId="218">
    <w:name w:val="Char Char81"/>
    <w:qFormat/>
    <w:uiPriority w:val="6"/>
    <w:rPr>
      <w:rFonts w:eastAsia="宋体"/>
      <w:b/>
      <w:sz w:val="24"/>
      <w:lang w:val="en-GB" w:eastAsia="zh-CN"/>
    </w:rPr>
  </w:style>
  <w:style w:type="character" w:customStyle="1" w:styleId="219">
    <w:name w:val="样式3 Char"/>
    <w:basedOn w:val="170"/>
    <w:qFormat/>
    <w:uiPriority w:val="0"/>
    <w:rPr>
      <w:rFonts w:ascii="仿宋_GB2312" w:hAnsi="仿宋" w:eastAsia="仿宋_GB2312" w:cs="仿宋_GB2312"/>
      <w:sz w:val="32"/>
      <w:szCs w:val="30"/>
      <w:lang w:val="zh-CN"/>
    </w:rPr>
  </w:style>
  <w:style w:type="character" w:customStyle="1" w:styleId="220">
    <w:name w:val="HTML 地址 Char"/>
    <w:link w:val="30"/>
    <w:qFormat/>
    <w:uiPriority w:val="0"/>
    <w:rPr>
      <w:rFonts w:ascii="宋体" w:hAnsi="宋体"/>
      <w:i/>
      <w:iCs/>
      <w:sz w:val="24"/>
      <w:szCs w:val="24"/>
    </w:rPr>
  </w:style>
  <w:style w:type="character" w:customStyle="1" w:styleId="221">
    <w:name w:val="正文首行缩进 2 Char1"/>
    <w:qFormat/>
    <w:uiPriority w:val="0"/>
    <w:rPr>
      <w:rFonts w:ascii="Times New Roman" w:hAnsi="Times New Roman" w:eastAsia="宋体" w:cs="Times New Roman"/>
      <w:kern w:val="2"/>
      <w:sz w:val="24"/>
      <w:szCs w:val="24"/>
    </w:rPr>
  </w:style>
  <w:style w:type="character" w:customStyle="1" w:styleId="222">
    <w:name w:val="副标题 Char2"/>
    <w:qFormat/>
    <w:uiPriority w:val="0"/>
    <w:rPr>
      <w:rFonts w:ascii="Cambria" w:hAnsi="Cambria" w:eastAsia="宋体" w:cs="Times New Roman"/>
      <w:b/>
      <w:bCs/>
      <w:snapToGrid w:val="0"/>
      <w:kern w:val="28"/>
      <w:sz w:val="32"/>
      <w:szCs w:val="32"/>
    </w:rPr>
  </w:style>
  <w:style w:type="character" w:customStyle="1" w:styleId="223">
    <w:name w:val="标题4-dyf Char"/>
    <w:link w:val="224"/>
    <w:qFormat/>
    <w:uiPriority w:val="0"/>
    <w:rPr>
      <w:rFonts w:ascii="Cambria" w:hAnsi="Cambria"/>
      <w:b/>
      <w:bCs/>
      <w:color w:val="000000"/>
      <w:kern w:val="2"/>
      <w:sz w:val="21"/>
      <w:szCs w:val="21"/>
    </w:rPr>
  </w:style>
  <w:style w:type="paragraph" w:customStyle="1" w:styleId="224">
    <w:name w:val="标题4-dyf"/>
    <w:basedOn w:val="8"/>
    <w:link w:val="223"/>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qFormat/>
    <w:uiPriority w:val="0"/>
    <w:rPr>
      <w:rFonts w:ascii="宋体" w:hAnsi="宋体" w:eastAsia="宋体"/>
      <w:color w:val="333333"/>
      <w:sz w:val="21"/>
      <w:szCs w:val="21"/>
      <w:u w:val="none"/>
    </w:rPr>
  </w:style>
  <w:style w:type="character" w:customStyle="1" w:styleId="226">
    <w:name w:val="冯 Char"/>
    <w:link w:val="227"/>
    <w:qFormat/>
    <w:uiPriority w:val="0"/>
    <w:rPr>
      <w:rFonts w:ascii="宋体" w:hAnsi="宋体"/>
      <w:color w:val="000000"/>
      <w:sz w:val="24"/>
      <w:szCs w:val="24"/>
    </w:rPr>
  </w:style>
  <w:style w:type="paragraph" w:customStyle="1" w:styleId="227">
    <w:name w:val="冯"/>
    <w:basedOn w:val="1"/>
    <w:link w:val="226"/>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qFormat/>
    <w:locked/>
    <w:uiPriority w:val="0"/>
    <w:rPr>
      <w:rFonts w:eastAsia="宋体"/>
      <w:kern w:val="2"/>
      <w:sz w:val="18"/>
      <w:szCs w:val="18"/>
      <w:lang w:val="en-US" w:eastAsia="zh-CN" w:bidi="ar-SA"/>
    </w:rPr>
  </w:style>
  <w:style w:type="character" w:customStyle="1" w:styleId="229">
    <w:name w:val="Char Char12"/>
    <w:qFormat/>
    <w:uiPriority w:val="0"/>
    <w:rPr>
      <w:rFonts w:ascii="仿宋_GB2312" w:eastAsia="仿宋_GB2312"/>
      <w:b/>
      <w:bCs/>
      <w:kern w:val="2"/>
      <w:sz w:val="24"/>
      <w:szCs w:val="24"/>
      <w:lang w:val="zh-CN" w:eastAsia="zh-CN" w:bidi="ar-SA"/>
    </w:rPr>
  </w:style>
  <w:style w:type="character" w:customStyle="1" w:styleId="230">
    <w:name w:val="题注 Char"/>
    <w:link w:val="18"/>
    <w:qFormat/>
    <w:uiPriority w:val="0"/>
    <w:rPr>
      <w:b/>
      <w:kern w:val="2"/>
      <w:sz w:val="28"/>
    </w:rPr>
  </w:style>
  <w:style w:type="character" w:customStyle="1" w:styleId="231">
    <w:name w:val="普通文字 Char3"/>
    <w:qFormat/>
    <w:uiPriority w:val="0"/>
    <w:rPr>
      <w:rFonts w:ascii="宋体" w:hAnsi="Courier New" w:eastAsia="宋体"/>
      <w:kern w:val="2"/>
      <w:sz w:val="21"/>
      <w:lang w:val="en-US" w:eastAsia="zh-CN" w:bidi="ar-SA"/>
    </w:rPr>
  </w:style>
  <w:style w:type="character" w:customStyle="1" w:styleId="232">
    <w:name w:val="公文正文 Char"/>
    <w:qFormat/>
    <w:uiPriority w:val="0"/>
    <w:rPr>
      <w:rFonts w:ascii="仿宋_GB2312" w:eastAsia="仿宋_GB2312"/>
      <w:kern w:val="2"/>
      <w:sz w:val="24"/>
      <w:szCs w:val="24"/>
      <w:lang w:val="en-US" w:eastAsia="zh-CN" w:bidi="ar-SA"/>
    </w:rPr>
  </w:style>
  <w:style w:type="character" w:customStyle="1" w:styleId="233">
    <w:name w:val="正文首行缩进 Char Char Char Char Char"/>
    <w:qFormat/>
    <w:uiPriority w:val="0"/>
    <w:rPr>
      <w:rFonts w:ascii="宋体"/>
      <w:kern w:val="2"/>
      <w:sz w:val="24"/>
      <w:lang w:val="zh-CN"/>
    </w:rPr>
  </w:style>
  <w:style w:type="character" w:customStyle="1" w:styleId="234">
    <w:name w:val="PI Char"/>
    <w:qFormat/>
    <w:uiPriority w:val="0"/>
    <w:rPr>
      <w:rFonts w:ascii="宋体" w:hAnsi="宋体" w:eastAsia="宋体"/>
      <w:kern w:val="2"/>
      <w:sz w:val="24"/>
      <w:szCs w:val="24"/>
      <w:lang w:val="en-US" w:eastAsia="zh-CN" w:bidi="ar-SA"/>
    </w:rPr>
  </w:style>
  <w:style w:type="character" w:customStyle="1" w:styleId="235">
    <w:name w:val="Default Char"/>
    <w:link w:val="236"/>
    <w:qFormat/>
    <w:uiPriority w:val="0"/>
    <w:rPr>
      <w:rFonts w:ascii="仿宋_GB2312" w:eastAsia="仿宋_GB2312" w:cs="仿宋_GB2312"/>
      <w:color w:val="000000"/>
      <w:sz w:val="24"/>
      <w:szCs w:val="24"/>
      <w:lang w:val="en-US" w:eastAsia="zh-CN" w:bidi="ar-SA"/>
    </w:rPr>
  </w:style>
  <w:style w:type="paragraph" w:customStyle="1" w:styleId="236">
    <w:name w:val="Default"/>
    <w:link w:val="23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7">
    <w:name w:val="style91"/>
    <w:qFormat/>
    <w:uiPriority w:val="0"/>
    <w:rPr>
      <w:color w:val="333333"/>
    </w:rPr>
  </w:style>
  <w:style w:type="character" w:customStyle="1" w:styleId="238">
    <w:name w:val="列出段落 Char2"/>
    <w:qFormat/>
    <w:uiPriority w:val="34"/>
    <w:rPr>
      <w:rFonts w:ascii="Calibri" w:hAnsi="Calibri"/>
      <w:kern w:val="2"/>
      <w:sz w:val="28"/>
    </w:rPr>
  </w:style>
  <w:style w:type="character" w:customStyle="1" w:styleId="239">
    <w:name w:val="mdeck"/>
    <w:qFormat/>
    <w:uiPriority w:val="0"/>
    <w:rPr>
      <w:rFonts w:ascii="仿宋_GB2312" w:eastAsia="微软雅黑"/>
      <w:b/>
      <w:kern w:val="2"/>
      <w:sz w:val="32"/>
      <w:szCs w:val="32"/>
      <w:lang w:val="en-US" w:eastAsia="zh-CN" w:bidi="ar-SA"/>
    </w:rPr>
  </w:style>
  <w:style w:type="character" w:customStyle="1" w:styleId="240">
    <w:name w:val="unnamed11"/>
    <w:qFormat/>
    <w:uiPriority w:val="0"/>
    <w:rPr>
      <w:sz w:val="20"/>
      <w:szCs w:val="20"/>
    </w:rPr>
  </w:style>
  <w:style w:type="character" w:customStyle="1" w:styleId="241">
    <w:name w:val="正文文本 Char2"/>
    <w:semiHidden/>
    <w:qFormat/>
    <w:uiPriority w:val="99"/>
    <w:rPr>
      <w:rFonts w:ascii="Times New Roman" w:hAnsi="Times New Roman" w:eastAsia="宋体" w:cs="Times New Roman"/>
      <w:snapToGrid w:val="0"/>
      <w:kern w:val="0"/>
      <w:szCs w:val="24"/>
    </w:rPr>
  </w:style>
  <w:style w:type="character" w:customStyle="1" w:styleId="242">
    <w:name w:val="标书正文格式 Char"/>
    <w:qFormat/>
    <w:uiPriority w:val="0"/>
    <w:rPr>
      <w:rFonts w:eastAsia="楷体_GB2312"/>
      <w:kern w:val="2"/>
      <w:sz w:val="24"/>
      <w:szCs w:val="24"/>
      <w:lang w:bidi="ar-SA"/>
    </w:rPr>
  </w:style>
  <w:style w:type="character" w:customStyle="1" w:styleId="243">
    <w:name w:val="Char Char11"/>
    <w:qFormat/>
    <w:locked/>
    <w:uiPriority w:val="0"/>
    <w:rPr>
      <w:rFonts w:ascii="宋体" w:hAnsi="宋体" w:eastAsia="宋体"/>
      <w:b/>
      <w:kern w:val="2"/>
      <w:sz w:val="24"/>
      <w:szCs w:val="24"/>
      <w:lang w:val="en-US" w:eastAsia="zh-CN" w:bidi="ar-SA"/>
    </w:rPr>
  </w:style>
  <w:style w:type="character" w:customStyle="1" w:styleId="244">
    <w:name w:val="ca-131"/>
    <w:qFormat/>
    <w:uiPriority w:val="0"/>
    <w:rPr>
      <w:rFonts w:hint="eastAsia" w:ascii="仿宋_GB2312" w:eastAsia="仿宋_GB2312"/>
      <w:b/>
      <w:bCs/>
      <w:color w:val="000000"/>
      <w:spacing w:val="-20"/>
      <w:sz w:val="24"/>
      <w:szCs w:val="24"/>
    </w:rPr>
  </w:style>
  <w:style w:type="character" w:customStyle="1" w:styleId="245">
    <w:name w:val="tw4winMark"/>
    <w:qFormat/>
    <w:uiPriority w:val="0"/>
    <w:rPr>
      <w:rFonts w:ascii="Courier New" w:hAnsi="Courier New" w:cs="Courier New"/>
      <w:vanish/>
      <w:color w:val="800080"/>
      <w:sz w:val="24"/>
      <w:szCs w:val="24"/>
      <w:vertAlign w:val="subscript"/>
    </w:rPr>
  </w:style>
  <w:style w:type="character" w:customStyle="1" w:styleId="246">
    <w:name w:val="正文样式 Char"/>
    <w:link w:val="247"/>
    <w:qFormat/>
    <w:uiPriority w:val="0"/>
    <w:rPr>
      <w:rFonts w:ascii="Calibri" w:hAnsi="Calibri"/>
      <w:sz w:val="24"/>
      <w:szCs w:val="24"/>
    </w:rPr>
  </w:style>
  <w:style w:type="paragraph" w:customStyle="1" w:styleId="247">
    <w:name w:val="正文样式"/>
    <w:basedOn w:val="1"/>
    <w:link w:val="246"/>
    <w:qFormat/>
    <w:uiPriority w:val="0"/>
    <w:pPr>
      <w:adjustRightInd/>
      <w:spacing w:line="360" w:lineRule="auto"/>
      <w:ind w:firstLine="480" w:firstLineChars="200"/>
    </w:pPr>
    <w:rPr>
      <w:kern w:val="0"/>
      <w:sz w:val="24"/>
    </w:rPr>
  </w:style>
  <w:style w:type="character" w:customStyle="1" w:styleId="248">
    <w:name w:val="表正文 Char3"/>
    <w:qFormat/>
    <w:uiPriority w:val="0"/>
    <w:rPr>
      <w:rFonts w:eastAsia="宋体"/>
    </w:rPr>
  </w:style>
  <w:style w:type="character" w:customStyle="1" w:styleId="249">
    <w:name w:val="H5 Char"/>
    <w:qFormat/>
    <w:uiPriority w:val="0"/>
    <w:rPr>
      <w:b/>
      <w:bCs/>
      <w:kern w:val="2"/>
      <w:sz w:val="28"/>
      <w:szCs w:val="28"/>
    </w:rPr>
  </w:style>
  <w:style w:type="character" w:customStyle="1" w:styleId="250">
    <w:name w:val="Char Char3"/>
    <w:qFormat/>
    <w:uiPriority w:val="0"/>
    <w:rPr>
      <w:rFonts w:eastAsia="宋体"/>
      <w:kern w:val="2"/>
      <w:sz w:val="21"/>
      <w:szCs w:val="24"/>
      <w:lang w:val="en-US" w:eastAsia="zh-CN" w:bidi="ar-SA"/>
    </w:rPr>
  </w:style>
  <w:style w:type="character" w:customStyle="1" w:styleId="251">
    <w:name w:val="正文 编号 Char"/>
    <w:qFormat/>
    <w:uiPriority w:val="0"/>
    <w:rPr>
      <w:rFonts w:ascii="仿宋_GB2312" w:hAnsi="仿宋_GB2312" w:eastAsia="仿宋_GB2312"/>
      <w:kern w:val="2"/>
      <w:sz w:val="24"/>
      <w:lang w:bidi="ar-SA"/>
    </w:rPr>
  </w:style>
  <w:style w:type="character" w:customStyle="1" w:styleId="252">
    <w:name w:val="question-title2"/>
    <w:qFormat/>
    <w:uiPriority w:val="6"/>
    <w:rPr>
      <w:rFonts w:ascii="Arial" w:hAnsi="Arial" w:eastAsia="黑体" w:cs="Arial"/>
      <w:snapToGrid w:val="0"/>
      <w:kern w:val="0"/>
      <w:szCs w:val="21"/>
    </w:rPr>
  </w:style>
  <w:style w:type="character" w:customStyle="1" w:styleId="253">
    <w:name w:val="gf正文1 Char Char"/>
    <w:link w:val="254"/>
    <w:qFormat/>
    <w:uiPriority w:val="0"/>
    <w:rPr>
      <w:rFonts w:ascii="宋体" w:hAnsi="宋体" w:cs="宋体"/>
      <w:kern w:val="2"/>
      <w:sz w:val="24"/>
      <w:szCs w:val="24"/>
    </w:rPr>
  </w:style>
  <w:style w:type="paragraph" w:customStyle="1" w:styleId="254">
    <w:name w:val="gf正文1"/>
    <w:basedOn w:val="1"/>
    <w:link w:val="253"/>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qFormat/>
    <w:uiPriority w:val="6"/>
    <w:rPr>
      <w:rFonts w:ascii="宋体" w:hAnsi="宋体"/>
      <w:kern w:val="1"/>
      <w:sz w:val="21"/>
    </w:rPr>
  </w:style>
  <w:style w:type="character" w:customStyle="1" w:styleId="256">
    <w:name w:val="正文缩进 Char3"/>
    <w:qFormat/>
    <w:uiPriority w:val="0"/>
    <w:rPr>
      <w:rFonts w:ascii="宋体" w:eastAsia="宋体"/>
      <w:snapToGrid w:val="0"/>
      <w:color w:val="000000"/>
      <w:kern w:val="28"/>
      <w:sz w:val="28"/>
      <w:lang w:val="en-US" w:eastAsia="zh-CN" w:bidi="ar-SA"/>
    </w:rPr>
  </w:style>
  <w:style w:type="character" w:customStyle="1" w:styleId="257">
    <w:name w:val="列出段落 Char1"/>
    <w:link w:val="258"/>
    <w:qFormat/>
    <w:uiPriority w:val="0"/>
    <w:rPr>
      <w:rFonts w:ascii="Calibri" w:hAnsi="Calibri"/>
      <w:sz w:val="24"/>
      <w:lang w:eastAsia="en-US"/>
    </w:rPr>
  </w:style>
  <w:style w:type="paragraph" w:customStyle="1" w:styleId="258">
    <w:name w:val="列表1"/>
    <w:basedOn w:val="1"/>
    <w:next w:val="259"/>
    <w:link w:val="257"/>
    <w:qFormat/>
    <w:uiPriority w:val="0"/>
    <w:pPr>
      <w:widowControl/>
      <w:adjustRightInd/>
      <w:spacing w:after="200" w:line="360" w:lineRule="auto"/>
      <w:ind w:left="720" w:firstLine="200" w:firstLineChars="200"/>
      <w:jc w:val="left"/>
    </w:pPr>
    <w:rPr>
      <w:kern w:val="0"/>
      <w:sz w:val="24"/>
      <w:szCs w:val="20"/>
      <w:lang w:eastAsia="en-US"/>
    </w:rPr>
  </w:style>
  <w:style w:type="paragraph" w:styleId="259">
    <w:name w:val="List Paragraph"/>
    <w:basedOn w:val="1"/>
    <w:qFormat/>
    <w:uiPriority w:val="34"/>
    <w:pPr>
      <w:spacing w:line="360" w:lineRule="auto"/>
      <w:ind w:firstLine="200" w:firstLineChars="200"/>
    </w:pPr>
    <w:rPr>
      <w:rFonts w:eastAsia="楷体_GB2312" w:cs="Lucida Sans"/>
      <w:sz w:val="24"/>
    </w:rPr>
  </w:style>
  <w:style w:type="character" w:customStyle="1" w:styleId="260">
    <w:name w:val="Char Char8"/>
    <w:qFormat/>
    <w:uiPriority w:val="0"/>
    <w:rPr>
      <w:rFonts w:eastAsia="宋体"/>
      <w:b/>
      <w:sz w:val="24"/>
      <w:lang w:val="en-GB" w:eastAsia="zh-CN"/>
    </w:rPr>
  </w:style>
  <w:style w:type="character" w:customStyle="1" w:styleId="261">
    <w:name w:val="Normal Indent Char Char"/>
    <w:qFormat/>
    <w:uiPriority w:val="0"/>
    <w:rPr>
      <w:rFonts w:eastAsia="宋体"/>
      <w:kern w:val="2"/>
      <w:sz w:val="21"/>
      <w:lang w:val="en-US" w:eastAsia="zh-CN" w:bidi="ar-SA"/>
    </w:rPr>
  </w:style>
  <w:style w:type="character" w:customStyle="1" w:styleId="262">
    <w:name w:val="列表段落 字符"/>
    <w:qFormat/>
    <w:uiPriority w:val="99"/>
  </w:style>
  <w:style w:type="character" w:customStyle="1" w:styleId="263">
    <w:name w:val="Ò³Ã¼ Char Char1"/>
    <w:qFormat/>
    <w:uiPriority w:val="0"/>
    <w:rPr>
      <w:rFonts w:eastAsia="宋体"/>
      <w:kern w:val="2"/>
      <w:sz w:val="18"/>
      <w:szCs w:val="18"/>
      <w:lang w:val="en-US" w:eastAsia="zh-CN" w:bidi="ar-SA"/>
    </w:rPr>
  </w:style>
  <w:style w:type="character" w:customStyle="1" w:styleId="264">
    <w:name w:val="方案正文 Char"/>
    <w:qFormat/>
    <w:uiPriority w:val="0"/>
    <w:rPr>
      <w:rFonts w:ascii="仿宋_GB2312" w:eastAsia="仿宋_GB2312"/>
      <w:b/>
      <w:color w:val="000000"/>
      <w:kern w:val="2"/>
      <w:sz w:val="24"/>
      <w:lang w:val="en-US" w:eastAsia="zh-CN" w:bidi="ar-SA"/>
    </w:rPr>
  </w:style>
  <w:style w:type="character" w:customStyle="1" w:styleId="265">
    <w:name w:val="Char Char30"/>
    <w:qFormat/>
    <w:uiPriority w:val="6"/>
    <w:rPr>
      <w:rFonts w:ascii="Arial" w:hAnsi="Arial" w:eastAsia="黑体"/>
      <w:kern w:val="1"/>
      <w:sz w:val="21"/>
      <w:szCs w:val="21"/>
    </w:rPr>
  </w:style>
  <w:style w:type="character" w:customStyle="1" w:styleId="266">
    <w:name w:val="正文文本缩进 Char3"/>
    <w:link w:val="6"/>
    <w:qFormat/>
    <w:uiPriority w:val="0"/>
    <w:rPr>
      <w:rFonts w:ascii="宋体" w:hAnsi="宋体"/>
      <w:kern w:val="2"/>
      <w:sz w:val="24"/>
      <w:szCs w:val="24"/>
    </w:rPr>
  </w:style>
  <w:style w:type="character" w:customStyle="1" w:styleId="267">
    <w:name w:val="font01"/>
    <w:qFormat/>
    <w:uiPriority w:val="0"/>
    <w:rPr>
      <w:rFonts w:hint="eastAsia" w:ascii="微软雅黑" w:hAnsi="微软雅黑" w:eastAsia="微软雅黑" w:cs="微软雅黑"/>
      <w:color w:val="000000"/>
      <w:sz w:val="20"/>
      <w:szCs w:val="20"/>
      <w:u w:val="none"/>
    </w:rPr>
  </w:style>
  <w:style w:type="character" w:customStyle="1" w:styleId="268">
    <w:name w:val="Char Char20"/>
    <w:qFormat/>
    <w:uiPriority w:val="6"/>
    <w:rPr>
      <w:kern w:val="1"/>
      <w:sz w:val="24"/>
    </w:rPr>
  </w:style>
  <w:style w:type="character" w:customStyle="1" w:styleId="269">
    <w:name w:val="tw4winExternal"/>
    <w:qFormat/>
    <w:uiPriority w:val="0"/>
    <w:rPr>
      <w:rFonts w:ascii="Courier New" w:hAnsi="Courier New" w:cs="Courier New"/>
      <w:color w:val="808080"/>
      <w:lang w:val="en-US" w:eastAsia="zh-CN"/>
    </w:rPr>
  </w:style>
  <w:style w:type="character" w:customStyle="1" w:styleId="270">
    <w:name w:val="标题 4 Char1"/>
    <w:qFormat/>
    <w:uiPriority w:val="9"/>
    <w:rPr>
      <w:rFonts w:ascii="Cambria" w:hAnsi="Cambria" w:eastAsia="宋体" w:cs="Times New Roman"/>
      <w:b/>
      <w:bCs/>
      <w:kern w:val="2"/>
      <w:sz w:val="28"/>
      <w:szCs w:val="28"/>
    </w:rPr>
  </w:style>
  <w:style w:type="character" w:customStyle="1" w:styleId="271">
    <w:name w:val="批注文字 Char2"/>
    <w:qFormat/>
    <w:uiPriority w:val="99"/>
    <w:rPr>
      <w:rFonts w:ascii="Times New Roman" w:hAnsi="Times New Roman" w:eastAsia="宋体" w:cs="Times New Roman"/>
      <w:snapToGrid w:val="0"/>
      <w:kern w:val="0"/>
      <w:szCs w:val="24"/>
    </w:rPr>
  </w:style>
  <w:style w:type="character" w:customStyle="1" w:styleId="272">
    <w:name w:val="正文文本 2 Char"/>
    <w:qFormat/>
    <w:uiPriority w:val="0"/>
    <w:rPr>
      <w:rFonts w:eastAsia="宋体"/>
      <w:kern w:val="2"/>
      <w:sz w:val="21"/>
      <w:szCs w:val="24"/>
      <w:lang w:val="en-US" w:eastAsia="zh-CN" w:bidi="ar-SA"/>
    </w:rPr>
  </w:style>
  <w:style w:type="character" w:customStyle="1" w:styleId="273">
    <w:name w:val="Ò³Ã¼ Char Char"/>
    <w:qFormat/>
    <w:uiPriority w:val="0"/>
    <w:rPr>
      <w:rFonts w:eastAsia="宋体"/>
      <w:kern w:val="2"/>
      <w:sz w:val="18"/>
      <w:lang w:val="en-US" w:eastAsia="zh-CN" w:bidi="ar-SA"/>
    </w:rPr>
  </w:style>
  <w:style w:type="character" w:customStyle="1" w:styleId="274">
    <w:name w:val="message1"/>
    <w:qFormat/>
    <w:uiPriority w:val="0"/>
    <w:rPr>
      <w:rFonts w:hint="default" w:ascii="Tahoma" w:hAnsi="Tahoma" w:cs="Tahoma"/>
      <w:sz w:val="18"/>
      <w:szCs w:val="18"/>
    </w:rPr>
  </w:style>
  <w:style w:type="character" w:customStyle="1" w:styleId="275">
    <w:name w:val="Char Char23"/>
    <w:qFormat/>
    <w:uiPriority w:val="6"/>
    <w:rPr>
      <w:color w:val="0000FF"/>
      <w:sz w:val="21"/>
    </w:rPr>
  </w:style>
  <w:style w:type="character" w:customStyle="1" w:styleId="276">
    <w:name w:val="批注框文本 字符"/>
    <w:qFormat/>
    <w:uiPriority w:val="0"/>
    <w:rPr>
      <w:rFonts w:ascii="Arial" w:hAnsi="Arial" w:eastAsia="黑体" w:cs="Arial"/>
      <w:snapToGrid w:val="0"/>
      <w:kern w:val="0"/>
      <w:sz w:val="18"/>
      <w:szCs w:val="18"/>
    </w:rPr>
  </w:style>
  <w:style w:type="character" w:customStyle="1" w:styleId="277">
    <w:name w:val="纯文本 Char2"/>
    <w:semiHidden/>
    <w:qFormat/>
    <w:uiPriority w:val="99"/>
    <w:rPr>
      <w:rFonts w:ascii="宋体" w:hAnsi="Courier New" w:eastAsia="宋体" w:cs="Courier New"/>
    </w:rPr>
  </w:style>
  <w:style w:type="character" w:customStyle="1" w:styleId="278">
    <w:name w:val="Char Char25"/>
    <w:qFormat/>
    <w:uiPriority w:val="6"/>
    <w:rPr>
      <w:rFonts w:ascii="宋体" w:hAnsi="宋体"/>
      <w:kern w:val="1"/>
      <w:sz w:val="24"/>
      <w:lang w:val="zh-CN"/>
    </w:rPr>
  </w:style>
  <w:style w:type="character" w:customStyle="1" w:styleId="279">
    <w:name w:val="Char Char411"/>
    <w:qFormat/>
    <w:uiPriority w:val="0"/>
    <w:rPr>
      <w:rFonts w:eastAsia="宋体"/>
      <w:b/>
      <w:sz w:val="24"/>
      <w:lang w:val="en-GB" w:eastAsia="zh-CN" w:bidi="ar-SA"/>
    </w:rPr>
  </w:style>
  <w:style w:type="character" w:customStyle="1" w:styleId="280">
    <w:name w:val="Heading 7 Char"/>
    <w:qFormat/>
    <w:locked/>
    <w:uiPriority w:val="0"/>
    <w:rPr>
      <w:rFonts w:ascii="宋体" w:hAnsi="宋体" w:eastAsia="宋体"/>
      <w:b/>
      <w:bCs/>
      <w:kern w:val="2"/>
      <w:sz w:val="24"/>
      <w:szCs w:val="24"/>
      <w:lang w:val="en-US" w:eastAsia="zh-CN" w:bidi="ar-SA"/>
    </w:rPr>
  </w:style>
  <w:style w:type="character" w:customStyle="1" w:styleId="281">
    <w:name w:val="此正文 Char"/>
    <w:link w:val="282"/>
    <w:qFormat/>
    <w:uiPriority w:val="0"/>
    <w:rPr>
      <w:kern w:val="2"/>
      <w:sz w:val="24"/>
      <w:szCs w:val="24"/>
    </w:rPr>
  </w:style>
  <w:style w:type="paragraph" w:customStyle="1" w:styleId="282">
    <w:name w:val="此正文"/>
    <w:basedOn w:val="1"/>
    <w:link w:val="281"/>
    <w:qFormat/>
    <w:uiPriority w:val="0"/>
    <w:pPr>
      <w:adjustRightInd/>
      <w:spacing w:line="360" w:lineRule="auto"/>
      <w:ind w:firstLine="200" w:firstLineChars="200"/>
    </w:pPr>
    <w:rPr>
      <w:sz w:val="24"/>
    </w:rPr>
  </w:style>
  <w:style w:type="character" w:customStyle="1" w:styleId="283">
    <w:name w:val="Char Char2"/>
    <w:qFormat/>
    <w:uiPriority w:val="0"/>
    <w:rPr>
      <w:rFonts w:eastAsia="宋体"/>
      <w:b/>
      <w:bCs/>
      <w:kern w:val="2"/>
      <w:sz w:val="21"/>
      <w:szCs w:val="24"/>
      <w:lang w:val="en-US" w:eastAsia="zh-CN" w:bidi="ar-SA"/>
    </w:rPr>
  </w:style>
  <w:style w:type="character" w:customStyle="1" w:styleId="284">
    <w:name w:val="标题 1 Char"/>
    <w:link w:val="2"/>
    <w:qFormat/>
    <w:uiPriority w:val="9"/>
    <w:rPr>
      <w:b/>
      <w:bCs/>
      <w:kern w:val="44"/>
      <w:sz w:val="44"/>
      <w:szCs w:val="44"/>
    </w:rPr>
  </w:style>
  <w:style w:type="character" w:customStyle="1" w:styleId="285">
    <w:name w:val="Footer-Even Char1"/>
    <w:qFormat/>
    <w:uiPriority w:val="0"/>
    <w:rPr>
      <w:rFonts w:eastAsia="宋体"/>
      <w:kern w:val="2"/>
      <w:sz w:val="18"/>
      <w:szCs w:val="18"/>
      <w:lang w:val="en-US" w:eastAsia="zh-CN" w:bidi="ar-SA"/>
    </w:rPr>
  </w:style>
  <w:style w:type="character" w:customStyle="1" w:styleId="286">
    <w:name w:val="Char Char29"/>
    <w:qFormat/>
    <w:uiPriority w:val="6"/>
    <w:rPr>
      <w:rFonts w:ascii="Arial" w:hAnsi="Arial" w:eastAsia="微软雅黑"/>
      <w:b/>
      <w:kern w:val="1"/>
      <w:sz w:val="44"/>
      <w:szCs w:val="32"/>
      <w:lang w:val="en-US" w:eastAsia="zh-CN" w:bidi="ar-SA"/>
    </w:rPr>
  </w:style>
  <w:style w:type="character" w:customStyle="1" w:styleId="287">
    <w:name w:val="标题 Char2"/>
    <w:link w:val="59"/>
    <w:qFormat/>
    <w:uiPriority w:val="10"/>
    <w:rPr>
      <w:b/>
      <w:sz w:val="24"/>
      <w:lang w:val="en-GB"/>
    </w:rPr>
  </w:style>
  <w:style w:type="character" w:customStyle="1" w:styleId="288">
    <w:name w:val="font81"/>
    <w:qFormat/>
    <w:uiPriority w:val="0"/>
    <w:rPr>
      <w:rFonts w:ascii="微软雅黑" w:hAnsi="微软雅黑" w:eastAsia="微软雅黑" w:cs="微软雅黑"/>
      <w:color w:val="000000"/>
      <w:sz w:val="20"/>
      <w:szCs w:val="20"/>
      <w:u w:val="none"/>
    </w:rPr>
  </w:style>
  <w:style w:type="character" w:customStyle="1" w:styleId="289">
    <w:name w:val="Char Char312"/>
    <w:qFormat/>
    <w:uiPriority w:val="0"/>
    <w:rPr>
      <w:rFonts w:ascii="Times New Roman" w:hAnsi="Times New Roman" w:eastAsia="宋体" w:cs="Times New Roman"/>
      <w:b/>
      <w:kern w:val="2"/>
      <w:sz w:val="32"/>
      <w:szCs w:val="24"/>
      <w:lang w:val="en-US" w:eastAsia="zh-CN" w:bidi="ar-SA"/>
    </w:rPr>
  </w:style>
  <w:style w:type="character" w:customStyle="1" w:styleId="290">
    <w:name w:val="t21"/>
    <w:qFormat/>
    <w:uiPriority w:val="0"/>
    <w:rPr>
      <w:rFonts w:ascii="仿宋_GB2312" w:eastAsia="微软雅黑"/>
      <w:b/>
      <w:kern w:val="2"/>
      <w:sz w:val="23"/>
      <w:szCs w:val="23"/>
      <w:lang w:val="en-US" w:eastAsia="zh-CN" w:bidi="ar-SA"/>
    </w:rPr>
  </w:style>
  <w:style w:type="character" w:customStyle="1" w:styleId="291">
    <w:name w:val="样式8 Char"/>
    <w:qFormat/>
    <w:uiPriority w:val="0"/>
    <w:rPr>
      <w:rFonts w:ascii="仿宋_GB2312" w:hAnsi="宋体" w:eastAsia="仿宋_GB2312"/>
      <w:b/>
      <w:bCs/>
      <w:kern w:val="2"/>
      <w:sz w:val="24"/>
      <w:szCs w:val="24"/>
    </w:rPr>
  </w:style>
  <w:style w:type="character" w:customStyle="1" w:styleId="292">
    <w:name w:val="表格 Char Char"/>
    <w:qFormat/>
    <w:uiPriority w:val="0"/>
    <w:rPr>
      <w:rFonts w:ascii="宋体" w:hAnsi="宋体" w:eastAsia="宋体"/>
      <w:lang w:bidi="ar-SA"/>
    </w:rPr>
  </w:style>
  <w:style w:type="character" w:customStyle="1" w:styleId="293">
    <w:name w:val="正文文本 字符1"/>
    <w:qFormat/>
    <w:uiPriority w:val="0"/>
    <w:rPr>
      <w:rFonts w:ascii="Calibri" w:hAnsi="Calibri" w:eastAsia="黑体" w:cs="Arial"/>
      <w:snapToGrid w:val="0"/>
      <w:kern w:val="2"/>
      <w:sz w:val="28"/>
      <w:szCs w:val="21"/>
    </w:rPr>
  </w:style>
  <w:style w:type="character" w:customStyle="1" w:styleId="294">
    <w:name w:val="标题 5 Char"/>
    <w:link w:val="9"/>
    <w:qFormat/>
    <w:uiPriority w:val="9"/>
    <w:rPr>
      <w:b/>
      <w:bCs/>
      <w:kern w:val="2"/>
      <w:sz w:val="28"/>
      <w:szCs w:val="28"/>
    </w:rPr>
  </w:style>
  <w:style w:type="character" w:customStyle="1" w:styleId="295">
    <w:name w:val="标题 6 Char1"/>
    <w:qFormat/>
    <w:uiPriority w:val="0"/>
    <w:rPr>
      <w:rFonts w:ascii="Arial" w:hAnsi="Arial" w:eastAsia="黑体" w:cs="Times New Roman"/>
      <w:b/>
      <w:sz w:val="24"/>
      <w:szCs w:val="20"/>
      <w:lang w:bidi="ar-SA"/>
    </w:rPr>
  </w:style>
  <w:style w:type="character" w:customStyle="1" w:styleId="296">
    <w:name w:val="带编号样式 Char"/>
    <w:qFormat/>
    <w:uiPriority w:val="0"/>
    <w:rPr>
      <w:rFonts w:ascii="仿宋_GB2312" w:eastAsia="仿宋_GB2312"/>
      <w:color w:val="000000"/>
      <w:sz w:val="24"/>
      <w:lang w:bidi="ar-SA"/>
    </w:rPr>
  </w:style>
  <w:style w:type="character" w:customStyle="1" w:styleId="297">
    <w:name w:val="unnamed31"/>
    <w:qFormat/>
    <w:uiPriority w:val="0"/>
    <w:rPr>
      <w:rFonts w:ascii="Tahoma" w:hAnsi="Tahoma" w:eastAsia="宋体"/>
      <w:b/>
      <w:kern w:val="2"/>
      <w:sz w:val="24"/>
      <w:szCs w:val="32"/>
      <w:u w:val="none"/>
      <w:lang w:val="en-US" w:eastAsia="zh-CN" w:bidi="ar-SA"/>
    </w:rPr>
  </w:style>
  <w:style w:type="character" w:customStyle="1" w:styleId="298">
    <w:name w:val="正文首行缩进 Char Char Char Char Char Char1"/>
    <w:qFormat/>
    <w:uiPriority w:val="0"/>
    <w:rPr>
      <w:rFonts w:ascii="宋体" w:eastAsia="宋体"/>
      <w:kern w:val="2"/>
      <w:sz w:val="24"/>
      <w:szCs w:val="24"/>
      <w:lang w:val="zh-CN" w:bidi="ar-SA"/>
    </w:rPr>
  </w:style>
  <w:style w:type="character" w:customStyle="1" w:styleId="299">
    <w:name w:val="称呼 Char"/>
    <w:link w:val="22"/>
    <w:qFormat/>
    <w:uiPriority w:val="0"/>
    <w:rPr>
      <w:rFonts w:ascii="仿宋_GB2312" w:eastAsia="仿宋_GB2312"/>
      <w:kern w:val="2"/>
      <w:sz w:val="28"/>
    </w:rPr>
  </w:style>
  <w:style w:type="character" w:customStyle="1" w:styleId="300">
    <w:name w:val="文本正文 Char Char"/>
    <w:qFormat/>
    <w:locked/>
    <w:uiPriority w:val="0"/>
    <w:rPr>
      <w:sz w:val="24"/>
      <w:lang w:bidi="ar-SA"/>
    </w:rPr>
  </w:style>
  <w:style w:type="character" w:customStyle="1" w:styleId="301">
    <w:name w:val="正文缩进 字符"/>
    <w:qFormat/>
    <w:uiPriority w:val="0"/>
    <w:rPr>
      <w:rFonts w:ascii="宋体" w:eastAsia="宋体"/>
      <w:snapToGrid w:val="0"/>
      <w:color w:val="000000"/>
      <w:kern w:val="28"/>
      <w:sz w:val="28"/>
      <w:lang w:val="en-US" w:eastAsia="zh-CN" w:bidi="ar-SA"/>
    </w:rPr>
  </w:style>
  <w:style w:type="character" w:customStyle="1" w:styleId="302">
    <w:name w:val="HTML 预设格式 Char"/>
    <w:link w:val="57"/>
    <w:qFormat/>
    <w:uiPriority w:val="0"/>
    <w:rPr>
      <w:rFonts w:ascii="黑体" w:hAnsi="Courier New" w:eastAsia="黑体"/>
    </w:rPr>
  </w:style>
  <w:style w:type="character" w:customStyle="1" w:styleId="303">
    <w:name w:val="正文文本 2 Char1"/>
    <w:link w:val="56"/>
    <w:qFormat/>
    <w:uiPriority w:val="0"/>
    <w:rPr>
      <w:kern w:val="2"/>
      <w:sz w:val="21"/>
      <w:szCs w:val="24"/>
    </w:rPr>
  </w:style>
  <w:style w:type="character" w:customStyle="1" w:styleId="304">
    <w:name w:val="样式 样式 标题 4h4H4Fab-4T5Ref Heading 1rh1Heading sqlsect 1.2.3.... +... Char"/>
    <w:link w:val="305"/>
    <w:qFormat/>
    <w:uiPriority w:val="0"/>
    <w:rPr>
      <w:rFonts w:ascii="微软雅黑" w:hAnsi="微软雅黑" w:eastAsia="微软雅黑"/>
      <w:b/>
      <w:bCs/>
      <w:kern w:val="2"/>
      <w:sz w:val="24"/>
      <w:szCs w:val="28"/>
    </w:rPr>
  </w:style>
  <w:style w:type="paragraph" w:customStyle="1" w:styleId="305">
    <w:name w:val="样式 样式 标题 4h4H4Fab-4T5Ref Heading 1rh1Heading sqlsect 1.2.3.... +..."/>
    <w:basedOn w:val="306"/>
    <w:link w:val="304"/>
    <w:qFormat/>
    <w:uiPriority w:val="0"/>
    <w:pPr>
      <w:tabs>
        <w:tab w:val="left" w:pos="2356"/>
      </w:tabs>
    </w:pPr>
  </w:style>
  <w:style w:type="paragraph" w:customStyle="1" w:styleId="306">
    <w:name w:val="样式 标题 4h4H4Fab-4T5Ref Heading 1rh1Heading sqlsect 1.2.3...."/>
    <w:basedOn w:val="8"/>
    <w:link w:val="4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7">
    <w:name w:val="正文非缩进 Char"/>
    <w:qFormat/>
    <w:uiPriority w:val="0"/>
    <w:rPr>
      <w:rFonts w:ascii="宋体" w:eastAsia="宋体"/>
      <w:snapToGrid w:val="0"/>
      <w:color w:val="000000"/>
      <w:kern w:val="28"/>
      <w:sz w:val="28"/>
      <w:lang w:val="en-US" w:eastAsia="zh-CN" w:bidi="ar-SA"/>
    </w:rPr>
  </w:style>
  <w:style w:type="character" w:customStyle="1" w:styleId="308">
    <w:name w:val="标题 7 Char"/>
    <w:link w:val="11"/>
    <w:qFormat/>
    <w:uiPriority w:val="0"/>
    <w:rPr>
      <w:b/>
      <w:bCs/>
      <w:kern w:val="2"/>
      <w:sz w:val="24"/>
      <w:szCs w:val="24"/>
    </w:rPr>
  </w:style>
  <w:style w:type="character" w:customStyle="1" w:styleId="309">
    <w:name w:val="正文文本缩进 2 Char"/>
    <w:link w:val="37"/>
    <w:qFormat/>
    <w:uiPriority w:val="0"/>
    <w:rPr>
      <w:rFonts w:ascii="宋体"/>
      <w:sz w:val="28"/>
    </w:rPr>
  </w:style>
  <w:style w:type="character" w:customStyle="1" w:styleId="310">
    <w:name w:val="Char Char5"/>
    <w:qFormat/>
    <w:uiPriority w:val="0"/>
    <w:rPr>
      <w:rFonts w:ascii="宋体" w:hAnsi="Courier New" w:eastAsia="宋体"/>
      <w:kern w:val="2"/>
      <w:sz w:val="21"/>
      <w:lang w:val="en-US" w:eastAsia="zh-CN"/>
    </w:rPr>
  </w:style>
  <w:style w:type="character" w:customStyle="1" w:styleId="311">
    <w:name w:val="脚注文本 Char"/>
    <w:link w:val="50"/>
    <w:qFormat/>
    <w:uiPriority w:val="0"/>
    <w:rPr>
      <w:color w:val="0000FF"/>
      <w:sz w:val="21"/>
    </w:rPr>
  </w:style>
  <w:style w:type="character" w:customStyle="1" w:styleId="312">
    <w:name w:val="称呼 Char1"/>
    <w:qFormat/>
    <w:uiPriority w:val="0"/>
    <w:rPr>
      <w:rFonts w:ascii="Times New Roman" w:hAnsi="Times New Roman" w:eastAsia="宋体" w:cs="Times New Roman"/>
      <w:szCs w:val="24"/>
    </w:rPr>
  </w:style>
  <w:style w:type="character" w:customStyle="1" w:styleId="313">
    <w:name w:val="正文1 Char"/>
    <w:qFormat/>
    <w:uiPriority w:val="0"/>
    <w:rPr>
      <w:rFonts w:ascii="宋体" w:eastAsia="宋体"/>
      <w:snapToGrid w:val="0"/>
      <w:color w:val="000000"/>
      <w:kern w:val="28"/>
      <w:sz w:val="28"/>
      <w:lang w:val="en-US" w:eastAsia="zh-CN" w:bidi="ar-SA"/>
    </w:rPr>
  </w:style>
  <w:style w:type="character" w:customStyle="1" w:styleId="314">
    <w:name w:val="正文缩进 Char1"/>
    <w:qFormat/>
    <w:uiPriority w:val="0"/>
    <w:rPr>
      <w:rFonts w:ascii="宋体" w:eastAsia="宋体"/>
      <w:snapToGrid w:val="0"/>
      <w:color w:val="000000"/>
      <w:kern w:val="28"/>
      <w:sz w:val="28"/>
      <w:lang w:val="en-US" w:eastAsia="zh-CN" w:bidi="ar-SA"/>
    </w:rPr>
  </w:style>
  <w:style w:type="character" w:customStyle="1" w:styleId="315">
    <w:name w:val="font21"/>
    <w:qFormat/>
    <w:uiPriority w:val="0"/>
    <w:rPr>
      <w:rFonts w:hint="eastAsia" w:ascii="宋体" w:hAnsi="宋体" w:eastAsia="宋体"/>
      <w:kern w:val="2"/>
      <w:sz w:val="28"/>
      <w:szCs w:val="28"/>
      <w:lang w:val="en-US" w:eastAsia="zh-CN" w:bidi="ar-SA"/>
    </w:rPr>
  </w:style>
  <w:style w:type="character" w:customStyle="1" w:styleId="316">
    <w:name w:val="Char Char26"/>
    <w:qFormat/>
    <w:uiPriority w:val="6"/>
    <w:rPr>
      <w:kern w:val="1"/>
      <w:sz w:val="21"/>
      <w:szCs w:val="24"/>
    </w:rPr>
  </w:style>
  <w:style w:type="character" w:customStyle="1" w:styleId="317">
    <w:name w:val="Item List Char"/>
    <w:link w:val="318"/>
    <w:qFormat/>
    <w:uiPriority w:val="0"/>
    <w:rPr>
      <w:rFonts w:ascii="Arial"/>
      <w:bCs/>
      <w:sz w:val="21"/>
      <w:szCs w:val="21"/>
      <w:lang w:val="en-US" w:eastAsia="zh-CN" w:bidi="ar-SA"/>
    </w:rPr>
  </w:style>
  <w:style w:type="paragraph" w:customStyle="1" w:styleId="318">
    <w:name w:val="Item List"/>
    <w:link w:val="31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qFormat/>
    <w:uiPriority w:val="0"/>
    <w:rPr>
      <w:rFonts w:ascii="Times New Roman" w:hAnsi="Times New Roman" w:eastAsia="宋体" w:cs="Times New Roman"/>
      <w:sz w:val="18"/>
      <w:szCs w:val="18"/>
    </w:rPr>
  </w:style>
  <w:style w:type="character" w:customStyle="1" w:styleId="320">
    <w:name w:val="纯文本 Char1"/>
    <w:link w:val="321"/>
    <w:qFormat/>
    <w:uiPriority w:val="0"/>
    <w:rPr>
      <w:rFonts w:ascii="宋体" w:hAnsi="Courier New"/>
    </w:rPr>
  </w:style>
  <w:style w:type="paragraph" w:customStyle="1" w:styleId="321">
    <w:name w:val="纯文本1"/>
    <w:basedOn w:val="1"/>
    <w:link w:val="320"/>
    <w:qFormat/>
    <w:uiPriority w:val="0"/>
    <w:pPr>
      <w:adjustRightInd/>
    </w:pPr>
    <w:rPr>
      <w:rFonts w:ascii="宋体" w:hAnsi="Courier New"/>
      <w:kern w:val="0"/>
      <w:sz w:val="20"/>
      <w:szCs w:val="20"/>
    </w:rPr>
  </w:style>
  <w:style w:type="character" w:customStyle="1" w:styleId="322">
    <w:name w:val="正文首行缩进 Char"/>
    <w:link w:val="61"/>
    <w:qFormat/>
    <w:uiPriority w:val="0"/>
    <w:rPr>
      <w:rFonts w:ascii="宋体"/>
      <w:kern w:val="2"/>
      <w:sz w:val="24"/>
      <w:lang w:val="zh-CN"/>
    </w:rPr>
  </w:style>
  <w:style w:type="character" w:customStyle="1" w:styleId="323">
    <w:name w:val="h3 Char"/>
    <w:qFormat/>
    <w:uiPriority w:val="0"/>
    <w:rPr>
      <w:rFonts w:eastAsia="宋体"/>
      <w:b/>
      <w:kern w:val="2"/>
      <w:sz w:val="32"/>
      <w:lang w:val="en-US" w:eastAsia="zh-CN" w:bidi="ar-SA"/>
    </w:rPr>
  </w:style>
  <w:style w:type="character" w:customStyle="1" w:styleId="324">
    <w:name w:val="dandyren_title1"/>
    <w:qFormat/>
    <w:uiPriority w:val="0"/>
    <w:rPr>
      <w:b/>
      <w:bCs/>
      <w:color w:val="FF6633"/>
      <w:sz w:val="18"/>
      <w:szCs w:val="18"/>
    </w:rPr>
  </w:style>
  <w:style w:type="character" w:customStyle="1" w:styleId="325">
    <w:name w:val="Char Char31"/>
    <w:qFormat/>
    <w:uiPriority w:val="6"/>
    <w:rPr>
      <w:rFonts w:ascii="Arial" w:hAnsi="Arial" w:eastAsia="黑体"/>
      <w:kern w:val="1"/>
      <w:sz w:val="24"/>
      <w:szCs w:val="24"/>
    </w:rPr>
  </w:style>
  <w:style w:type="character" w:customStyle="1" w:styleId="326">
    <w:name w:val="h Char1"/>
    <w:qFormat/>
    <w:uiPriority w:val="0"/>
    <w:rPr>
      <w:sz w:val="18"/>
      <w:szCs w:val="18"/>
    </w:rPr>
  </w:style>
  <w:style w:type="character" w:customStyle="1" w:styleId="327">
    <w:name w:val="solutionfonts"/>
    <w:qFormat/>
    <w:uiPriority w:val="0"/>
  </w:style>
  <w:style w:type="character" w:customStyle="1" w:styleId="328">
    <w:name w:val="标题 4 Char2"/>
    <w:link w:val="8"/>
    <w:qFormat/>
    <w:uiPriority w:val="9"/>
    <w:rPr>
      <w:rFonts w:ascii="Arial" w:hAnsi="Arial" w:eastAsia="黑体"/>
      <w:b/>
      <w:bCs/>
      <w:kern w:val="2"/>
      <w:sz w:val="28"/>
      <w:szCs w:val="28"/>
      <w:lang w:val="zh-CN"/>
    </w:rPr>
  </w:style>
  <w:style w:type="character" w:customStyle="1" w:styleId="329">
    <w:name w:val="首行缩进 Char"/>
    <w:qFormat/>
    <w:uiPriority w:val="0"/>
    <w:rPr>
      <w:rFonts w:ascii="宋体" w:eastAsia="宋体"/>
      <w:kern w:val="2"/>
      <w:sz w:val="24"/>
      <w:lang w:val="en-US" w:eastAsia="zh-CN" w:bidi="ar-SA"/>
    </w:rPr>
  </w:style>
  <w:style w:type="character" w:customStyle="1" w:styleId="330">
    <w:name w:val="Char Char52"/>
    <w:qFormat/>
    <w:uiPriority w:val="0"/>
    <w:rPr>
      <w:rFonts w:ascii="宋体" w:hAnsi="Courier New" w:eastAsia="宋体"/>
      <w:kern w:val="2"/>
      <w:sz w:val="21"/>
      <w:lang w:val="en-US" w:eastAsia="zh-CN"/>
    </w:rPr>
  </w:style>
  <w:style w:type="character" w:customStyle="1" w:styleId="331">
    <w:name w:val="正文文本 3 Char"/>
    <w:link w:val="23"/>
    <w:qFormat/>
    <w:uiPriority w:val="0"/>
    <w:rPr>
      <w:kern w:val="2"/>
      <w:sz w:val="21"/>
    </w:rPr>
  </w:style>
  <w:style w:type="character" w:customStyle="1" w:styleId="332">
    <w:name w:val="font31"/>
    <w:qFormat/>
    <w:uiPriority w:val="0"/>
    <w:rPr>
      <w:rFonts w:hint="eastAsia" w:ascii="仿宋" w:hAnsi="仿宋" w:eastAsia="仿宋" w:cs="仿宋"/>
      <w:color w:val="000000"/>
      <w:sz w:val="20"/>
      <w:szCs w:val="20"/>
      <w:u w:val="none"/>
    </w:rPr>
  </w:style>
  <w:style w:type="character" w:customStyle="1" w:styleId="333">
    <w:name w:val="正文说明 Char"/>
    <w:link w:val="334"/>
    <w:qFormat/>
    <w:uiPriority w:val="0"/>
    <w:rPr>
      <w:sz w:val="24"/>
      <w:szCs w:val="24"/>
    </w:rPr>
  </w:style>
  <w:style w:type="paragraph" w:customStyle="1" w:styleId="334">
    <w:name w:val="正文说明"/>
    <w:basedOn w:val="1"/>
    <w:link w:val="333"/>
    <w:qFormat/>
    <w:uiPriority w:val="0"/>
    <w:pPr>
      <w:adjustRightInd/>
      <w:spacing w:line="360" w:lineRule="auto"/>
    </w:pPr>
    <w:rPr>
      <w:kern w:val="0"/>
      <w:sz w:val="24"/>
    </w:rPr>
  </w:style>
  <w:style w:type="character" w:customStyle="1" w:styleId="335">
    <w:name w:val="脚注文本 Char1"/>
    <w:qFormat/>
    <w:uiPriority w:val="0"/>
    <w:rPr>
      <w:rFonts w:ascii="Times New Roman" w:hAnsi="Times New Roman" w:eastAsia="宋体" w:cs="Times New Roman"/>
      <w:sz w:val="18"/>
      <w:szCs w:val="18"/>
    </w:rPr>
  </w:style>
  <w:style w:type="character" w:customStyle="1" w:styleId="336">
    <w:name w:val="Char Char1211"/>
    <w:qFormat/>
    <w:uiPriority w:val="0"/>
    <w:rPr>
      <w:rFonts w:ascii="仿宋_GB2312" w:eastAsia="仿宋_GB2312"/>
      <w:b/>
      <w:bCs/>
      <w:kern w:val="2"/>
      <w:sz w:val="24"/>
      <w:szCs w:val="24"/>
      <w:lang w:val="zh-CN" w:eastAsia="zh-CN" w:bidi="ar-SA"/>
    </w:rPr>
  </w:style>
  <w:style w:type="character" w:customStyle="1" w:styleId="337">
    <w:name w:val="标题 Char"/>
    <w:qFormat/>
    <w:uiPriority w:val="0"/>
    <w:rPr>
      <w:rFonts w:eastAsia="宋体"/>
      <w:b/>
      <w:sz w:val="24"/>
      <w:lang w:val="en-GB" w:eastAsia="zh-CN" w:bidi="ar-SA"/>
    </w:rPr>
  </w:style>
  <w:style w:type="character" w:customStyle="1" w:styleId="338">
    <w:name w:val="Char Char35"/>
    <w:qFormat/>
    <w:uiPriority w:val="6"/>
    <w:rPr>
      <w:rFonts w:ascii="Arial" w:hAnsi="Arial" w:eastAsia="黑体"/>
      <w:b/>
      <w:kern w:val="1"/>
      <w:sz w:val="28"/>
      <w:szCs w:val="28"/>
      <w:lang w:val="zh-CN"/>
    </w:rPr>
  </w:style>
  <w:style w:type="character" w:customStyle="1" w:styleId="339">
    <w:name w:val="纯文本 Char Char Char"/>
    <w:qFormat/>
    <w:uiPriority w:val="0"/>
    <w:rPr>
      <w:rFonts w:ascii="宋体" w:hAnsi="Courier New" w:eastAsia="宋体"/>
      <w:kern w:val="2"/>
      <w:sz w:val="21"/>
      <w:lang w:val="en-US" w:eastAsia="zh-CN" w:bidi="ar-SA"/>
    </w:rPr>
  </w:style>
  <w:style w:type="character" w:customStyle="1" w:styleId="340">
    <w:name w:val="Table Text Char"/>
    <w:link w:val="341"/>
    <w:qFormat/>
    <w:uiPriority w:val="0"/>
    <w:rPr>
      <w:sz w:val="24"/>
      <w:szCs w:val="24"/>
    </w:rPr>
  </w:style>
  <w:style w:type="paragraph" w:customStyle="1" w:styleId="341">
    <w:name w:val="Table Text"/>
    <w:basedOn w:val="1"/>
    <w:link w:val="340"/>
    <w:qFormat/>
    <w:uiPriority w:val="0"/>
    <w:pPr>
      <w:widowControl/>
      <w:spacing w:before="60" w:after="60"/>
      <w:jc w:val="left"/>
    </w:pPr>
    <w:rPr>
      <w:kern w:val="0"/>
      <w:sz w:val="24"/>
    </w:rPr>
  </w:style>
  <w:style w:type="character" w:customStyle="1" w:styleId="342">
    <w:name w:val="正文1 Char1"/>
    <w:qFormat/>
    <w:uiPriority w:val="0"/>
    <w:rPr>
      <w:rFonts w:ascii="仿宋_GB2312" w:hAnsi="Courier New" w:eastAsia="仿宋_GB2312"/>
      <w:kern w:val="28"/>
      <w:sz w:val="24"/>
      <w:szCs w:val="24"/>
      <w:lang w:val="en-US" w:eastAsia="zh-CN"/>
    </w:rPr>
  </w:style>
  <w:style w:type="character" w:customStyle="1" w:styleId="343">
    <w:name w:val="页脚 Char1"/>
    <w:qFormat/>
    <w:uiPriority w:val="0"/>
    <w:rPr>
      <w:rFonts w:eastAsia="宋体"/>
      <w:kern w:val="2"/>
      <w:sz w:val="18"/>
      <w:szCs w:val="18"/>
      <w:lang w:val="en-US" w:eastAsia="zh-CN" w:bidi="ar-SA"/>
    </w:rPr>
  </w:style>
  <w:style w:type="character" w:customStyle="1" w:styleId="344">
    <w:name w:val="Bold"/>
    <w:qFormat/>
    <w:uiPriority w:val="0"/>
    <w:rPr>
      <w:rFonts w:ascii="Arial" w:hAnsi="Arial" w:eastAsia="黑体" w:cs="Times New Roman"/>
      <w:b/>
      <w:kern w:val="2"/>
      <w:sz w:val="32"/>
      <w:szCs w:val="32"/>
      <w:lang w:val="en-US" w:eastAsia="zh-CN" w:bidi="ar-SA"/>
    </w:rPr>
  </w:style>
  <w:style w:type="character" w:customStyle="1" w:styleId="345">
    <w:name w:val="批注文字 Char1"/>
    <w:link w:val="21"/>
    <w:qFormat/>
    <w:uiPriority w:val="99"/>
    <w:rPr>
      <w:kern w:val="2"/>
      <w:sz w:val="21"/>
      <w:szCs w:val="24"/>
    </w:rPr>
  </w:style>
  <w:style w:type="character" w:customStyle="1" w:styleId="346">
    <w:name w:val="签名 Char"/>
    <w:link w:val="42"/>
    <w:qFormat/>
    <w:uiPriority w:val="0"/>
    <w:rPr>
      <w:rFonts w:eastAsia="仿宋_GB2312"/>
      <w:sz w:val="24"/>
    </w:rPr>
  </w:style>
  <w:style w:type="character" w:customStyle="1" w:styleId="347">
    <w:name w:val="hui3"/>
    <w:qFormat/>
    <w:uiPriority w:val="0"/>
    <w:rPr>
      <w:color w:val="333333"/>
    </w:rPr>
  </w:style>
  <w:style w:type="character" w:customStyle="1" w:styleId="348">
    <w:name w:val="Char Char17"/>
    <w:qFormat/>
    <w:uiPriority w:val="6"/>
    <w:rPr>
      <w:rFonts w:eastAsia="仿宋_GB2312"/>
      <w:sz w:val="24"/>
    </w:rPr>
  </w:style>
  <w:style w:type="character" w:customStyle="1" w:styleId="349">
    <w:name w:val="标题 4 字符"/>
    <w:qFormat/>
    <w:uiPriority w:val="9"/>
    <w:rPr>
      <w:rFonts w:ascii="等线 Light" w:hAnsi="等线 Light" w:eastAsia="等线 Light" w:cs="Times New Roman"/>
      <w:b/>
      <w:bCs/>
      <w:snapToGrid w:val="0"/>
      <w:kern w:val="0"/>
      <w:sz w:val="28"/>
      <w:szCs w:val="28"/>
    </w:rPr>
  </w:style>
  <w:style w:type="character" w:customStyle="1" w:styleId="350">
    <w:name w:val="Char Char37"/>
    <w:qFormat/>
    <w:uiPriority w:val="6"/>
    <w:rPr>
      <w:b/>
      <w:kern w:val="1"/>
      <w:sz w:val="44"/>
      <w:szCs w:val="44"/>
    </w:rPr>
  </w:style>
  <w:style w:type="character" w:customStyle="1" w:styleId="351">
    <w:name w:val="列出段落 Char"/>
    <w:qFormat/>
    <w:uiPriority w:val="0"/>
    <w:rPr>
      <w:rFonts w:eastAsia="楷体_GB2312" w:cs="Lucida Sans"/>
      <w:kern w:val="2"/>
      <w:sz w:val="24"/>
      <w:szCs w:val="24"/>
      <w:lang w:val="en-US" w:eastAsia="zh-CN" w:bidi="ar-SA"/>
    </w:rPr>
  </w:style>
  <w:style w:type="character" w:customStyle="1" w:styleId="352">
    <w:name w:val="正文文本缩进 3 Char1"/>
    <w:semiHidden/>
    <w:qFormat/>
    <w:uiPriority w:val="99"/>
    <w:rPr>
      <w:rFonts w:ascii="Times New Roman" w:hAnsi="Times New Roman" w:eastAsia="宋体" w:cs="Times New Roman"/>
      <w:sz w:val="16"/>
      <w:szCs w:val="16"/>
    </w:rPr>
  </w:style>
  <w:style w:type="character" w:customStyle="1" w:styleId="353">
    <w:name w:val="公文正文 Char Char"/>
    <w:link w:val="354"/>
    <w:qFormat/>
    <w:uiPriority w:val="0"/>
    <w:rPr>
      <w:rFonts w:ascii="仿宋_GB2312" w:eastAsia="仿宋_GB2312"/>
      <w:kern w:val="2"/>
      <w:sz w:val="24"/>
      <w:szCs w:val="24"/>
    </w:rPr>
  </w:style>
  <w:style w:type="paragraph" w:customStyle="1" w:styleId="354">
    <w:name w:val="公文正文"/>
    <w:basedOn w:val="1"/>
    <w:link w:val="353"/>
    <w:qFormat/>
    <w:uiPriority w:val="0"/>
    <w:pPr>
      <w:adjustRightInd/>
      <w:spacing w:before="156" w:line="360" w:lineRule="auto"/>
      <w:ind w:firstLine="360" w:firstLineChars="200"/>
    </w:pPr>
    <w:rPr>
      <w:rFonts w:ascii="仿宋_GB2312" w:eastAsia="仿宋_GB2312"/>
      <w:sz w:val="24"/>
    </w:rPr>
  </w:style>
  <w:style w:type="character" w:customStyle="1" w:styleId="355">
    <w:name w:val="Table Text Char1"/>
    <w:qFormat/>
    <w:uiPriority w:val="0"/>
    <w:rPr>
      <w:rFonts w:eastAsia="宋体"/>
      <w:sz w:val="24"/>
      <w:szCs w:val="24"/>
      <w:lang w:val="en-US" w:eastAsia="zh-CN" w:bidi="ar-SA"/>
    </w:rPr>
  </w:style>
  <w:style w:type="character" w:customStyle="1" w:styleId="356">
    <w:name w:val="标题 1 Char Char"/>
    <w:qFormat/>
    <w:uiPriority w:val="0"/>
    <w:rPr>
      <w:rFonts w:hint="eastAsia" w:ascii="宋体" w:hAnsi="宋体" w:eastAsia="宋体"/>
      <w:b/>
      <w:spacing w:val="-2"/>
      <w:sz w:val="24"/>
      <w:lang w:val="en-US" w:eastAsia="zh-CN" w:bidi="ar-SA"/>
    </w:rPr>
  </w:style>
  <w:style w:type="character" w:customStyle="1" w:styleId="357">
    <w:name w:val="正文（缩进2汉字） Char"/>
    <w:link w:val="358"/>
    <w:qFormat/>
    <w:uiPriority w:val="0"/>
    <w:rPr>
      <w:rFonts w:ascii="宋体"/>
    </w:rPr>
  </w:style>
  <w:style w:type="paragraph" w:customStyle="1" w:styleId="358">
    <w:name w:val="正文（缩进2汉字）"/>
    <w:basedOn w:val="1"/>
    <w:link w:val="35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9">
    <w:name w:val="标题 8 Char"/>
    <w:link w:val="12"/>
    <w:qFormat/>
    <w:uiPriority w:val="0"/>
    <w:rPr>
      <w:rFonts w:ascii="Arial" w:hAnsi="Arial" w:eastAsia="黑体"/>
      <w:kern w:val="2"/>
      <w:sz w:val="24"/>
      <w:szCs w:val="24"/>
    </w:rPr>
  </w:style>
  <w:style w:type="character" w:customStyle="1" w:styleId="360">
    <w:name w:val="标书表格字体格式 Char"/>
    <w:qFormat/>
    <w:uiPriority w:val="0"/>
    <w:rPr>
      <w:kern w:val="2"/>
      <w:sz w:val="21"/>
      <w:szCs w:val="24"/>
      <w:lang w:bidi="ar-SA"/>
    </w:rPr>
  </w:style>
  <w:style w:type="character" w:customStyle="1" w:styleId="361">
    <w:name w:val="tw4winError"/>
    <w:qFormat/>
    <w:uiPriority w:val="0"/>
    <w:rPr>
      <w:rFonts w:ascii="Courier New" w:hAnsi="Courier New" w:cs="Courier New"/>
      <w:color w:val="00FF00"/>
      <w:sz w:val="40"/>
      <w:szCs w:val="40"/>
    </w:rPr>
  </w:style>
  <w:style w:type="character" w:customStyle="1" w:styleId="362">
    <w:name w:val="Body Text(ch) Char Char"/>
    <w:qFormat/>
    <w:uiPriority w:val="0"/>
    <w:rPr>
      <w:rFonts w:ascii="宋体"/>
      <w:kern w:val="2"/>
      <w:sz w:val="24"/>
      <w:szCs w:val="21"/>
      <w:lang w:val="zh-CN"/>
    </w:rPr>
  </w:style>
  <w:style w:type="character" w:customStyle="1" w:styleId="363">
    <w:name w:val="正文首行缩进两字 Char"/>
    <w:qFormat/>
    <w:uiPriority w:val="0"/>
    <w:rPr>
      <w:sz w:val="24"/>
      <w:szCs w:val="24"/>
      <w:lang w:val="en-US" w:eastAsia="zh-CN" w:bidi="ar-SA"/>
    </w:rPr>
  </w:style>
  <w:style w:type="character" w:customStyle="1" w:styleId="364">
    <w:name w:val="正文文本 Char"/>
    <w:qFormat/>
    <w:uiPriority w:val="0"/>
    <w:rPr>
      <w:rFonts w:eastAsia="宋体"/>
      <w:kern w:val="2"/>
      <w:sz w:val="24"/>
      <w:szCs w:val="24"/>
      <w:lang w:val="en-US" w:eastAsia="zh-CN" w:bidi="ar-SA"/>
    </w:rPr>
  </w:style>
  <w:style w:type="character" w:customStyle="1" w:styleId="365">
    <w:name w:val="文档结构图 字符1"/>
    <w:qFormat/>
    <w:uiPriority w:val="0"/>
    <w:rPr>
      <w:rFonts w:ascii="宋体" w:hAnsi="Calibri" w:eastAsia="黑体" w:cs="Arial"/>
      <w:snapToGrid w:val="0"/>
      <w:kern w:val="2"/>
      <w:sz w:val="18"/>
      <w:szCs w:val="18"/>
    </w:rPr>
  </w:style>
  <w:style w:type="character" w:customStyle="1" w:styleId="366">
    <w:name w:val="content"/>
    <w:qFormat/>
    <w:uiPriority w:val="0"/>
  </w:style>
  <w:style w:type="character" w:customStyle="1" w:styleId="367">
    <w:name w:val="tw4winPopup"/>
    <w:qFormat/>
    <w:uiPriority w:val="0"/>
    <w:rPr>
      <w:rFonts w:ascii="Courier New" w:hAnsi="Courier New" w:cs="Courier New"/>
      <w:color w:val="008000"/>
      <w:lang w:val="en-US" w:eastAsia="zh-CN"/>
    </w:rPr>
  </w:style>
  <w:style w:type="character" w:customStyle="1" w:styleId="368">
    <w:name w:val="param-name"/>
    <w:qFormat/>
    <w:uiPriority w:val="99"/>
    <w:rPr>
      <w:rFonts w:ascii="Arial" w:hAnsi="Arial" w:eastAsia="黑体" w:cs="Arial"/>
      <w:snapToGrid w:val="0"/>
      <w:kern w:val="0"/>
      <w:szCs w:val="21"/>
    </w:rPr>
  </w:style>
  <w:style w:type="character" w:customStyle="1" w:styleId="369">
    <w:name w:val="标准正文格式 Char"/>
    <w:qFormat/>
    <w:uiPriority w:val="0"/>
    <w:rPr>
      <w:rFonts w:ascii="宋体" w:eastAsia="仿宋_GB2312" w:cs="宋体"/>
      <w:color w:val="000000"/>
      <w:sz w:val="24"/>
      <w:lang w:val="en-US" w:eastAsia="zh-CN" w:bidi="ar-SA"/>
    </w:rPr>
  </w:style>
  <w:style w:type="character" w:customStyle="1" w:styleId="370">
    <w:name w:val="Char Char212"/>
    <w:qFormat/>
    <w:uiPriority w:val="0"/>
    <w:rPr>
      <w:rFonts w:eastAsia="宋体"/>
      <w:b/>
      <w:bCs/>
      <w:kern w:val="2"/>
      <w:sz w:val="21"/>
      <w:szCs w:val="24"/>
      <w:lang w:val="en-US" w:eastAsia="zh-CN" w:bidi="ar-SA"/>
    </w:rPr>
  </w:style>
  <w:style w:type="character" w:customStyle="1" w:styleId="371">
    <w:name w:val="文档结构图 Char"/>
    <w:qFormat/>
    <w:uiPriority w:val="0"/>
    <w:rPr>
      <w:rFonts w:eastAsia="宋体"/>
      <w:kern w:val="2"/>
      <w:sz w:val="21"/>
      <w:szCs w:val="24"/>
      <w:lang w:val="en-US" w:eastAsia="zh-CN" w:bidi="ar-SA"/>
    </w:rPr>
  </w:style>
  <w:style w:type="character" w:customStyle="1" w:styleId="372">
    <w:name w:val="zbggmain style9"/>
    <w:qFormat/>
    <w:uiPriority w:val="0"/>
  </w:style>
  <w:style w:type="character" w:customStyle="1" w:styleId="373">
    <w:name w:val="Char Char16"/>
    <w:qFormat/>
    <w:uiPriority w:val="6"/>
    <w:rPr>
      <w:kern w:val="1"/>
      <w:sz w:val="18"/>
      <w:szCs w:val="18"/>
    </w:rPr>
  </w:style>
  <w:style w:type="character" w:customStyle="1" w:styleId="374">
    <w:name w:val="font51"/>
    <w:qFormat/>
    <w:uiPriority w:val="0"/>
    <w:rPr>
      <w:rFonts w:hint="eastAsia" w:ascii="仿宋" w:hAnsi="仿宋" w:eastAsia="仿宋" w:cs="仿宋"/>
      <w:color w:val="000000"/>
      <w:sz w:val="20"/>
      <w:szCs w:val="20"/>
      <w:u w:val="none"/>
    </w:rPr>
  </w:style>
  <w:style w:type="character" w:customStyle="1" w:styleId="375">
    <w:name w:val="Char Char82"/>
    <w:qFormat/>
    <w:uiPriority w:val="0"/>
    <w:rPr>
      <w:rFonts w:eastAsia="宋体"/>
      <w:b/>
      <w:sz w:val="24"/>
      <w:lang w:val="en-GB" w:eastAsia="zh-CN"/>
    </w:rPr>
  </w:style>
  <w:style w:type="character" w:customStyle="1" w:styleId="376">
    <w:name w:val="正文文本缩进 3 Char"/>
    <w:link w:val="53"/>
    <w:qFormat/>
    <w:uiPriority w:val="0"/>
    <w:rPr>
      <w:kern w:val="2"/>
      <w:sz w:val="24"/>
    </w:rPr>
  </w:style>
  <w:style w:type="character" w:customStyle="1" w:styleId="377">
    <w:name w:val="日期 Char1"/>
    <w:semiHidden/>
    <w:qFormat/>
    <w:uiPriority w:val="99"/>
    <w:rPr>
      <w:rFonts w:ascii="Times New Roman" w:hAnsi="Times New Roman" w:eastAsia="宋体" w:cs="Times New Roman"/>
      <w:szCs w:val="24"/>
    </w:rPr>
  </w:style>
  <w:style w:type="character" w:customStyle="1" w:styleId="378">
    <w:name w:val="页眉 字符"/>
    <w:qFormat/>
    <w:uiPriority w:val="99"/>
    <w:rPr>
      <w:kern w:val="2"/>
      <w:sz w:val="18"/>
      <w:szCs w:val="18"/>
    </w:rPr>
  </w:style>
  <w:style w:type="character" w:customStyle="1" w:styleId="379">
    <w:name w:val="Char Char33"/>
    <w:qFormat/>
    <w:uiPriority w:val="6"/>
    <w:rPr>
      <w:rFonts w:ascii="Arial" w:hAnsi="Arial" w:eastAsia="黑体"/>
      <w:b/>
      <w:kern w:val="1"/>
      <w:sz w:val="24"/>
      <w:szCs w:val="24"/>
    </w:rPr>
  </w:style>
  <w:style w:type="character" w:customStyle="1" w:styleId="380">
    <w:name w:val="b11_01b Char"/>
    <w:link w:val="381"/>
    <w:qFormat/>
    <w:uiPriority w:val="0"/>
    <w:rPr>
      <w:rFonts w:ascii="Verdana" w:hAnsi="Verdana"/>
      <w:b/>
      <w:bCs/>
      <w:color w:val="4A82CA"/>
      <w:sz w:val="17"/>
      <w:szCs w:val="17"/>
    </w:rPr>
  </w:style>
  <w:style w:type="paragraph" w:customStyle="1" w:styleId="381">
    <w:name w:val="b11_01b"/>
    <w:basedOn w:val="1"/>
    <w:next w:val="1"/>
    <w:link w:val="380"/>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2">
    <w:name w:val="Char Char121"/>
    <w:qFormat/>
    <w:uiPriority w:val="6"/>
    <w:rPr>
      <w:rFonts w:ascii="仿宋_GB2312" w:eastAsia="仿宋_GB2312"/>
      <w:b/>
      <w:bCs/>
      <w:kern w:val="2"/>
      <w:sz w:val="24"/>
      <w:szCs w:val="24"/>
      <w:lang w:val="zh-CN" w:eastAsia="zh-CN" w:bidi="ar-SA"/>
    </w:rPr>
  </w:style>
  <w:style w:type="character" w:customStyle="1" w:styleId="383">
    <w:name w:val="Footer-Even Char"/>
    <w:qFormat/>
    <w:uiPriority w:val="0"/>
    <w:rPr>
      <w:rFonts w:eastAsia="宋体"/>
      <w:kern w:val="2"/>
      <w:sz w:val="18"/>
      <w:lang w:val="en-US" w:eastAsia="zh-CN" w:bidi="ar-SA"/>
    </w:rPr>
  </w:style>
  <w:style w:type="character" w:customStyle="1" w:styleId="384">
    <w:name w:val="页脚 Char2"/>
    <w:link w:val="40"/>
    <w:qFormat/>
    <w:locked/>
    <w:uiPriority w:val="99"/>
    <w:rPr>
      <w:kern w:val="2"/>
      <w:sz w:val="18"/>
      <w:szCs w:val="18"/>
    </w:rPr>
  </w:style>
  <w:style w:type="character" w:customStyle="1" w:styleId="385">
    <w:name w:val="Char Char36"/>
    <w:qFormat/>
    <w:uiPriority w:val="6"/>
    <w:rPr>
      <w:rFonts w:ascii="仿宋_GB2312" w:hAnsi="仿宋_GB2312" w:eastAsia="仿宋_GB2312" w:cs="Arial"/>
      <w:b/>
      <w:kern w:val="1"/>
      <w:sz w:val="32"/>
      <w:szCs w:val="32"/>
      <w:lang w:val="zh-CN" w:eastAsia="zh-CN" w:bidi="ar-SA"/>
    </w:rPr>
  </w:style>
  <w:style w:type="character" w:customStyle="1" w:styleId="386">
    <w:name w:val="Char Char61"/>
    <w:qFormat/>
    <w:uiPriority w:val="6"/>
    <w:rPr>
      <w:rFonts w:eastAsia="宋体"/>
      <w:kern w:val="2"/>
      <w:sz w:val="21"/>
      <w:szCs w:val="24"/>
      <w:lang w:val="en-US" w:eastAsia="zh-CN" w:bidi="ar-SA"/>
    </w:rPr>
  </w:style>
  <w:style w:type="character" w:customStyle="1" w:styleId="387">
    <w:name w:val="正文文字缩进 2 Char Char"/>
    <w:qFormat/>
    <w:uiPriority w:val="0"/>
    <w:rPr>
      <w:rFonts w:ascii="宋体"/>
      <w:sz w:val="28"/>
    </w:rPr>
  </w:style>
  <w:style w:type="character" w:customStyle="1" w:styleId="388">
    <w:name w:val="f141"/>
    <w:qFormat/>
    <w:uiPriority w:val="0"/>
    <w:rPr>
      <w:rFonts w:ascii="Tahoma" w:hAnsi="Tahoma" w:eastAsia="宋体"/>
      <w:b/>
      <w:kern w:val="2"/>
      <w:sz w:val="21"/>
      <w:szCs w:val="21"/>
      <w:lang w:val="en-US" w:eastAsia="zh-CN" w:bidi="ar-SA"/>
    </w:rPr>
  </w:style>
  <w:style w:type="character" w:customStyle="1" w:styleId="389">
    <w:name w:val="段落 Char Char"/>
    <w:link w:val="390"/>
    <w:qFormat/>
    <w:uiPriority w:val="0"/>
    <w:rPr>
      <w:rFonts w:ascii="宋体" w:hAnsi="宋体"/>
      <w:sz w:val="24"/>
    </w:rPr>
  </w:style>
  <w:style w:type="paragraph" w:customStyle="1" w:styleId="390">
    <w:name w:val="段落"/>
    <w:basedOn w:val="1"/>
    <w:link w:val="389"/>
    <w:qFormat/>
    <w:uiPriority w:val="0"/>
    <w:pPr>
      <w:adjustRightInd/>
      <w:spacing w:line="360" w:lineRule="auto"/>
      <w:ind w:firstLine="480" w:firstLineChars="200"/>
    </w:pPr>
    <w:rPr>
      <w:rFonts w:ascii="宋体" w:hAnsi="宋体"/>
      <w:kern w:val="0"/>
      <w:sz w:val="24"/>
      <w:szCs w:val="20"/>
    </w:rPr>
  </w:style>
  <w:style w:type="character" w:customStyle="1" w:styleId="391">
    <w:name w:val="标题 3 Char2"/>
    <w:qFormat/>
    <w:uiPriority w:val="0"/>
    <w:rPr>
      <w:rFonts w:eastAsia="宋体"/>
      <w:b/>
      <w:bCs/>
      <w:kern w:val="2"/>
      <w:sz w:val="32"/>
      <w:szCs w:val="32"/>
      <w:lang w:val="en-US" w:eastAsia="zh-CN" w:bidi="ar-SA"/>
    </w:rPr>
  </w:style>
  <w:style w:type="character" w:customStyle="1" w:styleId="392">
    <w:name w:val="apple-converted-space"/>
    <w:qFormat/>
    <w:uiPriority w:val="0"/>
  </w:style>
  <w:style w:type="character" w:customStyle="1" w:styleId="393">
    <w:name w:val="页眉 Char2"/>
    <w:link w:val="41"/>
    <w:qFormat/>
    <w:uiPriority w:val="99"/>
    <w:rPr>
      <w:kern w:val="2"/>
      <w:sz w:val="18"/>
      <w:szCs w:val="18"/>
    </w:rPr>
  </w:style>
  <w:style w:type="character" w:customStyle="1" w:styleId="394">
    <w:name w:val="Char Char9"/>
    <w:qFormat/>
    <w:uiPriority w:val="0"/>
    <w:rPr>
      <w:rFonts w:eastAsia="宋体"/>
      <w:kern w:val="2"/>
      <w:sz w:val="18"/>
      <w:szCs w:val="18"/>
      <w:lang w:val="en-US" w:eastAsia="zh-CN" w:bidi="ar-SA"/>
    </w:rPr>
  </w:style>
  <w:style w:type="character" w:customStyle="1" w:styleId="395">
    <w:name w:val="Char Char41"/>
    <w:qFormat/>
    <w:uiPriority w:val="0"/>
    <w:rPr>
      <w:rFonts w:eastAsia="宋体"/>
      <w:b/>
      <w:sz w:val="24"/>
      <w:lang w:val="en-GB" w:eastAsia="zh-CN" w:bidi="ar-SA"/>
    </w:rPr>
  </w:style>
  <w:style w:type="character" w:customStyle="1" w:styleId="396">
    <w:name w:val="large1"/>
    <w:qFormat/>
    <w:uiPriority w:val="0"/>
    <w:rPr>
      <w:rFonts w:hint="eastAsia" w:ascii="宋体" w:hAnsi="宋体" w:eastAsia="宋体"/>
      <w:sz w:val="21"/>
      <w:szCs w:val="21"/>
    </w:rPr>
  </w:style>
  <w:style w:type="character" w:customStyle="1" w:styleId="397">
    <w:name w:val="正文段 Char"/>
    <w:link w:val="398"/>
    <w:qFormat/>
    <w:uiPriority w:val="0"/>
    <w:rPr>
      <w:sz w:val="24"/>
    </w:rPr>
  </w:style>
  <w:style w:type="paragraph" w:customStyle="1" w:styleId="398">
    <w:name w:val="正文段"/>
    <w:basedOn w:val="1"/>
    <w:link w:val="397"/>
    <w:qFormat/>
    <w:uiPriority w:val="0"/>
    <w:pPr>
      <w:widowControl/>
      <w:snapToGrid w:val="0"/>
      <w:spacing w:after="156" w:afterLines="50"/>
      <w:ind w:firstLine="200" w:firstLineChars="200"/>
    </w:pPr>
    <w:rPr>
      <w:kern w:val="0"/>
      <w:sz w:val="24"/>
      <w:szCs w:val="20"/>
    </w:rPr>
  </w:style>
  <w:style w:type="character" w:customStyle="1" w:styleId="399">
    <w:name w:val="Char Char13"/>
    <w:qFormat/>
    <w:uiPriority w:val="6"/>
    <w:rPr>
      <w:rFonts w:ascii="宋体" w:hAnsi="宋体"/>
      <w:kern w:val="1"/>
      <w:sz w:val="21"/>
      <w:szCs w:val="24"/>
    </w:rPr>
  </w:style>
  <w:style w:type="character" w:customStyle="1" w:styleId="400">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qFormat/>
    <w:uiPriority w:val="0"/>
    <w:rPr>
      <w:rFonts w:ascii="宋体" w:hAnsi="宋体"/>
      <w:kern w:val="2"/>
      <w:sz w:val="24"/>
      <w:szCs w:val="22"/>
    </w:rPr>
  </w:style>
  <w:style w:type="paragraph" w:customStyle="1" w:styleId="402">
    <w:name w:val="冯广丽"/>
    <w:basedOn w:val="1"/>
    <w:link w:val="401"/>
    <w:qFormat/>
    <w:uiPriority w:val="0"/>
    <w:pPr>
      <w:adjustRightInd/>
      <w:spacing w:line="360" w:lineRule="auto"/>
      <w:ind w:firstLine="480" w:firstLineChars="200"/>
    </w:pPr>
    <w:rPr>
      <w:rFonts w:ascii="宋体" w:hAnsi="宋体"/>
      <w:sz w:val="24"/>
      <w:szCs w:val="22"/>
    </w:rPr>
  </w:style>
  <w:style w:type="character" w:customStyle="1" w:styleId="403">
    <w:name w:val="批注文字 字符"/>
    <w:qFormat/>
    <w:uiPriority w:val="0"/>
    <w:rPr>
      <w:rFonts w:ascii="Arial" w:hAnsi="Arial" w:eastAsia="黑体" w:cs="Arial"/>
      <w:snapToGrid w:val="0"/>
      <w:kern w:val="0"/>
      <w:szCs w:val="21"/>
    </w:rPr>
  </w:style>
  <w:style w:type="character" w:customStyle="1" w:styleId="404">
    <w:name w:val="Char Char161"/>
    <w:qFormat/>
    <w:uiPriority w:val="0"/>
    <w:rPr>
      <w:rFonts w:eastAsia="宋体"/>
      <w:b/>
      <w:kern w:val="2"/>
      <w:sz w:val="32"/>
      <w:lang w:val="en-US" w:eastAsia="zh-CN"/>
    </w:rPr>
  </w:style>
  <w:style w:type="character" w:customStyle="1" w:styleId="405">
    <w:name w:val="javascript"/>
    <w:qFormat/>
    <w:uiPriority w:val="0"/>
  </w:style>
  <w:style w:type="character" w:customStyle="1" w:styleId="406">
    <w:name w:val="图名 Char"/>
    <w:qFormat/>
    <w:uiPriority w:val="0"/>
    <w:rPr>
      <w:rFonts w:ascii="Arial" w:hAnsi="Arial" w:eastAsia="黑体"/>
      <w:kern w:val="2"/>
      <w:sz w:val="24"/>
      <w:szCs w:val="24"/>
      <w:lang w:val="en-US" w:eastAsia="zh-CN" w:bidi="ar-SA"/>
    </w:rPr>
  </w:style>
  <w:style w:type="character" w:customStyle="1" w:styleId="407">
    <w:name w:val="Used by Word for text of Help footnotes Char Char"/>
    <w:qFormat/>
    <w:uiPriority w:val="0"/>
    <w:rPr>
      <w:rFonts w:ascii="Times New Roman" w:hAnsi="Times New Roman" w:eastAsia="宋体" w:cs="Times New Roman"/>
      <w:sz w:val="20"/>
      <w:szCs w:val="20"/>
    </w:rPr>
  </w:style>
  <w:style w:type="character" w:customStyle="1" w:styleId="408">
    <w:name w:val="编号，小四 Char"/>
    <w:link w:val="409"/>
    <w:qFormat/>
    <w:uiPriority w:val="0"/>
    <w:rPr>
      <w:rFonts w:ascii="Arial" w:hAnsi="Arial"/>
      <w:sz w:val="24"/>
    </w:rPr>
  </w:style>
  <w:style w:type="paragraph" w:customStyle="1" w:styleId="409">
    <w:name w:val="编号，小四"/>
    <w:basedOn w:val="1"/>
    <w:link w:val="408"/>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qFormat/>
    <w:uiPriority w:val="99"/>
    <w:rPr>
      <w:rFonts w:ascii="宋体" w:eastAsia="宋体" w:cs="宋体"/>
      <w:color w:val="000000"/>
      <w:sz w:val="14"/>
      <w:szCs w:val="14"/>
    </w:rPr>
  </w:style>
  <w:style w:type="character" w:customStyle="1" w:styleId="411">
    <w:name w:val="标题 2 Char Char"/>
    <w:qFormat/>
    <w:uiPriority w:val="0"/>
    <w:rPr>
      <w:rFonts w:ascii="楷体_GB2312" w:hAnsi="Arial" w:eastAsia="楷体_GB2312"/>
      <w:b/>
      <w:bCs/>
      <w:kern w:val="2"/>
      <w:sz w:val="24"/>
      <w:szCs w:val="32"/>
      <w:lang w:val="en-US" w:eastAsia="zh-CN" w:bidi="ar-SA"/>
    </w:rPr>
  </w:style>
  <w:style w:type="character" w:customStyle="1" w:styleId="412">
    <w:name w:val="未用 Char"/>
    <w:qFormat/>
    <w:uiPriority w:val="0"/>
    <w:rPr>
      <w:rFonts w:ascii="Arial" w:hAnsi="Arial" w:eastAsia="黑体"/>
      <w:kern w:val="2"/>
      <w:sz w:val="21"/>
      <w:szCs w:val="21"/>
      <w:lang w:val="en-US" w:eastAsia="zh-CN" w:bidi="ar-SA"/>
    </w:rPr>
  </w:style>
  <w:style w:type="character" w:customStyle="1" w:styleId="413">
    <w:name w:val="myp1111"/>
    <w:qFormat/>
    <w:uiPriority w:val="0"/>
    <w:rPr>
      <w:rFonts w:hint="default" w:ascii="ˎ̥" w:hAnsi="ˎ̥"/>
      <w:color w:val="000000"/>
      <w:sz w:val="20"/>
      <w:szCs w:val="20"/>
      <w:u w:val="none"/>
    </w:rPr>
  </w:style>
  <w:style w:type="character" w:customStyle="1" w:styleId="414">
    <w:name w:val="样式 标题 4h4H4Fab-4T5Ref Heading 1rh1Heading sqlsect 1.2.3.... Char"/>
    <w:link w:val="306"/>
    <w:qFormat/>
    <w:uiPriority w:val="0"/>
    <w:rPr>
      <w:rFonts w:ascii="微软雅黑" w:hAnsi="微软雅黑" w:eastAsia="微软雅黑"/>
      <w:b/>
      <w:bCs/>
      <w:kern w:val="2"/>
      <w:sz w:val="24"/>
      <w:szCs w:val="28"/>
    </w:rPr>
  </w:style>
  <w:style w:type="character" w:customStyle="1" w:styleId="415">
    <w:name w:val="h Char Char"/>
    <w:qFormat/>
    <w:uiPriority w:val="0"/>
    <w:rPr>
      <w:rFonts w:eastAsia="宋体"/>
      <w:kern w:val="2"/>
      <w:sz w:val="18"/>
      <w:lang w:val="en-US" w:eastAsia="zh-CN" w:bidi="ar-SA"/>
    </w:rPr>
  </w:style>
  <w:style w:type="character" w:customStyle="1" w:styleId="416">
    <w:name w:val="仿宋正文 Char"/>
    <w:link w:val="417"/>
    <w:qFormat/>
    <w:uiPriority w:val="0"/>
    <w:rPr>
      <w:rFonts w:ascii="仿宋_GB2312" w:eastAsia="仿宋_GB2312"/>
      <w:kern w:val="2"/>
      <w:sz w:val="24"/>
      <w:lang w:val="en-US" w:eastAsia="zh-CN" w:bidi="ar-SA"/>
    </w:rPr>
  </w:style>
  <w:style w:type="paragraph" w:customStyle="1" w:styleId="417">
    <w:name w:val="仿宋正文"/>
    <w:basedOn w:val="1"/>
    <w:link w:val="416"/>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qFormat/>
    <w:uiPriority w:val="0"/>
    <w:rPr>
      <w:rFonts w:ascii="宋体" w:eastAsia="宋体"/>
      <w:kern w:val="2"/>
      <w:sz w:val="24"/>
      <w:lang w:val="zh-CN" w:bidi="ar-SA"/>
    </w:rPr>
  </w:style>
  <w:style w:type="character" w:customStyle="1" w:styleId="419">
    <w:name w:val="样式 宋体"/>
    <w:qFormat/>
    <w:uiPriority w:val="0"/>
    <w:rPr>
      <w:rFonts w:ascii="宋体" w:hAnsi="宋体"/>
      <w:sz w:val="24"/>
    </w:rPr>
  </w:style>
  <w:style w:type="character" w:customStyle="1" w:styleId="420">
    <w:name w:val="tw4winJump"/>
    <w:qFormat/>
    <w:uiPriority w:val="0"/>
    <w:rPr>
      <w:rFonts w:ascii="Courier New" w:hAnsi="Courier New" w:cs="Courier New"/>
      <w:color w:val="008080"/>
      <w:lang w:val="en-US" w:eastAsia="zh-CN"/>
    </w:rPr>
  </w:style>
  <w:style w:type="character" w:customStyle="1" w:styleId="421">
    <w:name w:val="标题 1 字符"/>
    <w:qFormat/>
    <w:uiPriority w:val="9"/>
    <w:rPr>
      <w:rFonts w:ascii="Arial" w:hAnsi="Arial" w:eastAsia="黑体" w:cs="Arial"/>
      <w:b/>
      <w:bCs/>
      <w:snapToGrid w:val="0"/>
      <w:kern w:val="44"/>
      <w:sz w:val="44"/>
      <w:szCs w:val="44"/>
    </w:rPr>
  </w:style>
  <w:style w:type="character" w:customStyle="1" w:styleId="422">
    <w:name w:val="style36"/>
    <w:basedOn w:val="70"/>
    <w:qFormat/>
    <w:uiPriority w:val="0"/>
    <w:rPr>
      <w:rFonts w:ascii="Arial" w:hAnsi="Arial" w:eastAsia="黑体" w:cs="Arial"/>
      <w:snapToGrid w:val="0"/>
      <w:kern w:val="0"/>
      <w:szCs w:val="21"/>
    </w:rPr>
  </w:style>
  <w:style w:type="character" w:customStyle="1" w:styleId="423">
    <w:name w:val="pt9"/>
    <w:qFormat/>
    <w:uiPriority w:val="0"/>
    <w:rPr>
      <w:rFonts w:ascii="仿宋_GB2312" w:eastAsia="微软雅黑"/>
      <w:b/>
      <w:kern w:val="2"/>
      <w:sz w:val="32"/>
      <w:szCs w:val="32"/>
      <w:lang w:val="en-US" w:eastAsia="zh-CN" w:bidi="ar-SA"/>
    </w:rPr>
  </w:style>
  <w:style w:type="character" w:customStyle="1" w:styleId="424">
    <w:name w:val="DO_NOT_TRANSLATE"/>
    <w:qFormat/>
    <w:uiPriority w:val="0"/>
    <w:rPr>
      <w:rFonts w:ascii="Courier New" w:hAnsi="Courier New" w:cs="Courier New"/>
      <w:color w:val="800000"/>
      <w:lang w:val="en-US" w:eastAsia="zh-CN"/>
    </w:rPr>
  </w:style>
  <w:style w:type="character" w:customStyle="1" w:styleId="425">
    <w:name w:val="标书1 Char1"/>
    <w:qFormat/>
    <w:uiPriority w:val="0"/>
    <w:rPr>
      <w:rFonts w:eastAsia="宋体"/>
      <w:b/>
      <w:bCs/>
      <w:kern w:val="44"/>
      <w:sz w:val="44"/>
      <w:szCs w:val="44"/>
      <w:lang w:val="en-US" w:eastAsia="zh-CN" w:bidi="ar-SA"/>
    </w:rPr>
  </w:style>
  <w:style w:type="character" w:customStyle="1" w:styleId="426">
    <w:name w:val="页脚 字符"/>
    <w:qFormat/>
    <w:uiPriority w:val="99"/>
    <w:rPr>
      <w:kern w:val="2"/>
      <w:sz w:val="18"/>
      <w:szCs w:val="18"/>
    </w:rPr>
  </w:style>
  <w:style w:type="character" w:customStyle="1" w:styleId="427">
    <w:name w:val="正文2 Char"/>
    <w:qFormat/>
    <w:uiPriority w:val="0"/>
    <w:rPr>
      <w:rFonts w:eastAsia="宋体"/>
      <w:kern w:val="2"/>
      <w:sz w:val="24"/>
      <w:lang w:val="en-US" w:eastAsia="zh-CN" w:bidi="ar-SA"/>
    </w:rPr>
  </w:style>
  <w:style w:type="character" w:customStyle="1" w:styleId="428">
    <w:name w:val="Char Char21"/>
    <w:qFormat/>
    <w:uiPriority w:val="6"/>
    <w:rPr>
      <w:rFonts w:ascii="宋体" w:hAnsi="宋体"/>
      <w:kern w:val="1"/>
      <w:sz w:val="24"/>
      <w:szCs w:val="21"/>
      <w:lang w:val="zh-CN"/>
    </w:rPr>
  </w:style>
  <w:style w:type="character" w:customStyle="1" w:styleId="429">
    <w:name w:val="样式 正文缩进 + 首行缩进:  2 字符 Char Char"/>
    <w:link w:val="430"/>
    <w:qFormat/>
    <w:uiPriority w:val="0"/>
    <w:rPr>
      <w:rFonts w:cs="宋体"/>
      <w:kern w:val="2"/>
      <w:sz w:val="24"/>
    </w:rPr>
  </w:style>
  <w:style w:type="paragraph" w:customStyle="1" w:styleId="430">
    <w:name w:val="样式 正文缩进 + 首行缩进:  2 字符"/>
    <w:basedOn w:val="5"/>
    <w:link w:val="429"/>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32">
    <w:name w:val="gray6"/>
    <w:basedOn w:val="70"/>
    <w:qFormat/>
    <w:uiPriority w:val="0"/>
    <w:rPr>
      <w:rFonts w:ascii="Arial" w:hAnsi="Arial" w:eastAsia="黑体" w:cs="Arial"/>
      <w:snapToGrid w:val="0"/>
      <w:kern w:val="0"/>
      <w:szCs w:val="21"/>
    </w:rPr>
  </w:style>
  <w:style w:type="character" w:customStyle="1" w:styleId="433">
    <w:name w:val="hui"/>
    <w:basedOn w:val="70"/>
    <w:qFormat/>
    <w:uiPriority w:val="0"/>
    <w:rPr>
      <w:rFonts w:ascii="Arial" w:hAnsi="Arial" w:eastAsia="黑体" w:cs="Arial"/>
      <w:snapToGrid w:val="0"/>
      <w:kern w:val="0"/>
      <w:szCs w:val="21"/>
    </w:rPr>
  </w:style>
  <w:style w:type="character" w:customStyle="1" w:styleId="434">
    <w:name w:val="哈哈正文 Char Char"/>
    <w:qFormat/>
    <w:uiPriority w:val="0"/>
    <w:rPr>
      <w:rFonts w:ascii="宋体" w:hAnsi="宋体" w:eastAsia="宋体" w:cs="宋体"/>
      <w:kern w:val="2"/>
      <w:sz w:val="24"/>
      <w:lang w:val="en-US" w:eastAsia="zh-CN" w:bidi="ar-SA"/>
    </w:rPr>
  </w:style>
  <w:style w:type="paragraph" w:customStyle="1" w:styleId="435">
    <w:name w:val="样式 正文文本缩进 + 左侧:  2 字符 首行缩进:  2 字符"/>
    <w:basedOn w:val="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7">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9">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2">
    <w:name w:val="标题4_自定义"/>
    <w:basedOn w:val="8"/>
    <w:qFormat/>
    <w:uiPriority w:val="0"/>
    <w:pPr>
      <w:adjustRightInd/>
      <w:spacing w:before="0" w:after="0" w:line="360" w:lineRule="auto"/>
    </w:pPr>
    <w:rPr>
      <w:rFonts w:ascii="Verdana" w:eastAsia="Verdana"/>
      <w:sz w:val="21"/>
      <w:lang w:val="en-US"/>
    </w:rPr>
  </w:style>
  <w:style w:type="paragraph" w:customStyle="1" w:styleId="443">
    <w:name w:val="正文 内标 序号标"/>
    <w:basedOn w:val="444"/>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qFormat/>
    <w:uiPriority w:val="0"/>
    <w:pPr>
      <w:spacing w:before="120" w:line="360" w:lineRule="auto"/>
      <w:ind w:firstLine="567"/>
    </w:pPr>
    <w:rPr>
      <w:rFonts w:ascii="Arial" w:hAnsi="Arial"/>
      <w:sz w:val="20"/>
      <w:szCs w:val="20"/>
    </w:rPr>
  </w:style>
  <w:style w:type="paragraph" w:customStyle="1" w:styleId="44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6">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8">
    <w:name w:val="修订2"/>
    <w:qFormat/>
    <w:uiPriority w:val="0"/>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2">
    <w:name w:val="封面公司名"/>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qFormat/>
    <w:uiPriority w:val="0"/>
    <w:pPr>
      <w:adjustRightInd/>
      <w:ind w:firstLine="200" w:firstLineChars="200"/>
    </w:pPr>
    <w:rPr>
      <w:rFonts w:ascii="Tahoma" w:hAnsi="Tahoma"/>
      <w:sz w:val="24"/>
      <w:szCs w:val="20"/>
    </w:rPr>
  </w:style>
  <w:style w:type="paragraph" w:customStyle="1" w:styleId="454">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qFormat/>
    <w:uiPriority w:val="0"/>
    <w:pPr>
      <w:tabs>
        <w:tab w:val="left" w:pos="360"/>
      </w:tabs>
    </w:pPr>
    <w:rPr>
      <w:sz w:val="24"/>
      <w:szCs w:val="20"/>
    </w:rPr>
  </w:style>
  <w:style w:type="paragraph" w:customStyle="1" w:styleId="457">
    <w:name w:val="Char Char11 Char Char Char"/>
    <w:basedOn w:val="1"/>
    <w:qFormat/>
    <w:uiPriority w:val="0"/>
    <w:pPr>
      <w:spacing w:line="360" w:lineRule="auto"/>
    </w:pPr>
    <w:rPr>
      <w:szCs w:val="20"/>
    </w:rPr>
  </w:style>
  <w:style w:type="paragraph" w:customStyle="1" w:styleId="458">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0">
    <w:name w:val="样式3"/>
    <w:basedOn w:val="461"/>
    <w:qFormat/>
    <w:uiPriority w:val="0"/>
    <w:pPr>
      <w:tabs>
        <w:tab w:val="left" w:pos="2790"/>
        <w:tab w:val="left" w:pos="4230"/>
      </w:tabs>
      <w:spacing w:before="312" w:beforeLines="100"/>
      <w:jc w:val="left"/>
    </w:pPr>
  </w:style>
  <w:style w:type="paragraph" w:customStyle="1" w:styleId="461">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qFormat/>
    <w:uiPriority w:val="0"/>
    <w:pPr>
      <w:tabs>
        <w:tab w:val="left" w:pos="840"/>
      </w:tabs>
      <w:ind w:left="840" w:hanging="420"/>
    </w:pPr>
    <w:rPr>
      <w:rFonts w:ascii="Tahoma" w:hAnsi="Tahoma"/>
      <w:sz w:val="24"/>
    </w:rPr>
  </w:style>
  <w:style w:type="paragraph" w:customStyle="1" w:styleId="463">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3"/>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6">
    <w:name w:val="正文21"/>
    <w:basedOn w:val="1"/>
    <w:qFormat/>
    <w:uiPriority w:val="0"/>
    <w:pPr>
      <w:adjustRightInd/>
      <w:spacing w:before="156" w:line="360" w:lineRule="auto"/>
      <w:ind w:firstLine="510" w:firstLineChars="200"/>
    </w:pPr>
    <w:rPr>
      <w:sz w:val="24"/>
      <w:szCs w:val="20"/>
    </w:rPr>
  </w:style>
  <w:style w:type="paragraph" w:customStyle="1" w:styleId="467">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qFormat/>
    <w:uiPriority w:val="0"/>
    <w:rPr>
      <w:rFonts w:ascii="仿宋_GB2312" w:eastAsia="仿宋_GB2312"/>
      <w:b/>
      <w:sz w:val="32"/>
      <w:szCs w:val="32"/>
    </w:rPr>
  </w:style>
  <w:style w:type="paragraph" w:customStyle="1" w:styleId="47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2">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3">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qFormat/>
    <w:uiPriority w:val="0"/>
    <w:pPr>
      <w:keepNext/>
      <w:tabs>
        <w:tab w:val="left" w:pos="360"/>
      </w:tabs>
      <w:spacing w:before="0" w:after="0"/>
      <w:outlineLvl w:val="5"/>
    </w:pPr>
  </w:style>
  <w:style w:type="paragraph" w:customStyle="1" w:styleId="475">
    <w:name w:val="5级标题"/>
    <w:basedOn w:val="476"/>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6">
    <w:name w:val="4级标题"/>
    <w:basedOn w:val="25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qFormat/>
    <w:uiPriority w:val="0"/>
    <w:pPr>
      <w:adjustRightInd/>
      <w:ind w:left="420" w:leftChars="200"/>
      <w:jc w:val="left"/>
    </w:pPr>
    <w:rPr>
      <w:sz w:val="28"/>
      <w:szCs w:val="20"/>
      <w:lang w:eastAsia="zh-TW"/>
    </w:rPr>
  </w:style>
  <w:style w:type="paragraph" w:customStyle="1" w:styleId="478">
    <w:name w:val="Char2 Char Char"/>
    <w:basedOn w:val="1"/>
    <w:qFormat/>
    <w:uiPriority w:val="0"/>
    <w:pPr>
      <w:adjustRightInd/>
    </w:pPr>
    <w:rPr>
      <w:rFonts w:ascii="Tahoma" w:hAnsi="Tahoma"/>
      <w:sz w:val="24"/>
      <w:szCs w:val="20"/>
    </w:rPr>
  </w:style>
  <w:style w:type="paragraph" w:customStyle="1" w:styleId="479">
    <w:name w:val="_Style 11"/>
    <w:basedOn w:val="1"/>
    <w:qFormat/>
    <w:uiPriority w:val="34"/>
    <w:pPr>
      <w:adjustRightInd/>
      <w:ind w:firstLine="420" w:firstLineChars="200"/>
    </w:pPr>
    <w:rPr>
      <w:rFonts w:eastAsia="仿宋_GB2312"/>
      <w:sz w:val="28"/>
    </w:rPr>
  </w:style>
  <w:style w:type="paragraph" w:customStyle="1" w:styleId="480">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qFormat/>
    <w:uiPriority w:val="0"/>
    <w:rPr>
      <w:rFonts w:ascii="Tahoma" w:hAnsi="Tahoma"/>
      <w:sz w:val="24"/>
      <w:szCs w:val="20"/>
    </w:rPr>
  </w:style>
  <w:style w:type="paragraph" w:customStyle="1" w:styleId="482">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3">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4">
    <w:name w:val="No Spacing"/>
    <w:basedOn w:val="1"/>
    <w:link w:val="933"/>
    <w:qFormat/>
    <w:uiPriority w:val="99"/>
    <w:rPr>
      <w:szCs w:val="22"/>
    </w:rPr>
  </w:style>
  <w:style w:type="paragraph" w:customStyle="1" w:styleId="48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qFormat/>
    <w:uiPriority w:val="6"/>
    <w:rPr>
      <w:rFonts w:ascii="Tahoma" w:hAnsi="Tahoma" w:cs="仿宋_GB2312"/>
      <w:sz w:val="24"/>
      <w:szCs w:val="20"/>
    </w:rPr>
  </w:style>
  <w:style w:type="paragraph" w:customStyle="1" w:styleId="487">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3"/>
    <w:qFormat/>
    <w:uiPriority w:val="0"/>
    <w:pPr>
      <w:tabs>
        <w:tab w:val="left" w:pos="1260"/>
      </w:tabs>
      <w:ind w:left="1260" w:hanging="420"/>
    </w:pPr>
    <w:rPr>
      <w:rFonts w:ascii="Arial" w:hAnsi="Arial" w:eastAsia="黑体"/>
      <w:lang w:val="en-US"/>
    </w:rPr>
  </w:style>
  <w:style w:type="paragraph" w:customStyle="1" w:styleId="491">
    <w:name w:val="五级无标题条"/>
    <w:basedOn w:val="1"/>
    <w:qFormat/>
    <w:uiPriority w:val="0"/>
    <w:pPr>
      <w:adjustRightInd/>
    </w:pPr>
  </w:style>
  <w:style w:type="paragraph" w:customStyle="1" w:styleId="492">
    <w:name w:val="Char5"/>
    <w:basedOn w:val="1"/>
    <w:qFormat/>
    <w:uiPriority w:val="0"/>
    <w:rPr>
      <w:rFonts w:ascii="仿宋_GB2312" w:eastAsia="仿宋_GB2312"/>
      <w:b/>
      <w:sz w:val="32"/>
      <w:szCs w:val="32"/>
    </w:rPr>
  </w:style>
  <w:style w:type="paragraph" w:customStyle="1" w:styleId="493">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qFormat/>
    <w:uiPriority w:val="0"/>
    <w:rPr>
      <w:rFonts w:ascii="仿宋_GB2312" w:eastAsia="仿宋_GB2312"/>
      <w:b/>
      <w:sz w:val="32"/>
      <w:szCs w:val="32"/>
    </w:rPr>
  </w:style>
  <w:style w:type="paragraph" w:customStyle="1" w:styleId="497">
    <w:name w:val="数字标题3"/>
    <w:basedOn w:val="4"/>
    <w:next w:val="1"/>
    <w:qFormat/>
    <w:uiPriority w:val="0"/>
    <w:pPr>
      <w:spacing w:line="240" w:lineRule="auto"/>
    </w:pPr>
    <w:rPr>
      <w:sz w:val="28"/>
      <w:szCs w:val="28"/>
    </w:rPr>
  </w:style>
  <w:style w:type="paragraph" w:customStyle="1" w:styleId="498">
    <w:name w:val="FA正文"/>
    <w:basedOn w:val="1"/>
    <w:qFormat/>
    <w:uiPriority w:val="0"/>
    <w:pPr>
      <w:spacing w:line="360" w:lineRule="auto"/>
      <w:ind w:firstLine="480" w:firstLineChars="200"/>
    </w:pPr>
    <w:rPr>
      <w:rFonts w:hAnsi="宋体"/>
      <w:sz w:val="24"/>
      <w:szCs w:val="20"/>
    </w:rPr>
  </w:style>
  <w:style w:type="paragraph" w:customStyle="1" w:styleId="499">
    <w:name w:val="MM Topic 5"/>
    <w:basedOn w:val="9"/>
    <w:qFormat/>
    <w:uiPriority w:val="0"/>
    <w:pPr>
      <w:tabs>
        <w:tab w:val="left" w:pos="2520"/>
      </w:tabs>
      <w:adjustRightInd/>
      <w:ind w:left="2520" w:hanging="420"/>
    </w:pPr>
  </w:style>
  <w:style w:type="paragraph" w:customStyle="1" w:styleId="500">
    <w:name w:val="Char Char Char Char Char Char Char Char Char Char1"/>
    <w:basedOn w:val="1"/>
    <w:qFormat/>
    <w:uiPriority w:val="0"/>
    <w:rPr>
      <w:rFonts w:ascii="仿宋_GB2312" w:eastAsia="仿宋_GB2312"/>
      <w:b/>
      <w:sz w:val="32"/>
      <w:szCs w:val="32"/>
    </w:rPr>
  </w:style>
  <w:style w:type="paragraph" w:customStyle="1" w:styleId="501">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qFormat/>
    <w:uiPriority w:val="0"/>
    <w:rPr>
      <w:rFonts w:ascii="仿宋_GB2312" w:eastAsia="仿宋_GB2312"/>
      <w:b/>
      <w:sz w:val="32"/>
      <w:szCs w:val="32"/>
    </w:rPr>
  </w:style>
  <w:style w:type="paragraph" w:customStyle="1" w:styleId="504">
    <w:name w:val="Char2 Char Char Char1"/>
    <w:basedOn w:val="1"/>
    <w:qFormat/>
    <w:uiPriority w:val="6"/>
    <w:rPr>
      <w:rFonts w:ascii="仿宋_GB2312" w:eastAsia="仿宋_GB2312"/>
      <w:b/>
      <w:sz w:val="32"/>
      <w:szCs w:val="32"/>
    </w:rPr>
  </w:style>
  <w:style w:type="paragraph" w:customStyle="1" w:styleId="505">
    <w:name w:val="默认段落样式"/>
    <w:basedOn w:val="132"/>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qFormat/>
    <w:uiPriority w:val="0"/>
    <w:pPr>
      <w:snapToGrid w:val="0"/>
      <w:spacing w:line="0" w:lineRule="atLeast"/>
      <w:ind w:firstLine="200" w:firstLineChars="200"/>
      <w:jc w:val="center"/>
    </w:pPr>
    <w:rPr>
      <w:sz w:val="24"/>
      <w:szCs w:val="20"/>
    </w:rPr>
  </w:style>
  <w:style w:type="paragraph" w:customStyle="1" w:styleId="5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4"/>
    <w:qFormat/>
    <w:uiPriority w:val="0"/>
    <w:pPr>
      <w:tabs>
        <w:tab w:val="left" w:pos="1680"/>
      </w:tabs>
      <w:adjustRightInd/>
      <w:ind w:left="1680" w:hanging="420"/>
    </w:pPr>
  </w:style>
  <w:style w:type="paragraph" w:customStyle="1" w:styleId="509">
    <w:name w:val="标准小四"/>
    <w:basedOn w:val="1"/>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qFormat/>
    <w:uiPriority w:val="0"/>
    <w:pPr>
      <w:adjustRightInd/>
      <w:snapToGrid w:val="0"/>
      <w:spacing w:line="300" w:lineRule="auto"/>
    </w:pPr>
    <w:rPr>
      <w:rFonts w:eastAsia="仿宋"/>
      <w:szCs w:val="21"/>
    </w:rPr>
  </w:style>
  <w:style w:type="paragraph" w:customStyle="1" w:styleId="51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qFormat/>
    <w:uiPriority w:val="6"/>
    <w:pPr>
      <w:adjustRightInd/>
    </w:pPr>
    <w:rPr>
      <w:rFonts w:ascii="Tahoma" w:hAnsi="Tahoma"/>
      <w:sz w:val="24"/>
      <w:szCs w:val="20"/>
    </w:rPr>
  </w:style>
  <w:style w:type="paragraph" w:customStyle="1" w:styleId="514">
    <w:name w:val="列出段落5"/>
    <w:basedOn w:val="1"/>
    <w:qFormat/>
    <w:uiPriority w:val="0"/>
    <w:pPr>
      <w:spacing w:line="360" w:lineRule="auto"/>
      <w:ind w:firstLine="200" w:firstLineChars="200"/>
    </w:pPr>
    <w:rPr>
      <w:rFonts w:eastAsia="楷体_GB2312" w:cs="Lucida Sans"/>
      <w:sz w:val="24"/>
    </w:rPr>
  </w:style>
  <w:style w:type="paragraph" w:customStyle="1" w:styleId="51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7">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1">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qFormat/>
    <w:uiPriority w:val="0"/>
    <w:pPr>
      <w:adjustRightInd/>
      <w:ind w:firstLine="420" w:firstLineChars="200"/>
    </w:pPr>
    <w:rPr>
      <w:rFonts w:eastAsia="仿宋_GB2312"/>
      <w:sz w:val="28"/>
    </w:rPr>
  </w:style>
  <w:style w:type="paragraph" w:customStyle="1" w:styleId="52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qFormat/>
    <w:uiPriority w:val="0"/>
    <w:pPr>
      <w:adjustRightInd/>
      <w:ind w:firstLine="200" w:firstLineChars="200"/>
      <w:jc w:val="right"/>
    </w:pPr>
  </w:style>
  <w:style w:type="paragraph" w:customStyle="1" w:styleId="526">
    <w:name w:val="Char Char11 Char Char Char Char Char Char Char Char Char"/>
    <w:basedOn w:val="1"/>
    <w:qFormat/>
    <w:uiPriority w:val="0"/>
    <w:pPr>
      <w:spacing w:line="360" w:lineRule="auto"/>
    </w:pPr>
    <w:rPr>
      <w:szCs w:val="20"/>
    </w:rPr>
  </w:style>
  <w:style w:type="paragraph" w:customStyle="1" w:styleId="527">
    <w:name w:val="正文1.25"/>
    <w:basedOn w:val="1"/>
    <w:qFormat/>
    <w:uiPriority w:val="0"/>
    <w:pPr>
      <w:adjustRightInd/>
      <w:spacing w:line="300" w:lineRule="auto"/>
      <w:ind w:firstLine="480" w:firstLineChars="200"/>
    </w:pPr>
    <w:rPr>
      <w:sz w:val="24"/>
      <w:szCs w:val="20"/>
    </w:rPr>
  </w:style>
  <w:style w:type="paragraph" w:customStyle="1" w:styleId="528">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qFormat/>
    <w:uiPriority w:val="6"/>
    <w:rPr>
      <w:rFonts w:ascii="仿宋_GB2312" w:eastAsia="仿宋_GB2312"/>
      <w:b/>
      <w:sz w:val="32"/>
      <w:szCs w:val="20"/>
    </w:rPr>
  </w:style>
  <w:style w:type="paragraph" w:customStyle="1" w:styleId="532">
    <w:name w:val="列出段落2"/>
    <w:basedOn w:val="1"/>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qFormat/>
    <w:uiPriority w:val="0"/>
    <w:rPr>
      <w:rFonts w:eastAsia="仿宋_GB2312"/>
      <w:sz w:val="28"/>
      <w:szCs w:val="20"/>
    </w:rPr>
  </w:style>
  <w:style w:type="paragraph" w:customStyle="1" w:styleId="53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8"/>
    <w:qFormat/>
    <w:uiPriority w:val="0"/>
    <w:pPr>
      <w:widowControl/>
      <w:jc w:val="left"/>
    </w:pPr>
    <w:rPr>
      <w:rFonts w:cs="宋体"/>
      <w:sz w:val="24"/>
      <w:szCs w:val="20"/>
    </w:rPr>
  </w:style>
  <w:style w:type="paragraph" w:customStyle="1" w:styleId="536">
    <w:name w:val="彩色列表 - 强调文字颜色 11"/>
    <w:basedOn w:val="1"/>
    <w:qFormat/>
    <w:uiPriority w:val="0"/>
    <w:pPr>
      <w:adjustRightInd/>
      <w:ind w:firstLine="420" w:firstLineChars="200"/>
    </w:pPr>
    <w:rPr>
      <w:rFonts w:ascii="Calibri" w:hAnsi="Calibri"/>
      <w:szCs w:val="22"/>
    </w:rPr>
  </w:style>
  <w:style w:type="paragraph" w:customStyle="1" w:styleId="537">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8">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qFormat/>
    <w:uiPriority w:val="6"/>
    <w:rPr>
      <w:szCs w:val="20"/>
    </w:rPr>
  </w:style>
  <w:style w:type="paragraph" w:customStyle="1" w:styleId="54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36"/>
    <w:next w:val="236"/>
    <w:qFormat/>
    <w:uiPriority w:val="0"/>
    <w:pPr>
      <w:spacing w:after="68"/>
    </w:pPr>
    <w:rPr>
      <w:rFonts w:ascii="FHLHE E+ Futura Bk" w:eastAsia="FHLHE E+ Futura Bk" w:cs="Times New Roman"/>
      <w:color w:val="auto"/>
    </w:rPr>
  </w:style>
  <w:style w:type="paragraph" w:customStyle="1" w:styleId="54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236"/>
    <w:next w:val="236"/>
    <w:qFormat/>
    <w:uiPriority w:val="0"/>
    <w:rPr>
      <w:rFonts w:ascii="宋体" w:eastAsia="宋体" w:cs="Times New Roman"/>
      <w:color w:val="auto"/>
    </w:rPr>
  </w:style>
  <w:style w:type="paragraph" w:customStyle="1" w:styleId="551">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qFormat/>
    <w:uiPriority w:val="0"/>
    <w:rPr>
      <w:rFonts w:ascii="仿宋_GB2312" w:eastAsia="仿宋_GB2312"/>
      <w:b/>
      <w:sz w:val="32"/>
      <w:szCs w:val="32"/>
    </w:rPr>
  </w:style>
  <w:style w:type="paragraph" w:customStyle="1" w:styleId="55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qFormat/>
    <w:uiPriority w:val="0"/>
    <w:pPr>
      <w:spacing w:line="360" w:lineRule="auto"/>
    </w:pPr>
    <w:rPr>
      <w:szCs w:val="20"/>
    </w:rPr>
  </w:style>
  <w:style w:type="paragraph" w:customStyle="1" w:styleId="556">
    <w:name w:val="Char"/>
    <w:basedOn w:val="1"/>
    <w:qFormat/>
    <w:uiPriority w:val="0"/>
    <w:rPr>
      <w:rFonts w:ascii="仿宋_GB2312" w:eastAsia="仿宋_GB2312"/>
      <w:b/>
      <w:sz w:val="32"/>
      <w:szCs w:val="32"/>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qFormat/>
    <w:uiPriority w:val="0"/>
    <w:rPr>
      <w:szCs w:val="20"/>
    </w:rPr>
  </w:style>
  <w:style w:type="paragraph" w:customStyle="1" w:styleId="560">
    <w:name w:val="正文标准"/>
    <w:basedOn w:val="1"/>
    <w:qFormat/>
    <w:uiPriority w:val="0"/>
    <w:pPr>
      <w:adjustRightInd/>
      <w:spacing w:line="360" w:lineRule="auto"/>
      <w:ind w:firstLine="200" w:firstLineChars="200"/>
    </w:pPr>
    <w:rPr>
      <w:rFonts w:ascii="宋体" w:hAnsi="Calibri"/>
      <w:sz w:val="24"/>
    </w:rPr>
  </w:style>
  <w:style w:type="paragraph" w:customStyle="1" w:styleId="56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5">
    <w:name w:val="_正文段落"/>
    <w:basedOn w:val="1"/>
    <w:qFormat/>
    <w:uiPriority w:val="0"/>
    <w:pPr>
      <w:adjustRightInd/>
      <w:ind w:firstLine="560"/>
    </w:pPr>
    <w:rPr>
      <w:rFonts w:ascii="仿宋_GB2312" w:hAnsi="仿宋" w:eastAsia="仿宋_GB2312"/>
      <w:kern w:val="0"/>
      <w:sz w:val="28"/>
      <w:szCs w:val="28"/>
    </w:rPr>
  </w:style>
  <w:style w:type="paragraph" w:customStyle="1" w:styleId="576">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qFormat/>
    <w:uiPriority w:val="0"/>
    <w:rPr>
      <w:szCs w:val="20"/>
    </w:rPr>
  </w:style>
  <w:style w:type="paragraph" w:customStyle="1" w:styleId="58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qFormat/>
    <w:uiPriority w:val="0"/>
    <w:rPr>
      <w:rFonts w:ascii="Tahoma" w:hAnsi="Tahoma"/>
      <w:sz w:val="24"/>
      <w:szCs w:val="20"/>
    </w:rPr>
  </w:style>
  <w:style w:type="paragraph" w:customStyle="1" w:styleId="585">
    <w:name w:val="标题五"/>
    <w:basedOn w:val="1"/>
    <w:qFormat/>
    <w:uiPriority w:val="0"/>
    <w:pPr>
      <w:adjustRightInd/>
      <w:spacing w:before="156" w:beforeLines="50" w:line="360" w:lineRule="auto"/>
    </w:pPr>
    <w:rPr>
      <w:b/>
      <w:sz w:val="24"/>
    </w:rPr>
  </w:style>
  <w:style w:type="paragraph" w:customStyle="1" w:styleId="586">
    <w:name w:val="Char Char1101"/>
    <w:basedOn w:val="1"/>
    <w:qFormat/>
    <w:uiPriority w:val="0"/>
    <w:pPr>
      <w:spacing w:line="360" w:lineRule="auto"/>
    </w:pPr>
    <w:rPr>
      <w:rFonts w:ascii="Tahoma" w:hAnsi="Tahoma"/>
      <w:sz w:val="24"/>
      <w:szCs w:val="20"/>
    </w:rPr>
  </w:style>
  <w:style w:type="paragraph" w:customStyle="1" w:styleId="587">
    <w:name w:val="Char Char Char Char Char Char Char Char1"/>
    <w:basedOn w:val="1"/>
    <w:qFormat/>
    <w:uiPriority w:val="0"/>
    <w:pPr>
      <w:tabs>
        <w:tab w:val="left" w:pos="360"/>
      </w:tabs>
    </w:pPr>
    <w:rPr>
      <w:sz w:val="24"/>
      <w:szCs w:val="20"/>
    </w:rPr>
  </w:style>
  <w:style w:type="paragraph" w:customStyle="1" w:styleId="588">
    <w:name w:val="Char Char Char 字元 字元"/>
    <w:basedOn w:val="1"/>
    <w:qFormat/>
    <w:uiPriority w:val="0"/>
    <w:pPr>
      <w:adjustRightInd/>
      <w:spacing w:line="360" w:lineRule="auto"/>
      <w:ind w:firstLine="200" w:firstLineChars="200"/>
    </w:pPr>
    <w:rPr>
      <w:szCs w:val="20"/>
    </w:rPr>
  </w:style>
  <w:style w:type="paragraph" w:customStyle="1" w:styleId="58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qFormat/>
    <w:uiPriority w:val="0"/>
    <w:rPr>
      <w:rFonts w:ascii="仿宋_GB2312" w:eastAsia="仿宋_GB2312"/>
      <w:b/>
      <w:sz w:val="32"/>
      <w:szCs w:val="32"/>
    </w:rPr>
  </w:style>
  <w:style w:type="paragraph" w:customStyle="1" w:styleId="59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qFormat/>
    <w:uiPriority w:val="0"/>
    <w:pPr>
      <w:adjustRightInd/>
    </w:pPr>
    <w:rPr>
      <w:sz w:val="18"/>
      <w:szCs w:val="20"/>
    </w:rPr>
  </w:style>
  <w:style w:type="paragraph" w:customStyle="1" w:styleId="596">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qFormat/>
    <w:uiPriority w:val="99"/>
    <w:pPr>
      <w:adjustRightInd/>
      <w:spacing w:line="360" w:lineRule="auto"/>
    </w:pPr>
    <w:rPr>
      <w:rFonts w:ascii="仿宋_GB2312" w:eastAsia="仿宋_GB2312"/>
      <w:sz w:val="24"/>
      <w:szCs w:val="20"/>
    </w:rPr>
  </w:style>
  <w:style w:type="paragraph" w:customStyle="1" w:styleId="60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6"/>
    <w:qFormat/>
    <w:uiPriority w:val="0"/>
    <w:pPr>
      <w:snapToGrid w:val="0"/>
      <w:spacing w:line="360" w:lineRule="auto"/>
    </w:pPr>
    <w:rPr>
      <w:rFonts w:ascii="宋体"/>
      <w:b/>
      <w:sz w:val="24"/>
      <w:szCs w:val="20"/>
    </w:rPr>
  </w:style>
  <w:style w:type="paragraph" w:customStyle="1" w:styleId="606">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7">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qFormat/>
    <w:uiPriority w:val="7"/>
    <w:pPr>
      <w:adjustRightInd/>
    </w:pPr>
    <w:rPr>
      <w:rFonts w:ascii="宋体" w:hAnsi="Courier New"/>
    </w:rPr>
  </w:style>
  <w:style w:type="paragraph" w:customStyle="1" w:styleId="609">
    <w:name w:val="Char3"/>
    <w:basedOn w:val="1"/>
    <w:qFormat/>
    <w:uiPriority w:val="0"/>
    <w:pPr>
      <w:adjustRightInd/>
    </w:pPr>
    <w:rPr>
      <w:rFonts w:ascii="仿宋_GB2312" w:eastAsia="仿宋_GB2312"/>
      <w:b/>
      <w:sz w:val="32"/>
      <w:szCs w:val="32"/>
    </w:rPr>
  </w:style>
  <w:style w:type="paragraph" w:customStyle="1" w:styleId="61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qFormat/>
    <w:uiPriority w:val="0"/>
    <w:pPr>
      <w:widowControl/>
      <w:adjustRightInd/>
      <w:spacing w:after="160" w:line="240" w:lineRule="exact"/>
      <w:jc w:val="left"/>
    </w:pPr>
    <w:rPr>
      <w:szCs w:val="20"/>
    </w:rPr>
  </w:style>
  <w:style w:type="paragraph" w:customStyle="1" w:styleId="618">
    <w:name w:val="表格标题2"/>
    <w:basedOn w:val="619"/>
    <w:qFormat/>
    <w:uiPriority w:val="0"/>
    <w:rPr>
      <w:b/>
    </w:rPr>
  </w:style>
  <w:style w:type="paragraph" w:customStyle="1" w:styleId="619">
    <w:name w:val="表格内文"/>
    <w:basedOn w:val="1"/>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qFormat/>
    <w:uiPriority w:val="0"/>
    <w:rPr>
      <w:rFonts w:ascii="仿宋_GB2312" w:eastAsia="仿宋_GB2312"/>
      <w:b/>
      <w:sz w:val="32"/>
      <w:szCs w:val="32"/>
    </w:rPr>
  </w:style>
  <w:style w:type="paragraph" w:customStyle="1" w:styleId="62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qFormat/>
    <w:uiPriority w:val="0"/>
    <w:pPr>
      <w:spacing w:line="360" w:lineRule="auto"/>
    </w:pPr>
    <w:rPr>
      <w:szCs w:val="20"/>
    </w:rPr>
  </w:style>
  <w:style w:type="paragraph" w:customStyle="1" w:styleId="624">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6">
    <w:name w:val="MM Topic 1"/>
    <w:basedOn w:val="2"/>
    <w:qFormat/>
    <w:uiPriority w:val="0"/>
    <w:pPr>
      <w:tabs>
        <w:tab w:val="left" w:pos="840"/>
      </w:tabs>
      <w:adjustRightInd/>
      <w:ind w:left="840" w:hanging="420"/>
    </w:pPr>
  </w:style>
  <w:style w:type="paragraph" w:customStyle="1" w:styleId="627">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qFormat/>
    <w:uiPriority w:val="0"/>
    <w:pPr>
      <w:spacing w:line="360" w:lineRule="auto"/>
      <w:ind w:firstLine="200" w:firstLineChars="200"/>
    </w:pPr>
    <w:rPr>
      <w:kern w:val="0"/>
      <w:sz w:val="24"/>
      <w:szCs w:val="20"/>
    </w:rPr>
  </w:style>
  <w:style w:type="paragraph" w:customStyle="1" w:styleId="629">
    <w:name w:val="表格"/>
    <w:basedOn w:val="1"/>
    <w:qFormat/>
    <w:uiPriority w:val="0"/>
    <w:pPr>
      <w:snapToGrid w:val="0"/>
      <w:ind w:firstLine="42" w:firstLineChars="21"/>
    </w:pPr>
    <w:rPr>
      <w:rFonts w:ascii="宋体" w:hAnsi="宋体"/>
      <w:kern w:val="0"/>
      <w:sz w:val="20"/>
      <w:szCs w:val="20"/>
    </w:rPr>
  </w:style>
  <w:style w:type="paragraph" w:customStyle="1" w:styleId="630">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qFormat/>
    <w:uiPriority w:val="0"/>
    <w:pPr>
      <w:adjustRightInd/>
      <w:spacing w:line="300" w:lineRule="auto"/>
      <w:jc w:val="center"/>
    </w:pPr>
  </w:style>
  <w:style w:type="paragraph" w:customStyle="1" w:styleId="635">
    <w:name w:val="_Style 6"/>
    <w:basedOn w:val="1"/>
    <w:qFormat/>
    <w:uiPriority w:val="34"/>
    <w:pPr>
      <w:adjustRightInd/>
      <w:ind w:firstLine="420" w:firstLineChars="200"/>
    </w:pPr>
    <w:rPr>
      <w:rFonts w:eastAsia="仿宋_GB2312"/>
      <w:sz w:val="28"/>
    </w:rPr>
  </w:style>
  <w:style w:type="paragraph" w:customStyle="1" w:styleId="636">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64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3">
    <w:name w:val="trademark"/>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qFormat/>
    <w:uiPriority w:val="0"/>
    <w:rPr>
      <w:rFonts w:ascii="仿宋_GB2312" w:eastAsia="仿宋_GB2312"/>
      <w:b/>
      <w:sz w:val="32"/>
      <w:szCs w:val="20"/>
    </w:rPr>
  </w:style>
  <w:style w:type="paragraph" w:customStyle="1" w:styleId="646">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7">
    <w:name w:val="Char1 Char Char Char1"/>
    <w:basedOn w:val="1"/>
    <w:qFormat/>
    <w:uiPriority w:val="0"/>
    <w:pPr>
      <w:adjustRightInd/>
      <w:ind w:firstLine="200" w:firstLineChars="200"/>
    </w:pPr>
    <w:rPr>
      <w:rFonts w:ascii="Tahoma" w:hAnsi="Tahoma"/>
      <w:sz w:val="24"/>
      <w:szCs w:val="20"/>
    </w:rPr>
  </w:style>
  <w:style w:type="paragraph" w:customStyle="1" w:styleId="648">
    <w:name w:val="a1"/>
    <w:basedOn w:val="1"/>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qFormat/>
    <w:uiPriority w:val="0"/>
    <w:pPr>
      <w:spacing w:after="156" w:afterLines="50"/>
      <w:jc w:val="left"/>
      <w:outlineLvl w:val="3"/>
    </w:pPr>
    <w:rPr>
      <w:sz w:val="24"/>
      <w:szCs w:val="24"/>
    </w:rPr>
  </w:style>
  <w:style w:type="paragraph" w:customStyle="1" w:styleId="650">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1"/>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qFormat/>
    <w:uiPriority w:val="0"/>
    <w:pPr>
      <w:adjustRightInd/>
    </w:pPr>
    <w:rPr>
      <w:rFonts w:ascii="Tahoma" w:hAnsi="Tahoma"/>
      <w:sz w:val="24"/>
      <w:szCs w:val="20"/>
    </w:rPr>
  </w:style>
  <w:style w:type="paragraph" w:customStyle="1" w:styleId="655">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641"/>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qFormat/>
    <w:uiPriority w:val="0"/>
    <w:pPr>
      <w:tabs>
        <w:tab w:val="left" w:pos="1260"/>
        <w:tab w:val="left" w:pos="1680"/>
        <w:tab w:val="left" w:pos="2100"/>
      </w:tabs>
      <w:ind w:left="0"/>
      <w:outlineLvl w:val="3"/>
    </w:pPr>
  </w:style>
  <w:style w:type="paragraph" w:customStyle="1" w:styleId="658">
    <w:name w:val="一级条标题"/>
    <w:basedOn w:val="659"/>
    <w:next w:val="641"/>
    <w:qFormat/>
    <w:uiPriority w:val="0"/>
    <w:pPr>
      <w:tabs>
        <w:tab w:val="left" w:pos="1260"/>
        <w:tab w:val="left" w:pos="1680"/>
      </w:tabs>
      <w:spacing w:before="0" w:beforeLines="0" w:after="0" w:afterLines="0"/>
      <w:ind w:left="1680"/>
      <w:outlineLvl w:val="2"/>
    </w:pPr>
  </w:style>
  <w:style w:type="paragraph" w:customStyle="1" w:styleId="659">
    <w:name w:val="章标题"/>
    <w:next w:val="641"/>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6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2">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qFormat/>
    <w:uiPriority w:val="0"/>
    <w:pPr>
      <w:tabs>
        <w:tab w:val="left" w:pos="840"/>
      </w:tabs>
      <w:spacing w:after="0"/>
      <w:ind w:left="900"/>
    </w:pPr>
  </w:style>
  <w:style w:type="paragraph" w:customStyle="1" w:styleId="66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8">
    <w:name w:val="Body Text 2*"/>
    <w:basedOn w:val="1"/>
    <w:qFormat/>
    <w:uiPriority w:val="6"/>
    <w:pPr>
      <w:widowControl/>
      <w:adjustRightInd/>
      <w:ind w:left="720" w:hanging="720"/>
    </w:pPr>
    <w:rPr>
      <w:color w:val="000000"/>
      <w:kern w:val="0"/>
      <w:sz w:val="24"/>
      <w:szCs w:val="20"/>
      <w:lang w:val="en-GB"/>
    </w:rPr>
  </w:style>
  <w:style w:type="paragraph" w:customStyle="1" w:styleId="669">
    <w:name w:val="表1"/>
    <w:basedOn w:val="1"/>
    <w:qFormat/>
    <w:uiPriority w:val="0"/>
    <w:pPr>
      <w:tabs>
        <w:tab w:val="left" w:pos="703"/>
      </w:tabs>
      <w:adjustRightInd/>
      <w:spacing w:line="360" w:lineRule="auto"/>
      <w:ind w:left="703"/>
      <w:jc w:val="center"/>
    </w:pPr>
  </w:style>
  <w:style w:type="paragraph" w:customStyle="1" w:styleId="670">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2">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3">
    <w:name w:val="2级标题"/>
    <w:basedOn w:val="674"/>
    <w:qFormat/>
    <w:uiPriority w:val="0"/>
    <w:pPr>
      <w:jc w:val="left"/>
      <w:outlineLvl w:val="1"/>
    </w:pPr>
    <w:rPr>
      <w:rFonts w:ascii="Times New Roman" w:hAnsi="Times New Roman" w:eastAsia="仿宋"/>
      <w:sz w:val="30"/>
    </w:rPr>
  </w:style>
  <w:style w:type="paragraph" w:customStyle="1" w:styleId="674">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5">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7">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9">
    <w:name w:val="bullet"/>
    <w:basedOn w:val="1"/>
    <w:qFormat/>
    <w:uiPriority w:val="0"/>
    <w:pPr>
      <w:tabs>
        <w:tab w:val="left" w:pos="840"/>
      </w:tabs>
      <w:adjustRightInd/>
      <w:ind w:left="840" w:hanging="420"/>
    </w:pPr>
  </w:style>
  <w:style w:type="paragraph" w:customStyle="1" w:styleId="680">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1">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2">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3">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4">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6">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8"/>
    <w:qFormat/>
    <w:uiPriority w:val="0"/>
    <w:pPr>
      <w:tabs>
        <w:tab w:val="left" w:pos="2100"/>
      </w:tabs>
      <w:adjustRightInd/>
      <w:ind w:left="2100" w:hanging="420"/>
    </w:pPr>
    <w:rPr>
      <w:lang w:val="en-US"/>
    </w:rPr>
  </w:style>
  <w:style w:type="paragraph" w:customStyle="1" w:styleId="688">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9">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qFormat/>
    <w:uiPriority w:val="6"/>
    <w:pPr>
      <w:spacing w:line="360" w:lineRule="auto"/>
    </w:pPr>
    <w:rPr>
      <w:szCs w:val="20"/>
    </w:rPr>
  </w:style>
  <w:style w:type="paragraph" w:customStyle="1" w:styleId="691">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2">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3">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5">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7">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8">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9">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0">
    <w:name w:val="单元格居中"/>
    <w:basedOn w:val="1"/>
    <w:qFormat/>
    <w:uiPriority w:val="0"/>
    <w:pPr>
      <w:adjustRightInd/>
      <w:spacing w:line="360" w:lineRule="auto"/>
      <w:jc w:val="center"/>
    </w:pPr>
    <w:rPr>
      <w:sz w:val="24"/>
    </w:rPr>
  </w:style>
  <w:style w:type="paragraph" w:customStyle="1" w:styleId="701">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2">
    <w:name w:val="Char Char Char Char Char Char Char1"/>
    <w:basedOn w:val="1"/>
    <w:qFormat/>
    <w:uiPriority w:val="6"/>
    <w:rPr>
      <w:rFonts w:ascii="仿宋_GB2312" w:eastAsia="仿宋_GB2312"/>
      <w:b/>
      <w:sz w:val="32"/>
      <w:szCs w:val="32"/>
    </w:rPr>
  </w:style>
  <w:style w:type="paragraph" w:customStyle="1" w:styleId="703">
    <w:name w:val="正文缩进1"/>
    <w:basedOn w:val="1"/>
    <w:next w:val="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qFormat/>
    <w:uiPriority w:val="0"/>
    <w:pPr>
      <w:widowControl/>
      <w:adjustRightInd/>
      <w:spacing w:after="160" w:line="240" w:lineRule="exact"/>
      <w:jc w:val="left"/>
    </w:pPr>
    <w:rPr>
      <w:szCs w:val="20"/>
    </w:rPr>
  </w:style>
  <w:style w:type="paragraph" w:customStyle="1" w:styleId="706">
    <w:name w:val="Char Char1121"/>
    <w:basedOn w:val="1"/>
    <w:qFormat/>
    <w:uiPriority w:val="0"/>
    <w:pPr>
      <w:spacing w:line="360" w:lineRule="auto"/>
    </w:pPr>
    <w:rPr>
      <w:szCs w:val="20"/>
    </w:rPr>
  </w:style>
  <w:style w:type="paragraph" w:customStyle="1" w:styleId="707">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qFormat/>
    <w:uiPriority w:val="0"/>
    <w:rPr>
      <w:rFonts w:ascii="Times New Roman" w:hAnsi="Times New Roman" w:eastAsia="宋体" w:cs="Times New Roman"/>
      <w:lang w:val="en-US" w:eastAsia="en-US" w:bidi="ar-SA"/>
    </w:rPr>
  </w:style>
  <w:style w:type="paragraph" w:customStyle="1" w:styleId="710">
    <w:name w:val="带编号样式"/>
    <w:basedOn w:val="628"/>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qFormat/>
    <w:uiPriority w:val="0"/>
    <w:pPr>
      <w:spacing w:line="360" w:lineRule="atLeast"/>
      <w:jc w:val="right"/>
      <w:textAlignment w:val="baseline"/>
    </w:pPr>
    <w:rPr>
      <w:rFonts w:ascii="Symbol" w:hAnsi="Symbol"/>
      <w:kern w:val="0"/>
      <w:szCs w:val="20"/>
    </w:rPr>
  </w:style>
  <w:style w:type="paragraph" w:customStyle="1" w:styleId="714">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qFormat/>
    <w:uiPriority w:val="0"/>
    <w:pPr>
      <w:spacing w:line="240" w:lineRule="atLeast"/>
      <w:ind w:left="420" w:firstLine="420"/>
    </w:pPr>
    <w:rPr>
      <w:sz w:val="24"/>
    </w:rPr>
  </w:style>
  <w:style w:type="paragraph" w:customStyle="1" w:styleId="717">
    <w:name w:val="WW-正文文字缩进 2"/>
    <w:basedOn w:val="1"/>
    <w:qFormat/>
    <w:uiPriority w:val="0"/>
    <w:pPr>
      <w:suppressAutoHyphens/>
      <w:adjustRightInd/>
      <w:ind w:firstLine="420"/>
    </w:pPr>
    <w:rPr>
      <w:kern w:val="1"/>
      <w:szCs w:val="20"/>
    </w:rPr>
  </w:style>
  <w:style w:type="paragraph" w:customStyle="1" w:styleId="718">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20">
    <w:name w:val="有符号正文"/>
    <w:basedOn w:val="1"/>
    <w:qFormat/>
    <w:uiPriority w:val="0"/>
    <w:pPr>
      <w:adjustRightInd/>
      <w:spacing w:line="400" w:lineRule="exact"/>
      <w:ind w:firstLine="200" w:firstLineChars="200"/>
    </w:pPr>
    <w:rPr>
      <w:rFonts w:ascii="Arial" w:hAnsi="Arial"/>
    </w:rPr>
  </w:style>
  <w:style w:type="paragraph" w:customStyle="1" w:styleId="721">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3">
    <w:name w:val="4"/>
    <w:basedOn w:val="1"/>
    <w:next w:val="37"/>
    <w:qFormat/>
    <w:uiPriority w:val="0"/>
    <w:pPr>
      <w:spacing w:after="120" w:line="480" w:lineRule="auto"/>
      <w:ind w:left="420" w:leftChars="200"/>
    </w:pPr>
    <w:rPr>
      <w:sz w:val="24"/>
      <w:szCs w:val="20"/>
    </w:rPr>
  </w:style>
  <w:style w:type="paragraph" w:customStyle="1" w:styleId="724">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4"/>
    <w:qFormat/>
    <w:uiPriority w:val="0"/>
    <w:pPr>
      <w:keepLines w:val="0"/>
      <w:spacing w:before="0" w:after="0" w:line="240" w:lineRule="auto"/>
      <w:jc w:val="left"/>
    </w:pPr>
    <w:rPr>
      <w:rFonts w:cs="宋体"/>
      <w:sz w:val="21"/>
      <w:szCs w:val="20"/>
    </w:rPr>
  </w:style>
  <w:style w:type="paragraph" w:customStyle="1" w:styleId="72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1">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qFormat/>
    <w:uiPriority w:val="0"/>
    <w:rPr>
      <w:rFonts w:ascii="仿宋_GB2312" w:eastAsia="仿宋_GB2312"/>
      <w:b/>
      <w:sz w:val="32"/>
      <w:szCs w:val="20"/>
    </w:rPr>
  </w:style>
  <w:style w:type="paragraph" w:customStyle="1" w:styleId="733">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6">
    <w:name w:val="Char Char1 Char Char Char2"/>
    <w:basedOn w:val="1"/>
    <w:qFormat/>
    <w:uiPriority w:val="0"/>
    <w:rPr>
      <w:rFonts w:ascii="仿宋_GB2312" w:eastAsia="仿宋_GB2312"/>
      <w:b/>
      <w:sz w:val="32"/>
      <w:szCs w:val="32"/>
    </w:rPr>
  </w:style>
  <w:style w:type="paragraph" w:customStyle="1" w:styleId="737">
    <w:name w:val="Char3 Char Char Char1"/>
    <w:basedOn w:val="1"/>
    <w:qFormat/>
    <w:uiPriority w:val="6"/>
    <w:pPr>
      <w:widowControl/>
      <w:adjustRightInd/>
      <w:spacing w:after="160" w:line="240" w:lineRule="exact"/>
      <w:jc w:val="left"/>
    </w:pPr>
    <w:rPr>
      <w:szCs w:val="20"/>
    </w:rPr>
  </w:style>
  <w:style w:type="paragraph" w:customStyle="1" w:styleId="738">
    <w:name w:val="Char1 Char Char Char21"/>
    <w:basedOn w:val="1"/>
    <w:qFormat/>
    <w:uiPriority w:val="0"/>
    <w:rPr>
      <w:rFonts w:ascii="Tahoma" w:hAnsi="Tahoma"/>
      <w:sz w:val="24"/>
      <w:szCs w:val="20"/>
    </w:rPr>
  </w:style>
  <w:style w:type="paragraph" w:customStyle="1" w:styleId="739">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qFormat/>
    <w:uiPriority w:val="0"/>
    <w:pPr>
      <w:spacing w:line="360" w:lineRule="auto"/>
      <w:ind w:firstLine="200" w:firstLineChars="200"/>
    </w:pPr>
    <w:rPr>
      <w:sz w:val="24"/>
    </w:rPr>
  </w:style>
  <w:style w:type="paragraph" w:customStyle="1" w:styleId="74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2">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3">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4">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5">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qFormat/>
    <w:uiPriority w:val="0"/>
    <w:pPr>
      <w:adjustRightInd/>
      <w:ind w:firstLine="200" w:firstLineChars="200"/>
    </w:pPr>
    <w:rPr>
      <w:rFonts w:ascii="Tahoma" w:hAnsi="Tahoma"/>
      <w:sz w:val="24"/>
      <w:szCs w:val="20"/>
    </w:rPr>
  </w:style>
  <w:style w:type="paragraph" w:customStyle="1" w:styleId="747">
    <w:name w:val="_标题2"/>
    <w:basedOn w:val="714"/>
    <w:next w:val="714"/>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8">
    <w:name w:val="样式1 + (中宋体"/>
    <w:basedOn w:val="72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1">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2">
    <w:name w:val="四号　首行缩进"/>
    <w:basedOn w:val="1"/>
    <w:qFormat/>
    <w:uiPriority w:val="0"/>
    <w:pPr>
      <w:adjustRightInd/>
      <w:spacing w:line="360" w:lineRule="auto"/>
    </w:pPr>
    <w:rPr>
      <w:rFonts w:ascii="宋体" w:hAnsi="宋体"/>
      <w:szCs w:val="20"/>
    </w:rPr>
  </w:style>
  <w:style w:type="paragraph" w:customStyle="1" w:styleId="753">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4">
    <w:name w:val="Char Char Char Char Char Char Char Char Char Char Char1 Char"/>
    <w:basedOn w:val="1"/>
    <w:qFormat/>
    <w:uiPriority w:val="0"/>
    <w:pPr>
      <w:adjustRightInd/>
    </w:pPr>
    <w:rPr>
      <w:rFonts w:ascii="Tahoma" w:hAnsi="Tahoma"/>
      <w:sz w:val="24"/>
    </w:rPr>
  </w:style>
  <w:style w:type="paragraph" w:customStyle="1" w:styleId="755">
    <w:name w:val="Char Char Char Char11"/>
    <w:basedOn w:val="1"/>
    <w:qFormat/>
    <w:uiPriority w:val="0"/>
    <w:rPr>
      <w:rFonts w:ascii="Tahoma" w:hAnsi="Tahoma"/>
      <w:sz w:val="24"/>
      <w:szCs w:val="20"/>
    </w:rPr>
  </w:style>
  <w:style w:type="paragraph" w:customStyle="1" w:styleId="756">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qFormat/>
    <w:uiPriority w:val="0"/>
    <w:rPr>
      <w:rFonts w:ascii="Tahoma" w:hAnsi="Tahoma"/>
      <w:sz w:val="24"/>
      <w:szCs w:val="20"/>
    </w:rPr>
  </w:style>
  <w:style w:type="paragraph" w:customStyle="1" w:styleId="758">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Char19"/>
    <w:basedOn w:val="1"/>
    <w:qFormat/>
    <w:uiPriority w:val="0"/>
    <w:pPr>
      <w:adjustRightInd/>
    </w:pPr>
    <w:rPr>
      <w:szCs w:val="20"/>
    </w:rPr>
  </w:style>
  <w:style w:type="paragraph" w:customStyle="1" w:styleId="76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2">
    <w:name w:val="_Style 5"/>
    <w:basedOn w:val="1"/>
    <w:qFormat/>
    <w:uiPriority w:val="34"/>
    <w:pPr>
      <w:adjustRightInd/>
      <w:ind w:firstLine="420" w:firstLineChars="200"/>
    </w:pPr>
    <w:rPr>
      <w:rFonts w:eastAsia="仿宋_GB2312"/>
      <w:sz w:val="28"/>
    </w:rPr>
  </w:style>
  <w:style w:type="paragraph" w:customStyle="1" w:styleId="763">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5">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9">
    <w:name w:val="修订3"/>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71">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qFormat/>
    <w:uiPriority w:val="0"/>
    <w:rPr>
      <w:rFonts w:ascii="宋体" w:hAnsi="Times New Roman" w:eastAsia="宋体" w:cs="Times New Roman"/>
      <w:kern w:val="2"/>
      <w:lang w:val="en-US" w:eastAsia="zh-CN" w:bidi="ar-SA"/>
    </w:rPr>
  </w:style>
  <w:style w:type="paragraph" w:customStyle="1" w:styleId="773">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qFormat/>
    <w:uiPriority w:val="0"/>
    <w:pPr>
      <w:tabs>
        <w:tab w:val="left" w:pos="360"/>
      </w:tabs>
    </w:pPr>
    <w:rPr>
      <w:sz w:val="24"/>
      <w:szCs w:val="20"/>
    </w:rPr>
  </w:style>
  <w:style w:type="paragraph" w:customStyle="1" w:styleId="777">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8">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9">
    <w:name w:val="中文标题 3"/>
    <w:basedOn w:val="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5">
    <w:name w:val="p0"/>
    <w:basedOn w:val="1"/>
    <w:qFormat/>
    <w:uiPriority w:val="0"/>
    <w:pPr>
      <w:widowControl/>
      <w:adjustRightInd/>
    </w:pPr>
    <w:rPr>
      <w:kern w:val="0"/>
      <w:szCs w:val="21"/>
    </w:rPr>
  </w:style>
  <w:style w:type="paragraph" w:customStyle="1" w:styleId="786">
    <w:name w:val="Char6"/>
    <w:basedOn w:val="1"/>
    <w:qFormat/>
    <w:uiPriority w:val="0"/>
    <w:rPr>
      <w:rFonts w:ascii="仿宋_GB2312" w:eastAsia="仿宋_GB2312"/>
      <w:b/>
      <w:sz w:val="32"/>
      <w:szCs w:val="32"/>
    </w:rPr>
  </w:style>
  <w:style w:type="paragraph" w:customStyle="1" w:styleId="787">
    <w:name w:val="Char111"/>
    <w:basedOn w:val="1"/>
    <w:qFormat/>
    <w:uiPriority w:val="0"/>
    <w:rPr>
      <w:rFonts w:ascii="仿宋_GB2312" w:eastAsia="仿宋_GB2312"/>
      <w:b/>
      <w:sz w:val="32"/>
      <w:szCs w:val="32"/>
    </w:rPr>
  </w:style>
  <w:style w:type="paragraph" w:customStyle="1" w:styleId="788">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0">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qFormat/>
    <w:uiPriority w:val="0"/>
    <w:pPr>
      <w:adjustRightInd/>
      <w:ind w:firstLine="200" w:firstLineChars="200"/>
    </w:pPr>
    <w:rPr>
      <w:rFonts w:ascii="Tahoma" w:hAnsi="Tahoma"/>
      <w:sz w:val="24"/>
      <w:szCs w:val="20"/>
    </w:rPr>
  </w:style>
  <w:style w:type="paragraph" w:customStyle="1" w:styleId="792">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3">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4">
    <w:name w:val="Char Char Char Char Char Char Char2"/>
    <w:basedOn w:val="1"/>
    <w:qFormat/>
    <w:uiPriority w:val="0"/>
    <w:rPr>
      <w:rFonts w:ascii="仿宋_GB2312" w:eastAsia="仿宋_GB2312"/>
      <w:b/>
      <w:sz w:val="32"/>
      <w:szCs w:val="32"/>
    </w:rPr>
  </w:style>
  <w:style w:type="paragraph" w:customStyle="1" w:styleId="795">
    <w:name w:val="五级条标题"/>
    <w:basedOn w:val="796"/>
    <w:next w:val="641"/>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6"/>
    <w:next w:val="641"/>
    <w:qFormat/>
    <w:uiPriority w:val="0"/>
    <w:pPr>
      <w:tabs>
        <w:tab w:val="left" w:pos="2940"/>
        <w:tab w:val="clear" w:pos="2520"/>
      </w:tabs>
      <w:ind w:left="2940"/>
      <w:outlineLvl w:val="5"/>
    </w:pPr>
  </w:style>
  <w:style w:type="paragraph" w:customStyle="1" w:styleId="797">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qFormat/>
    <w:uiPriority w:val="0"/>
    <w:rPr>
      <w:rFonts w:ascii="仿宋_GB2312" w:eastAsia="仿宋_GB2312"/>
      <w:b/>
      <w:sz w:val="32"/>
      <w:szCs w:val="32"/>
    </w:rPr>
  </w:style>
  <w:style w:type="paragraph" w:customStyle="1" w:styleId="799">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0">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2">
    <w:name w:val="单元格左对齐"/>
    <w:basedOn w:val="1"/>
    <w:qFormat/>
    <w:uiPriority w:val="0"/>
    <w:pPr>
      <w:adjustRightInd/>
      <w:spacing w:line="360" w:lineRule="auto"/>
    </w:pPr>
    <w:rPr>
      <w:sz w:val="24"/>
    </w:rPr>
  </w:style>
  <w:style w:type="paragraph" w:customStyle="1" w:styleId="803">
    <w:name w:val="正文主体"/>
    <w:basedOn w:val="625"/>
    <w:qFormat/>
    <w:uiPriority w:val="0"/>
  </w:style>
  <w:style w:type="paragraph" w:customStyle="1" w:styleId="80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0"/>
    <w:pPr>
      <w:adjustRightInd/>
      <w:spacing w:line="360" w:lineRule="auto"/>
      <w:ind w:firstLine="480" w:firstLineChars="200"/>
    </w:pPr>
    <w:rPr>
      <w:sz w:val="24"/>
      <w:szCs w:val="20"/>
    </w:rPr>
  </w:style>
  <w:style w:type="paragraph" w:customStyle="1" w:styleId="808">
    <w:name w:val="P1"/>
    <w:basedOn w:val="1"/>
    <w:qFormat/>
    <w:uiPriority w:val="0"/>
    <w:pPr>
      <w:adjustRightInd/>
      <w:spacing w:line="288" w:lineRule="auto"/>
      <w:ind w:firstLine="425" w:firstLineChars="200"/>
    </w:pPr>
  </w:style>
  <w:style w:type="paragraph" w:customStyle="1" w:styleId="809">
    <w:name w:val="列表内容"/>
    <w:basedOn w:val="1"/>
    <w:next w:val="1"/>
    <w:qFormat/>
    <w:uiPriority w:val="0"/>
    <w:pPr>
      <w:widowControl/>
      <w:tabs>
        <w:tab w:val="left" w:pos="840"/>
      </w:tabs>
      <w:ind w:left="840" w:hanging="420"/>
      <w:jc w:val="left"/>
    </w:pPr>
    <w:rPr>
      <w:kern w:val="0"/>
      <w:sz w:val="18"/>
    </w:rPr>
  </w:style>
  <w:style w:type="paragraph" w:customStyle="1" w:styleId="810">
    <w:name w:val="Char Char11 Char Char Char1"/>
    <w:basedOn w:val="1"/>
    <w:qFormat/>
    <w:uiPriority w:val="6"/>
    <w:pPr>
      <w:spacing w:line="360" w:lineRule="auto"/>
    </w:pPr>
    <w:rPr>
      <w:szCs w:val="20"/>
    </w:rPr>
  </w:style>
  <w:style w:type="paragraph" w:customStyle="1" w:styleId="81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2">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0"/>
    <w:pPr>
      <w:spacing w:line="360" w:lineRule="auto"/>
    </w:pPr>
    <w:rPr>
      <w:szCs w:val="20"/>
    </w:rPr>
  </w:style>
  <w:style w:type="paragraph" w:customStyle="1" w:styleId="81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0"/>
    <w:rPr>
      <w:rFonts w:ascii="仿宋_GB2312" w:eastAsia="仿宋_GB2312"/>
      <w:b/>
      <w:sz w:val="32"/>
      <w:szCs w:val="32"/>
    </w:rPr>
  </w:style>
  <w:style w:type="paragraph" w:customStyle="1" w:styleId="82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qFormat/>
    <w:uiPriority w:val="0"/>
    <w:pPr>
      <w:adjustRightInd/>
      <w:spacing w:line="360" w:lineRule="auto"/>
      <w:ind w:firstLine="480"/>
    </w:pPr>
    <w:rPr>
      <w:rFonts w:cs="宋体"/>
      <w:sz w:val="24"/>
      <w:szCs w:val="20"/>
    </w:rPr>
  </w:style>
  <w:style w:type="paragraph" w:customStyle="1" w:styleId="823">
    <w:name w:val="Char Char4 Char Char"/>
    <w:basedOn w:val="1"/>
    <w:qFormat/>
    <w:uiPriority w:val="0"/>
    <w:pPr>
      <w:widowControl/>
      <w:adjustRightInd/>
      <w:spacing w:after="160" w:line="240" w:lineRule="exact"/>
      <w:jc w:val="left"/>
    </w:pPr>
  </w:style>
  <w:style w:type="paragraph" w:customStyle="1" w:styleId="82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0"/>
    <w:pPr>
      <w:spacing w:line="360" w:lineRule="auto"/>
    </w:pPr>
    <w:rPr>
      <w:szCs w:val="20"/>
    </w:rPr>
  </w:style>
  <w:style w:type="paragraph" w:customStyle="1" w:styleId="82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0"/>
    <w:pPr>
      <w:adjustRightInd/>
      <w:ind w:firstLine="200" w:firstLineChars="200"/>
    </w:pPr>
    <w:rPr>
      <w:rFonts w:ascii="Tahoma" w:hAnsi="Tahoma"/>
      <w:sz w:val="24"/>
      <w:szCs w:val="20"/>
    </w:rPr>
  </w:style>
  <w:style w:type="paragraph" w:customStyle="1" w:styleId="833">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1"/>
    <w:qFormat/>
    <w:uiPriority w:val="0"/>
    <w:pPr>
      <w:tabs>
        <w:tab w:val="left" w:pos="0"/>
      </w:tabs>
      <w:ind w:left="900" w:firstLine="0" w:firstLineChars="0"/>
    </w:pPr>
  </w:style>
  <w:style w:type="paragraph" w:customStyle="1" w:styleId="836">
    <w:name w:val="Bulleted List"/>
    <w:basedOn w:val="1"/>
    <w:qFormat/>
    <w:uiPriority w:val="0"/>
    <w:pPr>
      <w:tabs>
        <w:tab w:val="left" w:pos="1260"/>
      </w:tabs>
      <w:adjustRightInd/>
      <w:ind w:left="1260" w:hanging="420"/>
    </w:pPr>
  </w:style>
  <w:style w:type="paragraph" w:customStyle="1" w:styleId="837">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0"/>
    <w:rPr>
      <w:rFonts w:ascii="Tahoma" w:hAnsi="Tahoma" w:cs="仿宋_GB2312"/>
      <w:sz w:val="24"/>
      <w:szCs w:val="20"/>
    </w:rPr>
  </w:style>
  <w:style w:type="paragraph" w:customStyle="1" w:styleId="840">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20"/>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9"/>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3"/>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39"/>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30"/>
    <w:qFormat/>
    <w:uiPriority w:val="0"/>
    <w:rPr>
      <w:b w:val="0"/>
      <w:sz w:val="20"/>
    </w:rPr>
  </w:style>
  <w:style w:type="paragraph" w:customStyle="1" w:styleId="894">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9"/>
    <w:next w:val="1"/>
    <w:qFormat/>
    <w:uiPriority w:val="0"/>
    <w:pPr>
      <w:tabs>
        <w:tab w:val="left" w:pos="1080"/>
      </w:tabs>
      <w:ind w:left="1080" w:hanging="1080"/>
    </w:pPr>
  </w:style>
  <w:style w:type="paragraph" w:customStyle="1" w:styleId="897">
    <w:name w:val="数字标题1"/>
    <w:basedOn w:val="2"/>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4"/>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3"/>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Char"/>
    <w:link w:val="38"/>
    <w:qFormat/>
    <w:uiPriority w:val="0"/>
    <w:rPr>
      <w:kern w:val="2"/>
      <w:sz w:val="21"/>
      <w:szCs w:val="24"/>
      <w:lang w:val="zh-CN"/>
    </w:rPr>
  </w:style>
  <w:style w:type="character" w:customStyle="1" w:styleId="933">
    <w:name w:val="无间隔 Char"/>
    <w:link w:val="484"/>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59"/>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0"/>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5">
    <w:name w:val="No Spacing1"/>
    <w:qFormat/>
    <w:uiPriority w:val="0"/>
    <w:rPr>
      <w:rFonts w:ascii="Times New Roman" w:hAnsi="Times New Roman" w:eastAsia="??" w:cs="宋体"/>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85</Pages>
  <Words>41055</Words>
  <Characters>44108</Characters>
  <Lines>281</Lines>
  <Paragraphs>79</Paragraphs>
  <TotalTime>0</TotalTime>
  <ScaleCrop>false</ScaleCrop>
  <LinksUpToDate>false</LinksUpToDate>
  <CharactersWithSpaces>49970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2021-08-02T08:22:00Z</dcterms:created>
  <dc:creator>玥</dc:creator>
  <cp:lastModifiedBy>你的男孩J_J</cp:lastModifiedBy>
  <cp:lastPrinted>2021-12-30T11:06:00Z</cp:lastPrinted>
  <dcterms:modified xsi:type="dcterms:W3CDTF">2024-07-05T08:56:26Z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4F01DEDF104C65633BB067663A9C514C</vt:lpwstr>
  </property>
</Properties>
</file>