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7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7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736" w:type="dxa"/>
            <w:gridSpan w:val="2"/>
            <w:vAlign w:val="center"/>
          </w:tcPr>
          <w:p>
            <w:pPr>
              <w:bidi w:val="0"/>
              <w:jc w:val="right"/>
              <w:rPr>
                <w:rFonts w:hint="default"/>
                <w:color w:val="auto"/>
                <w:highlight w:val="none"/>
                <w:lang w:val="en-US"/>
              </w:rPr>
            </w:pPr>
            <w:r>
              <w:rPr>
                <w:rFonts w:hint="eastAsia" w:asciiTheme="majorEastAsia" w:hAnsiTheme="majorEastAsia" w:eastAsiaTheme="majorEastAsia" w:cstheme="majorEastAsia"/>
                <w:b/>
                <w:color w:val="auto"/>
                <w:kern w:val="0"/>
                <w:sz w:val="28"/>
                <w:szCs w:val="28"/>
                <w:highlight w:val="none"/>
              </w:rPr>
              <w:t>编号：</w:t>
            </w:r>
            <w:permStart w:id="0" w:edGrp="everyone"/>
            <w:r>
              <w:rPr>
                <w:rFonts w:hint="eastAsia" w:asciiTheme="majorEastAsia" w:hAnsiTheme="majorEastAsia" w:eastAsiaTheme="majorEastAsia" w:cstheme="majorEastAsia"/>
                <w:b/>
                <w:color w:val="auto"/>
                <w:kern w:val="0"/>
                <w:sz w:val="28"/>
                <w:szCs w:val="28"/>
                <w:highlight w:val="none"/>
                <w:lang w:val="en-US" w:eastAsia="zh-CN"/>
              </w:rPr>
              <w:t>FBFW-DT</w:t>
            </w:r>
            <w:r>
              <w:rPr>
                <w:rFonts w:hint="eastAsia" w:asciiTheme="majorEastAsia" w:hAnsiTheme="majorEastAsia" w:eastAsiaTheme="majorEastAsia" w:cstheme="majorEastAsia"/>
                <w:b/>
                <w:color w:val="auto"/>
                <w:kern w:val="0"/>
                <w:sz w:val="28"/>
                <w:szCs w:val="28"/>
                <w:highlight w:val="none"/>
              </w:rPr>
              <w:t>-</w:t>
            </w:r>
            <w:r>
              <w:rPr>
                <w:rFonts w:hint="eastAsia" w:asciiTheme="majorEastAsia" w:hAnsiTheme="majorEastAsia" w:eastAsiaTheme="majorEastAsia" w:cstheme="majorEastAsia"/>
                <w:b/>
                <w:color w:val="auto"/>
                <w:kern w:val="0"/>
                <w:sz w:val="28"/>
                <w:szCs w:val="28"/>
                <w:highlight w:val="none"/>
                <w:lang w:val="en-US" w:eastAsia="zh-CN"/>
              </w:rPr>
              <w:t>-J-003</w:t>
            </w:r>
            <w:perm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7" w:hRule="atLeast"/>
          <w:jc w:val="center"/>
        </w:trPr>
        <w:tc>
          <w:tcPr>
            <w:tcW w:w="9736" w:type="dxa"/>
            <w:gridSpan w:val="2"/>
            <w:vAlign w:val="center"/>
          </w:tcPr>
          <w:p>
            <w:pPr>
              <w:jc w:val="center"/>
              <w:rPr>
                <w:rFonts w:hint="eastAsia"/>
                <w:b/>
                <w:bCs/>
                <w:color w:val="auto"/>
                <w:sz w:val="52"/>
                <w:szCs w:val="52"/>
                <w:highlight w:val="none"/>
                <w:lang w:val="en-US" w:eastAsia="zh-CN"/>
              </w:rPr>
            </w:pPr>
            <w:r>
              <w:rPr>
                <w:rFonts w:hint="eastAsia"/>
                <w:b/>
                <w:bCs/>
                <w:color w:val="auto"/>
                <w:sz w:val="52"/>
                <w:szCs w:val="52"/>
                <w:highlight w:val="none"/>
                <w:lang w:val="en-US" w:eastAsia="zh-CN"/>
              </w:rPr>
              <w:t>公开竞标文件</w:t>
            </w:r>
          </w:p>
          <w:p>
            <w:pPr>
              <w:pStyle w:val="2"/>
              <w:ind w:firstLine="630" w:firstLineChars="300"/>
              <w:rPr>
                <w:rFonts w:hint="default"/>
                <w:color w:val="auto"/>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2405"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cs="Times New Roman"/>
                <w:b/>
                <w:color w:val="auto"/>
                <w:kern w:val="0"/>
                <w:sz w:val="32"/>
                <w:szCs w:val="32"/>
                <w:highlight w:val="none"/>
              </w:rPr>
            </w:pPr>
            <w:r>
              <w:rPr>
                <w:rFonts w:cs="Times New Roman"/>
                <w:b/>
                <w:color w:val="auto"/>
                <w:kern w:val="0"/>
                <w:sz w:val="32"/>
                <w:szCs w:val="32"/>
                <w:highlight w:val="none"/>
              </w:rPr>
              <w:t>项目名称：</w:t>
            </w:r>
          </w:p>
        </w:tc>
        <w:tc>
          <w:tcPr>
            <w:tcW w:w="7331"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eastAsia="宋体" w:cs="Times New Roman"/>
                <w:b/>
                <w:color w:val="auto"/>
                <w:kern w:val="0"/>
                <w:sz w:val="32"/>
                <w:szCs w:val="32"/>
                <w:highlight w:val="none"/>
                <w:u w:val="single"/>
                <w:lang w:val="en-US" w:eastAsia="zh-CN"/>
              </w:rPr>
            </w:pPr>
            <w:r>
              <w:rPr>
                <w:rFonts w:hint="eastAsia" w:cs="Times New Roman"/>
                <w:b/>
                <w:color w:val="auto"/>
                <w:kern w:val="0"/>
                <w:sz w:val="32"/>
                <w:szCs w:val="32"/>
                <w:highlight w:val="none"/>
                <w:u w:val="single"/>
                <w:lang w:val="en-US" w:eastAsia="zh-CN"/>
              </w:rPr>
              <w:t>杭州市城市轨道交通15号线一期工程土建施工 SG15-1标工程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jc w:val="center"/>
        </w:trPr>
        <w:tc>
          <w:tcPr>
            <w:tcW w:w="2405"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cs="Times New Roman"/>
                <w:b/>
                <w:color w:val="auto"/>
                <w:kern w:val="0"/>
                <w:sz w:val="32"/>
                <w:szCs w:val="32"/>
                <w:highlight w:val="none"/>
                <w:lang w:val="en-US" w:eastAsia="zh-CN"/>
              </w:rPr>
            </w:pPr>
            <w:r>
              <w:rPr>
                <w:rFonts w:hint="eastAsia" w:ascii="Times New Roman" w:hAnsi="Times New Roman" w:cs="Times New Roman"/>
                <w:b/>
                <w:color w:val="auto"/>
                <w:kern w:val="0"/>
                <w:sz w:val="32"/>
                <w:szCs w:val="32"/>
                <w:highlight w:val="none"/>
                <w:lang w:val="en-US" w:eastAsia="zh-CN"/>
              </w:rPr>
              <w:t>竞标内容：</w:t>
            </w:r>
          </w:p>
        </w:tc>
        <w:tc>
          <w:tcPr>
            <w:tcW w:w="7331"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cs="Times New Roman"/>
                <w:b/>
                <w:color w:val="auto"/>
                <w:kern w:val="0"/>
                <w:sz w:val="32"/>
                <w:szCs w:val="32"/>
                <w:highlight w:val="none"/>
                <w:u w:val="single"/>
                <w:lang w:val="en-US"/>
              </w:rPr>
            </w:pPr>
            <w:r>
              <w:rPr>
                <w:rFonts w:hint="eastAsia" w:cs="Times New Roman"/>
                <w:b/>
                <w:color w:val="auto"/>
                <w:kern w:val="0"/>
                <w:sz w:val="32"/>
                <w:szCs w:val="32"/>
                <w:highlight w:val="none"/>
                <w:u w:val="single"/>
                <w:lang w:eastAsia="zh-CN"/>
              </w:rPr>
              <w:t>建设工程</w:t>
            </w:r>
            <w:r>
              <w:rPr>
                <w:rFonts w:hint="eastAsia" w:cs="Times New Roman"/>
                <w:b/>
                <w:color w:val="auto"/>
                <w:kern w:val="0"/>
                <w:sz w:val="32"/>
                <w:szCs w:val="32"/>
                <w:highlight w:val="none"/>
                <w:u w:val="single"/>
                <w:lang w:val="en-US" w:eastAsia="zh-CN"/>
              </w:rPr>
              <w:t>施工监测</w:t>
            </w:r>
            <w:r>
              <w:rPr>
                <w:rFonts w:hint="eastAsia" w:cs="Times New Roman"/>
                <w:b/>
                <w:color w:val="auto"/>
                <w:kern w:val="0"/>
                <w:sz w:val="32"/>
                <w:szCs w:val="32"/>
                <w:highlight w:val="none"/>
                <w:u w:val="single"/>
                <w:lang w:eastAsia="zh-CN"/>
              </w:rPr>
              <w:t>服务</w:t>
            </w:r>
            <w:r>
              <w:rPr>
                <w:rFonts w:hint="default" w:ascii="Times New Roman" w:hAnsi="Times New Roman" w:eastAsia="宋体" w:cs="Times New Roman"/>
                <w:b/>
                <w:color w:val="auto"/>
                <w:kern w:val="0"/>
                <w:sz w:val="32"/>
                <w:szCs w:val="32"/>
                <w:highlight w:val="none"/>
                <w:u w:val="single"/>
                <w:lang w:val="en-US" w:eastAsia="zh-CN"/>
              </w:rPr>
              <w:t>采</w:t>
            </w:r>
            <w:r>
              <w:rPr>
                <w:rFonts w:hint="eastAsia" w:cs="Times New Roman"/>
                <w:b/>
                <w:color w:val="auto"/>
                <w:kern w:val="0"/>
                <w:sz w:val="32"/>
                <w:szCs w:val="32"/>
                <w:highlight w:val="none"/>
                <w:u w:val="single"/>
                <w:lang w:val="en-US" w:eastAsia="zh-CN"/>
              </w:rPr>
              <w:t>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1" w:hRule="atLeast"/>
          <w:jc w:val="center"/>
        </w:trPr>
        <w:tc>
          <w:tcPr>
            <w:tcW w:w="2405"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cs="Times New Roman"/>
                <w:b/>
                <w:color w:val="auto"/>
                <w:kern w:val="0"/>
                <w:sz w:val="32"/>
                <w:szCs w:val="32"/>
                <w:highlight w:val="none"/>
                <w:lang w:val="en-US" w:eastAsia="zh-CN"/>
              </w:rPr>
            </w:pPr>
            <w:r>
              <w:rPr>
                <w:rFonts w:hint="eastAsia" w:ascii="Times New Roman" w:hAnsi="Times New Roman" w:cs="Times New Roman"/>
                <w:b/>
                <w:color w:val="auto"/>
                <w:kern w:val="0"/>
                <w:sz w:val="32"/>
                <w:szCs w:val="32"/>
                <w:highlight w:val="none"/>
                <w:lang w:val="en-US" w:eastAsia="zh-CN"/>
              </w:rPr>
              <w:t>采购人：</w:t>
            </w:r>
          </w:p>
        </w:tc>
        <w:tc>
          <w:tcPr>
            <w:tcW w:w="7331"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cs="Times New Roman"/>
                <w:b/>
                <w:color w:val="auto"/>
                <w:kern w:val="0"/>
                <w:sz w:val="32"/>
                <w:szCs w:val="32"/>
                <w:highlight w:val="none"/>
                <w:u w:val="single"/>
                <w:lang w:val="en-US" w:eastAsia="zh-CN"/>
              </w:rPr>
            </w:pPr>
            <w:permStart w:id="1" w:edGrp="everyone"/>
            <w:r>
              <w:rPr>
                <w:rFonts w:hint="eastAsia" w:ascii="Times New Roman" w:hAnsi="Times New Roman" w:cs="Times New Roman"/>
                <w:b/>
                <w:color w:val="auto"/>
                <w:kern w:val="0"/>
                <w:sz w:val="32"/>
                <w:szCs w:val="32"/>
                <w:highlight w:val="none"/>
                <w:u w:val="single"/>
                <w:lang w:val="en-US" w:eastAsia="zh-CN"/>
              </w:rPr>
              <w:t>杭州市城市轨道交通15号线一期工程土建施工 SG15-1标工程项目经理部</w:t>
            </w:r>
            <w:perm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4" w:hRule="atLeast"/>
          <w:jc w:val="center"/>
        </w:trPr>
        <w:tc>
          <w:tcPr>
            <w:tcW w:w="2405"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cs="Times New Roman"/>
                <w:b/>
                <w:color w:val="auto"/>
                <w:kern w:val="0"/>
                <w:sz w:val="32"/>
                <w:szCs w:val="32"/>
                <w:highlight w:val="none"/>
                <w:lang w:val="en-US" w:eastAsia="zh-CN"/>
              </w:rPr>
            </w:pPr>
            <w:r>
              <w:rPr>
                <w:rFonts w:hint="eastAsia" w:ascii="Times New Roman" w:hAnsi="Times New Roman" w:cs="Times New Roman"/>
                <w:b/>
                <w:color w:val="auto"/>
                <w:kern w:val="0"/>
                <w:sz w:val="32"/>
                <w:szCs w:val="32"/>
                <w:highlight w:val="none"/>
                <w:lang w:val="en-US" w:eastAsia="zh-CN"/>
              </w:rPr>
              <w:t>日期：</w:t>
            </w:r>
          </w:p>
        </w:tc>
        <w:tc>
          <w:tcPr>
            <w:tcW w:w="7331"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cs="Times New Roman"/>
                <w:b/>
                <w:color w:val="auto"/>
                <w:kern w:val="0"/>
                <w:sz w:val="32"/>
                <w:szCs w:val="32"/>
                <w:highlight w:val="none"/>
                <w:u w:val="single"/>
                <w:lang w:val="en-US" w:eastAsia="zh-CN"/>
              </w:rPr>
            </w:pPr>
            <w:permStart w:id="2" w:edGrp="everyone"/>
            <w:r>
              <w:rPr>
                <w:rFonts w:hint="eastAsia" w:ascii="Times New Roman" w:hAnsi="Times New Roman" w:cs="Times New Roman"/>
                <w:b/>
                <w:color w:val="auto"/>
                <w:kern w:val="0"/>
                <w:sz w:val="32"/>
                <w:szCs w:val="32"/>
                <w:highlight w:val="none"/>
                <w:u w:val="single"/>
                <w:lang w:val="en-US" w:eastAsia="zh-CN"/>
              </w:rPr>
              <w:t>2024年</w:t>
            </w:r>
            <w:r>
              <w:rPr>
                <w:rFonts w:hint="eastAsia" w:cs="Times New Roman"/>
                <w:b/>
                <w:color w:val="auto"/>
                <w:kern w:val="0"/>
                <w:sz w:val="32"/>
                <w:szCs w:val="32"/>
                <w:highlight w:val="none"/>
                <w:u w:val="single"/>
                <w:lang w:val="en-US" w:eastAsia="zh-CN"/>
              </w:rPr>
              <w:t>7</w:t>
            </w:r>
            <w:r>
              <w:rPr>
                <w:rFonts w:hint="eastAsia" w:ascii="Times New Roman" w:hAnsi="Times New Roman" w:cs="Times New Roman"/>
                <w:b/>
                <w:color w:val="auto"/>
                <w:kern w:val="0"/>
                <w:sz w:val="32"/>
                <w:szCs w:val="32"/>
                <w:highlight w:val="none"/>
                <w:u w:val="single"/>
                <w:lang w:val="en-US" w:eastAsia="zh-CN"/>
              </w:rPr>
              <w:t>月</w:t>
            </w:r>
            <w:r>
              <w:rPr>
                <w:rFonts w:hint="eastAsia" w:cs="Times New Roman"/>
                <w:b/>
                <w:color w:val="auto"/>
                <w:kern w:val="0"/>
                <w:sz w:val="32"/>
                <w:szCs w:val="32"/>
                <w:highlight w:val="none"/>
                <w:u w:val="single"/>
                <w:lang w:val="en-US" w:eastAsia="zh-CN"/>
              </w:rPr>
              <w:t>1</w:t>
            </w:r>
            <w:r>
              <w:rPr>
                <w:rFonts w:hint="eastAsia" w:ascii="Times New Roman" w:hAnsi="Times New Roman" w:cs="Times New Roman"/>
                <w:b/>
                <w:color w:val="auto"/>
                <w:kern w:val="0"/>
                <w:sz w:val="32"/>
                <w:szCs w:val="32"/>
                <w:highlight w:val="none"/>
                <w:u w:val="single"/>
                <w:lang w:val="en-US" w:eastAsia="zh-CN"/>
              </w:rPr>
              <w:t>日</w:t>
            </w:r>
            <w:permEnd w:id="2"/>
          </w:p>
        </w:tc>
      </w:tr>
    </w:tbl>
    <w:p>
      <w:pPr>
        <w:numPr>
          <w:ilvl w:val="0"/>
          <w:numId w:val="1"/>
        </w:numPr>
        <w:spacing w:line="360" w:lineRule="auto"/>
        <w:ind w:left="0" w:firstLine="0"/>
        <w:rPr>
          <w:rFonts w:cs="Times New Roman"/>
          <w:b/>
          <w:color w:val="auto"/>
          <w:sz w:val="30"/>
          <w:szCs w:val="30"/>
          <w:highlight w:val="none"/>
        </w:rPr>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0" w:num="1"/>
          <w:rtlGutter w:val="0"/>
          <w:docGrid w:type="lines" w:linePitch="321" w:charSpace="0"/>
        </w:sectPr>
      </w:pPr>
    </w:p>
    <w:p>
      <w:pPr>
        <w:pStyle w:val="8"/>
        <w:jc w:val="center"/>
        <w:rPr>
          <w:rFonts w:cs="Times New Roman"/>
          <w:b/>
          <w:color w:val="auto"/>
          <w:sz w:val="30"/>
          <w:szCs w:val="30"/>
          <w:highlight w:val="none"/>
        </w:rPr>
      </w:pPr>
      <w:r>
        <w:rPr>
          <w:color w:val="auto"/>
          <w:sz w:val="36"/>
          <w:szCs w:val="36"/>
          <w:highlight w:val="none"/>
        </w:rPr>
        <w:t>目录</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 xml:space="preserve">第一部分 </w:t>
      </w:r>
      <w:r>
        <w:rPr>
          <w:rFonts w:hint="eastAsia" w:cs="Times New Roman"/>
          <w:b/>
          <w:color w:val="auto"/>
          <w:sz w:val="30"/>
          <w:szCs w:val="30"/>
          <w:highlight w:val="none"/>
          <w:u w:val="none"/>
          <w:lang w:val="en-US" w:eastAsia="zh-CN"/>
        </w:rPr>
        <w:t>竞标公告</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第二部分 投标人须知</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第三部分 合同条款（格式）</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第四部分 投标文件格式</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第五部分 竞标评审</w:t>
      </w:r>
    </w:p>
    <w:p>
      <w:pPr>
        <w:rPr>
          <w:rFonts w:hint="eastAsia"/>
          <w:color w:val="auto"/>
          <w:highlight w:val="none"/>
          <w:lang w:val="en-US" w:eastAsia="zh-CN"/>
        </w:rPr>
      </w:pPr>
      <w:bookmarkStart w:id="0" w:name="_Toc20639"/>
      <w:r>
        <w:rPr>
          <w:rFonts w:hint="eastAsia"/>
          <w:color w:val="auto"/>
          <w:highlight w:val="none"/>
          <w:lang w:val="en-US" w:eastAsia="zh-CN"/>
        </w:rPr>
        <w:br w:type="page"/>
      </w:r>
    </w:p>
    <w:p>
      <w:pPr>
        <w:pStyle w:val="7"/>
        <w:numPr>
          <w:ilvl w:val="0"/>
          <w:numId w:val="0"/>
        </w:numPr>
        <w:jc w:val="center"/>
        <w:rPr>
          <w:rFonts w:hint="eastAsia"/>
          <w:color w:val="auto"/>
          <w:highlight w:val="none"/>
          <w:lang w:val="en-US" w:eastAsia="zh-CN"/>
        </w:rPr>
      </w:pPr>
      <w:r>
        <w:rPr>
          <w:rFonts w:hint="eastAsia"/>
          <w:color w:val="auto"/>
          <w:highlight w:val="none"/>
          <w:lang w:val="en-US" w:eastAsia="zh-CN"/>
        </w:rPr>
        <w:t>第一部分 竞标公告</w:t>
      </w:r>
      <w:bookmarkEnd w:id="0"/>
    </w:p>
    <w:p>
      <w:pPr>
        <w:pStyle w:val="8"/>
        <w:keepLines w:val="0"/>
        <w:pageBreakBefore w:val="0"/>
        <w:widowControl w:val="0"/>
        <w:kinsoku/>
        <w:wordWrap/>
        <w:overflowPunct/>
        <w:topLinePunct w:val="0"/>
        <w:autoSpaceDE/>
        <w:autoSpaceDN/>
        <w:bidi w:val="0"/>
        <w:spacing w:line="500" w:lineRule="exact"/>
        <w:textAlignment w:val="auto"/>
        <w:rPr>
          <w:rFonts w:hint="default" w:eastAsia="宋体"/>
          <w:color w:val="auto"/>
          <w:highlight w:val="none"/>
          <w:lang w:val="en-US" w:eastAsia="zh-CN"/>
        </w:rPr>
      </w:pPr>
      <w:r>
        <w:rPr>
          <w:rFonts w:hint="eastAsia"/>
          <w:color w:val="auto"/>
          <w:highlight w:val="none"/>
          <w:lang w:val="en-US" w:eastAsia="zh-CN"/>
        </w:rPr>
        <w:t>一</w:t>
      </w:r>
      <w:r>
        <w:rPr>
          <w:color w:val="auto"/>
          <w:highlight w:val="none"/>
        </w:rPr>
        <w:t>、</w:t>
      </w:r>
      <w:r>
        <w:rPr>
          <w:rFonts w:hint="eastAsia"/>
          <w:color w:val="auto"/>
          <w:highlight w:val="none"/>
          <w:lang w:val="en-US" w:eastAsia="zh-CN"/>
        </w:rPr>
        <w:t>本次竞标条件</w:t>
      </w:r>
    </w:p>
    <w:p>
      <w:pPr>
        <w:spacing w:line="360" w:lineRule="auto"/>
        <w:ind w:firstLine="480" w:firstLineChars="200"/>
        <w:rPr>
          <w:rFonts w:hint="eastAsia" w:ascii="Times New Roman" w:hAnsi="Times New Roman" w:eastAsia="宋体"/>
          <w:color w:val="auto"/>
          <w:sz w:val="24"/>
          <w:szCs w:val="24"/>
          <w:highlight w:val="none"/>
          <w:lang w:val="en-US" w:eastAsia="zh-CN"/>
        </w:rPr>
      </w:pPr>
      <w:r>
        <w:rPr>
          <w:rFonts w:hint="eastAsia"/>
          <w:color w:val="auto"/>
          <w:sz w:val="24"/>
          <w:szCs w:val="24"/>
          <w:highlight w:val="none"/>
          <w:lang w:val="en-US" w:eastAsia="zh-CN"/>
        </w:rPr>
        <w:t>本</w:t>
      </w:r>
      <w:r>
        <w:rPr>
          <w:rFonts w:hint="eastAsia" w:ascii="Times New Roman" w:hAnsi="Times New Roman" w:eastAsia="宋体"/>
          <w:color w:val="auto"/>
          <w:sz w:val="24"/>
          <w:szCs w:val="24"/>
          <w:highlight w:val="none"/>
          <w:lang w:val="en-US" w:eastAsia="zh-CN"/>
        </w:rPr>
        <w:t>项目的</w:t>
      </w:r>
      <w:permStart w:id="3" w:edGrp="everyone"/>
      <w:r>
        <w:rPr>
          <w:rFonts w:hint="eastAsia"/>
          <w:color w:val="auto"/>
          <w:sz w:val="24"/>
          <w:szCs w:val="24"/>
          <w:highlight w:val="none"/>
          <w:lang w:val="en-US" w:eastAsia="zh-CN"/>
        </w:rPr>
        <w:t>建设工程施工监测服务采购</w:t>
      </w:r>
      <w:permEnd w:id="3"/>
      <w:r>
        <w:rPr>
          <w:rFonts w:hint="eastAsia" w:ascii="Times New Roman" w:hAnsi="Times New Roman" w:eastAsia="宋体"/>
          <w:color w:val="auto"/>
          <w:sz w:val="24"/>
          <w:szCs w:val="24"/>
          <w:highlight w:val="none"/>
          <w:lang w:val="en-US" w:eastAsia="zh-CN"/>
        </w:rPr>
        <w:t>已具备竞标条件，现对</w:t>
      </w:r>
      <w:r>
        <w:rPr>
          <w:rFonts w:hint="eastAsia"/>
          <w:color w:val="auto"/>
          <w:sz w:val="24"/>
          <w:szCs w:val="24"/>
          <w:highlight w:val="none"/>
          <w:lang w:val="en-US" w:eastAsia="zh-CN"/>
        </w:rPr>
        <w:t>其</w:t>
      </w:r>
      <w:r>
        <w:rPr>
          <w:rFonts w:hint="eastAsia" w:ascii="Times New Roman" w:hAnsi="Times New Roman" w:eastAsia="宋体"/>
          <w:color w:val="auto"/>
          <w:sz w:val="24"/>
          <w:szCs w:val="24"/>
          <w:highlight w:val="none"/>
          <w:lang w:val="en-US" w:eastAsia="zh-CN"/>
        </w:rPr>
        <w:t>进行</w:t>
      </w:r>
      <w:r>
        <w:rPr>
          <w:rFonts w:hint="eastAsia"/>
          <w:color w:val="auto"/>
          <w:sz w:val="24"/>
          <w:szCs w:val="24"/>
          <w:highlight w:val="none"/>
          <w:lang w:val="en-US" w:eastAsia="zh-CN"/>
        </w:rPr>
        <w:t>竞标</w:t>
      </w:r>
      <w:r>
        <w:rPr>
          <w:rFonts w:hint="eastAsia" w:ascii="Times New Roman" w:hAnsi="Times New Roman" w:eastAsia="宋体"/>
          <w:color w:val="auto"/>
          <w:sz w:val="24"/>
          <w:szCs w:val="24"/>
          <w:highlight w:val="none"/>
          <w:lang w:val="en-US" w:eastAsia="zh-CN"/>
        </w:rPr>
        <w:t>，本次竞标采用投标资格后审方式进行竞标。</w:t>
      </w:r>
    </w:p>
    <w:p>
      <w:pPr>
        <w:pStyle w:val="8"/>
        <w:keepLines w:val="0"/>
        <w:pageBreakBefore w:val="0"/>
        <w:widowControl w:val="0"/>
        <w:kinsoku/>
        <w:wordWrap/>
        <w:overflowPunct/>
        <w:topLinePunct w:val="0"/>
        <w:autoSpaceDE/>
        <w:autoSpaceDN/>
        <w:bidi w:val="0"/>
        <w:spacing w:line="500" w:lineRule="exact"/>
        <w:textAlignment w:val="auto"/>
        <w:rPr>
          <w:rFonts w:hint="default" w:eastAsia="宋体"/>
          <w:color w:val="auto"/>
          <w:highlight w:val="none"/>
          <w:lang w:eastAsia="zh-CN"/>
        </w:rPr>
      </w:pPr>
      <w:r>
        <w:rPr>
          <w:rFonts w:hint="eastAsia"/>
          <w:color w:val="auto"/>
          <w:highlight w:val="none"/>
          <w:lang w:val="en-US" w:eastAsia="zh-CN"/>
        </w:rPr>
        <w:t>二</w:t>
      </w:r>
      <w:r>
        <w:rPr>
          <w:color w:val="auto"/>
          <w:highlight w:val="none"/>
        </w:rPr>
        <w:t>、工程概况及本次</w:t>
      </w:r>
      <w:r>
        <w:rPr>
          <w:rFonts w:hint="eastAsia"/>
          <w:color w:val="auto"/>
          <w:highlight w:val="none"/>
          <w:lang w:val="en-US" w:eastAsia="zh-CN"/>
        </w:rPr>
        <w:t>竞标</w:t>
      </w:r>
      <w:r>
        <w:rPr>
          <w:rFonts w:hint="default"/>
          <w:color w:val="auto"/>
          <w:highlight w:val="none"/>
          <w:lang w:eastAsia="zh-CN"/>
        </w:rPr>
        <w:t>范围</w:t>
      </w:r>
    </w:p>
    <w:p>
      <w:pPr>
        <w:spacing w:line="360" w:lineRule="auto"/>
        <w:ind w:firstLine="480" w:firstLineChars="200"/>
        <w:rPr>
          <w:rFonts w:hint="eastAsia" w:eastAsia="宋体"/>
          <w:color w:val="auto"/>
          <w:sz w:val="24"/>
          <w:szCs w:val="24"/>
          <w:highlight w:val="none"/>
          <w:lang w:val="en-US" w:eastAsia="zh-CN"/>
        </w:rPr>
      </w:pPr>
      <w:r>
        <w:rPr>
          <w:rFonts w:hint="eastAsia"/>
          <w:color w:val="auto"/>
          <w:sz w:val="24"/>
          <w:szCs w:val="24"/>
          <w:highlight w:val="none"/>
        </w:rPr>
        <w:t>1、</w:t>
      </w:r>
      <w:r>
        <w:rPr>
          <w:rFonts w:hint="eastAsia"/>
          <w:color w:val="auto"/>
          <w:sz w:val="24"/>
          <w:szCs w:val="24"/>
          <w:highlight w:val="none"/>
          <w:lang w:val="en-US" w:eastAsia="zh-CN"/>
        </w:rPr>
        <w:t>项目整体</w:t>
      </w:r>
      <w:r>
        <w:rPr>
          <w:rFonts w:hint="eastAsia"/>
          <w:color w:val="auto"/>
          <w:sz w:val="24"/>
          <w:szCs w:val="24"/>
          <w:highlight w:val="none"/>
        </w:rPr>
        <w:t>概况</w:t>
      </w:r>
      <w:r>
        <w:rPr>
          <w:rFonts w:hint="eastAsia"/>
          <w:color w:val="auto"/>
          <w:sz w:val="24"/>
          <w:szCs w:val="24"/>
          <w:highlight w:val="none"/>
          <w:lang w:eastAsia="zh-CN"/>
        </w:rPr>
        <w:t>：</w:t>
      </w:r>
    </w:p>
    <w:p>
      <w:pPr>
        <w:spacing w:line="360" w:lineRule="auto"/>
        <w:ind w:firstLine="480" w:firstLineChars="200"/>
        <w:rPr>
          <w:rFonts w:hint="default" w:ascii="Times New Roman" w:hAnsi="Times New Roman" w:eastAsia="宋体"/>
          <w:color w:val="auto"/>
          <w:sz w:val="24"/>
          <w:szCs w:val="24"/>
          <w:highlight w:val="none"/>
          <w:lang w:val="en-US" w:eastAsia="zh-CN"/>
        </w:rPr>
      </w:pPr>
      <w:permStart w:id="4" w:edGrp="everyone"/>
      <w:r>
        <w:rPr>
          <w:rFonts w:hint="default" w:ascii="Times New Roman" w:hAnsi="Times New Roman" w:eastAsia="宋体"/>
          <w:color w:val="auto"/>
          <w:sz w:val="24"/>
          <w:szCs w:val="24"/>
          <w:highlight w:val="none"/>
          <w:lang w:val="en-US" w:eastAsia="zh-CN"/>
        </w:rPr>
        <w:t>杭州市城市轨道交通15号线一期工程土建施工SG15-1标段：泄压井、起点~亚太路区间、亚太路站、亚太路~蜀山站区间、蜀山站、蜀山坍塌车辆基地出入线区间二站三区间，包含桥梁拆复建、管线迁移改、交通导改等施工内容。</w:t>
      </w:r>
    </w:p>
    <w:p>
      <w:pPr>
        <w:spacing w:line="360" w:lineRule="auto"/>
        <w:ind w:firstLine="480" w:firstLineChars="200"/>
        <w:rPr>
          <w:rFonts w:hint="default" w:ascii="Times New Roman" w:hAnsi="Times New Roman" w:eastAsia="宋体"/>
          <w:color w:val="auto"/>
          <w:sz w:val="24"/>
          <w:szCs w:val="24"/>
          <w:highlight w:val="none"/>
          <w:lang w:val="en-US" w:eastAsia="zh-CN"/>
        </w:rPr>
      </w:pPr>
      <w:r>
        <w:rPr>
          <w:rFonts w:hint="default" w:ascii="Times New Roman" w:hAnsi="Times New Roman" w:eastAsia="宋体"/>
          <w:color w:val="auto"/>
          <w:sz w:val="24"/>
          <w:szCs w:val="24"/>
          <w:highlight w:val="none"/>
          <w:lang w:val="en-US" w:eastAsia="zh-CN"/>
        </w:rPr>
        <w:t>作为联合成员杭州市交通工程集团有限公司承担亚太路站（包含车站主体及附属、交通疏解、管线迁改、绿化工程）、蜀山南车辆基地出入线区间工程、起点-亚太路站区间范围内业主合同涵盖的所有工程施工，包括变更设计及合同外新增工程施工，合同金额511483683.11元，</w:t>
      </w:r>
      <w:r>
        <w:rPr>
          <w:rFonts w:hint="eastAsia"/>
          <w:color w:val="auto"/>
          <w:sz w:val="24"/>
          <w:szCs w:val="24"/>
          <w:highlight w:val="none"/>
          <w:lang w:val="en-US" w:eastAsia="zh-CN"/>
        </w:rPr>
        <w:t>项目</w:t>
      </w:r>
      <w:r>
        <w:rPr>
          <w:rFonts w:hint="default" w:ascii="Times New Roman" w:hAnsi="Times New Roman" w:eastAsia="宋体"/>
          <w:color w:val="auto"/>
          <w:sz w:val="24"/>
          <w:szCs w:val="24"/>
          <w:highlight w:val="none"/>
          <w:lang w:val="en-US" w:eastAsia="zh-CN"/>
        </w:rPr>
        <w:t>合同工期991日历天。</w:t>
      </w:r>
    </w:p>
    <w:permEnd w:id="4"/>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、本次竞标共设</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1</w:t>
      </w:r>
      <w:r>
        <w:rPr>
          <w:rFonts w:hint="eastAsia"/>
          <w:color w:val="auto"/>
          <w:sz w:val="24"/>
          <w:szCs w:val="24"/>
          <w:highlight w:val="none"/>
          <w:u w:val="single"/>
          <w:lang w:eastAsia="zh-CN"/>
        </w:rPr>
        <w:t xml:space="preserve"> </w:t>
      </w:r>
      <w:r>
        <w:rPr>
          <w:rFonts w:hint="eastAsia"/>
          <w:color w:val="auto"/>
          <w:sz w:val="24"/>
          <w:szCs w:val="24"/>
          <w:highlight w:val="none"/>
        </w:rPr>
        <w:t>个</w:t>
      </w:r>
      <w:r>
        <w:rPr>
          <w:rFonts w:hint="eastAsia"/>
          <w:color w:val="auto"/>
          <w:sz w:val="24"/>
          <w:szCs w:val="24"/>
          <w:highlight w:val="none"/>
          <w:lang w:val="en-US" w:eastAsia="zh-CN"/>
        </w:rPr>
        <w:t>包件及主</w:t>
      </w:r>
      <w:r>
        <w:rPr>
          <w:rFonts w:hint="eastAsia" w:eastAsia="宋体"/>
          <w:color w:val="auto"/>
          <w:sz w:val="24"/>
          <w:szCs w:val="24"/>
          <w:highlight w:val="none"/>
          <w:lang w:val="en-US" w:eastAsia="zh-CN"/>
        </w:rPr>
        <w:t>要竞标</w:t>
      </w:r>
      <w:r>
        <w:rPr>
          <w:rFonts w:hint="eastAsia"/>
          <w:color w:val="auto"/>
          <w:sz w:val="24"/>
          <w:szCs w:val="24"/>
          <w:highlight w:val="none"/>
          <w:lang w:val="en-US" w:eastAsia="zh-CN"/>
        </w:rPr>
        <w:t>内容</w:t>
      </w:r>
      <w:r>
        <w:rPr>
          <w:rFonts w:hint="eastAsia"/>
          <w:color w:val="auto"/>
          <w:sz w:val="24"/>
          <w:szCs w:val="24"/>
          <w:highlight w:val="none"/>
        </w:rPr>
        <w:t>：</w:t>
      </w:r>
    </w:p>
    <w:p>
      <w:pPr>
        <w:spacing w:line="360" w:lineRule="auto"/>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第 1 包件：</w:t>
      </w:r>
      <w:permStart w:id="5" w:edGrp="everyone"/>
      <w:r>
        <w:rPr>
          <w:rFonts w:hint="eastAsia"/>
          <w:color w:val="auto"/>
          <w:sz w:val="24"/>
          <w:szCs w:val="24"/>
          <w:highlight w:val="none"/>
          <w:lang w:val="en-US" w:eastAsia="zh-CN"/>
        </w:rPr>
        <w:t>建设工程施工监测服务</w:t>
      </w:r>
      <w:r>
        <w:rPr>
          <w:rFonts w:hint="eastAsia" w:ascii="Times New Roman" w:hAnsi="Times New Roman" w:eastAsia="宋体"/>
          <w:color w:val="auto"/>
          <w:sz w:val="24"/>
          <w:szCs w:val="24"/>
          <w:highlight w:val="none"/>
          <w:lang w:val="en-US" w:eastAsia="zh-CN"/>
        </w:rPr>
        <w:t>采购</w:t>
      </w:r>
      <w:permEnd w:id="5"/>
    </w:p>
    <w:p>
      <w:pPr>
        <w:spacing w:line="360" w:lineRule="auto"/>
        <w:ind w:firstLine="480" w:firstLineChars="200"/>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3、</w:t>
      </w:r>
      <w:r>
        <w:rPr>
          <w:rFonts w:hint="eastAsia"/>
          <w:color w:val="auto"/>
          <w:sz w:val="24"/>
          <w:szCs w:val="24"/>
          <w:highlight w:val="none"/>
          <w:lang w:val="en-US" w:eastAsia="zh-CN"/>
        </w:rPr>
        <w:t>技术服务期限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sz w:val="24"/>
          <w:szCs w:val="24"/>
          <w:highlight w:val="none"/>
          <w:lang w:eastAsia="zh-CN"/>
        </w:rPr>
      </w:pPr>
      <w:r>
        <w:rPr>
          <w:rFonts w:hint="eastAsia"/>
          <w:color w:val="auto"/>
          <w:sz w:val="24"/>
          <w:szCs w:val="24"/>
          <w:highlight w:val="none"/>
          <w:lang w:val="en-US" w:eastAsia="zh-CN"/>
        </w:rPr>
        <w:t>3.1</w:t>
      </w:r>
      <w:r>
        <w:rPr>
          <w:rFonts w:hint="eastAsia" w:ascii="Times New Roman" w:hAnsi="Times New Roman" w:eastAsia="宋体"/>
          <w:color w:val="auto"/>
          <w:sz w:val="24"/>
          <w:szCs w:val="24"/>
          <w:highlight w:val="none"/>
          <w:lang w:val="en-US" w:eastAsia="zh-CN"/>
        </w:rPr>
        <w:t>暂定</w:t>
      </w:r>
      <w:permStart w:id="6" w:edGrp="everyone"/>
      <w:r>
        <w:rPr>
          <w:rFonts w:hint="eastAsia"/>
          <w:color w:val="auto"/>
          <w:sz w:val="24"/>
          <w:szCs w:val="24"/>
          <w:highlight w:val="none"/>
          <w:lang w:eastAsia="zh-CN"/>
        </w:rPr>
        <w:t xml:space="preserve"> </w:t>
      </w:r>
      <w:r>
        <w:rPr>
          <w:rFonts w:hint="eastAsia"/>
          <w:color w:val="auto"/>
          <w:sz w:val="24"/>
          <w:szCs w:val="24"/>
          <w:highlight w:val="none"/>
          <w:lang w:val="en-US" w:eastAsia="zh-CN"/>
        </w:rPr>
        <w:t>从合同签订之日起至本项目通过完工验收止</w:t>
      </w:r>
      <w:permEnd w:id="6"/>
      <w:r>
        <w:rPr>
          <w:rFonts w:hint="eastAsia"/>
          <w:color w:val="auto"/>
          <w:sz w:val="24"/>
          <w:szCs w:val="24"/>
          <w:highlight w:val="none"/>
          <w:lang w:eastAsia="zh-CN"/>
        </w:rPr>
        <w:t>。</w:t>
      </w:r>
    </w:p>
    <w:p>
      <w:pPr>
        <w:pStyle w:val="8"/>
        <w:keepLines w:val="0"/>
        <w:pageBreakBefore w:val="0"/>
        <w:widowControl w:val="0"/>
        <w:kinsoku/>
        <w:wordWrap/>
        <w:overflowPunct/>
        <w:topLinePunct w:val="0"/>
        <w:autoSpaceDE/>
        <w:autoSpaceDN/>
        <w:bidi w:val="0"/>
        <w:spacing w:line="500" w:lineRule="exact"/>
        <w:textAlignment w:val="auto"/>
        <w:rPr>
          <w:color w:val="auto"/>
          <w:highlight w:val="none"/>
        </w:rPr>
      </w:pPr>
      <w:r>
        <w:rPr>
          <w:rFonts w:hint="eastAsia"/>
          <w:color w:val="auto"/>
          <w:highlight w:val="none"/>
          <w:lang w:val="en-US" w:eastAsia="zh-CN"/>
        </w:rPr>
        <w:t>三</w:t>
      </w:r>
      <w:r>
        <w:rPr>
          <w:color w:val="auto"/>
          <w:highlight w:val="none"/>
        </w:rPr>
        <w:t>、</w:t>
      </w:r>
      <w:r>
        <w:rPr>
          <w:rFonts w:hint="eastAsia"/>
          <w:color w:val="auto"/>
          <w:highlight w:val="none"/>
          <w:lang w:val="en-US" w:eastAsia="zh-CN"/>
        </w:rPr>
        <w:t>投标人</w:t>
      </w:r>
      <w:r>
        <w:rPr>
          <w:color w:val="auto"/>
          <w:highlight w:val="none"/>
        </w:rPr>
        <w:t>资格</w:t>
      </w:r>
    </w:p>
    <w:p>
      <w:pPr>
        <w:spacing w:line="360" w:lineRule="auto"/>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1、报价人具有独立法人资格，持有有效企业法人营业执照证书。</w:t>
      </w:r>
      <w:r>
        <w:rPr>
          <w:rFonts w:hint="eastAsia"/>
          <w:color w:val="auto"/>
          <w:sz w:val="24"/>
          <w:szCs w:val="24"/>
          <w:highlight w:val="none"/>
        </w:rPr>
        <w:t>投标人具备工程勘察综合类甲级资质或者投标人同时具备工程勘察专业甲级和工程测量甲级资质。</w:t>
      </w:r>
    </w:p>
    <w:p>
      <w:pPr>
        <w:spacing w:line="360" w:lineRule="auto"/>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2、</w:t>
      </w:r>
      <w:r>
        <w:rPr>
          <w:rFonts w:hint="eastAsia" w:ascii="Times New Roman" w:hAnsi="Times New Roman" w:eastAsia="宋体"/>
          <w:color w:val="auto"/>
          <w:sz w:val="24"/>
          <w:szCs w:val="24"/>
          <w:highlight w:val="none"/>
          <w:lang w:val="en-US" w:eastAsia="zh-CN"/>
        </w:rPr>
        <w:t>取得安全生产许可证，并处有效状态，可联网查询</w:t>
      </w:r>
      <w:r>
        <w:rPr>
          <w:rFonts w:hint="eastAsia"/>
          <w:color w:val="auto"/>
          <w:sz w:val="24"/>
          <w:szCs w:val="24"/>
          <w:highlight w:val="none"/>
          <w:lang w:val="en-US" w:eastAsia="zh-CN"/>
        </w:rPr>
        <w:t>。</w:t>
      </w:r>
    </w:p>
    <w:p>
      <w:pPr>
        <w:spacing w:line="360" w:lineRule="auto"/>
        <w:ind w:firstLine="480" w:firstLineChars="200"/>
        <w:rPr>
          <w:rFonts w:hint="eastAsia" w:ascii="Times New Roman" w:hAnsi="Times New Roman" w:eastAsia="宋体"/>
          <w:color w:val="auto"/>
          <w:sz w:val="24"/>
          <w:szCs w:val="24"/>
          <w:highlight w:val="none"/>
          <w:lang w:val="en-US" w:eastAsia="zh-CN"/>
        </w:rPr>
      </w:pPr>
      <w:r>
        <w:rPr>
          <w:rFonts w:hint="eastAsia"/>
          <w:color w:val="auto"/>
          <w:sz w:val="24"/>
          <w:szCs w:val="24"/>
          <w:highlight w:val="none"/>
          <w:lang w:val="en-US" w:eastAsia="zh-CN"/>
        </w:rPr>
        <w:t>3、在人员、设备、资金等方面具有相应的监测能力。</w:t>
      </w:r>
    </w:p>
    <w:p>
      <w:pPr>
        <w:pStyle w:val="2"/>
        <w:spacing w:after="0" w:line="360" w:lineRule="auto"/>
        <w:ind w:left="0" w:leftChars="0" w:firstLine="480"/>
        <w:rPr>
          <w:rFonts w:hint="default" w:eastAsia="宋体"/>
          <w:color w:val="auto"/>
          <w:sz w:val="24"/>
          <w:szCs w:val="24"/>
          <w:highlight w:val="none"/>
          <w:lang w:val="en-US" w:eastAsia="zh-CN"/>
        </w:rPr>
      </w:pPr>
      <w:r>
        <w:rPr>
          <w:rFonts w:hint="eastAsia"/>
          <w:color w:val="auto"/>
          <w:sz w:val="24"/>
          <w:szCs w:val="24"/>
          <w:highlight w:val="none"/>
          <w:lang w:val="en-US" w:eastAsia="zh-CN"/>
        </w:rPr>
        <w:t>4、</w:t>
      </w:r>
      <w:r>
        <w:rPr>
          <w:rFonts w:hint="eastAsia"/>
          <w:color w:val="auto"/>
          <w:sz w:val="24"/>
          <w:szCs w:val="24"/>
          <w:highlight w:val="none"/>
        </w:rPr>
        <w:t>本次竞标不接受联合体投标</w:t>
      </w:r>
      <w:r>
        <w:rPr>
          <w:rFonts w:hint="eastAsia"/>
          <w:color w:val="auto"/>
          <w:sz w:val="24"/>
          <w:szCs w:val="24"/>
          <w:highlight w:val="none"/>
          <w:lang w:val="en-US" w:eastAsia="zh-CN"/>
        </w:rPr>
        <w:t>。</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5、</w:t>
      </w:r>
      <w:r>
        <w:rPr>
          <w:rFonts w:hint="eastAsia"/>
          <w:color w:val="auto"/>
          <w:sz w:val="24"/>
          <w:szCs w:val="24"/>
          <w:highlight w:val="none"/>
        </w:rPr>
        <w:t>与采购人存在利害关系可能影响竞标公正性的单位，不得参加投标。单位负责人为同一人或者存在控股（含法定代表人控股）、管理关系的不同单位，不得参加同一标段的投标，否则，相关投标均无效。</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6、</w:t>
      </w:r>
      <w:r>
        <w:rPr>
          <w:rFonts w:hint="eastAsia"/>
          <w:color w:val="auto"/>
          <w:sz w:val="24"/>
          <w:szCs w:val="24"/>
          <w:highlight w:val="none"/>
        </w:rPr>
        <w:t>在“信用中国”网站（http://www.creditchina.gov.cn/）中被列入失信被执行人名单及</w:t>
      </w:r>
      <w:r>
        <w:rPr>
          <w:rFonts w:hint="eastAsia"/>
          <w:color w:val="auto"/>
          <w:sz w:val="24"/>
          <w:szCs w:val="24"/>
          <w:highlight w:val="none"/>
          <w:lang w:val="en-US" w:eastAsia="zh-CN"/>
        </w:rPr>
        <w:t>被列为杭州市交通工程集团有限公司黑名单</w:t>
      </w:r>
      <w:r>
        <w:rPr>
          <w:rFonts w:hint="eastAsia"/>
          <w:color w:val="auto"/>
          <w:sz w:val="24"/>
          <w:szCs w:val="24"/>
          <w:highlight w:val="none"/>
        </w:rPr>
        <w:t>的</w:t>
      </w:r>
      <w:r>
        <w:rPr>
          <w:rFonts w:hint="eastAsia"/>
          <w:color w:val="auto"/>
          <w:sz w:val="24"/>
          <w:szCs w:val="24"/>
          <w:highlight w:val="none"/>
          <w:lang w:val="en-US" w:eastAsia="zh-CN"/>
        </w:rPr>
        <w:t>供应商</w:t>
      </w:r>
      <w:r>
        <w:rPr>
          <w:rFonts w:hint="eastAsia"/>
          <w:color w:val="auto"/>
          <w:sz w:val="24"/>
          <w:szCs w:val="24"/>
          <w:highlight w:val="none"/>
        </w:rPr>
        <w:t>，不得参加投标。</w:t>
      </w:r>
    </w:p>
    <w:p>
      <w:pPr>
        <w:pStyle w:val="8"/>
        <w:keepLines w:val="0"/>
        <w:pageBreakBefore w:val="0"/>
        <w:widowControl w:val="0"/>
        <w:kinsoku/>
        <w:wordWrap/>
        <w:overflowPunct/>
        <w:topLinePunct w:val="0"/>
        <w:autoSpaceDE/>
        <w:autoSpaceDN/>
        <w:bidi w:val="0"/>
        <w:spacing w:line="500" w:lineRule="exact"/>
        <w:textAlignment w:val="auto"/>
        <w:rPr>
          <w:rFonts w:hint="default" w:eastAsia="宋体"/>
          <w:color w:val="auto"/>
          <w:highlight w:val="none"/>
          <w:lang w:val="en-US" w:eastAsia="zh-CN"/>
        </w:rPr>
      </w:pPr>
      <w:r>
        <w:rPr>
          <w:rFonts w:hint="eastAsia"/>
          <w:color w:val="auto"/>
          <w:highlight w:val="none"/>
          <w:lang w:val="en-US" w:eastAsia="zh-CN"/>
        </w:rPr>
        <w:t>四</w:t>
      </w:r>
      <w:r>
        <w:rPr>
          <w:color w:val="auto"/>
          <w:highlight w:val="none"/>
        </w:rPr>
        <w:t>、</w:t>
      </w:r>
      <w:r>
        <w:rPr>
          <w:rFonts w:hint="eastAsia"/>
          <w:color w:val="auto"/>
          <w:highlight w:val="none"/>
          <w:lang w:val="en-US" w:eastAsia="zh-CN"/>
        </w:rPr>
        <w:t>竞标</w:t>
      </w:r>
      <w:r>
        <w:rPr>
          <w:color w:val="auto"/>
          <w:highlight w:val="none"/>
        </w:rPr>
        <w:t>文件</w:t>
      </w:r>
      <w:r>
        <w:rPr>
          <w:rFonts w:hint="eastAsia"/>
          <w:color w:val="auto"/>
          <w:highlight w:val="none"/>
          <w:lang w:val="en-US" w:eastAsia="zh-CN"/>
        </w:rPr>
        <w:t>的获取</w:t>
      </w:r>
    </w:p>
    <w:p>
      <w:pPr>
        <w:widowControl/>
        <w:spacing w:line="360" w:lineRule="auto"/>
        <w:ind w:firstLine="480" w:firstLineChars="200"/>
        <w:rPr>
          <w:rFonts w:hint="eastAsia" w:ascii="Times New Roman" w:hAnsi="Times New Roman"/>
          <w:b w:val="0"/>
          <w:bCs w:val="0"/>
          <w:color w:val="auto"/>
          <w:sz w:val="24"/>
          <w:szCs w:val="24"/>
          <w:highlight w:val="none"/>
        </w:rPr>
      </w:pPr>
      <w:permStart w:id="7" w:edGrp="everyone"/>
      <w:r>
        <w:rPr>
          <w:rFonts w:hint="eastAsia" w:ascii="Times New Roman" w:hAnsi="Times New Roman"/>
          <w:b w:val="0"/>
          <w:bCs w:val="0"/>
          <w:color w:val="auto"/>
          <w:sz w:val="24"/>
          <w:szCs w:val="24"/>
          <w:highlight w:val="none"/>
        </w:rPr>
        <w:t>1</w:t>
      </w:r>
      <w:r>
        <w:rPr>
          <w:rFonts w:hint="eastAsia" w:ascii="Times New Roman" w:hAnsi="Times New Roman"/>
          <w:b w:val="0"/>
          <w:bCs w:val="0"/>
          <w:color w:val="auto"/>
          <w:sz w:val="24"/>
          <w:szCs w:val="24"/>
          <w:highlight w:val="none"/>
          <w:lang w:eastAsia="zh-CN"/>
        </w:rPr>
        <w:t>、</w:t>
      </w:r>
      <w:r>
        <w:rPr>
          <w:rFonts w:hint="eastAsia" w:ascii="Times New Roman" w:hAnsi="Times New Roman" w:eastAsia="宋体" w:cstheme="minorBidi"/>
          <w:b w:val="0"/>
          <w:bCs w:val="0"/>
          <w:color w:val="auto"/>
          <w:kern w:val="2"/>
          <w:sz w:val="24"/>
          <w:szCs w:val="24"/>
          <w:highlight w:val="none"/>
          <w:lang w:val="en-US" w:eastAsia="zh-CN" w:bidi="ar-SA"/>
        </w:rPr>
        <w:t>时间：</w:t>
      </w:r>
      <w:r>
        <w:rPr>
          <w:rFonts w:hint="eastAsia" w:cstheme="minorBidi"/>
          <w:b w:val="0"/>
          <w:bCs w:val="0"/>
          <w:color w:val="auto"/>
          <w:kern w:val="2"/>
          <w:sz w:val="24"/>
          <w:szCs w:val="24"/>
          <w:highlight w:val="none"/>
          <w:u w:val="none"/>
          <w:lang w:val="en-US" w:eastAsia="zh-CN" w:bidi="ar-SA"/>
        </w:rPr>
        <w:t>2024</w:t>
      </w:r>
      <w:r>
        <w:rPr>
          <w:rFonts w:hint="eastAsia" w:ascii="Times New Roman" w:hAnsi="Times New Roman" w:eastAsia="宋体" w:cstheme="minorBidi"/>
          <w:b w:val="0"/>
          <w:bCs w:val="0"/>
          <w:color w:val="auto"/>
          <w:kern w:val="2"/>
          <w:sz w:val="24"/>
          <w:szCs w:val="24"/>
          <w:highlight w:val="none"/>
          <w:lang w:val="en-US" w:eastAsia="zh-CN" w:bidi="ar-SA"/>
        </w:rPr>
        <w:t>年</w:t>
      </w:r>
      <w:r>
        <w:rPr>
          <w:rFonts w:hint="eastAsia" w:cstheme="minorBidi"/>
          <w:b w:val="0"/>
          <w:bCs w:val="0"/>
          <w:color w:val="auto"/>
          <w:kern w:val="2"/>
          <w:sz w:val="24"/>
          <w:szCs w:val="24"/>
          <w:highlight w:val="none"/>
          <w:u w:val="none"/>
          <w:lang w:val="en-US" w:eastAsia="zh-CN" w:bidi="ar-SA"/>
        </w:rPr>
        <w:t>7</w:t>
      </w:r>
      <w:r>
        <w:rPr>
          <w:rFonts w:hint="eastAsia" w:ascii="Times New Roman" w:hAnsi="Times New Roman" w:eastAsia="宋体" w:cstheme="minorBidi"/>
          <w:b w:val="0"/>
          <w:bCs w:val="0"/>
          <w:color w:val="auto"/>
          <w:kern w:val="2"/>
          <w:sz w:val="24"/>
          <w:szCs w:val="24"/>
          <w:highlight w:val="none"/>
          <w:lang w:val="en-US" w:eastAsia="zh-CN" w:bidi="ar-SA"/>
        </w:rPr>
        <w:t>月</w:t>
      </w:r>
      <w:r>
        <w:rPr>
          <w:rFonts w:hint="eastAsia" w:cstheme="minorBidi"/>
          <w:b w:val="0"/>
          <w:bCs w:val="0"/>
          <w:color w:val="auto"/>
          <w:kern w:val="2"/>
          <w:sz w:val="24"/>
          <w:szCs w:val="24"/>
          <w:highlight w:val="none"/>
          <w:u w:val="none"/>
          <w:lang w:val="en-US" w:eastAsia="zh-CN" w:bidi="ar-SA"/>
        </w:rPr>
        <w:t>1</w:t>
      </w:r>
      <w:r>
        <w:rPr>
          <w:rFonts w:hint="eastAsia" w:ascii="Times New Roman" w:hAnsi="Times New Roman" w:eastAsia="宋体" w:cstheme="minorBidi"/>
          <w:b w:val="0"/>
          <w:bCs w:val="0"/>
          <w:color w:val="auto"/>
          <w:kern w:val="2"/>
          <w:sz w:val="24"/>
          <w:szCs w:val="24"/>
          <w:highlight w:val="none"/>
          <w:lang w:val="en-US" w:eastAsia="zh-CN" w:bidi="ar-SA"/>
        </w:rPr>
        <w:t>日至</w:t>
      </w:r>
      <w:r>
        <w:rPr>
          <w:rFonts w:hint="eastAsia" w:cstheme="minorBidi"/>
          <w:b w:val="0"/>
          <w:bCs w:val="0"/>
          <w:color w:val="auto"/>
          <w:kern w:val="2"/>
          <w:sz w:val="24"/>
          <w:szCs w:val="24"/>
          <w:highlight w:val="none"/>
          <w:u w:val="none"/>
          <w:lang w:val="en-US" w:eastAsia="zh-CN" w:bidi="ar-SA"/>
        </w:rPr>
        <w:t>2024</w:t>
      </w:r>
      <w:r>
        <w:rPr>
          <w:rFonts w:hint="eastAsia" w:ascii="Times New Roman" w:hAnsi="Times New Roman" w:eastAsia="宋体" w:cstheme="minorBidi"/>
          <w:b w:val="0"/>
          <w:bCs w:val="0"/>
          <w:color w:val="auto"/>
          <w:kern w:val="2"/>
          <w:sz w:val="24"/>
          <w:szCs w:val="24"/>
          <w:highlight w:val="none"/>
          <w:lang w:val="en-US" w:eastAsia="zh-CN" w:bidi="ar-SA"/>
        </w:rPr>
        <w:t>年</w:t>
      </w:r>
      <w:r>
        <w:rPr>
          <w:rFonts w:hint="eastAsia" w:cstheme="minorBidi"/>
          <w:b w:val="0"/>
          <w:bCs w:val="0"/>
          <w:color w:val="auto"/>
          <w:kern w:val="2"/>
          <w:sz w:val="24"/>
          <w:szCs w:val="24"/>
          <w:highlight w:val="none"/>
          <w:u w:val="none"/>
          <w:lang w:val="en-US" w:eastAsia="zh-CN" w:bidi="ar-SA"/>
        </w:rPr>
        <w:t>7</w:t>
      </w:r>
      <w:r>
        <w:rPr>
          <w:rFonts w:hint="eastAsia" w:ascii="Times New Roman" w:hAnsi="Times New Roman" w:eastAsia="宋体" w:cstheme="minorBidi"/>
          <w:b w:val="0"/>
          <w:bCs w:val="0"/>
          <w:color w:val="auto"/>
          <w:kern w:val="2"/>
          <w:sz w:val="24"/>
          <w:szCs w:val="24"/>
          <w:highlight w:val="none"/>
          <w:lang w:val="en-US" w:eastAsia="zh-CN" w:bidi="ar-SA"/>
        </w:rPr>
        <w:t>月</w:t>
      </w:r>
      <w:r>
        <w:rPr>
          <w:rFonts w:hint="eastAsia" w:cstheme="minorBidi"/>
          <w:b w:val="0"/>
          <w:bCs w:val="0"/>
          <w:color w:val="auto"/>
          <w:kern w:val="2"/>
          <w:sz w:val="24"/>
          <w:szCs w:val="24"/>
          <w:highlight w:val="none"/>
          <w:u w:val="none"/>
          <w:lang w:val="en-US" w:eastAsia="zh-CN" w:bidi="ar-SA"/>
        </w:rPr>
        <w:t>3</w:t>
      </w:r>
      <w:r>
        <w:rPr>
          <w:rFonts w:hint="eastAsia" w:ascii="Times New Roman" w:hAnsi="Times New Roman" w:eastAsia="宋体" w:cstheme="minorBidi"/>
          <w:b w:val="0"/>
          <w:bCs w:val="0"/>
          <w:color w:val="auto"/>
          <w:kern w:val="2"/>
          <w:sz w:val="24"/>
          <w:szCs w:val="24"/>
          <w:highlight w:val="none"/>
          <w:lang w:val="en-US" w:eastAsia="zh-CN" w:bidi="ar-SA"/>
        </w:rPr>
        <w:t>日</w:t>
      </w:r>
      <w:r>
        <w:rPr>
          <w:rFonts w:hint="eastAsia" w:cstheme="minorBidi"/>
          <w:b w:val="0"/>
          <w:bCs w:val="0"/>
          <w:color w:val="auto"/>
          <w:kern w:val="2"/>
          <w:sz w:val="24"/>
          <w:szCs w:val="24"/>
          <w:highlight w:val="none"/>
          <w:u w:val="none"/>
          <w:lang w:val="en-US" w:eastAsia="zh-CN" w:bidi="ar-SA"/>
        </w:rPr>
        <w:t>23</w:t>
      </w:r>
      <w:r>
        <w:rPr>
          <w:rFonts w:hint="eastAsia" w:ascii="Times New Roman" w:hAnsi="Times New Roman" w:eastAsia="宋体" w:cstheme="minorBidi"/>
          <w:b w:val="0"/>
          <w:bCs w:val="0"/>
          <w:color w:val="auto"/>
          <w:kern w:val="2"/>
          <w:sz w:val="24"/>
          <w:szCs w:val="24"/>
          <w:highlight w:val="none"/>
          <w:lang w:val="en-US" w:eastAsia="zh-CN" w:bidi="ar-SA"/>
        </w:rPr>
        <w:t>时</w:t>
      </w:r>
      <w:r>
        <w:rPr>
          <w:rFonts w:hint="eastAsia" w:cstheme="minorBidi"/>
          <w:b w:val="0"/>
          <w:bCs w:val="0"/>
          <w:color w:val="auto"/>
          <w:kern w:val="2"/>
          <w:sz w:val="24"/>
          <w:szCs w:val="24"/>
          <w:highlight w:val="none"/>
          <w:lang w:val="en-US" w:eastAsia="zh-CN" w:bidi="ar-SA"/>
        </w:rPr>
        <w:t>59</w:t>
      </w:r>
      <w:r>
        <w:rPr>
          <w:rFonts w:hint="eastAsia" w:ascii="Times New Roman" w:hAnsi="Times New Roman" w:eastAsia="宋体" w:cstheme="minorBidi"/>
          <w:b w:val="0"/>
          <w:bCs w:val="0"/>
          <w:color w:val="auto"/>
          <w:kern w:val="2"/>
          <w:sz w:val="24"/>
          <w:szCs w:val="24"/>
          <w:highlight w:val="none"/>
          <w:lang w:val="en-US" w:eastAsia="zh-CN" w:bidi="ar-SA"/>
        </w:rPr>
        <w:t>分</w:t>
      </w:r>
    </w:p>
    <w:p>
      <w:pPr>
        <w:widowControl/>
        <w:spacing w:line="360" w:lineRule="auto"/>
        <w:ind w:firstLine="480" w:firstLineChars="200"/>
        <w:rPr>
          <w:rFonts w:hint="eastAsia"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2</w:t>
      </w:r>
      <w:r>
        <w:rPr>
          <w:rFonts w:hint="eastAsia" w:ascii="Times New Roman" w:hAnsi="Times New Roman"/>
          <w:b w:val="0"/>
          <w:bCs w:val="0"/>
          <w:color w:val="auto"/>
          <w:sz w:val="24"/>
          <w:szCs w:val="24"/>
          <w:highlight w:val="none"/>
          <w:lang w:eastAsia="zh-CN"/>
        </w:rPr>
        <w:t>、</w:t>
      </w:r>
      <w:r>
        <w:rPr>
          <w:rFonts w:hint="eastAsia" w:ascii="Times New Roman" w:hAnsi="Times New Roman"/>
          <w:b w:val="0"/>
          <w:bCs w:val="0"/>
          <w:color w:val="auto"/>
          <w:sz w:val="24"/>
          <w:szCs w:val="24"/>
          <w:highlight w:val="none"/>
        </w:rPr>
        <w:t>地点</w:t>
      </w:r>
      <w:r>
        <w:rPr>
          <w:rFonts w:hint="eastAsia" w:ascii="Times New Roman" w:hAnsi="Times New Roman"/>
          <w:b w:val="0"/>
          <w:bCs w:val="0"/>
          <w:color w:val="auto"/>
          <w:sz w:val="24"/>
          <w:szCs w:val="24"/>
          <w:highlight w:val="none"/>
          <w:lang w:eastAsia="zh-CN"/>
        </w:rPr>
        <w:t>（</w:t>
      </w:r>
      <w:r>
        <w:rPr>
          <w:rFonts w:hint="eastAsia" w:ascii="Times New Roman" w:hAnsi="Times New Roman"/>
          <w:b w:val="0"/>
          <w:bCs w:val="0"/>
          <w:color w:val="auto"/>
          <w:sz w:val="24"/>
          <w:szCs w:val="24"/>
          <w:highlight w:val="none"/>
          <w:lang w:val="en-US" w:eastAsia="zh-CN"/>
        </w:rPr>
        <w:t>网址</w:t>
      </w:r>
      <w:r>
        <w:rPr>
          <w:rFonts w:hint="eastAsia" w:ascii="Times New Roman" w:hAnsi="Times New Roman"/>
          <w:b w:val="0"/>
          <w:bCs w:val="0"/>
          <w:color w:val="auto"/>
          <w:sz w:val="24"/>
          <w:szCs w:val="24"/>
          <w:highlight w:val="none"/>
          <w:lang w:eastAsia="zh-CN"/>
        </w:rPr>
        <w:t>）</w:t>
      </w:r>
      <w:r>
        <w:rPr>
          <w:rFonts w:hint="eastAsia" w:ascii="Times New Roman" w:hAnsi="Times New Roman"/>
          <w:b w:val="0"/>
          <w:bCs w:val="0"/>
          <w:color w:val="auto"/>
          <w:sz w:val="24"/>
          <w:szCs w:val="24"/>
          <w:highlight w:val="none"/>
        </w:rPr>
        <w:t>：</w:t>
      </w:r>
      <w:r>
        <w:rPr>
          <w:rFonts w:hint="eastAsia" w:ascii="Times New Roman" w:hAnsi="Times New Roman" w:cstheme="minorBidi"/>
          <w:b w:val="0"/>
          <w:bCs w:val="0"/>
          <w:color w:val="auto"/>
          <w:sz w:val="24"/>
          <w:szCs w:val="24"/>
          <w:highlight w:val="none"/>
          <w:lang w:eastAsia="zh-CN"/>
        </w:rPr>
        <w:t>杭州交投集中采购平台</w:t>
      </w:r>
      <w:r>
        <w:rPr>
          <w:rFonts w:hint="eastAsia" w:ascii="Times New Roman" w:hAnsi="Times New Roman" w:eastAsia="宋体" w:cstheme="minorBidi"/>
          <w:b w:val="0"/>
          <w:bCs w:val="0"/>
          <w:color w:val="auto"/>
          <w:sz w:val="24"/>
          <w:szCs w:val="24"/>
          <w:highlight w:val="none"/>
          <w:lang w:eastAsia="zh-CN"/>
        </w:rPr>
        <w:t>（http://cg.zjhzjtjt.com/）</w:t>
      </w:r>
      <w:r>
        <w:rPr>
          <w:rFonts w:hint="eastAsia" w:ascii="Times New Roman" w:hAnsi="Times New Roman"/>
          <w:b w:val="0"/>
          <w:bCs w:val="0"/>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color w:val="auto"/>
          <w:sz w:val="24"/>
          <w:szCs w:val="24"/>
          <w:highlight w:val="none"/>
          <w:lang w:eastAsia="zh-CN"/>
        </w:rPr>
      </w:pPr>
      <w:r>
        <w:rPr>
          <w:rFonts w:hint="eastAsia" w:ascii="Times New Roman" w:hAnsi="Times New Roman"/>
          <w:b w:val="0"/>
          <w:bCs w:val="0"/>
          <w:color w:val="auto"/>
          <w:sz w:val="24"/>
          <w:szCs w:val="24"/>
          <w:highlight w:val="none"/>
        </w:rPr>
        <w:t>3</w:t>
      </w:r>
      <w:r>
        <w:rPr>
          <w:rFonts w:hint="eastAsia" w:ascii="Times New Roman" w:hAnsi="Times New Roman"/>
          <w:b w:val="0"/>
          <w:bCs w:val="0"/>
          <w:color w:val="auto"/>
          <w:sz w:val="24"/>
          <w:szCs w:val="24"/>
          <w:highlight w:val="none"/>
          <w:lang w:eastAsia="zh-CN"/>
        </w:rPr>
        <w:t>、</w:t>
      </w:r>
      <w:r>
        <w:rPr>
          <w:rFonts w:hint="eastAsia" w:ascii="Times New Roman" w:hAnsi="Times New Roman"/>
          <w:b w:val="0"/>
          <w:bCs w:val="0"/>
          <w:color w:val="auto"/>
          <w:sz w:val="24"/>
          <w:szCs w:val="24"/>
          <w:highlight w:val="none"/>
        </w:rPr>
        <w:t>方式：供应商登陆</w:t>
      </w:r>
      <w:r>
        <w:rPr>
          <w:rFonts w:hint="eastAsia" w:ascii="Times New Roman" w:hAnsi="Times New Roman" w:cstheme="minorBidi"/>
          <w:b w:val="0"/>
          <w:bCs w:val="0"/>
          <w:color w:val="auto"/>
          <w:sz w:val="24"/>
          <w:szCs w:val="24"/>
          <w:highlight w:val="none"/>
          <w:lang w:eastAsia="zh-CN"/>
        </w:rPr>
        <w:t>杭州交投集中采购平台</w:t>
      </w:r>
      <w:r>
        <w:rPr>
          <w:rFonts w:hint="eastAsia" w:ascii="Times New Roman" w:hAnsi="Times New Roman"/>
          <w:b w:val="0"/>
          <w:bCs w:val="0"/>
          <w:color w:val="auto"/>
          <w:sz w:val="24"/>
          <w:szCs w:val="24"/>
          <w:highlight w:val="none"/>
        </w:rPr>
        <w:t>，在线申请获取</w:t>
      </w:r>
      <w:r>
        <w:rPr>
          <w:rFonts w:hint="eastAsia" w:ascii="Times New Roman" w:hAnsi="Times New Roman"/>
          <w:b w:val="0"/>
          <w:bCs w:val="0"/>
          <w:color w:val="auto"/>
          <w:sz w:val="24"/>
          <w:szCs w:val="24"/>
          <w:highlight w:val="none"/>
          <w:lang w:val="en-US" w:eastAsia="zh-CN"/>
        </w:rPr>
        <w:t>竞标</w:t>
      </w:r>
      <w:r>
        <w:rPr>
          <w:rFonts w:hint="eastAsia" w:ascii="Times New Roman" w:hAnsi="Times New Roman"/>
          <w:b w:val="0"/>
          <w:bCs w:val="0"/>
          <w:color w:val="auto"/>
          <w:sz w:val="24"/>
          <w:szCs w:val="24"/>
          <w:highlight w:val="none"/>
        </w:rPr>
        <w:t>文件（进入“项目采购”应用，在获取</w:t>
      </w:r>
      <w:r>
        <w:rPr>
          <w:rFonts w:hint="eastAsia" w:ascii="Times New Roman" w:hAnsi="Times New Roman"/>
          <w:b w:val="0"/>
          <w:bCs w:val="0"/>
          <w:color w:val="auto"/>
          <w:sz w:val="24"/>
          <w:szCs w:val="24"/>
          <w:highlight w:val="none"/>
          <w:lang w:eastAsia="zh-CN"/>
        </w:rPr>
        <w:t>采购</w:t>
      </w:r>
      <w:r>
        <w:rPr>
          <w:rFonts w:hint="eastAsia" w:ascii="Times New Roman" w:hAnsi="Times New Roman"/>
          <w:b w:val="0"/>
          <w:bCs w:val="0"/>
          <w:color w:val="auto"/>
          <w:sz w:val="24"/>
          <w:szCs w:val="24"/>
          <w:highlight w:val="none"/>
        </w:rPr>
        <w:t>文件菜单中选择项目，申请获取</w:t>
      </w:r>
      <w:r>
        <w:rPr>
          <w:rFonts w:hint="eastAsia" w:ascii="Times New Roman" w:hAnsi="Times New Roman"/>
          <w:b w:val="0"/>
          <w:bCs w:val="0"/>
          <w:color w:val="auto"/>
          <w:sz w:val="24"/>
          <w:szCs w:val="24"/>
          <w:highlight w:val="none"/>
          <w:lang w:val="en-US" w:eastAsia="zh-CN"/>
        </w:rPr>
        <w:t>竞标</w:t>
      </w:r>
      <w:r>
        <w:rPr>
          <w:rFonts w:hint="eastAsia" w:ascii="Times New Roman" w:hAnsi="Times New Roman"/>
          <w:b w:val="0"/>
          <w:bCs w:val="0"/>
          <w:color w:val="auto"/>
          <w:sz w:val="24"/>
          <w:szCs w:val="24"/>
          <w:highlight w:val="none"/>
        </w:rPr>
        <w:t>文件，</w:t>
      </w:r>
      <w:r>
        <w:rPr>
          <w:rFonts w:hint="eastAsia" w:ascii="Times New Roman" w:hAnsi="Times New Roman"/>
          <w:b w:val="0"/>
          <w:bCs w:val="0"/>
          <w:color w:val="auto"/>
          <w:sz w:val="24"/>
          <w:szCs w:val="24"/>
          <w:highlight w:val="none"/>
          <w:lang w:val="en-US" w:eastAsia="zh-CN"/>
        </w:rPr>
        <w:t>竞标</w:t>
      </w:r>
      <w:r>
        <w:rPr>
          <w:rFonts w:hint="eastAsia" w:ascii="Times New Roman" w:hAnsi="Times New Roman"/>
          <w:color w:val="auto"/>
          <w:sz w:val="24"/>
          <w:szCs w:val="24"/>
          <w:highlight w:val="none"/>
        </w:rPr>
        <w:t>文件请至公告附件处下载</w:t>
      </w:r>
      <w:r>
        <w:rPr>
          <w:rFonts w:hint="eastAsia" w:ascii="Times New Roman" w:hAnsi="Times New Roman"/>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rPr>
          <w:rFonts w:hint="eastAsia" w:ascii="Times New Roman" w:hAnsi="Times New Roman"/>
          <w:b/>
          <w:bCs/>
          <w:color w:val="auto"/>
          <w:sz w:val="24"/>
          <w:szCs w:val="24"/>
          <w:highlight w:val="none"/>
        </w:rPr>
      </w:pPr>
      <w:r>
        <w:rPr>
          <w:rFonts w:hint="eastAsia" w:ascii="Times New Roman" w:hAnsi="Times New Roman" w:cstheme="minorBidi"/>
          <w:b/>
          <w:bCs/>
          <w:color w:val="auto"/>
          <w:kern w:val="2"/>
          <w:sz w:val="24"/>
          <w:szCs w:val="24"/>
          <w:highlight w:val="none"/>
        </w:rPr>
        <w:t>注：请供应商按上述要求获取</w:t>
      </w:r>
      <w:r>
        <w:rPr>
          <w:rFonts w:hint="eastAsia" w:ascii="Times New Roman" w:hAnsi="Times New Roman" w:cstheme="minorBidi"/>
          <w:b/>
          <w:bCs/>
          <w:color w:val="auto"/>
          <w:kern w:val="2"/>
          <w:sz w:val="24"/>
          <w:szCs w:val="24"/>
          <w:highlight w:val="none"/>
          <w:lang w:eastAsia="zh-CN"/>
        </w:rPr>
        <w:t>采购</w:t>
      </w:r>
      <w:r>
        <w:rPr>
          <w:rFonts w:hint="eastAsia" w:ascii="Times New Roman" w:hAnsi="Times New Roman" w:cstheme="minorBidi"/>
          <w:b/>
          <w:bCs/>
          <w:color w:val="auto"/>
          <w:kern w:val="2"/>
          <w:sz w:val="24"/>
          <w:szCs w:val="24"/>
          <w:highlight w:val="none"/>
        </w:rPr>
        <w:t>文件，如未在“</w:t>
      </w:r>
      <w:r>
        <w:rPr>
          <w:rFonts w:hint="eastAsia" w:ascii="Times New Roman" w:hAnsi="Times New Roman"/>
          <w:b/>
          <w:bCs/>
          <w:color w:val="auto"/>
          <w:sz w:val="24"/>
          <w:szCs w:val="24"/>
          <w:highlight w:val="none"/>
          <w:lang w:eastAsia="zh-CN"/>
        </w:rPr>
        <w:t>杭州交投集中采购平台</w:t>
      </w:r>
      <w:r>
        <w:rPr>
          <w:rFonts w:hint="eastAsia" w:ascii="Times New Roman" w:hAnsi="Times New Roman"/>
          <w:b/>
          <w:bCs/>
          <w:color w:val="auto"/>
          <w:sz w:val="24"/>
          <w:szCs w:val="24"/>
          <w:highlight w:val="none"/>
        </w:rPr>
        <w:t>”系统内完成相关流程，或未完成报名手续，引起的投标无效责任自负。</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olor w:val="auto"/>
          <w:sz w:val="24"/>
          <w:szCs w:val="24"/>
          <w:highlight w:val="none"/>
          <w:lang w:eastAsia="zh-CN"/>
        </w:rPr>
      </w:pPr>
      <w:r>
        <w:rPr>
          <w:rFonts w:hint="eastAsia" w:ascii="Times New Roman" w:hAnsi="Times New Roman"/>
          <w:b w:val="0"/>
          <w:bCs w:val="0"/>
          <w:color w:val="auto"/>
          <w:sz w:val="24"/>
          <w:szCs w:val="24"/>
          <w:highlight w:val="none"/>
          <w:lang w:val="en-US" w:eastAsia="zh-CN"/>
        </w:rPr>
        <w:t>4、</w:t>
      </w:r>
      <w:r>
        <w:rPr>
          <w:rFonts w:hint="eastAsia" w:ascii="宋体" w:hAnsi="宋体" w:cs="宋体"/>
          <w:color w:val="auto"/>
          <w:sz w:val="24"/>
          <w:highlight w:val="none"/>
          <w:lang w:val="en-US" w:eastAsia="zh-CN"/>
        </w:rPr>
        <w:t>响应</w:t>
      </w:r>
      <w:r>
        <w:rPr>
          <w:rFonts w:hint="eastAsia" w:ascii="Times New Roman" w:hAnsi="Times New Roman" w:eastAsia="宋体" w:cs="Times New Roman"/>
          <w:color w:val="auto"/>
          <w:kern w:val="2"/>
          <w:sz w:val="24"/>
          <w:szCs w:val="24"/>
          <w:highlight w:val="none"/>
          <w:lang w:val="en-US" w:eastAsia="zh-CN" w:bidi="ar-SA"/>
        </w:rPr>
        <w:t>供应商对竞标文件有疑问的，通过“电子交易平台”提交。提交疑问截止日为</w:t>
      </w:r>
      <w:r>
        <w:rPr>
          <w:rFonts w:hint="eastAsia" w:cs="Times New Roman"/>
          <w:color w:val="auto"/>
          <w:kern w:val="2"/>
          <w:sz w:val="24"/>
          <w:szCs w:val="24"/>
          <w:highlight w:val="none"/>
          <w:u w:val="single"/>
          <w:lang w:val="en-US" w:eastAsia="zh-CN" w:bidi="ar-SA"/>
        </w:rPr>
        <w:t>2024</w:t>
      </w:r>
      <w:r>
        <w:rPr>
          <w:rFonts w:hint="eastAsia" w:ascii="Times New Roman" w:hAnsi="Times New Roman" w:eastAsia="宋体" w:cs="Times New Roman"/>
          <w:color w:val="auto"/>
          <w:kern w:val="2"/>
          <w:sz w:val="24"/>
          <w:szCs w:val="24"/>
          <w:highlight w:val="none"/>
          <w:lang w:val="en-US" w:eastAsia="zh-CN" w:bidi="ar-SA"/>
        </w:rPr>
        <w:t>年</w:t>
      </w:r>
      <w:r>
        <w:rPr>
          <w:rFonts w:hint="eastAsia" w:cs="Times New Roman"/>
          <w:color w:val="auto"/>
          <w:kern w:val="2"/>
          <w:sz w:val="24"/>
          <w:szCs w:val="24"/>
          <w:highlight w:val="none"/>
          <w:u w:val="single"/>
          <w:lang w:val="en-US" w:eastAsia="zh-CN" w:bidi="ar-SA"/>
        </w:rPr>
        <w:t>7</w:t>
      </w:r>
      <w:r>
        <w:rPr>
          <w:rFonts w:hint="eastAsia" w:ascii="Times New Roman" w:hAnsi="Times New Roman" w:eastAsia="宋体" w:cs="Times New Roman"/>
          <w:color w:val="auto"/>
          <w:kern w:val="2"/>
          <w:sz w:val="24"/>
          <w:szCs w:val="24"/>
          <w:highlight w:val="none"/>
          <w:lang w:val="en-US" w:eastAsia="zh-CN" w:bidi="ar-SA"/>
        </w:rPr>
        <w:t>月</w:t>
      </w:r>
      <w:r>
        <w:rPr>
          <w:rFonts w:hint="eastAsia" w:cs="Times New Roman"/>
          <w:color w:val="auto"/>
          <w:kern w:val="2"/>
          <w:sz w:val="24"/>
          <w:szCs w:val="24"/>
          <w:highlight w:val="none"/>
          <w:u w:val="single"/>
          <w:lang w:val="en-US" w:eastAsia="zh-CN" w:bidi="ar-SA"/>
        </w:rPr>
        <w:t>4</w:t>
      </w:r>
      <w:r>
        <w:rPr>
          <w:rFonts w:hint="eastAsia" w:ascii="Times New Roman" w:hAnsi="Times New Roman" w:eastAsia="宋体" w:cs="Times New Roman"/>
          <w:color w:val="auto"/>
          <w:kern w:val="2"/>
          <w:sz w:val="24"/>
          <w:szCs w:val="24"/>
          <w:highlight w:val="none"/>
          <w:lang w:val="en-US" w:eastAsia="zh-CN" w:bidi="ar-SA"/>
        </w:rPr>
        <w:t>日</w:t>
      </w:r>
      <w:r>
        <w:rPr>
          <w:rFonts w:hint="eastAsia" w:cs="Times New Roman"/>
          <w:color w:val="auto"/>
          <w:kern w:val="2"/>
          <w:sz w:val="24"/>
          <w:szCs w:val="24"/>
          <w:highlight w:val="none"/>
          <w:u w:val="single"/>
          <w:lang w:val="en-US" w:eastAsia="zh-CN" w:bidi="ar-SA"/>
        </w:rPr>
        <w:t>12</w:t>
      </w:r>
      <w:r>
        <w:rPr>
          <w:rFonts w:hint="eastAsia" w:ascii="Times New Roman" w:hAnsi="Times New Roman" w:eastAsia="宋体" w:cs="Times New Roman"/>
          <w:color w:val="auto"/>
          <w:kern w:val="2"/>
          <w:sz w:val="24"/>
          <w:szCs w:val="24"/>
          <w:highlight w:val="none"/>
          <w:lang w:val="en-US" w:eastAsia="zh-CN" w:bidi="ar-SA"/>
        </w:rPr>
        <w:t>时</w:t>
      </w:r>
      <w:r>
        <w:rPr>
          <w:rFonts w:hint="eastAsia" w:cs="Times New Roman"/>
          <w:color w:val="auto"/>
          <w:kern w:val="2"/>
          <w:sz w:val="24"/>
          <w:szCs w:val="24"/>
          <w:highlight w:val="none"/>
          <w:lang w:val="en-US" w:eastAsia="zh-CN" w:bidi="ar-SA"/>
        </w:rPr>
        <w:t>00</w:t>
      </w:r>
      <w:r>
        <w:rPr>
          <w:rFonts w:hint="eastAsia" w:ascii="Times New Roman" w:hAnsi="Times New Roman" w:eastAsia="宋体" w:cs="Times New Roman"/>
          <w:color w:val="auto"/>
          <w:kern w:val="2"/>
          <w:sz w:val="24"/>
          <w:szCs w:val="24"/>
          <w:highlight w:val="none"/>
          <w:lang w:val="en-US" w:eastAsia="zh-CN" w:bidi="ar-SA"/>
        </w:rPr>
        <w:t>分。采购单位将于</w:t>
      </w:r>
      <w:r>
        <w:rPr>
          <w:rFonts w:hint="eastAsia" w:cs="Times New Roman"/>
          <w:color w:val="auto"/>
          <w:kern w:val="2"/>
          <w:sz w:val="24"/>
          <w:szCs w:val="24"/>
          <w:highlight w:val="none"/>
          <w:u w:val="single"/>
          <w:lang w:val="en-US" w:eastAsia="zh-CN" w:bidi="ar-SA"/>
        </w:rPr>
        <w:t>2024</w:t>
      </w:r>
      <w:r>
        <w:rPr>
          <w:rFonts w:hint="eastAsia" w:ascii="Times New Roman" w:hAnsi="Times New Roman" w:eastAsia="宋体" w:cs="Times New Roman"/>
          <w:color w:val="auto"/>
          <w:kern w:val="2"/>
          <w:sz w:val="24"/>
          <w:szCs w:val="24"/>
          <w:highlight w:val="none"/>
          <w:lang w:val="en-US" w:eastAsia="zh-CN" w:bidi="ar-SA"/>
        </w:rPr>
        <w:t>年</w:t>
      </w:r>
      <w:r>
        <w:rPr>
          <w:rFonts w:hint="eastAsia" w:cs="Times New Roman"/>
          <w:color w:val="auto"/>
          <w:kern w:val="2"/>
          <w:sz w:val="24"/>
          <w:szCs w:val="24"/>
          <w:highlight w:val="none"/>
          <w:u w:val="single"/>
          <w:lang w:val="en-US" w:eastAsia="zh-CN" w:bidi="ar-SA"/>
        </w:rPr>
        <w:t>7</w:t>
      </w:r>
      <w:r>
        <w:rPr>
          <w:rFonts w:hint="eastAsia" w:ascii="Times New Roman" w:hAnsi="Times New Roman" w:eastAsia="宋体" w:cs="Times New Roman"/>
          <w:color w:val="auto"/>
          <w:kern w:val="2"/>
          <w:sz w:val="24"/>
          <w:szCs w:val="24"/>
          <w:highlight w:val="none"/>
          <w:lang w:val="en-US" w:eastAsia="zh-CN" w:bidi="ar-SA"/>
        </w:rPr>
        <w:t>月</w:t>
      </w:r>
      <w:r>
        <w:rPr>
          <w:rFonts w:hint="eastAsia" w:cs="Times New Roman"/>
          <w:color w:val="auto"/>
          <w:kern w:val="2"/>
          <w:sz w:val="24"/>
          <w:szCs w:val="24"/>
          <w:highlight w:val="none"/>
          <w:u w:val="single"/>
          <w:lang w:val="en-US" w:eastAsia="zh-CN" w:bidi="ar-SA"/>
        </w:rPr>
        <w:t>4</w:t>
      </w:r>
      <w:r>
        <w:rPr>
          <w:rFonts w:hint="eastAsia" w:ascii="Times New Roman" w:hAnsi="Times New Roman" w:eastAsia="宋体" w:cs="Times New Roman"/>
          <w:color w:val="auto"/>
          <w:kern w:val="2"/>
          <w:sz w:val="24"/>
          <w:szCs w:val="24"/>
          <w:highlight w:val="none"/>
          <w:lang w:val="en-US" w:eastAsia="zh-CN" w:bidi="ar-SA"/>
        </w:rPr>
        <w:t>日</w:t>
      </w:r>
      <w:r>
        <w:rPr>
          <w:rFonts w:hint="eastAsia" w:cs="Times New Roman"/>
          <w:color w:val="auto"/>
          <w:kern w:val="2"/>
          <w:sz w:val="24"/>
          <w:szCs w:val="24"/>
          <w:highlight w:val="none"/>
          <w:u w:val="single"/>
          <w:lang w:val="en-US" w:eastAsia="zh-CN" w:bidi="ar-SA"/>
        </w:rPr>
        <w:t>17</w:t>
      </w:r>
      <w:r>
        <w:rPr>
          <w:rFonts w:hint="eastAsia" w:ascii="Times New Roman" w:hAnsi="Times New Roman" w:eastAsia="宋体" w:cs="Times New Roman"/>
          <w:color w:val="auto"/>
          <w:kern w:val="2"/>
          <w:sz w:val="24"/>
          <w:szCs w:val="24"/>
          <w:highlight w:val="none"/>
          <w:lang w:val="en-US" w:eastAsia="zh-CN" w:bidi="ar-SA"/>
        </w:rPr>
        <w:t>时</w:t>
      </w:r>
      <w:r>
        <w:rPr>
          <w:rFonts w:hint="eastAsia" w:ascii="Times New Roman" w:hAnsi="Times New Roman" w:eastAsia="宋体" w:cs="Times New Roman"/>
          <w:color w:val="auto"/>
          <w:kern w:val="2"/>
          <w:sz w:val="24"/>
          <w:szCs w:val="24"/>
          <w:highlight w:val="none"/>
          <w:u w:val="single"/>
          <w:lang w:val="en-US" w:eastAsia="zh-CN" w:bidi="ar-SA"/>
        </w:rPr>
        <w:t>00</w:t>
      </w:r>
      <w:r>
        <w:rPr>
          <w:rFonts w:hint="eastAsia" w:ascii="Times New Roman" w:hAnsi="Times New Roman" w:eastAsia="宋体" w:cs="Times New Roman"/>
          <w:color w:val="auto"/>
          <w:kern w:val="2"/>
          <w:sz w:val="24"/>
          <w:szCs w:val="24"/>
          <w:highlight w:val="none"/>
          <w:lang w:val="en-US" w:eastAsia="zh-CN" w:bidi="ar-SA"/>
        </w:rPr>
        <w:t>分前在网上发布澄清。</w:t>
      </w:r>
      <w:r>
        <w:rPr>
          <w:rFonts w:hint="eastAsia" w:ascii="宋体" w:hAnsi="宋体" w:cs="宋体"/>
          <w:color w:val="auto"/>
          <w:sz w:val="24"/>
          <w:highlight w:val="none"/>
          <w:lang w:val="en-US" w:eastAsia="zh-CN"/>
        </w:rPr>
        <w:t>响应</w:t>
      </w:r>
      <w:r>
        <w:rPr>
          <w:rFonts w:hint="eastAsia" w:ascii="Times New Roman" w:hAnsi="Times New Roman" w:eastAsia="宋体" w:cs="Times New Roman"/>
          <w:color w:val="auto"/>
          <w:kern w:val="2"/>
          <w:sz w:val="24"/>
          <w:szCs w:val="24"/>
          <w:highlight w:val="none"/>
          <w:lang w:val="en-US" w:eastAsia="zh-CN" w:bidi="ar-SA"/>
        </w:rPr>
        <w:t>供应商应自行关注“电子交易平台”，采购单位不再一一通知。因供应商自身贻误行为导致成交失败的，责任自负。</w:t>
      </w:r>
    </w:p>
    <w:permEnd w:id="7"/>
    <w:p>
      <w:pPr>
        <w:pStyle w:val="8"/>
        <w:keepLines w:val="0"/>
        <w:pageBreakBefore w:val="0"/>
        <w:widowControl w:val="0"/>
        <w:numPr>
          <w:ilvl w:val="0"/>
          <w:numId w:val="0"/>
        </w:numPr>
        <w:kinsoku/>
        <w:wordWrap/>
        <w:overflowPunct/>
        <w:topLinePunct w:val="0"/>
        <w:autoSpaceDE/>
        <w:autoSpaceDN/>
        <w:bidi w:val="0"/>
        <w:spacing w:line="500" w:lineRule="exact"/>
        <w:textAlignment w:val="auto"/>
        <w:rPr>
          <w:color w:val="auto"/>
          <w:highlight w:val="none"/>
        </w:rPr>
      </w:pPr>
      <w:r>
        <w:rPr>
          <w:rFonts w:hint="eastAsia"/>
          <w:color w:val="auto"/>
          <w:highlight w:val="none"/>
          <w:lang w:val="en-US" w:eastAsia="zh-CN"/>
        </w:rPr>
        <w:t>五、投标文件的递交</w:t>
      </w:r>
    </w:p>
    <w:p>
      <w:pPr>
        <w:spacing w:line="360" w:lineRule="auto"/>
        <w:ind w:firstLine="480" w:firstLineChars="20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val="en-US" w:eastAsia="zh-CN"/>
        </w:rPr>
        <w:t>1、</w:t>
      </w:r>
      <w:r>
        <w:rPr>
          <w:rFonts w:hint="eastAsia" w:ascii="Times New Roman" w:hAnsi="Times New Roman" w:eastAsia="宋体"/>
          <w:color w:val="auto"/>
          <w:sz w:val="24"/>
          <w:szCs w:val="24"/>
          <w:highlight w:val="none"/>
        </w:rPr>
        <w:t>现场踏勘</w:t>
      </w:r>
      <w:r>
        <w:rPr>
          <w:rFonts w:hint="eastAsia"/>
          <w:color w:val="auto"/>
          <w:sz w:val="24"/>
          <w:szCs w:val="24"/>
          <w:highlight w:val="none"/>
          <w:lang w:eastAsia="zh-CN"/>
        </w:rPr>
        <w:t>：</w:t>
      </w:r>
      <w:permStart w:id="8" w:edGrp="everyone"/>
      <w:r>
        <w:rPr>
          <w:rFonts w:hint="eastAsia"/>
          <w:color w:val="auto"/>
          <w:highlight w:val="none"/>
        </w:rPr>
        <w:t>☑</w:t>
      </w:r>
      <w:permEnd w:id="8"/>
      <w:r>
        <w:rPr>
          <w:rFonts w:hint="eastAsia" w:ascii="Times New Roman" w:hAnsi="Times New Roman" w:eastAsia="宋体"/>
          <w:color w:val="auto"/>
          <w:sz w:val="24"/>
          <w:szCs w:val="24"/>
          <w:highlight w:val="none"/>
        </w:rPr>
        <w:t>否；</w:t>
      </w:r>
      <w:permStart w:id="9" w:edGrp="everyone"/>
      <w:r>
        <w:rPr>
          <w:rFonts w:hint="eastAsia"/>
          <w:color w:val="auto"/>
          <w:sz w:val="24"/>
          <w:szCs w:val="24"/>
          <w:highlight w:val="none"/>
          <w:lang w:eastAsia="zh-CN"/>
        </w:rPr>
        <w:t>□</w:t>
      </w:r>
      <w:permEnd w:id="9"/>
      <w:r>
        <w:rPr>
          <w:rFonts w:hint="eastAsia" w:ascii="Times New Roman" w:hAnsi="Times New Roman" w:eastAsia="宋体"/>
          <w:color w:val="auto"/>
          <w:sz w:val="24"/>
          <w:szCs w:val="24"/>
          <w:highlight w:val="none"/>
        </w:rPr>
        <w:t>是，</w:t>
      </w:r>
      <w:r>
        <w:rPr>
          <w:rFonts w:hint="eastAsia"/>
          <w:color w:val="auto"/>
          <w:sz w:val="24"/>
          <w:szCs w:val="24"/>
          <w:highlight w:val="none"/>
          <w:lang w:val="en-US" w:eastAsia="zh-CN"/>
        </w:rPr>
        <w:t>由采购人统一组织</w:t>
      </w:r>
      <w:r>
        <w:rPr>
          <w:rFonts w:hint="eastAsia"/>
          <w:color w:val="auto"/>
          <w:sz w:val="24"/>
          <w:szCs w:val="24"/>
          <w:highlight w:val="none"/>
          <w:lang w:eastAsia="zh-CN"/>
        </w:rPr>
        <w:t>，</w:t>
      </w:r>
      <w:r>
        <w:rPr>
          <w:rFonts w:hint="eastAsia"/>
          <w:color w:val="auto"/>
          <w:sz w:val="24"/>
          <w:szCs w:val="24"/>
          <w:highlight w:val="none"/>
          <w:lang w:val="en-US" w:eastAsia="zh-CN"/>
        </w:rPr>
        <w:t>踏勘日期：</w:t>
      </w:r>
      <w:permStart w:id="10" w:edGrp="everyone"/>
      <w:r>
        <w:rPr>
          <w:rFonts w:hint="eastAsia"/>
          <w:color w:val="auto"/>
          <w:sz w:val="24"/>
          <w:szCs w:val="24"/>
          <w:highlight w:val="none"/>
          <w:lang w:val="en-US" w:eastAsia="zh-CN"/>
        </w:rPr>
        <w:t>/</w:t>
      </w:r>
      <w:r>
        <w:rPr>
          <w:rFonts w:hint="eastAsia" w:ascii="Times New Roman" w:hAnsi="Times New Roman" w:eastAsia="宋体"/>
          <w:color w:val="auto"/>
          <w:sz w:val="24"/>
          <w:szCs w:val="24"/>
          <w:highlight w:val="none"/>
        </w:rPr>
        <w:t>年</w:t>
      </w:r>
      <w:r>
        <w:rPr>
          <w:rFonts w:hint="eastAsia"/>
          <w:color w:val="auto"/>
          <w:sz w:val="24"/>
          <w:szCs w:val="24"/>
          <w:highlight w:val="none"/>
          <w:lang w:val="en-US" w:eastAsia="zh-CN"/>
        </w:rPr>
        <w:t>/</w:t>
      </w:r>
      <w:r>
        <w:rPr>
          <w:rFonts w:hint="eastAsia" w:ascii="Times New Roman" w:hAnsi="Times New Roman" w:eastAsia="宋体"/>
          <w:color w:val="auto"/>
          <w:sz w:val="24"/>
          <w:szCs w:val="24"/>
          <w:highlight w:val="none"/>
        </w:rPr>
        <w:t>月</w:t>
      </w:r>
      <w:r>
        <w:rPr>
          <w:rFonts w:hint="eastAsia"/>
          <w:color w:val="auto"/>
          <w:sz w:val="24"/>
          <w:szCs w:val="24"/>
          <w:highlight w:val="none"/>
          <w:lang w:val="en-US" w:eastAsia="zh-CN"/>
        </w:rPr>
        <w:t>/</w:t>
      </w:r>
      <w:r>
        <w:rPr>
          <w:rFonts w:hint="eastAsia" w:ascii="Times New Roman" w:hAnsi="Times New Roman" w:eastAsia="宋体"/>
          <w:color w:val="auto"/>
          <w:sz w:val="24"/>
          <w:szCs w:val="24"/>
          <w:highlight w:val="none"/>
        </w:rPr>
        <w:t>日</w:t>
      </w:r>
      <w:r>
        <w:rPr>
          <w:rFonts w:hint="eastAsia"/>
          <w:color w:val="auto"/>
          <w:sz w:val="24"/>
          <w:szCs w:val="24"/>
          <w:highlight w:val="none"/>
          <w:lang w:val="en-US" w:eastAsia="zh-CN"/>
        </w:rPr>
        <w:t>/</w:t>
      </w:r>
      <w:r>
        <w:rPr>
          <w:rFonts w:hint="eastAsia" w:ascii="Times New Roman" w:hAnsi="Times New Roman" w:eastAsia="宋体"/>
          <w:color w:val="auto"/>
          <w:sz w:val="24"/>
          <w:szCs w:val="24"/>
          <w:highlight w:val="none"/>
        </w:rPr>
        <w:t>时</w:t>
      </w:r>
      <w:r>
        <w:rPr>
          <w:rFonts w:hint="eastAsia"/>
          <w:color w:val="auto"/>
          <w:sz w:val="24"/>
          <w:szCs w:val="24"/>
          <w:highlight w:val="none"/>
          <w:lang w:val="en-US" w:eastAsia="zh-CN"/>
        </w:rPr>
        <w:t>/</w:t>
      </w:r>
      <w:r>
        <w:rPr>
          <w:rFonts w:hint="eastAsia" w:ascii="Times New Roman" w:hAnsi="Times New Roman" w:eastAsia="宋体"/>
          <w:color w:val="auto"/>
          <w:sz w:val="24"/>
          <w:szCs w:val="24"/>
          <w:highlight w:val="none"/>
        </w:rPr>
        <w:t>分</w:t>
      </w:r>
      <w:permEnd w:id="10"/>
      <w:r>
        <w:rPr>
          <w:rFonts w:hint="eastAsia"/>
          <w:color w:val="auto"/>
          <w:sz w:val="24"/>
          <w:szCs w:val="24"/>
          <w:highlight w:val="none"/>
          <w:lang w:eastAsia="zh-CN"/>
        </w:rPr>
        <w:t>。</w:t>
      </w:r>
    </w:p>
    <w:p>
      <w:pPr>
        <w:spacing w:line="360" w:lineRule="auto"/>
        <w:ind w:firstLine="480" w:firstLineChars="200"/>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2、</w:t>
      </w:r>
      <w:r>
        <w:rPr>
          <w:rFonts w:hint="eastAsia" w:ascii="Times New Roman" w:hAnsi="Times New Roman" w:eastAsia="宋体"/>
          <w:color w:val="auto"/>
          <w:sz w:val="24"/>
          <w:szCs w:val="24"/>
          <w:highlight w:val="none"/>
        </w:rPr>
        <w:t>投标文件递交截止时间</w:t>
      </w:r>
      <w:permStart w:id="11" w:edGrp="everyone"/>
      <w:r>
        <w:rPr>
          <w:rFonts w:hint="eastAsia"/>
          <w:color w:val="auto"/>
          <w:sz w:val="24"/>
          <w:szCs w:val="24"/>
          <w:highlight w:val="none"/>
          <w:lang w:eastAsia="zh-CN"/>
        </w:rPr>
        <w:t>2024</w:t>
      </w:r>
      <w:r>
        <w:rPr>
          <w:rFonts w:hint="eastAsia" w:ascii="Times New Roman" w:hAnsi="Times New Roman" w:eastAsia="宋体"/>
          <w:color w:val="auto"/>
          <w:sz w:val="24"/>
          <w:szCs w:val="24"/>
          <w:highlight w:val="none"/>
        </w:rPr>
        <w:t>年</w:t>
      </w:r>
      <w:r>
        <w:rPr>
          <w:rFonts w:hint="eastAsia"/>
          <w:color w:val="auto"/>
          <w:sz w:val="24"/>
          <w:szCs w:val="24"/>
          <w:highlight w:val="none"/>
          <w:lang w:val="en-US" w:eastAsia="zh-CN"/>
        </w:rPr>
        <w:t>7</w:t>
      </w:r>
      <w:r>
        <w:rPr>
          <w:rFonts w:hint="eastAsia" w:ascii="Times New Roman" w:hAnsi="Times New Roman" w:eastAsia="宋体"/>
          <w:color w:val="auto"/>
          <w:sz w:val="24"/>
          <w:szCs w:val="24"/>
          <w:highlight w:val="none"/>
        </w:rPr>
        <w:t>月</w:t>
      </w:r>
      <w:r>
        <w:rPr>
          <w:rFonts w:hint="eastAsia"/>
          <w:color w:val="auto"/>
          <w:sz w:val="24"/>
          <w:szCs w:val="24"/>
          <w:highlight w:val="none"/>
          <w:lang w:val="en-US" w:eastAsia="zh-CN"/>
        </w:rPr>
        <w:t>8</w:t>
      </w:r>
      <w:r>
        <w:rPr>
          <w:rFonts w:hint="eastAsia" w:ascii="Times New Roman" w:hAnsi="Times New Roman" w:eastAsia="宋体"/>
          <w:color w:val="auto"/>
          <w:sz w:val="24"/>
          <w:szCs w:val="24"/>
          <w:highlight w:val="none"/>
        </w:rPr>
        <w:t>日</w:t>
      </w:r>
      <w:r>
        <w:rPr>
          <w:rFonts w:hint="eastAsia"/>
          <w:color w:val="auto"/>
          <w:sz w:val="24"/>
          <w:szCs w:val="24"/>
          <w:highlight w:val="none"/>
          <w:lang w:val="en-US" w:eastAsia="zh-CN"/>
        </w:rPr>
        <w:t>14</w:t>
      </w:r>
      <w:r>
        <w:rPr>
          <w:rFonts w:hint="eastAsia" w:ascii="Times New Roman" w:hAnsi="Times New Roman" w:eastAsia="宋体"/>
          <w:color w:val="auto"/>
          <w:sz w:val="24"/>
          <w:szCs w:val="24"/>
          <w:highlight w:val="none"/>
        </w:rPr>
        <w:t>时</w:t>
      </w:r>
      <w:r>
        <w:rPr>
          <w:rFonts w:hint="eastAsia"/>
          <w:color w:val="auto"/>
          <w:sz w:val="24"/>
          <w:szCs w:val="24"/>
          <w:highlight w:val="none"/>
          <w:lang w:val="en-US" w:eastAsia="zh-CN"/>
        </w:rPr>
        <w:t>0</w:t>
      </w:r>
      <w:r>
        <w:rPr>
          <w:rFonts w:hint="eastAsia" w:ascii="Times New Roman" w:hAnsi="Times New Roman" w:eastAsia="宋体"/>
          <w:color w:val="auto"/>
          <w:sz w:val="24"/>
          <w:szCs w:val="24"/>
          <w:highlight w:val="none"/>
        </w:rPr>
        <w:t>0分</w:t>
      </w:r>
      <w:permEnd w:id="11"/>
      <w:r>
        <w:rPr>
          <w:rFonts w:hint="eastAsia" w:ascii="Times New Roman" w:hAnsi="Times New Roman" w:eastAsia="宋体"/>
          <w:color w:val="auto"/>
          <w:sz w:val="24"/>
          <w:szCs w:val="24"/>
          <w:highlight w:val="none"/>
        </w:rPr>
        <w:t>。本次开标采用“不见面开标”的方式进行，投标人的法定代表人或其委托代理人可以不到开标现场进行开标。</w:t>
      </w:r>
    </w:p>
    <w:p>
      <w:pPr>
        <w:spacing w:line="360" w:lineRule="auto"/>
        <w:ind w:firstLine="480" w:firstLineChars="200"/>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3、</w:t>
      </w:r>
      <w:r>
        <w:rPr>
          <w:rFonts w:hint="eastAsia" w:ascii="宋体" w:hAnsi="宋体"/>
          <w:color w:val="auto"/>
          <w:sz w:val="24"/>
          <w:highlight w:val="none"/>
        </w:rPr>
        <w:t>投标地点：通过“</w:t>
      </w:r>
      <w:r>
        <w:rPr>
          <w:rFonts w:hint="eastAsia" w:ascii="宋体" w:hAnsi="宋体"/>
          <w:color w:val="auto"/>
          <w:sz w:val="24"/>
          <w:highlight w:val="none"/>
          <w:lang w:eastAsia="zh-CN"/>
        </w:rPr>
        <w:t>杭州交投集中采购平台</w:t>
      </w:r>
      <w:r>
        <w:rPr>
          <w:rFonts w:hint="eastAsia" w:ascii="宋体" w:hAnsi="宋体"/>
          <w:color w:val="auto"/>
          <w:sz w:val="24"/>
          <w:highlight w:val="none"/>
        </w:rPr>
        <w:t>”实行在线投标响应</w:t>
      </w:r>
      <w:r>
        <w:rPr>
          <w:rFonts w:hint="eastAsia" w:ascii="宋体" w:hAnsi="宋体"/>
          <w:color w:val="auto"/>
          <w:sz w:val="24"/>
          <w:highlight w:val="none"/>
          <w:lang w:eastAsia="zh-CN"/>
        </w:rPr>
        <w:t>。</w:t>
      </w:r>
    </w:p>
    <w:p>
      <w:pPr>
        <w:spacing w:line="360" w:lineRule="auto"/>
        <w:ind w:firstLine="480" w:firstLineChars="200"/>
        <w:rPr>
          <w:rFonts w:hint="eastAsia" w:ascii="Times New Roman" w:hAnsi="Times New Roman" w:eastAsia="宋体"/>
          <w:color w:val="auto"/>
          <w:sz w:val="24"/>
          <w:szCs w:val="24"/>
          <w:highlight w:val="none"/>
          <w:lang w:val="en-US" w:eastAsia="zh-CN"/>
        </w:rPr>
      </w:pPr>
      <w:r>
        <w:rPr>
          <w:rFonts w:hint="eastAsia"/>
          <w:b w:val="0"/>
          <w:color w:val="auto"/>
          <w:sz w:val="24"/>
          <w:szCs w:val="24"/>
          <w:highlight w:val="none"/>
          <w:lang w:val="en-US" w:eastAsia="zh-CN"/>
        </w:rPr>
        <w:t>4、</w:t>
      </w:r>
      <w:r>
        <w:rPr>
          <w:rFonts w:hint="eastAsia" w:ascii="Times New Roman" w:hAnsi="Times New Roman"/>
          <w:b w:val="0"/>
          <w:color w:val="auto"/>
          <w:sz w:val="24"/>
          <w:szCs w:val="24"/>
          <w:highlight w:val="none"/>
        </w:rPr>
        <w:t>在线投标响应（电子投标）说明</w:t>
      </w:r>
      <w:r>
        <w:rPr>
          <w:rFonts w:hint="eastAsia"/>
          <w:color w:val="auto"/>
          <w:sz w:val="24"/>
          <w:szCs w:val="24"/>
          <w:highlight w:val="none"/>
          <w:lang w:eastAsia="zh-CN"/>
        </w:rPr>
        <w:t>：</w:t>
      </w:r>
    </w:p>
    <w:p>
      <w:pPr>
        <w:spacing w:line="360" w:lineRule="auto"/>
        <w:ind w:firstLine="480" w:firstLineChars="200"/>
        <w:rPr>
          <w:rFonts w:hint="eastAsia" w:ascii="Times New Roman" w:hAnsi="Times New Roman"/>
          <w:color w:val="auto"/>
          <w:sz w:val="24"/>
          <w:szCs w:val="24"/>
          <w:highlight w:val="none"/>
          <w:lang w:eastAsia="zh-CN"/>
        </w:rPr>
      </w:pPr>
      <w:r>
        <w:rPr>
          <w:rFonts w:hint="eastAsia" w:ascii="Times New Roman" w:hAnsi="Times New Roman"/>
          <w:color w:val="auto"/>
          <w:sz w:val="24"/>
          <w:szCs w:val="24"/>
          <w:highlight w:val="none"/>
          <w:lang w:val="en-US" w:eastAsia="zh-CN"/>
        </w:rPr>
        <w:t>（1）</w:t>
      </w:r>
      <w:r>
        <w:rPr>
          <w:rFonts w:hint="eastAsia" w:ascii="Times New Roman" w:hAnsi="Times New Roman"/>
          <w:color w:val="auto"/>
          <w:sz w:val="24"/>
          <w:szCs w:val="24"/>
          <w:highlight w:val="none"/>
        </w:rPr>
        <w:t>供应商注册：供应商如需参与本项目，应为</w:t>
      </w:r>
      <w:r>
        <w:rPr>
          <w:rFonts w:hint="eastAsia" w:ascii="Times New Roman" w:hAnsi="Times New Roman"/>
          <w:color w:val="auto"/>
          <w:sz w:val="24"/>
          <w:szCs w:val="24"/>
          <w:highlight w:val="none"/>
          <w:lang w:eastAsia="zh-CN"/>
        </w:rPr>
        <w:t>杭州交投集中采购平台</w:t>
      </w:r>
      <w:r>
        <w:rPr>
          <w:rFonts w:hint="eastAsia" w:ascii="Times New Roman" w:hAnsi="Times New Roman"/>
          <w:color w:val="auto"/>
          <w:sz w:val="24"/>
          <w:szCs w:val="24"/>
          <w:highlight w:val="none"/>
        </w:rPr>
        <w:t>注册供应商。本项目通过“</w:t>
      </w:r>
      <w:r>
        <w:rPr>
          <w:rFonts w:hint="eastAsia" w:ascii="Times New Roman" w:hAnsi="Times New Roman"/>
          <w:color w:val="auto"/>
          <w:sz w:val="24"/>
          <w:szCs w:val="24"/>
          <w:highlight w:val="none"/>
          <w:lang w:eastAsia="zh-CN"/>
        </w:rPr>
        <w:t>杭州交投集中采购平台</w:t>
      </w:r>
      <w:r>
        <w:rPr>
          <w:rFonts w:hint="eastAsia" w:ascii="Times New Roman" w:hAnsi="Times New Roman"/>
          <w:color w:val="auto"/>
          <w:sz w:val="24"/>
          <w:szCs w:val="24"/>
          <w:highlight w:val="none"/>
        </w:rPr>
        <w:t>”实行在线投标响应（电子投标），供应商应先安装“</w:t>
      </w:r>
      <w:r>
        <w:rPr>
          <w:rFonts w:hint="eastAsia" w:ascii="Times New Roman" w:hAnsi="Times New Roman"/>
          <w:color w:val="auto"/>
          <w:sz w:val="24"/>
          <w:szCs w:val="24"/>
          <w:highlight w:val="none"/>
          <w:lang w:eastAsia="zh-CN"/>
        </w:rPr>
        <w:t>电子投标客户端</w:t>
      </w:r>
      <w:r>
        <w:rPr>
          <w:rFonts w:hint="eastAsia" w:ascii="Times New Roman" w:hAnsi="Times New Roman"/>
          <w:color w:val="auto"/>
          <w:sz w:val="24"/>
          <w:szCs w:val="24"/>
          <w:highlight w:val="none"/>
        </w:rPr>
        <w:t>”，并按照本</w:t>
      </w:r>
      <w:r>
        <w:rPr>
          <w:rFonts w:hint="eastAsia" w:ascii="Times New Roman" w:hAnsi="Times New Roman"/>
          <w:color w:val="auto"/>
          <w:sz w:val="24"/>
          <w:szCs w:val="24"/>
          <w:highlight w:val="none"/>
          <w:lang w:eastAsia="zh-CN"/>
        </w:rPr>
        <w:t>采购</w:t>
      </w:r>
      <w:r>
        <w:rPr>
          <w:rFonts w:hint="eastAsia" w:ascii="Times New Roman" w:hAnsi="Times New Roman"/>
          <w:color w:val="auto"/>
          <w:sz w:val="24"/>
          <w:szCs w:val="24"/>
          <w:highlight w:val="none"/>
        </w:rPr>
        <w:t>文件和“</w:t>
      </w:r>
      <w:r>
        <w:rPr>
          <w:rFonts w:hint="eastAsia" w:ascii="Times New Roman" w:hAnsi="Times New Roman"/>
          <w:color w:val="auto"/>
          <w:sz w:val="24"/>
          <w:szCs w:val="24"/>
          <w:highlight w:val="none"/>
          <w:lang w:eastAsia="zh-CN"/>
        </w:rPr>
        <w:t>杭州交投集中采购平台</w:t>
      </w:r>
      <w:r>
        <w:rPr>
          <w:rFonts w:hint="eastAsia" w:ascii="Times New Roman" w:hAnsi="Times New Roman"/>
          <w:color w:val="auto"/>
          <w:sz w:val="24"/>
          <w:szCs w:val="24"/>
          <w:highlight w:val="none"/>
        </w:rPr>
        <w:t>”的要求，通过“</w:t>
      </w:r>
      <w:r>
        <w:rPr>
          <w:rFonts w:hint="eastAsia" w:ascii="Times New Roman" w:hAnsi="Times New Roman"/>
          <w:color w:val="auto"/>
          <w:sz w:val="24"/>
          <w:szCs w:val="24"/>
          <w:highlight w:val="none"/>
          <w:lang w:eastAsia="zh-CN"/>
        </w:rPr>
        <w:t>电子投标客户端</w:t>
      </w:r>
      <w:r>
        <w:rPr>
          <w:rFonts w:hint="eastAsia" w:ascii="Times New Roman" w:hAnsi="Times New Roman"/>
          <w:color w:val="auto"/>
          <w:sz w:val="24"/>
          <w:szCs w:val="24"/>
          <w:highlight w:val="none"/>
        </w:rPr>
        <w:t>”编制并加密投标响应文件。供应商未按规定加密的投标响应文件，“</w:t>
      </w:r>
      <w:r>
        <w:rPr>
          <w:rFonts w:hint="eastAsia" w:ascii="Times New Roman" w:hAnsi="Times New Roman"/>
          <w:color w:val="auto"/>
          <w:sz w:val="24"/>
          <w:szCs w:val="24"/>
          <w:highlight w:val="none"/>
          <w:lang w:eastAsia="zh-CN"/>
        </w:rPr>
        <w:t>杭州交投集中采购平台</w:t>
      </w:r>
      <w:r>
        <w:rPr>
          <w:rFonts w:hint="eastAsia" w:ascii="Times New Roman" w:hAnsi="Times New Roman"/>
          <w:color w:val="auto"/>
          <w:sz w:val="24"/>
          <w:szCs w:val="24"/>
          <w:highlight w:val="none"/>
        </w:rPr>
        <w:t>”将予以拒收</w:t>
      </w:r>
      <w:r>
        <w:rPr>
          <w:rFonts w:hint="eastAsia" w:ascii="Times New Roman" w:hAnsi="Times New Roman"/>
          <w:color w:val="auto"/>
          <w:sz w:val="24"/>
          <w:szCs w:val="24"/>
          <w:highlight w:val="none"/>
          <w:lang w:eastAsia="zh-CN"/>
        </w:rPr>
        <w:t>。</w:t>
      </w:r>
    </w:p>
    <w:p>
      <w:pPr>
        <w:spacing w:line="360" w:lineRule="auto"/>
        <w:ind w:firstLine="480" w:firstLineChars="200"/>
        <w:rPr>
          <w:rFonts w:hint="eastAsia" w:ascii="Times New Roman" w:hAnsi="Times New Roman"/>
          <w:color w:val="auto"/>
          <w:sz w:val="24"/>
          <w:szCs w:val="24"/>
          <w:highlight w:val="none"/>
          <w:lang w:val="en-US" w:eastAsia="zh-CN"/>
        </w:rPr>
      </w:pPr>
      <w:r>
        <w:rPr>
          <w:rFonts w:hint="eastAsia" w:ascii="Times New Roman" w:hAnsi="Times New Roman" w:cstheme="minorBidi"/>
          <w:b w:val="0"/>
          <w:bCs w:val="0"/>
          <w:color w:val="auto"/>
          <w:sz w:val="24"/>
          <w:szCs w:val="24"/>
          <w:highlight w:val="none"/>
        </w:rPr>
        <w:t>“</w:t>
      </w:r>
      <w:r>
        <w:rPr>
          <w:rFonts w:hint="eastAsia" w:ascii="Times New Roman" w:hAnsi="Times New Roman" w:cstheme="minorBidi"/>
          <w:b w:val="0"/>
          <w:bCs w:val="0"/>
          <w:color w:val="auto"/>
          <w:sz w:val="24"/>
          <w:szCs w:val="24"/>
          <w:highlight w:val="none"/>
          <w:lang w:eastAsia="zh-CN"/>
        </w:rPr>
        <w:t>电子投标客户端</w:t>
      </w:r>
      <w:r>
        <w:rPr>
          <w:rFonts w:hint="eastAsia" w:ascii="Times New Roman" w:hAnsi="Times New Roman" w:cstheme="minorBidi"/>
          <w:b w:val="0"/>
          <w:bCs w:val="0"/>
          <w:color w:val="auto"/>
          <w:sz w:val="24"/>
          <w:szCs w:val="24"/>
          <w:highlight w:val="none"/>
        </w:rPr>
        <w:t>”请自行前往“</w:t>
      </w:r>
      <w:r>
        <w:rPr>
          <w:rFonts w:hint="eastAsia" w:ascii="Times New Roman" w:hAnsi="Times New Roman" w:cstheme="minorBidi"/>
          <w:b w:val="0"/>
          <w:bCs w:val="0"/>
          <w:color w:val="auto"/>
          <w:sz w:val="24"/>
          <w:szCs w:val="24"/>
          <w:highlight w:val="none"/>
          <w:lang w:eastAsia="zh-CN"/>
        </w:rPr>
        <w:t>杭州交投集中采购平台</w:t>
      </w:r>
      <w:r>
        <w:rPr>
          <w:rFonts w:hint="eastAsia" w:ascii="Times New Roman" w:hAnsi="Times New Roman" w:cstheme="minorBidi"/>
          <w:b w:val="0"/>
          <w:bCs w:val="0"/>
          <w:color w:val="auto"/>
          <w:sz w:val="24"/>
          <w:szCs w:val="24"/>
          <w:highlight w:val="none"/>
        </w:rPr>
        <w:t>-</w:t>
      </w:r>
      <w:r>
        <w:rPr>
          <w:rFonts w:hint="eastAsia" w:ascii="Times New Roman" w:hAnsi="Times New Roman" w:cstheme="minorBidi"/>
          <w:b w:val="0"/>
          <w:bCs w:val="0"/>
          <w:color w:val="auto"/>
          <w:sz w:val="24"/>
          <w:szCs w:val="24"/>
          <w:highlight w:val="none"/>
          <w:lang w:eastAsia="zh-CN"/>
        </w:rPr>
        <w:t>帮助中心</w:t>
      </w:r>
      <w:r>
        <w:rPr>
          <w:rFonts w:hint="eastAsia" w:ascii="Times New Roman" w:hAnsi="Times New Roman" w:cstheme="minorBidi"/>
          <w:b w:val="0"/>
          <w:bCs w:val="0"/>
          <w:color w:val="auto"/>
          <w:sz w:val="24"/>
          <w:szCs w:val="24"/>
          <w:highlight w:val="none"/>
        </w:rPr>
        <w:t>-</w:t>
      </w:r>
      <w:r>
        <w:rPr>
          <w:rFonts w:hint="eastAsia" w:ascii="Times New Roman" w:hAnsi="Times New Roman" w:cstheme="minorBidi"/>
          <w:b w:val="0"/>
          <w:bCs w:val="0"/>
          <w:color w:val="auto"/>
          <w:sz w:val="24"/>
          <w:szCs w:val="24"/>
          <w:highlight w:val="none"/>
          <w:lang w:val="en-US" w:eastAsia="zh-CN"/>
        </w:rPr>
        <w:t>帮助文档</w:t>
      </w:r>
      <w:r>
        <w:rPr>
          <w:rFonts w:hint="eastAsia" w:ascii="Times New Roman" w:hAnsi="Times New Roman" w:cstheme="minorBidi"/>
          <w:b w:val="0"/>
          <w:bCs w:val="0"/>
          <w:color w:val="auto"/>
          <w:sz w:val="24"/>
          <w:szCs w:val="24"/>
          <w:highlight w:val="none"/>
        </w:rPr>
        <w:t>”进行下载；电子投标具体操作流程详见《供应商</w:t>
      </w:r>
      <w:r>
        <w:rPr>
          <w:rFonts w:hint="eastAsia" w:ascii="Times New Roman" w:hAnsi="Times New Roman" w:cstheme="minorBidi"/>
          <w:b w:val="0"/>
          <w:bCs w:val="0"/>
          <w:color w:val="auto"/>
          <w:sz w:val="24"/>
          <w:szCs w:val="24"/>
          <w:highlight w:val="none"/>
          <w:lang w:val="en-US" w:eastAsia="zh-CN"/>
        </w:rPr>
        <w:t>操作手册</w:t>
      </w:r>
      <w:r>
        <w:rPr>
          <w:rFonts w:hint="eastAsia" w:ascii="Times New Roman" w:hAnsi="Times New Roman" w:cstheme="minorBidi"/>
          <w:b w:val="0"/>
          <w:bCs w:val="0"/>
          <w:color w:val="auto"/>
          <w:sz w:val="24"/>
          <w:szCs w:val="24"/>
          <w:highlight w:val="none"/>
        </w:rPr>
        <w:t>》；</w:t>
      </w:r>
      <w:r>
        <w:rPr>
          <w:rFonts w:hint="eastAsia" w:ascii="Times New Roman" w:hAnsi="Times New Roman" w:cstheme="minorBidi"/>
          <w:b w:val="0"/>
          <w:color w:val="auto"/>
          <w:sz w:val="24"/>
          <w:szCs w:val="24"/>
          <w:highlight w:val="none"/>
        </w:rPr>
        <w:t>通过“</w:t>
      </w:r>
      <w:r>
        <w:rPr>
          <w:rFonts w:hint="eastAsia" w:ascii="Times New Roman" w:hAnsi="Times New Roman" w:cstheme="minorBidi"/>
          <w:b w:val="0"/>
          <w:color w:val="auto"/>
          <w:sz w:val="24"/>
          <w:szCs w:val="24"/>
          <w:highlight w:val="none"/>
          <w:lang w:eastAsia="zh-CN"/>
        </w:rPr>
        <w:t>杭州交投集中采购平台</w:t>
      </w:r>
      <w:r>
        <w:rPr>
          <w:rFonts w:hint="eastAsia" w:ascii="Times New Roman" w:hAnsi="Times New Roman" w:cstheme="minorBidi"/>
          <w:b w:val="0"/>
          <w:color w:val="auto"/>
          <w:sz w:val="24"/>
          <w:szCs w:val="24"/>
          <w:highlight w:val="none"/>
        </w:rPr>
        <w:t>”参与在线投标时如遇平台技术问题详询</w:t>
      </w:r>
      <w:r>
        <w:rPr>
          <w:rFonts w:hint="eastAsia" w:ascii="Times New Roman" w:hAnsi="Times New Roman" w:cstheme="minorBidi"/>
          <w:b w:val="0"/>
          <w:color w:val="auto"/>
          <w:sz w:val="24"/>
          <w:szCs w:val="24"/>
          <w:highlight w:val="none"/>
          <w:lang w:val="en-US" w:eastAsia="zh-CN"/>
        </w:rPr>
        <w:t>客服热线</w:t>
      </w:r>
      <w:r>
        <w:rPr>
          <w:rFonts w:hint="eastAsia" w:ascii="Times New Roman" w:hAnsi="Times New Roman" w:cstheme="minorBidi"/>
          <w:b w:val="0"/>
          <w:color w:val="auto"/>
          <w:sz w:val="24"/>
          <w:szCs w:val="24"/>
          <w:highlight w:val="none"/>
        </w:rPr>
        <w:t>95763</w:t>
      </w:r>
    </w:p>
    <w:p>
      <w:pPr>
        <w:spacing w:line="360" w:lineRule="auto"/>
        <w:ind w:firstLine="480" w:firstLineChars="200"/>
        <w:rPr>
          <w:rFonts w:hint="eastAsia" w:ascii="Times New Roman" w:hAnsi="Times New Roman" w:eastAsia="宋体"/>
          <w:color w:val="auto"/>
          <w:sz w:val="24"/>
          <w:szCs w:val="24"/>
          <w:highlight w:val="none"/>
          <w:lang w:val="en-US" w:eastAsia="zh-CN"/>
        </w:rPr>
      </w:pPr>
      <w:r>
        <w:rPr>
          <w:rFonts w:hint="eastAsia" w:ascii="Times New Roman" w:hAnsi="Times New Roman" w:cstheme="minorBidi"/>
          <w:b w:val="0"/>
          <w:color w:val="auto"/>
          <w:sz w:val="24"/>
          <w:szCs w:val="24"/>
          <w:highlight w:val="none"/>
          <w:u w:val="none"/>
          <w:lang w:eastAsia="zh-CN"/>
        </w:rPr>
        <w:t>（</w:t>
      </w:r>
      <w:r>
        <w:rPr>
          <w:rFonts w:hint="eastAsia" w:ascii="Times New Roman" w:hAnsi="Times New Roman" w:cstheme="minorBidi"/>
          <w:b w:val="0"/>
          <w:color w:val="auto"/>
          <w:sz w:val="24"/>
          <w:szCs w:val="24"/>
          <w:highlight w:val="none"/>
          <w:u w:val="none"/>
          <w:lang w:val="en-US" w:eastAsia="zh-CN"/>
        </w:rPr>
        <w:t>2</w:t>
      </w:r>
      <w:r>
        <w:rPr>
          <w:rFonts w:hint="eastAsia" w:ascii="Times New Roman" w:hAnsi="Times New Roman" w:cstheme="minorBidi"/>
          <w:b w:val="0"/>
          <w:color w:val="auto"/>
          <w:sz w:val="24"/>
          <w:szCs w:val="24"/>
          <w:highlight w:val="none"/>
          <w:u w:val="none"/>
          <w:lang w:eastAsia="zh-CN"/>
        </w:rPr>
        <w:t>）</w:t>
      </w:r>
      <w:r>
        <w:rPr>
          <w:rFonts w:hint="eastAsia" w:ascii="Times New Roman" w:hAnsi="Times New Roman" w:cstheme="minorBidi"/>
          <w:b w:val="0"/>
          <w:color w:val="auto"/>
          <w:sz w:val="24"/>
          <w:szCs w:val="24"/>
          <w:highlight w:val="none"/>
          <w:u w:val="none"/>
        </w:rPr>
        <w:t>为确保网上操作合法、有效和安全，投标供应商应当在投标截止时间前完成在“</w:t>
      </w:r>
      <w:r>
        <w:rPr>
          <w:rFonts w:hint="eastAsia" w:ascii="Times New Roman" w:hAnsi="Times New Roman" w:cstheme="minorBidi"/>
          <w:b w:val="0"/>
          <w:color w:val="auto"/>
          <w:sz w:val="24"/>
          <w:szCs w:val="24"/>
          <w:highlight w:val="none"/>
          <w:u w:val="none"/>
          <w:lang w:eastAsia="zh-CN"/>
        </w:rPr>
        <w:t>杭州交投集中采购平台</w:t>
      </w:r>
      <w:r>
        <w:rPr>
          <w:rFonts w:hint="eastAsia" w:ascii="Times New Roman" w:hAnsi="Times New Roman" w:cstheme="minorBidi"/>
          <w:b w:val="0"/>
          <w:color w:val="auto"/>
          <w:sz w:val="24"/>
          <w:szCs w:val="24"/>
          <w:highlight w:val="none"/>
          <w:u w:val="none"/>
        </w:rPr>
        <w:t>”的身份认证，确保在电子投标过程中能够对相关数据电文进行加密和使用电子签章</w:t>
      </w:r>
      <w:r>
        <w:rPr>
          <w:rFonts w:hint="eastAsia" w:ascii="Times New Roman" w:hAnsi="Times New Roman" w:cstheme="minorBidi"/>
          <w:b w:val="0"/>
          <w:color w:val="auto"/>
          <w:sz w:val="24"/>
          <w:szCs w:val="24"/>
          <w:highlight w:val="none"/>
        </w:rPr>
        <w:t>。</w:t>
      </w:r>
      <w:r>
        <w:rPr>
          <w:rFonts w:hint="eastAsia" w:ascii="Times New Roman" w:hAnsi="Times New Roman" w:cstheme="minorBidi"/>
          <w:b w:val="0"/>
          <w:bCs w:val="0"/>
          <w:color w:val="auto"/>
          <w:sz w:val="24"/>
          <w:szCs w:val="24"/>
          <w:highlight w:val="none"/>
        </w:rPr>
        <w:t>使用“</w:t>
      </w:r>
      <w:r>
        <w:rPr>
          <w:rFonts w:hint="eastAsia" w:ascii="Times New Roman" w:hAnsi="Times New Roman" w:cstheme="minorBidi"/>
          <w:b w:val="0"/>
          <w:bCs w:val="0"/>
          <w:color w:val="auto"/>
          <w:sz w:val="24"/>
          <w:szCs w:val="24"/>
          <w:highlight w:val="none"/>
          <w:lang w:eastAsia="zh-CN"/>
        </w:rPr>
        <w:t>电子投标客户端</w:t>
      </w:r>
      <w:r>
        <w:rPr>
          <w:rFonts w:hint="eastAsia" w:ascii="Times New Roman" w:hAnsi="Times New Roman" w:cstheme="minorBidi"/>
          <w:b w:val="0"/>
          <w:bCs w:val="0"/>
          <w:color w:val="auto"/>
          <w:sz w:val="24"/>
          <w:szCs w:val="24"/>
          <w:highlight w:val="none"/>
        </w:rPr>
        <w:t>”需要提前申领CA数字证书，申领流程请自行前往“</w:t>
      </w:r>
      <w:r>
        <w:rPr>
          <w:rFonts w:hint="eastAsia" w:ascii="Times New Roman" w:hAnsi="Times New Roman" w:cstheme="minorBidi"/>
          <w:b w:val="0"/>
          <w:bCs w:val="0"/>
          <w:color w:val="auto"/>
          <w:sz w:val="24"/>
          <w:szCs w:val="24"/>
          <w:highlight w:val="none"/>
          <w:lang w:eastAsia="zh-CN"/>
        </w:rPr>
        <w:t>杭州交投集中采购平台</w:t>
      </w:r>
      <w:r>
        <w:rPr>
          <w:rFonts w:hint="eastAsia" w:ascii="Times New Roman" w:hAnsi="Times New Roman" w:eastAsia="宋体" w:cstheme="minorBidi"/>
          <w:b w:val="0"/>
          <w:bCs w:val="0"/>
          <w:color w:val="auto"/>
          <w:sz w:val="24"/>
          <w:szCs w:val="24"/>
          <w:highlight w:val="none"/>
          <w:lang w:val="en-US" w:eastAsia="zh-CN"/>
        </w:rPr>
        <w:t>-CA管理-CA证书申领-CA驱动和申领流程</w:t>
      </w:r>
      <w:r>
        <w:rPr>
          <w:rFonts w:hint="eastAsia" w:ascii="Times New Roman" w:hAnsi="Times New Roman" w:eastAsia="宋体" w:cstheme="minorBidi"/>
          <w:b w:val="0"/>
          <w:bCs w:val="0"/>
          <w:color w:val="auto"/>
          <w:sz w:val="24"/>
          <w:szCs w:val="24"/>
          <w:highlight w:val="none"/>
          <w:lang w:eastAsia="zh-CN"/>
        </w:rPr>
        <w:t>”进</w:t>
      </w:r>
      <w:r>
        <w:rPr>
          <w:rFonts w:hint="eastAsia" w:ascii="Times New Roman" w:hAnsi="Times New Roman" w:cstheme="minorBidi"/>
          <w:b w:val="0"/>
          <w:bCs w:val="0"/>
          <w:color w:val="auto"/>
          <w:sz w:val="24"/>
          <w:szCs w:val="24"/>
          <w:highlight w:val="none"/>
        </w:rPr>
        <w:t>行查阅</w:t>
      </w:r>
      <w:r>
        <w:rPr>
          <w:rFonts w:hint="eastAsia" w:ascii="Times New Roman" w:hAnsi="Times New Roman" w:cstheme="minorBidi"/>
          <w:b w:val="0"/>
          <w:bCs w:val="0"/>
          <w:color w:val="auto"/>
          <w:sz w:val="24"/>
          <w:szCs w:val="24"/>
          <w:highlight w:val="none"/>
          <w:lang w:eastAsia="zh-CN"/>
        </w:rPr>
        <w:t>。</w:t>
      </w:r>
    </w:p>
    <w:p>
      <w:pPr>
        <w:spacing w:line="360" w:lineRule="auto"/>
        <w:ind w:firstLine="480" w:firstLineChars="200"/>
        <w:rPr>
          <w:rFonts w:hint="eastAsia" w:ascii="Times New Roman" w:hAnsi="Times New Roman"/>
          <w:color w:val="auto"/>
          <w:sz w:val="24"/>
          <w:szCs w:val="24"/>
          <w:highlight w:val="none"/>
          <w:lang w:eastAsia="zh-CN"/>
        </w:rPr>
      </w:pPr>
      <w:r>
        <w:rPr>
          <w:rFonts w:hint="eastAsia" w:ascii="Times New Roman" w:hAnsi="Times New Roman"/>
          <w:color w:val="auto"/>
          <w:sz w:val="24"/>
          <w:szCs w:val="24"/>
          <w:highlight w:val="none"/>
          <w:lang w:val="en-US" w:eastAsia="zh-CN"/>
        </w:rPr>
        <w:t>（3）</w:t>
      </w:r>
      <w:r>
        <w:rPr>
          <w:rFonts w:hint="eastAsia" w:ascii="Times New Roman" w:hAnsi="Times New Roman"/>
          <w:color w:val="auto"/>
          <w:sz w:val="24"/>
          <w:szCs w:val="24"/>
          <w:highlight w:val="none"/>
        </w:rPr>
        <w:t>投标供应商应当在投标截止时间前，将生成的“电子加密投标响应文件”上传递交至“</w:t>
      </w:r>
      <w:r>
        <w:rPr>
          <w:rFonts w:hint="eastAsia" w:ascii="Times New Roman" w:hAnsi="Times New Roman"/>
          <w:color w:val="auto"/>
          <w:sz w:val="24"/>
          <w:szCs w:val="24"/>
          <w:highlight w:val="none"/>
          <w:lang w:eastAsia="zh-CN"/>
        </w:rPr>
        <w:t>杭州交投集中采购平台</w:t>
      </w:r>
      <w:r>
        <w:rPr>
          <w:rFonts w:hint="eastAsia" w:ascii="Times New Roman" w:hAnsi="Times New Roman"/>
          <w:color w:val="auto"/>
          <w:sz w:val="24"/>
          <w:szCs w:val="24"/>
          <w:highlight w:val="none"/>
        </w:rPr>
        <w:t>”。投标截止时间以后上传递交的投标响应文件将被“</w:t>
      </w:r>
      <w:r>
        <w:rPr>
          <w:rFonts w:hint="eastAsia" w:ascii="Times New Roman" w:hAnsi="Times New Roman"/>
          <w:color w:val="auto"/>
          <w:sz w:val="24"/>
          <w:szCs w:val="24"/>
          <w:highlight w:val="none"/>
          <w:lang w:eastAsia="zh-CN"/>
        </w:rPr>
        <w:t>杭州交投集中采购平台</w:t>
      </w:r>
      <w:r>
        <w:rPr>
          <w:rFonts w:hint="eastAsia" w:ascii="Times New Roman" w:hAnsi="Times New Roman"/>
          <w:color w:val="auto"/>
          <w:sz w:val="24"/>
          <w:szCs w:val="24"/>
          <w:highlight w:val="none"/>
        </w:rPr>
        <w:t>”拒收</w:t>
      </w:r>
      <w:r>
        <w:rPr>
          <w:rFonts w:hint="eastAsia" w:ascii="Times New Roman" w:hAnsi="Times New Roman"/>
          <w:color w:val="auto"/>
          <w:sz w:val="24"/>
          <w:szCs w:val="24"/>
          <w:highlight w:val="none"/>
          <w:lang w:eastAsia="zh-CN"/>
        </w:rPr>
        <w:t>。</w:t>
      </w:r>
    </w:p>
    <w:p>
      <w:pPr>
        <w:spacing w:line="360" w:lineRule="auto"/>
        <w:ind w:firstLine="480" w:firstLineChars="200"/>
        <w:rPr>
          <w:rFonts w:hint="default"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（4）</w:t>
      </w:r>
      <w:r>
        <w:rPr>
          <w:rFonts w:hint="eastAsia" w:ascii="Times New Roman" w:hAnsi="Times New Roman" w:eastAsia="宋体" w:cstheme="minorBidi"/>
          <w:color w:val="auto"/>
          <w:sz w:val="24"/>
          <w:szCs w:val="24"/>
          <w:highlight w:val="none"/>
          <w:lang w:val="en-US" w:eastAsia="zh-CN"/>
        </w:rPr>
        <w:t>通过“杭州交投集中采购平台”上传递交的“电子加密投标响应文件”无法按时解密，以备份投标响应文件为依据，投标供应商需在投标截止时间前递交备份投标响应文件，否则视为投标响应文件撤回。投标供应商仅递交备份投标响应文件的，投标无效。备份投标响应文件递交邮箱为：</w:t>
      </w:r>
      <w:r>
        <w:rPr>
          <w:rFonts w:hint="eastAsia" w:cstheme="minorBidi"/>
          <w:color w:val="auto"/>
          <w:sz w:val="24"/>
          <w:szCs w:val="24"/>
          <w:highlight w:val="none"/>
          <w:lang w:val="en-US" w:eastAsia="zh-CN"/>
        </w:rPr>
        <w:t>1037774053@qq.com</w:t>
      </w:r>
      <w:r>
        <w:rPr>
          <w:rFonts w:hint="eastAsia" w:ascii="Times New Roman" w:hAnsi="Times New Roman" w:cstheme="minorBidi"/>
          <w:color w:val="auto"/>
          <w:sz w:val="24"/>
          <w:szCs w:val="24"/>
          <w:highlight w:val="none"/>
          <w:lang w:val="en-US" w:eastAsia="zh-CN"/>
        </w:rPr>
        <w:t>。</w:t>
      </w:r>
    </w:p>
    <w:p>
      <w:pPr>
        <w:spacing w:line="360" w:lineRule="auto"/>
        <w:ind w:firstLine="480" w:firstLineChars="200"/>
        <w:rPr>
          <w:rFonts w:hint="eastAsia" w:ascii="Times New Roman" w:hAnsi="Times New Roman" w:eastAsia="宋体"/>
          <w:color w:val="auto"/>
          <w:sz w:val="24"/>
          <w:szCs w:val="24"/>
          <w:highlight w:val="none"/>
        </w:rPr>
      </w:pPr>
      <w:r>
        <w:rPr>
          <w:rFonts w:hint="eastAsia"/>
          <w:color w:val="auto"/>
          <w:sz w:val="24"/>
          <w:szCs w:val="24"/>
          <w:highlight w:val="none"/>
          <w:lang w:val="en-US" w:eastAsia="zh-CN"/>
        </w:rPr>
        <w:t>5</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szCs w:val="24"/>
          <w:highlight w:val="none"/>
        </w:rPr>
        <w:t>是否需要递交纸质投标文件：</w:t>
      </w:r>
      <w:permStart w:id="12" w:edGrp="everyone"/>
      <w:r>
        <w:rPr>
          <w:rFonts w:hint="eastAsia"/>
          <w:color w:val="auto"/>
          <w:sz w:val="24"/>
          <w:szCs w:val="24"/>
          <w:highlight w:val="none"/>
          <w:lang w:eastAsia="zh-CN"/>
        </w:rPr>
        <w:t>☑</w:t>
      </w:r>
      <w:permEnd w:id="12"/>
      <w:r>
        <w:rPr>
          <w:rFonts w:hint="eastAsia" w:ascii="Times New Roman" w:hAnsi="Times New Roman" w:eastAsia="宋体"/>
          <w:color w:val="auto"/>
          <w:sz w:val="24"/>
          <w:szCs w:val="24"/>
          <w:highlight w:val="none"/>
        </w:rPr>
        <w:t>否；</w:t>
      </w:r>
      <w:permStart w:id="13" w:edGrp="everyone"/>
      <w:r>
        <w:rPr>
          <w:rFonts w:hint="eastAsia"/>
          <w:color w:val="auto"/>
          <w:sz w:val="24"/>
          <w:szCs w:val="24"/>
          <w:highlight w:val="none"/>
          <w:lang w:eastAsia="zh-CN"/>
        </w:rPr>
        <w:t>□</w:t>
      </w:r>
      <w:permEnd w:id="13"/>
      <w:r>
        <w:rPr>
          <w:rFonts w:hint="eastAsia" w:ascii="Times New Roman" w:hAnsi="Times New Roman" w:eastAsia="宋体"/>
          <w:color w:val="auto"/>
          <w:sz w:val="24"/>
          <w:szCs w:val="24"/>
          <w:highlight w:val="none"/>
        </w:rPr>
        <w:t>是。</w:t>
      </w:r>
    </w:p>
    <w:p>
      <w:pPr>
        <w:spacing w:line="360" w:lineRule="auto"/>
        <w:ind w:firstLine="480" w:firstLineChars="200"/>
        <w:rPr>
          <w:rFonts w:hint="eastAsia" w:ascii="Times New Roman" w:hAnsi="Times New Roman" w:eastAsia="宋体"/>
          <w:color w:val="auto"/>
          <w:sz w:val="24"/>
          <w:szCs w:val="24"/>
          <w:highlight w:val="none"/>
        </w:rPr>
      </w:pPr>
      <w:r>
        <w:rPr>
          <w:rFonts w:hint="eastAsia"/>
          <w:color w:val="auto"/>
          <w:sz w:val="24"/>
          <w:szCs w:val="24"/>
          <w:highlight w:val="none"/>
          <w:lang w:val="en-US" w:eastAsia="zh-CN"/>
        </w:rPr>
        <w:t>6</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szCs w:val="24"/>
          <w:highlight w:val="none"/>
        </w:rPr>
        <w:t>超过投标截止时间的投标文件，</w:t>
      </w:r>
      <w:permStart w:id="14" w:edGrp="everyone"/>
      <w:r>
        <w:rPr>
          <w:rFonts w:hint="eastAsia"/>
          <w:color w:val="auto"/>
          <w:sz w:val="24"/>
          <w:szCs w:val="24"/>
          <w:highlight w:val="none"/>
          <w:lang w:val="en-US" w:eastAsia="zh-CN"/>
        </w:rPr>
        <w:t>采购人</w:t>
      </w:r>
      <w:permEnd w:id="14"/>
      <w:r>
        <w:rPr>
          <w:rFonts w:hint="eastAsia" w:ascii="Times New Roman" w:hAnsi="Times New Roman" w:eastAsia="宋体"/>
          <w:color w:val="auto"/>
          <w:sz w:val="24"/>
          <w:szCs w:val="24"/>
          <w:highlight w:val="none"/>
        </w:rPr>
        <w:t>将拒收。</w:t>
      </w:r>
    </w:p>
    <w:p>
      <w:pPr>
        <w:pStyle w:val="8"/>
        <w:numPr>
          <w:ilvl w:val="0"/>
          <w:numId w:val="0"/>
        </w:numPr>
        <w:bidi w:val="0"/>
        <w:rPr>
          <w:rFonts w:hint="default"/>
          <w:color w:val="auto"/>
          <w:highlight w:val="none"/>
          <w:lang w:val="en-US" w:eastAsia="zh-CN"/>
        </w:rPr>
      </w:pPr>
      <w:r>
        <w:rPr>
          <w:rFonts w:hint="eastAsia"/>
          <w:color w:val="auto"/>
          <w:highlight w:val="none"/>
          <w:lang w:val="en-US" w:eastAsia="zh-CN"/>
        </w:rPr>
        <w:t>六、发布公告的媒介</w:t>
      </w:r>
    </w:p>
    <w:p>
      <w:pPr>
        <w:ind w:firstLine="480" w:firstLineChars="200"/>
        <w:rPr>
          <w:rFonts w:hint="eastAsia" w:cs="Times New Roman"/>
          <w:b w:val="0"/>
          <w:color w:val="auto"/>
          <w:kern w:val="2"/>
          <w:sz w:val="24"/>
          <w:szCs w:val="24"/>
          <w:highlight w:val="none"/>
          <w:lang w:val="en-US" w:eastAsia="zh-CN" w:bidi="ar-SA"/>
        </w:rPr>
      </w:pPr>
      <w:r>
        <w:rPr>
          <w:rFonts w:hint="eastAsia" w:cs="Times New Roman"/>
          <w:b w:val="0"/>
          <w:color w:val="auto"/>
          <w:kern w:val="2"/>
          <w:sz w:val="24"/>
          <w:szCs w:val="24"/>
          <w:highlight w:val="none"/>
          <w:lang w:val="en-US" w:eastAsia="zh-CN" w:bidi="ar-SA"/>
        </w:rPr>
        <w:t>本次竞标公告在集采交易平台上发布，</w:t>
      </w:r>
      <w:permStart w:id="15" w:edGrp="everyone"/>
      <w:r>
        <w:rPr>
          <w:rFonts w:hint="eastAsia" w:cs="Times New Roman"/>
          <w:b w:val="0"/>
          <w:color w:val="auto"/>
          <w:kern w:val="2"/>
          <w:sz w:val="24"/>
          <w:szCs w:val="24"/>
          <w:highlight w:val="none"/>
          <w:lang w:val="en-US" w:eastAsia="zh-CN" w:bidi="ar-SA"/>
        </w:rPr>
        <w:t xml:space="preserve">发布网址：http://cg.zjhzjtjt.com/ </w:t>
      </w:r>
      <w:permEnd w:id="15"/>
      <w:r>
        <w:rPr>
          <w:rFonts w:hint="eastAsia" w:cs="Times New Roman"/>
          <w:b w:val="0"/>
          <w:color w:val="auto"/>
          <w:kern w:val="2"/>
          <w:sz w:val="24"/>
          <w:szCs w:val="24"/>
          <w:highlight w:val="none"/>
          <w:lang w:val="en-US" w:eastAsia="zh-CN" w:bidi="ar-SA"/>
        </w:rPr>
        <w:t>。</w:t>
      </w:r>
    </w:p>
    <w:p>
      <w:pPr>
        <w:pStyle w:val="8"/>
        <w:numPr>
          <w:ilvl w:val="0"/>
          <w:numId w:val="0"/>
        </w:numPr>
        <w:bidi w:val="0"/>
        <w:rPr>
          <w:rFonts w:hint="eastAsia"/>
          <w:color w:val="auto"/>
          <w:highlight w:val="none"/>
          <w:lang w:val="en-US" w:eastAsia="zh-C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
    <w:p>
      <w:pPr>
        <w:pStyle w:val="8"/>
        <w:numPr>
          <w:ilvl w:val="0"/>
          <w:numId w:val="0"/>
        </w:numPr>
        <w:bidi w:val="0"/>
        <w:rPr>
          <w:rFonts w:hint="default"/>
          <w:color w:val="auto"/>
          <w:highlight w:val="none"/>
          <w:lang w:val="en-US" w:eastAsia="zh-CN"/>
        </w:rPr>
      </w:pPr>
      <w:r>
        <w:rPr>
          <w:rFonts w:hint="eastAsia"/>
          <w:color w:val="auto"/>
          <w:highlight w:val="none"/>
          <w:lang w:val="en-US" w:eastAsia="zh-CN"/>
        </w:rPr>
        <w:t>七、联系方式</w:t>
      </w:r>
    </w:p>
    <w:tbl>
      <w:tblPr>
        <w:tblStyle w:val="24"/>
        <w:tblW w:w="8750" w:type="dxa"/>
        <w:tblInd w:w="6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0"/>
        <w:gridCol w:w="2700"/>
        <w:gridCol w:w="135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300" w:type="dxa"/>
            <w:tcBorders>
              <w:tl2br w:val="nil"/>
              <w:tr2bl w:val="nil"/>
            </w:tcBorders>
            <w:vAlign w:val="center"/>
          </w:tcPr>
          <w:p>
            <w:pPr>
              <w:spacing w:line="360" w:lineRule="auto"/>
              <w:rPr>
                <w:rFonts w:hint="eastAsia" w:ascii="Times New Roman" w:hAnsi="Times New Roman" w:eastAsia="宋体"/>
                <w:color w:val="auto"/>
                <w:sz w:val="24"/>
                <w:szCs w:val="24"/>
                <w:highlight w:val="none"/>
              </w:rPr>
            </w:pPr>
            <w:permStart w:id="16" w:edGrp="everyone" w:colFirst="1" w:colLast="1"/>
            <w:permStart w:id="17" w:edGrp="everyone" w:colFirst="3" w:colLast="3"/>
            <w:r>
              <w:rPr>
                <w:rFonts w:hint="eastAsia" w:ascii="Times New Roman" w:hAnsi="Times New Roman" w:eastAsia="宋体"/>
                <w:color w:val="auto"/>
                <w:sz w:val="24"/>
                <w:szCs w:val="24"/>
                <w:highlight w:val="none"/>
                <w:lang w:val="en-US" w:eastAsia="zh-CN"/>
              </w:rPr>
              <w:t>采购</w:t>
            </w:r>
            <w:r>
              <w:rPr>
                <w:rFonts w:hint="eastAsia" w:ascii="Times New Roman" w:hAnsi="Times New Roman" w:eastAsia="宋体"/>
                <w:color w:val="auto"/>
                <w:sz w:val="24"/>
                <w:szCs w:val="24"/>
                <w:highlight w:val="none"/>
              </w:rPr>
              <w:t>人：</w:t>
            </w: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olor w:val="auto"/>
                <w:sz w:val="24"/>
                <w:szCs w:val="24"/>
                <w:highlight w:val="none"/>
                <w:lang w:val="en-US" w:eastAsia="zh-CN"/>
              </w:rPr>
            </w:pPr>
            <w:r>
              <w:rPr>
                <w:rFonts w:hint="eastAsia"/>
                <w:color w:val="auto"/>
                <w:sz w:val="24"/>
                <w:szCs w:val="24"/>
                <w:highlight w:val="none"/>
                <w:lang w:val="en-US" w:eastAsia="zh-CN"/>
              </w:rPr>
              <w:t xml:space="preserve"> </w:t>
            </w:r>
            <w:r>
              <w:rPr>
                <w:rFonts w:hint="eastAsia"/>
                <w:color w:val="auto"/>
                <w:sz w:val="24"/>
                <w:szCs w:val="24"/>
                <w:highlight w:val="none"/>
              </w:rPr>
              <w:t>杭州市交通工程集团有限公司杭州市城市轨道交通15号线一期工程土建施工SG15-1标段项目经理部</w:t>
            </w:r>
          </w:p>
        </w:tc>
        <w:tc>
          <w:tcPr>
            <w:tcW w:w="1350" w:type="dxa"/>
            <w:tcBorders>
              <w:tl2br w:val="nil"/>
              <w:tr2bl w:val="nil"/>
            </w:tcBorders>
            <w:vAlign w:val="center"/>
          </w:tcPr>
          <w:p>
            <w:pPr>
              <w:spacing w:line="360" w:lineRule="auto"/>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代理机</w:t>
            </w:r>
            <w:r>
              <w:rPr>
                <w:rFonts w:hint="eastAsia" w:ascii="Times New Roman" w:hAnsi="Times New Roman" w:eastAsia="宋体"/>
                <w:color w:val="auto"/>
                <w:sz w:val="24"/>
                <w:szCs w:val="24"/>
                <w:highlight w:val="none"/>
                <w:lang w:val="en-US" w:eastAsia="zh-CN"/>
              </w:rPr>
              <w:t>构</w:t>
            </w:r>
            <w:r>
              <w:rPr>
                <w:rFonts w:hint="eastAsia" w:ascii="Times New Roman" w:hAnsi="Times New Roman" w:eastAsia="宋体"/>
                <w:color w:val="auto"/>
                <w:sz w:val="24"/>
                <w:szCs w:val="24"/>
                <w:highlight w:val="none"/>
                <w:lang w:eastAsia="zh-CN"/>
              </w:rPr>
              <w:t>：</w:t>
            </w:r>
          </w:p>
        </w:tc>
        <w:tc>
          <w:tcPr>
            <w:tcW w:w="3400" w:type="dxa"/>
            <w:tcBorders>
              <w:tl2br w:val="nil"/>
              <w:tr2bl w:val="nil"/>
            </w:tcBorders>
            <w:vAlign w:val="center"/>
          </w:tcPr>
          <w:p>
            <w:pPr>
              <w:spacing w:line="360" w:lineRule="auto"/>
              <w:ind w:firstLine="480" w:firstLineChars="200"/>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w:t>
            </w:r>
          </w:p>
        </w:tc>
      </w:tr>
      <w:permEnd w:id="16"/>
      <w:permEnd w:id="1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300" w:type="dxa"/>
            <w:tcBorders>
              <w:tl2br w:val="nil"/>
              <w:tr2bl w:val="nil"/>
            </w:tcBorders>
            <w:vAlign w:val="center"/>
          </w:tcPr>
          <w:p>
            <w:pPr>
              <w:spacing w:line="360" w:lineRule="auto"/>
              <w:rPr>
                <w:rFonts w:hint="eastAsia" w:ascii="Times New Roman" w:hAnsi="Times New Roman" w:eastAsia="宋体"/>
                <w:color w:val="auto"/>
                <w:sz w:val="24"/>
                <w:szCs w:val="24"/>
                <w:highlight w:val="none"/>
              </w:rPr>
            </w:pPr>
            <w:permStart w:id="18" w:edGrp="everyone" w:colFirst="1" w:colLast="1"/>
            <w:permStart w:id="19" w:edGrp="everyone" w:colFirst="3" w:colLast="3"/>
            <w:r>
              <w:rPr>
                <w:rFonts w:hint="eastAsia" w:ascii="Times New Roman" w:hAnsi="Times New Roman" w:eastAsia="宋体"/>
                <w:color w:val="auto"/>
                <w:sz w:val="24"/>
                <w:szCs w:val="24"/>
                <w:highlight w:val="none"/>
              </w:rPr>
              <w:t>地址：</w:t>
            </w: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eastAsia="宋体"/>
                <w:color w:val="auto"/>
                <w:sz w:val="24"/>
                <w:szCs w:val="24"/>
                <w:highlight w:val="none"/>
                <w:lang w:val="en-US" w:eastAsia="zh-CN"/>
              </w:rPr>
            </w:pPr>
            <w:r>
              <w:rPr>
                <w:rFonts w:hint="eastAsia" w:ascii="Times New Roman" w:hAnsi="Times New Roman" w:eastAsia="宋体" w:cstheme="minorBidi"/>
                <w:b w:val="0"/>
                <w:bCs w:val="0"/>
                <w:color w:val="auto"/>
                <w:sz w:val="24"/>
                <w:szCs w:val="24"/>
                <w:highlight w:val="none"/>
                <w:lang w:val="en-US" w:eastAsia="zh-CN"/>
              </w:rPr>
              <w:t>浙江省杭州市萧山区蜀山街道</w:t>
            </w:r>
          </w:p>
        </w:tc>
        <w:tc>
          <w:tcPr>
            <w:tcW w:w="1350" w:type="dxa"/>
            <w:tcBorders>
              <w:tl2br w:val="nil"/>
              <w:tr2bl w:val="nil"/>
            </w:tcBorders>
            <w:vAlign w:val="center"/>
          </w:tcPr>
          <w:p>
            <w:pPr>
              <w:spacing w:line="360" w:lineRule="auto"/>
              <w:ind w:firstLine="480" w:firstLineChars="200"/>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rPr>
              <w:t>地址：</w:t>
            </w:r>
          </w:p>
        </w:tc>
        <w:tc>
          <w:tcPr>
            <w:tcW w:w="3400" w:type="dxa"/>
            <w:tcBorders>
              <w:tl2br w:val="nil"/>
              <w:tr2bl w:val="nil"/>
            </w:tcBorders>
            <w:vAlign w:val="center"/>
          </w:tcPr>
          <w:p>
            <w:pPr>
              <w:spacing w:line="360" w:lineRule="auto"/>
              <w:ind w:firstLine="480" w:firstLineChars="200"/>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w:t>
            </w:r>
          </w:p>
        </w:tc>
      </w:tr>
      <w:permEnd w:id="18"/>
      <w:permEnd w:id="1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300" w:type="dxa"/>
            <w:tcBorders>
              <w:tl2br w:val="nil"/>
              <w:tr2bl w:val="nil"/>
            </w:tcBorders>
            <w:vAlign w:val="center"/>
          </w:tcPr>
          <w:p>
            <w:pPr>
              <w:spacing w:line="360" w:lineRule="auto"/>
              <w:rPr>
                <w:rFonts w:hint="eastAsia" w:ascii="Times New Roman" w:hAnsi="Times New Roman" w:eastAsia="宋体"/>
                <w:color w:val="auto"/>
                <w:sz w:val="24"/>
                <w:szCs w:val="24"/>
                <w:highlight w:val="none"/>
              </w:rPr>
            </w:pPr>
            <w:permStart w:id="20" w:edGrp="everyone" w:colFirst="1" w:colLast="1"/>
            <w:permStart w:id="21" w:edGrp="everyone" w:colFirst="3" w:colLast="3"/>
            <w:r>
              <w:rPr>
                <w:rFonts w:hint="eastAsia" w:ascii="Times New Roman" w:hAnsi="Times New Roman" w:eastAsia="宋体"/>
                <w:color w:val="auto"/>
                <w:sz w:val="24"/>
                <w:szCs w:val="24"/>
                <w:highlight w:val="none"/>
              </w:rPr>
              <w:t>邮政编码：</w:t>
            </w: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eastAsia="宋体"/>
                <w:color w:val="auto"/>
                <w:sz w:val="24"/>
                <w:szCs w:val="24"/>
                <w:highlight w:val="none"/>
                <w:lang w:val="en-US" w:eastAsia="zh-CN"/>
              </w:rPr>
            </w:pPr>
          </w:p>
        </w:tc>
        <w:tc>
          <w:tcPr>
            <w:tcW w:w="1350" w:type="dxa"/>
            <w:tcBorders>
              <w:tl2br w:val="nil"/>
              <w:tr2bl w:val="nil"/>
            </w:tcBorders>
            <w:vAlign w:val="center"/>
          </w:tcPr>
          <w:p>
            <w:pPr>
              <w:spacing w:line="360" w:lineRule="auto"/>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rPr>
              <w:t>邮政编码：</w:t>
            </w:r>
          </w:p>
        </w:tc>
        <w:tc>
          <w:tcPr>
            <w:tcW w:w="3400" w:type="dxa"/>
            <w:tcBorders>
              <w:tl2br w:val="nil"/>
              <w:tr2bl w:val="nil"/>
            </w:tcBorders>
            <w:vAlign w:val="center"/>
          </w:tcPr>
          <w:p>
            <w:pPr>
              <w:spacing w:line="360" w:lineRule="auto"/>
              <w:ind w:firstLine="480" w:firstLineChars="200"/>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w:t>
            </w:r>
          </w:p>
        </w:tc>
      </w:tr>
      <w:permEnd w:id="20"/>
      <w:permEnd w:id="2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300" w:type="dxa"/>
            <w:tcBorders>
              <w:tl2br w:val="nil"/>
              <w:tr2bl w:val="nil"/>
            </w:tcBorders>
            <w:vAlign w:val="center"/>
          </w:tcPr>
          <w:p>
            <w:pPr>
              <w:spacing w:line="360" w:lineRule="auto"/>
              <w:rPr>
                <w:rFonts w:hint="eastAsia" w:ascii="Times New Roman" w:hAnsi="Times New Roman" w:eastAsia="宋体"/>
                <w:color w:val="auto"/>
                <w:sz w:val="24"/>
                <w:szCs w:val="24"/>
                <w:highlight w:val="none"/>
              </w:rPr>
            </w:pPr>
            <w:permStart w:id="22" w:edGrp="everyone" w:colFirst="1" w:colLast="1"/>
            <w:permStart w:id="23" w:edGrp="everyone" w:colFirst="3" w:colLast="3"/>
            <w:r>
              <w:rPr>
                <w:rFonts w:hint="eastAsia" w:ascii="Times New Roman" w:hAnsi="Times New Roman" w:eastAsia="宋体"/>
                <w:color w:val="auto"/>
                <w:sz w:val="24"/>
                <w:szCs w:val="24"/>
                <w:highlight w:val="none"/>
              </w:rPr>
              <w:t>联系人：</w:t>
            </w: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 xml:space="preserve"> </w:t>
            </w:r>
            <w:r>
              <w:rPr>
                <w:rFonts w:hint="eastAsia"/>
                <w:color w:val="auto"/>
                <w:sz w:val="24"/>
                <w:szCs w:val="24"/>
                <w:highlight w:val="none"/>
                <w:lang w:val="en-US" w:eastAsia="zh-CN"/>
              </w:rPr>
              <w:t>沈小雷</w:t>
            </w:r>
          </w:p>
        </w:tc>
        <w:tc>
          <w:tcPr>
            <w:tcW w:w="1350" w:type="dxa"/>
            <w:tcBorders>
              <w:tl2br w:val="nil"/>
              <w:tr2bl w:val="nil"/>
            </w:tcBorders>
            <w:vAlign w:val="center"/>
          </w:tcPr>
          <w:p>
            <w:pPr>
              <w:spacing w:line="360" w:lineRule="auto"/>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rPr>
              <w:t>联系人：</w:t>
            </w:r>
          </w:p>
        </w:tc>
        <w:tc>
          <w:tcPr>
            <w:tcW w:w="3400" w:type="dxa"/>
            <w:tcBorders>
              <w:tl2br w:val="nil"/>
              <w:tr2bl w:val="nil"/>
            </w:tcBorders>
            <w:vAlign w:val="center"/>
          </w:tcPr>
          <w:p>
            <w:pPr>
              <w:spacing w:line="360" w:lineRule="auto"/>
              <w:ind w:firstLine="480" w:firstLineChars="200"/>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w:t>
            </w:r>
          </w:p>
        </w:tc>
      </w:tr>
      <w:permEnd w:id="22"/>
      <w:permEnd w:id="2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300" w:type="dxa"/>
            <w:tcBorders>
              <w:tl2br w:val="nil"/>
              <w:tr2bl w:val="nil"/>
            </w:tcBorders>
            <w:vAlign w:val="center"/>
          </w:tcPr>
          <w:p>
            <w:pPr>
              <w:spacing w:line="360" w:lineRule="auto"/>
              <w:ind w:firstLine="480" w:firstLineChars="200"/>
              <w:rPr>
                <w:rFonts w:hint="eastAsia" w:ascii="Times New Roman" w:hAnsi="Times New Roman" w:eastAsia="宋体"/>
                <w:color w:val="auto"/>
                <w:sz w:val="24"/>
                <w:szCs w:val="24"/>
                <w:highlight w:val="none"/>
              </w:rPr>
            </w:pPr>
            <w:permStart w:id="25" w:edGrp="everyone" w:colFirst="3" w:colLast="3"/>
            <w:r>
              <w:rPr>
                <w:rFonts w:hint="eastAsia" w:ascii="Times New Roman" w:hAnsi="Times New Roman" w:eastAsia="宋体"/>
                <w:color w:val="auto"/>
                <w:sz w:val="24"/>
                <w:szCs w:val="24"/>
                <w:highlight w:val="none"/>
              </w:rPr>
              <w:t>电话：</w:t>
            </w: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eastAsia="宋体"/>
                <w:color w:val="auto"/>
                <w:sz w:val="24"/>
                <w:szCs w:val="24"/>
                <w:highlight w:val="none"/>
                <w:lang w:val="en-US" w:eastAsia="zh-CN"/>
              </w:rPr>
            </w:pPr>
            <w:permStart w:id="24" w:edGrp="everyone"/>
            <w:r>
              <w:rPr>
                <w:rFonts w:hint="eastAsia" w:eastAsia="宋体"/>
                <w:color w:val="auto"/>
                <w:sz w:val="24"/>
                <w:szCs w:val="24"/>
                <w:highlight w:val="none"/>
                <w:lang w:val="en-US" w:eastAsia="zh-CN"/>
              </w:rPr>
              <w:t xml:space="preserve"> </w:t>
            </w:r>
            <w:r>
              <w:rPr>
                <w:rFonts w:hint="eastAsia"/>
                <w:color w:val="auto"/>
                <w:sz w:val="24"/>
                <w:szCs w:val="24"/>
                <w:highlight w:val="none"/>
                <w:lang w:val="en-US" w:eastAsia="zh-CN"/>
              </w:rPr>
              <w:t>17367073690</w:t>
            </w:r>
            <w:r>
              <w:rPr>
                <w:rFonts w:hint="eastAsia" w:eastAsia="宋体"/>
                <w:color w:val="auto"/>
                <w:sz w:val="24"/>
                <w:szCs w:val="24"/>
                <w:highlight w:val="none"/>
                <w:lang w:val="en-US" w:eastAsia="zh-CN"/>
              </w:rPr>
              <w:t xml:space="preserve"> </w:t>
            </w:r>
            <w:permEnd w:id="24"/>
          </w:p>
        </w:tc>
        <w:tc>
          <w:tcPr>
            <w:tcW w:w="1350" w:type="dxa"/>
            <w:tcBorders>
              <w:tl2br w:val="nil"/>
              <w:tr2bl w:val="nil"/>
            </w:tcBorders>
            <w:vAlign w:val="center"/>
          </w:tcPr>
          <w:p>
            <w:pPr>
              <w:spacing w:line="360" w:lineRule="auto"/>
              <w:ind w:firstLine="480" w:firstLineChars="200"/>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rPr>
              <w:t>电话：</w:t>
            </w:r>
          </w:p>
        </w:tc>
        <w:tc>
          <w:tcPr>
            <w:tcW w:w="3400" w:type="dxa"/>
            <w:tcBorders>
              <w:tl2br w:val="nil"/>
              <w:tr2bl w:val="nil"/>
            </w:tcBorders>
            <w:vAlign w:val="center"/>
          </w:tcPr>
          <w:p>
            <w:pPr>
              <w:spacing w:line="360" w:lineRule="auto"/>
              <w:ind w:firstLine="480" w:firstLineChars="200"/>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w:t>
            </w:r>
          </w:p>
        </w:tc>
      </w:tr>
      <w:permEnd w:id="25"/>
    </w:tbl>
    <w:p>
      <w:pPr>
        <w:pStyle w:val="2"/>
        <w:rPr>
          <w:rFonts w:hint="eastAsia"/>
          <w:color w:val="auto"/>
          <w:highlight w:val="none"/>
          <w:lang w:val="en-US" w:eastAsia="zh-CN"/>
        </w:rPr>
      </w:pPr>
    </w:p>
    <w:p>
      <w:pPr>
        <w:pStyle w:val="4"/>
        <w:rPr>
          <w:rFonts w:hint="eastAsia"/>
          <w:color w:val="auto"/>
          <w:highlight w:val="none"/>
          <w:lang w:val="en-US" w:eastAsia="zh-CN"/>
        </w:rPr>
      </w:pPr>
    </w:p>
    <w:p>
      <w:pPr>
        <w:autoSpaceDE w:val="0"/>
        <w:autoSpaceDN w:val="0"/>
        <w:adjustRightInd w:val="0"/>
        <w:spacing w:line="360" w:lineRule="auto"/>
        <w:ind w:firstLine="480" w:firstLineChars="200"/>
        <w:jc w:val="right"/>
        <w:rPr>
          <w:rFonts w:hint="eastAsia" w:ascii="宋体" w:hAnsi="宋体" w:eastAsia="宋体" w:cs="宋体"/>
          <w:color w:val="auto"/>
          <w:kern w:val="0"/>
          <w:szCs w:val="21"/>
          <w:highlight w:val="none"/>
        </w:rPr>
        <w:sectPr>
          <w:footerReference r:id="rId5"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ermStart w:id="26" w:edGrp="everyone"/>
      <w:r>
        <w:rPr>
          <w:rFonts w:hint="eastAsia" w:ascii="宋体" w:hAnsi="宋体" w:cs="宋体"/>
          <w:color w:val="auto"/>
          <w:kern w:val="0"/>
          <w:sz w:val="24"/>
          <w:szCs w:val="24"/>
          <w:highlight w:val="none"/>
          <w:lang w:eastAsia="zh-CN"/>
        </w:rPr>
        <w:t>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年</w:t>
      </w: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日</w:t>
      </w:r>
    </w:p>
    <w:permEnd w:id="26"/>
    <w:p>
      <w:pPr>
        <w:pStyle w:val="7"/>
        <w:rPr>
          <w:color w:val="auto"/>
          <w:highlight w:val="none"/>
        </w:rPr>
      </w:pPr>
      <w:r>
        <w:rPr>
          <w:rFonts w:hint="eastAsia"/>
          <w:color w:val="auto"/>
          <w:highlight w:val="none"/>
        </w:rPr>
        <w:t>第</w:t>
      </w:r>
      <w:r>
        <w:rPr>
          <w:rFonts w:hint="eastAsia"/>
          <w:color w:val="auto"/>
          <w:highlight w:val="none"/>
          <w:lang w:val="en-US" w:eastAsia="zh-CN"/>
        </w:rPr>
        <w:t>二部分</w:t>
      </w:r>
      <w:r>
        <w:rPr>
          <w:rFonts w:hint="eastAsia"/>
          <w:color w:val="auto"/>
          <w:highlight w:val="none"/>
        </w:rPr>
        <w:t xml:space="preserve"> </w:t>
      </w:r>
      <w:r>
        <w:rPr>
          <w:rFonts w:hint="eastAsia"/>
          <w:color w:val="auto"/>
          <w:highlight w:val="none"/>
          <w:lang w:val="en-US" w:eastAsia="zh-CN"/>
        </w:rPr>
        <w:t>投标人</w:t>
      </w:r>
      <w:r>
        <w:rPr>
          <w:rFonts w:hint="eastAsia"/>
          <w:color w:val="auto"/>
          <w:highlight w:val="none"/>
        </w:rPr>
        <w:t>须知</w:t>
      </w:r>
    </w:p>
    <w:p>
      <w:pPr>
        <w:pStyle w:val="8"/>
        <w:rPr>
          <w:rFonts w:hint="default" w:eastAsia="宋体"/>
          <w:color w:val="auto"/>
          <w:highlight w:val="none"/>
          <w:lang w:val="en-US" w:eastAsia="zh-CN"/>
        </w:rPr>
      </w:pPr>
      <w:r>
        <w:rPr>
          <w:rFonts w:hint="eastAsia"/>
          <w:color w:val="auto"/>
          <w:highlight w:val="none"/>
        </w:rPr>
        <w:t>一</w:t>
      </w:r>
      <w:r>
        <w:rPr>
          <w:color w:val="auto"/>
          <w:highlight w:val="none"/>
        </w:rPr>
        <w:t>、</w:t>
      </w:r>
      <w:r>
        <w:rPr>
          <w:rFonts w:hint="eastAsia"/>
          <w:color w:val="auto"/>
          <w:highlight w:val="none"/>
        </w:rPr>
        <w:t>工程概况及本次</w:t>
      </w:r>
      <w:r>
        <w:rPr>
          <w:rFonts w:hint="eastAsia"/>
          <w:color w:val="auto"/>
          <w:highlight w:val="none"/>
          <w:lang w:val="en-US" w:eastAsia="zh-CN"/>
        </w:rPr>
        <w:t>竞标内容</w:t>
      </w:r>
    </w:p>
    <w:p>
      <w:pPr>
        <w:spacing w:line="360" w:lineRule="auto"/>
        <w:ind w:firstLine="480" w:firstLineChars="200"/>
        <w:rPr>
          <w:rFonts w:hint="default" w:eastAsia="宋体" w:cs="Times New Roman"/>
          <w:color w:val="auto"/>
          <w:sz w:val="24"/>
          <w:szCs w:val="24"/>
          <w:highlight w:val="none"/>
          <w:lang w:val="en-US" w:eastAsia="zh-CN"/>
        </w:rPr>
      </w:pPr>
      <w:r>
        <w:rPr>
          <w:rFonts w:hint="eastAsia"/>
          <w:color w:val="auto"/>
          <w:sz w:val="24"/>
          <w:szCs w:val="24"/>
          <w:highlight w:val="none"/>
          <w:lang w:val="en-US" w:eastAsia="zh-CN"/>
        </w:rPr>
        <w:t>详见竞标公告。</w:t>
      </w:r>
    </w:p>
    <w:p>
      <w:pPr>
        <w:pStyle w:val="8"/>
        <w:rPr>
          <w:color w:val="auto"/>
          <w:highlight w:val="none"/>
        </w:rPr>
      </w:pPr>
      <w:r>
        <w:rPr>
          <w:rFonts w:hint="eastAsia"/>
          <w:color w:val="auto"/>
          <w:highlight w:val="none"/>
          <w:lang w:val="en-US" w:eastAsia="zh-CN"/>
        </w:rPr>
        <w:t>二</w:t>
      </w:r>
      <w:r>
        <w:rPr>
          <w:rFonts w:hint="eastAsia"/>
          <w:color w:val="auto"/>
          <w:highlight w:val="none"/>
        </w:rPr>
        <w:t>、</w:t>
      </w:r>
      <w:r>
        <w:rPr>
          <w:rFonts w:hint="eastAsia"/>
          <w:color w:val="auto"/>
          <w:highlight w:val="none"/>
          <w:lang w:val="en-US" w:eastAsia="zh-CN"/>
        </w:rPr>
        <w:t>投标人</w:t>
      </w:r>
      <w:r>
        <w:rPr>
          <w:rFonts w:hint="eastAsia"/>
          <w:color w:val="auto"/>
          <w:highlight w:val="none"/>
        </w:rPr>
        <w:t>资格</w:t>
      </w:r>
    </w:p>
    <w:p>
      <w:pPr>
        <w:spacing w:line="360" w:lineRule="auto"/>
        <w:ind w:firstLine="480" w:firstLineChars="200"/>
        <w:rPr>
          <w:rFonts w:hint="default"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详见竞标公告。</w:t>
      </w:r>
    </w:p>
    <w:p>
      <w:pPr>
        <w:pStyle w:val="8"/>
        <w:rPr>
          <w:color w:val="auto"/>
          <w:highlight w:val="none"/>
        </w:rPr>
      </w:pPr>
      <w:r>
        <w:rPr>
          <w:rFonts w:hint="eastAsia"/>
          <w:color w:val="auto"/>
          <w:highlight w:val="none"/>
          <w:lang w:val="en-US" w:eastAsia="zh-CN"/>
        </w:rPr>
        <w:t>三</w:t>
      </w:r>
      <w:r>
        <w:rPr>
          <w:rFonts w:hint="eastAsia"/>
          <w:color w:val="auto"/>
          <w:highlight w:val="none"/>
        </w:rPr>
        <w:t>、</w:t>
      </w:r>
      <w:r>
        <w:rPr>
          <w:rFonts w:hint="eastAsia"/>
          <w:color w:val="auto"/>
          <w:highlight w:val="none"/>
          <w:lang w:val="en-US" w:eastAsia="zh-CN"/>
        </w:rPr>
        <w:t>竞标</w:t>
      </w:r>
      <w:r>
        <w:rPr>
          <w:rFonts w:hint="eastAsia"/>
          <w:color w:val="auto"/>
          <w:highlight w:val="none"/>
        </w:rPr>
        <w:t>文件</w:t>
      </w:r>
      <w:r>
        <w:rPr>
          <w:rFonts w:hint="eastAsia"/>
          <w:color w:val="auto"/>
          <w:highlight w:val="none"/>
          <w:lang w:val="en-US" w:eastAsia="zh-CN"/>
        </w:rPr>
        <w:t>的</w:t>
      </w:r>
      <w:r>
        <w:rPr>
          <w:rFonts w:hint="eastAsia"/>
          <w:color w:val="auto"/>
          <w:highlight w:val="none"/>
        </w:rPr>
        <w:t>获取</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详见竞标公告。</w:t>
      </w:r>
    </w:p>
    <w:p>
      <w:pPr>
        <w:pStyle w:val="8"/>
        <w:rPr>
          <w:rFonts w:hint="default"/>
          <w:color w:val="auto"/>
          <w:highlight w:val="none"/>
          <w:lang w:val="en-US"/>
        </w:rPr>
      </w:pPr>
      <w:r>
        <w:rPr>
          <w:rFonts w:hint="eastAsia"/>
          <w:color w:val="auto"/>
          <w:highlight w:val="none"/>
          <w:lang w:val="en-US" w:eastAsia="zh-CN"/>
        </w:rPr>
        <w:t>四</w:t>
      </w:r>
      <w:r>
        <w:rPr>
          <w:rFonts w:hint="eastAsia"/>
          <w:color w:val="auto"/>
          <w:highlight w:val="none"/>
        </w:rPr>
        <w:t>、</w:t>
      </w:r>
      <w:r>
        <w:rPr>
          <w:rFonts w:hint="eastAsia"/>
          <w:color w:val="auto"/>
          <w:highlight w:val="none"/>
          <w:lang w:val="en-US" w:eastAsia="zh-CN"/>
        </w:rPr>
        <w:t>投标文件的递交</w:t>
      </w:r>
    </w:p>
    <w:p>
      <w:pPr>
        <w:spacing w:line="360" w:lineRule="auto"/>
        <w:ind w:firstLine="480" w:firstLineChars="200"/>
        <w:rPr>
          <w:rFonts w:hint="default"/>
          <w:color w:val="auto"/>
          <w:highlight w:val="none"/>
          <w:lang w:val="en-US" w:eastAsia="zh-CN"/>
        </w:rPr>
      </w:pPr>
      <w:r>
        <w:rPr>
          <w:rFonts w:hint="eastAsia" w:cs="Times New Roman"/>
          <w:color w:val="auto"/>
          <w:sz w:val="24"/>
          <w:szCs w:val="24"/>
          <w:highlight w:val="none"/>
          <w:lang w:val="en-US" w:eastAsia="zh-CN"/>
        </w:rPr>
        <w:t>详见竞标公告。</w:t>
      </w:r>
    </w:p>
    <w:p>
      <w:pPr>
        <w:pStyle w:val="8"/>
        <w:rPr>
          <w:rFonts w:hint="default" w:eastAsia="宋体"/>
          <w:color w:val="auto"/>
          <w:highlight w:val="none"/>
          <w:lang w:val="en-US" w:eastAsia="zh-CN"/>
        </w:rPr>
      </w:pPr>
      <w:r>
        <w:rPr>
          <w:rFonts w:hint="eastAsia"/>
          <w:color w:val="auto"/>
          <w:highlight w:val="none"/>
          <w:lang w:val="en-US" w:eastAsia="zh-CN"/>
        </w:rPr>
        <w:t>五</w:t>
      </w:r>
      <w:r>
        <w:rPr>
          <w:color w:val="auto"/>
          <w:highlight w:val="none"/>
        </w:rPr>
        <w:t>、</w:t>
      </w:r>
      <w:r>
        <w:rPr>
          <w:rFonts w:hint="eastAsia"/>
          <w:color w:val="auto"/>
          <w:highlight w:val="none"/>
          <w:lang w:val="en-US" w:eastAsia="zh-CN"/>
        </w:rPr>
        <w:t>投标文件的要求</w:t>
      </w:r>
    </w:p>
    <w:p>
      <w:pPr>
        <w:bidi w:val="0"/>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1、纸质投标要求（若有）：/</w:t>
      </w:r>
    </w:p>
    <w:p>
      <w:pPr>
        <w:numPr>
          <w:ilvl w:val="-1"/>
          <w:numId w:val="0"/>
        </w:numPr>
        <w:spacing w:line="360" w:lineRule="auto"/>
        <w:ind w:firstLine="480" w:firstLineChars="200"/>
        <w:outlineLvl w:val="9"/>
        <w:rPr>
          <w:rFonts w:hint="eastAsia" w:ascii="Times New Roman" w:hAnsi="Times New Roman"/>
          <w:color w:val="auto"/>
          <w:sz w:val="24"/>
          <w:szCs w:val="22"/>
          <w:highlight w:val="none"/>
        </w:rPr>
      </w:pPr>
      <w:permStart w:id="27" w:edGrp="everyone"/>
      <w:r>
        <w:rPr>
          <w:rFonts w:hint="eastAsia" w:ascii="Times New Roman" w:hAnsi="Times New Roman" w:cstheme="minorBidi"/>
          <w:color w:val="auto"/>
          <w:kern w:val="2"/>
          <w:sz w:val="24"/>
          <w:szCs w:val="22"/>
          <w:highlight w:val="none"/>
          <w:lang w:val="en-US" w:eastAsia="zh-CN" w:bidi="ar-SA"/>
        </w:rPr>
        <w:t>2、</w:t>
      </w:r>
      <w:r>
        <w:rPr>
          <w:rFonts w:hint="eastAsia" w:ascii="Times New Roman" w:hAnsi="Times New Roman" w:eastAsia="宋体" w:cstheme="minorBidi"/>
          <w:color w:val="auto"/>
          <w:kern w:val="2"/>
          <w:sz w:val="24"/>
          <w:szCs w:val="22"/>
          <w:highlight w:val="none"/>
          <w:lang w:val="en-US" w:eastAsia="zh-CN" w:bidi="ar-SA"/>
        </w:rPr>
        <w:t>电子投标要求</w:t>
      </w:r>
      <w:r>
        <w:rPr>
          <w:rFonts w:hint="eastAsia" w:ascii="Times New Roman" w:hAnsi="Times New Roman" w:cstheme="minorBidi"/>
          <w:color w:val="auto"/>
          <w:kern w:val="2"/>
          <w:sz w:val="24"/>
          <w:szCs w:val="22"/>
          <w:highlight w:val="none"/>
          <w:lang w:val="en-US" w:eastAsia="zh-CN" w:bidi="ar-SA"/>
        </w:rPr>
        <w:t>：</w:t>
      </w:r>
      <w:r>
        <w:rPr>
          <w:rFonts w:hint="eastAsia" w:ascii="Times New Roman" w:hAnsi="Times New Roman"/>
          <w:color w:val="auto"/>
          <w:sz w:val="24"/>
          <w:szCs w:val="22"/>
          <w:highlight w:val="none"/>
        </w:rPr>
        <w:t>本项目实行网上投标，供应商应准备以下</w:t>
      </w:r>
      <w:r>
        <w:rPr>
          <w:rFonts w:hint="eastAsia" w:ascii="Times New Roman" w:hAnsi="Times New Roman"/>
          <w:color w:val="auto"/>
          <w:sz w:val="24"/>
          <w:szCs w:val="22"/>
          <w:highlight w:val="none"/>
          <w:lang w:eastAsia="zh-CN"/>
        </w:rPr>
        <w:t>响应文件</w:t>
      </w:r>
      <w:r>
        <w:rPr>
          <w:rFonts w:hint="eastAsia" w:ascii="Times New Roman" w:hAnsi="Times New Roman"/>
          <w:color w:val="auto"/>
          <w:sz w:val="24"/>
          <w:szCs w:val="22"/>
          <w:highlight w:val="none"/>
        </w:rPr>
        <w:t>：</w:t>
      </w:r>
    </w:p>
    <w:p>
      <w:pPr>
        <w:numPr>
          <w:ilvl w:val="-1"/>
          <w:numId w:val="0"/>
        </w:numPr>
        <w:spacing w:line="360" w:lineRule="auto"/>
        <w:ind w:firstLine="480" w:firstLineChars="200"/>
        <w:outlineLvl w:val="9"/>
        <w:rPr>
          <w:rFonts w:hint="eastAsia" w:ascii="Times New Roman" w:hAnsi="Times New Roman"/>
          <w:color w:val="auto"/>
          <w:sz w:val="24"/>
          <w:szCs w:val="22"/>
          <w:highlight w:val="none"/>
          <w:lang w:eastAsia="zh-CN"/>
        </w:rPr>
      </w:pPr>
      <w:r>
        <w:rPr>
          <w:rFonts w:hint="eastAsia" w:ascii="Times New Roman" w:hAnsi="Times New Roman" w:cstheme="minorBidi"/>
          <w:color w:val="auto"/>
          <w:kern w:val="2"/>
          <w:sz w:val="24"/>
          <w:szCs w:val="22"/>
          <w:highlight w:val="none"/>
          <w:lang w:val="en-US" w:eastAsia="zh-CN" w:bidi="ar-SA"/>
        </w:rPr>
        <w:t>（1）</w:t>
      </w:r>
      <w:r>
        <w:rPr>
          <w:rFonts w:hint="eastAsia" w:ascii="Times New Roman" w:hAnsi="Times New Roman"/>
          <w:color w:val="auto"/>
          <w:sz w:val="24"/>
          <w:szCs w:val="22"/>
          <w:highlight w:val="none"/>
          <w:lang w:val="en-US" w:eastAsia="zh-CN"/>
        </w:rPr>
        <w:t>投标人</w:t>
      </w:r>
      <w:r>
        <w:rPr>
          <w:rFonts w:hint="eastAsia" w:ascii="Times New Roman" w:hAnsi="Times New Roman"/>
          <w:color w:val="auto"/>
          <w:sz w:val="24"/>
          <w:szCs w:val="22"/>
          <w:highlight w:val="none"/>
        </w:rPr>
        <w:t>于“</w:t>
      </w:r>
      <w:r>
        <w:rPr>
          <w:rFonts w:hint="eastAsia" w:ascii="Times New Roman" w:hAnsi="Times New Roman"/>
          <w:color w:val="auto"/>
          <w:sz w:val="24"/>
          <w:szCs w:val="22"/>
          <w:highlight w:val="none"/>
          <w:lang w:eastAsia="zh-CN"/>
        </w:rPr>
        <w:t>电子投标客户端</w:t>
      </w:r>
      <w:r>
        <w:rPr>
          <w:rFonts w:hint="eastAsia" w:ascii="Times New Roman" w:hAnsi="Times New Roman"/>
          <w:color w:val="auto"/>
          <w:sz w:val="24"/>
          <w:szCs w:val="22"/>
          <w:highlight w:val="none"/>
        </w:rPr>
        <w:t>”上提供电子加密</w:t>
      </w:r>
      <w:r>
        <w:rPr>
          <w:rFonts w:hint="eastAsia" w:ascii="Times New Roman" w:hAnsi="Times New Roman"/>
          <w:color w:val="auto"/>
          <w:sz w:val="24"/>
          <w:szCs w:val="22"/>
          <w:highlight w:val="none"/>
          <w:lang w:eastAsia="zh-CN"/>
        </w:rPr>
        <w:t>响应文件</w:t>
      </w:r>
      <w:r>
        <w:rPr>
          <w:rFonts w:hint="eastAsia" w:ascii="Times New Roman" w:hAnsi="Times New Roman"/>
          <w:color w:val="auto"/>
          <w:sz w:val="24"/>
          <w:szCs w:val="22"/>
          <w:highlight w:val="none"/>
        </w:rPr>
        <w:t>。“电子加密</w:t>
      </w:r>
      <w:r>
        <w:rPr>
          <w:rFonts w:hint="eastAsia" w:ascii="Times New Roman" w:hAnsi="Times New Roman"/>
          <w:color w:val="auto"/>
          <w:sz w:val="24"/>
          <w:szCs w:val="22"/>
          <w:highlight w:val="none"/>
          <w:lang w:eastAsia="zh-CN"/>
        </w:rPr>
        <w:t>响应文件</w:t>
      </w:r>
      <w:r>
        <w:rPr>
          <w:rFonts w:hint="eastAsia" w:ascii="Times New Roman" w:hAnsi="Times New Roman"/>
          <w:color w:val="auto"/>
          <w:sz w:val="24"/>
          <w:szCs w:val="22"/>
          <w:highlight w:val="none"/>
        </w:rPr>
        <w:t>”是指通过“</w:t>
      </w:r>
      <w:r>
        <w:rPr>
          <w:rFonts w:hint="eastAsia" w:ascii="Times New Roman" w:hAnsi="Times New Roman"/>
          <w:color w:val="auto"/>
          <w:sz w:val="24"/>
          <w:szCs w:val="22"/>
          <w:highlight w:val="none"/>
          <w:lang w:eastAsia="zh-CN"/>
        </w:rPr>
        <w:t>电子投标客户端</w:t>
      </w:r>
      <w:r>
        <w:rPr>
          <w:rFonts w:hint="eastAsia" w:ascii="Times New Roman" w:hAnsi="Times New Roman"/>
          <w:color w:val="auto"/>
          <w:sz w:val="24"/>
          <w:szCs w:val="22"/>
          <w:highlight w:val="none"/>
        </w:rPr>
        <w:t>”完成</w:t>
      </w:r>
      <w:r>
        <w:rPr>
          <w:rFonts w:hint="eastAsia" w:ascii="Times New Roman" w:hAnsi="Times New Roman"/>
          <w:color w:val="auto"/>
          <w:sz w:val="24"/>
          <w:szCs w:val="22"/>
          <w:highlight w:val="none"/>
          <w:lang w:eastAsia="zh-CN"/>
        </w:rPr>
        <w:t>响应文件</w:t>
      </w:r>
      <w:r>
        <w:rPr>
          <w:rFonts w:hint="eastAsia" w:ascii="Times New Roman" w:hAnsi="Times New Roman"/>
          <w:color w:val="auto"/>
          <w:sz w:val="24"/>
          <w:szCs w:val="22"/>
          <w:highlight w:val="none"/>
        </w:rPr>
        <w:t>编制后生成并加密的数据电文形式的</w:t>
      </w:r>
      <w:r>
        <w:rPr>
          <w:rFonts w:hint="eastAsia" w:ascii="Times New Roman" w:hAnsi="Times New Roman"/>
          <w:color w:val="auto"/>
          <w:sz w:val="24"/>
          <w:szCs w:val="22"/>
          <w:highlight w:val="none"/>
          <w:lang w:eastAsia="zh-CN"/>
        </w:rPr>
        <w:t>响应文件</w:t>
      </w:r>
      <w:r>
        <w:rPr>
          <w:rFonts w:hint="eastAsia" w:ascii="Times New Roman" w:hAnsi="Times New Roman"/>
          <w:color w:val="auto"/>
          <w:sz w:val="24"/>
          <w:szCs w:val="22"/>
          <w:highlight w:val="none"/>
        </w:rPr>
        <w:t>（后缀格式为.jmbs）</w:t>
      </w:r>
      <w:r>
        <w:rPr>
          <w:rFonts w:hint="eastAsia" w:ascii="Times New Roman" w:hAnsi="Times New Roman"/>
          <w:color w:val="auto"/>
          <w:sz w:val="24"/>
          <w:szCs w:val="22"/>
          <w:highlight w:val="none"/>
          <w:lang w:eastAsia="zh-CN"/>
        </w:rPr>
        <w:t>。</w:t>
      </w:r>
    </w:p>
    <w:p>
      <w:pPr>
        <w:numPr>
          <w:ilvl w:val="-1"/>
          <w:numId w:val="0"/>
        </w:numPr>
        <w:spacing w:line="360" w:lineRule="auto"/>
        <w:ind w:firstLine="480" w:firstLineChars="200"/>
        <w:outlineLvl w:val="9"/>
        <w:rPr>
          <w:rFonts w:hint="eastAsia" w:ascii="Times New Roman" w:hAnsi="Times New Roman" w:eastAsia="宋体" w:cstheme="minorBidi"/>
          <w:color w:val="auto"/>
          <w:kern w:val="2"/>
          <w:sz w:val="24"/>
          <w:szCs w:val="22"/>
          <w:highlight w:val="none"/>
          <w:lang w:val="en-US" w:eastAsia="zh-CN" w:bidi="ar-SA"/>
        </w:rPr>
      </w:pPr>
      <w:r>
        <w:rPr>
          <w:rFonts w:hint="eastAsia" w:ascii="Times New Roman" w:hAnsi="Times New Roman"/>
          <w:color w:val="auto"/>
          <w:sz w:val="24"/>
          <w:szCs w:val="22"/>
          <w:highlight w:val="none"/>
          <w:lang w:eastAsia="zh-CN"/>
        </w:rPr>
        <w:t>（</w:t>
      </w:r>
      <w:r>
        <w:rPr>
          <w:rFonts w:hint="eastAsia" w:ascii="Times New Roman" w:hAnsi="Times New Roman"/>
          <w:color w:val="auto"/>
          <w:sz w:val="24"/>
          <w:szCs w:val="22"/>
          <w:highlight w:val="none"/>
          <w:lang w:val="en-US" w:eastAsia="zh-CN"/>
        </w:rPr>
        <w:t>2</w:t>
      </w:r>
      <w:r>
        <w:rPr>
          <w:rFonts w:hint="eastAsia" w:ascii="Times New Roman" w:hAnsi="Times New Roman"/>
          <w:color w:val="auto"/>
          <w:sz w:val="24"/>
          <w:szCs w:val="22"/>
          <w:highlight w:val="none"/>
          <w:lang w:eastAsia="zh-CN"/>
        </w:rPr>
        <w:t>）</w:t>
      </w:r>
      <w:r>
        <w:rPr>
          <w:rFonts w:hint="eastAsia" w:ascii="Times New Roman" w:hAnsi="Times New Roman" w:eastAsia="宋体" w:cstheme="minorBidi"/>
          <w:color w:val="auto"/>
          <w:sz w:val="24"/>
          <w:szCs w:val="22"/>
          <w:highlight w:val="none"/>
          <w:lang w:val="en-US" w:eastAsia="zh-CN"/>
        </w:rPr>
        <w:t>通过“杭州交投集中采购平台”上传递交的“电子加密投标响应文件”无法按时解密，投标</w:t>
      </w:r>
      <w:r>
        <w:rPr>
          <w:rFonts w:hint="eastAsia" w:ascii="Times New Roman" w:hAnsi="Times New Roman" w:cstheme="minorBidi"/>
          <w:color w:val="auto"/>
          <w:sz w:val="24"/>
          <w:szCs w:val="22"/>
          <w:highlight w:val="none"/>
          <w:lang w:val="en-US" w:eastAsia="zh-CN"/>
        </w:rPr>
        <w:t>人</w:t>
      </w:r>
      <w:r>
        <w:rPr>
          <w:rFonts w:hint="eastAsia" w:ascii="Times New Roman" w:hAnsi="Times New Roman" w:eastAsia="宋体" w:cstheme="minorBidi"/>
          <w:color w:val="auto"/>
          <w:sz w:val="24"/>
          <w:szCs w:val="22"/>
          <w:highlight w:val="none"/>
          <w:lang w:val="en-US" w:eastAsia="zh-CN"/>
        </w:rPr>
        <w:t>需及时递交备份投标响应文件，以备份投标响应文件为依据，否则视为投标响应文件撤回。投标</w:t>
      </w:r>
      <w:r>
        <w:rPr>
          <w:rFonts w:hint="eastAsia" w:ascii="Times New Roman" w:hAnsi="Times New Roman" w:cstheme="minorBidi"/>
          <w:color w:val="auto"/>
          <w:sz w:val="24"/>
          <w:szCs w:val="22"/>
          <w:highlight w:val="none"/>
          <w:lang w:val="en-US" w:eastAsia="zh-CN"/>
        </w:rPr>
        <w:t>人</w:t>
      </w:r>
      <w:r>
        <w:rPr>
          <w:rFonts w:hint="eastAsia" w:ascii="Times New Roman" w:hAnsi="Times New Roman" w:eastAsia="宋体" w:cstheme="minorBidi"/>
          <w:color w:val="auto"/>
          <w:sz w:val="24"/>
          <w:szCs w:val="22"/>
          <w:highlight w:val="none"/>
          <w:lang w:val="en-US" w:eastAsia="zh-CN"/>
        </w:rPr>
        <w:t>仅递交备份投标响应文件的，投标无效</w:t>
      </w:r>
      <w:r>
        <w:rPr>
          <w:rFonts w:hint="eastAsia" w:ascii="Times New Roman" w:hAnsi="Times New Roman" w:cstheme="minorBidi"/>
          <w:color w:val="auto"/>
          <w:sz w:val="24"/>
          <w:szCs w:val="22"/>
          <w:highlight w:val="none"/>
          <w:lang w:val="en-US" w:eastAsia="zh-CN"/>
        </w:rPr>
        <w:t>。</w:t>
      </w:r>
      <w:permEnd w:id="27"/>
    </w:p>
    <w:p>
      <w:pPr>
        <w:pStyle w:val="8"/>
        <w:numPr>
          <w:ilvl w:val="0"/>
          <w:numId w:val="0"/>
        </w:numPr>
        <w:rPr>
          <w:rFonts w:hint="eastAsia"/>
          <w:color w:val="auto"/>
          <w:highlight w:val="none"/>
          <w:lang w:val="en-US" w:eastAsia="zh-CN"/>
        </w:rPr>
      </w:pPr>
      <w:r>
        <w:rPr>
          <w:rFonts w:hint="eastAsia"/>
          <w:color w:val="auto"/>
          <w:highlight w:val="none"/>
          <w:lang w:val="en-US" w:eastAsia="zh-CN"/>
        </w:rPr>
        <w:t>六、投标报价要求</w:t>
      </w:r>
    </w:p>
    <w:p>
      <w:pPr>
        <w:pStyle w:val="2"/>
        <w:numPr>
          <w:ilvl w:val="0"/>
          <w:numId w:val="0"/>
        </w:numPr>
        <w:spacing w:after="0" w:line="360" w:lineRule="auto"/>
        <w:ind w:leftChars="200"/>
        <w:rPr>
          <w:rFonts w:hint="eastAsia" w:ascii="Times New Roman" w:hAnsi="Times New Roman" w:eastAsia="宋体" w:cstheme="minorBidi"/>
          <w:color w:val="auto"/>
          <w:kern w:val="2"/>
          <w:sz w:val="24"/>
          <w:szCs w:val="22"/>
          <w:highlight w:val="none"/>
          <w:lang w:val="en-US" w:eastAsia="zh-CN" w:bidi="ar-SA"/>
        </w:rPr>
      </w:pPr>
      <w:r>
        <w:rPr>
          <w:rFonts w:hint="eastAsia" w:ascii="Times New Roman" w:hAnsi="Times New Roman" w:eastAsia="宋体" w:cstheme="minorBidi"/>
          <w:color w:val="auto"/>
          <w:kern w:val="2"/>
          <w:sz w:val="24"/>
          <w:szCs w:val="22"/>
          <w:highlight w:val="none"/>
          <w:lang w:val="en-US" w:eastAsia="zh-CN" w:bidi="ar-SA"/>
        </w:rPr>
        <w:t>1、</w:t>
      </w:r>
      <w:r>
        <w:rPr>
          <w:rFonts w:hint="default" w:ascii="Times New Roman" w:hAnsi="Times New Roman" w:eastAsia="宋体" w:cstheme="minorBidi"/>
          <w:color w:val="auto"/>
          <w:kern w:val="2"/>
          <w:sz w:val="24"/>
          <w:szCs w:val="22"/>
          <w:highlight w:val="none"/>
          <w:lang w:val="en-US" w:eastAsia="zh-CN" w:bidi="ar-SA"/>
        </w:rPr>
        <w:t>本次投标</w:t>
      </w:r>
      <w:r>
        <w:rPr>
          <w:rFonts w:hint="eastAsia" w:ascii="Times New Roman" w:hAnsi="Times New Roman" w:eastAsia="宋体" w:cstheme="minorBidi"/>
          <w:color w:val="auto"/>
          <w:kern w:val="2"/>
          <w:sz w:val="24"/>
          <w:szCs w:val="22"/>
          <w:highlight w:val="none"/>
          <w:lang w:val="en-US" w:eastAsia="zh-CN" w:bidi="ar-SA"/>
        </w:rPr>
        <w:t>报价</w:t>
      </w:r>
      <w:r>
        <w:rPr>
          <w:rFonts w:hint="default" w:ascii="Times New Roman" w:hAnsi="Times New Roman" w:eastAsia="宋体" w:cstheme="minorBidi"/>
          <w:color w:val="auto"/>
          <w:kern w:val="2"/>
          <w:sz w:val="24"/>
          <w:szCs w:val="22"/>
          <w:highlight w:val="none"/>
          <w:lang w:val="en-US" w:eastAsia="zh-CN" w:bidi="ar-SA"/>
        </w:rPr>
        <w:t>设</w:t>
      </w:r>
      <w:r>
        <w:rPr>
          <w:rFonts w:hint="eastAsia" w:ascii="Times New Roman" w:hAnsi="Times New Roman" w:eastAsia="宋体" w:cstheme="minorBidi"/>
          <w:color w:val="auto"/>
          <w:kern w:val="2"/>
          <w:sz w:val="24"/>
          <w:szCs w:val="22"/>
          <w:highlight w:val="none"/>
          <w:lang w:val="en-US" w:eastAsia="zh-CN" w:bidi="ar-SA"/>
        </w:rPr>
        <w:t>最高限价（详见附件2）</w:t>
      </w:r>
      <w:r>
        <w:rPr>
          <w:rFonts w:hint="default" w:ascii="Times New Roman" w:hAnsi="Times New Roman" w:eastAsia="宋体" w:cstheme="minorBidi"/>
          <w:color w:val="auto"/>
          <w:kern w:val="2"/>
          <w:sz w:val="24"/>
          <w:szCs w:val="22"/>
          <w:highlight w:val="none"/>
          <w:lang w:val="en-US" w:eastAsia="zh-CN" w:bidi="ar-SA"/>
        </w:rPr>
        <w:t>，超出</w:t>
      </w:r>
      <w:r>
        <w:rPr>
          <w:rFonts w:hint="eastAsia" w:ascii="Times New Roman" w:hAnsi="Times New Roman" w:eastAsia="宋体" w:cstheme="minorBidi"/>
          <w:color w:val="auto"/>
          <w:kern w:val="2"/>
          <w:sz w:val="24"/>
          <w:szCs w:val="22"/>
          <w:highlight w:val="none"/>
          <w:lang w:val="en-US" w:eastAsia="zh-CN" w:bidi="ar-SA"/>
        </w:rPr>
        <w:t>最高总限价或单价限价</w:t>
      </w:r>
      <w:r>
        <w:rPr>
          <w:rFonts w:hint="default" w:ascii="Times New Roman" w:hAnsi="Times New Roman" w:eastAsia="宋体" w:cstheme="minorBidi"/>
          <w:color w:val="auto"/>
          <w:kern w:val="2"/>
          <w:sz w:val="24"/>
          <w:szCs w:val="22"/>
          <w:highlight w:val="none"/>
          <w:lang w:val="en-US" w:eastAsia="zh-CN" w:bidi="ar-SA"/>
        </w:rPr>
        <w:t>作无效标处理。</w:t>
      </w:r>
    </w:p>
    <w:p>
      <w:pPr>
        <w:spacing w:line="360" w:lineRule="auto"/>
        <w:ind w:firstLine="480" w:firstLineChars="200"/>
        <w:rPr>
          <w:rFonts w:hint="default" w:ascii="Times New Roman" w:hAnsi="Times New Roman" w:eastAsia="宋体" w:cstheme="minorBidi"/>
          <w:color w:val="auto"/>
          <w:kern w:val="2"/>
          <w:sz w:val="24"/>
          <w:szCs w:val="22"/>
          <w:highlight w:val="none"/>
          <w:lang w:val="en-US" w:eastAsia="zh-CN" w:bidi="ar-SA"/>
        </w:rPr>
      </w:pPr>
      <w:r>
        <w:rPr>
          <w:rFonts w:hint="eastAsia" w:ascii="Times New Roman" w:hAnsi="Times New Roman" w:eastAsia="宋体" w:cstheme="minorBidi"/>
          <w:color w:val="auto"/>
          <w:kern w:val="2"/>
          <w:sz w:val="24"/>
          <w:szCs w:val="22"/>
          <w:highlight w:val="none"/>
          <w:lang w:val="en-US" w:eastAsia="zh-CN" w:bidi="ar-SA"/>
        </w:rPr>
        <w:t>2、投标人须进行合理报价，不得以恶意竞争低价方式进行报价，若以恶意低价方式中标后下调产品质量或未按项目进度供货的，甲方有权随时解除合同并处以合同总价5%的违约金，本条款最终解释权归采购人所有。</w:t>
      </w:r>
    </w:p>
    <w:p>
      <w:pPr>
        <w:pStyle w:val="8"/>
        <w:rPr>
          <w:color w:val="auto"/>
          <w:highlight w:val="none"/>
        </w:rPr>
      </w:pPr>
      <w:r>
        <w:rPr>
          <w:rFonts w:hint="eastAsia"/>
          <w:color w:val="auto"/>
          <w:highlight w:val="none"/>
          <w:lang w:val="en-US" w:eastAsia="zh-CN"/>
        </w:rPr>
        <w:t>七</w:t>
      </w:r>
      <w:r>
        <w:rPr>
          <w:rFonts w:hint="eastAsia"/>
          <w:color w:val="auto"/>
          <w:highlight w:val="none"/>
        </w:rPr>
        <w:t>、开</w:t>
      </w:r>
      <w:r>
        <w:rPr>
          <w:rFonts w:hint="eastAsia"/>
          <w:color w:val="auto"/>
          <w:highlight w:val="none"/>
          <w:lang w:eastAsia="zh-CN"/>
        </w:rPr>
        <w:t>、</w:t>
      </w:r>
      <w:r>
        <w:rPr>
          <w:rFonts w:hint="eastAsia"/>
          <w:color w:val="auto"/>
          <w:highlight w:val="none"/>
          <w:lang w:val="en-US" w:eastAsia="zh-CN"/>
        </w:rPr>
        <w:t>评</w:t>
      </w:r>
      <w:r>
        <w:rPr>
          <w:rFonts w:hint="eastAsia"/>
          <w:color w:val="auto"/>
          <w:highlight w:val="none"/>
        </w:rPr>
        <w:t>标</w:t>
      </w:r>
    </w:p>
    <w:p>
      <w:pPr>
        <w:pStyle w:val="2"/>
        <w:spacing w:after="0" w:line="360" w:lineRule="auto"/>
        <w:ind w:left="0" w:leftChars="0" w:firstLine="480"/>
        <w:rPr>
          <w:color w:val="auto"/>
          <w:sz w:val="24"/>
          <w:szCs w:val="24"/>
          <w:highlight w:val="none"/>
        </w:rPr>
      </w:pPr>
      <w:r>
        <w:rPr>
          <w:rFonts w:hint="eastAsia"/>
          <w:color w:val="auto"/>
          <w:sz w:val="24"/>
          <w:szCs w:val="24"/>
          <w:highlight w:val="none"/>
        </w:rPr>
        <w:t>开标时间</w:t>
      </w:r>
      <w:r>
        <w:rPr>
          <w:rFonts w:hint="eastAsia"/>
          <w:color w:val="auto"/>
          <w:sz w:val="24"/>
          <w:szCs w:val="24"/>
          <w:highlight w:val="none"/>
          <w:lang w:val="en-US" w:eastAsia="zh-CN"/>
        </w:rPr>
        <w:t>为</w:t>
      </w:r>
      <w:r>
        <w:rPr>
          <w:rFonts w:hint="eastAsia"/>
          <w:color w:val="auto"/>
          <w:sz w:val="24"/>
          <w:szCs w:val="24"/>
          <w:highlight w:val="none"/>
          <w:u w:val="single"/>
          <w:lang w:val="en-US" w:eastAsia="zh-CN"/>
        </w:rPr>
        <w:t>2024</w:t>
      </w:r>
      <w:r>
        <w:rPr>
          <w:rFonts w:hint="eastAsia"/>
          <w:color w:val="auto"/>
          <w:sz w:val="24"/>
          <w:szCs w:val="24"/>
          <w:highlight w:val="none"/>
          <w:lang w:val="en-US" w:eastAsia="zh-CN"/>
        </w:rPr>
        <w:t>年</w:t>
      </w:r>
      <w:r>
        <w:rPr>
          <w:rFonts w:hint="eastAsia"/>
          <w:color w:val="auto"/>
          <w:sz w:val="24"/>
          <w:szCs w:val="24"/>
          <w:highlight w:val="none"/>
          <w:u w:val="single"/>
          <w:lang w:val="en-US" w:eastAsia="zh-CN"/>
        </w:rPr>
        <w:t>7</w:t>
      </w:r>
      <w:r>
        <w:rPr>
          <w:rFonts w:hint="eastAsia"/>
          <w:color w:val="auto"/>
          <w:sz w:val="24"/>
          <w:szCs w:val="24"/>
          <w:highlight w:val="none"/>
          <w:lang w:val="en-US" w:eastAsia="zh-CN"/>
        </w:rPr>
        <w:t>月</w:t>
      </w:r>
      <w:r>
        <w:rPr>
          <w:rFonts w:hint="eastAsia"/>
          <w:color w:val="auto"/>
          <w:sz w:val="24"/>
          <w:szCs w:val="24"/>
          <w:highlight w:val="none"/>
          <w:u w:val="single"/>
          <w:lang w:val="en-US" w:eastAsia="zh-CN"/>
        </w:rPr>
        <w:t>8</w:t>
      </w:r>
      <w:r>
        <w:rPr>
          <w:rFonts w:hint="eastAsia"/>
          <w:color w:val="auto"/>
          <w:sz w:val="24"/>
          <w:szCs w:val="24"/>
          <w:highlight w:val="none"/>
          <w:lang w:val="en-US" w:eastAsia="zh-CN"/>
        </w:rPr>
        <w:t>日14时00分</w:t>
      </w:r>
      <w:r>
        <w:rPr>
          <w:rFonts w:hint="eastAsia"/>
          <w:color w:val="auto"/>
          <w:sz w:val="24"/>
          <w:szCs w:val="24"/>
          <w:highlight w:val="none"/>
        </w:rPr>
        <w:t>。</w:t>
      </w:r>
      <w:bookmarkStart w:id="4" w:name="_GoBack"/>
      <w:bookmarkEnd w:id="4"/>
    </w:p>
    <w:p>
      <w:pPr>
        <w:pStyle w:val="2"/>
        <w:spacing w:after="0" w:line="360" w:lineRule="auto"/>
        <w:ind w:left="0" w:leftChars="0" w:firstLine="480"/>
        <w:rPr>
          <w:rFonts w:hint="eastAsia" w:eastAsia="宋体"/>
          <w:color w:val="auto"/>
          <w:sz w:val="24"/>
          <w:szCs w:val="24"/>
          <w:highlight w:val="none"/>
          <w:lang w:val="en-US" w:eastAsia="zh-CN"/>
        </w:rPr>
      </w:pPr>
      <w:r>
        <w:rPr>
          <w:rFonts w:hint="eastAsia"/>
          <w:color w:val="auto"/>
          <w:sz w:val="24"/>
          <w:szCs w:val="24"/>
          <w:highlight w:val="none"/>
        </w:rPr>
        <w:t>开标地点：</w:t>
      </w:r>
      <w:permStart w:id="28" w:edGrp="everyone"/>
      <w:r>
        <w:rPr>
          <w:rFonts w:hint="eastAsia" w:ascii="宋体" w:hAnsi="宋体"/>
          <w:color w:val="auto"/>
          <w:sz w:val="24"/>
          <w:highlight w:val="none"/>
        </w:rPr>
        <w:t>通过“</w:t>
      </w:r>
      <w:r>
        <w:rPr>
          <w:rFonts w:hint="eastAsia" w:ascii="宋体" w:hAnsi="宋体"/>
          <w:color w:val="auto"/>
          <w:sz w:val="24"/>
          <w:highlight w:val="none"/>
          <w:lang w:eastAsia="zh-CN"/>
        </w:rPr>
        <w:t>杭州交投集中采购平台</w:t>
      </w:r>
      <w:r>
        <w:rPr>
          <w:rFonts w:hint="eastAsia" w:ascii="宋体" w:hAnsi="宋体"/>
          <w:color w:val="auto"/>
          <w:sz w:val="24"/>
          <w:highlight w:val="none"/>
        </w:rPr>
        <w:t>”进行在线评标</w:t>
      </w:r>
      <w:r>
        <w:rPr>
          <w:rFonts w:hint="eastAsia" w:cs="Times New Roman"/>
          <w:color w:val="auto"/>
          <w:sz w:val="24"/>
          <w:szCs w:val="24"/>
          <w:highlight w:val="none"/>
          <w:lang w:eastAsia="zh-CN"/>
        </w:rPr>
        <w:t>。</w:t>
      </w:r>
      <w:permEnd w:id="28"/>
    </w:p>
    <w:p>
      <w:pPr>
        <w:pStyle w:val="2"/>
        <w:spacing w:after="0" w:line="360" w:lineRule="auto"/>
        <w:ind w:left="0" w:leftChars="0" w:firstLine="480"/>
        <w:rPr>
          <w:color w:val="auto"/>
          <w:sz w:val="24"/>
          <w:szCs w:val="24"/>
          <w:highlight w:val="none"/>
        </w:rPr>
      </w:pPr>
      <w:r>
        <w:rPr>
          <w:rFonts w:hint="eastAsia"/>
          <w:color w:val="auto"/>
          <w:sz w:val="24"/>
          <w:szCs w:val="24"/>
          <w:highlight w:val="none"/>
        </w:rPr>
        <w:t>开标程序：</w:t>
      </w:r>
      <w:r>
        <w:rPr>
          <w:rFonts w:hint="eastAsia"/>
          <w:color w:val="auto"/>
          <w:sz w:val="24"/>
          <w:szCs w:val="24"/>
          <w:highlight w:val="none"/>
          <w:lang w:eastAsia="zh-CN"/>
        </w:rPr>
        <w:t>采购人</w:t>
      </w:r>
      <w:r>
        <w:rPr>
          <w:rFonts w:hint="eastAsia"/>
          <w:color w:val="auto"/>
          <w:sz w:val="24"/>
          <w:szCs w:val="24"/>
          <w:highlight w:val="none"/>
        </w:rPr>
        <w:t>将</w:t>
      </w:r>
      <w:r>
        <w:rPr>
          <w:rFonts w:hint="eastAsia"/>
          <w:color w:val="auto"/>
          <w:sz w:val="24"/>
          <w:szCs w:val="24"/>
          <w:highlight w:val="none"/>
          <w:lang w:val="en-US" w:eastAsia="zh-CN"/>
        </w:rPr>
        <w:t>以</w:t>
      </w:r>
      <w:r>
        <w:rPr>
          <w:rFonts w:hint="eastAsia"/>
          <w:color w:val="auto"/>
          <w:sz w:val="24"/>
          <w:szCs w:val="24"/>
          <w:highlight w:val="none"/>
          <w:lang w:eastAsia="zh-CN"/>
        </w:rPr>
        <w:t>投标人</w:t>
      </w:r>
      <w:r>
        <w:rPr>
          <w:rFonts w:hint="eastAsia"/>
          <w:color w:val="auto"/>
          <w:sz w:val="24"/>
          <w:szCs w:val="24"/>
          <w:highlight w:val="none"/>
        </w:rPr>
        <w:t>须知所列的时间和地点开标。</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color w:val="auto"/>
          <w:sz w:val="24"/>
          <w:szCs w:val="24"/>
          <w:highlight w:val="none"/>
        </w:rPr>
        <w:t>（1）</w:t>
      </w:r>
      <w:r>
        <w:rPr>
          <w:rFonts w:hint="eastAsia" w:ascii="Times New Roman" w:hAnsi="Times New Roman"/>
          <w:color w:val="auto"/>
          <w:sz w:val="24"/>
          <w:szCs w:val="24"/>
          <w:highlight w:val="none"/>
          <w:lang w:eastAsia="zh-CN"/>
        </w:rPr>
        <w:t>采购</w:t>
      </w:r>
      <w:r>
        <w:rPr>
          <w:rFonts w:hint="eastAsia" w:ascii="Times New Roman" w:hAnsi="Times New Roman"/>
          <w:color w:val="auto"/>
          <w:sz w:val="24"/>
          <w:szCs w:val="24"/>
          <w:highlight w:val="none"/>
          <w:lang w:val="en-US" w:eastAsia="zh-CN"/>
        </w:rPr>
        <w:t>人</w:t>
      </w:r>
      <w:r>
        <w:rPr>
          <w:rFonts w:hint="eastAsia" w:ascii="Times New Roman" w:hAnsi="Times New Roman"/>
          <w:color w:val="auto"/>
          <w:sz w:val="24"/>
          <w:szCs w:val="24"/>
          <w:highlight w:val="none"/>
        </w:rPr>
        <w:t>开启解密流程，</w:t>
      </w:r>
      <w:r>
        <w:rPr>
          <w:rFonts w:hint="eastAsia" w:ascii="Times New Roman" w:hAnsi="Times New Roman"/>
          <w:color w:val="auto"/>
          <w:sz w:val="24"/>
          <w:szCs w:val="24"/>
          <w:highlight w:val="none"/>
          <w:lang w:val="en-US" w:eastAsia="zh-CN"/>
        </w:rPr>
        <w:t>投标人</w:t>
      </w:r>
      <w:r>
        <w:rPr>
          <w:rFonts w:hint="eastAsia" w:ascii="Times New Roman" w:hAnsi="Times New Roman"/>
          <w:color w:val="auto"/>
          <w:sz w:val="24"/>
          <w:szCs w:val="24"/>
          <w:highlight w:val="none"/>
        </w:rPr>
        <w:t>应在</w:t>
      </w:r>
      <w:r>
        <w:rPr>
          <w:rFonts w:hint="eastAsia" w:ascii="Times New Roman" w:hAnsi="Times New Roman"/>
          <w:color w:val="auto"/>
          <w:sz w:val="24"/>
          <w:szCs w:val="24"/>
          <w:highlight w:val="none"/>
          <w:u w:val="none"/>
        </w:rPr>
        <w:t>30</w:t>
      </w:r>
      <w:r>
        <w:rPr>
          <w:rFonts w:hint="eastAsia" w:ascii="Times New Roman" w:hAnsi="Times New Roman"/>
          <w:color w:val="auto"/>
          <w:sz w:val="24"/>
          <w:szCs w:val="24"/>
          <w:highlight w:val="none"/>
        </w:rPr>
        <w:t>分钟内完成解密。</w:t>
      </w:r>
      <w:r>
        <w:rPr>
          <w:rFonts w:hint="eastAsia" w:ascii="Times New Roman" w:hAnsi="Times New Roman"/>
          <w:color w:val="auto"/>
          <w:sz w:val="24"/>
          <w:szCs w:val="24"/>
          <w:highlight w:val="none"/>
          <w:lang w:val="en-US" w:eastAsia="zh-CN"/>
        </w:rPr>
        <w:t>投标人</w:t>
      </w:r>
      <w:r>
        <w:rPr>
          <w:rFonts w:hint="eastAsia" w:ascii="Times New Roman" w:hAnsi="Times New Roman"/>
          <w:color w:val="auto"/>
          <w:sz w:val="24"/>
          <w:szCs w:val="24"/>
          <w:highlight w:val="none"/>
        </w:rPr>
        <w:t>在规定的时间内都已完成解密，则系统自动结束解密；</w:t>
      </w:r>
      <w:r>
        <w:rPr>
          <w:rFonts w:hint="eastAsia" w:ascii="Times New Roman" w:hAnsi="Times New Roman"/>
          <w:color w:val="auto"/>
          <w:sz w:val="24"/>
          <w:szCs w:val="24"/>
          <w:highlight w:val="none"/>
          <w:lang w:val="en-US" w:eastAsia="zh-CN"/>
        </w:rPr>
        <w:t>投标人</w:t>
      </w:r>
      <w:r>
        <w:rPr>
          <w:rFonts w:hint="eastAsia" w:ascii="Times New Roman" w:hAnsi="Times New Roman"/>
          <w:color w:val="auto"/>
          <w:sz w:val="24"/>
          <w:szCs w:val="24"/>
          <w:highlight w:val="none"/>
        </w:rPr>
        <w:t>超过解密时限，默认自动放弃</w:t>
      </w:r>
      <w:r>
        <w:rPr>
          <w:rFonts w:hint="eastAsia"/>
          <w:color w:val="auto"/>
          <w:sz w:val="24"/>
          <w:szCs w:val="24"/>
          <w:highlight w:val="none"/>
          <w:lang w:eastAsia="zh-CN"/>
        </w:rPr>
        <w:t>；</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color w:val="auto"/>
          <w:sz w:val="24"/>
          <w:szCs w:val="24"/>
          <w:highlight w:val="none"/>
        </w:rPr>
        <w:t>解密不成功时，如</w:t>
      </w:r>
      <w:r>
        <w:rPr>
          <w:rFonts w:hint="eastAsia" w:ascii="Times New Roman" w:hAnsi="Times New Roman"/>
          <w:color w:val="auto"/>
          <w:sz w:val="24"/>
          <w:szCs w:val="24"/>
          <w:highlight w:val="none"/>
          <w:lang w:val="en-US" w:eastAsia="zh-CN"/>
        </w:rPr>
        <w:t>投标人</w:t>
      </w:r>
      <w:r>
        <w:rPr>
          <w:rFonts w:hint="eastAsia" w:ascii="Times New Roman" w:hAnsi="Times New Roman"/>
          <w:color w:val="auto"/>
          <w:sz w:val="24"/>
          <w:szCs w:val="24"/>
          <w:highlight w:val="none"/>
        </w:rPr>
        <w:t>已按规定递交了“备份</w:t>
      </w:r>
      <w:r>
        <w:rPr>
          <w:rFonts w:hint="eastAsia" w:ascii="Times New Roman" w:hAnsi="Times New Roman"/>
          <w:color w:val="auto"/>
          <w:sz w:val="24"/>
          <w:szCs w:val="24"/>
          <w:highlight w:val="none"/>
          <w:lang w:eastAsia="zh-CN"/>
        </w:rPr>
        <w:t>响应文件</w:t>
      </w:r>
      <w:r>
        <w:rPr>
          <w:rFonts w:hint="eastAsia" w:ascii="Times New Roman" w:hAnsi="Times New Roman"/>
          <w:color w:val="auto"/>
          <w:sz w:val="24"/>
          <w:szCs w:val="24"/>
          <w:highlight w:val="none"/>
        </w:rPr>
        <w:t>”的，</w:t>
      </w:r>
      <w:r>
        <w:rPr>
          <w:rFonts w:hint="eastAsia" w:ascii="Times New Roman" w:hAnsi="Times New Roman"/>
          <w:color w:val="auto"/>
          <w:sz w:val="24"/>
          <w:szCs w:val="24"/>
          <w:highlight w:val="none"/>
          <w:lang w:eastAsia="zh-CN"/>
        </w:rPr>
        <w:t>采购</w:t>
      </w:r>
      <w:r>
        <w:rPr>
          <w:rFonts w:hint="eastAsia" w:ascii="Times New Roman" w:hAnsi="Times New Roman"/>
          <w:color w:val="auto"/>
          <w:sz w:val="24"/>
          <w:szCs w:val="24"/>
          <w:highlight w:val="none"/>
          <w:lang w:val="en-US" w:eastAsia="zh-CN"/>
        </w:rPr>
        <w:t>人</w:t>
      </w:r>
      <w:r>
        <w:rPr>
          <w:rFonts w:hint="eastAsia" w:ascii="Times New Roman" w:hAnsi="Times New Roman"/>
          <w:color w:val="auto"/>
          <w:sz w:val="24"/>
          <w:szCs w:val="24"/>
          <w:highlight w:val="none"/>
        </w:rPr>
        <w:t>对备份</w:t>
      </w:r>
      <w:r>
        <w:rPr>
          <w:rFonts w:hint="eastAsia" w:ascii="Times New Roman" w:hAnsi="Times New Roman"/>
          <w:color w:val="auto"/>
          <w:sz w:val="24"/>
          <w:szCs w:val="24"/>
          <w:highlight w:val="none"/>
          <w:lang w:eastAsia="zh-CN"/>
        </w:rPr>
        <w:t>响应文件</w:t>
      </w:r>
      <w:r>
        <w:rPr>
          <w:rFonts w:hint="eastAsia" w:ascii="Times New Roman" w:hAnsi="Times New Roman"/>
          <w:color w:val="auto"/>
          <w:sz w:val="24"/>
          <w:szCs w:val="24"/>
          <w:highlight w:val="none"/>
        </w:rPr>
        <w:t>上传解密</w:t>
      </w:r>
      <w:r>
        <w:rPr>
          <w:rFonts w:hint="eastAsia" w:ascii="Times New Roman" w:hAnsi="Times New Roman"/>
          <w:color w:val="auto"/>
          <w:sz w:val="24"/>
          <w:szCs w:val="24"/>
          <w:highlight w:val="none"/>
          <w:lang w:eastAsia="zh-CN"/>
        </w:rPr>
        <w:t>；</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color w:val="auto"/>
          <w:sz w:val="24"/>
          <w:szCs w:val="24"/>
          <w:highlight w:val="none"/>
          <w:lang w:eastAsia="zh-CN"/>
        </w:rPr>
        <w:t>（</w:t>
      </w:r>
      <w:r>
        <w:rPr>
          <w:rFonts w:hint="eastAsia"/>
          <w:color w:val="auto"/>
          <w:sz w:val="24"/>
          <w:szCs w:val="24"/>
          <w:highlight w:val="none"/>
          <w:lang w:val="en-US" w:eastAsia="zh-CN"/>
        </w:rPr>
        <w:t>2</w:t>
      </w:r>
      <w:r>
        <w:rPr>
          <w:rFonts w:hint="eastAsia" w:ascii="Times New Roman" w:hAnsi="Times New Roman"/>
          <w:color w:val="auto"/>
          <w:sz w:val="24"/>
          <w:szCs w:val="24"/>
          <w:highlight w:val="none"/>
          <w:lang w:eastAsia="zh-CN"/>
        </w:rPr>
        <w:t>）采购</w:t>
      </w:r>
      <w:r>
        <w:rPr>
          <w:rFonts w:hint="eastAsia" w:ascii="Times New Roman" w:hAnsi="Times New Roman"/>
          <w:color w:val="auto"/>
          <w:sz w:val="24"/>
          <w:szCs w:val="24"/>
          <w:highlight w:val="none"/>
          <w:lang w:val="en-US" w:eastAsia="zh-CN"/>
        </w:rPr>
        <w:t>人</w:t>
      </w:r>
      <w:r>
        <w:rPr>
          <w:rFonts w:hint="eastAsia" w:ascii="Times New Roman" w:hAnsi="Times New Roman"/>
          <w:color w:val="auto"/>
          <w:sz w:val="24"/>
          <w:szCs w:val="24"/>
          <w:highlight w:val="none"/>
        </w:rPr>
        <w:t>开启标书成功后进入开评标流程</w:t>
      </w:r>
      <w:r>
        <w:rPr>
          <w:rFonts w:hint="eastAsia" w:ascii="Times New Roman" w:hAnsi="Times New Roman"/>
          <w:color w:val="auto"/>
          <w:sz w:val="24"/>
          <w:szCs w:val="24"/>
          <w:highlight w:val="none"/>
          <w:lang w:eastAsia="zh-CN"/>
        </w:rPr>
        <w:t>；</w:t>
      </w:r>
    </w:p>
    <w:p>
      <w:pPr>
        <w:pStyle w:val="2"/>
        <w:spacing w:after="0" w:line="360" w:lineRule="auto"/>
        <w:ind w:left="0" w:leftChars="0" w:firstLine="480"/>
        <w:rPr>
          <w:rFonts w:hint="eastAsia" w:ascii="Times New Roman" w:hAnsi="Times New Roman"/>
          <w:color w:val="auto"/>
          <w:sz w:val="24"/>
          <w:szCs w:val="24"/>
          <w:highlight w:val="none"/>
        </w:rPr>
      </w:pPr>
      <w:r>
        <w:rPr>
          <w:rFonts w:hint="eastAsia" w:ascii="Times New Roman" w:hAnsi="Times New Roman"/>
          <w:color w:val="auto"/>
          <w:sz w:val="24"/>
          <w:szCs w:val="24"/>
          <w:highlight w:val="none"/>
          <w:lang w:eastAsia="zh-CN"/>
        </w:rPr>
        <w:t>（</w:t>
      </w:r>
      <w:r>
        <w:rPr>
          <w:rFonts w:hint="eastAsia"/>
          <w:color w:val="auto"/>
          <w:sz w:val="24"/>
          <w:szCs w:val="24"/>
          <w:highlight w:val="none"/>
          <w:lang w:val="en-US" w:eastAsia="zh-CN"/>
        </w:rPr>
        <w:t>3</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rPr>
        <w:t>当电子评标无法正常进行时，即转为线下评标。</w:t>
      </w:r>
    </w:p>
    <w:p>
      <w:pPr>
        <w:pStyle w:val="2"/>
        <w:spacing w:after="0" w:line="360" w:lineRule="auto"/>
        <w:ind w:left="0" w:leftChars="0" w:firstLine="480"/>
        <w:rPr>
          <w:rFonts w:hint="eastAsia" w:eastAsia="宋体"/>
          <w:color w:val="auto"/>
          <w:sz w:val="24"/>
          <w:szCs w:val="24"/>
          <w:highlight w:val="none"/>
          <w:lang w:eastAsia="zh-CN"/>
        </w:rPr>
      </w:pPr>
      <w:r>
        <w:rPr>
          <w:rFonts w:hint="eastAsia"/>
          <w:color w:val="auto"/>
          <w:sz w:val="24"/>
          <w:szCs w:val="24"/>
          <w:highlight w:val="none"/>
          <w:lang w:val="en-US" w:eastAsia="zh-CN"/>
        </w:rPr>
        <w:t>中标人</w:t>
      </w:r>
      <w:r>
        <w:rPr>
          <w:rFonts w:hint="eastAsia"/>
          <w:color w:val="auto"/>
          <w:sz w:val="24"/>
          <w:szCs w:val="24"/>
          <w:highlight w:val="none"/>
        </w:rPr>
        <w:t>确定：详见第五部分</w:t>
      </w:r>
      <w:r>
        <w:rPr>
          <w:rFonts w:hint="eastAsia"/>
          <w:color w:val="auto"/>
          <w:sz w:val="24"/>
          <w:szCs w:val="24"/>
          <w:highlight w:val="none"/>
          <w:lang w:eastAsia="zh-CN"/>
        </w:rPr>
        <w:t>竞标</w:t>
      </w:r>
      <w:r>
        <w:rPr>
          <w:rFonts w:hint="eastAsia"/>
          <w:color w:val="auto"/>
          <w:sz w:val="24"/>
          <w:szCs w:val="24"/>
          <w:highlight w:val="none"/>
        </w:rPr>
        <w:t>评审标准</w:t>
      </w:r>
      <w:r>
        <w:rPr>
          <w:rFonts w:hint="eastAsia"/>
          <w:color w:val="auto"/>
          <w:sz w:val="24"/>
          <w:szCs w:val="24"/>
          <w:highlight w:val="none"/>
          <w:lang w:eastAsia="zh-CN"/>
        </w:rPr>
        <w:t>。</w:t>
      </w:r>
    </w:p>
    <w:p>
      <w:pPr>
        <w:pStyle w:val="8"/>
        <w:rPr>
          <w:rFonts w:hint="default" w:eastAsia="宋体"/>
          <w:color w:val="auto"/>
          <w:highlight w:val="none"/>
          <w:lang w:val="en-US" w:eastAsia="zh-CN"/>
        </w:rPr>
      </w:pPr>
      <w:bookmarkStart w:id="1" w:name="_Toc22492"/>
      <w:r>
        <w:rPr>
          <w:rFonts w:hint="eastAsia"/>
          <w:color w:val="auto"/>
          <w:highlight w:val="none"/>
          <w:lang w:val="en-US" w:eastAsia="zh-CN"/>
        </w:rPr>
        <w:t>八</w:t>
      </w:r>
      <w:r>
        <w:rPr>
          <w:rFonts w:hint="eastAsia"/>
          <w:color w:val="auto"/>
          <w:highlight w:val="none"/>
        </w:rPr>
        <w:t>、</w:t>
      </w:r>
      <w:r>
        <w:rPr>
          <w:rFonts w:hint="eastAsia"/>
          <w:color w:val="auto"/>
          <w:highlight w:val="none"/>
          <w:lang w:val="en-US" w:eastAsia="zh-CN"/>
        </w:rPr>
        <w:t>质疑、投诉</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1</w:t>
      </w:r>
      <w:r>
        <w:rPr>
          <w:rFonts w:hint="eastAsia" w:cstheme="minorBidi"/>
          <w:color w:val="auto"/>
          <w:sz w:val="24"/>
          <w:szCs w:val="24"/>
          <w:highlight w:val="none"/>
          <w:lang w:eastAsia="zh-CN"/>
        </w:rPr>
        <w:t>、</w:t>
      </w:r>
      <w:r>
        <w:rPr>
          <w:rFonts w:hint="eastAsia" w:ascii="Times New Roman" w:hAnsi="Times New Roman" w:cstheme="minorBidi"/>
          <w:color w:val="auto"/>
          <w:sz w:val="24"/>
          <w:szCs w:val="24"/>
          <w:highlight w:val="none"/>
          <w:lang w:eastAsia="zh-CN"/>
        </w:rPr>
        <w:t>供应商</w:t>
      </w:r>
      <w:r>
        <w:rPr>
          <w:rFonts w:hint="eastAsia" w:ascii="Times New Roman" w:hAnsi="Times New Roman" w:cstheme="minorBidi"/>
          <w:color w:val="auto"/>
          <w:sz w:val="24"/>
          <w:szCs w:val="24"/>
          <w:highlight w:val="none"/>
        </w:rPr>
        <w:t>质疑</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lang w:eastAsia="zh-CN"/>
        </w:rPr>
        <w:t>供应商</w:t>
      </w:r>
      <w:r>
        <w:rPr>
          <w:rFonts w:hint="eastAsia" w:ascii="Times New Roman" w:hAnsi="Times New Roman" w:cstheme="minorBidi"/>
          <w:color w:val="auto"/>
          <w:sz w:val="24"/>
          <w:szCs w:val="24"/>
          <w:highlight w:val="none"/>
        </w:rPr>
        <w:t>认为</w:t>
      </w:r>
      <w:r>
        <w:rPr>
          <w:rFonts w:hint="eastAsia" w:ascii="Times New Roman" w:hAnsi="Times New Roman" w:cstheme="minorBidi"/>
          <w:color w:val="auto"/>
          <w:sz w:val="24"/>
          <w:szCs w:val="24"/>
          <w:highlight w:val="none"/>
          <w:lang w:eastAsia="zh-CN"/>
        </w:rPr>
        <w:t>采购</w:t>
      </w:r>
      <w:r>
        <w:rPr>
          <w:rFonts w:hint="eastAsia" w:ascii="Times New Roman" w:hAnsi="Times New Roman" w:cstheme="minorBidi"/>
          <w:color w:val="auto"/>
          <w:sz w:val="24"/>
          <w:szCs w:val="24"/>
          <w:highlight w:val="none"/>
        </w:rPr>
        <w:t>文件、采购过程和中标结果使自己的权益受到损害的，可以在知道其权益受到损害之日起七个工作日内，以书面形式向</w:t>
      </w:r>
      <w:r>
        <w:rPr>
          <w:rFonts w:hint="eastAsia" w:ascii="Times New Roman" w:hAnsi="Times New Roman" w:cstheme="minorBidi"/>
          <w:color w:val="auto"/>
          <w:sz w:val="24"/>
          <w:szCs w:val="24"/>
          <w:highlight w:val="none"/>
          <w:lang w:eastAsia="zh-CN"/>
        </w:rPr>
        <w:t>采购</w:t>
      </w:r>
      <w:r>
        <w:rPr>
          <w:rFonts w:hint="eastAsia" w:cstheme="minorBidi"/>
          <w:color w:val="auto"/>
          <w:sz w:val="24"/>
          <w:szCs w:val="24"/>
          <w:highlight w:val="none"/>
          <w:lang w:val="en-US" w:eastAsia="zh-CN"/>
        </w:rPr>
        <w:t>人</w:t>
      </w:r>
      <w:r>
        <w:rPr>
          <w:rFonts w:hint="eastAsia" w:ascii="Times New Roman" w:hAnsi="Times New Roman" w:cstheme="minorBidi"/>
          <w:color w:val="auto"/>
          <w:sz w:val="24"/>
          <w:szCs w:val="24"/>
          <w:highlight w:val="none"/>
        </w:rPr>
        <w:t>提出质疑。</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对采购公告信息（含供应商资格条件）提出质疑的，质疑期限自采购公告发布之日起计算。</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对采购结果提出质疑的，质疑期限自采购结果公告（包括公示.预公告.结果变更公告等）之日起计算。</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cstheme="minorBidi"/>
          <w:color w:val="auto"/>
          <w:sz w:val="24"/>
          <w:szCs w:val="24"/>
          <w:highlight w:val="none"/>
          <w:lang w:val="en-US" w:eastAsia="zh-CN"/>
        </w:rPr>
        <w:t>2、</w:t>
      </w:r>
      <w:r>
        <w:rPr>
          <w:rFonts w:hint="eastAsia" w:ascii="Times New Roman" w:hAnsi="Times New Roman" w:cstheme="minorBidi"/>
          <w:color w:val="auto"/>
          <w:sz w:val="24"/>
          <w:szCs w:val="24"/>
          <w:highlight w:val="none"/>
          <w:lang w:eastAsia="zh-CN"/>
        </w:rPr>
        <w:t>供应商</w:t>
      </w:r>
      <w:r>
        <w:rPr>
          <w:rFonts w:hint="eastAsia" w:ascii="Times New Roman" w:hAnsi="Times New Roman" w:cstheme="minorBidi"/>
          <w:color w:val="auto"/>
          <w:sz w:val="24"/>
          <w:szCs w:val="24"/>
          <w:highlight w:val="none"/>
        </w:rPr>
        <w:t>提交质疑书需一式三份，由法定代表人签字（或盖章）并加盖单位公疑书至少应包括下列主要内容：</w:t>
      </w:r>
    </w:p>
    <w:p>
      <w:pPr>
        <w:pStyle w:val="2"/>
        <w:spacing w:after="0" w:line="360" w:lineRule="auto"/>
        <w:ind w:left="0" w:leftChars="0" w:firstLine="480"/>
        <w:rPr>
          <w:rFonts w:hint="eastAsia"/>
          <w:color w:val="auto"/>
          <w:sz w:val="24"/>
          <w:szCs w:val="24"/>
          <w:highlight w:val="none"/>
        </w:rPr>
      </w:pPr>
      <w:r>
        <w:rPr>
          <w:rFonts w:hint="eastAsia" w:ascii="Times New Roman" w:hAnsi="Times New Roman" w:cstheme="minorBidi"/>
          <w:color w:val="auto"/>
          <w:sz w:val="24"/>
          <w:szCs w:val="24"/>
          <w:highlight w:val="none"/>
        </w:rPr>
        <w:t>（1）质疑人的名称</w:t>
      </w:r>
      <w:r>
        <w:rPr>
          <w:rFonts w:hint="eastAsia" w:ascii="Times New Roman" w:hAnsi="Times New Roman" w:cstheme="minorBidi"/>
          <w:color w:val="auto"/>
          <w:sz w:val="24"/>
          <w:szCs w:val="24"/>
          <w:highlight w:val="none"/>
          <w:lang w:eastAsia="zh-CN"/>
        </w:rPr>
        <w:t>、</w:t>
      </w:r>
      <w:r>
        <w:rPr>
          <w:rFonts w:hint="eastAsia" w:ascii="Times New Roman" w:hAnsi="Times New Roman" w:cstheme="minorBidi"/>
          <w:color w:val="auto"/>
          <w:sz w:val="24"/>
          <w:szCs w:val="24"/>
          <w:highlight w:val="none"/>
        </w:rPr>
        <w:t>地址</w:t>
      </w:r>
      <w:r>
        <w:rPr>
          <w:rFonts w:hint="eastAsia" w:ascii="Times New Roman" w:hAnsi="Times New Roman" w:cstheme="minorBidi"/>
          <w:color w:val="auto"/>
          <w:sz w:val="24"/>
          <w:szCs w:val="24"/>
          <w:highlight w:val="none"/>
          <w:lang w:eastAsia="zh-CN"/>
        </w:rPr>
        <w:t>、</w:t>
      </w:r>
      <w:r>
        <w:rPr>
          <w:rFonts w:hint="eastAsia" w:ascii="Times New Roman" w:hAnsi="Times New Roman" w:cstheme="minorBidi"/>
          <w:color w:val="auto"/>
          <w:sz w:val="24"/>
          <w:szCs w:val="24"/>
          <w:highlight w:val="none"/>
        </w:rPr>
        <w:t>邮政编码</w:t>
      </w:r>
      <w:r>
        <w:rPr>
          <w:rFonts w:hint="eastAsia" w:ascii="Times New Roman" w:hAnsi="Times New Roman" w:cstheme="minorBidi"/>
          <w:color w:val="auto"/>
          <w:sz w:val="24"/>
          <w:szCs w:val="24"/>
          <w:highlight w:val="none"/>
          <w:lang w:eastAsia="zh-CN"/>
        </w:rPr>
        <w:t>、</w:t>
      </w:r>
      <w:r>
        <w:rPr>
          <w:rFonts w:hint="eastAsia" w:ascii="Times New Roman" w:hAnsi="Times New Roman" w:cstheme="minorBidi"/>
          <w:color w:val="auto"/>
          <w:sz w:val="24"/>
          <w:szCs w:val="24"/>
          <w:highlight w:val="none"/>
        </w:rPr>
        <w:t>联系人</w:t>
      </w:r>
      <w:r>
        <w:rPr>
          <w:rFonts w:hint="eastAsia" w:ascii="Times New Roman" w:hAnsi="Times New Roman" w:cstheme="minorBidi"/>
          <w:color w:val="auto"/>
          <w:sz w:val="24"/>
          <w:szCs w:val="24"/>
          <w:highlight w:val="none"/>
          <w:lang w:eastAsia="zh-CN"/>
        </w:rPr>
        <w:t>、</w:t>
      </w:r>
      <w:r>
        <w:rPr>
          <w:rFonts w:hint="eastAsia" w:ascii="Times New Roman" w:hAnsi="Times New Roman" w:cstheme="minorBidi"/>
          <w:color w:val="auto"/>
          <w:sz w:val="24"/>
          <w:szCs w:val="24"/>
          <w:highlight w:val="none"/>
        </w:rPr>
        <w:t>联系电话，以及被质疑人名称及联系方式。</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（2）被质疑采购项目名称</w:t>
      </w:r>
      <w:r>
        <w:rPr>
          <w:rFonts w:hint="eastAsia" w:ascii="Times New Roman" w:hAnsi="Times New Roman" w:cstheme="minorBidi"/>
          <w:color w:val="auto"/>
          <w:sz w:val="24"/>
          <w:szCs w:val="24"/>
          <w:highlight w:val="none"/>
          <w:lang w:eastAsia="zh-CN"/>
        </w:rPr>
        <w:t>、</w:t>
      </w:r>
      <w:r>
        <w:rPr>
          <w:rFonts w:hint="eastAsia" w:ascii="Times New Roman" w:hAnsi="Times New Roman" w:cstheme="minorBidi"/>
          <w:color w:val="auto"/>
          <w:sz w:val="24"/>
          <w:szCs w:val="24"/>
          <w:highlight w:val="none"/>
        </w:rPr>
        <w:t>编号及采购内容。</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（3）具体的质疑事项及事实依据。</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（4）认为自己合法权益受到损害或可能受到损害的相关证据材料。</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（5）提出质疑的日期。</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3</w:t>
      </w:r>
      <w:r>
        <w:rPr>
          <w:rFonts w:hint="eastAsia" w:cstheme="minorBidi"/>
          <w:color w:val="auto"/>
          <w:sz w:val="24"/>
          <w:szCs w:val="24"/>
          <w:highlight w:val="none"/>
          <w:lang w:eastAsia="zh-CN"/>
        </w:rPr>
        <w:t>、</w:t>
      </w:r>
      <w:r>
        <w:rPr>
          <w:rFonts w:hint="eastAsia" w:ascii="Times New Roman" w:hAnsi="Times New Roman" w:cstheme="minorBidi"/>
          <w:color w:val="auto"/>
          <w:sz w:val="24"/>
          <w:szCs w:val="24"/>
          <w:highlight w:val="none"/>
          <w:lang w:eastAsia="zh-CN"/>
        </w:rPr>
        <w:t>采购</w:t>
      </w:r>
      <w:r>
        <w:rPr>
          <w:rFonts w:hint="eastAsia" w:cstheme="minorBidi"/>
          <w:color w:val="auto"/>
          <w:sz w:val="24"/>
          <w:szCs w:val="24"/>
          <w:highlight w:val="none"/>
          <w:lang w:val="en-US" w:eastAsia="zh-CN"/>
        </w:rPr>
        <w:t>人</w:t>
      </w:r>
      <w:r>
        <w:rPr>
          <w:rFonts w:hint="eastAsia" w:ascii="Times New Roman" w:hAnsi="Times New Roman" w:cstheme="minorBidi"/>
          <w:color w:val="auto"/>
          <w:sz w:val="24"/>
          <w:szCs w:val="24"/>
          <w:highlight w:val="none"/>
        </w:rPr>
        <w:t>应当在收到</w:t>
      </w:r>
      <w:r>
        <w:rPr>
          <w:rFonts w:hint="eastAsia" w:ascii="Times New Roman" w:hAnsi="Times New Roman" w:cstheme="minorBidi"/>
          <w:color w:val="auto"/>
          <w:sz w:val="24"/>
          <w:szCs w:val="24"/>
          <w:highlight w:val="none"/>
          <w:lang w:eastAsia="zh-CN"/>
        </w:rPr>
        <w:t>供应商</w:t>
      </w:r>
      <w:r>
        <w:rPr>
          <w:rFonts w:hint="eastAsia" w:ascii="Times New Roman" w:hAnsi="Times New Roman" w:cstheme="minorBidi"/>
          <w:color w:val="auto"/>
          <w:sz w:val="24"/>
          <w:szCs w:val="24"/>
          <w:highlight w:val="none"/>
        </w:rPr>
        <w:t>的书面质疑后七个工作日内作出答复，并以书面形式通知质疑</w:t>
      </w:r>
      <w:r>
        <w:rPr>
          <w:rFonts w:hint="eastAsia" w:ascii="Times New Roman" w:hAnsi="Times New Roman" w:cstheme="minorBidi"/>
          <w:color w:val="auto"/>
          <w:sz w:val="24"/>
          <w:szCs w:val="24"/>
          <w:highlight w:val="none"/>
          <w:lang w:eastAsia="zh-CN"/>
        </w:rPr>
        <w:t>供应商</w:t>
      </w:r>
      <w:r>
        <w:rPr>
          <w:rFonts w:hint="eastAsia" w:ascii="Times New Roman" w:hAnsi="Times New Roman" w:cstheme="minorBidi"/>
          <w:color w:val="auto"/>
          <w:sz w:val="24"/>
          <w:szCs w:val="24"/>
          <w:highlight w:val="none"/>
        </w:rPr>
        <w:t>和其他与质疑处理结果有利害关系的采购当事人，但答复的内容不得涉及商业秘密。</w:t>
      </w:r>
    </w:p>
    <w:p>
      <w:pPr>
        <w:pStyle w:val="2"/>
        <w:spacing w:after="0" w:line="360" w:lineRule="auto"/>
        <w:ind w:left="0" w:leftChars="0" w:firstLine="480"/>
        <w:rPr>
          <w:rFonts w:hint="eastAsia" w:ascii="Times New Roman" w:hAnsi="Times New Roman" w:cstheme="minorBidi"/>
          <w:color w:val="auto"/>
          <w:sz w:val="24"/>
          <w:szCs w:val="24"/>
          <w:highlight w:val="none"/>
        </w:rPr>
      </w:pPr>
      <w:r>
        <w:rPr>
          <w:rFonts w:hint="eastAsia" w:ascii="Times New Roman" w:hAnsi="Times New Roman" w:cstheme="minorBidi"/>
          <w:color w:val="auto"/>
          <w:sz w:val="24"/>
          <w:szCs w:val="24"/>
          <w:highlight w:val="none"/>
        </w:rPr>
        <w:t>4</w:t>
      </w:r>
      <w:r>
        <w:rPr>
          <w:rFonts w:hint="eastAsia" w:cstheme="minorBidi"/>
          <w:color w:val="auto"/>
          <w:sz w:val="24"/>
          <w:szCs w:val="24"/>
          <w:highlight w:val="none"/>
          <w:lang w:eastAsia="zh-CN"/>
        </w:rPr>
        <w:t>、</w:t>
      </w:r>
      <w:r>
        <w:rPr>
          <w:rFonts w:hint="eastAsia" w:ascii="Times New Roman" w:hAnsi="Times New Roman" w:cstheme="minorBidi"/>
          <w:color w:val="auto"/>
          <w:sz w:val="24"/>
          <w:szCs w:val="24"/>
          <w:highlight w:val="none"/>
        </w:rPr>
        <w:t>投诉</w:t>
      </w:r>
    </w:p>
    <w:p>
      <w:pPr>
        <w:pStyle w:val="2"/>
        <w:spacing w:after="0" w:line="360" w:lineRule="auto"/>
        <w:ind w:left="0" w:leftChars="0" w:firstLine="480"/>
        <w:rPr>
          <w:rFonts w:hint="eastAsia"/>
          <w:color w:val="auto"/>
          <w:sz w:val="24"/>
          <w:szCs w:val="24"/>
          <w:highlight w:val="none"/>
        </w:rPr>
      </w:pPr>
      <w:r>
        <w:rPr>
          <w:rFonts w:hint="eastAsia" w:ascii="Times New Roman" w:hAnsi="Times New Roman" w:cstheme="minorBidi"/>
          <w:color w:val="auto"/>
          <w:sz w:val="24"/>
          <w:szCs w:val="24"/>
          <w:highlight w:val="none"/>
          <w:lang w:eastAsia="zh-CN"/>
        </w:rPr>
        <w:t>供应商</w:t>
      </w:r>
      <w:r>
        <w:rPr>
          <w:rFonts w:hint="eastAsia" w:ascii="Times New Roman" w:hAnsi="Times New Roman" w:cstheme="minorBidi"/>
          <w:color w:val="auto"/>
          <w:sz w:val="24"/>
          <w:szCs w:val="24"/>
          <w:highlight w:val="none"/>
        </w:rPr>
        <w:t>对</w:t>
      </w:r>
      <w:r>
        <w:rPr>
          <w:rFonts w:hint="eastAsia" w:ascii="Times New Roman" w:hAnsi="Times New Roman" w:cstheme="minorBidi"/>
          <w:color w:val="auto"/>
          <w:sz w:val="24"/>
          <w:szCs w:val="24"/>
          <w:highlight w:val="none"/>
          <w:lang w:eastAsia="zh-CN"/>
        </w:rPr>
        <w:t>采购</w:t>
      </w:r>
      <w:r>
        <w:rPr>
          <w:rFonts w:hint="eastAsia" w:cstheme="minorBidi"/>
          <w:color w:val="auto"/>
          <w:sz w:val="24"/>
          <w:szCs w:val="24"/>
          <w:highlight w:val="none"/>
          <w:lang w:val="en-US" w:eastAsia="zh-CN"/>
        </w:rPr>
        <w:t>人</w:t>
      </w:r>
      <w:r>
        <w:rPr>
          <w:rFonts w:hint="eastAsia" w:ascii="Times New Roman" w:hAnsi="Times New Roman" w:cstheme="minorBidi"/>
          <w:color w:val="auto"/>
          <w:sz w:val="24"/>
          <w:szCs w:val="24"/>
          <w:highlight w:val="none"/>
        </w:rPr>
        <w:t>的答复不满意或者</w:t>
      </w:r>
      <w:r>
        <w:rPr>
          <w:rFonts w:hint="eastAsia" w:ascii="Times New Roman" w:hAnsi="Times New Roman" w:cstheme="minorBidi"/>
          <w:color w:val="auto"/>
          <w:sz w:val="24"/>
          <w:szCs w:val="24"/>
          <w:highlight w:val="none"/>
          <w:lang w:eastAsia="zh-CN"/>
        </w:rPr>
        <w:t>采购</w:t>
      </w:r>
      <w:r>
        <w:rPr>
          <w:rFonts w:hint="eastAsia" w:cstheme="minorBidi"/>
          <w:color w:val="auto"/>
          <w:sz w:val="24"/>
          <w:szCs w:val="24"/>
          <w:highlight w:val="none"/>
          <w:lang w:val="en-US" w:eastAsia="zh-CN"/>
        </w:rPr>
        <w:t>人</w:t>
      </w:r>
      <w:r>
        <w:rPr>
          <w:rFonts w:hint="eastAsia" w:ascii="Times New Roman" w:hAnsi="Times New Roman" w:cstheme="minorBidi"/>
          <w:color w:val="auto"/>
          <w:sz w:val="24"/>
          <w:szCs w:val="24"/>
          <w:highlight w:val="none"/>
        </w:rPr>
        <w:t>未在规定的时间内作出答复的，可以在答复期满后十五个工作日内向</w:t>
      </w:r>
      <w:r>
        <w:rPr>
          <w:rFonts w:hint="eastAsia"/>
          <w:color w:val="auto"/>
          <w:sz w:val="24"/>
          <w:szCs w:val="24"/>
          <w:highlight w:val="none"/>
          <w:u w:val="single"/>
        </w:rPr>
        <w:t>杭州市交通工程集团有限公司</w:t>
      </w:r>
      <w:r>
        <w:rPr>
          <w:rFonts w:hint="eastAsia" w:ascii="Times New Roman" w:hAnsi="Times New Roman" w:cstheme="minorBidi"/>
          <w:color w:val="auto"/>
          <w:sz w:val="24"/>
          <w:szCs w:val="24"/>
          <w:highlight w:val="none"/>
        </w:rPr>
        <w:t>监管部门提出投诉。</w:t>
      </w:r>
    </w:p>
    <w:p>
      <w:pPr>
        <w:pStyle w:val="8"/>
        <w:rPr>
          <w:rFonts w:hint="eastAsia" w:eastAsia="宋体"/>
          <w:color w:val="auto"/>
          <w:highlight w:val="none"/>
          <w:lang w:val="en-US" w:eastAsia="zh-CN"/>
        </w:rPr>
      </w:pPr>
      <w:r>
        <w:rPr>
          <w:rFonts w:hint="eastAsia"/>
          <w:color w:val="auto"/>
          <w:highlight w:val="none"/>
          <w:lang w:val="en-US" w:eastAsia="zh-CN"/>
        </w:rPr>
        <w:t>九</w:t>
      </w:r>
      <w:r>
        <w:rPr>
          <w:rFonts w:hint="eastAsia"/>
          <w:color w:val="auto"/>
          <w:highlight w:val="none"/>
        </w:rPr>
        <w:t>、无效</w:t>
      </w:r>
      <w:r>
        <w:rPr>
          <w:rFonts w:hint="eastAsia"/>
          <w:color w:val="auto"/>
          <w:highlight w:val="none"/>
          <w:lang w:val="en-US" w:eastAsia="zh-CN"/>
        </w:rPr>
        <w:t>投标</w:t>
      </w:r>
    </w:p>
    <w:p>
      <w:pPr>
        <w:pStyle w:val="2"/>
        <w:spacing w:after="0" w:line="360" w:lineRule="auto"/>
        <w:ind w:left="0" w:leftChars="0" w:firstLine="480"/>
        <w:rPr>
          <w:color w:val="auto"/>
          <w:sz w:val="24"/>
          <w:szCs w:val="24"/>
          <w:highlight w:val="none"/>
        </w:rPr>
      </w:pPr>
      <w:r>
        <w:rPr>
          <w:rFonts w:hint="eastAsia"/>
          <w:color w:val="auto"/>
          <w:sz w:val="24"/>
          <w:szCs w:val="24"/>
          <w:highlight w:val="none"/>
          <w:lang w:eastAsia="zh-CN"/>
        </w:rPr>
        <w:t>投标</w:t>
      </w:r>
      <w:r>
        <w:rPr>
          <w:rFonts w:hint="eastAsia"/>
          <w:color w:val="auto"/>
          <w:sz w:val="24"/>
          <w:szCs w:val="24"/>
          <w:highlight w:val="none"/>
        </w:rPr>
        <w:t>文件属下列情况之一的，应当在资格性、符合性检查时按照无效</w:t>
      </w:r>
      <w:r>
        <w:rPr>
          <w:rFonts w:hint="eastAsia"/>
          <w:color w:val="auto"/>
          <w:sz w:val="24"/>
          <w:szCs w:val="24"/>
          <w:highlight w:val="none"/>
          <w:lang w:eastAsia="zh-CN"/>
        </w:rPr>
        <w:t>投标</w:t>
      </w:r>
      <w:r>
        <w:rPr>
          <w:rFonts w:hint="eastAsia"/>
          <w:color w:val="auto"/>
          <w:sz w:val="24"/>
          <w:szCs w:val="24"/>
          <w:highlight w:val="none"/>
        </w:rPr>
        <w:t>处理：</w:t>
      </w:r>
    </w:p>
    <w:p>
      <w:pPr>
        <w:pStyle w:val="2"/>
        <w:spacing w:after="0" w:line="360" w:lineRule="auto"/>
        <w:ind w:left="0" w:leftChars="0" w:firstLine="480"/>
        <w:rPr>
          <w:color w:val="auto"/>
          <w:sz w:val="24"/>
          <w:szCs w:val="24"/>
          <w:highlight w:val="none"/>
        </w:rPr>
      </w:pPr>
      <w:r>
        <w:rPr>
          <w:rFonts w:hint="eastAsia"/>
          <w:color w:val="auto"/>
          <w:sz w:val="24"/>
          <w:szCs w:val="24"/>
          <w:highlight w:val="none"/>
          <w:lang w:val="en-US" w:eastAsia="zh-CN"/>
        </w:rPr>
        <w:t>（1）电子</w:t>
      </w:r>
      <w:r>
        <w:rPr>
          <w:rFonts w:hint="eastAsia" w:ascii="Times New Roman" w:hAnsi="Times New Roman"/>
          <w:color w:val="auto"/>
          <w:sz w:val="24"/>
          <w:szCs w:val="24"/>
          <w:highlight w:val="none"/>
        </w:rPr>
        <w:t>投标截止时间以后上传递交投标文件</w:t>
      </w:r>
      <w:r>
        <w:rPr>
          <w:rFonts w:hint="eastAsia"/>
          <w:color w:val="auto"/>
          <w:sz w:val="24"/>
          <w:szCs w:val="24"/>
          <w:highlight w:val="none"/>
        </w:rPr>
        <w:t>或者</w:t>
      </w:r>
      <w:r>
        <w:rPr>
          <w:rFonts w:hint="eastAsia" w:ascii="Times New Roman" w:hAnsi="Times New Roman" w:eastAsia="宋体" w:cstheme="minorBidi"/>
          <w:color w:val="auto"/>
          <w:sz w:val="24"/>
          <w:szCs w:val="22"/>
          <w:highlight w:val="none"/>
          <w:lang w:val="en-US" w:eastAsia="zh-CN"/>
        </w:rPr>
        <w:t>投标</w:t>
      </w:r>
      <w:r>
        <w:rPr>
          <w:rFonts w:hint="eastAsia" w:ascii="Times New Roman" w:hAnsi="Times New Roman" w:cstheme="minorBidi"/>
          <w:color w:val="auto"/>
          <w:sz w:val="24"/>
          <w:szCs w:val="22"/>
          <w:highlight w:val="none"/>
          <w:lang w:val="en-US" w:eastAsia="zh-CN"/>
        </w:rPr>
        <w:t>人</w:t>
      </w:r>
      <w:r>
        <w:rPr>
          <w:rFonts w:hint="eastAsia" w:ascii="Times New Roman" w:hAnsi="Times New Roman" w:eastAsia="宋体" w:cstheme="minorBidi"/>
          <w:color w:val="auto"/>
          <w:sz w:val="24"/>
          <w:szCs w:val="22"/>
          <w:highlight w:val="none"/>
          <w:lang w:val="en-US" w:eastAsia="zh-CN"/>
        </w:rPr>
        <w:t>仅递交备份投标响应文件的</w:t>
      </w:r>
      <w:r>
        <w:rPr>
          <w:rFonts w:hint="eastAsia"/>
          <w:color w:val="auto"/>
          <w:sz w:val="24"/>
          <w:szCs w:val="24"/>
          <w:highlight w:val="none"/>
        </w:rPr>
        <w:t>；</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）投标文件无单位盖章</w:t>
      </w:r>
      <w:r>
        <w:rPr>
          <w:rFonts w:hint="eastAsia"/>
          <w:color w:val="auto"/>
          <w:sz w:val="24"/>
          <w:szCs w:val="24"/>
          <w:highlight w:val="none"/>
          <w:lang w:val="en-US" w:eastAsia="zh-CN"/>
        </w:rPr>
        <w:t>或</w:t>
      </w:r>
      <w:r>
        <w:rPr>
          <w:rFonts w:hint="eastAsia"/>
          <w:color w:val="auto"/>
          <w:sz w:val="24"/>
          <w:szCs w:val="24"/>
          <w:highlight w:val="none"/>
          <w:lang w:eastAsia="zh-CN"/>
        </w:rPr>
        <w:t>无法定代表人（法定代表人授权的代理人）</w:t>
      </w:r>
      <w:r>
        <w:rPr>
          <w:rFonts w:hint="eastAsia"/>
          <w:color w:val="auto"/>
          <w:sz w:val="24"/>
          <w:szCs w:val="24"/>
          <w:highlight w:val="none"/>
          <w:lang w:val="en-US" w:eastAsia="zh-CN"/>
        </w:rPr>
        <w:t>签</w:t>
      </w:r>
      <w:r>
        <w:rPr>
          <w:rFonts w:hint="eastAsia"/>
          <w:color w:val="auto"/>
          <w:sz w:val="24"/>
          <w:szCs w:val="24"/>
          <w:highlight w:val="none"/>
          <w:lang w:eastAsia="zh-CN"/>
        </w:rPr>
        <w:t>字</w:t>
      </w:r>
      <w:r>
        <w:rPr>
          <w:rFonts w:hint="eastAsia"/>
          <w:color w:val="auto"/>
          <w:sz w:val="24"/>
          <w:szCs w:val="24"/>
          <w:highlight w:val="none"/>
          <w:lang w:val="en-US" w:eastAsia="zh-CN"/>
        </w:rPr>
        <w:t>的；</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color w:val="auto"/>
          <w:sz w:val="24"/>
          <w:szCs w:val="24"/>
          <w:highlight w:val="none"/>
          <w:lang w:val="en-US" w:eastAsia="zh-CN"/>
        </w:rPr>
        <w:t>3</w:t>
      </w:r>
      <w:r>
        <w:rPr>
          <w:rFonts w:hint="eastAsia" w:ascii="Times New Roman" w:hAnsi="Times New Roman" w:eastAsia="宋体"/>
          <w:color w:val="auto"/>
          <w:sz w:val="24"/>
          <w:szCs w:val="24"/>
          <w:highlight w:val="none"/>
          <w:lang w:eastAsia="zh-CN"/>
        </w:rPr>
        <w:t>）委托代表人签字未提供有效的“授权委托书”</w:t>
      </w:r>
      <w:r>
        <w:rPr>
          <w:rFonts w:hint="eastAsia" w:ascii="Times New Roman" w:hAnsi="Times New Roman" w:eastAsia="宋体"/>
          <w:color w:val="auto"/>
          <w:sz w:val="24"/>
          <w:szCs w:val="24"/>
          <w:highlight w:val="none"/>
          <w:lang w:val="en-US" w:eastAsia="zh-CN"/>
        </w:rPr>
        <w:t>的</w:t>
      </w:r>
      <w:r>
        <w:rPr>
          <w:rFonts w:hint="eastAsia" w:ascii="Times New Roman" w:hAnsi="Times New Roman" w:eastAsia="宋体"/>
          <w:color w:val="auto"/>
          <w:sz w:val="24"/>
          <w:szCs w:val="24"/>
          <w:highlight w:val="none"/>
          <w:lang w:eastAsia="zh-CN"/>
        </w:rPr>
        <w:t>；</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color w:val="auto"/>
          <w:sz w:val="24"/>
          <w:szCs w:val="24"/>
          <w:highlight w:val="none"/>
          <w:lang w:val="en-US" w:eastAsia="zh-CN"/>
        </w:rPr>
        <w:t>4</w:t>
      </w:r>
      <w:r>
        <w:rPr>
          <w:rFonts w:hint="eastAsia" w:ascii="Times New Roman" w:hAnsi="Times New Roman" w:eastAsia="宋体"/>
          <w:color w:val="auto"/>
          <w:sz w:val="24"/>
          <w:szCs w:val="24"/>
          <w:highlight w:val="none"/>
          <w:lang w:eastAsia="zh-CN"/>
        </w:rPr>
        <w:t>）投标文件未按竞标文件规定的格式填写、内容不全或关键字迹模糊、无法辨认的；</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color w:val="auto"/>
          <w:sz w:val="24"/>
          <w:szCs w:val="24"/>
          <w:highlight w:val="none"/>
          <w:lang w:val="en-US" w:eastAsia="zh-CN"/>
        </w:rPr>
        <w:t>5</w:t>
      </w:r>
      <w:r>
        <w:rPr>
          <w:rFonts w:hint="eastAsia" w:ascii="Times New Roman" w:hAnsi="Times New Roman" w:eastAsia="宋体"/>
          <w:color w:val="auto"/>
          <w:sz w:val="24"/>
          <w:szCs w:val="24"/>
          <w:highlight w:val="none"/>
          <w:lang w:eastAsia="zh-CN"/>
        </w:rPr>
        <w:t>）投标人在一份投标文件中对同一</w:t>
      </w:r>
      <w:r>
        <w:rPr>
          <w:rFonts w:hint="eastAsia" w:ascii="Times New Roman" w:hAnsi="Times New Roman" w:eastAsia="宋体"/>
          <w:color w:val="auto"/>
          <w:sz w:val="24"/>
          <w:szCs w:val="24"/>
          <w:highlight w:val="none"/>
          <w:lang w:val="en-US" w:eastAsia="zh-CN"/>
        </w:rPr>
        <w:t>竞标</w:t>
      </w:r>
      <w:r>
        <w:rPr>
          <w:rFonts w:hint="eastAsia" w:ascii="Times New Roman" w:hAnsi="Times New Roman" w:eastAsia="宋体"/>
          <w:color w:val="auto"/>
          <w:sz w:val="24"/>
          <w:szCs w:val="24"/>
          <w:highlight w:val="none"/>
          <w:lang w:eastAsia="zh-CN"/>
        </w:rPr>
        <w:t>项目报有两个或多个</w:t>
      </w:r>
      <w:r>
        <w:rPr>
          <w:rFonts w:hint="eastAsia" w:ascii="Times New Roman" w:hAnsi="Times New Roman" w:eastAsia="宋体"/>
          <w:color w:val="auto"/>
          <w:sz w:val="24"/>
          <w:szCs w:val="24"/>
          <w:highlight w:val="none"/>
          <w:lang w:val="en-US" w:eastAsia="zh-CN"/>
        </w:rPr>
        <w:t>报价</w:t>
      </w:r>
      <w:r>
        <w:rPr>
          <w:rFonts w:hint="eastAsia" w:ascii="Times New Roman" w:hAnsi="Times New Roman" w:eastAsia="宋体"/>
          <w:color w:val="auto"/>
          <w:sz w:val="24"/>
          <w:szCs w:val="24"/>
          <w:highlight w:val="none"/>
          <w:lang w:eastAsia="zh-CN"/>
        </w:rPr>
        <w:t>，且未书面声明以哪个</w:t>
      </w:r>
      <w:r>
        <w:rPr>
          <w:rFonts w:hint="eastAsia" w:ascii="Times New Roman" w:hAnsi="Times New Roman" w:eastAsia="宋体"/>
          <w:color w:val="auto"/>
          <w:sz w:val="24"/>
          <w:szCs w:val="24"/>
          <w:highlight w:val="none"/>
          <w:lang w:val="en-US" w:eastAsia="zh-CN"/>
        </w:rPr>
        <w:t>报价</w:t>
      </w:r>
      <w:r>
        <w:rPr>
          <w:rFonts w:hint="eastAsia" w:ascii="Times New Roman" w:hAnsi="Times New Roman" w:eastAsia="宋体"/>
          <w:color w:val="auto"/>
          <w:sz w:val="24"/>
          <w:szCs w:val="24"/>
          <w:highlight w:val="none"/>
          <w:lang w:eastAsia="zh-CN"/>
        </w:rPr>
        <w:t>为准的；</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color w:val="auto"/>
          <w:sz w:val="24"/>
          <w:szCs w:val="24"/>
          <w:highlight w:val="none"/>
          <w:lang w:val="en-US" w:eastAsia="zh-CN"/>
        </w:rPr>
        <w:t>6</w:t>
      </w:r>
      <w:r>
        <w:rPr>
          <w:rFonts w:hint="eastAsia" w:ascii="Times New Roman" w:hAnsi="Times New Roman" w:eastAsia="宋体"/>
          <w:color w:val="auto"/>
          <w:sz w:val="24"/>
          <w:szCs w:val="24"/>
          <w:highlight w:val="none"/>
          <w:lang w:eastAsia="zh-CN"/>
        </w:rPr>
        <w:t>）改变竞标文件提供的工程量清单中的项目名称、计量单位、工程数量的；</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eastAsia="zh-CN"/>
        </w:rPr>
        <w:t>（</w:t>
      </w:r>
      <w:r>
        <w:rPr>
          <w:rFonts w:hint="eastAsia"/>
          <w:color w:val="auto"/>
          <w:sz w:val="24"/>
          <w:szCs w:val="24"/>
          <w:highlight w:val="none"/>
          <w:lang w:val="en-US" w:eastAsia="zh-CN"/>
        </w:rPr>
        <w:t>7</w:t>
      </w:r>
      <w:r>
        <w:rPr>
          <w:rFonts w:hint="eastAsia"/>
          <w:color w:val="auto"/>
          <w:sz w:val="24"/>
          <w:szCs w:val="24"/>
          <w:highlight w:val="none"/>
          <w:lang w:eastAsia="zh-CN"/>
        </w:rPr>
        <w:t>）经评审专家认定投标人以低于成本价投标，恶意竞争的；</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color w:val="auto"/>
          <w:sz w:val="24"/>
          <w:szCs w:val="24"/>
          <w:highlight w:val="none"/>
          <w:lang w:val="en-US" w:eastAsia="zh-CN"/>
        </w:rPr>
        <w:t>8</w:t>
      </w:r>
      <w:r>
        <w:rPr>
          <w:rFonts w:hint="eastAsia" w:ascii="Times New Roman" w:hAnsi="Times New Roman" w:eastAsia="宋体"/>
          <w:color w:val="auto"/>
          <w:sz w:val="24"/>
          <w:szCs w:val="24"/>
          <w:highlight w:val="none"/>
          <w:lang w:eastAsia="zh-CN"/>
        </w:rPr>
        <w:t>）不具备竞标文件中规定资质要求、业绩不符合竞标文件要求的；</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color w:val="auto"/>
          <w:sz w:val="24"/>
          <w:szCs w:val="24"/>
          <w:highlight w:val="none"/>
          <w:lang w:val="en-US" w:eastAsia="zh-CN"/>
        </w:rPr>
        <w:t>9</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lang w:val="en-US" w:eastAsia="zh-CN"/>
        </w:rPr>
        <w:t>因投标人原因造成投标文件未解密或无法导入计算机辅助评标系统的，视为撤销其投标文件；</w:t>
      </w:r>
    </w:p>
    <w:p>
      <w:pPr>
        <w:pStyle w:val="2"/>
        <w:spacing w:after="0" w:line="360" w:lineRule="auto"/>
        <w:ind w:left="0" w:leftChars="0" w:firstLine="480"/>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（1</w:t>
      </w:r>
      <w:r>
        <w:rPr>
          <w:rFonts w:hint="eastAsia"/>
          <w:color w:val="auto"/>
          <w:sz w:val="24"/>
          <w:szCs w:val="24"/>
          <w:highlight w:val="none"/>
          <w:lang w:val="en-US" w:eastAsia="zh-CN"/>
        </w:rPr>
        <w:t>0</w:t>
      </w:r>
      <w:r>
        <w:rPr>
          <w:rFonts w:hint="eastAsia" w:ascii="Times New Roman" w:hAnsi="Times New Roman" w:eastAsia="宋体"/>
          <w:color w:val="auto"/>
          <w:sz w:val="24"/>
          <w:szCs w:val="24"/>
          <w:highlight w:val="none"/>
          <w:lang w:val="en-US" w:eastAsia="zh-CN"/>
        </w:rPr>
        <w:t>）在签订合同（协议）前，采购人有权对中标人的不平衡投标在总价范围内进行调整，如报价单位不同意调整将做废标处理；</w:t>
      </w:r>
    </w:p>
    <w:p>
      <w:pPr>
        <w:pStyle w:val="2"/>
        <w:spacing w:after="0" w:line="360" w:lineRule="auto"/>
        <w:ind w:left="0" w:leftChars="0" w:firstLine="480"/>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lang w:val="en-US" w:eastAsia="zh-CN"/>
        </w:rPr>
        <w:t>1</w:t>
      </w:r>
      <w:r>
        <w:rPr>
          <w:rFonts w:hint="eastAsia"/>
          <w:color w:val="auto"/>
          <w:sz w:val="24"/>
          <w:szCs w:val="24"/>
          <w:highlight w:val="none"/>
          <w:lang w:val="en-US" w:eastAsia="zh-CN"/>
        </w:rPr>
        <w:t>1</w:t>
      </w:r>
      <w:r>
        <w:rPr>
          <w:rFonts w:hint="eastAsia" w:ascii="Times New Roman" w:hAnsi="Times New Roman" w:eastAsia="宋体"/>
          <w:color w:val="auto"/>
          <w:sz w:val="24"/>
          <w:szCs w:val="24"/>
          <w:highlight w:val="none"/>
          <w:lang w:eastAsia="zh-CN"/>
        </w:rPr>
        <w:t>）不符合法律、法规和竞标文件中规定的其他实质性要求的。</w:t>
      </w:r>
    </w:p>
    <w:p>
      <w:pPr>
        <w:pStyle w:val="8"/>
        <w:rPr>
          <w:color w:val="auto"/>
          <w:highlight w:val="none"/>
        </w:rPr>
      </w:pPr>
      <w:r>
        <w:rPr>
          <w:rFonts w:hint="eastAsia"/>
          <w:color w:val="auto"/>
          <w:highlight w:val="none"/>
          <w:lang w:val="en-US" w:eastAsia="zh-CN"/>
        </w:rPr>
        <w:t>十</w:t>
      </w:r>
      <w:r>
        <w:rPr>
          <w:rFonts w:hint="eastAsia"/>
          <w:color w:val="auto"/>
          <w:highlight w:val="none"/>
        </w:rPr>
        <w:t>、</w:t>
      </w:r>
      <w:r>
        <w:rPr>
          <w:rFonts w:hint="eastAsia"/>
          <w:color w:val="auto"/>
          <w:highlight w:val="none"/>
          <w:lang w:val="en-US" w:eastAsia="zh-CN"/>
        </w:rPr>
        <w:t>中标</w:t>
      </w:r>
      <w:r>
        <w:rPr>
          <w:rFonts w:hint="eastAsia"/>
          <w:color w:val="auto"/>
          <w:highlight w:val="none"/>
        </w:rPr>
        <w:t>及合同授予</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eastAsia="zh-CN"/>
        </w:rPr>
        <w:t>1、在投标有效期截止前，采购人将以书面函件的形式向确定的</w:t>
      </w:r>
      <w:r>
        <w:rPr>
          <w:rFonts w:hint="eastAsia"/>
          <w:color w:val="auto"/>
          <w:sz w:val="24"/>
          <w:szCs w:val="24"/>
          <w:highlight w:val="none"/>
          <w:lang w:val="en-US" w:eastAsia="zh-CN"/>
        </w:rPr>
        <w:t>中标人</w:t>
      </w:r>
      <w:r>
        <w:rPr>
          <w:rFonts w:hint="eastAsia"/>
          <w:color w:val="auto"/>
          <w:sz w:val="24"/>
          <w:szCs w:val="24"/>
          <w:highlight w:val="none"/>
          <w:lang w:eastAsia="zh-CN"/>
        </w:rPr>
        <w:t>发出</w:t>
      </w:r>
      <w:r>
        <w:rPr>
          <w:rFonts w:hint="eastAsia"/>
          <w:color w:val="auto"/>
          <w:sz w:val="24"/>
          <w:szCs w:val="24"/>
          <w:highlight w:val="none"/>
          <w:lang w:val="en-US" w:eastAsia="zh-CN"/>
        </w:rPr>
        <w:t>中标</w:t>
      </w:r>
      <w:r>
        <w:rPr>
          <w:rFonts w:hint="eastAsia"/>
          <w:color w:val="auto"/>
          <w:sz w:val="24"/>
          <w:szCs w:val="24"/>
          <w:highlight w:val="none"/>
          <w:lang w:eastAsia="zh-CN"/>
        </w:rPr>
        <w:t>通知书，《</w:t>
      </w:r>
      <w:r>
        <w:rPr>
          <w:rFonts w:hint="eastAsia"/>
          <w:color w:val="auto"/>
          <w:sz w:val="24"/>
          <w:szCs w:val="24"/>
          <w:highlight w:val="none"/>
          <w:lang w:val="en-US" w:eastAsia="zh-CN"/>
        </w:rPr>
        <w:t>中标</w:t>
      </w:r>
      <w:r>
        <w:rPr>
          <w:rFonts w:hint="eastAsia"/>
          <w:color w:val="auto"/>
          <w:sz w:val="24"/>
          <w:szCs w:val="24"/>
          <w:highlight w:val="none"/>
          <w:lang w:eastAsia="zh-CN"/>
        </w:rPr>
        <w:t>通知书》将成为合同（协议）的组成部分。</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val="en-US" w:eastAsia="zh-CN"/>
        </w:rPr>
        <w:t>2</w:t>
      </w:r>
      <w:r>
        <w:rPr>
          <w:rFonts w:hint="eastAsia"/>
          <w:color w:val="auto"/>
          <w:sz w:val="24"/>
          <w:szCs w:val="24"/>
          <w:highlight w:val="none"/>
          <w:lang w:eastAsia="zh-CN"/>
        </w:rPr>
        <w:t>、</w:t>
      </w:r>
      <w:r>
        <w:rPr>
          <w:rFonts w:hint="eastAsia"/>
          <w:color w:val="auto"/>
          <w:sz w:val="24"/>
          <w:szCs w:val="24"/>
          <w:highlight w:val="none"/>
          <w:lang w:val="en-US" w:eastAsia="zh-CN"/>
        </w:rPr>
        <w:t>中标人应在中标通知书发出之日起30日内与采购人签订合同，超出期限采购人有权重新组织竞标或根据评审综合得分排名选择一家投标单位签订合同</w:t>
      </w:r>
      <w:r>
        <w:rPr>
          <w:rFonts w:hint="eastAsia"/>
          <w:color w:val="auto"/>
          <w:sz w:val="24"/>
          <w:szCs w:val="24"/>
          <w:highlight w:val="none"/>
          <w:lang w:eastAsia="zh-CN"/>
        </w:rPr>
        <w:t>。</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val="en-US" w:eastAsia="zh-CN"/>
        </w:rPr>
        <w:t>3</w:t>
      </w:r>
      <w:r>
        <w:rPr>
          <w:rFonts w:hint="eastAsia"/>
          <w:color w:val="auto"/>
          <w:sz w:val="24"/>
          <w:szCs w:val="24"/>
          <w:highlight w:val="none"/>
          <w:lang w:eastAsia="zh-CN"/>
        </w:rPr>
        <w:t>、采购人有权不向未</w:t>
      </w:r>
      <w:r>
        <w:rPr>
          <w:rFonts w:hint="eastAsia"/>
          <w:color w:val="auto"/>
          <w:sz w:val="24"/>
          <w:szCs w:val="24"/>
          <w:highlight w:val="none"/>
          <w:lang w:val="en-US" w:eastAsia="zh-CN"/>
        </w:rPr>
        <w:t>中标单位对采购</w:t>
      </w:r>
      <w:r>
        <w:rPr>
          <w:rFonts w:hint="eastAsia"/>
          <w:color w:val="auto"/>
          <w:sz w:val="24"/>
          <w:szCs w:val="24"/>
          <w:highlight w:val="none"/>
          <w:lang w:eastAsia="zh-CN"/>
        </w:rPr>
        <w:t>结果作出任何解释。</w:t>
      </w:r>
    </w:p>
    <w:p>
      <w:pPr>
        <w:pStyle w:val="2"/>
        <w:spacing w:after="0" w:line="360" w:lineRule="auto"/>
        <w:ind w:left="0" w:leftChars="0"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4、在签订合同（协议）前，采购人有权对中标人的不平衡投标在总价范围内进行调整。</w:t>
      </w:r>
    </w:p>
    <w:p>
      <w:pPr>
        <w:pStyle w:val="2"/>
        <w:spacing w:after="0" w:line="360" w:lineRule="auto"/>
        <w:ind w:left="0" w:leftChars="0" w:firstLine="480" w:firstLineChars="200"/>
        <w:rPr>
          <w:rFonts w:hint="eastAsia"/>
          <w:color w:val="auto"/>
          <w:sz w:val="24"/>
          <w:szCs w:val="24"/>
          <w:highlight w:val="none"/>
          <w:lang w:eastAsia="zh-CN"/>
        </w:rPr>
      </w:pPr>
      <w:r>
        <w:rPr>
          <w:rFonts w:hint="eastAsia"/>
          <w:color w:val="auto"/>
          <w:sz w:val="24"/>
          <w:szCs w:val="24"/>
          <w:highlight w:val="none"/>
          <w:lang w:val="en-US" w:eastAsia="zh-CN"/>
        </w:rPr>
        <w:t>5、本次竞标标段划分和材料采购量为暂定，中标人进场后，采购人有权根据现场实际施工进度、乙方施工管理水平及业主、公司的要求重新划分确定，中标人必须无条件服从，同时不降低中标人的相关义务。</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val="en-US" w:eastAsia="zh-CN"/>
        </w:rPr>
        <w:t>6</w:t>
      </w:r>
      <w:r>
        <w:rPr>
          <w:rFonts w:hint="eastAsia"/>
          <w:color w:val="auto"/>
          <w:sz w:val="24"/>
          <w:szCs w:val="24"/>
          <w:highlight w:val="none"/>
          <w:lang w:eastAsia="zh-CN"/>
        </w:rPr>
        <w:t>、</w:t>
      </w:r>
      <w:r>
        <w:rPr>
          <w:rFonts w:hint="eastAsia"/>
          <w:color w:val="auto"/>
          <w:sz w:val="24"/>
          <w:szCs w:val="24"/>
          <w:highlight w:val="none"/>
          <w:lang w:val="en-US" w:eastAsia="zh-CN"/>
        </w:rPr>
        <w:t>中标人</w:t>
      </w:r>
      <w:r>
        <w:rPr>
          <w:rFonts w:hint="eastAsia"/>
          <w:color w:val="auto"/>
          <w:sz w:val="24"/>
          <w:szCs w:val="24"/>
          <w:highlight w:val="none"/>
          <w:lang w:eastAsia="zh-CN"/>
        </w:rPr>
        <w:t>必须严格按照投标文件中的承诺，如期、按量选派实施本工程的材料采购管理人员，若确需要调整的，必须事先征得采购人同意，否则采购人有权追究</w:t>
      </w:r>
      <w:r>
        <w:rPr>
          <w:rFonts w:hint="eastAsia"/>
          <w:color w:val="auto"/>
          <w:sz w:val="24"/>
          <w:szCs w:val="24"/>
          <w:highlight w:val="none"/>
          <w:lang w:val="en-US" w:eastAsia="zh-CN"/>
        </w:rPr>
        <w:t>中标人</w:t>
      </w:r>
      <w:r>
        <w:rPr>
          <w:rFonts w:hint="eastAsia"/>
          <w:color w:val="auto"/>
          <w:sz w:val="24"/>
          <w:szCs w:val="24"/>
          <w:highlight w:val="none"/>
          <w:lang w:eastAsia="zh-CN"/>
        </w:rPr>
        <w:t>由此造成的责任。</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val="en-US" w:eastAsia="zh-CN"/>
        </w:rPr>
        <w:t>7</w:t>
      </w:r>
      <w:r>
        <w:rPr>
          <w:rFonts w:hint="eastAsia"/>
          <w:color w:val="auto"/>
          <w:sz w:val="24"/>
          <w:szCs w:val="24"/>
          <w:highlight w:val="none"/>
          <w:lang w:eastAsia="zh-CN"/>
        </w:rPr>
        <w:t>、投标人应承担所有与准备和参加投标有关的费用。不论投标结果如何，采购人均无义务和责任承担这些费用。</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val="en-US" w:eastAsia="zh-CN"/>
        </w:rPr>
        <w:t>8</w:t>
      </w:r>
      <w:r>
        <w:rPr>
          <w:rFonts w:hint="eastAsia"/>
          <w:color w:val="auto"/>
          <w:sz w:val="24"/>
          <w:szCs w:val="24"/>
          <w:highlight w:val="none"/>
          <w:lang w:eastAsia="zh-CN"/>
        </w:rPr>
        <w:t>、投标人应自行组织现场踏勘，任何因忽视或误解工地情况而导致的索赔或工期延长申请将不获批准。</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lang w:val="en-US" w:eastAsia="zh-CN"/>
        </w:rPr>
        <w:t>9</w:t>
      </w:r>
      <w:r>
        <w:rPr>
          <w:rFonts w:hint="eastAsia"/>
          <w:color w:val="auto"/>
          <w:sz w:val="24"/>
          <w:szCs w:val="24"/>
          <w:highlight w:val="none"/>
          <w:lang w:eastAsia="zh-CN"/>
        </w:rPr>
        <w:t>、采购人保留在授予合同之前的任何时候接受或拒绝任何</w:t>
      </w:r>
      <w:r>
        <w:rPr>
          <w:rFonts w:hint="eastAsia"/>
          <w:color w:val="auto"/>
          <w:sz w:val="24"/>
          <w:szCs w:val="24"/>
          <w:highlight w:val="none"/>
          <w:lang w:val="en-US" w:eastAsia="zh-CN"/>
        </w:rPr>
        <w:t>投标</w:t>
      </w:r>
      <w:r>
        <w:rPr>
          <w:rFonts w:hint="eastAsia"/>
          <w:color w:val="auto"/>
          <w:sz w:val="24"/>
          <w:szCs w:val="24"/>
          <w:highlight w:val="none"/>
          <w:lang w:eastAsia="zh-CN"/>
        </w:rPr>
        <w:t>，以及宣布</w:t>
      </w:r>
      <w:r>
        <w:rPr>
          <w:rFonts w:hint="eastAsia"/>
          <w:color w:val="auto"/>
          <w:sz w:val="24"/>
          <w:szCs w:val="24"/>
          <w:highlight w:val="none"/>
          <w:lang w:val="en-US" w:eastAsia="zh-CN"/>
        </w:rPr>
        <w:t>竞标</w:t>
      </w:r>
      <w:r>
        <w:rPr>
          <w:rFonts w:hint="eastAsia"/>
          <w:color w:val="auto"/>
          <w:sz w:val="24"/>
          <w:szCs w:val="24"/>
          <w:highlight w:val="none"/>
          <w:lang w:eastAsia="zh-CN"/>
        </w:rPr>
        <w:t>程序无效或拒绝所有报价的权利，对受影响的</w:t>
      </w:r>
      <w:r>
        <w:rPr>
          <w:rFonts w:hint="eastAsia"/>
          <w:color w:val="auto"/>
          <w:sz w:val="24"/>
          <w:szCs w:val="24"/>
          <w:highlight w:val="none"/>
          <w:lang w:val="en-US" w:eastAsia="zh-CN"/>
        </w:rPr>
        <w:t>投标</w:t>
      </w:r>
      <w:r>
        <w:rPr>
          <w:rFonts w:hint="eastAsia"/>
          <w:color w:val="auto"/>
          <w:sz w:val="24"/>
          <w:szCs w:val="24"/>
          <w:highlight w:val="none"/>
          <w:lang w:eastAsia="zh-CN"/>
        </w:rPr>
        <w:t>人，采购人不承担任何责任。</w:t>
      </w:r>
    </w:p>
    <w:p>
      <w:pPr>
        <w:pStyle w:val="8"/>
        <w:rPr>
          <w:rFonts w:hint="default" w:eastAsia="宋体"/>
          <w:color w:val="auto"/>
          <w:highlight w:val="none"/>
          <w:lang w:val="en-US" w:eastAsia="zh-CN"/>
        </w:rPr>
      </w:pPr>
      <w:r>
        <w:rPr>
          <w:rFonts w:hint="eastAsia"/>
          <w:color w:val="auto"/>
          <w:highlight w:val="none"/>
          <w:lang w:val="en-US" w:eastAsia="zh-CN"/>
        </w:rPr>
        <w:t>十一</w:t>
      </w:r>
      <w:r>
        <w:rPr>
          <w:rFonts w:hint="eastAsia"/>
          <w:color w:val="auto"/>
          <w:highlight w:val="none"/>
        </w:rPr>
        <w:t>、重新</w:t>
      </w:r>
      <w:r>
        <w:rPr>
          <w:rFonts w:hint="eastAsia"/>
          <w:color w:val="auto"/>
          <w:highlight w:val="none"/>
          <w:lang w:val="en-US" w:eastAsia="zh-CN"/>
        </w:rPr>
        <w:t>竞标</w:t>
      </w:r>
    </w:p>
    <w:p>
      <w:pPr>
        <w:pStyle w:val="2"/>
        <w:spacing w:after="0" w:line="360" w:lineRule="auto"/>
        <w:ind w:left="0" w:leftChars="0" w:firstLine="480"/>
        <w:rPr>
          <w:color w:val="auto"/>
          <w:sz w:val="24"/>
          <w:szCs w:val="24"/>
          <w:highlight w:val="none"/>
        </w:rPr>
      </w:pPr>
      <w:r>
        <w:rPr>
          <w:rFonts w:hint="eastAsia"/>
          <w:color w:val="auto"/>
          <w:sz w:val="24"/>
          <w:szCs w:val="24"/>
          <w:highlight w:val="none"/>
        </w:rPr>
        <w:t>有下列情形之一的，</w:t>
      </w:r>
      <w:r>
        <w:rPr>
          <w:rFonts w:hint="eastAsia"/>
          <w:color w:val="auto"/>
          <w:sz w:val="24"/>
          <w:szCs w:val="24"/>
          <w:highlight w:val="none"/>
          <w:lang w:eastAsia="zh-CN"/>
        </w:rPr>
        <w:t>采购人</w:t>
      </w:r>
      <w:r>
        <w:rPr>
          <w:rFonts w:hint="eastAsia"/>
          <w:color w:val="auto"/>
          <w:sz w:val="24"/>
          <w:szCs w:val="24"/>
          <w:highlight w:val="none"/>
        </w:rPr>
        <w:t>将重新</w:t>
      </w:r>
      <w:r>
        <w:rPr>
          <w:rFonts w:hint="eastAsia"/>
          <w:color w:val="auto"/>
          <w:sz w:val="24"/>
          <w:szCs w:val="24"/>
          <w:highlight w:val="none"/>
          <w:lang w:eastAsia="zh-CN"/>
        </w:rPr>
        <w:t>竞标</w:t>
      </w:r>
      <w:r>
        <w:rPr>
          <w:rFonts w:hint="eastAsia"/>
          <w:color w:val="auto"/>
          <w:sz w:val="24"/>
          <w:szCs w:val="24"/>
          <w:highlight w:val="none"/>
        </w:rPr>
        <w:t>。</w:t>
      </w:r>
    </w:p>
    <w:p>
      <w:pPr>
        <w:pStyle w:val="2"/>
        <w:spacing w:after="0" w:line="360" w:lineRule="auto"/>
        <w:ind w:left="0" w:leftChars="0" w:firstLine="480"/>
        <w:rPr>
          <w:rFonts w:hint="eastAsia" w:eastAsia="宋体"/>
          <w:color w:val="auto"/>
          <w:sz w:val="24"/>
          <w:szCs w:val="24"/>
          <w:highlight w:val="none"/>
          <w:lang w:eastAsia="zh-CN"/>
        </w:rPr>
      </w:pPr>
      <w:r>
        <w:rPr>
          <w:rFonts w:hint="eastAsia"/>
          <w:color w:val="auto"/>
          <w:sz w:val="24"/>
          <w:szCs w:val="24"/>
          <w:highlight w:val="none"/>
        </w:rPr>
        <w:t>（1）经</w:t>
      </w:r>
      <w:r>
        <w:rPr>
          <w:rFonts w:hint="eastAsia"/>
          <w:color w:val="auto"/>
          <w:sz w:val="24"/>
          <w:szCs w:val="24"/>
          <w:highlight w:val="none"/>
          <w:lang w:eastAsia="zh-CN"/>
        </w:rPr>
        <w:t>评审专家</w:t>
      </w:r>
      <w:r>
        <w:rPr>
          <w:rFonts w:hint="eastAsia"/>
          <w:color w:val="auto"/>
          <w:sz w:val="24"/>
          <w:szCs w:val="24"/>
          <w:highlight w:val="none"/>
        </w:rPr>
        <w:t>评审后合格</w:t>
      </w:r>
      <w:r>
        <w:rPr>
          <w:rFonts w:hint="eastAsia"/>
          <w:color w:val="auto"/>
          <w:sz w:val="24"/>
          <w:szCs w:val="24"/>
          <w:highlight w:val="none"/>
          <w:lang w:eastAsia="zh-CN"/>
        </w:rPr>
        <w:t>投标人</w:t>
      </w:r>
      <w:r>
        <w:rPr>
          <w:rFonts w:hint="eastAsia"/>
          <w:color w:val="auto"/>
          <w:sz w:val="24"/>
          <w:szCs w:val="24"/>
          <w:highlight w:val="none"/>
        </w:rPr>
        <w:t>少于3个的</w:t>
      </w:r>
      <w:r>
        <w:rPr>
          <w:rFonts w:hint="eastAsia"/>
          <w:color w:val="auto"/>
          <w:sz w:val="24"/>
          <w:szCs w:val="24"/>
          <w:highlight w:val="none"/>
          <w:lang w:eastAsia="zh-CN"/>
        </w:rPr>
        <w:t>；</w:t>
      </w:r>
    </w:p>
    <w:p>
      <w:pPr>
        <w:pStyle w:val="2"/>
        <w:spacing w:after="0" w:line="360" w:lineRule="auto"/>
        <w:ind w:left="0" w:leftChars="0" w:firstLine="480"/>
        <w:rPr>
          <w:rFonts w:hint="eastAsia" w:eastAsia="宋体"/>
          <w:color w:val="auto"/>
          <w:sz w:val="24"/>
          <w:szCs w:val="24"/>
          <w:highlight w:val="none"/>
          <w:lang w:eastAsia="zh-CN"/>
        </w:rPr>
      </w:pPr>
      <w:r>
        <w:rPr>
          <w:rFonts w:hint="eastAsia"/>
          <w:color w:val="auto"/>
          <w:sz w:val="24"/>
          <w:szCs w:val="24"/>
          <w:highlight w:val="none"/>
        </w:rPr>
        <w:t>（2）</w:t>
      </w:r>
      <w:r>
        <w:rPr>
          <w:rFonts w:hint="eastAsia"/>
          <w:color w:val="auto"/>
          <w:sz w:val="24"/>
          <w:szCs w:val="24"/>
          <w:highlight w:val="none"/>
          <w:lang w:val="en-US" w:eastAsia="zh-CN"/>
        </w:rPr>
        <w:t>中标候选人</w:t>
      </w:r>
      <w:r>
        <w:rPr>
          <w:rFonts w:hint="eastAsia"/>
          <w:color w:val="auto"/>
          <w:sz w:val="24"/>
          <w:szCs w:val="24"/>
          <w:highlight w:val="none"/>
        </w:rPr>
        <w:t>未与</w:t>
      </w:r>
      <w:r>
        <w:rPr>
          <w:rFonts w:hint="eastAsia"/>
          <w:color w:val="auto"/>
          <w:sz w:val="24"/>
          <w:szCs w:val="24"/>
          <w:highlight w:val="none"/>
          <w:lang w:eastAsia="zh-CN"/>
        </w:rPr>
        <w:t>采购人</w:t>
      </w:r>
      <w:r>
        <w:rPr>
          <w:rFonts w:hint="eastAsia"/>
          <w:color w:val="auto"/>
          <w:sz w:val="24"/>
          <w:szCs w:val="24"/>
          <w:highlight w:val="none"/>
        </w:rPr>
        <w:t>签订合同的</w:t>
      </w:r>
      <w:r>
        <w:rPr>
          <w:rFonts w:hint="eastAsia"/>
          <w:color w:val="auto"/>
          <w:sz w:val="24"/>
          <w:szCs w:val="24"/>
          <w:highlight w:val="none"/>
          <w:lang w:eastAsia="zh-CN"/>
        </w:rPr>
        <w:t>；</w:t>
      </w:r>
    </w:p>
    <w:p>
      <w:pPr>
        <w:pStyle w:val="2"/>
        <w:spacing w:after="0" w:line="360" w:lineRule="auto"/>
        <w:ind w:left="0" w:leftChars="0" w:firstLine="480"/>
        <w:rPr>
          <w:rFonts w:hint="eastAsia"/>
          <w:color w:val="auto"/>
          <w:sz w:val="24"/>
          <w:szCs w:val="24"/>
          <w:highlight w:val="none"/>
          <w:lang w:eastAsia="zh-CN"/>
        </w:rPr>
      </w:pPr>
      <w:r>
        <w:rPr>
          <w:rFonts w:hint="eastAsia"/>
          <w:color w:val="auto"/>
          <w:sz w:val="24"/>
          <w:szCs w:val="24"/>
          <w:highlight w:val="none"/>
        </w:rPr>
        <w:t>（3）其他情形</w:t>
      </w:r>
      <w:r>
        <w:rPr>
          <w:rFonts w:hint="eastAsia"/>
          <w:color w:val="auto"/>
          <w:sz w:val="24"/>
          <w:szCs w:val="24"/>
          <w:highlight w:val="none"/>
          <w:lang w:eastAsia="zh-CN"/>
        </w:rPr>
        <w:t>。</w:t>
      </w:r>
    </w:p>
    <w:p>
      <w:pPr>
        <w:pStyle w:val="2"/>
        <w:ind w:left="0" w:leftChars="0" w:firstLine="0" w:firstLineChars="0"/>
        <w:outlineLvl w:val="1"/>
        <w:rPr>
          <w:rFonts w:hint="eastAsia" w:cstheme="majorBidi"/>
          <w:b/>
          <w:bCs/>
          <w:color w:val="auto"/>
          <w:kern w:val="2"/>
          <w:sz w:val="28"/>
          <w:szCs w:val="32"/>
          <w:highlight w:val="none"/>
          <w:lang w:val="en-US" w:eastAsia="zh-CN" w:bidi="ar-SA"/>
        </w:rPr>
      </w:pPr>
      <w:r>
        <w:rPr>
          <w:rFonts w:hint="eastAsia" w:ascii="Times New Roman" w:hAnsi="Times New Roman" w:eastAsia="宋体" w:cstheme="majorBidi"/>
          <w:b/>
          <w:bCs/>
          <w:color w:val="auto"/>
          <w:kern w:val="2"/>
          <w:sz w:val="28"/>
          <w:szCs w:val="32"/>
          <w:highlight w:val="none"/>
          <w:lang w:val="en-US" w:eastAsia="zh-CN" w:bidi="ar-SA"/>
        </w:rPr>
        <w:t>十</w:t>
      </w:r>
      <w:r>
        <w:rPr>
          <w:rFonts w:hint="eastAsia" w:cstheme="majorBidi"/>
          <w:b/>
          <w:bCs/>
          <w:color w:val="auto"/>
          <w:kern w:val="2"/>
          <w:sz w:val="28"/>
          <w:szCs w:val="32"/>
          <w:highlight w:val="none"/>
          <w:lang w:val="en-US" w:eastAsia="zh-CN" w:bidi="ar-SA"/>
        </w:rPr>
        <w:t>二</w:t>
      </w:r>
      <w:r>
        <w:rPr>
          <w:rFonts w:hint="eastAsia" w:ascii="Times New Roman" w:hAnsi="Times New Roman" w:eastAsia="宋体" w:cstheme="majorBidi"/>
          <w:b/>
          <w:bCs/>
          <w:color w:val="auto"/>
          <w:kern w:val="2"/>
          <w:sz w:val="28"/>
          <w:szCs w:val="32"/>
          <w:highlight w:val="none"/>
          <w:lang w:val="en-US" w:eastAsia="zh-CN" w:bidi="ar-SA"/>
        </w:rPr>
        <w:t>、其他注意</w:t>
      </w:r>
      <w:r>
        <w:rPr>
          <w:rFonts w:hint="eastAsia" w:cstheme="majorBidi"/>
          <w:b/>
          <w:bCs/>
          <w:color w:val="auto"/>
          <w:kern w:val="2"/>
          <w:sz w:val="28"/>
          <w:szCs w:val="32"/>
          <w:highlight w:val="none"/>
          <w:lang w:val="en-US" w:eastAsia="zh-CN" w:bidi="ar-SA"/>
        </w:rPr>
        <w:t>事项</w:t>
      </w:r>
      <w:permStart w:id="29" w:edGrp="everyone"/>
    </w:p>
    <w:p>
      <w:pPr>
        <w:pStyle w:val="4"/>
        <w:rPr>
          <w:rFonts w:hint="default"/>
          <w:color w:val="auto"/>
          <w:highlight w:val="none"/>
          <w:lang w:val="en-US" w:eastAsia="zh-CN"/>
        </w:rPr>
      </w:pPr>
      <w:r>
        <w:rPr>
          <w:rFonts w:hint="eastAsia" w:cstheme="majorBidi"/>
          <w:b/>
          <w:bCs/>
          <w:color w:val="auto"/>
          <w:kern w:val="2"/>
          <w:sz w:val="28"/>
          <w:szCs w:val="32"/>
          <w:highlight w:val="none"/>
          <w:lang w:val="en-US" w:eastAsia="zh-CN" w:bidi="ar-SA"/>
        </w:rPr>
        <w:t>/</w:t>
      </w:r>
      <w:permEnd w:id="29"/>
    </w:p>
    <w:p>
      <w:pPr>
        <w:pStyle w:val="2"/>
        <w:spacing w:after="0" w:line="360" w:lineRule="auto"/>
        <w:ind w:left="0" w:leftChars="0" w:firstLine="480"/>
        <w:jc w:val="right"/>
        <w:rPr>
          <w:color w:val="auto"/>
          <w:sz w:val="24"/>
          <w:szCs w:val="24"/>
          <w:highlight w:val="none"/>
        </w:rPr>
      </w:pPr>
      <w:r>
        <w:rPr>
          <w:rFonts w:hint="eastAsia"/>
          <w:color w:val="auto"/>
          <w:sz w:val="24"/>
          <w:szCs w:val="24"/>
          <w:highlight w:val="none"/>
        </w:rPr>
        <w:t>杭州市交通工程集团有限公司</w:t>
      </w:r>
    </w:p>
    <w:p>
      <w:pPr>
        <w:pStyle w:val="2"/>
        <w:spacing w:after="0" w:line="360" w:lineRule="auto"/>
        <w:ind w:left="0" w:leftChars="0" w:firstLine="480"/>
        <w:jc w:val="right"/>
        <w:rPr>
          <w:rFonts w:cs="Times New Roman"/>
          <w:color w:val="auto"/>
          <w:sz w:val="24"/>
          <w:szCs w:val="24"/>
          <w:highlight w:val="none"/>
        </w:rPr>
      </w:pPr>
      <w:permStart w:id="30" w:edGrp="everyone"/>
      <w:r>
        <w:rPr>
          <w:rFonts w:hint="eastAsia" w:cs="Times New Roman"/>
          <w:color w:val="auto"/>
          <w:sz w:val="24"/>
          <w:szCs w:val="24"/>
          <w:highlight w:val="none"/>
          <w:lang w:eastAsia="zh-CN"/>
        </w:rPr>
        <w:t xml:space="preserve"> </w:t>
      </w:r>
      <w:r>
        <w:rPr>
          <w:rFonts w:hint="eastAsia" w:cs="Times New Roman"/>
          <w:color w:val="auto"/>
          <w:sz w:val="24"/>
          <w:szCs w:val="24"/>
          <w:highlight w:val="none"/>
          <w:lang w:val="en-US" w:eastAsia="zh-CN"/>
        </w:rPr>
        <w:t>杭州市轨道交通工程15号线一期工程土建施工SG15-1标段</w:t>
      </w:r>
      <w:r>
        <w:rPr>
          <w:rFonts w:hint="eastAsia" w:cs="Times New Roman"/>
          <w:color w:val="auto"/>
          <w:sz w:val="24"/>
          <w:szCs w:val="24"/>
          <w:highlight w:val="none"/>
        </w:rPr>
        <w:t>工程</w:t>
      </w:r>
      <w:r>
        <w:rPr>
          <w:rFonts w:cs="Times New Roman"/>
          <w:color w:val="auto"/>
          <w:sz w:val="24"/>
          <w:szCs w:val="24"/>
          <w:highlight w:val="none"/>
        </w:rPr>
        <w:t>项目经理部</w:t>
      </w:r>
    </w:p>
    <w:permEnd w:id="30"/>
    <w:p>
      <w:pPr>
        <w:rPr>
          <w:rFonts w:hint="eastAsia"/>
          <w:color w:val="auto"/>
          <w:highlight w:val="none"/>
        </w:rPr>
      </w:pPr>
      <w:r>
        <w:rPr>
          <w:rFonts w:hint="eastAsia"/>
          <w:color w:val="auto"/>
          <w:highlight w:val="none"/>
        </w:rPr>
        <w:br w:type="page"/>
      </w:r>
    </w:p>
    <w:p>
      <w:pPr>
        <w:pStyle w:val="8"/>
        <w:rPr>
          <w:rFonts w:hint="default" w:eastAsia="宋体"/>
          <w:color w:val="auto"/>
          <w:highlight w:val="none"/>
          <w:lang w:val="en-US" w:eastAsia="zh-CN"/>
        </w:rPr>
      </w:pPr>
      <w:r>
        <w:rPr>
          <w:rFonts w:hint="eastAsia"/>
          <w:color w:val="auto"/>
          <w:highlight w:val="none"/>
        </w:rPr>
        <w:t>附件</w:t>
      </w:r>
      <w:r>
        <w:rPr>
          <w:rFonts w:hint="eastAsia"/>
          <w:color w:val="auto"/>
          <w:highlight w:val="none"/>
          <w:lang w:val="en-US" w:eastAsia="zh-CN"/>
        </w:rPr>
        <w:t>1 中标通知书</w:t>
      </w:r>
    </w:p>
    <w:p>
      <w:pPr>
        <w:spacing w:line="360" w:lineRule="auto"/>
        <w:ind w:firstLine="562" w:firstLineChars="200"/>
        <w:jc w:val="left"/>
        <w:rPr>
          <w:rFonts w:hint="default"/>
          <w:b/>
          <w:bCs/>
          <w:color w:val="auto"/>
          <w:sz w:val="28"/>
          <w:szCs w:val="28"/>
          <w:highlight w:val="none"/>
          <w:lang w:val="en-US" w:eastAsia="zh-CN"/>
        </w:rPr>
      </w:pPr>
      <w:permStart w:id="31" w:edGrp="everyone"/>
      <w:r>
        <w:rPr>
          <w:rFonts w:hint="eastAsia"/>
          <w:b/>
          <w:bCs/>
          <w:color w:val="auto"/>
          <w:sz w:val="28"/>
          <w:szCs w:val="28"/>
          <w:highlight w:val="none"/>
          <w:lang w:val="en-US" w:eastAsia="zh-CN"/>
        </w:rPr>
        <w:t xml:space="preserve">       </w:t>
      </w:r>
      <w:permEnd w:id="31"/>
      <w:r>
        <w:rPr>
          <w:rFonts w:hint="eastAsia"/>
          <w:b/>
          <w:bCs/>
          <w:color w:val="auto"/>
          <w:sz w:val="28"/>
          <w:szCs w:val="28"/>
          <w:highlight w:val="none"/>
          <w:lang w:val="en-US" w:eastAsia="zh-CN"/>
        </w:rPr>
        <w:t>公司</w:t>
      </w:r>
      <w:r>
        <w:rPr>
          <w:rFonts w:hint="default"/>
          <w:b/>
          <w:bCs/>
          <w:color w:val="auto"/>
          <w:sz w:val="28"/>
          <w:szCs w:val="28"/>
          <w:highlight w:val="none"/>
          <w:lang w:val="en-US" w:eastAsia="zh-CN"/>
        </w:rPr>
        <w:t>：</w:t>
      </w:r>
    </w:p>
    <w:p>
      <w:pPr>
        <w:spacing w:line="360" w:lineRule="auto"/>
        <w:ind w:firstLine="560" w:firstLineChars="200"/>
        <w:jc w:val="left"/>
        <w:rPr>
          <w:rFonts w:hint="default"/>
          <w:color w:val="auto"/>
          <w:sz w:val="28"/>
          <w:szCs w:val="28"/>
          <w:highlight w:val="none"/>
          <w:lang w:val="en-US" w:eastAsia="zh-CN"/>
        </w:rPr>
      </w:pPr>
      <w:r>
        <w:rPr>
          <w:rFonts w:hint="default"/>
          <w:color w:val="auto"/>
          <w:sz w:val="28"/>
          <w:szCs w:val="28"/>
          <w:highlight w:val="none"/>
          <w:lang w:val="en-US" w:eastAsia="zh-CN"/>
        </w:rPr>
        <w:t>你单位于</w:t>
      </w:r>
      <w:permStart w:id="32" w:edGrp="everyone"/>
      <w:r>
        <w:rPr>
          <w:rFonts w:hint="eastAsia"/>
          <w:color w:val="auto"/>
          <w:sz w:val="28"/>
          <w:szCs w:val="28"/>
          <w:highlight w:val="none"/>
          <w:lang w:val="en-US" w:eastAsia="zh-CN"/>
        </w:rPr>
        <w:t xml:space="preserve">    </w:t>
      </w:r>
      <w:permEnd w:id="32"/>
      <w:r>
        <w:rPr>
          <w:rFonts w:hint="default"/>
          <w:color w:val="auto"/>
          <w:sz w:val="28"/>
          <w:szCs w:val="28"/>
          <w:highlight w:val="none"/>
          <w:lang w:val="en-US" w:eastAsia="zh-CN"/>
        </w:rPr>
        <w:t>年</w:t>
      </w:r>
      <w:permStart w:id="33" w:edGrp="everyone"/>
      <w:r>
        <w:rPr>
          <w:rFonts w:hint="eastAsia"/>
          <w:color w:val="auto"/>
          <w:sz w:val="28"/>
          <w:szCs w:val="28"/>
          <w:highlight w:val="none"/>
          <w:lang w:val="en-US" w:eastAsia="zh-CN"/>
        </w:rPr>
        <w:t xml:space="preserve">  </w:t>
      </w:r>
      <w:permEnd w:id="33"/>
      <w:r>
        <w:rPr>
          <w:rFonts w:hint="default"/>
          <w:color w:val="auto"/>
          <w:sz w:val="28"/>
          <w:szCs w:val="28"/>
          <w:highlight w:val="none"/>
          <w:lang w:val="en-US" w:eastAsia="zh-CN"/>
        </w:rPr>
        <w:t>月</w:t>
      </w:r>
      <w:permStart w:id="34" w:edGrp="everyone"/>
      <w:r>
        <w:rPr>
          <w:rFonts w:hint="eastAsia"/>
          <w:color w:val="auto"/>
          <w:sz w:val="28"/>
          <w:szCs w:val="28"/>
          <w:highlight w:val="none"/>
          <w:lang w:val="en-US" w:eastAsia="zh-CN"/>
        </w:rPr>
        <w:t xml:space="preserve">  </w:t>
      </w:r>
      <w:permEnd w:id="34"/>
      <w:r>
        <w:rPr>
          <w:rFonts w:hint="default"/>
          <w:color w:val="auto"/>
          <w:sz w:val="28"/>
          <w:szCs w:val="28"/>
          <w:highlight w:val="none"/>
          <w:lang w:val="en-US" w:eastAsia="zh-CN"/>
        </w:rPr>
        <w:t>日提交的</w:t>
      </w:r>
      <w:permStart w:id="35" w:edGrp="everyone"/>
      <w:r>
        <w:rPr>
          <w:rFonts w:hint="eastAsia"/>
          <w:color w:val="auto"/>
          <w:sz w:val="28"/>
          <w:szCs w:val="28"/>
          <w:highlight w:val="none"/>
          <w:lang w:val="en-US" w:eastAsia="zh-CN"/>
        </w:rPr>
        <w:t xml:space="preserve">   </w:t>
      </w:r>
      <w:permEnd w:id="35"/>
      <w:r>
        <w:rPr>
          <w:rFonts w:hint="eastAsia"/>
          <w:color w:val="auto"/>
          <w:sz w:val="28"/>
          <w:szCs w:val="28"/>
          <w:highlight w:val="none"/>
          <w:lang w:val="en-US" w:eastAsia="zh-CN"/>
        </w:rPr>
        <w:t>项目</w:t>
      </w:r>
      <w:r>
        <w:rPr>
          <w:rFonts w:hint="default"/>
          <w:color w:val="auto"/>
          <w:sz w:val="28"/>
          <w:szCs w:val="28"/>
          <w:highlight w:val="none"/>
          <w:lang w:val="en-US" w:eastAsia="zh-CN"/>
        </w:rPr>
        <w:t>工程</w:t>
      </w:r>
      <w:permStart w:id="36" w:edGrp="everyone"/>
      <w:r>
        <w:rPr>
          <w:rFonts w:hint="eastAsia"/>
          <w:color w:val="auto"/>
          <w:sz w:val="28"/>
          <w:szCs w:val="28"/>
          <w:highlight w:val="none"/>
          <w:lang w:val="en-US" w:eastAsia="zh-CN"/>
        </w:rPr>
        <w:t xml:space="preserve">    </w:t>
      </w:r>
      <w:permEnd w:id="36"/>
      <w:r>
        <w:rPr>
          <w:rFonts w:hint="eastAsia"/>
          <w:color w:val="auto"/>
          <w:sz w:val="28"/>
          <w:szCs w:val="28"/>
          <w:highlight w:val="none"/>
          <w:lang w:val="en-US" w:eastAsia="zh-CN"/>
        </w:rPr>
        <w:t>报价</w:t>
      </w:r>
      <w:r>
        <w:rPr>
          <w:rFonts w:hint="default"/>
          <w:color w:val="auto"/>
          <w:sz w:val="28"/>
          <w:szCs w:val="28"/>
          <w:highlight w:val="none"/>
          <w:lang w:val="en-US" w:eastAsia="zh-CN"/>
        </w:rPr>
        <w:t>文件（</w:t>
      </w:r>
      <w:r>
        <w:rPr>
          <w:rFonts w:hint="eastAsia"/>
          <w:color w:val="auto"/>
          <w:sz w:val="28"/>
          <w:szCs w:val="28"/>
          <w:highlight w:val="none"/>
          <w:lang w:val="en-US" w:eastAsia="zh-CN"/>
        </w:rPr>
        <w:t>竞标采购</w:t>
      </w:r>
      <w:r>
        <w:rPr>
          <w:rFonts w:hint="default"/>
          <w:color w:val="auto"/>
          <w:sz w:val="28"/>
          <w:szCs w:val="28"/>
          <w:highlight w:val="none"/>
          <w:lang w:val="en-US" w:eastAsia="zh-CN"/>
        </w:rPr>
        <w:t>编号：</w:t>
      </w:r>
      <w:permStart w:id="37" w:edGrp="everyone"/>
      <w:r>
        <w:rPr>
          <w:rFonts w:hint="eastAsia"/>
          <w:color w:val="auto"/>
          <w:sz w:val="28"/>
          <w:szCs w:val="28"/>
          <w:highlight w:val="none"/>
          <w:lang w:val="en-US" w:eastAsia="zh-CN"/>
        </w:rPr>
        <w:t xml:space="preserve">   </w:t>
      </w:r>
      <w:permEnd w:id="37"/>
      <w:r>
        <w:rPr>
          <w:rFonts w:hint="eastAsia"/>
          <w:color w:val="auto"/>
          <w:sz w:val="28"/>
          <w:szCs w:val="28"/>
          <w:highlight w:val="none"/>
          <w:lang w:val="en-US" w:eastAsia="zh-CN"/>
        </w:rPr>
        <w:t>-</w:t>
      </w:r>
      <w:permStart w:id="38" w:edGrp="everyone"/>
      <w:r>
        <w:rPr>
          <w:rFonts w:hint="eastAsia"/>
          <w:color w:val="auto"/>
          <w:sz w:val="28"/>
          <w:szCs w:val="28"/>
          <w:highlight w:val="none"/>
          <w:lang w:val="en-US" w:eastAsia="zh-CN"/>
        </w:rPr>
        <w:t xml:space="preserve">   </w:t>
      </w:r>
      <w:permEnd w:id="38"/>
      <w:r>
        <w:rPr>
          <w:rFonts w:hint="eastAsia"/>
          <w:color w:val="auto"/>
          <w:sz w:val="28"/>
          <w:szCs w:val="28"/>
          <w:highlight w:val="none"/>
          <w:lang w:val="en-US" w:eastAsia="zh-CN"/>
        </w:rPr>
        <w:t>-</w:t>
      </w:r>
      <w:permStart w:id="39" w:edGrp="everyone"/>
      <w:r>
        <w:rPr>
          <w:rFonts w:hint="eastAsia"/>
          <w:color w:val="auto"/>
          <w:sz w:val="28"/>
          <w:szCs w:val="28"/>
          <w:highlight w:val="none"/>
          <w:lang w:val="en-US" w:eastAsia="zh-CN"/>
        </w:rPr>
        <w:t xml:space="preserve">  </w:t>
      </w:r>
      <w:permEnd w:id="39"/>
      <w:r>
        <w:rPr>
          <w:rFonts w:hint="default"/>
          <w:color w:val="auto"/>
          <w:sz w:val="28"/>
          <w:szCs w:val="28"/>
          <w:highlight w:val="none"/>
          <w:lang w:val="en-US" w:eastAsia="zh-CN"/>
        </w:rPr>
        <w:t>），我方已全面审查，根据你方</w:t>
      </w:r>
      <w:r>
        <w:rPr>
          <w:rFonts w:hint="eastAsia"/>
          <w:color w:val="auto"/>
          <w:sz w:val="28"/>
          <w:szCs w:val="28"/>
          <w:highlight w:val="none"/>
          <w:lang w:val="en-US" w:eastAsia="zh-CN"/>
        </w:rPr>
        <w:t>报价</w:t>
      </w:r>
      <w:r>
        <w:rPr>
          <w:rFonts w:hint="default"/>
          <w:color w:val="auto"/>
          <w:sz w:val="28"/>
          <w:szCs w:val="28"/>
          <w:highlight w:val="none"/>
          <w:lang w:val="en-US" w:eastAsia="zh-CN"/>
        </w:rPr>
        <w:t>文件中的承诺，我方选定你单位为本项目采购的</w:t>
      </w:r>
      <w:r>
        <w:rPr>
          <w:rFonts w:hint="eastAsia"/>
          <w:color w:val="auto"/>
          <w:sz w:val="28"/>
          <w:szCs w:val="28"/>
          <w:highlight w:val="none"/>
          <w:lang w:val="en-US" w:eastAsia="zh-CN"/>
        </w:rPr>
        <w:t>中标人</w:t>
      </w:r>
      <w:r>
        <w:rPr>
          <w:rFonts w:hint="default"/>
          <w:color w:val="auto"/>
          <w:sz w:val="28"/>
          <w:szCs w:val="28"/>
          <w:highlight w:val="none"/>
          <w:lang w:val="en-US" w:eastAsia="zh-CN"/>
        </w:rPr>
        <w:t>，暂定</w:t>
      </w:r>
      <w:r>
        <w:rPr>
          <w:rFonts w:hint="eastAsia"/>
          <w:color w:val="auto"/>
          <w:sz w:val="28"/>
          <w:szCs w:val="28"/>
          <w:highlight w:val="none"/>
          <w:lang w:val="en-US" w:eastAsia="zh-CN"/>
        </w:rPr>
        <w:t>采购</w:t>
      </w:r>
      <w:r>
        <w:rPr>
          <w:rFonts w:hint="default"/>
          <w:color w:val="auto"/>
          <w:sz w:val="28"/>
          <w:szCs w:val="28"/>
          <w:highlight w:val="none"/>
          <w:lang w:val="en-US" w:eastAsia="zh-CN"/>
        </w:rPr>
        <w:t>金额</w:t>
      </w:r>
      <w:r>
        <w:rPr>
          <w:rFonts w:hint="eastAsia"/>
          <w:color w:val="auto"/>
          <w:sz w:val="28"/>
          <w:szCs w:val="28"/>
          <w:highlight w:val="none"/>
          <w:lang w:val="en-US" w:eastAsia="zh-CN"/>
        </w:rPr>
        <w:t>：</w:t>
      </w:r>
      <w:permStart w:id="40" w:edGrp="everyone"/>
      <w:r>
        <w:rPr>
          <w:rFonts w:hint="eastAsia"/>
          <w:color w:val="auto"/>
          <w:sz w:val="28"/>
          <w:szCs w:val="28"/>
          <w:highlight w:val="none"/>
          <w:lang w:val="en-US" w:eastAsia="zh-CN"/>
        </w:rPr>
        <w:t xml:space="preserve">     </w:t>
      </w:r>
      <w:permEnd w:id="40"/>
      <w:r>
        <w:rPr>
          <w:rFonts w:hint="default"/>
          <w:color w:val="auto"/>
          <w:sz w:val="28"/>
          <w:szCs w:val="28"/>
          <w:highlight w:val="none"/>
          <w:lang w:val="en-US" w:eastAsia="zh-CN"/>
        </w:rPr>
        <w:t>元。</w:t>
      </w:r>
    </w:p>
    <w:p>
      <w:pPr>
        <w:spacing w:line="360" w:lineRule="auto"/>
        <w:ind w:firstLine="560" w:firstLineChars="200"/>
        <w:jc w:val="left"/>
        <w:rPr>
          <w:rFonts w:hint="default"/>
          <w:color w:val="auto"/>
          <w:sz w:val="28"/>
          <w:szCs w:val="28"/>
          <w:highlight w:val="none"/>
          <w:lang w:val="en-US" w:eastAsia="zh-CN"/>
        </w:rPr>
      </w:pPr>
      <w:r>
        <w:rPr>
          <w:rFonts w:hint="eastAsia"/>
          <w:color w:val="auto"/>
          <w:sz w:val="28"/>
          <w:szCs w:val="28"/>
          <w:highlight w:val="none"/>
          <w:lang w:val="en-US" w:eastAsia="zh-CN"/>
        </w:rPr>
        <w:t>中标单位在</w:t>
      </w:r>
      <w:r>
        <w:rPr>
          <w:rFonts w:hint="default"/>
          <w:color w:val="auto"/>
          <w:sz w:val="28"/>
          <w:szCs w:val="28"/>
          <w:highlight w:val="none"/>
          <w:lang w:val="en-US" w:eastAsia="zh-CN"/>
        </w:rPr>
        <w:t>收到本通知</w:t>
      </w:r>
      <w:permStart w:id="41" w:edGrp="everyone"/>
      <w:r>
        <w:rPr>
          <w:rFonts w:hint="eastAsia"/>
          <w:color w:val="auto"/>
          <w:sz w:val="28"/>
          <w:szCs w:val="28"/>
          <w:highlight w:val="none"/>
          <w:lang w:val="en-US" w:eastAsia="zh-CN"/>
        </w:rPr>
        <w:t xml:space="preserve">   </w:t>
      </w:r>
      <w:permEnd w:id="41"/>
      <w:r>
        <w:rPr>
          <w:rFonts w:hint="eastAsia"/>
          <w:color w:val="auto"/>
          <w:sz w:val="28"/>
          <w:szCs w:val="28"/>
          <w:highlight w:val="none"/>
          <w:lang w:val="en-US" w:eastAsia="zh-CN"/>
        </w:rPr>
        <w:t>个工作日</w:t>
      </w:r>
      <w:r>
        <w:rPr>
          <w:rFonts w:hint="default"/>
          <w:color w:val="auto"/>
          <w:sz w:val="28"/>
          <w:szCs w:val="28"/>
          <w:highlight w:val="none"/>
          <w:lang w:val="en-US" w:eastAsia="zh-CN"/>
        </w:rPr>
        <w:t>内与</w:t>
      </w:r>
      <w:r>
        <w:rPr>
          <w:rFonts w:hint="eastAsia"/>
          <w:color w:val="auto"/>
          <w:sz w:val="28"/>
          <w:szCs w:val="28"/>
          <w:highlight w:val="none"/>
          <w:lang w:val="en-US" w:eastAsia="zh-CN"/>
        </w:rPr>
        <w:t>采购</w:t>
      </w:r>
      <w:r>
        <w:rPr>
          <w:rFonts w:hint="default"/>
          <w:color w:val="auto"/>
          <w:sz w:val="28"/>
          <w:szCs w:val="28"/>
          <w:highlight w:val="none"/>
          <w:lang w:val="en-US" w:eastAsia="zh-CN"/>
        </w:rPr>
        <w:t>人进行签订合同的有关事宜。</w:t>
      </w:r>
    </w:p>
    <w:p>
      <w:pPr>
        <w:spacing w:line="360" w:lineRule="auto"/>
        <w:ind w:firstLine="560" w:firstLineChars="200"/>
        <w:jc w:val="left"/>
        <w:rPr>
          <w:rFonts w:hint="eastAsia"/>
          <w:color w:val="auto"/>
          <w:sz w:val="28"/>
          <w:szCs w:val="28"/>
          <w:highlight w:val="none"/>
          <w:lang w:val="en-US" w:eastAsia="zh-CN"/>
        </w:rPr>
      </w:pPr>
      <w:r>
        <w:rPr>
          <w:rFonts w:hint="default"/>
          <w:color w:val="auto"/>
          <w:sz w:val="28"/>
          <w:szCs w:val="28"/>
          <w:highlight w:val="none"/>
          <w:lang w:val="en-US" w:eastAsia="zh-CN"/>
        </w:rPr>
        <w:t>特此通知</w:t>
      </w:r>
      <w:r>
        <w:rPr>
          <w:rFonts w:hint="eastAsia"/>
          <w:color w:val="auto"/>
          <w:sz w:val="28"/>
          <w:szCs w:val="28"/>
          <w:highlight w:val="none"/>
          <w:lang w:val="en-US" w:eastAsia="zh-CN"/>
        </w:rPr>
        <w:t>！</w:t>
      </w:r>
    </w:p>
    <w:p>
      <w:pPr>
        <w:spacing w:line="360" w:lineRule="auto"/>
        <w:ind w:firstLine="560" w:firstLineChars="200"/>
        <w:jc w:val="left"/>
        <w:rPr>
          <w:rFonts w:hint="eastAsia"/>
          <w:color w:val="auto"/>
          <w:sz w:val="28"/>
          <w:szCs w:val="28"/>
          <w:highlight w:val="none"/>
          <w:lang w:val="en-US" w:eastAsia="zh-CN"/>
        </w:rPr>
      </w:pPr>
    </w:p>
    <w:p>
      <w:pPr>
        <w:spacing w:line="360" w:lineRule="auto"/>
        <w:ind w:firstLine="560" w:firstLineChars="200"/>
        <w:jc w:val="left"/>
        <w:rPr>
          <w:rFonts w:hint="eastAsia"/>
          <w:color w:val="auto"/>
          <w:sz w:val="28"/>
          <w:szCs w:val="28"/>
          <w:highlight w:val="none"/>
          <w:lang w:val="en-US" w:eastAsia="zh-CN"/>
        </w:rPr>
      </w:pPr>
    </w:p>
    <w:p>
      <w:pPr>
        <w:spacing w:line="360" w:lineRule="auto"/>
        <w:jc w:val="center"/>
        <w:rPr>
          <w:b/>
          <w:color w:val="auto"/>
          <w:sz w:val="28"/>
          <w:szCs w:val="28"/>
          <w:highlight w:val="none"/>
        </w:rPr>
      </w:pPr>
    </w:p>
    <w:p>
      <w:pPr>
        <w:spacing w:line="360" w:lineRule="auto"/>
        <w:ind w:firstLine="560" w:firstLineChars="200"/>
        <w:jc w:val="right"/>
        <w:rPr>
          <w:color w:val="auto"/>
          <w:sz w:val="28"/>
          <w:szCs w:val="28"/>
          <w:highlight w:val="none"/>
        </w:rPr>
      </w:pPr>
      <w:r>
        <w:rPr>
          <w:rFonts w:hint="eastAsia"/>
          <w:color w:val="auto"/>
          <w:sz w:val="28"/>
          <w:szCs w:val="28"/>
          <w:highlight w:val="none"/>
          <w:lang w:val="en-US" w:eastAsia="zh-CN"/>
        </w:rPr>
        <w:t>采购</w:t>
      </w:r>
      <w:r>
        <w:rPr>
          <w:rFonts w:hint="eastAsia"/>
          <w:color w:val="auto"/>
          <w:sz w:val="28"/>
          <w:szCs w:val="28"/>
          <w:highlight w:val="none"/>
        </w:rPr>
        <w:t>人：</w:t>
      </w:r>
      <w:permStart w:id="42" w:edGrp="everyone"/>
      <w:r>
        <w:rPr>
          <w:rFonts w:hint="eastAsia"/>
          <w:color w:val="auto"/>
          <w:sz w:val="28"/>
          <w:szCs w:val="28"/>
          <w:highlight w:val="none"/>
        </w:rPr>
        <w:t xml:space="preserve">      </w:t>
      </w:r>
      <w:permEnd w:id="42"/>
      <w:r>
        <w:rPr>
          <w:rFonts w:hint="eastAsia"/>
          <w:color w:val="auto"/>
          <w:sz w:val="28"/>
          <w:szCs w:val="28"/>
          <w:highlight w:val="none"/>
        </w:rPr>
        <w:t>（盖章）</w:t>
      </w:r>
    </w:p>
    <w:p>
      <w:pPr>
        <w:spacing w:line="360" w:lineRule="auto"/>
        <w:ind w:firstLine="560" w:firstLineChars="200"/>
        <w:jc w:val="right"/>
        <w:rPr>
          <w:color w:val="auto"/>
          <w:sz w:val="28"/>
          <w:szCs w:val="28"/>
          <w:highlight w:val="none"/>
        </w:rPr>
      </w:pPr>
      <w:permStart w:id="43" w:edGrp="everyone"/>
      <w:r>
        <w:rPr>
          <w:rFonts w:hint="eastAsia"/>
          <w:color w:val="auto"/>
          <w:sz w:val="28"/>
          <w:szCs w:val="28"/>
          <w:highlight w:val="none"/>
        </w:rPr>
        <w:t xml:space="preserve">      </w:t>
      </w:r>
      <w:permEnd w:id="43"/>
      <w:r>
        <w:rPr>
          <w:rFonts w:hint="eastAsia"/>
          <w:color w:val="auto"/>
          <w:sz w:val="28"/>
          <w:szCs w:val="28"/>
          <w:highlight w:val="none"/>
        </w:rPr>
        <w:t>年</w:t>
      </w:r>
      <w:permStart w:id="44" w:edGrp="everyone"/>
      <w:r>
        <w:rPr>
          <w:rFonts w:hint="eastAsia"/>
          <w:color w:val="auto"/>
          <w:sz w:val="28"/>
          <w:szCs w:val="28"/>
          <w:highlight w:val="none"/>
        </w:rPr>
        <w:t xml:space="preserve">    </w:t>
      </w:r>
      <w:permEnd w:id="44"/>
      <w:r>
        <w:rPr>
          <w:rFonts w:hint="eastAsia"/>
          <w:color w:val="auto"/>
          <w:sz w:val="28"/>
          <w:szCs w:val="28"/>
          <w:highlight w:val="none"/>
        </w:rPr>
        <w:t>月</w:t>
      </w:r>
      <w:permStart w:id="45" w:edGrp="everyone"/>
      <w:r>
        <w:rPr>
          <w:rFonts w:hint="eastAsia"/>
          <w:color w:val="auto"/>
          <w:sz w:val="28"/>
          <w:szCs w:val="28"/>
          <w:highlight w:val="none"/>
        </w:rPr>
        <w:t xml:space="preserve">   </w:t>
      </w:r>
      <w:permEnd w:id="45"/>
      <w:r>
        <w:rPr>
          <w:rFonts w:hint="eastAsia"/>
          <w:color w:val="auto"/>
          <w:sz w:val="28"/>
          <w:szCs w:val="28"/>
          <w:highlight w:val="none"/>
        </w:rPr>
        <w:t>日</w:t>
      </w:r>
    </w:p>
    <w:p>
      <w:pPr>
        <w:pStyle w:val="2"/>
        <w:rPr>
          <w:color w:val="auto"/>
          <w:sz w:val="28"/>
          <w:szCs w:val="28"/>
          <w:highlight w:val="none"/>
        </w:rPr>
      </w:pPr>
    </w:p>
    <w:p>
      <w:pPr>
        <w:rPr>
          <w:color w:val="auto"/>
          <w:highlight w:val="none"/>
        </w:rPr>
      </w:pPr>
      <w:r>
        <w:rPr>
          <w:color w:val="auto"/>
          <w:highlight w:val="none"/>
        </w:rPr>
        <w:br w:type="page"/>
      </w:r>
    </w:p>
    <w:p>
      <w:pPr>
        <w:pStyle w:val="8"/>
        <w:bidi w:val="0"/>
        <w:rPr>
          <w:color w:val="auto"/>
          <w:highlight w:val="none"/>
        </w:rPr>
      </w:pPr>
      <w:r>
        <w:rPr>
          <w:rFonts w:hint="eastAsia"/>
          <w:color w:val="auto"/>
          <w:highlight w:val="none"/>
          <w:lang w:val="en-US" w:eastAsia="zh-CN"/>
        </w:rPr>
        <w:t>附件2 竞标</w:t>
      </w:r>
      <w:r>
        <w:rPr>
          <w:rFonts w:hint="eastAsia"/>
          <w:color w:val="auto"/>
          <w:highlight w:val="none"/>
        </w:rPr>
        <w:t>限价</w:t>
      </w:r>
    </w:p>
    <w:tbl>
      <w:tblPr>
        <w:tblStyle w:val="24"/>
        <w:tblW w:w="103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3172"/>
        <w:gridCol w:w="2787"/>
        <w:gridCol w:w="495"/>
        <w:gridCol w:w="575"/>
        <w:gridCol w:w="1397"/>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监测项目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限价</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不含税限价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车站主体（长324m，宽21.1m，深17.1m）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墙体变形（测斜）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7688.68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230660.4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土体深层位移监测孔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6933.96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208018.8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地表沉降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1367.92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164150.4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砼（钢）轴力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1981.13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237735.6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地下水位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1981.13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81226.33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立柱沉降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24198.21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建筑物沉降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38207.7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墙(桩)顶水平位移及沉降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38207.7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管线沉降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附属结构（A出入口；B出入口、3号风亭组；C出入口、2号风亭组；E出入口；3号消防口）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附属基坑土体测斜、坑外水位、地表沉降等监测项目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40094.34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240566.04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起点~亚太路站区间（含泄压井）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盾构区间拱顶、拱底沉降、管片收敛、影响范围内地表沉降、建筑物、管线沉降等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495.29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133728.3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蜀山南车辆基地（含出入线）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墙(桩)顶水平位移及沉降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62405.91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墙(桩)顶沉降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62405.91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墙体变形（测斜）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7688.68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376745.32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土体深层位移监测孔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6933.96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339764.04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地下水位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1981.13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97075.37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地表沉降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57311.55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砼（钢）轴力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1981.13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108962.15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坑底隆起监测点24个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30566.16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管线沉降20个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1273.59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25471.8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蜀山站-车辆段区间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盾构区间拱顶、拱底沉降、管片收敛、影响范围内地表沉降、建筑物、管线沉降等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495.29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346703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不</w:t>
            </w:r>
            <w:r>
              <w:rPr>
                <w:rFonts w:hint="eastAsia" w:ascii="宋体" w:hAnsi="宋体" w:eastAsia="宋体" w:cs="宋体"/>
                <w:i w:val="0"/>
                <w:iCs w:val="0"/>
                <w:color w:val="000000"/>
                <w:kern w:val="0"/>
                <w:sz w:val="22"/>
                <w:szCs w:val="22"/>
                <w:u w:val="none"/>
                <w:lang w:val="en-US" w:eastAsia="zh-CN" w:bidi="ar"/>
              </w:rPr>
              <w:t>含税金额</w:t>
            </w:r>
            <w:r>
              <w:rPr>
                <w:rFonts w:hint="eastAsia" w:ascii="宋体" w:hAnsi="宋体" w:cs="宋体"/>
                <w:i w:val="0"/>
                <w:iCs w:val="0"/>
                <w:color w:val="000000"/>
                <w:kern w:val="0"/>
                <w:sz w:val="22"/>
                <w:szCs w:val="22"/>
                <w:u w:val="none"/>
                <w:lang w:val="en-US" w:eastAsia="zh-CN" w:bidi="ar"/>
              </w:rPr>
              <w:t>（元）</w:t>
            </w:r>
          </w:p>
        </w:tc>
        <w:tc>
          <w:tcPr>
            <w:tcW w:w="3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3031469.69</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color w:val="auto"/>
          <w:sz w:val="24"/>
          <w:szCs w:val="24"/>
          <w:highlight w:val="none"/>
        </w:rPr>
      </w:pPr>
      <w:r>
        <w:rPr>
          <w:rFonts w:hint="eastAsia" w:cstheme="minorBidi"/>
          <w:color w:val="auto"/>
          <w:sz w:val="24"/>
          <w:szCs w:val="24"/>
          <w:highlight w:val="none"/>
        </w:rPr>
        <w:t>说明：1、各投标报价人按此表，各项子目单价均不得超出含税限价（单价）。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720" w:firstLineChars="300"/>
        <w:textAlignment w:val="auto"/>
        <w:rPr>
          <w:rFonts w:hint="eastAsia" w:cstheme="minorBidi"/>
          <w:color w:val="auto"/>
          <w:sz w:val="24"/>
          <w:szCs w:val="24"/>
          <w:highlight w:val="none"/>
        </w:rPr>
      </w:pPr>
      <w:r>
        <w:rPr>
          <w:rFonts w:hint="eastAsia" w:cstheme="minorBidi"/>
          <w:color w:val="auto"/>
          <w:sz w:val="24"/>
          <w:szCs w:val="24"/>
          <w:highlight w:val="none"/>
        </w:rPr>
        <w:t>本合同为总价包干形式，合同总价不予调整。如因设计图纸、监理、业主、甲方、及第三方监测的要求增加工程数量，费用视为包含在总价中，合同总价也不予调整。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720" w:firstLineChars="300"/>
        <w:textAlignment w:val="auto"/>
        <w:rPr>
          <w:rFonts w:hint="eastAsia" w:cstheme="minorBidi"/>
          <w:color w:val="auto"/>
          <w:sz w:val="24"/>
          <w:szCs w:val="24"/>
          <w:highlight w:val="none"/>
        </w:rPr>
      </w:pPr>
      <w:r>
        <w:rPr>
          <w:rFonts w:hint="eastAsia" w:cstheme="minorBidi"/>
          <w:color w:val="auto"/>
          <w:sz w:val="24"/>
          <w:szCs w:val="24"/>
          <w:highlight w:val="none"/>
        </w:rPr>
        <w:t>合同总价的综合增值税率为6%，实际开票税率低于约定税率，税差引起的价差由乙方承担并从结算中扣除。</w:t>
      </w:r>
    </w:p>
    <w:p>
      <w:pPr>
        <w:spacing w:after="0" w:line="360" w:lineRule="auto"/>
        <w:ind w:left="0" w:leftChars="0" w:firstLine="660" w:firstLineChars="300"/>
        <w:rPr>
          <w:rFonts w:hint="eastAsia"/>
          <w:color w:val="auto"/>
          <w:sz w:val="22"/>
          <w:szCs w:val="22"/>
          <w:highlight w:val="none"/>
          <w:lang w:eastAsia="zh-CN"/>
        </w:rPr>
      </w:pPr>
    </w:p>
    <w:p>
      <w:pPr>
        <w:pStyle w:val="2"/>
        <w:rPr>
          <w:color w:val="auto"/>
          <w:highlight w:val="none"/>
        </w:rPr>
      </w:pPr>
    </w:p>
    <w:p>
      <w:pPr>
        <w:spacing w:line="360" w:lineRule="auto"/>
        <w:ind w:firstLine="560" w:firstLineChars="200"/>
        <w:jc w:val="right"/>
        <w:rPr>
          <w:color w:val="auto"/>
          <w:sz w:val="28"/>
          <w:szCs w:val="28"/>
          <w:highlight w:val="none"/>
        </w:rPr>
      </w:pPr>
    </w:p>
    <w:p>
      <w:pPr>
        <w:pStyle w:val="2"/>
        <w:ind w:left="0" w:leftChars="0" w:firstLine="0" w:firstLineChars="0"/>
        <w:rPr>
          <w:color w:val="auto"/>
          <w:highlight w:val="none"/>
        </w:rPr>
      </w:pPr>
    </w:p>
    <w:p>
      <w:pPr>
        <w:pStyle w:val="2"/>
        <w:rPr>
          <w:color w:val="auto"/>
          <w:highlight w:val="none"/>
        </w:rPr>
      </w:pPr>
    </w:p>
    <w:p>
      <w:pPr>
        <w:pStyle w:val="16"/>
        <w:rPr>
          <w:rFonts w:hint="eastAsia"/>
          <w:color w:val="auto"/>
          <w:highlight w:val="none"/>
          <w:lang w:val="en-US" w:eastAsia="zh-CN"/>
        </w:rPr>
      </w:pPr>
    </w:p>
    <w:p>
      <w:pPr>
        <w:rPr>
          <w:rFonts w:hint="eastAsia"/>
          <w:color w:val="auto"/>
          <w:highlight w:val="none"/>
        </w:rPr>
      </w:pPr>
    </w:p>
    <w:p>
      <w:pPr>
        <w:pStyle w:val="16"/>
        <w:rPr>
          <w:rFonts w:hint="eastAsia"/>
          <w:color w:val="auto"/>
          <w:highlight w:val="none"/>
        </w:rPr>
      </w:pPr>
    </w:p>
    <w:p>
      <w:pPr>
        <w:pStyle w:val="17"/>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rPr>
          <w:rFonts w:hint="eastAsia"/>
          <w:color w:val="auto"/>
          <w:highlight w:val="none"/>
        </w:rPr>
      </w:pPr>
      <w:r>
        <w:rPr>
          <w:rFonts w:hint="eastAsia"/>
          <w:color w:val="auto"/>
          <w:highlight w:val="none"/>
        </w:rPr>
        <w:br w:type="page"/>
      </w:r>
    </w:p>
    <w:p>
      <w:pPr>
        <w:pStyle w:val="7"/>
        <w:bidi w:val="0"/>
        <w:outlineLvl w:val="0"/>
        <w:rPr>
          <w:rFonts w:hint="default" w:eastAsia="宋体"/>
          <w:color w:val="auto"/>
          <w:highlight w:val="none"/>
          <w:lang w:val="en-US" w:eastAsia="zh-CN"/>
        </w:rPr>
      </w:pPr>
      <w:r>
        <w:rPr>
          <w:rFonts w:hint="eastAsia"/>
          <w:color w:val="auto"/>
          <w:highlight w:val="none"/>
        </w:rPr>
        <w:t>第</w:t>
      </w:r>
      <w:r>
        <w:rPr>
          <w:rFonts w:hint="eastAsia"/>
          <w:color w:val="auto"/>
          <w:highlight w:val="none"/>
          <w:lang w:val="en-US" w:eastAsia="zh-CN"/>
        </w:rPr>
        <w:t>三部分 合同条款</w:t>
      </w:r>
      <w:bookmarkEnd w:id="1"/>
      <w:r>
        <w:rPr>
          <w:rFonts w:hint="eastAsia"/>
          <w:color w:val="auto"/>
          <w:highlight w:val="none"/>
          <w:lang w:val="en-US" w:eastAsia="zh-CN"/>
        </w:rPr>
        <w:t>（格式）</w:t>
      </w:r>
    </w:p>
    <w:p>
      <w:pPr>
        <w:spacing w:line="360" w:lineRule="auto"/>
        <w:ind w:right="480"/>
        <w:jc w:val="center"/>
        <w:rPr>
          <w:rFonts w:hint="eastAsia" w:cs="Times New Roman" w:eastAsiaTheme="minorEastAsia"/>
          <w:b/>
          <w:color w:val="auto"/>
          <w:sz w:val="32"/>
          <w:szCs w:val="32"/>
          <w:highlight w:val="none"/>
          <w:lang w:val="en-US" w:eastAsia="zh-C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8"/>
        <w:numPr>
          <w:ilvl w:val="0"/>
          <w:numId w:val="3"/>
        </w:numPr>
        <w:bidi w:val="0"/>
        <w:jc w:val="both"/>
        <w:outlineLvl w:val="1"/>
        <w:rPr>
          <w:rFonts w:hint="eastAsia" w:ascii="黑体" w:hAnsi="黑体" w:eastAsia="黑体" w:cs="黑体"/>
          <w:b/>
          <w:bCs/>
          <w:color w:val="auto"/>
          <w:kern w:val="2"/>
          <w:sz w:val="32"/>
          <w:szCs w:val="32"/>
          <w:highlight w:val="none"/>
          <w:lang w:val="en-US" w:eastAsia="zh-CN" w:bidi="ar-SA"/>
        </w:rPr>
      </w:pPr>
      <w:r>
        <w:rPr>
          <w:rFonts w:hint="eastAsia" w:ascii="黑体" w:hAnsi="黑体" w:eastAsia="黑体" w:cs="黑体"/>
          <w:b/>
          <w:bCs/>
          <w:color w:val="auto"/>
          <w:kern w:val="2"/>
          <w:sz w:val="32"/>
          <w:szCs w:val="32"/>
          <w:highlight w:val="none"/>
          <w:lang w:val="en-US" w:eastAsia="zh-CN" w:bidi="ar-SA"/>
        </w:rPr>
        <w:t>说明</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eastAsia="宋体" w:cstheme="minorBidi"/>
          <w:color w:val="auto"/>
          <w:kern w:val="2"/>
          <w:sz w:val="24"/>
          <w:szCs w:val="24"/>
          <w:highlight w:val="none"/>
          <w:lang w:val="en-US" w:eastAsia="zh-CN" w:bidi="ar-SA"/>
        </w:rPr>
      </w:pPr>
      <w:r>
        <w:rPr>
          <w:rFonts w:hint="eastAsia" w:cstheme="minorBidi"/>
          <w:color w:val="auto"/>
          <w:kern w:val="2"/>
          <w:sz w:val="24"/>
          <w:szCs w:val="24"/>
          <w:highlight w:val="none"/>
          <w:lang w:val="en-US" w:eastAsia="zh-CN" w:bidi="ar-SA"/>
        </w:rPr>
        <w:t>1、合同条款是对竞标文件内容的补充、细化，为竞标文件重要组成部分，投标人在投标前应充分考虑其内容要求。</w:t>
      </w:r>
    </w:p>
    <w:p>
      <w:pPr>
        <w:keepNext w:val="0"/>
        <w:keepLines w:val="0"/>
        <w:pageBreakBefore w:val="0"/>
        <w:widowControl w:val="0"/>
        <w:kinsoku/>
        <w:wordWrap/>
        <w:overflowPunct/>
        <w:topLinePunct w:val="0"/>
        <w:autoSpaceDE/>
        <w:autoSpaceDN/>
        <w:bidi w:val="0"/>
        <w:adjustRightInd/>
        <w:snapToGrid/>
        <w:ind w:leftChars="0" w:firstLineChars="200"/>
        <w:textAlignment w:val="auto"/>
        <w:rPr>
          <w:rFonts w:hint="default" w:ascii="Times New Roman" w:hAnsi="Times New Roman" w:eastAsia="宋体" w:cstheme="minorBidi"/>
          <w:color w:val="auto"/>
          <w:kern w:val="2"/>
          <w:sz w:val="24"/>
          <w:szCs w:val="24"/>
          <w:highlight w:val="none"/>
          <w:lang w:val="en-US" w:eastAsia="zh-CN" w:bidi="ar-SA"/>
        </w:rPr>
      </w:pPr>
      <w:r>
        <w:rPr>
          <w:rFonts w:hint="eastAsia" w:cstheme="minorBidi"/>
          <w:color w:val="auto"/>
          <w:kern w:val="2"/>
          <w:sz w:val="24"/>
          <w:szCs w:val="24"/>
          <w:highlight w:val="none"/>
          <w:lang w:val="en-US" w:eastAsia="zh-CN" w:bidi="ar-SA"/>
        </w:rPr>
        <w:t>2、</w:t>
      </w:r>
      <w:r>
        <w:rPr>
          <w:rFonts w:hint="eastAsia" w:ascii="Times New Roman" w:hAnsi="Times New Roman" w:eastAsia="宋体" w:cstheme="minorBidi"/>
          <w:color w:val="auto"/>
          <w:kern w:val="2"/>
          <w:sz w:val="24"/>
          <w:szCs w:val="24"/>
          <w:highlight w:val="none"/>
          <w:lang w:val="en-US" w:eastAsia="zh-CN" w:bidi="ar-SA"/>
        </w:rPr>
        <w:t>确定中标人后，采购人应按该合同条款（格式）结合中标结果编制采购合同，并组织合同的签订。</w:t>
      </w:r>
    </w:p>
    <w:p>
      <w:pPr>
        <w:rPr>
          <w:rFonts w:hint="default" w:ascii="Times New Roman" w:hAnsi="Times New Roman" w:eastAsia="宋体" w:cstheme="minorBidi"/>
          <w:color w:val="auto"/>
          <w:kern w:val="2"/>
          <w:sz w:val="24"/>
          <w:szCs w:val="24"/>
          <w:highlight w:val="none"/>
          <w:lang w:val="en-US" w:eastAsia="zh-CN" w:bidi="ar-SA"/>
        </w:rPr>
      </w:pPr>
      <w:r>
        <w:rPr>
          <w:rFonts w:hint="default" w:ascii="Times New Roman" w:hAnsi="Times New Roman" w:eastAsia="宋体" w:cstheme="minorBidi"/>
          <w:color w:val="auto"/>
          <w:kern w:val="2"/>
          <w:sz w:val="24"/>
          <w:szCs w:val="24"/>
          <w:highlight w:val="none"/>
          <w:lang w:val="en-US" w:eastAsia="zh-CN" w:bidi="ar-SA"/>
        </w:rPr>
        <w:br w:type="page"/>
      </w:r>
    </w:p>
    <w:p>
      <w:pPr>
        <w:pStyle w:val="5"/>
        <w:rPr>
          <w:rFonts w:hint="default"/>
          <w:color w:val="auto"/>
          <w:highlight w:val="none"/>
          <w:lang w:val="en-US" w:eastAsia="zh-CN"/>
        </w:rPr>
      </w:pPr>
    </w:p>
    <w:p>
      <w:pPr>
        <w:pStyle w:val="8"/>
        <w:bidi w:val="0"/>
        <w:jc w:val="both"/>
        <w:outlineLvl w:val="1"/>
        <w:rPr>
          <w:rFonts w:hint="eastAsia" w:ascii="黑体" w:hAnsi="黑体" w:eastAsia="黑体" w:cs="黑体"/>
          <w:b/>
          <w:color w:val="auto"/>
          <w:sz w:val="32"/>
          <w:szCs w:val="32"/>
          <w:highlight w:val="none"/>
          <w:lang w:val="en-US"/>
        </w:rPr>
      </w:pPr>
      <w:r>
        <w:rPr>
          <w:rFonts w:hint="eastAsia" w:ascii="黑体" w:hAnsi="黑体" w:eastAsia="黑体" w:cs="黑体"/>
          <w:b/>
          <w:color w:val="auto"/>
          <w:sz w:val="32"/>
          <w:szCs w:val="32"/>
          <w:highlight w:val="none"/>
          <w:lang w:val="en-US" w:eastAsia="zh-CN"/>
        </w:rPr>
        <w:t>二、</w:t>
      </w:r>
      <w:permStart w:id="46" w:edGrp="everyone"/>
      <w:r>
        <w:rPr>
          <w:rFonts w:hint="eastAsia" w:ascii="黑体" w:hAnsi="黑体" w:eastAsia="黑体" w:cs="黑体"/>
          <w:b/>
          <w:bCs w:val="0"/>
          <w:color w:val="auto"/>
          <w:kern w:val="2"/>
          <w:sz w:val="32"/>
          <w:szCs w:val="32"/>
          <w:highlight w:val="none"/>
          <w:lang w:val="en-US" w:eastAsia="zh-CN" w:bidi="ar-SA"/>
        </w:rPr>
        <w:t>建设工程施工监测服务</w:t>
      </w:r>
      <w:permEnd w:id="46"/>
      <w:r>
        <w:rPr>
          <w:rFonts w:hint="eastAsia" w:ascii="黑体" w:hAnsi="黑体" w:eastAsia="黑体" w:cs="黑体"/>
          <w:b/>
          <w:bCs w:val="0"/>
          <w:color w:val="auto"/>
          <w:kern w:val="2"/>
          <w:sz w:val="32"/>
          <w:szCs w:val="32"/>
          <w:highlight w:val="none"/>
          <w:lang w:val="en-US" w:eastAsia="zh-CN" w:bidi="ar-SA"/>
        </w:rPr>
        <w:t>采购合同（格式）</w:t>
      </w:r>
    </w:p>
    <w:p>
      <w:pPr>
        <w:wordWrap w:val="0"/>
        <w:spacing w:line="360" w:lineRule="auto"/>
        <w:ind w:right="480"/>
        <w:jc w:val="right"/>
        <w:rPr>
          <w:rFonts w:hint="default" w:eastAsia="仿宋" w:cs="Times New Roman"/>
          <w:b/>
          <w:color w:val="auto"/>
          <w:sz w:val="32"/>
          <w:szCs w:val="32"/>
          <w:highlight w:val="none"/>
          <w:lang w:val="en-US"/>
        </w:rPr>
      </w:pPr>
      <w:r>
        <w:rPr>
          <w:rFonts w:eastAsia="仿宋" w:cs="Times New Roman"/>
          <w:b/>
          <w:color w:val="auto"/>
          <w:sz w:val="24"/>
          <w:szCs w:val="24"/>
          <w:highlight w:val="none"/>
        </w:rPr>
        <w:t>合同编号：</w:t>
      </w:r>
      <w:permStart w:id="47" w:edGrp="everyone"/>
      <w:r>
        <w:rPr>
          <w:rFonts w:hint="eastAsia" w:eastAsia="仿宋" w:cs="Times New Roman"/>
          <w:b/>
          <w:color w:val="auto"/>
          <w:sz w:val="24"/>
          <w:szCs w:val="24"/>
          <w:highlight w:val="none"/>
          <w:lang w:val="en-US" w:eastAsia="zh-CN"/>
        </w:rPr>
        <w:t>DT-QT-012</w:t>
      </w:r>
      <w:permEnd w:id="47"/>
    </w:p>
    <w:p>
      <w:pPr>
        <w:spacing w:line="360" w:lineRule="auto"/>
        <w:rPr>
          <w:rFonts w:hint="eastAsia" w:ascii="宋体" w:hAnsi="宋体" w:eastAsia="宋体" w:cs="宋体"/>
          <w:color w:val="auto"/>
          <w:sz w:val="20"/>
          <w:szCs w:val="21"/>
          <w:highlight w:val="none"/>
          <w:lang w:val="en-US" w:eastAsia="zh-CN"/>
        </w:rPr>
      </w:pPr>
      <w:r>
        <w:rPr>
          <w:rFonts w:hint="eastAsia" w:ascii="宋体" w:hAnsi="宋体" w:eastAsia="宋体" w:cs="宋体"/>
          <w:b/>
          <w:color w:val="auto"/>
          <w:sz w:val="24"/>
          <w:szCs w:val="24"/>
          <w:highlight w:val="none"/>
        </w:rPr>
        <w:t>甲方：</w:t>
      </w:r>
      <w:permStart w:id="48" w:edGrp="everyone"/>
      <w:r>
        <w:rPr>
          <w:rFonts w:hint="eastAsia" w:ascii="宋体" w:hAnsi="宋体" w:eastAsia="宋体" w:cs="宋体"/>
          <w:color w:val="auto"/>
          <w:sz w:val="24"/>
          <w:szCs w:val="28"/>
          <w:highlight w:val="none"/>
          <w:lang w:val="en-US" w:eastAsia="zh-CN"/>
        </w:rPr>
        <w:t>杭州市交通工程集团有限公司杭州市城市轨道交通15号线一期工程土建施工SG15-1标段项目部</w:t>
      </w:r>
      <w:permEnd w:id="48"/>
    </w:p>
    <w:p>
      <w:pPr>
        <w:spacing w:line="360" w:lineRule="auto"/>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乙方：</w:t>
      </w:r>
      <w:permStart w:id="49" w:edGrp="everyone"/>
      <w:r>
        <w:rPr>
          <w:rFonts w:hint="eastAsia" w:ascii="宋体" w:hAnsi="宋体" w:eastAsia="宋体" w:cs="宋体"/>
          <w:b/>
          <w:color w:val="auto"/>
          <w:sz w:val="24"/>
          <w:szCs w:val="24"/>
          <w:highlight w:val="none"/>
          <w:lang w:val="en-US" w:eastAsia="zh-CN"/>
        </w:rPr>
        <w:t xml:space="preserve">             </w:t>
      </w:r>
    </w:p>
    <w:permEnd w:id="49"/>
    <w:p>
      <w:pPr>
        <w:numPr>
          <w:ilvl w:val="0"/>
          <w:numId w:val="4"/>
        </w:numPr>
        <w:spacing w:line="360" w:lineRule="auto"/>
        <w:ind w:firstLine="480" w:firstLineChars="200"/>
        <w:rPr>
          <w:rFonts w:hint="eastAsia" w:cs="Times New Roman"/>
          <w:color w:val="auto"/>
          <w:sz w:val="24"/>
          <w:szCs w:val="24"/>
          <w:highlight w:val="none"/>
        </w:rPr>
      </w:pPr>
      <w:r>
        <w:rPr>
          <w:rFonts w:hint="eastAsia" w:cs="Times New Roman"/>
          <w:color w:val="auto"/>
          <w:sz w:val="24"/>
          <w:szCs w:val="24"/>
          <w:highlight w:val="none"/>
        </w:rPr>
        <w:t>乙双方依据《中华人民共和国民法典》《中华人民共和国建筑法》和《建筑安装工程承包合同条例》、《建设工程招投标法》等相关法律法规规定，遵循平等、自愿、公平和诚实信用的原则，经过充分友好协商，订立本合同。</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rPr>
      </w:pPr>
      <w:r>
        <w:rPr>
          <w:rFonts w:hint="eastAsia" w:asciiTheme="majorEastAsia" w:hAnsiTheme="majorEastAsia" w:eastAsiaTheme="majorEastAsia" w:cstheme="minorBidi"/>
          <w:b/>
          <w:bCs/>
          <w:color w:val="auto"/>
          <w:sz w:val="28"/>
          <w:szCs w:val="22"/>
          <w:highlight w:val="none"/>
        </w:rPr>
        <w:t>一、项目概况</w:t>
      </w:r>
    </w:p>
    <w:p>
      <w:pPr>
        <w:pStyle w:val="2"/>
        <w:spacing w:after="0" w:line="360" w:lineRule="auto"/>
        <w:ind w:left="0" w:leftChars="0" w:firstLine="480"/>
        <w:outlineLvl w:val="9"/>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rPr>
        <w:t>工程名称：</w:t>
      </w:r>
      <w:r>
        <w:rPr>
          <w:rFonts w:hint="eastAsia" w:ascii="Times New Roman" w:hAnsi="Times New Roman" w:cs="Times New Roman"/>
          <w:color w:val="auto"/>
          <w:sz w:val="24"/>
          <w:szCs w:val="24"/>
          <w:highlight w:val="none"/>
          <w:lang w:val="en-US" w:eastAsia="zh-CN"/>
        </w:rPr>
        <w:t>杭州市交通工程集团有限公司杭州市城市轨道交通15号线一期工程土建施工SG15-1标段项目</w:t>
      </w:r>
    </w:p>
    <w:p>
      <w:pPr>
        <w:pStyle w:val="2"/>
        <w:spacing w:after="0" w:line="360" w:lineRule="auto"/>
        <w:ind w:left="0" w:leftChars="0" w:firstLine="480"/>
        <w:outlineLvl w:val="9"/>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工程概况：杭州市城市轨道交通15号线一期工程土建施工SG15-1标段：泄压井、起点~亚太路区间、亚太路站、亚太路~蜀山站区间、蜀山站、蜀山坍塌车辆基地出入线区间二站三区间，包含桥梁拆复建、管线迁移改、交通导改等施工内容。</w:t>
      </w:r>
    </w:p>
    <w:p>
      <w:pPr>
        <w:pStyle w:val="2"/>
        <w:spacing w:after="0" w:line="360" w:lineRule="auto"/>
        <w:ind w:left="0" w:leftChars="0" w:firstLine="480"/>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作为联合成员杭州市交通工程集团有限公司承担亚太路站（包含车站主体及附属、交通疏解、管线迁改、绿化工程）、蜀山南车辆基地出入线区间工程、起点-亚太路站区间范围内业主合同涵盖的所有工程施工，包括变更设计及合同外新增工程施工，合同金额511483683.11元，</w:t>
      </w:r>
      <w:r>
        <w:rPr>
          <w:rFonts w:hint="eastAsia" w:cs="Times New Roman"/>
          <w:color w:val="auto"/>
          <w:sz w:val="24"/>
          <w:szCs w:val="24"/>
          <w:highlight w:val="none"/>
          <w:lang w:val="en-US" w:eastAsia="zh-CN"/>
        </w:rPr>
        <w:t>项目</w:t>
      </w:r>
      <w:r>
        <w:rPr>
          <w:rFonts w:hint="eastAsia" w:ascii="Times New Roman" w:hAnsi="Times New Roman" w:cs="Times New Roman"/>
          <w:color w:val="auto"/>
          <w:sz w:val="24"/>
          <w:szCs w:val="24"/>
          <w:highlight w:val="none"/>
          <w:lang w:val="en-US" w:eastAsia="zh-CN"/>
        </w:rPr>
        <w:t>合同工期991日历天。</w:t>
      </w:r>
    </w:p>
    <w:p>
      <w:pPr>
        <w:pStyle w:val="2"/>
        <w:spacing w:after="0" w:line="360" w:lineRule="auto"/>
        <w:ind w:left="0" w:leftChars="0" w:firstLine="480"/>
        <w:outlineLvl w:val="9"/>
        <w:rPr>
          <w:rFonts w:hint="default"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rPr>
        <w:t>工程地点：浙江省</w:t>
      </w:r>
      <w:r>
        <w:rPr>
          <w:rFonts w:hint="eastAsia" w:ascii="Times New Roman" w:hAnsi="Times New Roman" w:cs="Times New Roman"/>
          <w:color w:val="auto"/>
          <w:sz w:val="24"/>
          <w:szCs w:val="24"/>
          <w:highlight w:val="none"/>
          <w:lang w:val="en-US" w:eastAsia="zh-CN"/>
        </w:rPr>
        <w:t>杭州市萧山区</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rPr>
      </w:pPr>
      <w:r>
        <w:rPr>
          <w:rFonts w:hint="eastAsia" w:asciiTheme="majorEastAsia" w:hAnsiTheme="majorEastAsia" w:eastAsiaTheme="majorEastAsia" w:cstheme="minorBidi"/>
          <w:b/>
          <w:bCs/>
          <w:color w:val="auto"/>
          <w:sz w:val="28"/>
          <w:szCs w:val="22"/>
          <w:highlight w:val="none"/>
        </w:rPr>
        <w:t>二、服务内容、形式</w:t>
      </w:r>
    </w:p>
    <w:p>
      <w:pPr>
        <w:pStyle w:val="2"/>
        <w:spacing w:after="0" w:line="360" w:lineRule="auto"/>
        <w:ind w:left="0" w:leftChars="0" w:firstLine="480" w:firstLineChars="200"/>
        <w:rPr>
          <w:rFonts w:hint="eastAsia" w:cs="Times New Roman"/>
          <w:color w:val="auto"/>
          <w:sz w:val="24"/>
          <w:szCs w:val="24"/>
          <w:highlight w:val="none"/>
          <w:lang w:eastAsia="zh-CN"/>
        </w:rPr>
      </w:pPr>
      <w:r>
        <w:rPr>
          <w:rFonts w:hint="eastAsia" w:cs="Times New Roman"/>
          <w:color w:val="auto"/>
          <w:sz w:val="24"/>
          <w:szCs w:val="24"/>
          <w:highlight w:val="none"/>
        </w:rPr>
        <w:t>工作内容:包括根据监测图纸、监测方案以及甲方、监理及业主所要求的其他与监测相关的全部工作内容(包括但不限于墙体变形（测斜）</w:t>
      </w:r>
      <w:r>
        <w:rPr>
          <w:rFonts w:hint="eastAsia" w:cs="Times New Roman"/>
          <w:color w:val="auto"/>
          <w:sz w:val="24"/>
          <w:szCs w:val="24"/>
          <w:highlight w:val="none"/>
          <w:lang w:eastAsia="zh-CN"/>
        </w:rPr>
        <w:t>、土体深层位移监测孔、地表沉降、立柱沉降、建筑物沉降、墙(桩)顶水平位移及沉降、</w:t>
      </w:r>
      <w:r>
        <w:rPr>
          <w:rFonts w:hint="eastAsia" w:cs="Times New Roman"/>
          <w:color w:val="auto"/>
          <w:sz w:val="24"/>
          <w:szCs w:val="24"/>
          <w:highlight w:val="none"/>
          <w:lang w:val="en-US" w:eastAsia="zh-CN"/>
        </w:rPr>
        <w:t>墙(桩)顶沉降、</w:t>
      </w:r>
      <w:r>
        <w:rPr>
          <w:rFonts w:hint="eastAsia" w:cs="Times New Roman"/>
          <w:color w:val="auto"/>
          <w:sz w:val="24"/>
          <w:szCs w:val="24"/>
          <w:highlight w:val="none"/>
          <w:lang w:eastAsia="zh-CN"/>
        </w:rPr>
        <w:t>管线沉降、</w:t>
      </w:r>
      <w:r>
        <w:rPr>
          <w:rFonts w:hint="eastAsia" w:cs="Times New Roman"/>
          <w:color w:val="auto"/>
          <w:sz w:val="24"/>
          <w:szCs w:val="24"/>
          <w:highlight w:val="none"/>
          <w:lang w:val="en-US" w:eastAsia="zh-CN"/>
        </w:rPr>
        <w:t>拱底沉降、</w:t>
      </w:r>
      <w:r>
        <w:rPr>
          <w:rFonts w:hint="eastAsia" w:cs="Times New Roman"/>
          <w:color w:val="auto"/>
          <w:sz w:val="24"/>
          <w:szCs w:val="24"/>
          <w:highlight w:val="none"/>
          <w:lang w:eastAsia="zh-CN"/>
        </w:rPr>
        <w:t>砼（钢）轴力、</w:t>
      </w:r>
      <w:r>
        <w:rPr>
          <w:rFonts w:hint="eastAsia" w:cs="Times New Roman"/>
          <w:color w:val="auto"/>
          <w:sz w:val="24"/>
          <w:szCs w:val="24"/>
          <w:highlight w:val="none"/>
          <w:lang w:val="en-US" w:eastAsia="zh-CN"/>
        </w:rPr>
        <w:t>土体变形</w:t>
      </w:r>
      <w:r>
        <w:rPr>
          <w:rFonts w:hint="eastAsia" w:cs="Times New Roman"/>
          <w:color w:val="auto"/>
          <w:sz w:val="24"/>
          <w:szCs w:val="24"/>
          <w:highlight w:val="none"/>
        </w:rPr>
        <w:t>（测斜）</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土体深层位移监测孔、</w:t>
      </w:r>
      <w:r>
        <w:rPr>
          <w:rFonts w:hint="eastAsia" w:cs="Times New Roman"/>
          <w:color w:val="auto"/>
          <w:sz w:val="24"/>
          <w:szCs w:val="24"/>
          <w:highlight w:val="none"/>
          <w:lang w:eastAsia="zh-CN"/>
        </w:rPr>
        <w:t>地下水位、坑外水位</w:t>
      </w:r>
      <w:r>
        <w:rPr>
          <w:rFonts w:hint="eastAsia" w:cs="Times New Roman"/>
          <w:color w:val="auto"/>
          <w:sz w:val="24"/>
          <w:szCs w:val="24"/>
          <w:highlight w:val="none"/>
          <w:lang w:val="en-US" w:eastAsia="zh-CN"/>
        </w:rPr>
        <w:t>监测</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盾构区间拱顶、管片收敛、坑底隆起监测点等内容</w:t>
      </w:r>
      <w:r>
        <w:rPr>
          <w:rFonts w:hint="eastAsia" w:cs="Times New Roman"/>
          <w:color w:val="auto"/>
          <w:sz w:val="24"/>
          <w:szCs w:val="24"/>
          <w:highlight w:val="none"/>
        </w:rPr>
        <w:t>)，以上监测项目所涉及的材料购买、布点埋设全由乙方负责，含监测方案的编制及上报批复、监测所需钻孔打孔及恢复、监测点标识、保护、监测巡视、资料收集、分析汇总上报等,以及监测施工必须的配合辅助工程、临时工程的建设与拆除、场地清理、安全文明施工等</w:t>
      </w:r>
      <w:r>
        <w:rPr>
          <w:rFonts w:hint="eastAsia" w:cs="Times New Roman"/>
          <w:color w:val="auto"/>
          <w:sz w:val="24"/>
          <w:szCs w:val="24"/>
          <w:highlight w:val="none"/>
          <w:lang w:eastAsia="zh-CN"/>
        </w:rPr>
        <w:t>。</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lang w:val="en-US" w:eastAsia="zh-CN"/>
        </w:rPr>
      </w:pPr>
      <w:r>
        <w:rPr>
          <w:rFonts w:hint="eastAsia" w:asciiTheme="majorEastAsia" w:hAnsiTheme="majorEastAsia" w:eastAsiaTheme="majorEastAsia" w:cstheme="minorBidi"/>
          <w:b/>
          <w:bCs/>
          <w:color w:val="auto"/>
          <w:sz w:val="28"/>
          <w:szCs w:val="22"/>
          <w:highlight w:val="none"/>
          <w:lang w:val="en-US" w:eastAsia="zh-CN"/>
        </w:rPr>
        <w:t>三、合同工期</w:t>
      </w:r>
    </w:p>
    <w:p>
      <w:pPr>
        <w:pStyle w:val="5"/>
        <w:numPr>
          <w:ilvl w:val="0"/>
          <w:numId w:val="0"/>
        </w:numPr>
        <w:ind w:leftChars="0"/>
        <w:rPr>
          <w:rFonts w:hint="eastAsia" w:ascii="宋体" w:hAnsi="宋体" w:eastAsia="宋体" w:cs="宋体"/>
          <w:color w:val="auto"/>
          <w:sz w:val="24"/>
          <w:szCs w:val="28"/>
          <w:highlight w:val="none"/>
          <w:lang w:val="en-US" w:eastAsia="zh-CN"/>
        </w:rPr>
      </w:pPr>
      <w:r>
        <w:rPr>
          <w:rFonts w:hint="eastAsia"/>
          <w:color w:val="auto"/>
          <w:highlight w:val="none"/>
          <w:lang w:val="en-US" w:eastAsia="zh-CN"/>
        </w:rPr>
        <w:t xml:space="preserve">    </w:t>
      </w:r>
      <w:r>
        <w:rPr>
          <w:rFonts w:hint="eastAsia" w:ascii="宋体" w:hAnsi="宋体" w:eastAsia="宋体" w:cs="宋体"/>
          <w:color w:val="auto"/>
          <w:sz w:val="24"/>
          <w:szCs w:val="28"/>
          <w:highlight w:val="none"/>
          <w:lang w:val="en-US" w:eastAsia="zh-CN"/>
        </w:rPr>
        <w:t xml:space="preserve"> 1、</w:t>
      </w:r>
      <w:r>
        <w:rPr>
          <w:rFonts w:hint="eastAsia" w:ascii="宋体" w:hAnsi="宋体" w:eastAsia="宋体" w:cs="宋体"/>
          <w:color w:val="auto"/>
          <w:sz w:val="24"/>
          <w:szCs w:val="28"/>
          <w:highlight w:val="none"/>
        </w:rPr>
        <w:t>工期</w:t>
      </w:r>
      <w:permStart w:id="50" w:edGrp="everyone"/>
      <w:r>
        <w:rPr>
          <w:rFonts w:hint="eastAsia" w:ascii="宋体" w:hAnsi="宋体" w:eastAsia="宋体" w:cs="宋体"/>
          <w:color w:val="auto"/>
          <w:sz w:val="24"/>
          <w:szCs w:val="28"/>
          <w:highlight w:val="none"/>
          <w:lang w:val="en-US" w:eastAsia="zh-CN"/>
        </w:rPr>
        <w:t>暂定</w:t>
      </w:r>
      <w:r>
        <w:rPr>
          <w:rFonts w:hint="eastAsia" w:ascii="宋体" w:eastAsia="宋体" w:cs="宋体"/>
          <w:color w:val="auto"/>
          <w:sz w:val="24"/>
          <w:szCs w:val="28"/>
          <w:highlight w:val="none"/>
          <w:u w:val="single"/>
          <w:lang w:val="en-US" w:eastAsia="zh-CN"/>
        </w:rPr>
        <w:t>25</w:t>
      </w:r>
      <w:r>
        <w:rPr>
          <w:rFonts w:hint="eastAsia" w:ascii="宋体" w:hAnsi="宋体" w:eastAsia="宋体" w:cs="宋体"/>
          <w:color w:val="auto"/>
          <w:sz w:val="24"/>
          <w:szCs w:val="28"/>
          <w:highlight w:val="none"/>
          <w:u w:val="none"/>
          <w:lang w:val="en-US" w:eastAsia="zh-CN"/>
        </w:rPr>
        <w:t>个</w:t>
      </w:r>
      <w:r>
        <w:rPr>
          <w:rFonts w:hint="eastAsia" w:cs="Times New Roman"/>
          <w:color w:val="auto"/>
          <w:sz w:val="24"/>
          <w:szCs w:val="24"/>
          <w:highlight w:val="none"/>
          <w:u w:val="none"/>
          <w:lang w:val="en-US" w:eastAsia="zh-CN"/>
        </w:rPr>
        <w:t>月，</w:t>
      </w:r>
      <w:permEnd w:id="50"/>
      <w:r>
        <w:rPr>
          <w:rFonts w:hint="eastAsia" w:ascii="宋体" w:hAnsi="宋体" w:eastAsia="宋体" w:cs="宋体"/>
          <w:color w:val="auto"/>
          <w:sz w:val="24"/>
          <w:szCs w:val="28"/>
          <w:highlight w:val="none"/>
          <w:lang w:val="en-US" w:eastAsia="zh-CN"/>
        </w:rPr>
        <w:t>具体开工时间以甲方书面或电话通知为准，完工时间以实际施工进度为准。为保证工期，乙方须按甲方批复的施工方案组织机械、人员及设备进场。乙方应按照甲方指令组织施工，确保甲方总工期目标的实现。</w:t>
      </w:r>
    </w:p>
    <w:p>
      <w:pPr>
        <w:pStyle w:val="5"/>
        <w:numPr>
          <w:ilvl w:val="0"/>
          <w:numId w:val="0"/>
        </w:numPr>
        <w:ind w:leftChars="0" w:firstLine="480" w:firstLineChars="200"/>
        <w:rPr>
          <w:rFonts w:hint="eastAsia" w:ascii="宋体" w:hAnsi="宋体" w:eastAsia="宋体" w:cs="宋体"/>
          <w:b w:val="0"/>
          <w:bCs w:val="0"/>
          <w:color w:val="auto"/>
          <w:kern w:val="2"/>
          <w:sz w:val="24"/>
          <w:szCs w:val="28"/>
          <w:highlight w:val="none"/>
          <w:lang w:val="en-US" w:eastAsia="zh-CN" w:bidi="ar-SA"/>
        </w:rPr>
      </w:pPr>
      <w:r>
        <w:rPr>
          <w:rFonts w:hint="eastAsia" w:ascii="宋体" w:hAnsi="宋体" w:eastAsia="宋体" w:cs="宋体"/>
          <w:color w:val="auto"/>
          <w:sz w:val="24"/>
          <w:szCs w:val="28"/>
          <w:highlight w:val="none"/>
          <w:lang w:val="en-US" w:eastAsia="zh-CN"/>
        </w:rPr>
        <w:t>2、若乙方施工不利，严重影响甲方施工进度，甲方有权变更或者解除合同，并重新挑选施工队伍进场。乙方应在甲方规定时间内退场。给甲方造成的损失、责任及甲方重新挑选施工队伍进场施工的费用以及甲方所接受的罚金、索赔等费用与责任，均由乙方承担。</w:t>
      </w:r>
    </w:p>
    <w:p>
      <w:pPr>
        <w:ind w:leftChars="0" w:firstLineChars="200"/>
        <w:rPr>
          <w:rFonts w:hint="default" w:ascii="Times New Roman" w:hAnsi="Times New Roman" w:eastAsia="宋体" w:cstheme="minorBidi"/>
          <w:b/>
          <w:bCs/>
          <w:color w:val="auto"/>
          <w:sz w:val="28"/>
          <w:szCs w:val="28"/>
          <w:highlight w:val="none"/>
          <w:lang w:val="en-US" w:eastAsia="zh-CN"/>
        </w:rPr>
      </w:pPr>
      <w:r>
        <w:rPr>
          <w:rFonts w:hint="default"/>
          <w:b/>
          <w:bCs/>
          <w:color w:val="auto"/>
          <w:sz w:val="28"/>
          <w:szCs w:val="28"/>
          <w:highlight w:val="none"/>
        </w:rPr>
        <w:t>四、承包方式、合同价款</w:t>
      </w:r>
    </w:p>
    <w:p>
      <w:pPr>
        <w:pStyle w:val="5"/>
        <w:numPr>
          <w:ilvl w:val="0"/>
          <w:numId w:val="0"/>
        </w:numPr>
        <w:ind w:leftChars="0" w:firstLine="480" w:firstLineChars="200"/>
        <w:rPr>
          <w:rFonts w:hint="eastAsia" w:ascii="宋体" w:hAnsi="宋体" w:eastAsia="宋体" w:cs="宋体"/>
          <w:color w:val="auto"/>
          <w:sz w:val="24"/>
          <w:szCs w:val="28"/>
          <w:highlight w:val="none"/>
          <w:lang w:val="en-US" w:eastAsia="zh-CN"/>
        </w:rPr>
      </w:pPr>
      <w:r>
        <w:rPr>
          <w:rFonts w:hint="eastAsia" w:ascii="宋体" w:hAnsi="宋体" w:eastAsia="宋体" w:cs="宋体"/>
          <w:color w:val="auto"/>
          <w:sz w:val="24"/>
          <w:szCs w:val="28"/>
          <w:highlight w:val="none"/>
          <w:lang w:val="en-US" w:eastAsia="zh-CN"/>
        </w:rPr>
        <w:t>1</w:t>
      </w:r>
      <w:r>
        <w:rPr>
          <w:rFonts w:hint="eastAsia" w:ascii="宋体" w:eastAsia="宋体" w:cs="宋体"/>
          <w:color w:val="auto"/>
          <w:sz w:val="24"/>
          <w:szCs w:val="28"/>
          <w:highlight w:val="none"/>
          <w:lang w:val="en-US" w:eastAsia="zh-CN"/>
        </w:rPr>
        <w:t>、</w:t>
      </w:r>
      <w:r>
        <w:rPr>
          <w:rFonts w:hint="eastAsia" w:ascii="宋体" w:hAnsi="宋体" w:eastAsia="宋体" w:cs="宋体"/>
          <w:color w:val="auto"/>
          <w:sz w:val="24"/>
          <w:szCs w:val="28"/>
          <w:highlight w:val="none"/>
          <w:lang w:val="en-US" w:eastAsia="zh-CN"/>
        </w:rPr>
        <w:t>承包方式：固定总价。</w:t>
      </w:r>
    </w:p>
    <w:p>
      <w:pPr>
        <w:pStyle w:val="5"/>
        <w:numPr>
          <w:ilvl w:val="0"/>
          <w:numId w:val="0"/>
        </w:numPr>
        <w:ind w:leftChars="0" w:firstLine="480" w:firstLineChars="200"/>
        <w:rPr>
          <w:rFonts w:hint="eastAsia" w:ascii="宋体" w:hAnsi="宋体" w:eastAsia="宋体" w:cs="宋体"/>
          <w:color w:val="auto"/>
          <w:sz w:val="24"/>
          <w:szCs w:val="28"/>
          <w:highlight w:val="none"/>
          <w:u w:val="none"/>
          <w:lang w:val="en-US" w:eastAsia="zh-CN"/>
        </w:rPr>
      </w:pPr>
      <w:r>
        <w:rPr>
          <w:rFonts w:hint="eastAsia" w:ascii="宋体" w:hAnsi="宋体" w:eastAsia="宋体" w:cs="宋体"/>
          <w:color w:val="auto"/>
          <w:sz w:val="24"/>
          <w:szCs w:val="28"/>
          <w:highlight w:val="none"/>
          <w:lang w:val="en-US" w:eastAsia="zh-CN"/>
        </w:rPr>
        <w:t>2</w:t>
      </w:r>
      <w:r>
        <w:rPr>
          <w:rFonts w:hint="eastAsia" w:ascii="宋体" w:eastAsia="宋体" w:cs="宋体"/>
          <w:color w:val="auto"/>
          <w:sz w:val="24"/>
          <w:szCs w:val="28"/>
          <w:highlight w:val="none"/>
          <w:lang w:val="en-US" w:eastAsia="zh-CN"/>
        </w:rPr>
        <w:t>、</w:t>
      </w:r>
      <w:r>
        <w:rPr>
          <w:rFonts w:hint="eastAsia" w:ascii="宋体" w:hAnsi="宋体" w:eastAsia="宋体" w:cs="宋体"/>
          <w:color w:val="auto"/>
          <w:sz w:val="24"/>
          <w:szCs w:val="28"/>
          <w:highlight w:val="none"/>
          <w:lang w:val="en-US" w:eastAsia="zh-CN"/>
        </w:rPr>
        <w:t>合同总价：人民币</w:t>
      </w:r>
      <w:r>
        <w:rPr>
          <w:rFonts w:hint="eastAsia" w:ascii="宋体" w:hAnsi="宋体" w:eastAsia="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lang w:val="en-US" w:eastAsia="zh-CN"/>
        </w:rPr>
        <w:t>元(大写：</w:t>
      </w:r>
      <w:r>
        <w:rPr>
          <w:rFonts w:hint="eastAsia" w:ascii="宋体" w:hAnsi="宋体" w:eastAsia="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lang w:val="en-US" w:eastAsia="zh-CN"/>
        </w:rPr>
        <w:t>)，不含税价：</w:t>
      </w:r>
      <w:r>
        <w:rPr>
          <w:rFonts w:hint="eastAsia" w:ascii="宋体" w:hAnsi="宋体" w:eastAsia="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lang w:val="en-US" w:eastAsia="zh-CN"/>
        </w:rPr>
        <w:t>元，税金：</w:t>
      </w:r>
      <w:r>
        <w:rPr>
          <w:rFonts w:hint="eastAsia" w:ascii="宋体" w:hAnsi="宋体" w:eastAsia="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lang w:val="en-US" w:eastAsia="zh-CN"/>
        </w:rPr>
        <w:t>。</w:t>
      </w:r>
    </w:p>
    <w:p>
      <w:pPr>
        <w:pStyle w:val="5"/>
        <w:numPr>
          <w:ilvl w:val="0"/>
          <w:numId w:val="0"/>
        </w:numPr>
        <w:ind w:leftChars="0" w:firstLine="480" w:firstLineChars="200"/>
        <w:rPr>
          <w:rFonts w:hint="eastAsia" w:ascii="宋体" w:hAnsi="宋体" w:eastAsia="宋体" w:cs="宋体"/>
          <w:color w:val="auto"/>
          <w:sz w:val="24"/>
          <w:szCs w:val="28"/>
          <w:highlight w:val="none"/>
          <w:lang w:val="en-US" w:eastAsia="zh-CN"/>
        </w:rPr>
      </w:pPr>
      <w:r>
        <w:rPr>
          <w:rFonts w:hint="eastAsia" w:ascii="宋体" w:hAnsi="宋体" w:eastAsia="宋体" w:cs="宋体"/>
          <w:color w:val="auto"/>
          <w:sz w:val="24"/>
          <w:szCs w:val="28"/>
          <w:highlight w:val="none"/>
          <w:lang w:val="en-US" w:eastAsia="zh-CN"/>
        </w:rPr>
        <w:t>2.1、本合同为固定总价合同，在合同履行过程中和工程验收后，甲乙双方不得以任何理由要求调整本合同总价。</w:t>
      </w:r>
    </w:p>
    <w:p>
      <w:pPr>
        <w:pStyle w:val="5"/>
        <w:numPr>
          <w:ilvl w:val="0"/>
          <w:numId w:val="0"/>
        </w:numPr>
        <w:ind w:leftChars="0" w:firstLine="480" w:firstLineChars="200"/>
        <w:rPr>
          <w:rFonts w:hint="eastAsia" w:ascii="宋体" w:hAnsi="宋体" w:eastAsia="宋体" w:cs="宋体"/>
          <w:color w:val="auto"/>
          <w:sz w:val="24"/>
          <w:szCs w:val="28"/>
          <w:highlight w:val="none"/>
          <w:lang w:val="en-US" w:eastAsia="zh-CN"/>
        </w:rPr>
      </w:pPr>
      <w:r>
        <w:rPr>
          <w:rFonts w:hint="eastAsia" w:ascii="宋体" w:hAnsi="宋体" w:eastAsia="宋体" w:cs="宋体"/>
          <w:color w:val="auto"/>
          <w:sz w:val="24"/>
          <w:szCs w:val="28"/>
          <w:highlight w:val="none"/>
          <w:lang w:val="en-US" w:eastAsia="zh-CN"/>
        </w:rPr>
        <w:t>2.2、本合同总价是按总包合同质量标准实施和完成本合同项目所列全部施工范围内的所有工作内容的综合总价，包括了作业全过程的人工费、材料购买费、制作安装费、监测仪器设备摊销费、资料编制费、监测方案评审费、管理费、文明施工费、环保治安管理费及合同明示或暗示的所有责任、义务和一般风险等为完成监测作业相关的全部费用。本合同工程项目按施工方案、技术交底和规范要求施工达到质量标准及业主要求并完成一切辅助工作所需的全部费用的含税总价；本价款在合同执行过程中不作调整(不可抗力影响除外)。</w:t>
      </w:r>
    </w:p>
    <w:p>
      <w:pPr>
        <w:pStyle w:val="5"/>
        <w:numPr>
          <w:ilvl w:val="0"/>
          <w:numId w:val="0"/>
        </w:numPr>
        <w:ind w:leftChars="0" w:firstLine="480" w:firstLineChars="200"/>
        <w:rPr>
          <w:rFonts w:hint="eastAsia" w:ascii="宋体" w:hAnsi="宋体" w:eastAsia="宋体" w:cs="宋体"/>
          <w:color w:val="auto"/>
          <w:sz w:val="24"/>
          <w:szCs w:val="28"/>
          <w:highlight w:val="none"/>
          <w:lang w:val="en-US" w:eastAsia="zh-CN"/>
        </w:rPr>
      </w:pPr>
      <w:r>
        <w:rPr>
          <w:rFonts w:hint="eastAsia" w:ascii="宋体" w:hAnsi="宋体" w:eastAsia="宋体" w:cs="宋体"/>
          <w:color w:val="auto"/>
          <w:sz w:val="24"/>
          <w:szCs w:val="28"/>
          <w:highlight w:val="none"/>
          <w:lang w:val="en-US" w:eastAsia="zh-CN"/>
        </w:rPr>
        <w:t>2.3、乙方必须在每次结算后开具6%的增值税专用发票。</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lang w:val="en-US"/>
        </w:rPr>
      </w:pPr>
      <w:r>
        <w:rPr>
          <w:rFonts w:hint="eastAsia" w:asciiTheme="majorEastAsia" w:hAnsiTheme="majorEastAsia" w:eastAsiaTheme="majorEastAsia" w:cstheme="minorBidi"/>
          <w:b/>
          <w:bCs/>
          <w:color w:val="auto"/>
          <w:sz w:val="28"/>
          <w:szCs w:val="22"/>
          <w:highlight w:val="none"/>
          <w:lang w:val="en-US" w:eastAsia="zh-CN"/>
        </w:rPr>
        <w:t>五、工程质量及验收</w:t>
      </w:r>
    </w:p>
    <w:p>
      <w:pPr>
        <w:spacing w:line="360" w:lineRule="auto"/>
        <w:ind w:firstLine="480" w:firstLineChars="200"/>
        <w:rPr>
          <w:rFonts w:hint="eastAsia"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1、工程质量标准:乙方所承包的工程质量合格率100%，并达到国家有关规范、标准的质</w:t>
      </w:r>
    </w:p>
    <w:p>
      <w:pPr>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量规定，同时满足业主、第三方监测、监理及甲方的有关质量要求；</w:t>
      </w:r>
    </w:p>
    <w:p>
      <w:pPr>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2、乙方必须按监测施工技术规范、甲方提供的施工图及技术交底精心组织施工，加强质量控制，确保工程质量，按时完成监测施工；</w:t>
      </w:r>
    </w:p>
    <w:p>
      <w:pPr>
        <w:spacing w:line="360" w:lineRule="auto"/>
        <w:ind w:firstLine="480" w:firstLineChars="200"/>
        <w:rPr>
          <w:rFonts w:hint="eastAsia"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3、监测数据的收集、整理、汇总、分析需按照业主规定表格上报，并按时整理上报竣工</w:t>
      </w:r>
    </w:p>
    <w:p>
      <w:pPr>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资料。</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lang w:val="en-US" w:eastAsia="zh-CN"/>
        </w:rPr>
      </w:pPr>
      <w:r>
        <w:rPr>
          <w:rFonts w:hint="eastAsia" w:asciiTheme="majorEastAsia" w:hAnsiTheme="majorEastAsia" w:eastAsiaTheme="majorEastAsia" w:cstheme="minorBidi"/>
          <w:b/>
          <w:bCs/>
          <w:color w:val="auto"/>
          <w:sz w:val="28"/>
          <w:szCs w:val="22"/>
          <w:highlight w:val="none"/>
          <w:lang w:val="en-US" w:eastAsia="zh-CN"/>
        </w:rPr>
        <w:t>六、材料供应、机械租赁</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1、甲供材料：本工程无甲供材料；</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2、乙方自购材料及要求：乙方自购的所有材料应有出厂合格证及检验报告单，并经甲方或监理工程师现场验收，验收合格方可使用。未经检验或验收不合格的材料严禁使用，验收不合格的材料乙方应立即清除出场，造成的损失由乙方承担。</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3、机械设备及周转材料：乙方应根据本工程施工情况及甲方指令，配备满足本工程需要的监测仪器、机械设备和周转材料。</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lang w:val="en-US" w:eastAsia="zh-CN"/>
        </w:rPr>
      </w:pPr>
      <w:r>
        <w:rPr>
          <w:rFonts w:hint="eastAsia" w:asciiTheme="majorEastAsia" w:hAnsiTheme="majorEastAsia" w:eastAsiaTheme="majorEastAsia" w:cstheme="minorBidi"/>
          <w:b/>
          <w:bCs/>
          <w:color w:val="auto"/>
          <w:sz w:val="28"/>
          <w:szCs w:val="22"/>
          <w:highlight w:val="none"/>
          <w:lang w:val="en-US" w:eastAsia="zh-CN"/>
        </w:rPr>
        <w:t>七、变更</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原设计发生变更后甲方有权按业主的通知或批复对施工方案进行相应调整,乙方应无条件执行，并不增加费用。</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、施工中乙方不得对原工程设计进行变更。因乙方擅自变更设计发生的费用和由此导致甲方的直接损失，由乙方承担。</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lang w:val="en-US"/>
        </w:rPr>
      </w:pPr>
      <w:r>
        <w:rPr>
          <w:rFonts w:hint="eastAsia" w:asciiTheme="majorEastAsia" w:hAnsiTheme="majorEastAsia" w:eastAsiaTheme="majorEastAsia" w:cstheme="minorBidi"/>
          <w:b/>
          <w:bCs/>
          <w:color w:val="auto"/>
          <w:sz w:val="28"/>
          <w:szCs w:val="22"/>
          <w:highlight w:val="none"/>
          <w:lang w:val="en-US" w:eastAsia="zh-CN"/>
        </w:rPr>
        <w:t>八、</w:t>
      </w:r>
      <w:r>
        <w:rPr>
          <w:rFonts w:hint="eastAsia" w:asciiTheme="majorEastAsia" w:hAnsiTheme="majorEastAsia" w:eastAsiaTheme="majorEastAsia" w:cstheme="minorBidi"/>
          <w:b/>
          <w:bCs/>
          <w:color w:val="auto"/>
          <w:sz w:val="28"/>
          <w:szCs w:val="22"/>
          <w:highlight w:val="none"/>
        </w:rPr>
        <w:t>计</w:t>
      </w:r>
      <w:r>
        <w:rPr>
          <w:rFonts w:hint="eastAsia" w:asciiTheme="majorEastAsia" w:hAnsiTheme="majorEastAsia" w:eastAsiaTheme="majorEastAsia" w:cstheme="minorBidi"/>
          <w:b/>
          <w:bCs/>
          <w:color w:val="auto"/>
          <w:sz w:val="28"/>
          <w:szCs w:val="22"/>
          <w:highlight w:val="none"/>
          <w:lang w:val="en-US" w:eastAsia="zh-CN"/>
        </w:rPr>
        <w:t>量</w:t>
      </w:r>
      <w:r>
        <w:rPr>
          <w:rFonts w:hint="eastAsia" w:asciiTheme="majorEastAsia" w:hAnsiTheme="majorEastAsia" w:eastAsiaTheme="majorEastAsia" w:cstheme="minorBidi"/>
          <w:b/>
          <w:bCs/>
          <w:color w:val="auto"/>
          <w:sz w:val="28"/>
          <w:szCs w:val="22"/>
          <w:highlight w:val="none"/>
        </w:rPr>
        <w:t>结算</w:t>
      </w:r>
      <w:r>
        <w:rPr>
          <w:rFonts w:hint="eastAsia" w:asciiTheme="majorEastAsia" w:hAnsiTheme="majorEastAsia" w:eastAsiaTheme="majorEastAsia" w:cstheme="minorBidi"/>
          <w:b/>
          <w:bCs/>
          <w:color w:val="auto"/>
          <w:sz w:val="28"/>
          <w:szCs w:val="22"/>
          <w:highlight w:val="none"/>
          <w:lang w:val="en-US" w:eastAsia="zh-CN"/>
        </w:rPr>
        <w:t>及支付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1</w:t>
      </w:r>
      <w:r>
        <w:rPr>
          <w:rFonts w:hint="eastAsia" w:asciiTheme="majorEastAsia" w:hAnsiTheme="majorEastAsia" w:eastAsiaTheme="majorEastAsia"/>
          <w:b w:val="0"/>
          <w:bCs w:val="0"/>
          <w:color w:val="auto"/>
          <w:sz w:val="24"/>
          <w:highlight w:val="none"/>
        </w:rPr>
        <w:t>、本工程无预付款</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w:t>
      </w:r>
      <w:r>
        <w:rPr>
          <w:rFonts w:hint="eastAsia" w:asciiTheme="majorEastAsia" w:hAnsiTheme="majorEastAsia" w:eastAsiaTheme="majorEastAsia"/>
          <w:b w:val="0"/>
          <w:bCs w:val="0"/>
          <w:color w:val="auto"/>
          <w:sz w:val="24"/>
          <w:highlight w:val="none"/>
        </w:rPr>
        <w:t>、进度款支付方式如下:</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w:t>
      </w:r>
      <w:r>
        <w:rPr>
          <w:rFonts w:hint="eastAsia" w:asciiTheme="majorEastAsia" w:hAnsiTheme="majorEastAsia" w:eastAsiaTheme="majorEastAsia"/>
          <w:b w:val="0"/>
          <w:bCs w:val="0"/>
          <w:color w:val="auto"/>
          <w:sz w:val="24"/>
          <w:highlight w:val="none"/>
        </w:rPr>
        <w:t>1、双方约定，甲方三个月验工计价一次，每次验工均为合同总价的10%，直至乙方完成全部监测内容，提交总结报告，经甲方会签确认后，完成合同总价款计价结算。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w:t>
      </w:r>
      <w:r>
        <w:rPr>
          <w:rFonts w:hint="eastAsia" w:asciiTheme="majorEastAsia" w:hAnsiTheme="majorEastAsia" w:eastAsiaTheme="majorEastAsia"/>
          <w:b w:val="0"/>
          <w:bCs w:val="0"/>
          <w:color w:val="auto"/>
          <w:sz w:val="24"/>
          <w:highlight w:val="none"/>
        </w:rPr>
        <w:t>2、符合甲方支付要求，待甲方收到业主付款之后支付给乙方当期工程款的85%</w:t>
      </w:r>
      <w:r>
        <w:rPr>
          <w:rFonts w:hint="eastAsia" w:asciiTheme="majorEastAsia" w:hAnsiTheme="majorEastAsia" w:eastAsiaTheme="majorEastAsia"/>
          <w:b w:val="0"/>
          <w:bCs w:val="0"/>
          <w:color w:val="auto"/>
          <w:sz w:val="24"/>
          <w:highlight w:val="none"/>
          <w:lang w:eastAsia="zh-CN"/>
        </w:rPr>
        <w:t>；</w:t>
      </w:r>
      <w:r>
        <w:rPr>
          <w:rFonts w:hint="eastAsia" w:asciiTheme="majorEastAsia" w:hAnsiTheme="majorEastAsia" w:eastAsiaTheme="majorEastAsia"/>
          <w:b w:val="0"/>
          <w:bCs w:val="0"/>
          <w:color w:val="auto"/>
          <w:sz w:val="24"/>
          <w:highlight w:val="none"/>
        </w:rPr>
        <w:t>在支付前，甲方先行扣除当期发生的各项代扣代缴费用(包括但不限于:各项罚款等)后支付给乙方。工程施工中，乙方必须无条件按合同履约，服从业主、监理、甲方的合理的工作指令，遵守合同要求的各项条款，如中途出现重大违约或因自身原因单方面终止合同，则甲方有权将未支付的已完工程款作为违约金不予支付。如乙方按合同要求履约，则甲方完工验收后次月，在甲方收到业主付款后支付至实际完成工程量的95%</w:t>
      </w:r>
      <w:r>
        <w:rPr>
          <w:rFonts w:hint="eastAsia" w:asciiTheme="majorEastAsia" w:hAnsiTheme="majorEastAsia" w:eastAsiaTheme="majorEastAsia"/>
          <w:b w:val="0"/>
          <w:bCs w:val="0"/>
          <w:color w:val="auto"/>
          <w:sz w:val="24"/>
          <w:highlight w:val="none"/>
          <w:lang w:eastAsia="zh-CN"/>
        </w:rPr>
        <w:t>；</w:t>
      </w:r>
      <w:r>
        <w:rPr>
          <w:rFonts w:hint="eastAsia" w:asciiTheme="majorEastAsia" w:hAnsiTheme="majorEastAsia" w:eastAsiaTheme="majorEastAsia"/>
          <w:b w:val="0"/>
          <w:bCs w:val="0"/>
          <w:color w:val="auto"/>
          <w:sz w:val="24"/>
          <w:highlight w:val="none"/>
        </w:rPr>
        <w:t>甲方完工验收六个月后支付至实际完成工程量的100%(不计取利息)。</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w:t>
      </w:r>
      <w:r>
        <w:rPr>
          <w:rFonts w:hint="eastAsia" w:asciiTheme="majorEastAsia" w:hAnsiTheme="majorEastAsia" w:eastAsiaTheme="majorEastAsia"/>
          <w:b w:val="0"/>
          <w:bCs w:val="0"/>
          <w:color w:val="auto"/>
          <w:sz w:val="24"/>
          <w:highlight w:val="none"/>
        </w:rPr>
        <w:t>3、甲方可随时监督乙方本工程的资金使用情况，甲方应保证乙方支付的工程款专款专用。乙方不及时支付本工程所发生的相关费用，而影响甲方的正常工作和施工时，甲方有权代为支付，并从结算款中扣除，乙方必须配合并服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w:t>
      </w:r>
      <w:r>
        <w:rPr>
          <w:rFonts w:hint="eastAsia" w:asciiTheme="majorEastAsia" w:hAnsiTheme="majorEastAsia" w:eastAsiaTheme="majorEastAsia"/>
          <w:b w:val="0"/>
          <w:bCs w:val="0"/>
          <w:color w:val="auto"/>
          <w:sz w:val="24"/>
          <w:highlight w:val="none"/>
        </w:rPr>
        <w:t>4、如因业主原因造成工程款拔付不及时，对乙方的拔款(不计利息)也应相应延迟。由此造成对乙方的延期付款，乙方同意甲方不承担违约责任。</w:t>
      </w:r>
    </w:p>
    <w:p>
      <w:pPr>
        <w:keepNext w:val="0"/>
        <w:keepLines w:val="0"/>
        <w:pageBreakBefore w:val="0"/>
        <w:widowControl w:val="0"/>
        <w:tabs>
          <w:tab w:val="left" w:pos="443"/>
        </w:tabs>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2.5</w:t>
      </w:r>
      <w:r>
        <w:rPr>
          <w:rFonts w:hint="eastAsia" w:asciiTheme="majorEastAsia" w:hAnsiTheme="majorEastAsia" w:eastAsiaTheme="majorEastAsia"/>
          <w:b w:val="0"/>
          <w:bCs w:val="0"/>
          <w:color w:val="auto"/>
          <w:sz w:val="24"/>
          <w:highlight w:val="none"/>
        </w:rPr>
        <w:t>、甲方以转帐支付方式付款，乙方收取进度款时须开具6%增值税专用发票。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b w:val="0"/>
          <w:bCs w:val="0"/>
          <w:color w:val="auto"/>
          <w:sz w:val="24"/>
          <w:highlight w:val="none"/>
        </w:rPr>
      </w:pPr>
      <w:r>
        <w:rPr>
          <w:rFonts w:hint="eastAsia" w:asciiTheme="majorEastAsia" w:hAnsiTheme="majorEastAsia" w:eastAsiaTheme="majorEastAsia"/>
          <w:b w:val="0"/>
          <w:bCs w:val="0"/>
          <w:color w:val="auto"/>
          <w:sz w:val="24"/>
          <w:highlight w:val="none"/>
          <w:lang w:val="en-US" w:eastAsia="zh-CN"/>
        </w:rPr>
        <w:t>2.6</w:t>
      </w:r>
      <w:r>
        <w:rPr>
          <w:rFonts w:hint="eastAsia" w:asciiTheme="majorEastAsia" w:hAnsiTheme="majorEastAsia" w:eastAsiaTheme="majorEastAsia"/>
          <w:b w:val="0"/>
          <w:bCs w:val="0"/>
          <w:color w:val="auto"/>
          <w:sz w:val="24"/>
          <w:highlight w:val="none"/>
        </w:rPr>
        <w:t>、施工监测的点数和监测次数以满足</w:t>
      </w:r>
      <w:r>
        <w:rPr>
          <w:rFonts w:hint="eastAsia" w:asciiTheme="majorEastAsia" w:hAnsiTheme="majorEastAsia" w:eastAsiaTheme="majorEastAsia"/>
          <w:b w:val="0"/>
          <w:bCs w:val="0"/>
          <w:color w:val="auto"/>
          <w:sz w:val="24"/>
          <w:highlight w:val="none"/>
          <w:lang w:val="en-US" w:eastAsia="zh-CN"/>
        </w:rPr>
        <w:t>业主</w:t>
      </w:r>
      <w:r>
        <w:rPr>
          <w:rFonts w:hint="eastAsia" w:asciiTheme="majorEastAsia" w:hAnsiTheme="majorEastAsia" w:eastAsiaTheme="majorEastAsia"/>
          <w:b w:val="0"/>
          <w:bCs w:val="0"/>
          <w:color w:val="auto"/>
          <w:sz w:val="24"/>
          <w:highlight w:val="none"/>
        </w:rPr>
        <w:t>提供有效的设计图纸及</w:t>
      </w:r>
      <w:r>
        <w:rPr>
          <w:rFonts w:hint="eastAsia" w:asciiTheme="majorEastAsia" w:hAnsiTheme="majorEastAsia" w:eastAsiaTheme="majorEastAsia"/>
          <w:b w:val="0"/>
          <w:bCs w:val="0"/>
          <w:color w:val="auto"/>
          <w:sz w:val="24"/>
          <w:highlight w:val="none"/>
          <w:lang w:val="en-US" w:eastAsia="zh-CN"/>
        </w:rPr>
        <w:t>业主</w:t>
      </w:r>
      <w:r>
        <w:rPr>
          <w:rFonts w:hint="eastAsia" w:asciiTheme="majorEastAsia" w:hAnsiTheme="majorEastAsia" w:eastAsiaTheme="majorEastAsia"/>
          <w:b w:val="0"/>
          <w:bCs w:val="0"/>
          <w:color w:val="auto"/>
          <w:sz w:val="24"/>
          <w:highlight w:val="none"/>
        </w:rPr>
        <w:t>和第三方监测要求为标准，其合同价为总价包干，不予调整。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cs="Times New Roman" w:asciiTheme="majorEastAsia" w:hAnsiTheme="majorEastAsia" w:eastAsiaTheme="majorEastAsia"/>
          <w:bCs/>
          <w:color w:val="auto"/>
          <w:kern w:val="2"/>
          <w:sz w:val="24"/>
          <w:szCs w:val="24"/>
          <w:highlight w:val="none"/>
          <w:lang w:val="en-US" w:eastAsia="zh-CN" w:bidi="ar-SA"/>
        </w:rPr>
      </w:pPr>
      <w:r>
        <w:rPr>
          <w:rFonts w:hint="eastAsia" w:cs="Times New Roman" w:asciiTheme="majorEastAsia" w:hAnsiTheme="majorEastAsia" w:eastAsiaTheme="majorEastAsia"/>
          <w:bCs/>
          <w:color w:val="auto"/>
          <w:kern w:val="2"/>
          <w:sz w:val="24"/>
          <w:szCs w:val="24"/>
          <w:highlight w:val="none"/>
          <w:lang w:val="en-US" w:eastAsia="zh-CN" w:bidi="ar-SA"/>
        </w:rPr>
        <w:t>3、甲方开票信息</w:t>
      </w:r>
    </w:p>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68" w:firstLineChars="195"/>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rPr>
        <w:t>甲方：</w:t>
      </w:r>
      <w:r>
        <w:rPr>
          <w:rFonts w:hint="eastAsia" w:cs="Times New Roman"/>
          <w:color w:val="auto"/>
          <w:sz w:val="24"/>
          <w:szCs w:val="24"/>
          <w:highlight w:val="none"/>
          <w:u w:val="single"/>
        </w:rPr>
        <w:t>杭州市城市轨道交通15号线一期工程土建施工SG15-1标项目</w:t>
      </w:r>
      <w:r>
        <w:rPr>
          <w:rFonts w:hint="eastAsia" w:cs="Times New Roman"/>
          <w:color w:val="auto"/>
          <w:sz w:val="24"/>
          <w:szCs w:val="24"/>
          <w:highlight w:val="none"/>
          <w:u w:val="single"/>
          <w:lang w:val="en-US" w:eastAsia="zh-CN"/>
        </w:rPr>
        <w:t>经理部</w:t>
      </w:r>
    </w:p>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68" w:firstLineChars="195"/>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rPr>
        <w:t>开户信息：</w:t>
      </w:r>
      <w:permStart w:id="51" w:edGrp="everyone"/>
      <w:r>
        <w:rPr>
          <w:rFonts w:hint="eastAsia" w:cs="Times New Roman"/>
          <w:color w:val="auto"/>
          <w:sz w:val="24"/>
          <w:szCs w:val="24"/>
          <w:highlight w:val="none"/>
          <w:u w:val="single"/>
        </w:rPr>
        <w:t>杭州市交通工程集团有限公司</w:t>
      </w:r>
    </w:p>
    <w:permEnd w:id="51"/>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68" w:firstLineChars="195"/>
        <w:textAlignment w:val="auto"/>
        <w:rPr>
          <w:rFonts w:cs="Times New Roman"/>
          <w:color w:val="auto"/>
          <w:sz w:val="24"/>
          <w:szCs w:val="24"/>
          <w:highlight w:val="none"/>
        </w:rPr>
      </w:pPr>
      <w:r>
        <w:rPr>
          <w:rFonts w:hint="eastAsia" w:cs="Times New Roman"/>
          <w:color w:val="auto"/>
          <w:sz w:val="24"/>
          <w:szCs w:val="24"/>
          <w:highlight w:val="none"/>
        </w:rPr>
        <w:t>税</w:t>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号：</w:t>
      </w:r>
      <w:permStart w:id="52" w:edGrp="everyone"/>
      <w:r>
        <w:rPr>
          <w:rFonts w:hint="eastAsia" w:cs="Times New Roman"/>
          <w:color w:val="auto"/>
          <w:sz w:val="24"/>
          <w:szCs w:val="24"/>
          <w:highlight w:val="none"/>
          <w:u w:val="single"/>
        </w:rPr>
        <w:t>91330100470106715B</w:t>
      </w:r>
      <w:permEnd w:id="52"/>
    </w:p>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68" w:firstLineChars="195"/>
        <w:textAlignment w:val="auto"/>
        <w:rPr>
          <w:rFonts w:cs="Times New Roman"/>
          <w:color w:val="auto"/>
          <w:sz w:val="24"/>
          <w:szCs w:val="24"/>
          <w:highlight w:val="none"/>
        </w:rPr>
      </w:pPr>
      <w:r>
        <w:rPr>
          <w:rFonts w:hint="eastAsia" w:cs="Times New Roman"/>
          <w:color w:val="auto"/>
          <w:sz w:val="24"/>
          <w:szCs w:val="24"/>
          <w:highlight w:val="none"/>
        </w:rPr>
        <w:t>地址电话：</w:t>
      </w:r>
      <w:permStart w:id="53" w:edGrp="everyone"/>
      <w:r>
        <w:rPr>
          <w:rFonts w:hint="eastAsia" w:cs="Times New Roman"/>
          <w:color w:val="auto"/>
          <w:sz w:val="24"/>
          <w:szCs w:val="24"/>
          <w:highlight w:val="none"/>
          <w:u w:val="single"/>
        </w:rPr>
        <w:t>杭州市西湖区双浦镇枫桦东路68号，0571-85021793</w:t>
      </w:r>
      <w:permEnd w:id="53"/>
    </w:p>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68" w:firstLineChars="195"/>
        <w:textAlignment w:val="auto"/>
        <w:rPr>
          <w:rFonts w:cs="Times New Roman"/>
          <w:color w:val="auto"/>
          <w:sz w:val="24"/>
          <w:szCs w:val="24"/>
          <w:highlight w:val="none"/>
        </w:rPr>
      </w:pPr>
      <w:r>
        <w:rPr>
          <w:rFonts w:hint="eastAsia" w:cs="Times New Roman"/>
          <w:color w:val="auto"/>
          <w:sz w:val="24"/>
          <w:szCs w:val="24"/>
          <w:highlight w:val="none"/>
        </w:rPr>
        <w:t>开户行及账号：</w:t>
      </w:r>
      <w:permStart w:id="54" w:edGrp="everyone"/>
      <w:r>
        <w:rPr>
          <w:rFonts w:hint="eastAsia" w:cs="Times New Roman"/>
          <w:color w:val="auto"/>
          <w:sz w:val="24"/>
          <w:szCs w:val="24"/>
          <w:highlight w:val="none"/>
          <w:u w:val="single"/>
        </w:rPr>
        <w:t>建行杭州宝石支行 33001616135056002228</w:t>
      </w:r>
      <w:r>
        <w:rPr>
          <w:rFonts w:hint="eastAsia" w:cs="Times New Roman"/>
          <w:color w:val="auto"/>
          <w:sz w:val="24"/>
          <w:szCs w:val="24"/>
          <w:highlight w:val="none"/>
        </w:rPr>
        <w:t xml:space="preserve"> </w:t>
      </w:r>
      <w:permEnd w:id="54"/>
    </w:p>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80"/>
        <w:textAlignment w:val="auto"/>
        <w:rPr>
          <w:rFonts w:hint="default" w:eastAsia="宋体" w:cs="Times New Roman"/>
          <w:color w:val="auto"/>
          <w:sz w:val="24"/>
          <w:szCs w:val="24"/>
          <w:highlight w:val="none"/>
          <w:lang w:val="en-US" w:eastAsia="zh-CN"/>
        </w:rPr>
      </w:pPr>
      <w:r>
        <w:rPr>
          <w:rFonts w:hint="eastAsia" w:cs="Times New Roman"/>
          <w:color w:val="auto"/>
          <w:sz w:val="24"/>
          <w:szCs w:val="24"/>
          <w:highlight w:val="none"/>
        </w:rPr>
        <w:t>备注栏填写：</w:t>
      </w:r>
      <w:permStart w:id="55" w:edGrp="everyone"/>
      <w:r>
        <w:rPr>
          <w:rFonts w:hint="eastAsia" w:cs="Times New Roman"/>
          <w:color w:val="auto"/>
          <w:sz w:val="24"/>
          <w:szCs w:val="24"/>
          <w:highlight w:val="none"/>
          <w:lang w:val="en-US" w:eastAsia="zh-CN"/>
        </w:rPr>
        <w:t>/</w:t>
      </w:r>
    </w:p>
    <w:permEnd w:id="55"/>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80"/>
        <w:textAlignment w:val="auto"/>
        <w:rPr>
          <w:rFonts w:hint="eastAsia" w:cs="Times New Roman"/>
          <w:color w:val="auto"/>
          <w:sz w:val="24"/>
          <w:szCs w:val="24"/>
          <w:highlight w:val="none"/>
          <w:u w:val="single"/>
          <w:lang w:val="en-US" w:eastAsia="zh-CN"/>
        </w:rPr>
      </w:pPr>
      <w:r>
        <w:rPr>
          <w:rFonts w:hint="eastAsia" w:ascii="Times New Roman" w:hAnsi="Times New Roman" w:eastAsia="宋体" w:cs="Times New Roman"/>
          <w:color w:val="auto"/>
          <w:kern w:val="2"/>
          <w:sz w:val="24"/>
          <w:szCs w:val="24"/>
          <w:highlight w:val="none"/>
          <w:lang w:val="en-US" w:eastAsia="zh-CN" w:bidi="ar-SA"/>
        </w:rPr>
        <w:t>工程</w:t>
      </w:r>
      <w:r>
        <w:rPr>
          <w:rFonts w:hint="eastAsia" w:cs="Times New Roman"/>
          <w:color w:val="auto"/>
          <w:sz w:val="24"/>
          <w:szCs w:val="24"/>
          <w:highlight w:val="none"/>
        </w:rPr>
        <w:t>地址：</w:t>
      </w:r>
      <w:permStart w:id="56" w:edGrp="everyone"/>
      <w:r>
        <w:rPr>
          <w:rFonts w:hint="eastAsia" w:cs="Times New Roman"/>
          <w:color w:val="auto"/>
          <w:sz w:val="24"/>
          <w:szCs w:val="24"/>
          <w:highlight w:val="none"/>
          <w:lang w:val="en-US" w:eastAsia="zh-CN"/>
        </w:rPr>
        <w:t>杭州市萧山区蜀山街道</w:t>
      </w:r>
    </w:p>
    <w:permEnd w:id="56"/>
    <w:p>
      <w:pPr>
        <w:pStyle w:val="5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80"/>
        <w:textAlignment w:val="auto"/>
        <w:rPr>
          <w:rFonts w:cs="Times New Roman"/>
          <w:color w:val="auto"/>
          <w:sz w:val="24"/>
          <w:szCs w:val="24"/>
          <w:highlight w:val="none"/>
        </w:rPr>
      </w:pPr>
      <w:r>
        <w:rPr>
          <w:rFonts w:hint="eastAsia" w:cs="Times New Roman"/>
          <w:color w:val="auto"/>
          <w:sz w:val="24"/>
          <w:szCs w:val="24"/>
          <w:highlight w:val="none"/>
        </w:rPr>
        <w:t>工程名称：</w:t>
      </w:r>
      <w:permStart w:id="57" w:edGrp="everyone"/>
      <w:r>
        <w:rPr>
          <w:rFonts w:hint="eastAsia" w:cs="Times New Roman"/>
          <w:color w:val="auto"/>
          <w:sz w:val="24"/>
          <w:szCs w:val="24"/>
          <w:highlight w:val="none"/>
          <w:u w:val="single"/>
          <w:lang w:val="en-US" w:eastAsia="zh-CN"/>
        </w:rPr>
        <w:t>杭州市城市轨道交通15号线一期工程土建施工SG15-1标段</w:t>
      </w:r>
      <w:r>
        <w:rPr>
          <w:rFonts w:hint="eastAsia" w:cs="Times New Roman"/>
          <w:color w:val="auto"/>
          <w:sz w:val="24"/>
          <w:szCs w:val="24"/>
          <w:highlight w:val="none"/>
        </w:rPr>
        <w:t xml:space="preserve"> </w:t>
      </w:r>
      <w:permEnd w:id="57"/>
    </w:p>
    <w:p>
      <w:pPr>
        <w:spacing w:line="440" w:lineRule="exact"/>
        <w:ind w:firstLine="480" w:firstLineChars="200"/>
        <w:rPr>
          <w:rFonts w:hint="eastAsia" w:cs="Times New Roman" w:asciiTheme="majorEastAsia" w:hAnsiTheme="majorEastAsia" w:eastAsiaTheme="majorEastAsia"/>
          <w:bCs/>
          <w:color w:val="auto"/>
          <w:kern w:val="2"/>
          <w:sz w:val="24"/>
          <w:szCs w:val="24"/>
          <w:highlight w:val="none"/>
          <w:lang w:val="en-US" w:eastAsia="zh-CN" w:bidi="ar-SA"/>
        </w:rPr>
      </w:pPr>
      <w:r>
        <w:rPr>
          <w:rFonts w:hint="eastAsia" w:cs="Times New Roman" w:asciiTheme="majorEastAsia" w:hAnsiTheme="majorEastAsia" w:eastAsiaTheme="majorEastAsia"/>
          <w:bCs/>
          <w:color w:val="auto"/>
          <w:kern w:val="2"/>
          <w:sz w:val="24"/>
          <w:szCs w:val="24"/>
          <w:highlight w:val="none"/>
          <w:lang w:val="en-US" w:eastAsia="zh-CN" w:bidi="ar-SA"/>
        </w:rPr>
        <w:t>结算确认完毕后，在甲方向乙方支付合同价款前，乙方按照实际结算金额向甲方开具合法、无瑕疵的税率为</w:t>
      </w:r>
      <w:r>
        <w:rPr>
          <w:rFonts w:hint="eastAsia" w:cs="Times New Roman" w:asciiTheme="majorEastAsia" w:hAnsiTheme="majorEastAsia" w:eastAsiaTheme="majorEastAsia"/>
          <w:bCs/>
          <w:color w:val="auto"/>
          <w:kern w:val="2"/>
          <w:sz w:val="24"/>
          <w:szCs w:val="24"/>
          <w:highlight w:val="none"/>
          <w:u w:val="single"/>
          <w:lang w:val="en-US" w:eastAsia="zh-CN" w:bidi="ar-SA"/>
        </w:rPr>
        <w:t xml:space="preserve"> 6 </w:t>
      </w:r>
      <w:r>
        <w:rPr>
          <w:rFonts w:hint="eastAsia" w:cs="Times New Roman" w:asciiTheme="majorEastAsia" w:hAnsiTheme="majorEastAsia" w:eastAsiaTheme="majorEastAsia"/>
          <w:bCs/>
          <w:color w:val="auto"/>
          <w:kern w:val="2"/>
          <w:sz w:val="24"/>
          <w:szCs w:val="24"/>
          <w:highlight w:val="none"/>
          <w:lang w:val="en-US" w:eastAsia="zh-CN" w:bidi="ar-SA"/>
        </w:rPr>
        <w:t>%的增值税专用发票﹐否则，甲方有权拒付直至乙方依约开具足额增值税专用发票，由此造成的后果由乙方自行承担。乙方应在开票之后5个工作日内将发票送达甲方，甲方签收发票的日期为发票的送达日期﹐如遇国家增值税相关税率调整﹐其结算单价也进行相应调整，以开具发票的时间为准，但要确保货物及价外费用不含税单价不高于原合同含税价以原税率换算的不含税单价。乙方开具的发票不合格的，甲方有权拒绝支付相应款项且无需承担任何违约责任，乙方需向甲方承担赔偿责任，包括但不限于税款、滞纳金、罚款及相关损失等。甲方在对该增值税发票完成税务认证后再按约向乙方支付相应款项。在任何情况下，甲方收取增值税发票并抵扣进项税额的行为，不视为甲方对乙方履约行为的确认。不合格发票包括但不限于以下情形：开具虚假、作废等无效发票或者违反国家法律法规开具、提供发票的；开具发票种类错误；开具发票税率与合同约定不符；发票上的信息错误；因乙方开具错误等原因造成发票认证失败等。</w:t>
      </w:r>
    </w:p>
    <w:p>
      <w:pPr>
        <w:pStyle w:val="2"/>
        <w:numPr>
          <w:ilvl w:val="0"/>
          <w:numId w:val="0"/>
        </w:numPr>
        <w:spacing w:after="0" w:line="360" w:lineRule="auto"/>
        <w:ind w:leftChars="0"/>
        <w:outlineLvl w:val="2"/>
        <w:rPr>
          <w:rFonts w:hint="eastAsia" w:asciiTheme="majorEastAsia" w:hAnsiTheme="majorEastAsia" w:eastAsiaTheme="majorEastAsia" w:cstheme="minorBidi"/>
          <w:b/>
          <w:bCs/>
          <w:color w:val="auto"/>
          <w:sz w:val="28"/>
          <w:szCs w:val="22"/>
          <w:highlight w:val="none"/>
        </w:rPr>
      </w:pPr>
      <w:r>
        <w:rPr>
          <w:rFonts w:hint="eastAsia" w:asciiTheme="majorEastAsia" w:hAnsiTheme="majorEastAsia" w:eastAsiaTheme="majorEastAsia" w:cstheme="minorBidi"/>
          <w:b/>
          <w:bCs/>
          <w:color w:val="auto"/>
          <w:sz w:val="28"/>
          <w:szCs w:val="22"/>
          <w:highlight w:val="none"/>
          <w:lang w:val="en-US" w:eastAsia="zh-CN"/>
        </w:rPr>
        <w:t>九、双方的</w:t>
      </w:r>
      <w:r>
        <w:rPr>
          <w:rFonts w:hint="eastAsia" w:asciiTheme="majorEastAsia" w:hAnsiTheme="majorEastAsia" w:eastAsiaTheme="majorEastAsia" w:cstheme="minorBidi"/>
          <w:b/>
          <w:bCs/>
          <w:color w:val="auto"/>
          <w:sz w:val="28"/>
          <w:szCs w:val="22"/>
          <w:highlight w:val="none"/>
        </w:rPr>
        <w:t>权利</w:t>
      </w:r>
      <w:r>
        <w:rPr>
          <w:rFonts w:hint="eastAsia" w:asciiTheme="majorEastAsia" w:hAnsiTheme="majorEastAsia" w:eastAsiaTheme="majorEastAsia" w:cstheme="minorBidi"/>
          <w:b/>
          <w:bCs/>
          <w:color w:val="auto"/>
          <w:sz w:val="28"/>
          <w:szCs w:val="22"/>
          <w:highlight w:val="none"/>
          <w:lang w:val="en-US" w:eastAsia="zh-CN"/>
        </w:rPr>
        <w:t>和</w:t>
      </w:r>
      <w:r>
        <w:rPr>
          <w:rFonts w:hint="eastAsia" w:asciiTheme="majorEastAsia" w:hAnsiTheme="majorEastAsia" w:eastAsiaTheme="majorEastAsia" w:cstheme="minorBidi"/>
          <w:b/>
          <w:bCs/>
          <w:color w:val="auto"/>
          <w:sz w:val="28"/>
          <w:szCs w:val="22"/>
          <w:highlight w:val="none"/>
        </w:rPr>
        <w:t>义务</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1、甲方：</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1.1.按时向乙方提供工程定位桩、水准点、坐标控制、施工图纸、技术交底、施工测量和安全、质量和环境标准等技术资料；</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1.2、统筹安排、协调解决乙方生产用电、用水及施工场地;甲方不提供办公室及宿舍，乙方办公设备及耗材由乙方自行购置。</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1.3、负责在施工前对乙方进行图纸交底；</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1.4、负责对乙方进场人员、原材料、设备、构配件、半成品的合格情况进行监督，此工作不免除乙方责任；</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1.5、协助乙方协调本协议承包项目范围内的道路、用电、用水畅通，以满足施工需要；</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1.6、负责对乙方上报的监测资料进行确认审核，督促乙方整理竣工资料；</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1.7、对其办理结算手续，支付乙方工程款；</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1.8、就分包工程范围内的有关工作，甲方随时可以向乙方发出指令，乙方应执行;若乙方拒不执行指令，甲方可委托其他施工单位完成该指令事项，发生的费用从乙方相应款项中扣除；若乙方完成工作不符合要求或甲方认为乙方无力完成分包工程，甲方可单方终止合同。</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2、乙方:</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2.1.乙方须指定1名现场负责人及配备满足现场施工的工作人员,负责与甲方的联络、协调、实施；并保证每天现场有专人负责，对监测资料整理，报甲方负责人，并及时整理监测数据、反馈意见；</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2.2、投入设备必须满足国家相关安全、质量要求，具有合格证书、检验报告，使用前报批甲方同意后方可投入使用；</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2.3、乙方必须及时上报监测数据，监测日报、监测周报、监测月报上报的份数满足业主要求，并提供相应电子资料并上报甲方指定人员，报表的内容必须满足监理、业主及甲方有关要求并加盖企业公章；</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2.4、乙方必须按照甲方交底、技术规范和设计要求以及甲方依据协议发出的指令组织施工，严格服从甲方人员管理，因乙方拒不服从管理，造成进度滞后或安全、质量事故，其损失从乙方合同价款中扣除；</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2.5、现场施工开始后，监测频率按照设计要求及相关规范进行，乙方必须无条件执行甲方、业主、监理提出的监测频率要求。对于特殊时期、特殊地段，乙方要根据甲方现场要求必须配备足够人员，24小时现场有人值班作业，满足现场施工所需监测频率要求，及时提供监测报告，该费用已包含在报价中，乙方不再追加支付。必要时进行跟踪监测，甲方若有特殊要求增加监测频率时乙方必须全力配合；</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2.6、乙方编制的监测资料必须加盖有效印章并经甲方确认后方可上报；</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2.7、乙方应保证监测资料的严肃和准确,对于施工中出现应该由监测发现却在发生前未通知甲方处理的事故，由乙方承担一切损失及责任；</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2.8、乙方投入本项目的技术人员应符合监理、业主及甲方要求。监测以监测小组为单位，</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施工高峰期内需设立两组以上，组长为现场负责人要有5年以上工作经验，并且测量工程师资质，每组同时配备具备相关施工监测资格和施工经验的监测人员不少于4名(包括3名技术人员，1名巡视工程师及其它辅工)，能够胜任现场监测相关工作(提供进场人员的资质证明)。乙方人员需保持相对稳定且满足现场施工需求，如需更换负责人员需提前1个月向甲方提出书面申请，经甲方同意后方能更换(同时提供更换人员的资质证明)。若在检查时，乙方相关人员不在场，以致甲方受到通报，乙方需承担相应责任及罚款；</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2.9、监测过程做好监测点标识、保护工作，因标识不明显、保护工作不力造成监测点破坏，乙方应无偿恢复。因甲方分包队伍造成监测点损坏，乙方有义务恢复监测点，相关费用由甲方分包队伍承担；</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2.10、乙方须根据监测成果及相应的预警指标及时进行安全风险预警,对安全风险预警分析要全面，论证要充分，应用的结论要准确，并及时上报甲方；</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2.11、因乙方监测数据不准确、信息上报滞后等原因造成甲方损失，相关费用均由乙方承担；</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2.12、加强安全教育，认真执行安全技术规范，严格遵守安全制度，落实安全计划，确保施工安全；遵守杭州市外来从业人员综合保险的规定，必须为从事危险作业的施工人员办理意外伤害保险，并为施工场地内自有人员生命财产和设备机具办理保险，支付保险费用。安全事故发生时，有责任尽力采取必要的措施，防止或者减少损失。承担由于自身责任造成的损失及各种罚款；</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2.13、自觉接受甲方、监理、业主及有关部门的管理、监督和检查。施工过程中投入必要的安全生产费用，采取完备的安全防护措施，消除事故隐患。不服从管理的，甲方有权清退相关人员或终止合同，乙方承担由此造成的一切经济损失；</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2.14、乙方不得拖欠民工工资，否则甲方有权在结算时代扣支付。乙方需及时向甲方提供民工工资表，工资表中人员应与《施工进场(全部)人员花名册》对应，如乙方不提供，款项停付；</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2.15、乙方撤离现场时，应运出自带机械设备及小型机具并清除剩余材料、垃圾和各种临时设施，做到现场和工程整洁，达到甲方认可的使用状态。若甲方清理，则因此而发生的费用由乙方承担，甲方将从应付乙方的款项中扣除；</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2.16、乙方必须无条件参加甲方、业主、监理举行的会议；</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2.17、乙方负责收集和办理本施工班组人员的身份证、特殊工种岗位证等相关证件，报甲方备案，配合甲方的现场安全施工培训，乙方主要管理人员在变更时需征得甲方同意；</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2.18、尊重监理，信守合同，维护甲方的信誉。对本工程内容、合同条款、价格保密。</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rPr>
      </w:pPr>
      <w:r>
        <w:rPr>
          <w:rFonts w:hint="eastAsia" w:asciiTheme="majorEastAsia" w:hAnsiTheme="majorEastAsia" w:eastAsiaTheme="majorEastAsia" w:cstheme="minorBidi"/>
          <w:b/>
          <w:bCs/>
          <w:color w:val="auto"/>
          <w:sz w:val="28"/>
          <w:szCs w:val="22"/>
          <w:highlight w:val="none"/>
          <w:lang w:val="en-US" w:eastAsia="zh-CN"/>
        </w:rPr>
        <w:t>十</w:t>
      </w:r>
      <w:r>
        <w:rPr>
          <w:rFonts w:hint="eastAsia" w:asciiTheme="majorEastAsia" w:hAnsiTheme="majorEastAsia" w:eastAsiaTheme="majorEastAsia" w:cstheme="minorBidi"/>
          <w:b/>
          <w:bCs/>
          <w:color w:val="auto"/>
          <w:sz w:val="28"/>
          <w:szCs w:val="22"/>
          <w:highlight w:val="none"/>
        </w:rPr>
        <w:t>、违约责任</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1、施工监测人员必须通过考核，考核经过，不能随意变更，项目负责，技术负责，巡视，</w:t>
      </w:r>
    </w:p>
    <w:p>
      <w:pPr>
        <w:spacing w:line="360" w:lineRule="auto"/>
        <w:ind w:firstLine="0"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不能擅自离开岗位，一旦抽查发现，一人一次处罚500元；</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2、施工监测仪器必须保证与上报的仪器相符，并保证在有效鉴定日期内，过期前一周应</w:t>
      </w:r>
    </w:p>
    <w:p>
      <w:pPr>
        <w:spacing w:line="360" w:lineRule="auto"/>
        <w:ind w:firstLine="0"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上报新的鉴定报告，未经允许调换仪器处罚每台每次1000元，逾期不鉴不能使用，强行使用每台次处罚1000元；</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3、监测布点应按照监测方案实施，不能少布点，未按方案实施偷工减料至布点不合格每</w:t>
      </w:r>
    </w:p>
    <w:p>
      <w:pPr>
        <w:spacing w:line="360" w:lineRule="auto"/>
        <w:ind w:firstLine="0"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次处罚相应点位布点费用3倍罚款并及时加补；</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4、监测测量频率严格按照方案执行，特殊情况需要加测，少测报假数据每次处罚5000</w:t>
      </w:r>
    </w:p>
    <w:p>
      <w:pPr>
        <w:spacing w:line="360" w:lineRule="auto"/>
        <w:ind w:firstLine="0"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元；</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5、监测数据必须真实，签字盖章全面，在规定时间上报，推迟一次处以500元罚款并及</w:t>
      </w:r>
    </w:p>
    <w:p>
      <w:pPr>
        <w:spacing w:line="360" w:lineRule="auto"/>
        <w:ind w:firstLine="0"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时上报，若有困难至不能测量要提前说明；</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6、若发现监测数据没测造假，处以5000元罚款，并做出相关说明及保证；</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7、监测数据有计算错误，时间对不上，处以500元罚款；</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8、监测报警、巡视报警不及时每次罚款500元；</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9、每次检查开会，规定监测人员不能按时到场每人次罚款200元；</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10、监测作业中不服从管理，违章作业，不戴安全帽等每人次罚款100元。</w:t>
      </w:r>
    </w:p>
    <w:p>
      <w:pPr>
        <w:pStyle w:val="2"/>
        <w:ind w:left="0" w:leftChars="0" w:firstLine="0" w:firstLineChars="0"/>
        <w:outlineLvl w:val="2"/>
        <w:rPr>
          <w:rFonts w:hint="eastAsia" w:asciiTheme="majorEastAsia" w:hAnsiTheme="majorEastAsia" w:eastAsiaTheme="majorEastAsia" w:cstheme="minorBidi"/>
          <w:b/>
          <w:bCs/>
          <w:color w:val="auto"/>
          <w:kern w:val="2"/>
          <w:sz w:val="28"/>
          <w:szCs w:val="22"/>
          <w:highlight w:val="none"/>
          <w:lang w:val="en-US" w:eastAsia="zh-CN" w:bidi="ar-SA"/>
        </w:rPr>
      </w:pPr>
      <w:r>
        <w:rPr>
          <w:rFonts w:hint="eastAsia" w:asciiTheme="majorEastAsia" w:hAnsiTheme="majorEastAsia" w:eastAsiaTheme="majorEastAsia" w:cstheme="minorBidi"/>
          <w:b/>
          <w:bCs/>
          <w:color w:val="auto"/>
          <w:kern w:val="2"/>
          <w:sz w:val="28"/>
          <w:szCs w:val="22"/>
          <w:highlight w:val="none"/>
          <w:lang w:val="en-US" w:eastAsia="zh-CN" w:bidi="ar-SA"/>
        </w:rPr>
        <w:t>十一、合同的解除</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甲方有权基于下列原因，随时以书面形式通知解除本合同。自甲方解除合同的书面通知送达乙方时，合同自动解除。</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1、乙方实际进度明显落后于甲方指令要求，甲方要求其采取措施时，乙方无作为或者未能实质性改善；</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2、乙方监测数据不准确、上报不及时等致使安全、质量事故发生，甲方有权单方解除合同，由此造成的所有损失由乙方承担；</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3、乙方明确表示或以自己的行为明显表明不履行合同致使甲方的合同目的落空；</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4、因乙方的原因使整个工程丧失了生产价值、使用价值；</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5、若乙方未经甲方许可，擅自停止监测及数据上报达3日以上时；</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合同解除后的处理：</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1、在解除合同后，向甲方移交已完工程、施工场地和相关物资设备、文件、资料和图纸等。任何一方不得以任何理由拖延办理结算和移交手续。</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2、甲方按乙方已实际完成的工作内容和符合合同约定质量标准且由甲方签认的工程数量与乙方进行结算，并在</w:t>
      </w:r>
      <w:r>
        <w:rPr>
          <w:rFonts w:hint="eastAsia" w:ascii="Times New Roman" w:hAnsi="Times New Roman" w:eastAsia="宋体" w:cs="Times New Roman"/>
          <w:color w:val="auto"/>
          <w:sz w:val="24"/>
          <w:szCs w:val="24"/>
          <w:highlight w:val="none"/>
          <w:u w:val="single"/>
          <w:lang w:val="en-US" w:eastAsia="zh-CN"/>
        </w:rPr>
        <w:t>28</w:t>
      </w:r>
      <w:r>
        <w:rPr>
          <w:rFonts w:hint="eastAsia" w:ascii="Times New Roman" w:hAnsi="Times New Roman" w:eastAsia="宋体" w:cs="Times New Roman"/>
          <w:color w:val="auto"/>
          <w:sz w:val="24"/>
          <w:szCs w:val="24"/>
          <w:highlight w:val="none"/>
          <w:lang w:val="en-US" w:eastAsia="zh-CN"/>
        </w:rPr>
        <w:t>日内完成结算。结算经双方确认，乙方办完有关移交手续后，甲方于业主支付相应款项后</w:t>
      </w:r>
      <w:r>
        <w:rPr>
          <w:rFonts w:hint="eastAsia" w:ascii="Times New Roman" w:hAnsi="Times New Roman" w:eastAsia="宋体" w:cs="Times New Roman"/>
          <w:color w:val="auto"/>
          <w:sz w:val="24"/>
          <w:szCs w:val="24"/>
          <w:highlight w:val="none"/>
          <w:u w:val="single"/>
          <w:lang w:val="en-US" w:eastAsia="zh-CN"/>
        </w:rPr>
        <w:t>28</w:t>
      </w:r>
      <w:r>
        <w:rPr>
          <w:rFonts w:hint="eastAsia" w:ascii="Times New Roman" w:hAnsi="Times New Roman" w:eastAsia="宋体" w:cs="Times New Roman"/>
          <w:color w:val="auto"/>
          <w:sz w:val="24"/>
          <w:szCs w:val="24"/>
          <w:highlight w:val="none"/>
          <w:lang w:val="en-US" w:eastAsia="zh-CN"/>
        </w:rPr>
        <w:t>日内向乙方付清结算款。</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3、若合同解除系因本合同第十三条第(一)项所列明原因，甲方支付乙方结算款前，需扣</w:t>
      </w:r>
    </w:p>
    <w:p>
      <w:pPr>
        <w:spacing w:line="360" w:lineRule="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除工期延误的损失及与工程有关的其它直接损失，并不支付乙方进、退场所发生的所有费用。</w:t>
      </w:r>
    </w:p>
    <w:p>
      <w:pPr>
        <w:pStyle w:val="2"/>
        <w:spacing w:after="0" w:line="360" w:lineRule="auto"/>
        <w:ind w:left="0" w:leftChars="0" w:firstLine="0" w:firstLineChars="0"/>
        <w:outlineLvl w:val="2"/>
        <w:rPr>
          <w:rFonts w:hint="eastAsia" w:asciiTheme="majorEastAsia" w:hAnsiTheme="majorEastAsia" w:eastAsiaTheme="majorEastAsia" w:cstheme="minorBidi"/>
          <w:b/>
          <w:bCs/>
          <w:color w:val="auto"/>
          <w:sz w:val="28"/>
          <w:szCs w:val="22"/>
          <w:highlight w:val="none"/>
        </w:rPr>
      </w:pPr>
      <w:r>
        <w:rPr>
          <w:rFonts w:hint="eastAsia" w:asciiTheme="majorEastAsia" w:hAnsiTheme="majorEastAsia" w:eastAsiaTheme="majorEastAsia" w:cstheme="minorBidi"/>
          <w:b/>
          <w:bCs/>
          <w:color w:val="auto"/>
          <w:sz w:val="28"/>
          <w:szCs w:val="22"/>
          <w:highlight w:val="none"/>
          <w:lang w:val="en-US" w:eastAsia="zh-CN"/>
        </w:rPr>
        <w:t>十二</w:t>
      </w:r>
      <w:r>
        <w:rPr>
          <w:rFonts w:hint="eastAsia" w:asciiTheme="majorEastAsia" w:hAnsiTheme="majorEastAsia" w:eastAsiaTheme="majorEastAsia" w:cstheme="minorBidi"/>
          <w:b/>
          <w:bCs/>
          <w:color w:val="auto"/>
          <w:sz w:val="28"/>
          <w:szCs w:val="22"/>
          <w:highlight w:val="none"/>
        </w:rPr>
        <w:t>、其他约定</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1、本</w:t>
      </w:r>
      <w:r>
        <w:rPr>
          <w:rFonts w:hint="eastAsia" w:asciiTheme="majorEastAsia" w:hAnsiTheme="majorEastAsia" w:eastAsiaTheme="majorEastAsia"/>
          <w:color w:val="auto"/>
          <w:sz w:val="24"/>
          <w:highlight w:val="none"/>
          <w:lang w:val="en-US" w:eastAsia="zh-CN"/>
        </w:rPr>
        <w:t>合同</w:t>
      </w:r>
      <w:r>
        <w:rPr>
          <w:rFonts w:hint="eastAsia" w:asciiTheme="majorEastAsia" w:hAnsiTheme="majorEastAsia" w:eastAsiaTheme="majorEastAsia"/>
          <w:color w:val="auto"/>
          <w:sz w:val="24"/>
          <w:highlight w:val="none"/>
        </w:rPr>
        <w:t>未尽事宜，双方友好协商，可签订补充协议。</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r>
        <w:rPr>
          <w:rFonts w:hint="eastAsia" w:cs="Times New Roman"/>
          <w:color w:val="auto"/>
          <w:sz w:val="24"/>
          <w:szCs w:val="21"/>
          <w:highlight w:val="none"/>
        </w:rPr>
        <w:t>本合同在履行过程中发生争执纠纷的，应先由双方友好协商解决。甲、乙双方如争议不能协商解决的依法向杭州市西湖区人民法院提起诉讼</w:t>
      </w:r>
      <w:r>
        <w:rPr>
          <w:rFonts w:hint="eastAsia" w:ascii="宋体" w:hAnsi="宋体" w:cs="宋体"/>
          <w:color w:val="auto"/>
          <w:sz w:val="24"/>
          <w:highlight w:val="none"/>
        </w:rPr>
        <w:t>。</w:t>
      </w:r>
    </w:p>
    <w:p>
      <w:pPr>
        <w:spacing w:line="360" w:lineRule="auto"/>
        <w:ind w:firstLine="480" w:firstLineChars="200"/>
        <w:rPr>
          <w:rFonts w:hint="eastAsia"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w:t>
      </w:r>
      <w:r>
        <w:rPr>
          <w:rFonts w:hint="eastAsia" w:asciiTheme="majorEastAsia" w:hAnsiTheme="majorEastAsia" w:eastAsiaTheme="majorEastAsia"/>
          <w:color w:val="auto"/>
          <w:sz w:val="24"/>
          <w:highlight w:val="none"/>
        </w:rPr>
        <w:t>合同签订前乙方必须提供其营业执照、税务登记证、资质等级、组织机构代码、法人</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授权委托书等资料原件由甲方进行审核。甲方审核通过后，乙方需将以上证件的复印件加盖公章后交由甲方备案。合同签订后15日之内，乙方应按照业主及甲方要求负责办理资质核验、信用管理、合同备案等相关工作，不得延误。如不能按期完成相关核验、备案等工作，造成甲方在业主、杭州市质量安全监督总站等历次检查中扣分、罚款等损失由乙方承担，并处以5000元/次罚款。</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w:t>
      </w:r>
      <w:r>
        <w:rPr>
          <w:rFonts w:hint="eastAsia" w:asciiTheme="majorEastAsia" w:hAnsiTheme="majorEastAsia" w:eastAsiaTheme="majorEastAsia"/>
          <w:color w:val="auto"/>
          <w:sz w:val="24"/>
          <w:highlight w:val="none"/>
          <w:lang w:val="en-US" w:eastAsia="zh-CN"/>
        </w:rPr>
        <w:t>本合同在</w:t>
      </w:r>
      <w:r>
        <w:rPr>
          <w:rFonts w:hint="eastAsia" w:cs="Times New Roman" w:eastAsiaTheme="majorEastAsia"/>
          <w:color w:val="auto"/>
          <w:sz w:val="24"/>
          <w:szCs w:val="21"/>
          <w:highlight w:val="none"/>
          <w:lang w:val="en-US" w:eastAsia="zh-CN"/>
        </w:rPr>
        <w:t>工程完工验收合格且工程结算完成后终止</w:t>
      </w:r>
      <w:r>
        <w:rPr>
          <w:rFonts w:hint="eastAsia" w:cs="Times New Roman"/>
          <w:color w:val="auto"/>
          <w:sz w:val="24"/>
          <w:szCs w:val="21"/>
          <w:highlight w:val="none"/>
        </w:rPr>
        <w:t>。</w:t>
      </w:r>
    </w:p>
    <w:p>
      <w:pPr>
        <w:spacing w:line="360" w:lineRule="auto"/>
        <w:ind w:firstLine="480" w:firstLineChars="200"/>
        <w:rPr>
          <w:rFonts w:hint="eastAsia" w:cs="Times New Roman"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lang w:val="en-US" w:eastAsia="zh-CN"/>
        </w:rPr>
        <w:t>5、</w:t>
      </w:r>
      <w:r>
        <w:rPr>
          <w:rFonts w:hint="eastAsia" w:cs="Times New Roman"/>
          <w:color w:val="auto"/>
          <w:sz w:val="24"/>
          <w:szCs w:val="21"/>
          <w:highlight w:val="none"/>
        </w:rPr>
        <w:t>本合同一式四份，甲方执三份，乙方执一份，由双方签字</w:t>
      </w:r>
      <w:r>
        <w:rPr>
          <w:rFonts w:hint="eastAsia" w:cs="Times New Roman"/>
          <w:color w:val="auto"/>
          <w:sz w:val="24"/>
          <w:szCs w:val="21"/>
          <w:highlight w:val="none"/>
          <w:lang w:val="en-US" w:eastAsia="zh-CN"/>
        </w:rPr>
        <w:t>或</w:t>
      </w:r>
      <w:r>
        <w:rPr>
          <w:rFonts w:hint="eastAsia" w:cs="Times New Roman"/>
          <w:color w:val="auto"/>
          <w:sz w:val="24"/>
          <w:szCs w:val="21"/>
          <w:highlight w:val="none"/>
        </w:rPr>
        <w:t>盖章后生效</w:t>
      </w:r>
      <w:r>
        <w:rPr>
          <w:rFonts w:hint="eastAsia" w:cs="Times New Roman" w:asciiTheme="majorEastAsia" w:hAnsiTheme="majorEastAsia" w:eastAsiaTheme="majorEastAsia"/>
          <w:color w:val="auto"/>
          <w:sz w:val="24"/>
          <w:highlight w:val="none"/>
        </w:rPr>
        <w:t>。</w:t>
      </w:r>
    </w:p>
    <w:p>
      <w:pPr>
        <w:spacing w:line="360" w:lineRule="auto"/>
        <w:ind w:firstLine="480" w:firstLineChars="200"/>
        <w:rPr>
          <w:rFonts w:cs="Times New Roman"/>
          <w:color w:val="auto"/>
          <w:sz w:val="24"/>
          <w:szCs w:val="24"/>
          <w:highlight w:val="none"/>
        </w:rPr>
      </w:pPr>
      <w:r>
        <w:rPr>
          <w:rFonts w:cs="Times New Roman"/>
          <w:color w:val="auto"/>
          <w:sz w:val="24"/>
          <w:szCs w:val="24"/>
          <w:highlight w:val="none"/>
        </w:rPr>
        <w:t>（以下为签章内容）</w:t>
      </w:r>
    </w:p>
    <w:tbl>
      <w:tblPr>
        <w:tblStyle w:val="4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keepNext w:val="0"/>
              <w:keepLines w:val="0"/>
              <w:suppressLineNumbers w:val="0"/>
              <w:spacing w:before="0" w:beforeAutospacing="0" w:after="0" w:afterAutospacing="0" w:line="480" w:lineRule="auto"/>
              <w:ind w:left="0" w:right="0"/>
              <w:rPr>
                <w:rFonts w:hint="eastAsia" w:eastAsia="宋体" w:cs="Times New Roman"/>
                <w:color w:val="auto"/>
                <w:kern w:val="0"/>
                <w:sz w:val="24"/>
                <w:szCs w:val="21"/>
                <w:highlight w:val="none"/>
                <w:lang w:eastAsia="zh-CN"/>
              </w:rPr>
            </w:pPr>
            <w:permStart w:id="58" w:edGrp="everyone"/>
            <w:r>
              <w:rPr>
                <w:rFonts w:hint="default" w:cs="Times New Roman"/>
                <w:color w:val="auto"/>
                <w:kern w:val="0"/>
                <w:sz w:val="24"/>
                <w:szCs w:val="21"/>
                <w:highlight w:val="none"/>
              </w:rPr>
              <w:t>甲方：</w:t>
            </w:r>
            <w:r>
              <w:rPr>
                <w:rFonts w:hint="eastAsia" w:cs="Times New Roman"/>
                <w:color w:val="auto"/>
                <w:kern w:val="0"/>
                <w:sz w:val="24"/>
                <w:szCs w:val="21"/>
                <w:highlight w:val="none"/>
                <w:lang w:val="en-US" w:eastAsia="zh-CN"/>
              </w:rPr>
              <w:t xml:space="preserve">    </w:t>
            </w:r>
          </w:p>
        </w:tc>
        <w:tc>
          <w:tcPr>
            <w:tcW w:w="4814" w:type="dxa"/>
          </w:tcPr>
          <w:p>
            <w:pPr>
              <w:keepNext w:val="0"/>
              <w:keepLines w:val="0"/>
              <w:suppressLineNumbers w:val="0"/>
              <w:spacing w:before="0" w:beforeAutospacing="0" w:after="0" w:afterAutospacing="0" w:line="480" w:lineRule="auto"/>
              <w:ind w:left="0" w:right="0"/>
              <w:jc w:val="both"/>
              <w:rPr>
                <w:rFonts w:hint="default" w:eastAsia="宋体" w:cs="Times New Roman"/>
                <w:color w:val="auto"/>
                <w:kern w:val="0"/>
                <w:sz w:val="28"/>
                <w:szCs w:val="28"/>
                <w:highlight w:val="none"/>
                <w:lang w:val="en-US" w:eastAsia="zh-CN"/>
              </w:rPr>
            </w:pPr>
            <w:r>
              <w:rPr>
                <w:rFonts w:hint="default" w:cs="Times New Roman"/>
                <w:color w:val="auto"/>
                <w:kern w:val="0"/>
                <w:sz w:val="24"/>
                <w:szCs w:val="21"/>
                <w:highlight w:val="none"/>
              </w:rPr>
              <w:t>乙方：</w:t>
            </w:r>
            <w:r>
              <w:rPr>
                <w:rFonts w:hint="eastAsia" w:cs="Times New Roman"/>
                <w:color w:val="auto"/>
                <w:kern w:val="0"/>
                <w:sz w:val="24"/>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keepNext w:val="0"/>
              <w:keepLines w:val="0"/>
              <w:suppressLineNumbers w:val="0"/>
              <w:spacing w:before="0" w:beforeAutospacing="0" w:after="0" w:afterAutospacing="0" w:line="480" w:lineRule="auto"/>
              <w:ind w:left="0" w:right="0"/>
              <w:jc w:val="left"/>
              <w:rPr>
                <w:rFonts w:hint="default" w:eastAsia="宋体" w:cs="Times New Roman"/>
                <w:color w:val="auto"/>
                <w:kern w:val="0"/>
                <w:sz w:val="28"/>
                <w:szCs w:val="28"/>
                <w:highlight w:val="none"/>
                <w:lang w:val="en-US" w:eastAsia="zh-CN"/>
              </w:rPr>
            </w:pPr>
            <w:r>
              <w:rPr>
                <w:rFonts w:hint="default" w:cs="Times New Roman"/>
                <w:color w:val="auto"/>
                <w:kern w:val="0"/>
                <w:sz w:val="24"/>
                <w:szCs w:val="21"/>
                <w:highlight w:val="none"/>
              </w:rPr>
              <w:t>法定代表人或其委托代理人：</w:t>
            </w:r>
            <w:r>
              <w:rPr>
                <w:rFonts w:hint="eastAsia" w:cs="Times New Roman"/>
                <w:color w:val="auto"/>
                <w:kern w:val="0"/>
                <w:sz w:val="24"/>
                <w:szCs w:val="21"/>
                <w:highlight w:val="none"/>
                <w:lang w:val="en-US" w:eastAsia="zh-CN"/>
              </w:rPr>
              <w:t xml:space="preserve">    </w:t>
            </w:r>
          </w:p>
        </w:tc>
        <w:tc>
          <w:tcPr>
            <w:tcW w:w="4814" w:type="dxa"/>
          </w:tcPr>
          <w:p>
            <w:pPr>
              <w:keepNext w:val="0"/>
              <w:keepLines w:val="0"/>
              <w:suppressLineNumbers w:val="0"/>
              <w:spacing w:before="0" w:beforeAutospacing="0" w:after="0" w:afterAutospacing="0" w:line="480" w:lineRule="auto"/>
              <w:ind w:left="0" w:right="0"/>
              <w:jc w:val="both"/>
              <w:rPr>
                <w:rFonts w:hint="default" w:eastAsia="宋体" w:cs="Times New Roman"/>
                <w:color w:val="auto"/>
                <w:kern w:val="0"/>
                <w:sz w:val="28"/>
                <w:szCs w:val="28"/>
                <w:highlight w:val="none"/>
                <w:lang w:val="en-US" w:eastAsia="zh-CN"/>
              </w:rPr>
            </w:pPr>
            <w:r>
              <w:rPr>
                <w:rFonts w:hint="default" w:cs="Times New Roman"/>
                <w:color w:val="auto"/>
                <w:kern w:val="0"/>
                <w:sz w:val="24"/>
                <w:szCs w:val="21"/>
                <w:highlight w:val="none"/>
              </w:rPr>
              <w:t>法定代表人或其委托代理人：</w:t>
            </w:r>
            <w:r>
              <w:rPr>
                <w:rFonts w:hint="eastAsia" w:cs="Times New Roman"/>
                <w:color w:val="auto"/>
                <w:kern w:val="0"/>
                <w:sz w:val="24"/>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keepNext w:val="0"/>
              <w:keepLines w:val="0"/>
              <w:suppressLineNumbers w:val="0"/>
              <w:spacing w:before="0" w:beforeAutospacing="0" w:after="0" w:afterAutospacing="0" w:line="480" w:lineRule="auto"/>
              <w:ind w:right="0"/>
              <w:jc w:val="both"/>
              <w:rPr>
                <w:rFonts w:hint="default" w:eastAsia="宋体" w:cs="Times New Roman"/>
                <w:color w:val="auto"/>
                <w:kern w:val="0"/>
                <w:sz w:val="24"/>
                <w:szCs w:val="21"/>
                <w:highlight w:val="none"/>
                <w:lang w:val="en-US" w:eastAsia="zh-CN"/>
              </w:rPr>
            </w:pPr>
            <w:r>
              <w:rPr>
                <w:rFonts w:hint="eastAsia" w:cs="Times New Roman"/>
                <w:color w:val="auto"/>
                <w:kern w:val="0"/>
                <w:sz w:val="24"/>
                <w:szCs w:val="21"/>
                <w:highlight w:val="none"/>
                <w:lang w:val="en-US" w:eastAsia="zh-CN"/>
              </w:rPr>
              <w:t xml:space="preserve">联系方式：  </w:t>
            </w:r>
          </w:p>
        </w:tc>
        <w:tc>
          <w:tcPr>
            <w:tcW w:w="4814" w:type="dxa"/>
          </w:tcPr>
          <w:p>
            <w:pPr>
              <w:keepNext w:val="0"/>
              <w:keepLines w:val="0"/>
              <w:suppressLineNumbers w:val="0"/>
              <w:spacing w:before="0" w:beforeAutospacing="0" w:after="0" w:afterAutospacing="0" w:line="480" w:lineRule="auto"/>
              <w:ind w:right="0"/>
              <w:jc w:val="both"/>
              <w:rPr>
                <w:rFonts w:hint="default" w:eastAsia="宋体" w:cs="Times New Roman"/>
                <w:color w:val="auto"/>
                <w:kern w:val="0"/>
                <w:sz w:val="24"/>
                <w:szCs w:val="21"/>
                <w:highlight w:val="none"/>
                <w:lang w:val="en-US" w:eastAsia="zh-CN"/>
              </w:rPr>
            </w:pPr>
            <w:r>
              <w:rPr>
                <w:rFonts w:hint="eastAsia" w:cs="Times New Roman"/>
                <w:color w:val="auto"/>
                <w:kern w:val="0"/>
                <w:sz w:val="24"/>
                <w:szCs w:val="21"/>
                <w:highlight w:val="none"/>
                <w:lang w:val="en-US" w:eastAsia="zh-CN"/>
              </w:rPr>
              <w:t xml:space="preserve">联系方式：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keepNext w:val="0"/>
              <w:keepLines w:val="0"/>
              <w:suppressLineNumbers w:val="0"/>
              <w:spacing w:before="0" w:beforeAutospacing="0" w:after="0" w:afterAutospacing="0" w:line="480" w:lineRule="auto"/>
              <w:ind w:right="0"/>
              <w:jc w:val="both"/>
              <w:rPr>
                <w:rFonts w:hint="default" w:cs="Times New Roman"/>
                <w:color w:val="auto"/>
                <w:kern w:val="0"/>
                <w:sz w:val="28"/>
                <w:szCs w:val="28"/>
                <w:highlight w:val="none"/>
              </w:rPr>
            </w:pPr>
            <w:r>
              <w:rPr>
                <w:rFonts w:hint="default" w:cs="Times New Roman"/>
                <w:color w:val="auto"/>
                <w:kern w:val="0"/>
                <w:sz w:val="24"/>
                <w:szCs w:val="21"/>
                <w:highlight w:val="none"/>
              </w:rPr>
              <w:t>年</w:t>
            </w:r>
            <w:r>
              <w:rPr>
                <w:rFonts w:hint="eastAsia" w:cs="Times New Roman"/>
                <w:color w:val="auto"/>
                <w:kern w:val="0"/>
                <w:sz w:val="24"/>
                <w:szCs w:val="21"/>
                <w:highlight w:val="none"/>
                <w:lang w:val="en-US" w:eastAsia="zh-CN"/>
              </w:rPr>
              <w:t xml:space="preserve">  </w:t>
            </w:r>
            <w:r>
              <w:rPr>
                <w:rFonts w:hint="default" w:cs="Times New Roman"/>
                <w:color w:val="auto"/>
                <w:kern w:val="0"/>
                <w:sz w:val="24"/>
                <w:szCs w:val="21"/>
                <w:highlight w:val="none"/>
              </w:rPr>
              <w:t>月</w:t>
            </w:r>
            <w:r>
              <w:rPr>
                <w:rFonts w:hint="eastAsia" w:cs="Times New Roman"/>
                <w:color w:val="auto"/>
                <w:kern w:val="0"/>
                <w:sz w:val="24"/>
                <w:szCs w:val="21"/>
                <w:highlight w:val="none"/>
                <w:lang w:val="en-US" w:eastAsia="zh-CN"/>
              </w:rPr>
              <w:t xml:space="preserve">  </w:t>
            </w:r>
            <w:r>
              <w:rPr>
                <w:rFonts w:hint="default" w:cs="Times New Roman"/>
                <w:color w:val="auto"/>
                <w:kern w:val="0"/>
                <w:sz w:val="24"/>
                <w:szCs w:val="21"/>
                <w:highlight w:val="none"/>
              </w:rPr>
              <w:t>日</w:t>
            </w:r>
          </w:p>
        </w:tc>
        <w:tc>
          <w:tcPr>
            <w:tcW w:w="4814" w:type="dxa"/>
          </w:tcPr>
          <w:p>
            <w:pPr>
              <w:keepNext w:val="0"/>
              <w:keepLines w:val="0"/>
              <w:suppressLineNumbers w:val="0"/>
              <w:spacing w:before="0" w:beforeAutospacing="0" w:after="0" w:afterAutospacing="0" w:line="480" w:lineRule="auto"/>
              <w:ind w:right="0"/>
              <w:jc w:val="left"/>
              <w:rPr>
                <w:rFonts w:hint="default" w:cs="Times New Roman"/>
                <w:color w:val="auto"/>
                <w:kern w:val="0"/>
                <w:sz w:val="28"/>
                <w:szCs w:val="28"/>
                <w:highlight w:val="none"/>
              </w:rPr>
            </w:pPr>
            <w:r>
              <w:rPr>
                <w:rFonts w:hint="default" w:cs="Times New Roman"/>
                <w:color w:val="auto"/>
                <w:kern w:val="0"/>
                <w:sz w:val="24"/>
                <w:szCs w:val="21"/>
                <w:highlight w:val="none"/>
              </w:rPr>
              <w:t>年</w:t>
            </w:r>
            <w:r>
              <w:rPr>
                <w:rFonts w:hint="eastAsia" w:cs="Times New Roman"/>
                <w:color w:val="auto"/>
                <w:kern w:val="0"/>
                <w:sz w:val="24"/>
                <w:szCs w:val="21"/>
                <w:highlight w:val="none"/>
                <w:lang w:val="en-US" w:eastAsia="zh-CN"/>
              </w:rPr>
              <w:t xml:space="preserve">  </w:t>
            </w:r>
            <w:r>
              <w:rPr>
                <w:rFonts w:hint="default" w:cs="Times New Roman"/>
                <w:color w:val="auto"/>
                <w:kern w:val="0"/>
                <w:sz w:val="24"/>
                <w:szCs w:val="21"/>
                <w:highlight w:val="none"/>
              </w:rPr>
              <w:t>月</w:t>
            </w:r>
            <w:r>
              <w:rPr>
                <w:rFonts w:hint="eastAsia" w:cs="Times New Roman"/>
                <w:color w:val="auto"/>
                <w:kern w:val="0"/>
                <w:sz w:val="24"/>
                <w:szCs w:val="21"/>
                <w:highlight w:val="none"/>
                <w:lang w:val="en-US" w:eastAsia="zh-CN"/>
              </w:rPr>
              <w:t xml:space="preserve">  </w:t>
            </w:r>
            <w:r>
              <w:rPr>
                <w:rFonts w:hint="default" w:cs="Times New Roman"/>
                <w:color w:val="auto"/>
                <w:kern w:val="0"/>
                <w:sz w:val="24"/>
                <w:szCs w:val="21"/>
                <w:highlight w:val="none"/>
              </w:rPr>
              <w:t>日</w:t>
            </w:r>
          </w:p>
        </w:tc>
      </w:tr>
      <w:permEnd w:id="58"/>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highlight w:val="none"/>
        </w:rPr>
      </w:pPr>
      <w:r>
        <w:rPr>
          <w:rFonts w:cs="Times New Roman"/>
          <w:color w:val="auto"/>
          <w:sz w:val="24"/>
          <w:szCs w:val="24"/>
          <w:highlight w:val="none"/>
        </w:rPr>
        <w:br w:type="page"/>
      </w:r>
    </w:p>
    <w:p>
      <w:pPr>
        <w:pStyle w:val="9"/>
        <w:rPr>
          <w:color w:val="auto"/>
          <w:highlight w:val="none"/>
        </w:rPr>
      </w:pPr>
      <w:r>
        <w:rPr>
          <w:rFonts w:hint="eastAsia"/>
          <w:color w:val="auto"/>
          <w:highlight w:val="none"/>
          <w:lang w:val="en-US" w:eastAsia="zh-CN"/>
        </w:rPr>
        <w:t>附件1；施工监测服务清单</w:t>
      </w:r>
    </w:p>
    <w:tbl>
      <w:tblPr>
        <w:tblStyle w:val="24"/>
        <w:tblW w:w="49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7"/>
        <w:gridCol w:w="2208"/>
        <w:gridCol w:w="3223"/>
        <w:gridCol w:w="880"/>
        <w:gridCol w:w="880"/>
        <w:gridCol w:w="881"/>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监测项目</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2"/>
                <w:szCs w:val="22"/>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不含税</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r>
              <w:rPr>
                <w:rFonts w:hint="eastAsia" w:ascii="宋体" w:hAnsi="宋体" w:cs="宋体"/>
                <w:b/>
                <w:bCs/>
                <w:i w:val="0"/>
                <w:iCs w:val="0"/>
                <w:color w:val="auto"/>
                <w:kern w:val="0"/>
                <w:sz w:val="22"/>
                <w:szCs w:val="22"/>
                <w:highlight w:val="none"/>
                <w:u w:val="none"/>
                <w:lang w:val="en-US" w:eastAsia="zh-CN" w:bidi="ar"/>
              </w:rPr>
              <w:t>（元）</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不</w:t>
            </w:r>
            <w:r>
              <w:rPr>
                <w:rFonts w:hint="eastAsia" w:ascii="宋体" w:hAnsi="宋体" w:eastAsia="宋体" w:cs="宋体"/>
                <w:b/>
                <w:bCs/>
                <w:i w:val="0"/>
                <w:iCs w:val="0"/>
                <w:color w:val="auto"/>
                <w:kern w:val="0"/>
                <w:sz w:val="22"/>
                <w:szCs w:val="22"/>
                <w:highlight w:val="none"/>
                <w:u w:val="none"/>
                <w:lang w:val="en-US" w:eastAsia="zh-CN" w:bidi="ar"/>
              </w:rPr>
              <w:t>含税</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金额</w:t>
            </w:r>
            <w:r>
              <w:rPr>
                <w:rFonts w:hint="eastAsia" w:ascii="宋体" w:hAnsi="宋体" w:cs="宋体"/>
                <w:b/>
                <w:bCs/>
                <w:i w:val="0"/>
                <w:iCs w:val="0"/>
                <w:color w:val="auto"/>
                <w:kern w:val="0"/>
                <w:sz w:val="22"/>
                <w:szCs w:val="22"/>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车站主体（长324m，宽21.1m，深17.1m）</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墙体变形（测斜）</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土体深层位移监测孔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地表沉降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砼（钢）轴力</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地下水位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立柱沉降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建筑物沉降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墙(桩)顶水平位移及沉降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管线沉降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附属结构（A出入口；B出入口、3号风亭组；C出入口、2号风亭组；E出入口；3号消防口）</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附属基坑土体测斜、坑外水位、地表沉降等监测项目</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起点~亚太路站区间（含泄压井）</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盾构区间拱顶、拱底沉降、管片收敛、影响范围内地表沉降、建筑物、管线沉降等</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蜀山南车辆基地（含出入线）</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墙(桩)顶水平位移及沉降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墙(桩)顶沉降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墙体变形（测斜）</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土体深层位移监测孔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地下水位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地表沉降</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砼（钢）轴力</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坑底隆起监测点24个</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管线沉降20个</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蜀山站-车辆段区间</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盾构区间拱顶、拱底沉降、管片收敛、影响范围内地表沉降、建筑物、管线沉降等</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不含税金额</w:t>
            </w:r>
            <w:r>
              <w:rPr>
                <w:rFonts w:hint="eastAsia" w:ascii="宋体" w:hAnsi="宋体" w:cs="宋体"/>
                <w:i w:val="0"/>
                <w:iCs w:val="0"/>
                <w:color w:val="auto"/>
                <w:kern w:val="0"/>
                <w:sz w:val="22"/>
                <w:szCs w:val="22"/>
                <w:highlight w:val="none"/>
                <w:u w:val="none"/>
                <w:lang w:val="en-US" w:eastAsia="zh-CN" w:bidi="ar"/>
              </w:rPr>
              <w:t>（元）</w:t>
            </w:r>
          </w:p>
        </w:tc>
        <w:tc>
          <w:tcPr>
            <w:tcW w:w="179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税金</w:t>
            </w:r>
            <w:r>
              <w:rPr>
                <w:rFonts w:hint="eastAsia" w:ascii="宋体" w:hAnsi="宋体" w:cs="宋体"/>
                <w:i w:val="0"/>
                <w:iCs w:val="0"/>
                <w:color w:val="auto"/>
                <w:kern w:val="0"/>
                <w:sz w:val="22"/>
                <w:szCs w:val="22"/>
                <w:highlight w:val="none"/>
                <w:u w:val="single"/>
                <w:lang w:val="en-US" w:eastAsia="zh-CN" w:bidi="ar"/>
              </w:rPr>
              <w:t xml:space="preserve"> 6 </w:t>
            </w:r>
            <w:r>
              <w:rPr>
                <w:rFonts w:hint="eastAsia" w:ascii="宋体" w:hAnsi="宋体" w:cs="宋体"/>
                <w:i w:val="0"/>
                <w:iCs w:val="0"/>
                <w:color w:val="auto"/>
                <w:kern w:val="0"/>
                <w:sz w:val="22"/>
                <w:szCs w:val="22"/>
                <w:highlight w:val="none"/>
                <w:u w:val="none"/>
                <w:lang w:val="en-US" w:eastAsia="zh-CN" w:bidi="ar"/>
              </w:rPr>
              <w:t>%（元）</w:t>
            </w:r>
          </w:p>
        </w:tc>
        <w:tc>
          <w:tcPr>
            <w:tcW w:w="179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含税总金额（元）</w:t>
            </w:r>
          </w:p>
        </w:tc>
        <w:tc>
          <w:tcPr>
            <w:tcW w:w="179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2"/>
                <w:szCs w:val="22"/>
                <w:highlight w:val="none"/>
                <w:u w:val="none"/>
              </w:rPr>
            </w:pPr>
          </w:p>
        </w:tc>
      </w:tr>
    </w:tbl>
    <w:p>
      <w:pPr>
        <w:spacing w:line="240" w:lineRule="auto"/>
        <w:ind w:firstLine="480" w:firstLineChars="200"/>
        <w:jc w:val="left"/>
        <w:outlineLvl w:val="9"/>
        <w:rPr>
          <w:rFonts w:hint="default" w:eastAsia="宋体"/>
          <w:color w:val="auto"/>
          <w:sz w:val="24"/>
          <w:szCs w:val="28"/>
          <w:highlight w:val="none"/>
          <w:lang w:val="en-US" w:eastAsia="zh-CN"/>
        </w:rPr>
      </w:pPr>
      <w:r>
        <w:rPr>
          <w:rFonts w:hint="eastAsia"/>
          <w:color w:val="auto"/>
          <w:sz w:val="24"/>
          <w:szCs w:val="28"/>
          <w:highlight w:val="none"/>
          <w:lang w:val="en-US" w:eastAsia="zh-CN"/>
        </w:rPr>
        <w:t>本</w:t>
      </w:r>
      <w:r>
        <w:rPr>
          <w:rFonts w:hint="eastAsia"/>
          <w:color w:val="auto"/>
          <w:sz w:val="24"/>
          <w:szCs w:val="28"/>
          <w:highlight w:val="none"/>
        </w:rPr>
        <w:t>合同为总价包干</w:t>
      </w:r>
      <w:r>
        <w:rPr>
          <w:rFonts w:hint="eastAsia"/>
          <w:color w:val="auto"/>
          <w:sz w:val="24"/>
          <w:szCs w:val="28"/>
          <w:highlight w:val="none"/>
          <w:lang w:val="en-US" w:eastAsia="zh-CN"/>
        </w:rPr>
        <w:t>形式</w:t>
      </w:r>
      <w:r>
        <w:rPr>
          <w:rFonts w:hint="eastAsia"/>
          <w:color w:val="auto"/>
          <w:sz w:val="24"/>
          <w:szCs w:val="28"/>
          <w:highlight w:val="none"/>
        </w:rPr>
        <w:t>，</w:t>
      </w:r>
      <w:r>
        <w:rPr>
          <w:rFonts w:hint="eastAsia"/>
          <w:color w:val="auto"/>
          <w:sz w:val="24"/>
          <w:szCs w:val="28"/>
          <w:highlight w:val="none"/>
          <w:lang w:val="en-US" w:eastAsia="zh-CN"/>
        </w:rPr>
        <w:t>合同总价</w:t>
      </w:r>
      <w:r>
        <w:rPr>
          <w:rFonts w:hint="eastAsia"/>
          <w:color w:val="auto"/>
          <w:sz w:val="24"/>
          <w:szCs w:val="28"/>
          <w:highlight w:val="none"/>
        </w:rPr>
        <w:t>不予调整。</w:t>
      </w:r>
      <w:r>
        <w:rPr>
          <w:rFonts w:hint="eastAsia"/>
          <w:color w:val="auto"/>
          <w:sz w:val="24"/>
          <w:szCs w:val="28"/>
          <w:highlight w:val="none"/>
          <w:lang w:val="en-US" w:eastAsia="zh-CN"/>
        </w:rPr>
        <w:t>如因</w:t>
      </w:r>
      <w:r>
        <w:rPr>
          <w:rFonts w:hint="eastAsia"/>
          <w:color w:val="auto"/>
          <w:sz w:val="24"/>
          <w:szCs w:val="28"/>
          <w:highlight w:val="none"/>
        </w:rPr>
        <w:t>设计图纸、监理、业主</w:t>
      </w:r>
      <w:r>
        <w:rPr>
          <w:rFonts w:hint="eastAsia"/>
          <w:color w:val="auto"/>
          <w:sz w:val="24"/>
          <w:szCs w:val="28"/>
          <w:highlight w:val="none"/>
          <w:lang w:eastAsia="zh-CN"/>
        </w:rPr>
        <w:t>、</w:t>
      </w:r>
      <w:r>
        <w:rPr>
          <w:rFonts w:hint="eastAsia"/>
          <w:color w:val="auto"/>
          <w:sz w:val="24"/>
          <w:szCs w:val="28"/>
          <w:highlight w:val="none"/>
        </w:rPr>
        <w:t>甲方、及第三方监测的要求</w:t>
      </w:r>
      <w:r>
        <w:rPr>
          <w:rFonts w:hint="eastAsia"/>
          <w:color w:val="auto"/>
          <w:sz w:val="24"/>
          <w:szCs w:val="28"/>
          <w:highlight w:val="none"/>
          <w:lang w:val="en-US" w:eastAsia="zh-CN"/>
        </w:rPr>
        <w:t>增加</w:t>
      </w:r>
      <w:r>
        <w:rPr>
          <w:rFonts w:hint="eastAsia"/>
          <w:color w:val="auto"/>
          <w:sz w:val="24"/>
          <w:szCs w:val="28"/>
          <w:highlight w:val="none"/>
        </w:rPr>
        <w:t>工程数量</w:t>
      </w:r>
      <w:r>
        <w:rPr>
          <w:rFonts w:hint="eastAsia"/>
          <w:color w:val="auto"/>
          <w:sz w:val="24"/>
          <w:szCs w:val="28"/>
          <w:highlight w:val="none"/>
          <w:lang w:eastAsia="zh-CN"/>
        </w:rPr>
        <w:t>，</w:t>
      </w:r>
      <w:r>
        <w:rPr>
          <w:rFonts w:hint="eastAsia"/>
          <w:color w:val="auto"/>
          <w:sz w:val="24"/>
          <w:szCs w:val="28"/>
          <w:highlight w:val="none"/>
          <w:lang w:val="en-US" w:eastAsia="zh-CN"/>
        </w:rPr>
        <w:t>费用视为包含在总价中，合同总价也不予调整。</w:t>
      </w:r>
    </w:p>
    <w:p>
      <w:pPr>
        <w:spacing w:line="240" w:lineRule="auto"/>
        <w:jc w:val="left"/>
        <w:outlineLvl w:val="9"/>
        <w:rPr>
          <w:rFonts w:hint="eastAsia" w:cs="Times New Roman"/>
          <w:b/>
          <w:bCs/>
          <w:color w:val="auto"/>
          <w:sz w:val="32"/>
          <w:szCs w:val="32"/>
          <w:highlight w:val="none"/>
          <w:lang w:val="en-US" w:eastAsia="zh-CN"/>
        </w:rPr>
      </w:pPr>
      <w:r>
        <w:rPr>
          <w:rFonts w:hint="eastAsia" w:cs="Times New Roman"/>
          <w:b/>
          <w:bCs/>
          <w:color w:val="auto"/>
          <w:sz w:val="32"/>
          <w:szCs w:val="32"/>
          <w:highlight w:val="none"/>
          <w:lang w:val="en-US" w:eastAsia="zh-CN"/>
        </w:rPr>
        <w:br w:type="page"/>
      </w:r>
    </w:p>
    <w:p>
      <w:pPr>
        <w:spacing w:line="360" w:lineRule="auto"/>
        <w:jc w:val="center"/>
        <w:outlineLvl w:val="2"/>
        <w:rPr>
          <w:rFonts w:cs="Times New Roman"/>
          <w:b/>
          <w:bCs/>
          <w:color w:val="auto"/>
          <w:sz w:val="32"/>
          <w:szCs w:val="32"/>
          <w:highlight w:val="none"/>
        </w:rPr>
      </w:pPr>
      <w:r>
        <w:rPr>
          <w:rFonts w:hint="eastAsia" w:cs="Times New Roman"/>
          <w:b/>
          <w:bCs/>
          <w:color w:val="auto"/>
          <w:sz w:val="32"/>
          <w:szCs w:val="32"/>
          <w:highlight w:val="none"/>
          <w:lang w:val="en-US" w:eastAsia="zh-CN"/>
        </w:rPr>
        <w:t>附件1</w:t>
      </w:r>
      <w:r>
        <w:rPr>
          <w:rFonts w:cs="Times New Roman"/>
          <w:b/>
          <w:bCs/>
          <w:color w:val="auto"/>
          <w:sz w:val="32"/>
          <w:szCs w:val="32"/>
          <w:highlight w:val="none"/>
        </w:rPr>
        <w:t>廉政协议</w:t>
      </w:r>
    </w:p>
    <w:p>
      <w:pPr>
        <w:spacing w:line="360" w:lineRule="auto"/>
        <w:ind w:firstLine="480" w:firstLineChars="200"/>
        <w:rPr>
          <w:rFonts w:cs="Times New Roman"/>
          <w:color w:val="auto"/>
          <w:sz w:val="24"/>
          <w:szCs w:val="21"/>
          <w:highlight w:val="none"/>
        </w:rPr>
      </w:pPr>
      <w:r>
        <w:rPr>
          <w:rFonts w:cs="Times New Roman"/>
          <w:color w:val="auto"/>
          <w:sz w:val="24"/>
          <w:szCs w:val="21"/>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w:t>
      </w:r>
      <w:permStart w:id="59" w:edGrp="everyone"/>
      <w:r>
        <w:rPr>
          <w:rFonts w:hint="eastAsia" w:cs="Times New Roman"/>
          <w:color w:val="auto"/>
          <w:sz w:val="24"/>
          <w:szCs w:val="24"/>
          <w:highlight w:val="none"/>
        </w:rPr>
        <w:t xml:space="preserve">杭州市交通工程集团有限公司杭州市城市轨道交通15号线一期工程土建施工SG15-1标段工程项目经理部 </w:t>
      </w:r>
      <w:permEnd w:id="59"/>
      <w:r>
        <w:rPr>
          <w:rFonts w:hint="eastAsia" w:cs="Times New Roman"/>
          <w:color w:val="auto"/>
          <w:sz w:val="24"/>
          <w:szCs w:val="21"/>
          <w:highlight w:val="none"/>
        </w:rPr>
        <w:t>（</w:t>
      </w:r>
      <w:r>
        <w:rPr>
          <w:rFonts w:cs="Times New Roman"/>
          <w:color w:val="auto"/>
          <w:sz w:val="24"/>
          <w:szCs w:val="21"/>
          <w:highlight w:val="none"/>
        </w:rPr>
        <w:t>项目法人名称，以下简称</w:t>
      </w:r>
      <w:r>
        <w:rPr>
          <w:rFonts w:hint="eastAsia" w:cs="Times New Roman"/>
          <w:color w:val="auto"/>
          <w:sz w:val="24"/>
          <w:szCs w:val="21"/>
          <w:highlight w:val="none"/>
        </w:rPr>
        <w:t>“</w:t>
      </w:r>
      <w:r>
        <w:rPr>
          <w:rFonts w:cs="Times New Roman"/>
          <w:color w:val="auto"/>
          <w:sz w:val="24"/>
          <w:szCs w:val="21"/>
          <w:highlight w:val="none"/>
        </w:rPr>
        <w:t>甲方</w:t>
      </w:r>
      <w:r>
        <w:rPr>
          <w:rFonts w:hint="eastAsia" w:cs="Times New Roman"/>
          <w:color w:val="auto"/>
          <w:sz w:val="24"/>
          <w:szCs w:val="21"/>
          <w:highlight w:val="none"/>
        </w:rPr>
        <w:t>”）</w:t>
      </w:r>
      <w:r>
        <w:rPr>
          <w:rFonts w:cs="Times New Roman"/>
          <w:color w:val="auto"/>
          <w:sz w:val="24"/>
          <w:szCs w:val="21"/>
          <w:highlight w:val="none"/>
        </w:rPr>
        <w:t>与该项目的</w:t>
      </w:r>
      <w:r>
        <w:rPr>
          <w:rFonts w:hint="eastAsia" w:cs="Times New Roman"/>
          <w:color w:val="auto"/>
          <w:sz w:val="24"/>
          <w:szCs w:val="21"/>
          <w:highlight w:val="none"/>
        </w:rPr>
        <w:t>合作</w:t>
      </w:r>
      <w:r>
        <w:rPr>
          <w:rFonts w:cs="Times New Roman"/>
          <w:color w:val="auto"/>
          <w:sz w:val="24"/>
          <w:szCs w:val="21"/>
          <w:highlight w:val="none"/>
        </w:rPr>
        <w:t>单位</w:t>
      </w:r>
      <w:permStart w:id="60" w:edGrp="everyone"/>
      <w:r>
        <w:rPr>
          <w:rFonts w:cs="Times New Roman"/>
          <w:color w:val="auto"/>
          <w:sz w:val="24"/>
          <w:szCs w:val="21"/>
          <w:highlight w:val="none"/>
        </w:rPr>
        <w:t xml:space="preserve">          </w:t>
      </w:r>
      <w:permEnd w:id="60"/>
      <w:r>
        <w:rPr>
          <w:rFonts w:hint="eastAsia" w:cs="Times New Roman"/>
          <w:color w:val="auto"/>
          <w:sz w:val="24"/>
          <w:szCs w:val="21"/>
          <w:highlight w:val="none"/>
        </w:rPr>
        <w:t>（合作</w:t>
      </w:r>
      <w:r>
        <w:rPr>
          <w:rFonts w:cs="Times New Roman"/>
          <w:color w:val="auto"/>
          <w:sz w:val="24"/>
          <w:szCs w:val="21"/>
          <w:highlight w:val="none"/>
        </w:rPr>
        <w:t>单位名称，以下简称</w:t>
      </w:r>
      <w:r>
        <w:rPr>
          <w:rFonts w:hint="eastAsia" w:cs="Times New Roman"/>
          <w:color w:val="auto"/>
          <w:sz w:val="24"/>
          <w:szCs w:val="21"/>
          <w:highlight w:val="none"/>
        </w:rPr>
        <w:t>“</w:t>
      </w:r>
      <w:r>
        <w:rPr>
          <w:rFonts w:cs="Times New Roman"/>
          <w:color w:val="auto"/>
          <w:sz w:val="24"/>
          <w:szCs w:val="21"/>
          <w:highlight w:val="none"/>
        </w:rPr>
        <w:t>乙方</w:t>
      </w:r>
      <w:r>
        <w:rPr>
          <w:rFonts w:hint="eastAsia" w:cs="Times New Roman"/>
          <w:color w:val="auto"/>
          <w:sz w:val="24"/>
          <w:szCs w:val="21"/>
          <w:highlight w:val="none"/>
        </w:rPr>
        <w:t>”）</w:t>
      </w:r>
      <w:r>
        <w:rPr>
          <w:rFonts w:cs="Times New Roman"/>
          <w:color w:val="auto"/>
          <w:sz w:val="24"/>
          <w:szCs w:val="21"/>
          <w:highlight w:val="none"/>
        </w:rPr>
        <w:t>，特订立如下</w:t>
      </w:r>
      <w:r>
        <w:rPr>
          <w:rFonts w:hint="eastAsia" w:cs="Times New Roman"/>
          <w:color w:val="auto"/>
          <w:sz w:val="24"/>
          <w:szCs w:val="21"/>
          <w:highlight w:val="none"/>
          <w:lang w:val="en-US" w:eastAsia="zh-CN"/>
        </w:rPr>
        <w:t>协议</w:t>
      </w:r>
      <w:r>
        <w:rPr>
          <w:rFonts w:cs="Times New Roman"/>
          <w:color w:val="auto"/>
          <w:sz w:val="24"/>
          <w:szCs w:val="21"/>
          <w:highlight w:val="none"/>
        </w:rPr>
        <w:t>。</w:t>
      </w:r>
    </w:p>
    <w:p>
      <w:pPr>
        <w:spacing w:line="360" w:lineRule="auto"/>
        <w:ind w:firstLine="480" w:firstLineChars="200"/>
        <w:rPr>
          <w:rFonts w:cs="Times New Roman"/>
          <w:color w:val="auto"/>
          <w:sz w:val="24"/>
          <w:szCs w:val="21"/>
          <w:highlight w:val="none"/>
        </w:rPr>
      </w:pPr>
      <w:r>
        <w:rPr>
          <w:rFonts w:cs="Times New Roman"/>
          <w:color w:val="auto"/>
          <w:sz w:val="24"/>
          <w:szCs w:val="21"/>
          <w:highlight w:val="none"/>
        </w:rPr>
        <w:t>1</w:t>
      </w:r>
      <w:r>
        <w:rPr>
          <w:rFonts w:hint="eastAsia" w:cs="Times New Roman"/>
          <w:color w:val="auto"/>
          <w:sz w:val="24"/>
          <w:szCs w:val="21"/>
          <w:highlight w:val="none"/>
        </w:rPr>
        <w:t>、</w:t>
      </w:r>
      <w:r>
        <w:rPr>
          <w:rFonts w:cs="Times New Roman"/>
          <w:color w:val="auto"/>
          <w:sz w:val="24"/>
          <w:szCs w:val="21"/>
          <w:highlight w:val="none"/>
        </w:rPr>
        <w:t>甲方和乙方双方的权利和义务</w:t>
      </w:r>
    </w:p>
    <w:p>
      <w:pPr>
        <w:spacing w:line="360" w:lineRule="auto"/>
        <w:ind w:firstLine="480" w:firstLineChars="200"/>
        <w:rPr>
          <w:rFonts w:cs="Times New Roman"/>
          <w:color w:val="auto"/>
          <w:sz w:val="24"/>
          <w:szCs w:val="21"/>
          <w:highlight w:val="none"/>
        </w:rPr>
      </w:pPr>
      <w:r>
        <w:rPr>
          <w:rFonts w:hint="eastAsia" w:cs="Times New Roman"/>
          <w:color w:val="auto"/>
          <w:sz w:val="24"/>
          <w:szCs w:val="21"/>
          <w:highlight w:val="none"/>
          <w:lang w:val="en-US" w:eastAsia="zh-CN"/>
        </w:rPr>
        <w:t>1.1</w:t>
      </w:r>
      <w:r>
        <w:rPr>
          <w:rFonts w:cs="Times New Roman"/>
          <w:color w:val="auto"/>
          <w:sz w:val="24"/>
          <w:szCs w:val="21"/>
          <w:highlight w:val="none"/>
        </w:rPr>
        <w:t>严格遵守党的政策规定和国家有关法律法规及交通运输部、浙江省交通运输厅的有关规定。</w:t>
      </w:r>
    </w:p>
    <w:p>
      <w:pPr>
        <w:spacing w:line="360" w:lineRule="auto"/>
        <w:ind w:firstLine="480" w:firstLineChars="200"/>
        <w:rPr>
          <w:rFonts w:cs="Times New Roman"/>
          <w:color w:val="auto"/>
          <w:sz w:val="24"/>
          <w:szCs w:val="21"/>
          <w:highlight w:val="none"/>
        </w:rPr>
      </w:pPr>
      <w:r>
        <w:rPr>
          <w:rFonts w:hint="eastAsia" w:cs="Times New Roman"/>
          <w:color w:val="auto"/>
          <w:sz w:val="24"/>
          <w:szCs w:val="21"/>
          <w:highlight w:val="none"/>
          <w:lang w:val="en-US" w:eastAsia="zh-CN"/>
        </w:rPr>
        <w:t>1.2</w:t>
      </w:r>
      <w:r>
        <w:rPr>
          <w:rFonts w:cs="Times New Roman"/>
          <w:color w:val="auto"/>
          <w:sz w:val="24"/>
          <w:szCs w:val="21"/>
          <w:highlight w:val="none"/>
        </w:rPr>
        <w:t>严格执行</w:t>
      </w:r>
      <w:permStart w:id="61" w:edGrp="everyone"/>
      <w:r>
        <w:rPr>
          <w:rFonts w:hint="eastAsia" w:cs="Times New Roman"/>
          <w:color w:val="auto"/>
          <w:sz w:val="24"/>
          <w:szCs w:val="21"/>
          <w:highlight w:val="none"/>
        </w:rPr>
        <w:t>杭州市交通工程集团有限公司杭州市交通工程集团有限公司杭州市城市轨道交通15号线一期工程土建施工SG15-1标段工程项目经理部</w:t>
      </w:r>
      <w:r>
        <w:rPr>
          <w:rFonts w:hint="eastAsia" w:cs="Times New Roman"/>
          <w:color w:val="auto"/>
          <w:sz w:val="24"/>
          <w:szCs w:val="21"/>
          <w:highlight w:val="none"/>
          <w:lang w:val="en-US" w:eastAsia="zh-CN"/>
        </w:rPr>
        <w:t>建设工程施工监测服务</w:t>
      </w:r>
      <w:permEnd w:id="61"/>
      <w:r>
        <w:rPr>
          <w:rFonts w:hint="eastAsia" w:cs="Times New Roman"/>
          <w:color w:val="auto"/>
          <w:sz w:val="24"/>
          <w:szCs w:val="21"/>
          <w:highlight w:val="none"/>
        </w:rPr>
        <w:t>合同文件</w:t>
      </w:r>
      <w:r>
        <w:rPr>
          <w:rFonts w:cs="Times New Roman"/>
          <w:color w:val="auto"/>
          <w:sz w:val="24"/>
          <w:szCs w:val="21"/>
          <w:highlight w:val="none"/>
        </w:rPr>
        <w:t>，自觉按合同办事。</w:t>
      </w:r>
    </w:p>
    <w:p>
      <w:pPr>
        <w:spacing w:line="360" w:lineRule="auto"/>
        <w:ind w:firstLine="480" w:firstLineChars="200"/>
        <w:rPr>
          <w:rFonts w:cs="Times New Roman"/>
          <w:color w:val="auto"/>
          <w:sz w:val="24"/>
          <w:szCs w:val="21"/>
          <w:highlight w:val="none"/>
        </w:rPr>
      </w:pPr>
      <w:r>
        <w:rPr>
          <w:rFonts w:hint="eastAsia" w:cs="Times New Roman"/>
          <w:color w:val="auto"/>
          <w:sz w:val="24"/>
          <w:szCs w:val="21"/>
          <w:highlight w:val="none"/>
          <w:lang w:val="en-US" w:eastAsia="zh-CN"/>
        </w:rPr>
        <w:t>1.3</w:t>
      </w:r>
      <w:r>
        <w:rPr>
          <w:rFonts w:cs="Times New Roman"/>
          <w:color w:val="auto"/>
          <w:sz w:val="24"/>
          <w:szCs w:val="21"/>
          <w:highlight w:val="none"/>
        </w:rPr>
        <w:t>双方的业务活动坚持公开、公正、诚信、透明的原则</w:t>
      </w:r>
      <w:r>
        <w:rPr>
          <w:rFonts w:hint="eastAsia" w:cs="Times New Roman"/>
          <w:color w:val="auto"/>
          <w:sz w:val="24"/>
          <w:szCs w:val="21"/>
          <w:highlight w:val="none"/>
        </w:rPr>
        <w:t>（</w:t>
      </w:r>
      <w:r>
        <w:rPr>
          <w:rFonts w:cs="Times New Roman"/>
          <w:color w:val="auto"/>
          <w:sz w:val="24"/>
          <w:szCs w:val="21"/>
          <w:highlight w:val="none"/>
        </w:rPr>
        <w:t>法律认定的商业秘密和合同文件另有规定除外</w:t>
      </w:r>
      <w:r>
        <w:rPr>
          <w:rFonts w:hint="eastAsia" w:cs="Times New Roman"/>
          <w:color w:val="auto"/>
          <w:sz w:val="24"/>
          <w:szCs w:val="21"/>
          <w:highlight w:val="none"/>
        </w:rPr>
        <w:t>），</w:t>
      </w:r>
      <w:r>
        <w:rPr>
          <w:rFonts w:cs="Times New Roman"/>
          <w:color w:val="auto"/>
          <w:sz w:val="24"/>
          <w:szCs w:val="21"/>
          <w:highlight w:val="none"/>
        </w:rPr>
        <w:t>不得损害国家和集体利益，不得违反工程建设管理规章制度。</w:t>
      </w:r>
    </w:p>
    <w:p>
      <w:pPr>
        <w:spacing w:line="360" w:lineRule="auto"/>
        <w:ind w:firstLine="480" w:firstLineChars="200"/>
        <w:rPr>
          <w:rFonts w:cs="Times New Roman"/>
          <w:color w:val="auto"/>
          <w:sz w:val="24"/>
          <w:szCs w:val="21"/>
          <w:highlight w:val="none"/>
        </w:rPr>
      </w:pPr>
      <w:r>
        <w:rPr>
          <w:rFonts w:hint="eastAsia" w:cs="Times New Roman"/>
          <w:color w:val="auto"/>
          <w:sz w:val="24"/>
          <w:szCs w:val="21"/>
          <w:highlight w:val="none"/>
          <w:lang w:val="en-US" w:eastAsia="zh-CN"/>
        </w:rPr>
        <w:t>1.4</w:t>
      </w:r>
      <w:r>
        <w:rPr>
          <w:rFonts w:cs="Times New Roman"/>
          <w:color w:val="auto"/>
          <w:sz w:val="24"/>
          <w:szCs w:val="21"/>
          <w:highlight w:val="none"/>
        </w:rPr>
        <w:t>建立健全廉政制度，开展廉政教育，设立廉政告示牌，公布举报电话，监督并认真查处违法违纪行为。</w:t>
      </w:r>
    </w:p>
    <w:p>
      <w:pPr>
        <w:spacing w:line="360" w:lineRule="auto"/>
        <w:ind w:firstLine="480" w:firstLineChars="200"/>
        <w:rPr>
          <w:rFonts w:cs="Times New Roman"/>
          <w:color w:val="auto"/>
          <w:sz w:val="24"/>
          <w:szCs w:val="21"/>
          <w:highlight w:val="none"/>
        </w:rPr>
      </w:pPr>
      <w:r>
        <w:rPr>
          <w:rFonts w:hint="eastAsia" w:cs="Times New Roman"/>
          <w:color w:val="auto"/>
          <w:sz w:val="24"/>
          <w:szCs w:val="21"/>
          <w:highlight w:val="none"/>
          <w:lang w:val="en-US" w:eastAsia="zh-CN"/>
        </w:rPr>
        <w:t>1.5</w:t>
      </w:r>
      <w:r>
        <w:rPr>
          <w:rFonts w:cs="Times New Roman"/>
          <w:color w:val="auto"/>
          <w:sz w:val="24"/>
          <w:szCs w:val="21"/>
          <w:highlight w:val="none"/>
        </w:rPr>
        <w:t>发现对方在业务活动中有违反廉政规定的行为，有及时提醒对方纠正的权利和义务。</w:t>
      </w:r>
    </w:p>
    <w:p>
      <w:pPr>
        <w:spacing w:line="360" w:lineRule="auto"/>
        <w:ind w:firstLine="480" w:firstLineChars="200"/>
        <w:rPr>
          <w:rFonts w:cs="Times New Roman"/>
          <w:color w:val="auto"/>
          <w:sz w:val="24"/>
          <w:szCs w:val="21"/>
          <w:highlight w:val="none"/>
        </w:rPr>
      </w:pPr>
      <w:r>
        <w:rPr>
          <w:rFonts w:hint="eastAsia" w:cs="Times New Roman"/>
          <w:color w:val="auto"/>
          <w:sz w:val="24"/>
          <w:szCs w:val="21"/>
          <w:highlight w:val="none"/>
          <w:lang w:val="en-US" w:eastAsia="zh-CN"/>
        </w:rPr>
        <w:t>1.6</w:t>
      </w:r>
      <w:r>
        <w:rPr>
          <w:rFonts w:cs="Times New Roman"/>
          <w:color w:val="auto"/>
          <w:sz w:val="24"/>
          <w:szCs w:val="21"/>
          <w:highlight w:val="none"/>
        </w:rPr>
        <w:t>发现对方严重违反本</w:t>
      </w:r>
      <w:r>
        <w:rPr>
          <w:rFonts w:hint="eastAsia" w:cs="Times New Roman"/>
          <w:color w:val="auto"/>
          <w:sz w:val="24"/>
          <w:szCs w:val="21"/>
          <w:highlight w:val="none"/>
          <w:lang w:val="en-US" w:eastAsia="zh-CN"/>
        </w:rPr>
        <w:t>协议</w:t>
      </w:r>
      <w:r>
        <w:rPr>
          <w:rFonts w:cs="Times New Roman"/>
          <w:color w:val="auto"/>
          <w:sz w:val="24"/>
          <w:szCs w:val="21"/>
          <w:highlight w:val="none"/>
        </w:rPr>
        <w:t>义务条款的行为，有向其上级有关部门举报、建议给予处理并要求告知处理结果的权利。</w:t>
      </w:r>
    </w:p>
    <w:p>
      <w:pPr>
        <w:spacing w:line="360" w:lineRule="auto"/>
        <w:ind w:firstLine="480" w:firstLineChars="200"/>
        <w:rPr>
          <w:rFonts w:cs="Times New Roman"/>
          <w:color w:val="auto"/>
          <w:sz w:val="24"/>
          <w:szCs w:val="24"/>
          <w:highlight w:val="none"/>
        </w:rPr>
      </w:pPr>
      <w:r>
        <w:rPr>
          <w:rFonts w:cs="Times New Roman"/>
          <w:color w:val="auto"/>
          <w:sz w:val="24"/>
          <w:szCs w:val="24"/>
          <w:highlight w:val="none"/>
        </w:rPr>
        <w:t>2</w:t>
      </w:r>
      <w:r>
        <w:rPr>
          <w:rFonts w:hint="eastAsia" w:cs="Times New Roman"/>
          <w:color w:val="auto"/>
          <w:sz w:val="24"/>
          <w:szCs w:val="24"/>
          <w:highlight w:val="none"/>
        </w:rPr>
        <w:t>、</w:t>
      </w:r>
      <w:r>
        <w:rPr>
          <w:rFonts w:cs="Times New Roman"/>
          <w:color w:val="auto"/>
          <w:sz w:val="24"/>
          <w:szCs w:val="24"/>
          <w:highlight w:val="none"/>
        </w:rPr>
        <w:t>甲方的义务</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2.1</w:t>
      </w:r>
      <w:r>
        <w:rPr>
          <w:rFonts w:cs="Times New Roman"/>
          <w:color w:val="auto"/>
          <w:sz w:val="24"/>
          <w:szCs w:val="24"/>
          <w:highlight w:val="none"/>
        </w:rPr>
        <w:t>甲方及其工作人员不得索要或接受乙方的礼金、</w:t>
      </w:r>
      <w:r>
        <w:rPr>
          <w:rFonts w:hint="eastAsia" w:cs="Times New Roman"/>
          <w:color w:val="auto"/>
          <w:sz w:val="24"/>
          <w:szCs w:val="24"/>
          <w:highlight w:val="none"/>
          <w:lang w:eastAsia="zh-CN"/>
        </w:rPr>
        <w:t>证券</w:t>
      </w:r>
      <w:r>
        <w:rPr>
          <w:rFonts w:cs="Times New Roman"/>
          <w:color w:val="auto"/>
          <w:sz w:val="24"/>
          <w:szCs w:val="24"/>
          <w:highlight w:val="none"/>
        </w:rPr>
        <w:t>和物品，不得让乙方报销任何应由甲方或甲方工作人员个人支付的费用等。</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2.2</w:t>
      </w:r>
      <w:r>
        <w:rPr>
          <w:rFonts w:cs="Times New Roman"/>
          <w:color w:val="auto"/>
          <w:sz w:val="24"/>
          <w:szCs w:val="24"/>
          <w:highlight w:val="none"/>
        </w:rPr>
        <w:t>甲方工作人员不得参加乙方安排的宴请和娱乐活动；不得接受乙方提供的通讯工具、交通工具和办公用品等。</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2.3</w:t>
      </w:r>
      <w:r>
        <w:rPr>
          <w:rFonts w:cs="Times New Roman"/>
          <w:color w:val="auto"/>
          <w:sz w:val="24"/>
          <w:szCs w:val="24"/>
          <w:highlight w:val="none"/>
        </w:rPr>
        <w:t>甲方及其工作人员不得要求或者接受乙方为其住房装修、婚丧嫁娶活动、配偶子女的工作安排以及出国出境、旅游等提供方便等。</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2.4</w:t>
      </w:r>
      <w:r>
        <w:rPr>
          <w:rFonts w:cs="Times New Roman"/>
          <w:color w:val="auto"/>
          <w:sz w:val="24"/>
          <w:szCs w:val="24"/>
          <w:highlight w:val="none"/>
        </w:rPr>
        <w:t>甲方工作人员及其配偶、子女不得从事与甲方工程有关的材料设备供应、工程分包、劳务等经济活动等。</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2.5</w:t>
      </w:r>
      <w:r>
        <w:rPr>
          <w:rFonts w:cs="Times New Roman"/>
          <w:color w:val="auto"/>
          <w:sz w:val="24"/>
          <w:szCs w:val="24"/>
          <w:highlight w:val="none"/>
        </w:rPr>
        <w:t>甲方及其工作人员不得以任何理由向乙方推荐分包单位或推销材料，不得要求乙方购买合同规定外的材料和设备。</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2.6</w:t>
      </w:r>
      <w:r>
        <w:rPr>
          <w:rFonts w:cs="Times New Roman"/>
          <w:color w:val="auto"/>
          <w:sz w:val="24"/>
          <w:szCs w:val="24"/>
          <w:highlight w:val="none"/>
        </w:rPr>
        <w:t>甲方工作人员要秉公办事，不准营私舞弊，不准利用职权从事各种个人有偿中介活动和安排个人施工队伍。</w:t>
      </w:r>
    </w:p>
    <w:p>
      <w:pPr>
        <w:spacing w:line="360" w:lineRule="auto"/>
        <w:ind w:firstLine="480" w:firstLineChars="200"/>
        <w:rPr>
          <w:rFonts w:cs="Times New Roman"/>
          <w:color w:val="auto"/>
          <w:sz w:val="24"/>
          <w:szCs w:val="24"/>
          <w:highlight w:val="none"/>
        </w:rPr>
      </w:pPr>
      <w:r>
        <w:rPr>
          <w:rFonts w:cs="Times New Roman"/>
          <w:color w:val="auto"/>
          <w:sz w:val="24"/>
          <w:szCs w:val="24"/>
          <w:highlight w:val="none"/>
        </w:rPr>
        <w:t>3</w:t>
      </w:r>
      <w:r>
        <w:rPr>
          <w:rFonts w:hint="eastAsia" w:cs="Times New Roman"/>
          <w:color w:val="auto"/>
          <w:sz w:val="24"/>
          <w:szCs w:val="24"/>
          <w:highlight w:val="none"/>
        </w:rPr>
        <w:t>、</w:t>
      </w:r>
      <w:r>
        <w:rPr>
          <w:rFonts w:cs="Times New Roman"/>
          <w:color w:val="auto"/>
          <w:sz w:val="24"/>
          <w:szCs w:val="24"/>
          <w:highlight w:val="none"/>
        </w:rPr>
        <w:t>乙方的义务</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3.1</w:t>
      </w:r>
      <w:r>
        <w:rPr>
          <w:rFonts w:cs="Times New Roman"/>
          <w:color w:val="auto"/>
          <w:sz w:val="24"/>
          <w:szCs w:val="24"/>
          <w:highlight w:val="none"/>
        </w:rPr>
        <w:t>乙方不得以任何理由向甲方及其工作人员行贿或馈赠礼金、</w:t>
      </w:r>
      <w:r>
        <w:rPr>
          <w:rFonts w:hint="eastAsia" w:cs="Times New Roman"/>
          <w:color w:val="auto"/>
          <w:sz w:val="24"/>
          <w:szCs w:val="24"/>
          <w:highlight w:val="none"/>
          <w:lang w:eastAsia="zh-CN"/>
        </w:rPr>
        <w:t>证券</w:t>
      </w:r>
      <w:r>
        <w:rPr>
          <w:rFonts w:cs="Times New Roman"/>
          <w:color w:val="auto"/>
          <w:sz w:val="24"/>
          <w:szCs w:val="24"/>
          <w:highlight w:val="none"/>
        </w:rPr>
        <w:t>、礼品。</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3.2</w:t>
      </w:r>
      <w:r>
        <w:rPr>
          <w:rFonts w:cs="Times New Roman"/>
          <w:color w:val="auto"/>
          <w:sz w:val="24"/>
          <w:szCs w:val="24"/>
          <w:highlight w:val="none"/>
        </w:rPr>
        <w:t>乙方不得以任何名义为甲方及其工作人员报销应由甲方单位或个人支付的任何费用。</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3.3</w:t>
      </w:r>
      <w:r>
        <w:rPr>
          <w:rFonts w:cs="Times New Roman"/>
          <w:color w:val="auto"/>
          <w:sz w:val="24"/>
          <w:szCs w:val="24"/>
          <w:highlight w:val="none"/>
        </w:rPr>
        <w:t>乙方不得以任何理由安排甲方工作人员参加宴请及娱乐活动。</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3.4</w:t>
      </w:r>
      <w:r>
        <w:rPr>
          <w:rFonts w:cs="Times New Roman"/>
          <w:color w:val="auto"/>
          <w:sz w:val="24"/>
          <w:szCs w:val="24"/>
          <w:highlight w:val="none"/>
        </w:rPr>
        <w:t>乙方不得为甲方单位和个人购置或提供通讯工具、交通工具和办公用品等。</w:t>
      </w:r>
    </w:p>
    <w:p>
      <w:pPr>
        <w:spacing w:line="360" w:lineRule="auto"/>
        <w:ind w:firstLine="480" w:firstLineChars="200"/>
        <w:rPr>
          <w:rFonts w:cs="Times New Roman"/>
          <w:color w:val="auto"/>
          <w:sz w:val="24"/>
          <w:szCs w:val="24"/>
          <w:highlight w:val="none"/>
        </w:rPr>
      </w:pPr>
      <w:r>
        <w:rPr>
          <w:rFonts w:cs="Times New Roman"/>
          <w:color w:val="auto"/>
          <w:sz w:val="24"/>
          <w:szCs w:val="24"/>
          <w:highlight w:val="none"/>
        </w:rPr>
        <w:t>4</w:t>
      </w:r>
      <w:r>
        <w:rPr>
          <w:rFonts w:hint="eastAsia" w:cs="Times New Roman"/>
          <w:color w:val="auto"/>
          <w:sz w:val="24"/>
          <w:szCs w:val="24"/>
          <w:highlight w:val="none"/>
        </w:rPr>
        <w:t>、</w:t>
      </w:r>
      <w:r>
        <w:rPr>
          <w:rFonts w:cs="Times New Roman"/>
          <w:color w:val="auto"/>
          <w:sz w:val="24"/>
          <w:szCs w:val="24"/>
          <w:highlight w:val="none"/>
        </w:rPr>
        <w:t>违约责任</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4.1</w:t>
      </w:r>
      <w:r>
        <w:rPr>
          <w:rFonts w:cs="Times New Roman"/>
          <w:color w:val="auto"/>
          <w:sz w:val="24"/>
          <w:szCs w:val="24"/>
          <w:highlight w:val="none"/>
        </w:rPr>
        <w:t>甲方及其工作人员违反本</w:t>
      </w:r>
      <w:r>
        <w:rPr>
          <w:rFonts w:hint="eastAsia" w:cs="Times New Roman"/>
          <w:color w:val="auto"/>
          <w:sz w:val="24"/>
          <w:szCs w:val="24"/>
          <w:highlight w:val="none"/>
          <w:lang w:val="en-US" w:eastAsia="zh-CN"/>
        </w:rPr>
        <w:t>协议</w:t>
      </w:r>
      <w:r>
        <w:rPr>
          <w:rFonts w:cs="Times New Roman"/>
          <w:color w:val="auto"/>
          <w:sz w:val="24"/>
          <w:szCs w:val="24"/>
          <w:highlight w:val="none"/>
        </w:rPr>
        <w:t>第1、2条，按管理权限，依据有关规定给予党纪、政纪或组织处理；涉嫌犯罪的，移交司法机关追究刑事责任；给乙方单位造成经济损失的，应予以赔偿。</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4.2</w:t>
      </w:r>
      <w:r>
        <w:rPr>
          <w:rFonts w:cs="Times New Roman"/>
          <w:color w:val="auto"/>
          <w:sz w:val="24"/>
          <w:szCs w:val="24"/>
          <w:highlight w:val="none"/>
        </w:rPr>
        <w:t>乙方及其工作人员违反本</w:t>
      </w:r>
      <w:r>
        <w:rPr>
          <w:rFonts w:hint="eastAsia" w:cs="Times New Roman"/>
          <w:color w:val="auto"/>
          <w:sz w:val="24"/>
          <w:szCs w:val="24"/>
          <w:highlight w:val="none"/>
          <w:lang w:val="en-US" w:eastAsia="zh-CN"/>
        </w:rPr>
        <w:t>协议</w:t>
      </w:r>
      <w:r>
        <w:rPr>
          <w:rFonts w:cs="Times New Roman"/>
          <w:color w:val="auto"/>
          <w:sz w:val="24"/>
          <w:szCs w:val="24"/>
          <w:highlight w:val="none"/>
        </w:rPr>
        <w:t>第1、3条，按管理权限，依据有关规定给予党纪、政纪或组织处理；乙方还应按签约合同价的0.5%向甲方支付违约金。</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5、</w:t>
      </w:r>
      <w:r>
        <w:rPr>
          <w:rFonts w:cs="Times New Roman"/>
          <w:color w:val="auto"/>
          <w:sz w:val="24"/>
          <w:szCs w:val="24"/>
          <w:highlight w:val="none"/>
        </w:rPr>
        <w:t>本</w:t>
      </w:r>
      <w:r>
        <w:rPr>
          <w:rFonts w:hint="eastAsia" w:cs="Times New Roman"/>
          <w:color w:val="auto"/>
          <w:sz w:val="24"/>
          <w:szCs w:val="24"/>
          <w:highlight w:val="none"/>
          <w:lang w:val="en-US" w:eastAsia="zh-CN"/>
        </w:rPr>
        <w:t>协议</w:t>
      </w:r>
      <w:r>
        <w:rPr>
          <w:rFonts w:cs="Times New Roman"/>
          <w:color w:val="auto"/>
          <w:sz w:val="24"/>
          <w:szCs w:val="24"/>
          <w:highlight w:val="none"/>
        </w:rPr>
        <w:t>有效期为甲方和乙方签署之日起至</w:t>
      </w:r>
      <w:permStart w:id="62" w:edGrp="everyone"/>
      <w:r>
        <w:rPr>
          <w:rFonts w:hint="eastAsia"/>
          <w:color w:val="auto"/>
          <w:sz w:val="24"/>
          <w:szCs w:val="28"/>
          <w:highlight w:val="none"/>
        </w:rPr>
        <w:t>该工程项目竣工验收</w:t>
      </w:r>
      <w:permEnd w:id="62"/>
      <w:r>
        <w:rPr>
          <w:rFonts w:cs="Times New Roman"/>
          <w:color w:val="auto"/>
          <w:sz w:val="24"/>
          <w:szCs w:val="24"/>
          <w:highlight w:val="none"/>
        </w:rPr>
        <w:t>后止。</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6、</w:t>
      </w:r>
      <w:r>
        <w:rPr>
          <w:rFonts w:cs="Times New Roman"/>
          <w:color w:val="auto"/>
          <w:sz w:val="24"/>
          <w:szCs w:val="24"/>
          <w:highlight w:val="none"/>
        </w:rPr>
        <w:t>本</w:t>
      </w:r>
      <w:r>
        <w:rPr>
          <w:rFonts w:hint="eastAsia" w:cs="Times New Roman"/>
          <w:color w:val="auto"/>
          <w:sz w:val="24"/>
          <w:szCs w:val="24"/>
          <w:highlight w:val="none"/>
          <w:lang w:val="en-US" w:eastAsia="zh-CN"/>
        </w:rPr>
        <w:t>协议</w:t>
      </w:r>
      <w:r>
        <w:rPr>
          <w:rFonts w:cs="Times New Roman"/>
          <w:color w:val="auto"/>
          <w:sz w:val="24"/>
          <w:szCs w:val="24"/>
          <w:highlight w:val="none"/>
        </w:rPr>
        <w:t>作为</w:t>
      </w:r>
      <w:permStart w:id="63" w:edGrp="everyone"/>
      <w:r>
        <w:rPr>
          <w:rFonts w:hint="eastAsia" w:cs="Times New Roman"/>
          <w:color w:val="auto"/>
          <w:sz w:val="24"/>
          <w:szCs w:val="24"/>
          <w:highlight w:val="none"/>
        </w:rPr>
        <w:t>杭州市交通工程集团有限公司杭州市交通工程集团有限公司杭州市城市轨道交通15号线一期工程土建施工SG15-1标段工程项目经理部</w:t>
      </w:r>
      <w:r>
        <w:rPr>
          <w:rFonts w:hint="eastAsia" w:cs="Times New Roman"/>
          <w:color w:val="auto"/>
          <w:sz w:val="24"/>
          <w:szCs w:val="21"/>
          <w:highlight w:val="none"/>
          <w:lang w:val="en-US" w:eastAsia="zh-CN"/>
        </w:rPr>
        <w:t>建设工程施工监测服务</w:t>
      </w:r>
      <w:permEnd w:id="63"/>
      <w:r>
        <w:rPr>
          <w:rFonts w:hint="eastAsia" w:cs="Times New Roman"/>
          <w:color w:val="auto"/>
          <w:sz w:val="24"/>
          <w:szCs w:val="24"/>
          <w:highlight w:val="none"/>
        </w:rPr>
        <w:t>合同文件</w:t>
      </w:r>
      <w:r>
        <w:rPr>
          <w:rFonts w:cs="Times New Roman"/>
          <w:color w:val="auto"/>
          <w:sz w:val="24"/>
          <w:szCs w:val="24"/>
          <w:highlight w:val="none"/>
        </w:rPr>
        <w:t>的附件，与工程施工合同具有同等的法律效力，经双方签署并加盖公章后立即生效。</w:t>
      </w:r>
    </w:p>
    <w:p>
      <w:pPr>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lang w:val="en-US" w:eastAsia="zh-CN"/>
        </w:rPr>
        <w:t>7、</w:t>
      </w:r>
      <w:r>
        <w:rPr>
          <w:rFonts w:cs="Times New Roman"/>
          <w:color w:val="auto"/>
          <w:sz w:val="24"/>
          <w:szCs w:val="24"/>
          <w:highlight w:val="none"/>
        </w:rPr>
        <w:t>本协议书一式</w:t>
      </w:r>
      <w:permStart w:id="64" w:edGrp="everyone"/>
      <w:r>
        <w:rPr>
          <w:rFonts w:hint="eastAsia"/>
          <w:color w:val="auto"/>
          <w:sz w:val="24"/>
          <w:szCs w:val="28"/>
          <w:highlight w:val="none"/>
          <w:lang w:val="en-US" w:eastAsia="zh-CN"/>
        </w:rPr>
        <w:t>肆</w:t>
      </w:r>
      <w:permEnd w:id="64"/>
      <w:r>
        <w:rPr>
          <w:rFonts w:cs="Times New Roman"/>
          <w:color w:val="auto"/>
          <w:sz w:val="24"/>
          <w:szCs w:val="24"/>
          <w:highlight w:val="none"/>
        </w:rPr>
        <w:t>份，甲方执</w:t>
      </w:r>
      <w:permStart w:id="65" w:edGrp="everyone"/>
      <w:r>
        <w:rPr>
          <w:rFonts w:hint="eastAsia"/>
          <w:color w:val="auto"/>
          <w:sz w:val="24"/>
          <w:szCs w:val="28"/>
          <w:highlight w:val="none"/>
          <w:lang w:val="en-US" w:eastAsia="zh-CN"/>
        </w:rPr>
        <w:t>叁</w:t>
      </w:r>
      <w:permEnd w:id="65"/>
      <w:r>
        <w:rPr>
          <w:rFonts w:cs="Times New Roman"/>
          <w:color w:val="auto"/>
          <w:sz w:val="24"/>
          <w:szCs w:val="24"/>
          <w:highlight w:val="none"/>
        </w:rPr>
        <w:t>份，乙方执</w:t>
      </w:r>
      <w:permStart w:id="66" w:edGrp="everyone"/>
      <w:r>
        <w:rPr>
          <w:rFonts w:hint="eastAsia"/>
          <w:color w:val="auto"/>
          <w:sz w:val="24"/>
          <w:szCs w:val="28"/>
          <w:highlight w:val="none"/>
          <w:lang w:val="en-US" w:eastAsia="zh-CN"/>
        </w:rPr>
        <w:t>壹</w:t>
      </w:r>
      <w:permEnd w:id="66"/>
      <w:r>
        <w:rPr>
          <w:rFonts w:cs="Times New Roman"/>
          <w:color w:val="auto"/>
          <w:sz w:val="24"/>
          <w:szCs w:val="24"/>
          <w:highlight w:val="none"/>
        </w:rPr>
        <w:t>份，具有同等法律效力。</w:t>
      </w:r>
    </w:p>
    <w:p>
      <w:pPr>
        <w:spacing w:line="460" w:lineRule="exact"/>
        <w:ind w:firstLine="560" w:firstLineChars="200"/>
        <w:jc w:val="left"/>
        <w:rPr>
          <w:rFonts w:cs="Times New Roman"/>
          <w:color w:val="auto"/>
          <w:sz w:val="28"/>
          <w:szCs w:val="28"/>
          <w:highlight w:val="none"/>
        </w:rPr>
      </w:pPr>
    </w:p>
    <w:tbl>
      <w:tblPr>
        <w:tblStyle w:val="4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line="480" w:lineRule="auto"/>
              <w:rPr>
                <w:rFonts w:cs="Times New Roman"/>
                <w:color w:val="auto"/>
                <w:kern w:val="0"/>
                <w:sz w:val="24"/>
                <w:szCs w:val="21"/>
                <w:highlight w:val="none"/>
              </w:rPr>
            </w:pPr>
            <w:r>
              <w:rPr>
                <w:rFonts w:cs="Times New Roman"/>
                <w:color w:val="auto"/>
                <w:kern w:val="0"/>
                <w:sz w:val="24"/>
                <w:szCs w:val="21"/>
                <w:highlight w:val="none"/>
              </w:rPr>
              <w:t>甲方：</w:t>
            </w:r>
            <w:permStart w:id="67" w:edGrp="everyone"/>
            <w:r>
              <w:rPr>
                <w:rFonts w:hint="eastAsia" w:cs="Times New Roman"/>
                <w:color w:val="auto"/>
                <w:sz w:val="24"/>
                <w:szCs w:val="24"/>
                <w:highlight w:val="none"/>
              </w:rPr>
              <w:t xml:space="preserve">杭州市交通工程集团有限公司杭州市交通工程集团有限公司杭州市城市轨道交通15号线一期工程土建施工SG15-1标段工程项目经理部 </w:t>
            </w:r>
            <w:permEnd w:id="67"/>
          </w:p>
        </w:tc>
        <w:tc>
          <w:tcPr>
            <w:tcW w:w="4814" w:type="dxa"/>
          </w:tcPr>
          <w:p>
            <w:pPr>
              <w:spacing w:line="480" w:lineRule="auto"/>
              <w:jc w:val="left"/>
              <w:rPr>
                <w:rFonts w:cs="Times New Roman"/>
                <w:color w:val="auto"/>
                <w:kern w:val="0"/>
                <w:sz w:val="28"/>
                <w:szCs w:val="28"/>
                <w:highlight w:val="none"/>
              </w:rPr>
            </w:pPr>
            <w:r>
              <w:rPr>
                <w:rFonts w:cs="Times New Roman"/>
                <w:color w:val="auto"/>
                <w:kern w:val="0"/>
                <w:sz w:val="24"/>
                <w:szCs w:val="21"/>
                <w:highlight w:val="none"/>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line="480" w:lineRule="auto"/>
              <w:jc w:val="left"/>
              <w:rPr>
                <w:rFonts w:cs="Times New Roman"/>
                <w:color w:val="auto"/>
                <w:kern w:val="0"/>
                <w:sz w:val="28"/>
                <w:szCs w:val="28"/>
                <w:highlight w:val="none"/>
              </w:rPr>
            </w:pPr>
            <w:r>
              <w:rPr>
                <w:rFonts w:cs="Times New Roman"/>
                <w:color w:val="auto"/>
                <w:kern w:val="0"/>
                <w:sz w:val="24"/>
                <w:szCs w:val="21"/>
                <w:highlight w:val="none"/>
              </w:rPr>
              <w:t>法定代表人或其委托代理人：</w:t>
            </w:r>
          </w:p>
        </w:tc>
        <w:tc>
          <w:tcPr>
            <w:tcW w:w="4814" w:type="dxa"/>
          </w:tcPr>
          <w:p>
            <w:pPr>
              <w:spacing w:line="480" w:lineRule="auto"/>
              <w:jc w:val="left"/>
              <w:rPr>
                <w:rFonts w:cs="Times New Roman"/>
                <w:color w:val="auto"/>
                <w:kern w:val="0"/>
                <w:sz w:val="28"/>
                <w:szCs w:val="28"/>
                <w:highlight w:val="none"/>
              </w:rPr>
            </w:pPr>
            <w:r>
              <w:rPr>
                <w:rFonts w:cs="Times New Roman"/>
                <w:color w:val="auto"/>
                <w:kern w:val="0"/>
                <w:sz w:val="24"/>
                <w:szCs w:val="21"/>
                <w:highlight w:val="none"/>
              </w:rPr>
              <w:t>法定代表人或其委托代理人：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line="480" w:lineRule="auto"/>
              <w:ind w:firstLine="720" w:firstLineChars="300"/>
              <w:jc w:val="left"/>
              <w:rPr>
                <w:rFonts w:cs="Times New Roman"/>
                <w:color w:val="auto"/>
                <w:kern w:val="0"/>
                <w:sz w:val="28"/>
                <w:szCs w:val="28"/>
                <w:highlight w:val="none"/>
              </w:rPr>
            </w:pPr>
            <w:r>
              <w:rPr>
                <w:rFonts w:cs="Times New Roman"/>
                <w:color w:val="auto"/>
                <w:kern w:val="0"/>
                <w:sz w:val="24"/>
                <w:szCs w:val="21"/>
                <w:highlight w:val="none"/>
              </w:rPr>
              <w:t>年   月   日</w:t>
            </w:r>
          </w:p>
        </w:tc>
        <w:tc>
          <w:tcPr>
            <w:tcW w:w="4814" w:type="dxa"/>
          </w:tcPr>
          <w:p>
            <w:pPr>
              <w:spacing w:line="480" w:lineRule="auto"/>
              <w:ind w:firstLine="720" w:firstLineChars="300"/>
              <w:jc w:val="left"/>
              <w:rPr>
                <w:rFonts w:cs="Times New Roman"/>
                <w:color w:val="auto"/>
                <w:kern w:val="0"/>
                <w:sz w:val="28"/>
                <w:szCs w:val="28"/>
                <w:highlight w:val="none"/>
              </w:rPr>
            </w:pPr>
            <w:r>
              <w:rPr>
                <w:rFonts w:cs="Times New Roman"/>
                <w:color w:val="auto"/>
                <w:kern w:val="0"/>
                <w:sz w:val="24"/>
                <w:szCs w:val="21"/>
                <w:highlight w:val="none"/>
              </w:rPr>
              <w:t>年   月   日</w:t>
            </w:r>
          </w:p>
        </w:tc>
      </w:tr>
    </w:tbl>
    <w:p>
      <w:pPr>
        <w:rPr>
          <w:color w:val="auto"/>
          <w:highlight w:val="none"/>
        </w:rPr>
      </w:pPr>
    </w:p>
    <w:p>
      <w:pPr>
        <w:pStyle w:val="7"/>
        <w:bidi w:val="0"/>
        <w:ind w:firstLine="321" w:firstLineChars="100"/>
        <w:jc w:val="center"/>
        <w:rPr>
          <w:rFonts w:hint="eastAsia" w:eastAsia="宋体"/>
          <w:color w:val="auto"/>
          <w:sz w:val="32"/>
          <w:szCs w:val="32"/>
          <w:highlight w:val="none"/>
          <w:lang w:val="en-US" w:eastAsia="zh-CN"/>
        </w:rPr>
      </w:pPr>
      <w:bookmarkStart w:id="2" w:name="_Toc27552"/>
      <w:r>
        <w:rPr>
          <w:rFonts w:hint="eastAsia"/>
          <w:color w:val="auto"/>
          <w:sz w:val="32"/>
          <w:szCs w:val="32"/>
          <w:highlight w:val="none"/>
        </w:rPr>
        <w:t>第</w:t>
      </w:r>
      <w:r>
        <w:rPr>
          <w:rFonts w:hint="eastAsia"/>
          <w:color w:val="auto"/>
          <w:sz w:val="32"/>
          <w:szCs w:val="32"/>
          <w:highlight w:val="none"/>
          <w:lang w:val="en-US" w:eastAsia="zh-CN"/>
        </w:rPr>
        <w:t>四部分 投标</w:t>
      </w:r>
      <w:r>
        <w:rPr>
          <w:rFonts w:hint="eastAsia"/>
          <w:color w:val="auto"/>
          <w:sz w:val="32"/>
          <w:szCs w:val="32"/>
          <w:highlight w:val="none"/>
        </w:rPr>
        <w:t>文件</w:t>
      </w:r>
      <w:r>
        <w:rPr>
          <w:rFonts w:hint="eastAsia"/>
          <w:color w:val="auto"/>
          <w:sz w:val="32"/>
          <w:szCs w:val="32"/>
          <w:highlight w:val="none"/>
          <w:lang w:val="en-US" w:eastAsia="zh-CN"/>
        </w:rPr>
        <w:t>格式</w:t>
      </w:r>
      <w:bookmarkEnd w:id="2"/>
    </w:p>
    <w:p>
      <w:pPr>
        <w:rPr>
          <w:rFonts w:hint="eastAsia"/>
          <w:color w:val="auto"/>
          <w:highlight w:val="none"/>
        </w:rPr>
      </w:pPr>
    </w:p>
    <w:p>
      <w:pPr>
        <w:pStyle w:val="2"/>
        <w:rPr>
          <w:rFonts w:hint="eastAsia"/>
          <w:color w:val="auto"/>
          <w:highlight w:val="none"/>
        </w:rPr>
        <w:sectPr>
          <w:footerReference r:id="rId6"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6"/>
        <w:gridCol w:w="2399"/>
        <w:gridCol w:w="4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628" w:type="dxa"/>
            <w:gridSpan w:val="3"/>
          </w:tcPr>
          <w:p>
            <w:pPr>
              <w:spacing w:after="312" w:afterLines="100" w:line="600" w:lineRule="exact"/>
              <w:jc w:val="center"/>
              <w:rPr>
                <w:rFonts w:cs="Times New Roman"/>
                <w:b/>
                <w:bCs/>
                <w:color w:val="auto"/>
                <w:kern w:val="0"/>
                <w:sz w:val="36"/>
                <w:szCs w:val="36"/>
                <w:highlight w:val="none"/>
              </w:rPr>
            </w:pPr>
            <w:r>
              <w:rPr>
                <w:rFonts w:hint="eastAsia" w:cs="Times New Roman"/>
                <w:b/>
                <w:bCs/>
                <w:color w:val="auto"/>
                <w:kern w:val="0"/>
                <w:sz w:val="36"/>
                <w:szCs w:val="36"/>
                <w:highlight w:val="none"/>
              </w:rPr>
              <w:t>杭州市交通工程集团有限公司</w:t>
            </w:r>
          </w:p>
          <w:p>
            <w:pPr>
              <w:spacing w:after="312" w:afterLines="100" w:line="600" w:lineRule="exact"/>
              <w:jc w:val="center"/>
              <w:rPr>
                <w:rFonts w:hint="eastAsia" w:ascii="Times New Roman" w:hAnsi="Times New Roman" w:cs="Times New Roman"/>
                <w:b/>
                <w:bCs/>
                <w:color w:val="auto"/>
                <w:kern w:val="0"/>
                <w:sz w:val="36"/>
                <w:szCs w:val="36"/>
                <w:highlight w:val="none"/>
              </w:rPr>
            </w:pPr>
            <w:permStart w:id="68" w:edGrp="everyone"/>
            <w:r>
              <w:rPr>
                <w:rFonts w:hint="eastAsia" w:ascii="Times New Roman" w:hAnsi="Times New Roman" w:cs="Times New Roman"/>
                <w:b/>
                <w:bCs/>
                <w:color w:val="auto"/>
                <w:kern w:val="0"/>
                <w:sz w:val="36"/>
                <w:szCs w:val="36"/>
                <w:highlight w:val="none"/>
              </w:rPr>
              <w:t>杭州市城市轨道交通15号线一期工程土建施工SG15-1标段工程项目经理部</w:t>
            </w:r>
          </w:p>
          <w:permEnd w:id="68"/>
          <w:p>
            <w:pPr>
              <w:spacing w:after="312" w:afterLines="100" w:line="600" w:lineRule="exact"/>
              <w:jc w:val="center"/>
              <w:rPr>
                <w:rFonts w:hint="eastAsia" w:eastAsia="宋体" w:cs="Times New Roman"/>
                <w:b/>
                <w:bCs/>
                <w:color w:val="auto"/>
                <w:kern w:val="0"/>
                <w:sz w:val="36"/>
                <w:szCs w:val="36"/>
                <w:highlight w:val="none"/>
                <w:lang w:eastAsia="zh-CN"/>
              </w:rPr>
            </w:pPr>
            <w:r>
              <w:rPr>
                <w:rFonts w:hint="eastAsia" w:ascii="Times New Roman" w:hAnsi="Times New Roman" w:cs="Times New Roman"/>
                <w:b/>
                <w:bCs/>
                <w:color w:val="auto"/>
                <w:kern w:val="0"/>
                <w:sz w:val="36"/>
                <w:szCs w:val="36"/>
                <w:highlight w:val="none"/>
              </w:rPr>
              <w:t>建设工程质量检测服务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628" w:type="dxa"/>
            <w:gridSpan w:val="3"/>
          </w:tcPr>
          <w:p>
            <w:pPr>
              <w:keepNext w:val="0"/>
              <w:keepLines w:val="0"/>
              <w:pageBreakBefore w:val="0"/>
              <w:widowControl w:val="0"/>
              <w:kinsoku/>
              <w:wordWrap/>
              <w:overflowPunct/>
              <w:topLinePunct w:val="0"/>
              <w:autoSpaceDE/>
              <w:autoSpaceDN/>
              <w:bidi w:val="0"/>
              <w:adjustRightInd/>
              <w:snapToGrid/>
              <w:spacing w:after="162" w:afterLines="50" w:line="240" w:lineRule="auto"/>
              <w:jc w:val="center"/>
              <w:textAlignment w:val="auto"/>
              <w:rPr>
                <w:rFonts w:hint="eastAsia" w:eastAsia="宋体" w:cs="Times New Roman"/>
                <w:b/>
                <w:color w:val="auto"/>
                <w:kern w:val="0"/>
                <w:sz w:val="72"/>
                <w:szCs w:val="72"/>
                <w:highlight w:val="none"/>
                <w:lang w:val="en-US" w:eastAsia="zh-CN"/>
              </w:rPr>
            </w:pPr>
            <w:r>
              <w:rPr>
                <w:rFonts w:hint="eastAsia" w:cs="Times New Roman"/>
                <w:b/>
                <w:color w:val="auto"/>
                <w:kern w:val="0"/>
                <w:sz w:val="72"/>
                <w:szCs w:val="72"/>
                <w:highlight w:val="none"/>
                <w:lang w:val="en-US" w:eastAsia="zh-CN"/>
              </w:rPr>
              <w:t>投</w:t>
            </w:r>
          </w:p>
          <w:p>
            <w:pPr>
              <w:keepNext w:val="0"/>
              <w:keepLines w:val="0"/>
              <w:pageBreakBefore w:val="0"/>
              <w:widowControl w:val="0"/>
              <w:kinsoku/>
              <w:wordWrap/>
              <w:overflowPunct/>
              <w:topLinePunct w:val="0"/>
              <w:autoSpaceDE/>
              <w:autoSpaceDN/>
              <w:bidi w:val="0"/>
              <w:adjustRightInd/>
              <w:snapToGrid/>
              <w:spacing w:after="162" w:afterLines="50" w:line="240" w:lineRule="auto"/>
              <w:jc w:val="center"/>
              <w:textAlignment w:val="auto"/>
              <w:rPr>
                <w:rFonts w:hint="eastAsia" w:eastAsia="宋体" w:cs="Times New Roman"/>
                <w:b/>
                <w:color w:val="auto"/>
                <w:kern w:val="0"/>
                <w:sz w:val="72"/>
                <w:szCs w:val="72"/>
                <w:highlight w:val="none"/>
                <w:lang w:val="en-US" w:eastAsia="zh-CN"/>
              </w:rPr>
            </w:pPr>
            <w:r>
              <w:rPr>
                <w:rFonts w:hint="eastAsia" w:cs="Times New Roman"/>
                <w:b/>
                <w:color w:val="auto"/>
                <w:kern w:val="0"/>
                <w:sz w:val="72"/>
                <w:szCs w:val="72"/>
                <w:highlight w:val="none"/>
                <w:lang w:val="en-US" w:eastAsia="zh-CN"/>
              </w:rPr>
              <w:t>标</w:t>
            </w:r>
          </w:p>
          <w:p>
            <w:pPr>
              <w:keepNext w:val="0"/>
              <w:keepLines w:val="0"/>
              <w:pageBreakBefore w:val="0"/>
              <w:widowControl w:val="0"/>
              <w:kinsoku/>
              <w:wordWrap/>
              <w:overflowPunct/>
              <w:topLinePunct w:val="0"/>
              <w:autoSpaceDE/>
              <w:autoSpaceDN/>
              <w:bidi w:val="0"/>
              <w:adjustRightInd/>
              <w:snapToGrid/>
              <w:spacing w:after="162" w:afterLines="50" w:line="240" w:lineRule="auto"/>
              <w:jc w:val="center"/>
              <w:textAlignment w:val="auto"/>
              <w:rPr>
                <w:rFonts w:cs="Times New Roman"/>
                <w:b/>
                <w:color w:val="auto"/>
                <w:kern w:val="0"/>
                <w:sz w:val="72"/>
                <w:szCs w:val="72"/>
                <w:highlight w:val="none"/>
              </w:rPr>
            </w:pPr>
            <w:r>
              <w:rPr>
                <w:rFonts w:cs="Times New Roman"/>
                <w:b/>
                <w:color w:val="auto"/>
                <w:kern w:val="0"/>
                <w:sz w:val="72"/>
                <w:szCs w:val="72"/>
                <w:highlight w:val="none"/>
              </w:rPr>
              <w:t>文</w:t>
            </w:r>
          </w:p>
          <w:p>
            <w:pPr>
              <w:keepNext w:val="0"/>
              <w:keepLines w:val="0"/>
              <w:pageBreakBefore w:val="0"/>
              <w:widowControl w:val="0"/>
              <w:kinsoku/>
              <w:wordWrap/>
              <w:overflowPunct/>
              <w:topLinePunct w:val="0"/>
              <w:autoSpaceDE/>
              <w:autoSpaceDN/>
              <w:bidi w:val="0"/>
              <w:adjustRightInd/>
              <w:snapToGrid/>
              <w:spacing w:after="162" w:afterLines="50" w:line="240" w:lineRule="auto"/>
              <w:jc w:val="center"/>
              <w:textAlignment w:val="auto"/>
              <w:rPr>
                <w:rFonts w:cs="Times New Roman"/>
                <w:b/>
                <w:color w:val="auto"/>
                <w:kern w:val="0"/>
                <w:sz w:val="72"/>
                <w:szCs w:val="72"/>
                <w:highlight w:val="none"/>
              </w:rPr>
            </w:pPr>
            <w:r>
              <w:rPr>
                <w:rFonts w:cs="Times New Roman"/>
                <w:b/>
                <w:color w:val="auto"/>
                <w:kern w:val="0"/>
                <w:sz w:val="72"/>
                <w:szCs w:val="72"/>
                <w:highlight w:val="none"/>
              </w:rPr>
              <w:t>件</w:t>
            </w:r>
          </w:p>
          <w:p>
            <w:pPr>
              <w:pageBreakBefore w:val="0"/>
              <w:widowControl w:val="0"/>
              <w:kinsoku/>
              <w:wordWrap/>
              <w:overflowPunct/>
              <w:topLinePunct w:val="0"/>
              <w:autoSpaceDE/>
              <w:autoSpaceDN/>
              <w:bidi w:val="0"/>
              <w:adjustRightInd/>
              <w:snapToGrid/>
              <w:spacing w:line="240" w:lineRule="auto"/>
              <w:textAlignment w:val="auto"/>
              <w:rPr>
                <w:rFonts w:cs="Times New Roman"/>
                <w:color w:val="auto"/>
                <w:kern w:val="0"/>
                <w:sz w:val="24"/>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8" w:type="dxa"/>
          </w:tcPr>
          <w:p>
            <w:pPr>
              <w:pageBreakBefore w:val="0"/>
              <w:widowControl w:val="0"/>
              <w:kinsoku/>
              <w:wordWrap/>
              <w:overflowPunct/>
              <w:topLinePunct w:val="0"/>
              <w:autoSpaceDE/>
              <w:autoSpaceDN/>
              <w:bidi w:val="0"/>
              <w:adjustRightInd/>
              <w:snapToGrid/>
              <w:spacing w:after="312" w:afterLines="100" w:line="240" w:lineRule="auto"/>
              <w:textAlignment w:val="auto"/>
              <w:rPr>
                <w:rFonts w:cs="Times New Roman"/>
                <w:color w:val="auto"/>
                <w:kern w:val="0"/>
                <w:sz w:val="24"/>
                <w:szCs w:val="28"/>
                <w:highlight w:val="none"/>
              </w:rPr>
            </w:pPr>
            <w:r>
              <w:rPr>
                <w:rFonts w:hint="eastAsia" w:cs="Times New Roman"/>
                <w:color w:val="auto"/>
                <w:spacing w:val="120"/>
                <w:kern w:val="0"/>
                <w:sz w:val="32"/>
                <w:szCs w:val="32"/>
                <w:highlight w:val="none"/>
                <w:fitText w:val="2560" w:id="1537633891"/>
                <w:lang w:val="en-US" w:eastAsia="zh-CN"/>
              </w:rPr>
              <w:t>投标</w:t>
            </w:r>
            <w:r>
              <w:rPr>
                <w:rFonts w:cs="Times New Roman"/>
                <w:color w:val="auto"/>
                <w:spacing w:val="120"/>
                <w:kern w:val="0"/>
                <w:sz w:val="32"/>
                <w:szCs w:val="32"/>
                <w:highlight w:val="none"/>
                <w:fitText w:val="2560" w:id="1537633891"/>
              </w:rPr>
              <w:t>单位</w:t>
            </w:r>
            <w:r>
              <w:rPr>
                <w:rFonts w:cs="Times New Roman"/>
                <w:color w:val="auto"/>
                <w:spacing w:val="0"/>
                <w:kern w:val="0"/>
                <w:sz w:val="32"/>
                <w:szCs w:val="32"/>
                <w:highlight w:val="none"/>
                <w:fitText w:val="2560" w:id="1537633891"/>
              </w:rPr>
              <w:t>：</w:t>
            </w:r>
          </w:p>
        </w:tc>
        <w:tc>
          <w:tcPr>
            <w:tcW w:w="6870" w:type="dxa"/>
            <w:gridSpan w:val="2"/>
          </w:tcPr>
          <w:p>
            <w:pPr>
              <w:pageBreakBefore w:val="0"/>
              <w:widowControl w:val="0"/>
              <w:kinsoku/>
              <w:wordWrap/>
              <w:overflowPunct/>
              <w:topLinePunct w:val="0"/>
              <w:autoSpaceDE/>
              <w:autoSpaceDN/>
              <w:bidi w:val="0"/>
              <w:adjustRightInd/>
              <w:snapToGrid/>
              <w:spacing w:after="312" w:afterLines="100" w:line="240" w:lineRule="auto"/>
              <w:jc w:val="left"/>
              <w:textAlignment w:val="auto"/>
              <w:rPr>
                <w:rFonts w:cs="Times New Roman"/>
                <w:color w:val="auto"/>
                <w:kern w:val="0"/>
                <w:sz w:val="24"/>
                <w:szCs w:val="28"/>
                <w:highlight w:val="none"/>
              </w:rPr>
            </w:pPr>
            <w:permStart w:id="69" w:edGrp="everyone"/>
            <w:r>
              <w:rPr>
                <w:rFonts w:hint="eastAsia" w:cs="Times New Roman"/>
                <w:color w:val="auto"/>
                <w:kern w:val="0"/>
                <w:sz w:val="32"/>
                <w:szCs w:val="32"/>
                <w:highlight w:val="none"/>
                <w:u w:val="single"/>
                <w:lang w:eastAsia="zh-CN"/>
              </w:rPr>
              <w:t xml:space="preserve">                     </w:t>
            </w:r>
            <w:permEnd w:id="69"/>
            <w:r>
              <w:rPr>
                <w:rFonts w:cs="Times New Roman"/>
                <w:color w:val="auto"/>
                <w:kern w:val="0"/>
                <w:sz w:val="32"/>
                <w:szCs w:val="32"/>
                <w:highlight w:val="none"/>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8" w:type="dxa"/>
          </w:tcPr>
          <w:p>
            <w:pPr>
              <w:pageBreakBefore w:val="0"/>
              <w:widowControl w:val="0"/>
              <w:kinsoku/>
              <w:wordWrap/>
              <w:overflowPunct/>
              <w:topLinePunct w:val="0"/>
              <w:autoSpaceDE/>
              <w:autoSpaceDN/>
              <w:bidi w:val="0"/>
              <w:adjustRightInd/>
              <w:snapToGrid/>
              <w:spacing w:after="312" w:afterLines="100" w:line="240" w:lineRule="auto"/>
              <w:textAlignment w:val="auto"/>
              <w:rPr>
                <w:rFonts w:cs="Times New Roman"/>
                <w:color w:val="auto"/>
                <w:kern w:val="0"/>
                <w:sz w:val="24"/>
                <w:szCs w:val="28"/>
                <w:highlight w:val="none"/>
              </w:rPr>
            </w:pPr>
            <w:r>
              <w:rPr>
                <w:rFonts w:cs="Times New Roman"/>
                <w:color w:val="auto"/>
                <w:kern w:val="0"/>
                <w:sz w:val="32"/>
                <w:szCs w:val="32"/>
                <w:highlight w:val="none"/>
              </w:rPr>
              <w:t>总报价（大写）：</w:t>
            </w:r>
          </w:p>
        </w:tc>
        <w:tc>
          <w:tcPr>
            <w:tcW w:w="6870" w:type="dxa"/>
            <w:gridSpan w:val="2"/>
          </w:tcPr>
          <w:p>
            <w:pPr>
              <w:pageBreakBefore w:val="0"/>
              <w:widowControl w:val="0"/>
              <w:kinsoku/>
              <w:wordWrap/>
              <w:overflowPunct/>
              <w:topLinePunct w:val="0"/>
              <w:autoSpaceDE/>
              <w:autoSpaceDN/>
              <w:bidi w:val="0"/>
              <w:adjustRightInd/>
              <w:snapToGrid/>
              <w:spacing w:after="312" w:afterLines="100" w:line="240" w:lineRule="auto"/>
              <w:jc w:val="left"/>
              <w:textAlignment w:val="auto"/>
              <w:rPr>
                <w:rFonts w:hint="eastAsia" w:eastAsia="宋体" w:cs="Times New Roman"/>
                <w:color w:val="auto"/>
                <w:kern w:val="0"/>
                <w:sz w:val="24"/>
                <w:szCs w:val="28"/>
                <w:highlight w:val="none"/>
                <w:lang w:eastAsia="zh-CN"/>
              </w:rPr>
            </w:pPr>
            <w:permStart w:id="70" w:edGrp="everyone"/>
            <w:r>
              <w:rPr>
                <w:rFonts w:hint="eastAsia" w:cs="Times New Roman"/>
                <w:color w:val="auto"/>
                <w:kern w:val="0"/>
                <w:sz w:val="32"/>
                <w:szCs w:val="32"/>
                <w:highlight w:val="none"/>
                <w:u w:val="single"/>
                <w:lang w:eastAsia="zh-CN"/>
              </w:rPr>
              <w:t xml:space="preserve">                                     </w:t>
            </w:r>
            <w:permEnd w:id="7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8" w:type="dxa"/>
          </w:tcPr>
          <w:p>
            <w:pPr>
              <w:pageBreakBefore w:val="0"/>
              <w:widowControl w:val="0"/>
              <w:kinsoku/>
              <w:wordWrap/>
              <w:overflowPunct/>
              <w:topLinePunct w:val="0"/>
              <w:autoSpaceDE/>
              <w:autoSpaceDN/>
              <w:bidi w:val="0"/>
              <w:adjustRightInd/>
              <w:snapToGrid/>
              <w:spacing w:after="312" w:afterLines="100" w:line="240" w:lineRule="auto"/>
              <w:jc w:val="right"/>
              <w:textAlignment w:val="auto"/>
              <w:rPr>
                <w:rFonts w:cs="Times New Roman"/>
                <w:color w:val="auto"/>
                <w:kern w:val="0"/>
                <w:sz w:val="24"/>
                <w:szCs w:val="28"/>
                <w:highlight w:val="none"/>
              </w:rPr>
            </w:pPr>
            <w:r>
              <w:rPr>
                <w:rFonts w:cs="Times New Roman"/>
                <w:color w:val="auto"/>
                <w:spacing w:val="0"/>
                <w:kern w:val="0"/>
                <w:sz w:val="32"/>
                <w:szCs w:val="32"/>
                <w:highlight w:val="none"/>
                <w:fitText w:val="1280" w:id="555379092"/>
              </w:rPr>
              <w:t>（小写）</w:t>
            </w:r>
            <w:r>
              <w:rPr>
                <w:rFonts w:hint="eastAsia" w:cs="Times New Roman"/>
                <w:color w:val="auto"/>
                <w:kern w:val="0"/>
                <w:sz w:val="32"/>
                <w:szCs w:val="32"/>
                <w:highlight w:val="none"/>
              </w:rPr>
              <w:t>：</w:t>
            </w:r>
          </w:p>
        </w:tc>
        <w:tc>
          <w:tcPr>
            <w:tcW w:w="6870" w:type="dxa"/>
            <w:gridSpan w:val="2"/>
          </w:tcPr>
          <w:p>
            <w:pPr>
              <w:pageBreakBefore w:val="0"/>
              <w:widowControl w:val="0"/>
              <w:kinsoku/>
              <w:wordWrap/>
              <w:overflowPunct/>
              <w:topLinePunct w:val="0"/>
              <w:autoSpaceDE/>
              <w:autoSpaceDN/>
              <w:bidi w:val="0"/>
              <w:adjustRightInd/>
              <w:snapToGrid/>
              <w:spacing w:after="312" w:afterLines="100" w:line="240" w:lineRule="auto"/>
              <w:jc w:val="left"/>
              <w:textAlignment w:val="auto"/>
              <w:rPr>
                <w:rFonts w:hint="eastAsia" w:eastAsia="宋体" w:cs="Times New Roman"/>
                <w:color w:val="auto"/>
                <w:kern w:val="0"/>
                <w:sz w:val="24"/>
                <w:szCs w:val="28"/>
                <w:highlight w:val="none"/>
                <w:lang w:eastAsia="zh-CN"/>
              </w:rPr>
            </w:pPr>
            <w:permStart w:id="71" w:edGrp="everyone"/>
            <w:r>
              <w:rPr>
                <w:rFonts w:hint="eastAsia" w:cs="Times New Roman"/>
                <w:color w:val="auto"/>
                <w:kern w:val="0"/>
                <w:sz w:val="32"/>
                <w:szCs w:val="32"/>
                <w:highlight w:val="none"/>
                <w:u w:val="single"/>
                <w:lang w:eastAsia="zh-CN"/>
              </w:rPr>
              <w:t xml:space="preserve">                                     </w:t>
            </w:r>
            <w:permEnd w:id="7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157" w:type="dxa"/>
            <w:gridSpan w:val="2"/>
            <w:vAlign w:val="center"/>
          </w:tcPr>
          <w:p>
            <w:pPr>
              <w:pageBreakBefore w:val="0"/>
              <w:widowControl w:val="0"/>
              <w:kinsoku/>
              <w:wordWrap/>
              <w:overflowPunct/>
              <w:topLinePunct w:val="0"/>
              <w:autoSpaceDE/>
              <w:autoSpaceDN/>
              <w:bidi w:val="0"/>
              <w:adjustRightInd/>
              <w:snapToGrid/>
              <w:spacing w:after="312" w:afterLines="100" w:line="240" w:lineRule="auto"/>
              <w:jc w:val="center"/>
              <w:textAlignment w:val="auto"/>
              <w:rPr>
                <w:rFonts w:cs="Times New Roman"/>
                <w:color w:val="auto"/>
                <w:kern w:val="0"/>
                <w:sz w:val="24"/>
                <w:szCs w:val="28"/>
                <w:highlight w:val="none"/>
              </w:rPr>
            </w:pPr>
            <w:r>
              <w:rPr>
                <w:rFonts w:cs="Times New Roman"/>
                <w:color w:val="auto"/>
                <w:kern w:val="0"/>
                <w:sz w:val="32"/>
                <w:szCs w:val="32"/>
                <w:highlight w:val="none"/>
              </w:rPr>
              <w:t>法定代表人或其授权委托人：</w:t>
            </w:r>
          </w:p>
        </w:tc>
        <w:tc>
          <w:tcPr>
            <w:tcW w:w="4471" w:type="dxa"/>
            <w:vAlign w:val="center"/>
          </w:tcPr>
          <w:p>
            <w:pPr>
              <w:pageBreakBefore w:val="0"/>
              <w:widowControl w:val="0"/>
              <w:kinsoku/>
              <w:wordWrap/>
              <w:overflowPunct/>
              <w:topLinePunct w:val="0"/>
              <w:autoSpaceDE/>
              <w:autoSpaceDN/>
              <w:bidi w:val="0"/>
              <w:adjustRightInd/>
              <w:snapToGrid/>
              <w:spacing w:after="312" w:afterLines="100" w:line="240" w:lineRule="auto"/>
              <w:jc w:val="center"/>
              <w:textAlignment w:val="auto"/>
              <w:rPr>
                <w:rFonts w:cs="Times New Roman"/>
                <w:color w:val="auto"/>
                <w:kern w:val="0"/>
                <w:sz w:val="24"/>
                <w:szCs w:val="28"/>
                <w:highlight w:val="none"/>
              </w:rPr>
            </w:pPr>
            <w:r>
              <w:rPr>
                <w:rFonts w:cs="Times New Roman"/>
                <w:color w:val="auto"/>
                <w:kern w:val="0"/>
                <w:sz w:val="32"/>
                <w:szCs w:val="32"/>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157" w:type="dxa"/>
            <w:gridSpan w:val="2"/>
            <w:vAlign w:val="center"/>
          </w:tcPr>
          <w:p>
            <w:pPr>
              <w:pageBreakBefore w:val="0"/>
              <w:widowControl w:val="0"/>
              <w:kinsoku/>
              <w:wordWrap/>
              <w:overflowPunct/>
              <w:topLinePunct w:val="0"/>
              <w:autoSpaceDE/>
              <w:autoSpaceDN/>
              <w:bidi w:val="0"/>
              <w:adjustRightInd/>
              <w:snapToGrid/>
              <w:spacing w:after="312" w:afterLines="100" w:line="240" w:lineRule="auto"/>
              <w:jc w:val="center"/>
              <w:textAlignment w:val="auto"/>
              <w:rPr>
                <w:rFonts w:cs="Times New Roman"/>
                <w:color w:val="auto"/>
                <w:kern w:val="0"/>
                <w:sz w:val="24"/>
                <w:szCs w:val="28"/>
                <w:highlight w:val="none"/>
              </w:rPr>
            </w:pPr>
            <w:r>
              <w:rPr>
                <w:rFonts w:cs="Times New Roman"/>
                <w:color w:val="auto"/>
                <w:spacing w:val="120"/>
                <w:kern w:val="0"/>
                <w:sz w:val="32"/>
                <w:szCs w:val="32"/>
                <w:highlight w:val="none"/>
                <w:fitText w:val="2560" w:id="475688779"/>
              </w:rPr>
              <w:t>编制日期</w:t>
            </w:r>
            <w:r>
              <w:rPr>
                <w:rFonts w:hint="eastAsia" w:cs="Times New Roman"/>
                <w:color w:val="auto"/>
                <w:spacing w:val="0"/>
                <w:kern w:val="0"/>
                <w:sz w:val="32"/>
                <w:szCs w:val="32"/>
                <w:highlight w:val="none"/>
                <w:fitText w:val="2560" w:id="475688779"/>
              </w:rPr>
              <w:t>：</w:t>
            </w:r>
          </w:p>
        </w:tc>
        <w:tc>
          <w:tcPr>
            <w:tcW w:w="4471"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cs="Times New Roman"/>
                <w:color w:val="auto"/>
                <w:kern w:val="0"/>
                <w:sz w:val="24"/>
                <w:szCs w:val="28"/>
                <w:highlight w:val="none"/>
              </w:rPr>
            </w:pPr>
            <w:r>
              <w:rPr>
                <w:rFonts w:cs="Times New Roman"/>
                <w:color w:val="auto"/>
                <w:kern w:val="0"/>
                <w:sz w:val="32"/>
                <w:szCs w:val="32"/>
                <w:highlight w:val="none"/>
              </w:rPr>
              <w:t>年</w:t>
            </w:r>
            <w:permStart w:id="72" w:edGrp="everyone"/>
            <w:r>
              <w:rPr>
                <w:rFonts w:hint="eastAsia" w:cs="Times New Roman"/>
                <w:color w:val="auto"/>
                <w:kern w:val="0"/>
                <w:sz w:val="32"/>
                <w:szCs w:val="32"/>
                <w:highlight w:val="none"/>
                <w:lang w:val="en-US" w:eastAsia="zh-CN"/>
              </w:rPr>
              <w:t xml:space="preserve">    </w:t>
            </w:r>
            <w:permEnd w:id="72"/>
            <w:r>
              <w:rPr>
                <w:rFonts w:cs="Times New Roman"/>
                <w:color w:val="auto"/>
                <w:kern w:val="0"/>
                <w:sz w:val="32"/>
                <w:szCs w:val="32"/>
                <w:highlight w:val="none"/>
              </w:rPr>
              <w:t>月</w:t>
            </w:r>
            <w:permStart w:id="73" w:edGrp="everyone"/>
            <w:r>
              <w:rPr>
                <w:rFonts w:hint="eastAsia" w:cs="Times New Roman"/>
                <w:color w:val="auto"/>
                <w:kern w:val="0"/>
                <w:sz w:val="32"/>
                <w:szCs w:val="32"/>
                <w:highlight w:val="none"/>
                <w:lang w:val="en-US" w:eastAsia="zh-CN"/>
              </w:rPr>
              <w:t xml:space="preserve">   </w:t>
            </w:r>
            <w:permEnd w:id="73"/>
            <w:r>
              <w:rPr>
                <w:rFonts w:cs="Times New Roman"/>
                <w:color w:val="auto"/>
                <w:kern w:val="0"/>
                <w:sz w:val="32"/>
                <w:szCs w:val="32"/>
                <w:highlight w:val="none"/>
              </w:rPr>
              <w:t>日</w:t>
            </w:r>
          </w:p>
        </w:tc>
      </w:tr>
    </w:tbl>
    <w:p>
      <w:pPr>
        <w:pStyle w:val="8"/>
        <w:pageBreakBefore w:val="0"/>
        <w:widowControl w:val="0"/>
        <w:kinsoku/>
        <w:wordWrap/>
        <w:overflowPunct/>
        <w:topLinePunct w:val="0"/>
        <w:autoSpaceDE/>
        <w:autoSpaceDN/>
        <w:bidi w:val="0"/>
        <w:adjustRightInd/>
        <w:snapToGrid/>
        <w:spacing w:line="240" w:lineRule="auto"/>
        <w:jc w:val="center"/>
        <w:textAlignment w:val="auto"/>
        <w:rPr>
          <w:color w:val="auto"/>
          <w:sz w:val="36"/>
          <w:szCs w:val="36"/>
          <w:highlight w:val="none"/>
        </w:rPr>
        <w:sectPr>
          <w:footerReference r:id="rId7"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
    <w:p>
      <w:pPr>
        <w:pStyle w:val="8"/>
        <w:jc w:val="center"/>
        <w:rPr>
          <w:color w:val="auto"/>
          <w:sz w:val="36"/>
          <w:szCs w:val="36"/>
          <w:highlight w:val="none"/>
        </w:rPr>
      </w:pPr>
      <w:r>
        <w:rPr>
          <w:color w:val="auto"/>
          <w:sz w:val="36"/>
          <w:szCs w:val="36"/>
          <w:highlight w:val="none"/>
        </w:rPr>
        <w:t>目录</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rPr>
        <w:t>一、报价函</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rPr>
        <w:t>二</w:t>
      </w:r>
      <w:r>
        <w:rPr>
          <w:rFonts w:cs="Times New Roman"/>
          <w:b/>
          <w:color w:val="auto"/>
          <w:sz w:val="30"/>
          <w:szCs w:val="30"/>
          <w:highlight w:val="none"/>
        </w:rPr>
        <w:t>、</w:t>
      </w:r>
      <w:r>
        <w:rPr>
          <w:rFonts w:hint="eastAsia" w:cs="Times New Roman"/>
          <w:b/>
          <w:color w:val="auto"/>
          <w:sz w:val="30"/>
          <w:szCs w:val="30"/>
          <w:highlight w:val="none"/>
        </w:rPr>
        <w:t>法定代表人身份证明</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rPr>
        <w:t>三</w:t>
      </w:r>
      <w:r>
        <w:rPr>
          <w:rFonts w:cs="Times New Roman"/>
          <w:b/>
          <w:color w:val="auto"/>
          <w:sz w:val="30"/>
          <w:szCs w:val="30"/>
          <w:highlight w:val="none"/>
        </w:rPr>
        <w:t>、</w:t>
      </w:r>
      <w:r>
        <w:rPr>
          <w:rFonts w:hint="eastAsia" w:cs="Times New Roman"/>
          <w:b/>
          <w:color w:val="auto"/>
          <w:sz w:val="30"/>
          <w:szCs w:val="30"/>
          <w:highlight w:val="none"/>
        </w:rPr>
        <w:t>授权委托书</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rPr>
        <w:t>四</w:t>
      </w:r>
      <w:r>
        <w:rPr>
          <w:rFonts w:cs="Times New Roman"/>
          <w:b/>
          <w:color w:val="auto"/>
          <w:sz w:val="30"/>
          <w:szCs w:val="30"/>
          <w:highlight w:val="none"/>
        </w:rPr>
        <w:t>、</w:t>
      </w:r>
      <w:r>
        <w:rPr>
          <w:rFonts w:hint="eastAsia" w:cs="Times New Roman"/>
          <w:b/>
          <w:color w:val="auto"/>
          <w:sz w:val="30"/>
          <w:szCs w:val="30"/>
          <w:highlight w:val="none"/>
        </w:rPr>
        <w:t>报价资料</w:t>
      </w:r>
    </w:p>
    <w:p>
      <w:pPr>
        <w:numPr>
          <w:ilvl w:val="0"/>
          <w:numId w:val="1"/>
        </w:numPr>
        <w:spacing w:line="360" w:lineRule="auto"/>
        <w:rPr>
          <w:rFonts w:cs="Times New Roman"/>
          <w:b/>
          <w:color w:val="auto"/>
          <w:sz w:val="30"/>
          <w:szCs w:val="30"/>
          <w:highlight w:val="none"/>
        </w:rPr>
      </w:pPr>
      <w:r>
        <w:rPr>
          <w:rFonts w:hint="eastAsia" w:cs="Times New Roman"/>
          <w:b/>
          <w:color w:val="auto"/>
          <w:sz w:val="30"/>
          <w:szCs w:val="30"/>
          <w:highlight w:val="none"/>
          <w:lang w:val="en-US" w:eastAsia="zh-CN"/>
        </w:rPr>
        <w:t xml:space="preserve">   </w:t>
      </w:r>
      <w:r>
        <w:rPr>
          <w:rFonts w:hint="eastAsia" w:cs="Times New Roman"/>
          <w:b/>
          <w:color w:val="auto"/>
          <w:sz w:val="30"/>
          <w:szCs w:val="30"/>
          <w:highlight w:val="none"/>
        </w:rPr>
        <w:t>五</w:t>
      </w:r>
      <w:r>
        <w:rPr>
          <w:rFonts w:cs="Times New Roman"/>
          <w:b/>
          <w:color w:val="auto"/>
          <w:sz w:val="30"/>
          <w:szCs w:val="30"/>
          <w:highlight w:val="none"/>
        </w:rPr>
        <w:t>、</w:t>
      </w:r>
      <w:r>
        <w:rPr>
          <w:rFonts w:hint="eastAsia" w:cs="Times New Roman"/>
          <w:b/>
          <w:color w:val="auto"/>
          <w:sz w:val="30"/>
          <w:szCs w:val="30"/>
          <w:highlight w:val="none"/>
        </w:rPr>
        <w:t>报价人总体情况一览表</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六</w:t>
      </w:r>
      <w:r>
        <w:rPr>
          <w:rFonts w:hint="eastAsia" w:cs="Times New Roman"/>
          <w:b/>
          <w:color w:val="auto"/>
          <w:sz w:val="30"/>
          <w:szCs w:val="30"/>
          <w:highlight w:val="none"/>
        </w:rPr>
        <w:t>、报价人近5年已承接的同类项目情况表</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七</w:t>
      </w:r>
      <w:r>
        <w:rPr>
          <w:rFonts w:hint="eastAsia" w:cs="Times New Roman"/>
          <w:b/>
          <w:color w:val="auto"/>
          <w:sz w:val="30"/>
          <w:szCs w:val="30"/>
          <w:highlight w:val="none"/>
        </w:rPr>
        <w:t>、报价人信誉情况</w:t>
      </w:r>
    </w:p>
    <w:p>
      <w:pPr>
        <w:numPr>
          <w:ilvl w:val="0"/>
          <w:numId w:val="1"/>
        </w:numPr>
        <w:spacing w:line="360" w:lineRule="auto"/>
        <w:ind w:left="0" w:firstLine="0"/>
        <w:rPr>
          <w:rFonts w:cs="Times New Roman"/>
          <w:b/>
          <w:color w:val="auto"/>
          <w:sz w:val="30"/>
          <w:szCs w:val="30"/>
          <w:highlight w:val="none"/>
        </w:rPr>
      </w:pPr>
      <w:r>
        <w:rPr>
          <w:rFonts w:hint="eastAsia" w:cs="Times New Roman"/>
          <w:b/>
          <w:color w:val="auto"/>
          <w:sz w:val="30"/>
          <w:szCs w:val="30"/>
          <w:highlight w:val="none"/>
          <w:lang w:val="en-US" w:eastAsia="zh-CN"/>
        </w:rPr>
        <w:t>八</w:t>
      </w:r>
      <w:r>
        <w:rPr>
          <w:rFonts w:hint="eastAsia" w:cs="Times New Roman"/>
          <w:b/>
          <w:color w:val="auto"/>
          <w:sz w:val="30"/>
          <w:szCs w:val="30"/>
          <w:highlight w:val="none"/>
        </w:rPr>
        <w:t>、施工组织及主要施工技术方案</w:t>
      </w:r>
    </w:p>
    <w:p>
      <w:pPr>
        <w:numPr>
          <w:ilvl w:val="0"/>
          <w:numId w:val="1"/>
        </w:numPr>
        <w:spacing w:line="360" w:lineRule="auto"/>
        <w:ind w:left="0" w:firstLine="0"/>
        <w:rPr>
          <w:rFonts w:hint="eastAsia" w:eastAsia="宋体" w:cs="Times New Roman"/>
          <w:b/>
          <w:color w:val="auto"/>
          <w:sz w:val="30"/>
          <w:szCs w:val="30"/>
          <w:highlight w:val="none"/>
          <w:lang w:val="en-US" w:eastAsia="zh-CN"/>
        </w:rPr>
      </w:pPr>
      <w:r>
        <w:rPr>
          <w:rFonts w:hint="eastAsia" w:cs="Times New Roman"/>
          <w:b/>
          <w:color w:val="auto"/>
          <w:sz w:val="30"/>
          <w:szCs w:val="30"/>
          <w:highlight w:val="none"/>
          <w:lang w:val="en-US" w:eastAsia="zh-CN"/>
        </w:rPr>
        <w:t>九</w:t>
      </w:r>
      <w:r>
        <w:rPr>
          <w:rFonts w:hint="eastAsia" w:cs="Times New Roman"/>
          <w:b/>
          <w:color w:val="auto"/>
          <w:sz w:val="30"/>
          <w:szCs w:val="30"/>
          <w:highlight w:val="none"/>
        </w:rPr>
        <w:t>、报价人相关证件</w:t>
      </w:r>
    </w:p>
    <w:p>
      <w:pPr>
        <w:numPr>
          <w:ilvl w:val="-1"/>
          <w:numId w:val="0"/>
        </w:numPr>
        <w:spacing w:line="360" w:lineRule="auto"/>
        <w:ind w:left="0" w:firstLine="0"/>
        <w:rPr>
          <w:rFonts w:cs="Times New Roman"/>
          <w:b/>
          <w:color w:val="auto"/>
          <w:sz w:val="30"/>
          <w:szCs w:val="30"/>
          <w:highlight w:val="none"/>
        </w:rPr>
      </w:pPr>
    </w:p>
    <w:p>
      <w:pPr>
        <w:numPr>
          <w:ilvl w:val="0"/>
          <w:numId w:val="0"/>
        </w:numPr>
        <w:spacing w:line="360" w:lineRule="auto"/>
        <w:ind w:leftChars="0"/>
        <w:rPr>
          <w:rFonts w:cs="Times New Roman"/>
          <w:b/>
          <w:color w:val="auto"/>
          <w:sz w:val="30"/>
          <w:szCs w:val="30"/>
          <w:highlight w:val="none"/>
        </w:rPr>
      </w:pPr>
    </w:p>
    <w:p>
      <w:pPr>
        <w:pStyle w:val="8"/>
        <w:rPr>
          <w:rFonts w:hint="eastAsia"/>
          <w:color w:val="auto"/>
          <w:highlight w:val="none"/>
        </w:rPr>
        <w:sectPr>
          <w:footerReference r:id="rId8"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
    <w:p>
      <w:pPr>
        <w:pStyle w:val="8"/>
        <w:rPr>
          <w:color w:val="auto"/>
          <w:highlight w:val="none"/>
        </w:rPr>
      </w:pPr>
      <w:bookmarkStart w:id="3" w:name="_Toc316"/>
      <w:r>
        <w:rPr>
          <w:rFonts w:hint="eastAsia"/>
          <w:color w:val="auto"/>
          <w:highlight w:val="none"/>
        </w:rPr>
        <w:t>一、报价函</w:t>
      </w:r>
    </w:p>
    <w:p>
      <w:pPr>
        <w:spacing w:line="360" w:lineRule="auto"/>
        <w:ind w:firstLine="480" w:firstLineChars="200"/>
        <w:rPr>
          <w:rFonts w:hint="eastAsia" w:eastAsia="宋体" w:cs="Times New Roman"/>
          <w:color w:val="auto"/>
          <w:sz w:val="24"/>
          <w:highlight w:val="none"/>
          <w:lang w:eastAsia="zh-CN"/>
        </w:rPr>
      </w:pPr>
      <w:r>
        <w:rPr>
          <w:rFonts w:hint="eastAsia" w:cs="Times New Roman"/>
          <w:color w:val="auto"/>
          <w:sz w:val="24"/>
          <w:highlight w:val="none"/>
        </w:rPr>
        <w:t>致：</w:t>
      </w:r>
      <w:permStart w:id="74" w:edGrp="everyone"/>
      <w:r>
        <w:rPr>
          <w:rFonts w:hint="eastAsia" w:cs="Times New Roman"/>
          <w:color w:val="auto"/>
          <w:sz w:val="24"/>
          <w:highlight w:val="none"/>
        </w:rPr>
        <w:t>杭州市交通工程集团有限公司</w:t>
      </w:r>
      <w:r>
        <w:rPr>
          <w:rFonts w:hint="eastAsia" w:cs="Times New Roman"/>
          <w:color w:val="auto"/>
          <w:sz w:val="24"/>
          <w:highlight w:val="none"/>
          <w:lang w:eastAsia="zh-CN"/>
        </w:rPr>
        <w:t>杭州市城市轨道交通15号线一期工程土建施工SG15-1标项目经理部</w:t>
      </w:r>
      <w:permEnd w:id="74"/>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我方已仔细研究了</w:t>
      </w:r>
      <w:r>
        <w:rPr>
          <w:rFonts w:hint="eastAsia" w:cs="Times New Roman"/>
          <w:color w:val="auto"/>
          <w:sz w:val="24"/>
          <w:highlight w:val="none"/>
          <w:lang w:eastAsia="zh-CN"/>
        </w:rPr>
        <w:t>杭州市城市轨道交通15号线一期工程土建施工SG15-1标项目</w:t>
      </w:r>
      <w:r>
        <w:rPr>
          <w:rFonts w:hint="eastAsia" w:cs="Times New Roman"/>
          <w:color w:val="auto"/>
          <w:sz w:val="24"/>
          <w:highlight w:val="none"/>
        </w:rPr>
        <w:t>建设工程质量检测服务</w:t>
      </w:r>
      <w:r>
        <w:rPr>
          <w:rFonts w:hint="eastAsia" w:cs="Times New Roman"/>
          <w:color w:val="auto"/>
          <w:sz w:val="24"/>
          <w:highlight w:val="none"/>
          <w:lang w:val="en-US" w:eastAsia="zh-CN"/>
        </w:rPr>
        <w:t>竞标文件</w:t>
      </w:r>
      <w:r>
        <w:rPr>
          <w:rFonts w:hint="eastAsia" w:cs="Times New Roman"/>
          <w:color w:val="auto"/>
          <w:sz w:val="24"/>
          <w:highlight w:val="none"/>
        </w:rPr>
        <w:t>的全部内容，在考察工程现场后，愿意以人民</w:t>
      </w:r>
      <w:r>
        <w:rPr>
          <w:rFonts w:hint="eastAsia" w:cs="Times New Roman"/>
          <w:color w:val="auto"/>
          <w:sz w:val="24"/>
          <w:highlight w:val="none"/>
          <w:lang w:val="en-US" w:eastAsia="zh-CN"/>
        </w:rPr>
        <w:t xml:space="preserve">  </w:t>
      </w:r>
      <w:r>
        <w:rPr>
          <w:rFonts w:hint="eastAsia" w:cs="Times New Roman"/>
          <w:color w:val="auto"/>
          <w:sz w:val="24"/>
          <w:highlight w:val="none"/>
        </w:rPr>
        <w:t>（大写）（¥</w:t>
      </w:r>
      <w:r>
        <w:rPr>
          <w:rFonts w:hint="eastAsia" w:cs="Times New Roman"/>
          <w:color w:val="auto"/>
          <w:sz w:val="24"/>
          <w:highlight w:val="none"/>
          <w:lang w:val="en-US" w:eastAsia="zh-CN"/>
        </w:rPr>
        <w:t xml:space="preserve">   </w:t>
      </w:r>
      <w:r>
        <w:rPr>
          <w:rFonts w:hint="eastAsia" w:cs="Times New Roman"/>
          <w:color w:val="auto"/>
          <w:sz w:val="24"/>
          <w:highlight w:val="none"/>
        </w:rPr>
        <w:t>）的报价</w:t>
      </w:r>
      <w:r>
        <w:rPr>
          <w:rFonts w:hint="eastAsia" w:cs="Times New Roman"/>
          <w:color w:val="auto"/>
          <w:sz w:val="24"/>
          <w:highlight w:val="none"/>
          <w:lang w:val="en-US" w:eastAsia="zh-CN"/>
        </w:rPr>
        <w:t>为总报价</w:t>
      </w:r>
      <w:r>
        <w:rPr>
          <w:rFonts w:hint="eastAsia" w:cs="Times New Roman"/>
          <w:color w:val="auto"/>
          <w:sz w:val="24"/>
          <w:highlight w:val="none"/>
        </w:rPr>
        <w:t>（其中：增值税税率为</w:t>
      </w:r>
      <w:r>
        <w:rPr>
          <w:rFonts w:hint="eastAsia" w:cs="Times New Roman"/>
          <w:color w:val="auto"/>
          <w:sz w:val="24"/>
          <w:highlight w:val="none"/>
          <w:lang w:eastAsia="zh-CN"/>
        </w:rPr>
        <w:t xml:space="preserve">  </w:t>
      </w:r>
      <w:r>
        <w:rPr>
          <w:rFonts w:hint="eastAsia" w:cs="Times New Roman"/>
          <w:color w:val="auto"/>
          <w:sz w:val="24"/>
          <w:highlight w:val="none"/>
        </w:rPr>
        <w:t>%），工期</w:t>
      </w:r>
      <w:r>
        <w:rPr>
          <w:rFonts w:hint="eastAsia" w:cs="Times New Roman"/>
          <w:color w:val="auto"/>
          <w:sz w:val="24"/>
          <w:highlight w:val="none"/>
          <w:lang w:val="en-US" w:eastAsia="zh-CN"/>
        </w:rPr>
        <w:t>暂</w:t>
      </w:r>
      <w:r>
        <w:rPr>
          <w:rFonts w:hint="eastAsia" w:cs="Times New Roman"/>
          <w:color w:val="auto"/>
          <w:sz w:val="24"/>
          <w:highlight w:val="none"/>
          <w:u w:val="none"/>
          <w:lang w:val="en-US" w:eastAsia="zh-CN"/>
        </w:rPr>
        <w:t>定</w:t>
      </w:r>
      <w:r>
        <w:rPr>
          <w:rFonts w:hint="eastAsia" w:cs="Times New Roman"/>
          <w:color w:val="auto"/>
          <w:sz w:val="24"/>
          <w:highlight w:val="none"/>
          <w:u w:val="single"/>
          <w:lang w:val="en-US" w:eastAsia="zh-CN"/>
        </w:rPr>
        <w:t>25</w:t>
      </w:r>
      <w:r>
        <w:rPr>
          <w:rFonts w:hint="eastAsia" w:cs="Times New Roman"/>
          <w:color w:val="auto"/>
          <w:sz w:val="24"/>
          <w:highlight w:val="none"/>
          <w:lang w:val="en-US" w:eastAsia="zh-CN"/>
        </w:rPr>
        <w:t>个月</w:t>
      </w:r>
      <w:r>
        <w:rPr>
          <w:rFonts w:hint="eastAsia" w:cs="Times New Roman"/>
          <w:color w:val="auto"/>
          <w:sz w:val="24"/>
          <w:highlight w:val="none"/>
        </w:rPr>
        <w:t>。</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在</w:t>
      </w:r>
      <w:r>
        <w:rPr>
          <w:rFonts w:hint="eastAsia" w:cs="Times New Roman"/>
          <w:color w:val="auto"/>
          <w:sz w:val="24"/>
          <w:highlight w:val="none"/>
          <w:lang w:val="en-US" w:eastAsia="zh-CN"/>
        </w:rPr>
        <w:t>竞标文件</w:t>
      </w:r>
      <w:r>
        <w:rPr>
          <w:rFonts w:hint="eastAsia" w:cs="Times New Roman"/>
          <w:color w:val="auto"/>
          <w:sz w:val="24"/>
          <w:highlight w:val="none"/>
        </w:rPr>
        <w:t>规定的60日历天</w:t>
      </w:r>
      <w:r>
        <w:rPr>
          <w:rFonts w:hint="eastAsia" w:cs="Times New Roman"/>
          <w:color w:val="auto"/>
          <w:sz w:val="24"/>
          <w:highlight w:val="none"/>
          <w:lang w:val="en-US" w:eastAsia="zh-CN"/>
        </w:rPr>
        <w:t>投标</w:t>
      </w:r>
      <w:r>
        <w:rPr>
          <w:rFonts w:hint="eastAsia" w:cs="Times New Roman"/>
          <w:color w:val="auto"/>
          <w:sz w:val="24"/>
          <w:highlight w:val="none"/>
        </w:rPr>
        <w:t>有效期内，我方遵守本</w:t>
      </w:r>
      <w:r>
        <w:rPr>
          <w:rFonts w:hint="eastAsia" w:cs="Times New Roman"/>
          <w:color w:val="auto"/>
          <w:sz w:val="24"/>
          <w:highlight w:val="none"/>
          <w:lang w:val="en-US" w:eastAsia="zh-CN"/>
        </w:rPr>
        <w:t>投标</w:t>
      </w:r>
      <w:r>
        <w:rPr>
          <w:rFonts w:hint="eastAsia" w:cs="Times New Roman"/>
          <w:color w:val="auto"/>
          <w:sz w:val="24"/>
          <w:highlight w:val="none"/>
        </w:rPr>
        <w:t>文件的各项承诺，在此期限届满之前，本</w:t>
      </w:r>
      <w:r>
        <w:rPr>
          <w:rFonts w:hint="eastAsia" w:cs="Times New Roman"/>
          <w:color w:val="auto"/>
          <w:sz w:val="24"/>
          <w:highlight w:val="none"/>
          <w:lang w:val="en-US" w:eastAsia="zh-CN"/>
        </w:rPr>
        <w:t>投标</w:t>
      </w:r>
      <w:r>
        <w:rPr>
          <w:rFonts w:hint="eastAsia" w:cs="Times New Roman"/>
          <w:color w:val="auto"/>
          <w:sz w:val="24"/>
          <w:highlight w:val="none"/>
        </w:rPr>
        <w:t>文件始终对我方具有约束力。我方承诺在</w:t>
      </w:r>
      <w:r>
        <w:rPr>
          <w:rFonts w:hint="eastAsia" w:cs="Times New Roman"/>
          <w:color w:val="auto"/>
          <w:sz w:val="24"/>
          <w:highlight w:val="none"/>
          <w:lang w:val="en-US" w:eastAsia="zh-CN"/>
        </w:rPr>
        <w:t>竞标文件</w:t>
      </w:r>
      <w:r>
        <w:rPr>
          <w:rFonts w:hint="eastAsia" w:cs="Times New Roman"/>
          <w:color w:val="auto"/>
          <w:sz w:val="24"/>
          <w:highlight w:val="none"/>
        </w:rPr>
        <w:t>规定的</w:t>
      </w:r>
      <w:r>
        <w:rPr>
          <w:rFonts w:hint="eastAsia" w:cs="Times New Roman"/>
          <w:color w:val="auto"/>
          <w:sz w:val="24"/>
          <w:highlight w:val="none"/>
          <w:lang w:val="en-US" w:eastAsia="zh-CN"/>
        </w:rPr>
        <w:t>投标</w:t>
      </w:r>
      <w:r>
        <w:rPr>
          <w:rFonts w:hint="eastAsia" w:cs="Times New Roman"/>
          <w:color w:val="auto"/>
          <w:sz w:val="24"/>
          <w:highlight w:val="none"/>
        </w:rPr>
        <w:t>有效期内不修改、撤销</w:t>
      </w:r>
      <w:r>
        <w:rPr>
          <w:rFonts w:hint="eastAsia" w:cs="Times New Roman"/>
          <w:color w:val="auto"/>
          <w:sz w:val="24"/>
          <w:highlight w:val="none"/>
          <w:lang w:val="en-US" w:eastAsia="zh-CN"/>
        </w:rPr>
        <w:t>投标</w:t>
      </w:r>
      <w:r>
        <w:rPr>
          <w:rFonts w:hint="eastAsia" w:cs="Times New Roman"/>
          <w:color w:val="auto"/>
          <w:sz w:val="24"/>
          <w:highlight w:val="none"/>
        </w:rPr>
        <w:t>文件。</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我们理解你单位不一定接受最低价的报价或你单位接到的其他任何报价，同时也理解你单位不负担我们的任何报价费用。</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如我方确定为</w:t>
      </w:r>
      <w:r>
        <w:rPr>
          <w:rFonts w:hint="eastAsia" w:cs="Times New Roman"/>
          <w:color w:val="auto"/>
          <w:sz w:val="24"/>
          <w:highlight w:val="none"/>
          <w:lang w:val="en-US" w:eastAsia="zh-CN"/>
        </w:rPr>
        <w:t>中标</w:t>
      </w:r>
      <w:r>
        <w:rPr>
          <w:rFonts w:hint="eastAsia" w:cs="Times New Roman"/>
          <w:color w:val="auto"/>
          <w:sz w:val="24"/>
          <w:highlight w:val="none"/>
        </w:rPr>
        <w:t>单位：</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rPr>
        <w:t>我方承诺在收到</w:t>
      </w:r>
      <w:r>
        <w:rPr>
          <w:rFonts w:hint="eastAsia" w:cs="Times New Roman"/>
          <w:color w:val="auto"/>
          <w:sz w:val="24"/>
          <w:highlight w:val="none"/>
          <w:lang w:val="en-US" w:eastAsia="zh-CN"/>
        </w:rPr>
        <w:t>中标</w:t>
      </w:r>
      <w:r>
        <w:rPr>
          <w:rFonts w:hint="eastAsia" w:cs="Times New Roman"/>
          <w:color w:val="auto"/>
          <w:sz w:val="24"/>
          <w:highlight w:val="none"/>
        </w:rPr>
        <w:t>结果通知书后，在</w:t>
      </w:r>
      <w:r>
        <w:rPr>
          <w:rFonts w:hint="eastAsia" w:cs="Times New Roman"/>
          <w:color w:val="auto"/>
          <w:sz w:val="24"/>
          <w:highlight w:val="none"/>
          <w:lang w:val="en-US" w:eastAsia="zh-CN"/>
        </w:rPr>
        <w:t>中标</w:t>
      </w:r>
      <w:r>
        <w:rPr>
          <w:rFonts w:hint="eastAsia" w:cs="Times New Roman"/>
          <w:color w:val="auto"/>
          <w:sz w:val="24"/>
          <w:highlight w:val="none"/>
        </w:rPr>
        <w:t>结果通知书规定的期限内与你方签订合同。</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（2）我方承诺按照</w:t>
      </w:r>
      <w:r>
        <w:rPr>
          <w:rFonts w:hint="eastAsia" w:cs="Times New Roman"/>
          <w:color w:val="auto"/>
          <w:sz w:val="24"/>
          <w:highlight w:val="none"/>
          <w:lang w:val="en-US" w:eastAsia="zh-CN"/>
        </w:rPr>
        <w:t>竞标</w:t>
      </w:r>
      <w:r>
        <w:rPr>
          <w:rFonts w:hint="eastAsia" w:cs="Times New Roman"/>
          <w:color w:val="auto"/>
          <w:sz w:val="24"/>
          <w:highlight w:val="none"/>
        </w:rPr>
        <w:t>文件规定向你递交履约担保。</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（3）我方承诺在合同约定的期限内完成全部合同内容。</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我方所递交的</w:t>
      </w:r>
      <w:r>
        <w:rPr>
          <w:rFonts w:hint="eastAsia" w:cs="Times New Roman"/>
          <w:color w:val="auto"/>
          <w:sz w:val="24"/>
          <w:highlight w:val="none"/>
          <w:lang w:val="en-US" w:eastAsia="zh-CN"/>
        </w:rPr>
        <w:t>投标</w:t>
      </w:r>
      <w:r>
        <w:rPr>
          <w:rFonts w:hint="eastAsia" w:cs="Times New Roman"/>
          <w:color w:val="auto"/>
          <w:sz w:val="24"/>
          <w:highlight w:val="none"/>
        </w:rPr>
        <w:t>文件及有关资料内容完整、真实和准确</w:t>
      </w:r>
      <w:r>
        <w:rPr>
          <w:rFonts w:hint="eastAsia" w:cs="Times New Roman"/>
          <w:color w:val="auto"/>
          <w:sz w:val="24"/>
          <w:highlight w:val="none"/>
          <w:lang w:eastAsia="zh-CN"/>
        </w:rPr>
        <w:t>，</w:t>
      </w:r>
      <w:r>
        <w:rPr>
          <w:rFonts w:hint="eastAsia" w:cs="Times New Roman"/>
          <w:color w:val="auto"/>
          <w:sz w:val="24"/>
          <w:highlight w:val="none"/>
        </w:rPr>
        <w:t>绝不提供虚假材料谋取</w:t>
      </w:r>
      <w:r>
        <w:rPr>
          <w:rFonts w:hint="eastAsia" w:cs="Times New Roman"/>
          <w:color w:val="auto"/>
          <w:sz w:val="24"/>
          <w:highlight w:val="none"/>
          <w:lang w:val="en-US" w:eastAsia="zh-CN"/>
        </w:rPr>
        <w:t>中标</w:t>
      </w:r>
      <w:r>
        <w:rPr>
          <w:rFonts w:hint="eastAsia" w:cs="Times New Roman"/>
          <w:color w:val="auto"/>
          <w:sz w:val="24"/>
          <w:highlight w:val="none"/>
        </w:rPr>
        <w:t>，绝不采取不正当手段诋毁、排挤其他</w:t>
      </w:r>
      <w:r>
        <w:rPr>
          <w:rFonts w:hint="eastAsia" w:cs="Times New Roman"/>
          <w:color w:val="auto"/>
          <w:sz w:val="24"/>
          <w:highlight w:val="none"/>
          <w:lang w:eastAsia="zh-CN"/>
        </w:rPr>
        <w:t>投标人</w:t>
      </w:r>
      <w:r>
        <w:rPr>
          <w:rFonts w:hint="eastAsia" w:cs="Times New Roman"/>
          <w:color w:val="auto"/>
          <w:sz w:val="24"/>
          <w:highlight w:val="none"/>
        </w:rPr>
        <w:t>，绝不与</w:t>
      </w:r>
      <w:r>
        <w:rPr>
          <w:rFonts w:hint="eastAsia" w:cs="Times New Roman"/>
          <w:color w:val="auto"/>
          <w:sz w:val="24"/>
          <w:highlight w:val="none"/>
          <w:lang w:eastAsia="zh-CN"/>
        </w:rPr>
        <w:t>采购人</w:t>
      </w:r>
      <w:r>
        <w:rPr>
          <w:rFonts w:hint="eastAsia" w:cs="Times New Roman"/>
          <w:color w:val="auto"/>
          <w:sz w:val="24"/>
          <w:highlight w:val="none"/>
        </w:rPr>
        <w:t>、其它</w:t>
      </w:r>
      <w:r>
        <w:rPr>
          <w:rFonts w:hint="eastAsia" w:cs="Times New Roman"/>
          <w:color w:val="auto"/>
          <w:sz w:val="24"/>
          <w:highlight w:val="none"/>
          <w:lang w:eastAsia="zh-CN"/>
        </w:rPr>
        <w:t>投标人</w:t>
      </w:r>
      <w:r>
        <w:rPr>
          <w:rFonts w:hint="eastAsia" w:cs="Times New Roman"/>
          <w:color w:val="auto"/>
          <w:sz w:val="24"/>
          <w:highlight w:val="none"/>
        </w:rPr>
        <w:t>恶意串通，绝不向</w:t>
      </w:r>
      <w:r>
        <w:rPr>
          <w:rFonts w:hint="eastAsia" w:cs="Times New Roman"/>
          <w:color w:val="auto"/>
          <w:sz w:val="24"/>
          <w:highlight w:val="none"/>
          <w:lang w:eastAsia="zh-CN"/>
        </w:rPr>
        <w:t>采购人</w:t>
      </w:r>
      <w:r>
        <w:rPr>
          <w:rFonts w:hint="eastAsia" w:cs="Times New Roman"/>
          <w:color w:val="auto"/>
          <w:sz w:val="24"/>
          <w:highlight w:val="none"/>
        </w:rPr>
        <w:t>及</w:t>
      </w:r>
      <w:r>
        <w:rPr>
          <w:rFonts w:hint="eastAsia" w:cs="Times New Roman"/>
          <w:color w:val="auto"/>
          <w:sz w:val="24"/>
          <w:highlight w:val="none"/>
          <w:lang w:eastAsia="zh-CN"/>
        </w:rPr>
        <w:t>评审专家</w:t>
      </w:r>
      <w:r>
        <w:rPr>
          <w:rFonts w:hint="eastAsia" w:cs="Times New Roman"/>
          <w:color w:val="auto"/>
          <w:sz w:val="24"/>
          <w:highlight w:val="none"/>
        </w:rPr>
        <w:t>进行商业贿赂。如有违反，愿无条件接受贵方及相关管理部门的处罚。</w:t>
      </w:r>
    </w:p>
    <w:p>
      <w:pPr>
        <w:spacing w:line="360" w:lineRule="auto"/>
        <w:ind w:firstLine="480" w:firstLineChars="200"/>
        <w:rPr>
          <w:rFonts w:hint="eastAsia" w:cs="Times New Roman"/>
          <w:color w:val="auto"/>
          <w:sz w:val="24"/>
          <w:highlight w:val="none"/>
        </w:rPr>
      </w:pPr>
    </w:p>
    <w:p>
      <w:pPr>
        <w:spacing w:line="360" w:lineRule="auto"/>
        <w:ind w:firstLine="480" w:firstLineChars="200"/>
        <w:jc w:val="right"/>
        <w:rPr>
          <w:rFonts w:hint="eastAsia" w:cs="Times New Roman"/>
          <w:color w:val="auto"/>
          <w:sz w:val="24"/>
          <w:highlight w:val="none"/>
        </w:rPr>
      </w:pPr>
      <w:r>
        <w:rPr>
          <w:rFonts w:hint="eastAsia" w:cs="Times New Roman"/>
          <w:color w:val="auto"/>
          <w:sz w:val="24"/>
          <w:highlight w:val="none"/>
          <w:lang w:val="en-US" w:eastAsia="zh-CN"/>
        </w:rPr>
        <w:t>投标</w:t>
      </w:r>
      <w:r>
        <w:rPr>
          <w:rFonts w:hint="eastAsia" w:cs="Times New Roman"/>
          <w:color w:val="auto"/>
          <w:sz w:val="24"/>
          <w:highlight w:val="none"/>
        </w:rPr>
        <w:t>人名称：          （盖单位公章）</w:t>
      </w:r>
    </w:p>
    <w:p>
      <w:pPr>
        <w:spacing w:line="360" w:lineRule="auto"/>
        <w:ind w:firstLine="480" w:firstLineChars="200"/>
        <w:jc w:val="right"/>
        <w:rPr>
          <w:rFonts w:hint="eastAsia" w:cs="Times New Roman"/>
          <w:color w:val="auto"/>
          <w:sz w:val="24"/>
          <w:highlight w:val="none"/>
        </w:rPr>
      </w:pPr>
      <w:r>
        <w:rPr>
          <w:rFonts w:hint="eastAsia" w:cs="Times New Roman"/>
          <w:color w:val="auto"/>
          <w:sz w:val="24"/>
          <w:highlight w:val="none"/>
        </w:rPr>
        <w:t>法定代表人或其授权代理人：                （签字）</w:t>
      </w:r>
    </w:p>
    <w:p>
      <w:pPr>
        <w:spacing w:line="360" w:lineRule="auto"/>
        <w:ind w:firstLine="480" w:firstLineChars="200"/>
        <w:jc w:val="right"/>
        <w:rPr>
          <w:rFonts w:hint="eastAsia" w:cs="Times New Roman"/>
          <w:color w:val="auto"/>
          <w:sz w:val="24"/>
          <w:highlight w:val="none"/>
        </w:rPr>
      </w:pPr>
      <w:r>
        <w:rPr>
          <w:rFonts w:hint="eastAsia" w:cs="Times New Roman"/>
          <w:color w:val="auto"/>
          <w:sz w:val="24"/>
          <w:highlight w:val="none"/>
        </w:rPr>
        <w:t>日期：</w:t>
      </w:r>
      <w:r>
        <w:rPr>
          <w:rFonts w:hint="eastAsia" w:cs="Times New Roman"/>
          <w:color w:val="auto"/>
          <w:sz w:val="24"/>
          <w:highlight w:val="none"/>
          <w:lang w:val="en-US" w:eastAsia="zh-CN"/>
        </w:rPr>
        <w:t xml:space="preserve">    </w:t>
      </w:r>
      <w:r>
        <w:rPr>
          <w:rFonts w:hint="eastAsia" w:cs="Times New Roman"/>
          <w:color w:val="auto"/>
          <w:sz w:val="24"/>
          <w:highlight w:val="none"/>
        </w:rPr>
        <w:t>年   月   日</w:t>
      </w:r>
    </w:p>
    <w:p>
      <w:pPr>
        <w:spacing w:line="360" w:lineRule="auto"/>
        <w:ind w:firstLine="480" w:firstLineChars="200"/>
        <w:rPr>
          <w:rFonts w:hint="eastAsia" w:cs="Times New Roman"/>
          <w:color w:val="auto"/>
          <w:sz w:val="24"/>
          <w:highlight w:val="none"/>
        </w:rPr>
      </w:pPr>
    </w:p>
    <w:p>
      <w:pPr>
        <w:rPr>
          <w:color w:val="auto"/>
          <w:sz w:val="24"/>
          <w:szCs w:val="24"/>
          <w:highlight w:val="none"/>
        </w:rPr>
      </w:pPr>
      <w:r>
        <w:rPr>
          <w:color w:val="auto"/>
          <w:sz w:val="24"/>
          <w:szCs w:val="24"/>
          <w:highlight w:val="none"/>
        </w:rPr>
        <w:br w:type="page"/>
      </w:r>
    </w:p>
    <w:p>
      <w:pPr>
        <w:keepNext/>
        <w:keepLines/>
        <w:spacing w:line="360" w:lineRule="auto"/>
        <w:outlineLvl w:val="1"/>
        <w:rPr>
          <w:rFonts w:cs="Times New Roman"/>
          <w:b/>
          <w:bCs/>
          <w:color w:val="auto"/>
          <w:sz w:val="28"/>
          <w:szCs w:val="32"/>
          <w:highlight w:val="none"/>
        </w:rPr>
      </w:pPr>
      <w:r>
        <w:rPr>
          <w:rFonts w:hint="eastAsia" w:cs="Times New Roman"/>
          <w:b/>
          <w:bCs/>
          <w:color w:val="auto"/>
          <w:sz w:val="28"/>
          <w:szCs w:val="32"/>
          <w:highlight w:val="none"/>
        </w:rPr>
        <w:t>二、法定代表人身份证明</w:t>
      </w:r>
    </w:p>
    <w:p>
      <w:pPr>
        <w:spacing w:line="360" w:lineRule="auto"/>
        <w:rPr>
          <w:rFonts w:cs="Times New Roman"/>
          <w:color w:val="auto"/>
          <w:sz w:val="24"/>
          <w:highlight w:val="none"/>
        </w:rPr>
      </w:pPr>
      <w:r>
        <w:rPr>
          <w:rFonts w:hint="eastAsia" w:cs="Times New Roman"/>
          <w:color w:val="auto"/>
          <w:sz w:val="24"/>
          <w:highlight w:val="none"/>
          <w:lang w:val="en-US" w:eastAsia="zh-CN"/>
        </w:rPr>
        <w:t>投标</w:t>
      </w:r>
      <w:r>
        <w:rPr>
          <w:rFonts w:hint="eastAsia" w:cs="Times New Roman"/>
          <w:color w:val="auto"/>
          <w:sz w:val="24"/>
          <w:highlight w:val="none"/>
        </w:rPr>
        <w:t xml:space="preserve">人名称：                         </w:t>
      </w:r>
    </w:p>
    <w:p>
      <w:pPr>
        <w:spacing w:line="360" w:lineRule="auto"/>
        <w:rPr>
          <w:rFonts w:cs="Times New Roman"/>
          <w:color w:val="auto"/>
          <w:sz w:val="24"/>
          <w:highlight w:val="none"/>
        </w:rPr>
      </w:pPr>
      <w:r>
        <w:rPr>
          <w:rFonts w:hint="eastAsia" w:cs="Times New Roman"/>
          <w:color w:val="auto"/>
          <w:sz w:val="24"/>
          <w:highlight w:val="none"/>
        </w:rPr>
        <w:t xml:space="preserve">单位性质：                           </w:t>
      </w:r>
    </w:p>
    <w:p>
      <w:pPr>
        <w:spacing w:line="360" w:lineRule="auto"/>
        <w:rPr>
          <w:rFonts w:cs="Times New Roman"/>
          <w:color w:val="auto"/>
          <w:sz w:val="24"/>
          <w:highlight w:val="none"/>
        </w:rPr>
      </w:pPr>
      <w:r>
        <w:rPr>
          <w:rFonts w:hint="eastAsia" w:cs="Times New Roman"/>
          <w:color w:val="auto"/>
          <w:sz w:val="24"/>
          <w:highlight w:val="none"/>
        </w:rPr>
        <w:t xml:space="preserve">地址：                            </w:t>
      </w:r>
    </w:p>
    <w:p>
      <w:pPr>
        <w:spacing w:line="360" w:lineRule="auto"/>
        <w:rPr>
          <w:rFonts w:cs="Times New Roman"/>
          <w:color w:val="auto"/>
          <w:sz w:val="24"/>
          <w:highlight w:val="none"/>
        </w:rPr>
      </w:pPr>
      <w:r>
        <w:rPr>
          <w:rFonts w:hint="eastAsia" w:cs="Times New Roman"/>
          <w:color w:val="auto"/>
          <w:sz w:val="24"/>
          <w:highlight w:val="none"/>
        </w:rPr>
        <w:t>成立时间：        年       月      日</w:t>
      </w:r>
    </w:p>
    <w:p>
      <w:pPr>
        <w:spacing w:line="360" w:lineRule="auto"/>
        <w:rPr>
          <w:rFonts w:cs="Times New Roman"/>
          <w:color w:val="auto"/>
          <w:sz w:val="24"/>
          <w:highlight w:val="none"/>
        </w:rPr>
      </w:pPr>
      <w:r>
        <w:rPr>
          <w:rFonts w:hint="eastAsia" w:cs="Times New Roman"/>
          <w:color w:val="auto"/>
          <w:sz w:val="24"/>
          <w:highlight w:val="none"/>
        </w:rPr>
        <w:t xml:space="preserve">经营期限：                            </w:t>
      </w:r>
    </w:p>
    <w:p>
      <w:pPr>
        <w:spacing w:line="360" w:lineRule="auto"/>
        <w:rPr>
          <w:rFonts w:cs="Times New Roman"/>
          <w:color w:val="auto"/>
          <w:sz w:val="24"/>
          <w:highlight w:val="none"/>
        </w:rPr>
      </w:pPr>
      <w:r>
        <w:rPr>
          <w:rFonts w:hint="eastAsia" w:cs="Times New Roman"/>
          <w:color w:val="auto"/>
          <w:sz w:val="24"/>
          <w:highlight w:val="none"/>
        </w:rPr>
        <w:t xml:space="preserve">姓名：          性别：        年龄：       职务：       </w:t>
      </w:r>
    </w:p>
    <w:p>
      <w:pPr>
        <w:spacing w:line="360" w:lineRule="auto"/>
        <w:rPr>
          <w:rFonts w:cs="Times New Roman"/>
          <w:color w:val="auto"/>
          <w:sz w:val="24"/>
          <w:highlight w:val="none"/>
        </w:rPr>
      </w:pPr>
      <w:r>
        <w:rPr>
          <w:rFonts w:hint="eastAsia" w:cs="Times New Roman"/>
          <w:color w:val="auto"/>
          <w:sz w:val="24"/>
          <w:highlight w:val="none"/>
        </w:rPr>
        <w:t>系                          （</w:t>
      </w:r>
      <w:r>
        <w:rPr>
          <w:rFonts w:hint="eastAsia" w:cs="Times New Roman"/>
          <w:color w:val="auto"/>
          <w:sz w:val="24"/>
          <w:highlight w:val="none"/>
          <w:lang w:val="en-US" w:eastAsia="zh-CN"/>
        </w:rPr>
        <w:t>投标</w:t>
      </w:r>
      <w:r>
        <w:rPr>
          <w:rFonts w:hint="eastAsia" w:cs="Times New Roman"/>
          <w:color w:val="auto"/>
          <w:sz w:val="24"/>
          <w:highlight w:val="none"/>
        </w:rPr>
        <w:t>人名称）的法定代表人。</w:t>
      </w:r>
    </w:p>
    <w:p>
      <w:pPr>
        <w:spacing w:line="360" w:lineRule="auto"/>
        <w:rPr>
          <w:rFonts w:cs="Times New Roman"/>
          <w:color w:val="auto"/>
          <w:sz w:val="24"/>
          <w:highlight w:val="none"/>
        </w:rPr>
      </w:pPr>
      <w:r>
        <w:rPr>
          <w:rFonts w:hint="eastAsia" w:cs="Times New Roman"/>
          <w:color w:val="auto"/>
          <w:sz w:val="24"/>
          <w:highlight w:val="none"/>
        </w:rPr>
        <w:t>特此证明。</w:t>
      </w:r>
    </w:p>
    <w:p>
      <w:pPr>
        <w:spacing w:line="360" w:lineRule="auto"/>
        <w:rPr>
          <w:rFonts w:cs="Times New Roman"/>
          <w:color w:val="auto"/>
          <w:sz w:val="24"/>
          <w:highlight w:val="none"/>
        </w:rPr>
      </w:pPr>
    </w:p>
    <w:p>
      <w:pPr>
        <w:spacing w:line="360" w:lineRule="auto"/>
        <w:rPr>
          <w:rFonts w:cs="Times New Roman"/>
          <w:color w:val="auto"/>
          <w:sz w:val="24"/>
          <w:highlight w:val="none"/>
        </w:rPr>
      </w:pPr>
    </w:p>
    <w:p>
      <w:pPr>
        <w:spacing w:line="360" w:lineRule="auto"/>
        <w:rPr>
          <w:rFonts w:cs="Times New Roman"/>
          <w:color w:val="auto"/>
          <w:sz w:val="24"/>
          <w:highlight w:val="none"/>
        </w:rPr>
      </w:pPr>
    </w:p>
    <w:p>
      <w:pPr>
        <w:spacing w:line="360" w:lineRule="auto"/>
        <w:rPr>
          <w:rFonts w:cs="Times New Roman"/>
          <w:color w:val="auto"/>
          <w:sz w:val="24"/>
          <w:highlight w:val="none"/>
        </w:rPr>
      </w:pPr>
    </w:p>
    <w:p>
      <w:pPr>
        <w:spacing w:line="360" w:lineRule="auto"/>
        <w:rPr>
          <w:rFonts w:cs="Times New Roman"/>
          <w:color w:val="auto"/>
          <w:sz w:val="24"/>
          <w:highlight w:val="none"/>
        </w:rPr>
      </w:pPr>
    </w:p>
    <w:p>
      <w:pPr>
        <w:spacing w:line="360" w:lineRule="auto"/>
        <w:jc w:val="right"/>
        <w:rPr>
          <w:rFonts w:cs="Times New Roman"/>
          <w:color w:val="auto"/>
          <w:sz w:val="24"/>
          <w:highlight w:val="none"/>
        </w:rPr>
      </w:pPr>
      <w:r>
        <w:rPr>
          <w:rFonts w:hint="eastAsia" w:cs="Times New Roman"/>
          <w:color w:val="auto"/>
          <w:sz w:val="24"/>
          <w:highlight w:val="none"/>
          <w:lang w:val="en-US" w:eastAsia="zh-CN"/>
        </w:rPr>
        <w:t>投标</w:t>
      </w:r>
      <w:r>
        <w:rPr>
          <w:rFonts w:hint="eastAsia" w:cs="Times New Roman"/>
          <w:color w:val="auto"/>
          <w:sz w:val="24"/>
          <w:highlight w:val="none"/>
        </w:rPr>
        <w:t>人名称           （盖单位公章）</w:t>
      </w:r>
    </w:p>
    <w:p>
      <w:pPr>
        <w:spacing w:line="360" w:lineRule="auto"/>
        <w:jc w:val="right"/>
        <w:rPr>
          <w:rFonts w:cs="Times New Roman"/>
          <w:color w:val="auto"/>
          <w:sz w:val="24"/>
          <w:highlight w:val="none"/>
        </w:rPr>
      </w:pPr>
      <w:r>
        <w:rPr>
          <w:rFonts w:cs="Times New Roman"/>
          <w:color w:val="auto"/>
          <w:sz w:val="24"/>
          <w:highlight w:val="none"/>
        </w:rPr>
        <w:t>2022</w:t>
      </w:r>
      <w:r>
        <w:rPr>
          <w:rFonts w:hint="eastAsia" w:cs="Times New Roman"/>
          <w:color w:val="auto"/>
          <w:sz w:val="24"/>
          <w:highlight w:val="none"/>
        </w:rPr>
        <w:t>年   月   日</w:t>
      </w: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rPr>
          <w:rFonts w:cs="Times New Roman"/>
          <w:color w:val="auto"/>
          <w:sz w:val="24"/>
          <w:highlight w:val="none"/>
        </w:rPr>
      </w:pPr>
    </w:p>
    <w:p>
      <w:pPr>
        <w:pStyle w:val="2"/>
        <w:rPr>
          <w:rFonts w:cs="Times New Roman"/>
          <w:color w:val="auto"/>
          <w:sz w:val="24"/>
          <w:highlight w:val="none"/>
        </w:rPr>
      </w:pPr>
    </w:p>
    <w:p>
      <w:pPr>
        <w:pStyle w:val="4"/>
        <w:rPr>
          <w:color w:val="auto"/>
          <w:highlight w:val="none"/>
        </w:rPr>
      </w:pPr>
    </w:p>
    <w:p>
      <w:pPr>
        <w:rPr>
          <w:rFonts w:cs="Times New Roman"/>
          <w:color w:val="auto"/>
          <w:sz w:val="24"/>
          <w:highlight w:val="none"/>
        </w:rPr>
      </w:pPr>
    </w:p>
    <w:p>
      <w:pPr>
        <w:keepNext/>
        <w:keepLines/>
        <w:spacing w:line="360" w:lineRule="auto"/>
        <w:outlineLvl w:val="1"/>
        <w:rPr>
          <w:rFonts w:cs="Times New Roman"/>
          <w:b/>
          <w:bCs/>
          <w:color w:val="auto"/>
          <w:sz w:val="28"/>
          <w:szCs w:val="32"/>
          <w:highlight w:val="none"/>
        </w:rPr>
      </w:pPr>
      <w:r>
        <w:rPr>
          <w:rFonts w:hint="eastAsia" w:cs="Times New Roman"/>
          <w:b/>
          <w:bCs/>
          <w:color w:val="auto"/>
          <w:sz w:val="28"/>
          <w:szCs w:val="32"/>
          <w:highlight w:val="none"/>
        </w:rPr>
        <w:t>三、授权委托书</w:t>
      </w:r>
    </w:p>
    <w:p>
      <w:pPr>
        <w:spacing w:line="360" w:lineRule="auto"/>
        <w:ind w:firstLine="480" w:firstLineChars="200"/>
        <w:rPr>
          <w:rFonts w:hint="eastAsia" w:cs="Times New Roman"/>
          <w:color w:val="auto"/>
          <w:sz w:val="24"/>
          <w:highlight w:val="none"/>
        </w:rPr>
      </w:pPr>
      <w:r>
        <w:rPr>
          <w:rFonts w:hint="eastAsia" w:cs="Times New Roman"/>
          <w:color w:val="auto"/>
          <w:sz w:val="24"/>
          <w:highlight w:val="none"/>
        </w:rPr>
        <w:t>本人      （姓名）系         （</w:t>
      </w:r>
      <w:r>
        <w:rPr>
          <w:rFonts w:hint="eastAsia" w:cs="Times New Roman"/>
          <w:color w:val="auto"/>
          <w:sz w:val="24"/>
          <w:highlight w:val="none"/>
          <w:lang w:val="en-US" w:eastAsia="zh-CN"/>
        </w:rPr>
        <w:t>投标</w:t>
      </w:r>
      <w:r>
        <w:rPr>
          <w:rFonts w:hint="eastAsia" w:cs="Times New Roman"/>
          <w:color w:val="auto"/>
          <w:sz w:val="24"/>
          <w:highlight w:val="none"/>
        </w:rPr>
        <w:t>人名称）的法定代表人，现委托       （姓名）为我方代理人。代理人根据授权，以我方名义签署、澄清、说明、补正、递交、撤回、修改</w:t>
      </w:r>
      <w:r>
        <w:rPr>
          <w:rFonts w:hint="eastAsia" w:cs="Times New Roman"/>
          <w:color w:val="auto"/>
          <w:sz w:val="24"/>
          <w:highlight w:val="none"/>
          <w:lang w:eastAsia="zh-CN"/>
        </w:rPr>
        <w:t>杭州市城市轨道交通15号线一期工程土建施工SG15-1标项目</w:t>
      </w:r>
      <w:r>
        <w:rPr>
          <w:rFonts w:hint="eastAsia" w:cs="Times New Roman"/>
          <w:color w:val="auto"/>
          <w:sz w:val="24"/>
          <w:highlight w:val="none"/>
        </w:rPr>
        <w:t>建设工程质量检测服务采购</w:t>
      </w:r>
      <w:r>
        <w:rPr>
          <w:rFonts w:hint="eastAsia" w:cs="Times New Roman"/>
          <w:color w:val="auto"/>
          <w:sz w:val="24"/>
          <w:highlight w:val="none"/>
          <w:lang w:val="en-US" w:eastAsia="zh-CN"/>
        </w:rPr>
        <w:t>竞标</w:t>
      </w:r>
      <w:r>
        <w:rPr>
          <w:rFonts w:hint="eastAsia" w:cs="Times New Roman"/>
          <w:color w:val="auto"/>
          <w:sz w:val="24"/>
          <w:highlight w:val="none"/>
        </w:rPr>
        <w:t>文件、签订合同和处理有关事宜</w:t>
      </w:r>
      <w:r>
        <w:rPr>
          <w:rFonts w:hint="eastAsia" w:cs="Times New Roman"/>
          <w:color w:val="auto"/>
          <w:sz w:val="24"/>
          <w:highlight w:val="none"/>
          <w:lang w:eastAsia="zh-CN"/>
        </w:rPr>
        <w:t>（</w:t>
      </w:r>
      <w:r>
        <w:rPr>
          <w:rFonts w:hint="eastAsia" w:cs="Times New Roman"/>
          <w:color w:val="auto"/>
          <w:sz w:val="24"/>
          <w:highlight w:val="none"/>
        </w:rPr>
        <w:t>含结算单及相应结算的结算人签字），本人均予以承认</w:t>
      </w:r>
      <w:r>
        <w:rPr>
          <w:rFonts w:hint="eastAsia" w:cs="Times New Roman"/>
          <w:color w:val="auto"/>
          <w:sz w:val="24"/>
          <w:highlight w:val="none"/>
          <w:lang w:eastAsia="zh-CN"/>
        </w:rPr>
        <w:t>，</w:t>
      </w:r>
      <w:r>
        <w:rPr>
          <w:rFonts w:hint="eastAsia" w:cs="Times New Roman"/>
          <w:color w:val="auto"/>
          <w:sz w:val="24"/>
          <w:highlight w:val="none"/>
        </w:rPr>
        <w:t>其法律后果由我方承担。</w:t>
      </w:r>
    </w:p>
    <w:p>
      <w:pPr>
        <w:spacing w:line="360" w:lineRule="auto"/>
        <w:ind w:firstLine="480" w:firstLineChars="200"/>
        <w:rPr>
          <w:rFonts w:cs="Times New Roman"/>
          <w:color w:val="auto"/>
          <w:sz w:val="24"/>
          <w:highlight w:val="none"/>
        </w:rPr>
      </w:pPr>
      <w:r>
        <w:rPr>
          <w:rFonts w:hint="eastAsia" w:cs="Times New Roman"/>
          <w:color w:val="auto"/>
          <w:sz w:val="24"/>
          <w:highlight w:val="none"/>
        </w:rPr>
        <w:t>委托期限：                  。</w:t>
      </w:r>
    </w:p>
    <w:p>
      <w:pPr>
        <w:spacing w:line="360" w:lineRule="auto"/>
        <w:ind w:firstLine="480" w:firstLineChars="200"/>
        <w:rPr>
          <w:rFonts w:cs="Times New Roman"/>
          <w:color w:val="auto"/>
          <w:sz w:val="24"/>
          <w:highlight w:val="none"/>
        </w:rPr>
      </w:pPr>
      <w:r>
        <w:rPr>
          <w:rFonts w:hint="eastAsia" w:cs="Times New Roman"/>
          <w:color w:val="auto"/>
          <w:sz w:val="24"/>
          <w:highlight w:val="none"/>
        </w:rPr>
        <w:t>代理人无转委托权。</w:t>
      </w:r>
    </w:p>
    <w:p>
      <w:pPr>
        <w:spacing w:line="360" w:lineRule="auto"/>
        <w:rPr>
          <w:rFonts w:cs="Times New Roman"/>
          <w:color w:val="auto"/>
          <w:sz w:val="24"/>
          <w:highlight w:val="none"/>
        </w:rPr>
      </w:pPr>
      <w:r>
        <w:rPr>
          <w:rFonts w:hint="eastAsia" w:cs="Times New Roman"/>
          <w:color w:val="auto"/>
          <w:sz w:val="24"/>
          <w:highlight w:val="none"/>
        </w:rPr>
        <w:t>附：法定代表人和委托代理人身份证复印件（需由报价人加盖单位公章）</w:t>
      </w:r>
    </w:p>
    <w:p>
      <w:pPr>
        <w:spacing w:line="360" w:lineRule="auto"/>
        <w:rPr>
          <w:rFonts w:cs="Times New Roman"/>
          <w:color w:val="auto"/>
          <w:sz w:val="24"/>
          <w:highlight w:val="none"/>
        </w:rPr>
      </w:pPr>
    </w:p>
    <w:p>
      <w:pPr>
        <w:spacing w:line="360" w:lineRule="auto"/>
        <w:ind w:firstLine="2400" w:firstLineChars="1000"/>
        <w:rPr>
          <w:rFonts w:cs="Times New Roman"/>
          <w:color w:val="auto"/>
          <w:sz w:val="24"/>
          <w:highlight w:val="none"/>
        </w:rPr>
      </w:pPr>
      <w:r>
        <w:rPr>
          <w:rFonts w:hint="eastAsia" w:cs="Times New Roman"/>
          <w:color w:val="auto"/>
          <w:sz w:val="24"/>
          <w:highlight w:val="none"/>
          <w:lang w:val="en-US" w:eastAsia="zh-CN"/>
        </w:rPr>
        <w:t>投标</w:t>
      </w:r>
      <w:r>
        <w:rPr>
          <w:rFonts w:hint="eastAsia" w:cs="Times New Roman"/>
          <w:color w:val="auto"/>
          <w:sz w:val="24"/>
          <w:highlight w:val="none"/>
        </w:rPr>
        <w:t>人名称：                      （盖单位公章）</w:t>
      </w:r>
    </w:p>
    <w:p>
      <w:pPr>
        <w:spacing w:line="360" w:lineRule="auto"/>
        <w:ind w:firstLine="2400" w:firstLineChars="1000"/>
        <w:rPr>
          <w:rFonts w:cs="Times New Roman"/>
          <w:color w:val="auto"/>
          <w:sz w:val="24"/>
          <w:highlight w:val="none"/>
        </w:rPr>
      </w:pPr>
      <w:r>
        <w:rPr>
          <w:rFonts w:hint="eastAsia" w:cs="Times New Roman"/>
          <w:color w:val="auto"/>
          <w:sz w:val="24"/>
          <w:highlight w:val="none"/>
        </w:rPr>
        <w:t>法定代表人：                      （签字或盖章）</w:t>
      </w:r>
    </w:p>
    <w:p>
      <w:pPr>
        <w:spacing w:line="360" w:lineRule="auto"/>
        <w:ind w:firstLine="2400" w:firstLineChars="1000"/>
        <w:rPr>
          <w:rFonts w:cs="Times New Roman"/>
          <w:color w:val="auto"/>
          <w:sz w:val="24"/>
          <w:highlight w:val="none"/>
        </w:rPr>
      </w:pPr>
      <w:r>
        <w:rPr>
          <w:rFonts w:hint="eastAsia" w:cs="Times New Roman"/>
          <w:color w:val="auto"/>
          <w:sz w:val="24"/>
          <w:highlight w:val="none"/>
        </w:rPr>
        <w:t xml:space="preserve">身份证号码：                                   </w:t>
      </w:r>
    </w:p>
    <w:p>
      <w:pPr>
        <w:spacing w:line="360" w:lineRule="auto"/>
        <w:ind w:firstLine="2400" w:firstLineChars="1000"/>
        <w:rPr>
          <w:rFonts w:cs="Times New Roman"/>
          <w:color w:val="auto"/>
          <w:sz w:val="24"/>
          <w:highlight w:val="none"/>
        </w:rPr>
      </w:pPr>
      <w:r>
        <w:rPr>
          <w:rFonts w:hint="eastAsia" w:cs="Times New Roman"/>
          <w:color w:val="auto"/>
          <w:sz w:val="24"/>
          <w:highlight w:val="none"/>
        </w:rPr>
        <w:t>委托代理人：                      （签字或盖章）</w:t>
      </w:r>
    </w:p>
    <w:p>
      <w:pPr>
        <w:spacing w:line="360" w:lineRule="auto"/>
        <w:ind w:firstLine="2400" w:firstLineChars="1000"/>
        <w:rPr>
          <w:rFonts w:cs="Times New Roman"/>
          <w:color w:val="auto"/>
          <w:sz w:val="24"/>
          <w:highlight w:val="none"/>
        </w:rPr>
      </w:pPr>
      <w:r>
        <w:rPr>
          <w:rFonts w:hint="eastAsia" w:cs="Times New Roman"/>
          <w:color w:val="auto"/>
          <w:sz w:val="24"/>
          <w:highlight w:val="none"/>
        </w:rPr>
        <w:t xml:space="preserve">身份证号码：                                  </w:t>
      </w:r>
    </w:p>
    <w:p>
      <w:pPr>
        <w:spacing w:line="360" w:lineRule="auto"/>
        <w:ind w:firstLine="6000" w:firstLineChars="2500"/>
        <w:rPr>
          <w:rFonts w:cs="Times New Roman"/>
          <w:color w:val="auto"/>
          <w:sz w:val="24"/>
          <w:highlight w:val="none"/>
        </w:rPr>
      </w:pPr>
      <w:r>
        <w:rPr>
          <w:rFonts w:hint="eastAsia" w:cs="Times New Roman"/>
          <w:color w:val="auto"/>
          <w:sz w:val="24"/>
          <w:highlight w:val="none"/>
          <w:lang w:eastAsia="zh-CN"/>
        </w:rPr>
        <w:t xml:space="preserve">202 </w:t>
      </w:r>
      <w:r>
        <w:rPr>
          <w:rFonts w:hint="eastAsia" w:cs="Times New Roman"/>
          <w:color w:val="auto"/>
          <w:sz w:val="24"/>
          <w:highlight w:val="none"/>
        </w:rPr>
        <w:t>年   月   日</w:t>
      </w: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p>
    <w:p>
      <w:pPr>
        <w:spacing w:line="360" w:lineRule="auto"/>
        <w:rPr>
          <w:color w:val="auto"/>
          <w:sz w:val="24"/>
          <w:szCs w:val="24"/>
          <w:highlight w:val="none"/>
        </w:rPr>
      </w:pPr>
    </w:p>
    <w:p>
      <w:pPr>
        <w:keepNext/>
        <w:keepLines/>
        <w:spacing w:line="360" w:lineRule="auto"/>
        <w:outlineLvl w:val="1"/>
        <w:rPr>
          <w:rFonts w:hint="eastAsia" w:cs="Times New Roman"/>
          <w:b/>
          <w:bCs/>
          <w:color w:val="auto"/>
          <w:sz w:val="28"/>
          <w:szCs w:val="32"/>
          <w:highlight w:val="none"/>
          <w:lang w:val="en-US" w:eastAsia="zh-CN"/>
        </w:rPr>
      </w:pPr>
      <w:r>
        <w:rPr>
          <w:rFonts w:hint="eastAsia" w:cs="Times New Roman"/>
          <w:b/>
          <w:bCs/>
          <w:color w:val="auto"/>
          <w:sz w:val="28"/>
          <w:szCs w:val="32"/>
          <w:highlight w:val="none"/>
          <w:lang w:val="en-US" w:eastAsia="zh-CN"/>
        </w:rPr>
        <w:t>四、</w:t>
      </w:r>
      <w:r>
        <w:rPr>
          <w:rFonts w:hint="eastAsia" w:cs="Times New Roman"/>
          <w:b/>
          <w:bCs/>
          <w:color w:val="auto"/>
          <w:sz w:val="28"/>
          <w:szCs w:val="32"/>
          <w:highlight w:val="none"/>
        </w:rPr>
        <w:t>报价资料</w:t>
      </w:r>
    </w:p>
    <w:tbl>
      <w:tblPr>
        <w:tblStyle w:val="24"/>
        <w:tblW w:w="498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1"/>
        <w:gridCol w:w="2196"/>
        <w:gridCol w:w="2807"/>
        <w:gridCol w:w="955"/>
        <w:gridCol w:w="815"/>
        <w:gridCol w:w="1224"/>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监测项目</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cs="宋体"/>
                <w:b/>
                <w:bCs/>
                <w:i w:val="0"/>
                <w:iCs w:val="0"/>
                <w:color w:val="auto"/>
                <w:kern w:val="0"/>
                <w:sz w:val="22"/>
                <w:szCs w:val="22"/>
                <w:highlight w:val="none"/>
                <w:u w:val="none"/>
                <w:lang w:val="en-US" w:eastAsia="zh-CN" w:bidi="ar"/>
              </w:rPr>
              <w:t>不</w:t>
            </w:r>
            <w:r>
              <w:rPr>
                <w:rFonts w:hint="eastAsia" w:ascii="宋体" w:hAnsi="宋体" w:eastAsia="宋体" w:cs="宋体"/>
                <w:b/>
                <w:bCs/>
                <w:i w:val="0"/>
                <w:iCs w:val="0"/>
                <w:color w:val="auto"/>
                <w:kern w:val="0"/>
                <w:sz w:val="22"/>
                <w:szCs w:val="22"/>
                <w:highlight w:val="none"/>
                <w:u w:val="none"/>
                <w:lang w:val="en-US" w:eastAsia="zh-CN" w:bidi="ar"/>
              </w:rPr>
              <w:t>含税报价</w:t>
            </w:r>
            <w:r>
              <w:rPr>
                <w:rFonts w:hint="eastAsia" w:ascii="宋体" w:hAnsi="宋体" w:cs="宋体"/>
                <w:b/>
                <w:bCs/>
                <w:i w:val="0"/>
                <w:iCs w:val="0"/>
                <w:color w:val="auto"/>
                <w:kern w:val="0"/>
                <w:sz w:val="22"/>
                <w:szCs w:val="22"/>
                <w:highlight w:val="none"/>
                <w:u w:val="none"/>
                <w:lang w:val="en-US" w:eastAsia="zh-CN" w:bidi="ar"/>
              </w:rPr>
              <w:t>（元）</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cs="宋体"/>
                <w:b/>
                <w:bCs/>
                <w:i w:val="0"/>
                <w:iCs w:val="0"/>
                <w:color w:val="auto"/>
                <w:kern w:val="0"/>
                <w:sz w:val="22"/>
                <w:szCs w:val="22"/>
                <w:highlight w:val="none"/>
                <w:u w:val="none"/>
                <w:lang w:val="en-US" w:eastAsia="zh-CN" w:bidi="ar"/>
              </w:rPr>
              <w:t>不</w:t>
            </w:r>
            <w:r>
              <w:rPr>
                <w:rFonts w:hint="eastAsia" w:ascii="宋体" w:hAnsi="宋体" w:eastAsia="宋体" w:cs="宋体"/>
                <w:b/>
                <w:bCs/>
                <w:i w:val="0"/>
                <w:iCs w:val="0"/>
                <w:color w:val="auto"/>
                <w:kern w:val="0"/>
                <w:sz w:val="22"/>
                <w:szCs w:val="22"/>
                <w:highlight w:val="none"/>
                <w:u w:val="none"/>
                <w:lang w:val="en-US" w:eastAsia="zh-CN" w:bidi="ar"/>
              </w:rPr>
              <w:t>含税金额</w:t>
            </w:r>
            <w:r>
              <w:rPr>
                <w:rFonts w:hint="eastAsia" w:ascii="宋体" w:hAnsi="宋体" w:cs="宋体"/>
                <w:b/>
                <w:bCs/>
                <w:i w:val="0"/>
                <w:iCs w:val="0"/>
                <w:color w:val="auto"/>
                <w:kern w:val="0"/>
                <w:sz w:val="22"/>
                <w:szCs w:val="22"/>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车站主体（长324m，宽21.1m，深17.1m）</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墙体变形（测斜）</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土体深层位移监测孔</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地表沉降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砼（钢）轴力</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地下水位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立柱沉降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建筑物沉降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墙(桩)顶水平位移及沉降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管线沉降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5" w:hRule="atLeast"/>
        </w:trPr>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附属结构（A出入口；B出入口、3号风亭组；C出入口、2号风亭组；E出入口；3号消防口）</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附属基坑土体测斜、坑外水位、地表沉降等监测项目</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起点~亚太路站区间（含泄压井）</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盾构区间拱顶、拱底沉降、管片收敛、影响范围内地表沉降、建筑物、管线沉降等</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蜀山南车辆基地（含出入线）</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墙(桩)顶水平位移及沉降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墙(桩)顶沉降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墙体变形（测斜）</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土体深层位移监测孔</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地下水位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地表沉降</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砼（钢）轴力</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坑底隆起监测点24个</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管线沉降20个</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蜀山站-车辆段区间</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盾构区间拱顶、拱底沉降、管片收敛、影响范围内地表沉降、建筑物、管线沉降等</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8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不含税金额（元）</w:t>
            </w:r>
          </w:p>
        </w:tc>
        <w:tc>
          <w:tcPr>
            <w:tcW w:w="11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8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b/>
                <w:bCs/>
                <w:i w:val="0"/>
                <w:iCs w:val="0"/>
                <w:color w:val="auto"/>
                <w:kern w:val="0"/>
                <w:sz w:val="22"/>
                <w:szCs w:val="22"/>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税金</w:t>
            </w:r>
            <w:r>
              <w:rPr>
                <w:rFonts w:hint="eastAsia" w:ascii="宋体" w:hAnsi="宋体" w:cs="宋体"/>
                <w:b/>
                <w:bCs/>
                <w:i w:val="0"/>
                <w:iCs w:val="0"/>
                <w:color w:val="auto"/>
                <w:kern w:val="0"/>
                <w:sz w:val="22"/>
                <w:szCs w:val="22"/>
                <w:highlight w:val="none"/>
                <w:u w:val="single"/>
                <w:lang w:val="en-US" w:eastAsia="zh-CN" w:bidi="ar"/>
              </w:rPr>
              <w:t xml:space="preserve">  6  </w:t>
            </w:r>
            <w:r>
              <w:rPr>
                <w:rFonts w:hint="eastAsia" w:ascii="宋体" w:hAnsi="宋体" w:cs="宋体"/>
                <w:b/>
                <w:bCs/>
                <w:i w:val="0"/>
                <w:iCs w:val="0"/>
                <w:color w:val="auto"/>
                <w:kern w:val="0"/>
                <w:sz w:val="22"/>
                <w:szCs w:val="22"/>
                <w:highlight w:val="none"/>
                <w:u w:val="none"/>
                <w:lang w:val="en-US" w:eastAsia="zh-CN" w:bidi="ar"/>
              </w:rPr>
              <w:t>%（元）</w:t>
            </w:r>
          </w:p>
        </w:tc>
        <w:tc>
          <w:tcPr>
            <w:tcW w:w="11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8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r>
              <w:rPr>
                <w:rFonts w:hint="eastAsia" w:ascii="宋体" w:hAnsi="宋体" w:cs="宋体"/>
                <w:b/>
                <w:bCs/>
                <w:i w:val="0"/>
                <w:iCs w:val="0"/>
                <w:color w:val="auto"/>
                <w:kern w:val="0"/>
                <w:sz w:val="22"/>
                <w:szCs w:val="22"/>
                <w:highlight w:val="none"/>
                <w:u w:val="none"/>
                <w:lang w:val="en-US" w:eastAsia="zh-CN" w:bidi="ar"/>
              </w:rPr>
              <w:t>金额（元）</w:t>
            </w:r>
          </w:p>
        </w:tc>
        <w:tc>
          <w:tcPr>
            <w:tcW w:w="11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rPr>
          <w:color w:val="auto"/>
          <w:highlight w:val="none"/>
        </w:rPr>
      </w:pPr>
      <w:r>
        <w:rPr>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color w:val="auto"/>
          <w:sz w:val="24"/>
          <w:szCs w:val="24"/>
          <w:highlight w:val="none"/>
        </w:rPr>
      </w:pPr>
      <w:r>
        <w:rPr>
          <w:rFonts w:hint="eastAsia" w:cstheme="minorBidi"/>
          <w:color w:val="auto"/>
          <w:sz w:val="24"/>
          <w:szCs w:val="24"/>
          <w:highlight w:val="none"/>
        </w:rPr>
        <w:t>说明：1、本合同为总价包干形式，合同总价不予调整。如因设计图纸、监理、业主、甲方、及第三方监测的要求增加工程数量，费用视为包含在总价中，合同总价也不予调整。</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cstheme="minorBidi"/>
          <w:color w:val="auto"/>
          <w:sz w:val="24"/>
          <w:szCs w:val="24"/>
          <w:highlight w:val="none"/>
        </w:rPr>
      </w:pPr>
      <w:r>
        <w:rPr>
          <w:rFonts w:hint="eastAsia" w:cstheme="minorBidi"/>
          <w:color w:val="auto"/>
          <w:sz w:val="24"/>
          <w:szCs w:val="24"/>
          <w:highlight w:val="none"/>
          <w:lang w:val="en-US" w:eastAsia="zh-CN"/>
        </w:rPr>
        <w:t>2</w:t>
      </w:r>
      <w:r>
        <w:rPr>
          <w:rFonts w:hint="eastAsia" w:cstheme="minorBidi"/>
          <w:color w:val="auto"/>
          <w:sz w:val="24"/>
          <w:szCs w:val="24"/>
          <w:highlight w:val="none"/>
        </w:rPr>
        <w:t>、合同总价的综合增值税率为6%，实际开票税率低于约定税率，税差引起的价差由乙方承担并从结算中扣除。</w:t>
      </w:r>
    </w:p>
    <w:p>
      <w:pPr>
        <w:spacing w:line="360" w:lineRule="auto"/>
        <w:ind w:firstLine="420" w:firstLineChars="200"/>
        <w:rPr>
          <w:rFonts w:hint="eastAsia" w:ascii="Times New Roman" w:hAnsi="Times New Roman" w:eastAsia="宋体" w:cs="Times New Roman"/>
          <w:color w:val="auto"/>
          <w:kern w:val="2"/>
          <w:sz w:val="21"/>
          <w:szCs w:val="21"/>
          <w:highlight w:val="none"/>
          <w:lang w:val="en-US" w:eastAsia="zh-CN" w:bidi="ar-SA"/>
        </w:rPr>
      </w:pPr>
    </w:p>
    <w:p>
      <w:pPr>
        <w:wordWrap w:val="0"/>
        <w:spacing w:line="360" w:lineRule="auto"/>
        <w:jc w:val="right"/>
        <w:rPr>
          <w:color w:val="auto"/>
          <w:sz w:val="24"/>
          <w:szCs w:val="24"/>
          <w:highlight w:val="none"/>
        </w:rPr>
      </w:pPr>
      <w:r>
        <w:rPr>
          <w:rFonts w:hint="eastAsia" w:eastAsia="宋体"/>
          <w:color w:val="auto"/>
          <w:sz w:val="24"/>
          <w:szCs w:val="24"/>
          <w:highlight w:val="none"/>
          <w:lang w:val="en-US" w:eastAsia="zh-CN"/>
        </w:rPr>
        <w:t>投标</w:t>
      </w:r>
      <w:r>
        <w:rPr>
          <w:rFonts w:hint="eastAsia" w:eastAsia="宋体"/>
          <w:color w:val="auto"/>
          <w:sz w:val="24"/>
          <w:szCs w:val="24"/>
          <w:highlight w:val="none"/>
        </w:rPr>
        <w:t>人</w:t>
      </w:r>
      <w:r>
        <w:rPr>
          <w:rFonts w:hint="eastAsia"/>
          <w:color w:val="auto"/>
          <w:sz w:val="24"/>
          <w:szCs w:val="24"/>
          <w:highlight w:val="none"/>
        </w:rPr>
        <w:t xml:space="preserve">名称（加盖公章）： </w:t>
      </w:r>
      <w:r>
        <w:rPr>
          <w:color w:val="auto"/>
          <w:sz w:val="24"/>
          <w:szCs w:val="24"/>
          <w:highlight w:val="none"/>
        </w:rPr>
        <w:t xml:space="preserve">           </w:t>
      </w:r>
    </w:p>
    <w:p>
      <w:pPr>
        <w:wordWrap w:val="0"/>
        <w:spacing w:line="360" w:lineRule="auto"/>
        <w:jc w:val="right"/>
        <w:rPr>
          <w:color w:val="auto"/>
          <w:sz w:val="24"/>
          <w:szCs w:val="24"/>
          <w:highlight w:val="none"/>
        </w:rPr>
      </w:pPr>
      <w:r>
        <w:rPr>
          <w:rFonts w:hint="eastAsia"/>
          <w:color w:val="auto"/>
          <w:sz w:val="24"/>
          <w:szCs w:val="24"/>
          <w:highlight w:val="none"/>
        </w:rPr>
        <w:t>法定代表人或委托代理人签字:</w:t>
      </w:r>
      <w:r>
        <w:rPr>
          <w:color w:val="auto"/>
          <w:sz w:val="24"/>
          <w:szCs w:val="24"/>
          <w:highlight w:val="none"/>
        </w:rPr>
        <w:t xml:space="preserve">         </w:t>
      </w:r>
    </w:p>
    <w:p>
      <w:pPr>
        <w:spacing w:line="360" w:lineRule="auto"/>
        <w:jc w:val="right"/>
        <w:rPr>
          <w:rFonts w:hint="eastAsia"/>
          <w:color w:val="auto"/>
          <w:sz w:val="24"/>
          <w:szCs w:val="24"/>
          <w:highlight w:val="none"/>
        </w:rPr>
      </w:pPr>
      <w:r>
        <w:rPr>
          <w:rFonts w:hint="eastAsia"/>
          <w:color w:val="auto"/>
          <w:sz w:val="24"/>
          <w:szCs w:val="24"/>
          <w:highlight w:val="none"/>
        </w:rPr>
        <w:t xml:space="preserve">日期： </w:t>
      </w:r>
      <w:r>
        <w:rPr>
          <w:color w:val="auto"/>
          <w:sz w:val="24"/>
          <w:szCs w:val="24"/>
          <w:highlight w:val="none"/>
        </w:rPr>
        <w:t xml:space="preserve"> </w:t>
      </w:r>
      <w:r>
        <w:rPr>
          <w:rFonts w:hint="eastAsia"/>
          <w:color w:val="auto"/>
          <w:sz w:val="24"/>
          <w:szCs w:val="24"/>
          <w:highlight w:val="none"/>
        </w:rPr>
        <w:t xml:space="preserve"> 年   月 </w:t>
      </w:r>
      <w:r>
        <w:rPr>
          <w:color w:val="auto"/>
          <w:sz w:val="24"/>
          <w:szCs w:val="24"/>
          <w:highlight w:val="none"/>
        </w:rPr>
        <w:t xml:space="preserve"> </w:t>
      </w:r>
      <w:r>
        <w:rPr>
          <w:rFonts w:hint="eastAsia"/>
          <w:color w:val="auto"/>
          <w:sz w:val="24"/>
          <w:szCs w:val="24"/>
          <w:highlight w:val="none"/>
        </w:rPr>
        <w:t xml:space="preserve"> 日</w:t>
      </w:r>
    </w:p>
    <w:p>
      <w:pPr>
        <w:rPr>
          <w:rFonts w:hint="eastAsia"/>
          <w:color w:val="auto"/>
          <w:sz w:val="24"/>
          <w:szCs w:val="24"/>
          <w:highlight w:val="none"/>
        </w:rPr>
      </w:pPr>
      <w:r>
        <w:rPr>
          <w:rFonts w:hint="eastAsia"/>
          <w:color w:val="auto"/>
          <w:sz w:val="24"/>
          <w:szCs w:val="24"/>
          <w:highlight w:val="none"/>
        </w:rPr>
        <w:br w:type="page"/>
      </w:r>
    </w:p>
    <w:p>
      <w:pPr>
        <w:pStyle w:val="8"/>
        <w:rPr>
          <w:color w:val="auto"/>
          <w:highlight w:val="none"/>
        </w:rPr>
      </w:pPr>
      <w:r>
        <w:rPr>
          <w:rFonts w:hint="eastAsia"/>
          <w:color w:val="auto"/>
          <w:highlight w:val="none"/>
        </w:rPr>
        <w:t>五、报价人总体情况一览表</w:t>
      </w:r>
    </w:p>
    <w:tbl>
      <w:tblPr>
        <w:tblStyle w:val="25"/>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415"/>
        <w:gridCol w:w="1415"/>
        <w:gridCol w:w="1416"/>
        <w:gridCol w:w="1416"/>
        <w:gridCol w:w="141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报价名称</w:t>
            </w:r>
          </w:p>
        </w:tc>
        <w:tc>
          <w:tcPr>
            <w:tcW w:w="8496" w:type="dxa"/>
            <w:gridSpan w:val="6"/>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注册地址</w:t>
            </w:r>
          </w:p>
        </w:tc>
        <w:tc>
          <w:tcPr>
            <w:tcW w:w="4246" w:type="dxa"/>
            <w:gridSpan w:val="3"/>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邮政编码</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5" w:type="dxa"/>
            <w:vMerge w:val="restart"/>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联系方式</w:t>
            </w:r>
          </w:p>
        </w:tc>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联系人</w:t>
            </w:r>
          </w:p>
        </w:tc>
        <w:tc>
          <w:tcPr>
            <w:tcW w:w="2831"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电话</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15" w:type="dxa"/>
            <w:vMerge w:val="continue"/>
            <w:vAlign w:val="center"/>
          </w:tcPr>
          <w:p>
            <w:pPr>
              <w:pStyle w:val="2"/>
              <w:spacing w:after="0" w:line="360" w:lineRule="auto"/>
              <w:ind w:left="0" w:leftChars="0" w:firstLine="0" w:firstLineChars="0"/>
              <w:jc w:val="center"/>
              <w:rPr>
                <w:rFonts w:cs="Times New Roman"/>
                <w:color w:val="auto"/>
                <w:highlight w:val="none"/>
              </w:rPr>
            </w:pPr>
          </w:p>
        </w:tc>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传真</w:t>
            </w:r>
          </w:p>
        </w:tc>
        <w:tc>
          <w:tcPr>
            <w:tcW w:w="2831"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电子邮件</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法定代表人</w:t>
            </w:r>
          </w:p>
        </w:tc>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姓名</w:t>
            </w:r>
          </w:p>
        </w:tc>
        <w:tc>
          <w:tcPr>
            <w:tcW w:w="1415" w:type="dxa"/>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技术职称</w:t>
            </w:r>
          </w:p>
        </w:tc>
        <w:tc>
          <w:tcPr>
            <w:tcW w:w="1416" w:type="dxa"/>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电话</w:t>
            </w:r>
          </w:p>
        </w:tc>
        <w:tc>
          <w:tcPr>
            <w:tcW w:w="1417" w:type="dxa"/>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技术负责人</w:t>
            </w:r>
          </w:p>
        </w:tc>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姓名</w:t>
            </w:r>
          </w:p>
        </w:tc>
        <w:tc>
          <w:tcPr>
            <w:tcW w:w="1415" w:type="dxa"/>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技术职称</w:t>
            </w:r>
          </w:p>
        </w:tc>
        <w:tc>
          <w:tcPr>
            <w:tcW w:w="1416" w:type="dxa"/>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电话</w:t>
            </w:r>
          </w:p>
        </w:tc>
        <w:tc>
          <w:tcPr>
            <w:tcW w:w="1417" w:type="dxa"/>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成立</w:t>
            </w:r>
            <w:r>
              <w:rPr>
                <w:rFonts w:cs="Times New Roman"/>
                <w:color w:val="auto"/>
                <w:highlight w:val="none"/>
              </w:rPr>
              <w:t>时间</w:t>
            </w:r>
          </w:p>
        </w:tc>
        <w:tc>
          <w:tcPr>
            <w:tcW w:w="2830"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2832" w:type="dxa"/>
            <w:gridSpan w:val="2"/>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员工总数</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企业</w:t>
            </w:r>
          </w:p>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资质等级</w:t>
            </w:r>
          </w:p>
        </w:tc>
        <w:tc>
          <w:tcPr>
            <w:tcW w:w="2830"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Merge w:val="restart"/>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其中</w:t>
            </w: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项目经理</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营业执照号</w:t>
            </w:r>
          </w:p>
        </w:tc>
        <w:tc>
          <w:tcPr>
            <w:tcW w:w="2830"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Merge w:val="continue"/>
            <w:vAlign w:val="center"/>
          </w:tcPr>
          <w:p>
            <w:pPr>
              <w:pStyle w:val="2"/>
              <w:spacing w:after="0" w:line="360" w:lineRule="auto"/>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高级</w:t>
            </w:r>
          </w:p>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职称人员</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注册资金</w:t>
            </w:r>
          </w:p>
        </w:tc>
        <w:tc>
          <w:tcPr>
            <w:tcW w:w="2830"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Merge w:val="continue"/>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中级</w:t>
            </w:r>
          </w:p>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职称人员</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基本账户</w:t>
            </w:r>
          </w:p>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开户银行</w:t>
            </w:r>
          </w:p>
        </w:tc>
        <w:tc>
          <w:tcPr>
            <w:tcW w:w="2830"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Merge w:val="continue"/>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初级</w:t>
            </w:r>
          </w:p>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职称人员</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基本账户</w:t>
            </w:r>
          </w:p>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账号</w:t>
            </w:r>
          </w:p>
        </w:tc>
        <w:tc>
          <w:tcPr>
            <w:tcW w:w="2830" w:type="dxa"/>
            <w:gridSpan w:val="2"/>
            <w:vAlign w:val="center"/>
          </w:tcPr>
          <w:p>
            <w:pPr>
              <w:pStyle w:val="2"/>
              <w:spacing w:after="0" w:line="360" w:lineRule="auto"/>
              <w:ind w:left="0" w:leftChars="0" w:firstLine="0" w:firstLineChars="0"/>
              <w:jc w:val="center"/>
              <w:rPr>
                <w:rFonts w:cs="Times New Roman"/>
                <w:color w:val="auto"/>
                <w:highlight w:val="none"/>
              </w:rPr>
            </w:pPr>
          </w:p>
        </w:tc>
        <w:tc>
          <w:tcPr>
            <w:tcW w:w="1416" w:type="dxa"/>
            <w:vMerge w:val="continue"/>
            <w:vAlign w:val="center"/>
          </w:tcPr>
          <w:p>
            <w:pPr>
              <w:pStyle w:val="2"/>
              <w:spacing w:after="0" w:line="360" w:lineRule="auto"/>
              <w:ind w:left="0" w:leftChars="0" w:firstLine="0" w:firstLineChars="0"/>
              <w:jc w:val="center"/>
              <w:rPr>
                <w:rFonts w:cs="Times New Roman"/>
                <w:color w:val="auto"/>
                <w:highlight w:val="none"/>
              </w:rPr>
            </w:pPr>
          </w:p>
        </w:tc>
        <w:tc>
          <w:tcPr>
            <w:tcW w:w="1416"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技工</w:t>
            </w:r>
          </w:p>
        </w:tc>
        <w:tc>
          <w:tcPr>
            <w:tcW w:w="2833" w:type="dxa"/>
            <w:gridSpan w:val="2"/>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经营范围</w:t>
            </w:r>
          </w:p>
        </w:tc>
        <w:tc>
          <w:tcPr>
            <w:tcW w:w="8496" w:type="dxa"/>
            <w:gridSpan w:val="6"/>
            <w:vAlign w:val="center"/>
          </w:tcPr>
          <w:p>
            <w:pPr>
              <w:pStyle w:val="2"/>
              <w:spacing w:after="0" w:line="360" w:lineRule="auto"/>
              <w:ind w:left="0" w:leftChars="0" w:firstLine="0" w:firstLineChars="0"/>
              <w:jc w:val="center"/>
              <w:rPr>
                <w:rFonts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5" w:type="dxa"/>
            <w:vAlign w:val="center"/>
          </w:tcPr>
          <w:p>
            <w:pPr>
              <w:pStyle w:val="2"/>
              <w:spacing w:after="0" w:line="360" w:lineRule="auto"/>
              <w:ind w:left="0" w:leftChars="0" w:firstLine="0" w:firstLineChars="0"/>
              <w:jc w:val="center"/>
              <w:rPr>
                <w:rFonts w:cs="Times New Roman"/>
                <w:color w:val="auto"/>
                <w:highlight w:val="none"/>
              </w:rPr>
            </w:pPr>
            <w:r>
              <w:rPr>
                <w:rFonts w:hint="eastAsia" w:cs="Times New Roman"/>
                <w:color w:val="auto"/>
                <w:highlight w:val="none"/>
              </w:rPr>
              <w:t>备注</w:t>
            </w:r>
          </w:p>
        </w:tc>
        <w:tc>
          <w:tcPr>
            <w:tcW w:w="8496" w:type="dxa"/>
            <w:gridSpan w:val="6"/>
            <w:vAlign w:val="center"/>
          </w:tcPr>
          <w:p>
            <w:pPr>
              <w:pStyle w:val="2"/>
              <w:spacing w:after="0" w:line="360" w:lineRule="auto"/>
              <w:ind w:left="0" w:leftChars="0" w:firstLine="0" w:firstLineChars="0"/>
              <w:jc w:val="center"/>
              <w:rPr>
                <w:rFonts w:cs="Times New Roman"/>
                <w:color w:val="auto"/>
                <w:highlight w:val="none"/>
              </w:rPr>
            </w:pPr>
          </w:p>
        </w:tc>
      </w:tr>
    </w:tbl>
    <w:p>
      <w:pPr>
        <w:keepNext w:val="0"/>
        <w:keepLines w:val="0"/>
        <w:spacing w:line="240" w:lineRule="auto"/>
        <w:outlineLvl w:val="9"/>
        <w:rPr>
          <w:rFonts w:hint="eastAsia" w:cs="Times New Roman"/>
          <w:b/>
          <w:bCs/>
          <w:color w:val="auto"/>
          <w:sz w:val="28"/>
          <w:szCs w:val="32"/>
          <w:highlight w:val="none"/>
        </w:rPr>
      </w:pPr>
      <w:r>
        <w:rPr>
          <w:rFonts w:hint="eastAsia" w:cs="Times New Roman"/>
          <w:b/>
          <w:bCs/>
          <w:color w:val="auto"/>
          <w:sz w:val="28"/>
          <w:szCs w:val="32"/>
          <w:highlight w:val="none"/>
        </w:rPr>
        <w:br w:type="page"/>
      </w:r>
    </w:p>
    <w:p>
      <w:pPr>
        <w:pStyle w:val="8"/>
        <w:rPr>
          <w:color w:val="auto"/>
          <w:highlight w:val="none"/>
        </w:rPr>
      </w:pPr>
      <w:r>
        <w:rPr>
          <w:rFonts w:hint="eastAsia"/>
          <w:color w:val="auto"/>
          <w:highlight w:val="none"/>
          <w:lang w:val="en-US" w:eastAsia="zh-CN"/>
        </w:rPr>
        <w:t>六</w:t>
      </w:r>
      <w:r>
        <w:rPr>
          <w:rFonts w:hint="eastAsia"/>
          <w:color w:val="auto"/>
          <w:highlight w:val="none"/>
        </w:rPr>
        <w:t>、报价人近</w:t>
      </w:r>
      <w:r>
        <w:rPr>
          <w:rFonts w:hint="eastAsia"/>
          <w:color w:val="auto"/>
          <w:highlight w:val="none"/>
          <w:lang w:val="en-US" w:eastAsia="zh-CN"/>
        </w:rPr>
        <w:t>3</w:t>
      </w:r>
      <w:r>
        <w:rPr>
          <w:rFonts w:hint="eastAsia"/>
          <w:color w:val="auto"/>
          <w:highlight w:val="none"/>
        </w:rPr>
        <w:t>年已承接的同类项目情况表</w:t>
      </w:r>
    </w:p>
    <w:tbl>
      <w:tblPr>
        <w:tblStyle w:val="2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8"/>
        <w:gridCol w:w="7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项目名称</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项目所在地</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发包人名称</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发包人地址</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发包人电话</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合同价格</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开工日期</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hint="eastAsia" w:ascii="宋体" w:hAnsi="宋体" w:cs="宋体"/>
                <w:color w:val="auto"/>
                <w:sz w:val="24"/>
                <w:szCs w:val="20"/>
                <w:highlight w:val="none"/>
                <w:lang w:val="en-US" w:eastAsia="zh-CN"/>
              </w:rPr>
              <w:t>完工</w:t>
            </w:r>
            <w:r>
              <w:rPr>
                <w:rFonts w:ascii="宋体" w:hAnsi="宋体" w:cs="宋体"/>
                <w:color w:val="auto"/>
                <w:sz w:val="24"/>
                <w:szCs w:val="20"/>
                <w:highlight w:val="none"/>
              </w:rPr>
              <w:t>日期</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承担的工作</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工程量</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项目描述</w:t>
            </w:r>
          </w:p>
        </w:tc>
        <w:tc>
          <w:tcPr>
            <w:tcW w:w="3677" w:type="pct"/>
            <w:vAlign w:val="center"/>
          </w:tcPr>
          <w:p>
            <w:pPr>
              <w:spacing w:line="360" w:lineRule="auto"/>
              <w:jc w:val="center"/>
              <w:rPr>
                <w:rFonts w:ascii="仿宋" w:hAnsi="仿宋" w:eastAsia="仿宋" w:cs="仿宋"/>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23" w:type="pct"/>
            <w:vAlign w:val="center"/>
          </w:tcPr>
          <w:p>
            <w:pPr>
              <w:spacing w:line="360" w:lineRule="auto"/>
              <w:jc w:val="center"/>
              <w:rPr>
                <w:rFonts w:ascii="宋体" w:hAnsi="宋体" w:cs="宋体"/>
                <w:color w:val="auto"/>
                <w:sz w:val="24"/>
                <w:szCs w:val="20"/>
                <w:highlight w:val="none"/>
              </w:rPr>
            </w:pPr>
            <w:r>
              <w:rPr>
                <w:rFonts w:ascii="宋体" w:hAnsi="宋体" w:cs="宋体"/>
                <w:color w:val="auto"/>
                <w:sz w:val="24"/>
                <w:szCs w:val="20"/>
                <w:highlight w:val="none"/>
              </w:rPr>
              <w:t>备注</w:t>
            </w:r>
          </w:p>
        </w:tc>
        <w:tc>
          <w:tcPr>
            <w:tcW w:w="3677" w:type="pct"/>
            <w:vAlign w:val="center"/>
          </w:tcPr>
          <w:p>
            <w:pPr>
              <w:spacing w:line="360" w:lineRule="auto"/>
              <w:jc w:val="center"/>
              <w:rPr>
                <w:rFonts w:ascii="仿宋" w:hAnsi="仿宋" w:eastAsia="仿宋" w:cs="仿宋"/>
                <w:color w:val="auto"/>
                <w:sz w:val="24"/>
                <w:szCs w:val="20"/>
                <w:highlight w:val="none"/>
              </w:rPr>
            </w:pPr>
          </w:p>
        </w:tc>
      </w:tr>
    </w:tbl>
    <w:p>
      <w:pPr>
        <w:pStyle w:val="2"/>
        <w:spacing w:after="0" w:line="360" w:lineRule="auto"/>
        <w:ind w:left="0" w:leftChars="0" w:firstLine="480"/>
        <w:rPr>
          <w:color w:val="auto"/>
          <w:sz w:val="24"/>
          <w:szCs w:val="24"/>
          <w:highlight w:val="none"/>
        </w:rPr>
      </w:pPr>
      <w:r>
        <w:rPr>
          <w:rFonts w:hint="eastAsia"/>
          <w:color w:val="auto"/>
          <w:sz w:val="24"/>
          <w:szCs w:val="24"/>
          <w:highlight w:val="none"/>
        </w:rPr>
        <w:t>注：</w:t>
      </w:r>
    </w:p>
    <w:p>
      <w:pPr>
        <w:pStyle w:val="2"/>
        <w:spacing w:after="0" w:line="360" w:lineRule="auto"/>
        <w:ind w:left="0" w:leftChars="0"/>
        <w:rPr>
          <w:color w:val="auto"/>
          <w:highlight w:val="none"/>
        </w:rPr>
      </w:pPr>
      <w:r>
        <w:rPr>
          <w:rFonts w:hint="eastAsia"/>
          <w:color w:val="auto"/>
          <w:highlight w:val="none"/>
        </w:rPr>
        <w:t>（1）每张表格只填写一个项目，并标明序号。</w:t>
      </w:r>
    </w:p>
    <w:p>
      <w:pPr>
        <w:pStyle w:val="2"/>
        <w:spacing w:after="0" w:line="360" w:lineRule="auto"/>
        <w:ind w:left="0" w:leftChars="0"/>
        <w:rPr>
          <w:color w:val="auto"/>
          <w:highlight w:val="none"/>
        </w:rPr>
      </w:pPr>
      <w:r>
        <w:rPr>
          <w:rFonts w:hint="eastAsia"/>
          <w:color w:val="auto"/>
          <w:highlight w:val="none"/>
        </w:rPr>
        <w:t>（2）本表后须附近</w:t>
      </w:r>
      <w:r>
        <w:rPr>
          <w:rFonts w:hint="eastAsia"/>
          <w:color w:val="auto"/>
          <w:highlight w:val="none"/>
          <w:lang w:val="en-US" w:eastAsia="zh-CN"/>
        </w:rPr>
        <w:t>3</w:t>
      </w:r>
      <w:r>
        <w:rPr>
          <w:rFonts w:hint="eastAsia"/>
          <w:color w:val="auto"/>
          <w:highlight w:val="none"/>
        </w:rPr>
        <w:t>年承接的类似业绩的合同协议书或证明材料的复印件。</w:t>
      </w:r>
    </w:p>
    <w:p>
      <w:pPr>
        <w:pStyle w:val="2"/>
        <w:spacing w:after="0" w:line="360" w:lineRule="auto"/>
        <w:ind w:left="0" w:leftChars="0"/>
        <w:rPr>
          <w:color w:val="auto"/>
          <w:highlight w:val="none"/>
        </w:rPr>
      </w:pPr>
      <w:r>
        <w:rPr>
          <w:rFonts w:hint="eastAsia"/>
          <w:color w:val="auto"/>
          <w:highlight w:val="none"/>
        </w:rPr>
        <w:t>（3）如近</w:t>
      </w:r>
      <w:r>
        <w:rPr>
          <w:rFonts w:hint="eastAsia"/>
          <w:color w:val="auto"/>
          <w:highlight w:val="none"/>
          <w:lang w:val="en-US" w:eastAsia="zh-CN"/>
        </w:rPr>
        <w:t>3</w:t>
      </w:r>
      <w:r>
        <w:rPr>
          <w:rFonts w:hint="eastAsia"/>
          <w:color w:val="auto"/>
          <w:highlight w:val="none"/>
        </w:rPr>
        <w:t>年来，报价人法人机构发生合法变更或重组或法人名称变更时，应提供相关部门的合法批件或其他相关证明材料来证明所附业绩的继承性（证明材料为扫描件或复印件）。</w:t>
      </w:r>
    </w:p>
    <w:p>
      <w:pPr>
        <w:keepNext w:val="0"/>
        <w:keepLines w:val="0"/>
        <w:spacing w:line="240" w:lineRule="auto"/>
        <w:ind w:firstLine="420" w:firstLineChars="200"/>
        <w:outlineLvl w:val="9"/>
        <w:rPr>
          <w:rFonts w:hint="eastAsia" w:cs="Times New Roman"/>
          <w:b/>
          <w:bCs/>
          <w:color w:val="auto"/>
          <w:sz w:val="28"/>
          <w:szCs w:val="32"/>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4</w:t>
      </w:r>
      <w:r>
        <w:rPr>
          <w:rFonts w:hint="eastAsia" w:ascii="Times New Roman" w:hAnsi="Times New Roman"/>
          <w:color w:val="auto"/>
          <w:highlight w:val="none"/>
          <w:lang w:eastAsia="zh-CN"/>
        </w:rPr>
        <w:t>）</w:t>
      </w:r>
      <w:r>
        <w:rPr>
          <w:rFonts w:hint="eastAsia" w:ascii="Times New Roman" w:hAnsi="Times New Roman" w:eastAsia="宋体"/>
          <w:color w:val="auto"/>
          <w:highlight w:val="none"/>
          <w:lang w:val="en-US" w:eastAsia="zh-CN"/>
        </w:rPr>
        <w:t>施工业绩认定时间：</w:t>
      </w:r>
      <w:r>
        <w:rPr>
          <w:rFonts w:hint="default" w:ascii="Times New Roman" w:hAnsi="Times New Roman" w:eastAsia="宋体"/>
          <w:color w:val="auto"/>
          <w:highlight w:val="none"/>
          <w:lang w:val="en-US" w:eastAsia="zh-CN"/>
        </w:rPr>
        <w:t>20</w:t>
      </w:r>
      <w:r>
        <w:rPr>
          <w:rFonts w:hint="eastAsia" w:ascii="Times New Roman" w:hAnsi="Times New Roman" w:eastAsia="宋体"/>
          <w:color w:val="auto"/>
          <w:highlight w:val="none"/>
          <w:lang w:val="en-US" w:eastAsia="zh-CN"/>
        </w:rPr>
        <w:t>21年1月</w:t>
      </w:r>
      <w:r>
        <w:rPr>
          <w:rFonts w:hint="default" w:ascii="Times New Roman" w:hAnsi="Times New Roman" w:eastAsia="宋体"/>
          <w:color w:val="auto"/>
          <w:highlight w:val="none"/>
          <w:lang w:val="en-US" w:eastAsia="zh-CN"/>
        </w:rPr>
        <w:t>1</w:t>
      </w:r>
      <w:r>
        <w:rPr>
          <w:rFonts w:hint="eastAsia" w:ascii="Times New Roman" w:hAnsi="Times New Roman" w:eastAsia="宋体"/>
          <w:color w:val="auto"/>
          <w:highlight w:val="none"/>
          <w:lang w:val="en-US" w:eastAsia="zh-CN"/>
        </w:rPr>
        <w:t>日</w:t>
      </w:r>
      <w:r>
        <w:rPr>
          <w:rFonts w:hint="eastAsia" w:ascii="Times New Roman" w:hAnsi="Times New Roman"/>
          <w:color w:val="auto"/>
          <w:highlight w:val="none"/>
          <w:lang w:val="en-US" w:eastAsia="zh-CN"/>
        </w:rPr>
        <w:t>至今</w:t>
      </w:r>
      <w:r>
        <w:rPr>
          <w:rFonts w:hint="eastAsia" w:ascii="Times New Roman" w:hAnsi="Times New Roman" w:eastAsia="宋体"/>
          <w:color w:val="auto"/>
          <w:highlight w:val="none"/>
          <w:lang w:val="en-US" w:eastAsia="zh-CN"/>
        </w:rPr>
        <w:t>，以</w:t>
      </w:r>
      <w:r>
        <w:rPr>
          <w:rFonts w:hint="eastAsia" w:ascii="Times New Roman" w:hAnsi="Times New Roman"/>
          <w:color w:val="auto"/>
          <w:highlight w:val="none"/>
          <w:lang w:val="en-US" w:eastAsia="zh-CN"/>
        </w:rPr>
        <w:t>合同签订</w:t>
      </w:r>
      <w:r>
        <w:rPr>
          <w:rFonts w:hint="eastAsia" w:ascii="Times New Roman" w:hAnsi="Times New Roman" w:eastAsia="宋体"/>
          <w:color w:val="auto"/>
          <w:highlight w:val="none"/>
          <w:lang w:val="en-US" w:eastAsia="zh-CN"/>
        </w:rPr>
        <w:t>时间为准</w:t>
      </w:r>
      <w:r>
        <w:rPr>
          <w:rFonts w:hint="eastAsia" w:ascii="Times New Roman" w:hAnsi="Times New Roman" w:eastAsia="宋体"/>
          <w:color w:val="auto"/>
          <w:highlight w:val="none"/>
        </w:rPr>
        <w:t>。</w:t>
      </w:r>
    </w:p>
    <w:p>
      <w:pPr>
        <w:pStyle w:val="8"/>
        <w:rPr>
          <w:color w:val="auto"/>
          <w:highlight w:val="none"/>
        </w:rPr>
      </w:pPr>
      <w:r>
        <w:rPr>
          <w:rFonts w:hint="eastAsia" w:cs="Times New Roman"/>
          <w:color w:val="auto"/>
          <w:sz w:val="24"/>
          <w:highlight w:val="none"/>
        </w:rPr>
        <w:br w:type="page"/>
      </w:r>
      <w:r>
        <w:rPr>
          <w:rFonts w:hint="eastAsia"/>
          <w:color w:val="auto"/>
          <w:highlight w:val="none"/>
          <w:lang w:val="en-US" w:eastAsia="zh-CN"/>
        </w:rPr>
        <w:t>七</w:t>
      </w:r>
      <w:r>
        <w:rPr>
          <w:rFonts w:hint="eastAsia"/>
          <w:color w:val="auto"/>
          <w:highlight w:val="none"/>
        </w:rPr>
        <w:t>、报价人信誉情况</w:t>
      </w:r>
    </w:p>
    <w:tbl>
      <w:tblPr>
        <w:tblStyle w:val="24"/>
        <w:tblW w:w="5000" w:type="pct"/>
        <w:jc w:val="center"/>
        <w:tblLayout w:type="autofit"/>
        <w:tblCellMar>
          <w:top w:w="0" w:type="dxa"/>
          <w:left w:w="108" w:type="dxa"/>
          <w:bottom w:w="0" w:type="dxa"/>
          <w:right w:w="108" w:type="dxa"/>
        </w:tblCellMar>
      </w:tblPr>
      <w:tblGrid>
        <w:gridCol w:w="2048"/>
        <w:gridCol w:w="5720"/>
        <w:gridCol w:w="2086"/>
      </w:tblGrid>
      <w:tr>
        <w:tblPrEx>
          <w:tblCellMar>
            <w:top w:w="0" w:type="dxa"/>
            <w:left w:w="108" w:type="dxa"/>
            <w:bottom w:w="0" w:type="dxa"/>
            <w:right w:w="108" w:type="dxa"/>
          </w:tblCellMar>
        </w:tblPrEx>
        <w:trPr>
          <w:trHeight w:val="921" w:hRule="atLeast"/>
          <w:jc w:val="center"/>
        </w:trPr>
        <w:tc>
          <w:tcPr>
            <w:tcW w:w="394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b/>
                <w:bCs/>
                <w:color w:val="auto"/>
                <w:sz w:val="24"/>
                <w:szCs w:val="20"/>
                <w:highlight w:val="none"/>
              </w:rPr>
            </w:pPr>
            <w:r>
              <w:rPr>
                <w:rFonts w:cs="Times New Roman"/>
                <w:b/>
                <w:bCs/>
                <w:color w:val="auto"/>
                <w:sz w:val="24"/>
                <w:szCs w:val="20"/>
                <w:highlight w:val="none"/>
              </w:rPr>
              <w:t>项目</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b/>
                <w:bCs/>
                <w:color w:val="auto"/>
                <w:sz w:val="24"/>
                <w:szCs w:val="20"/>
                <w:highlight w:val="none"/>
              </w:rPr>
            </w:pPr>
            <w:r>
              <w:rPr>
                <w:rFonts w:cs="Times New Roman"/>
                <w:b/>
                <w:bCs/>
                <w:color w:val="auto"/>
                <w:sz w:val="24"/>
                <w:szCs w:val="20"/>
                <w:highlight w:val="none"/>
              </w:rPr>
              <w:t>报价人</w:t>
            </w:r>
          </w:p>
          <w:p>
            <w:pPr>
              <w:spacing w:line="360" w:lineRule="auto"/>
              <w:jc w:val="center"/>
              <w:rPr>
                <w:rFonts w:cs="Times New Roman"/>
                <w:b/>
                <w:bCs/>
                <w:color w:val="auto"/>
                <w:sz w:val="24"/>
                <w:szCs w:val="20"/>
                <w:highlight w:val="none"/>
              </w:rPr>
            </w:pPr>
            <w:r>
              <w:rPr>
                <w:rFonts w:cs="Times New Roman"/>
                <w:b/>
                <w:bCs/>
                <w:color w:val="auto"/>
                <w:sz w:val="24"/>
                <w:szCs w:val="20"/>
                <w:highlight w:val="none"/>
              </w:rPr>
              <w:t>情况说明</w:t>
            </w:r>
          </w:p>
        </w:tc>
      </w:tr>
      <w:tr>
        <w:tblPrEx>
          <w:tblCellMar>
            <w:top w:w="0" w:type="dxa"/>
            <w:left w:w="108" w:type="dxa"/>
            <w:bottom w:w="0" w:type="dxa"/>
            <w:right w:w="108" w:type="dxa"/>
          </w:tblCellMar>
        </w:tblPrEx>
        <w:trPr>
          <w:trHeight w:val="890" w:hRule="atLeast"/>
          <w:jc w:val="center"/>
        </w:trPr>
        <w:tc>
          <w:tcPr>
            <w:tcW w:w="1039" w:type="pct"/>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cs="Times New Roman"/>
                <w:color w:val="auto"/>
                <w:sz w:val="24"/>
                <w:szCs w:val="20"/>
                <w:highlight w:val="none"/>
              </w:rPr>
            </w:pPr>
            <w:r>
              <w:rPr>
                <w:rFonts w:cs="Times New Roman"/>
                <w:color w:val="auto"/>
                <w:sz w:val="24"/>
                <w:szCs w:val="24"/>
                <w:highlight w:val="none"/>
              </w:rPr>
              <w:t>报价人在近</w:t>
            </w:r>
            <w:r>
              <w:rPr>
                <w:rFonts w:hint="eastAsia" w:cs="Times New Roman"/>
                <w:color w:val="auto"/>
                <w:sz w:val="24"/>
                <w:szCs w:val="24"/>
                <w:highlight w:val="none"/>
              </w:rPr>
              <w:t>3</w:t>
            </w:r>
            <w:r>
              <w:rPr>
                <w:rFonts w:cs="Times New Roman"/>
                <w:color w:val="auto"/>
                <w:sz w:val="24"/>
                <w:szCs w:val="24"/>
                <w:highlight w:val="none"/>
              </w:rPr>
              <w:t>年内（20</w:t>
            </w:r>
            <w:r>
              <w:rPr>
                <w:rFonts w:hint="eastAsia" w:cs="Times New Roman"/>
                <w:color w:val="auto"/>
                <w:sz w:val="24"/>
                <w:szCs w:val="24"/>
                <w:highlight w:val="none"/>
              </w:rPr>
              <w:t>2</w:t>
            </w:r>
            <w:r>
              <w:rPr>
                <w:rFonts w:hint="eastAsia" w:cs="Times New Roman"/>
                <w:color w:val="auto"/>
                <w:sz w:val="24"/>
                <w:szCs w:val="24"/>
                <w:highlight w:val="none"/>
                <w:lang w:val="en-US" w:eastAsia="zh-CN"/>
              </w:rPr>
              <w:t>1</w:t>
            </w:r>
            <w:r>
              <w:rPr>
                <w:rFonts w:cs="Times New Roman"/>
                <w:color w:val="auto"/>
                <w:sz w:val="24"/>
                <w:szCs w:val="24"/>
                <w:highlight w:val="none"/>
              </w:rPr>
              <w:t>年</w:t>
            </w:r>
            <w:r>
              <w:rPr>
                <w:rFonts w:hint="eastAsia" w:cs="Times New Roman"/>
                <w:color w:val="auto"/>
                <w:sz w:val="24"/>
                <w:szCs w:val="24"/>
                <w:highlight w:val="none"/>
              </w:rPr>
              <w:t>1</w:t>
            </w:r>
            <w:r>
              <w:rPr>
                <w:rFonts w:cs="Times New Roman"/>
                <w:color w:val="auto"/>
                <w:sz w:val="24"/>
                <w:szCs w:val="24"/>
                <w:highlight w:val="none"/>
              </w:rPr>
              <w:t>月</w:t>
            </w:r>
            <w:r>
              <w:rPr>
                <w:rFonts w:hint="eastAsia" w:cs="Times New Roman"/>
                <w:color w:val="auto"/>
                <w:sz w:val="24"/>
                <w:szCs w:val="24"/>
                <w:highlight w:val="none"/>
              </w:rPr>
              <w:t>1</w:t>
            </w:r>
            <w:r>
              <w:rPr>
                <w:rFonts w:cs="Times New Roman"/>
                <w:color w:val="auto"/>
                <w:sz w:val="24"/>
                <w:szCs w:val="24"/>
                <w:highlight w:val="none"/>
              </w:rPr>
              <w:t>日至今）不曾在类似合同中被驱逐或因报价人自身的原因而使类似合同被解除</w:t>
            </w:r>
          </w:p>
        </w:tc>
        <w:tc>
          <w:tcPr>
            <w:tcW w:w="290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color w:val="auto"/>
                <w:sz w:val="24"/>
                <w:szCs w:val="20"/>
                <w:highlight w:val="none"/>
              </w:rPr>
            </w:pPr>
            <w:r>
              <w:rPr>
                <w:rFonts w:cs="Times New Roman"/>
                <w:color w:val="auto"/>
                <w:sz w:val="24"/>
                <w:szCs w:val="20"/>
                <w:highlight w:val="none"/>
              </w:rPr>
              <w:t>（1）被省级及以上交通运输主管部门取消投标项目所在地的投标资格且处于有效期内；</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r>
      <w:tr>
        <w:tblPrEx>
          <w:tblCellMar>
            <w:top w:w="0" w:type="dxa"/>
            <w:left w:w="108" w:type="dxa"/>
            <w:bottom w:w="0" w:type="dxa"/>
            <w:right w:w="108" w:type="dxa"/>
          </w:tblCellMar>
        </w:tblPrEx>
        <w:trPr>
          <w:trHeight w:val="890" w:hRule="atLeast"/>
          <w:jc w:val="center"/>
        </w:trPr>
        <w:tc>
          <w:tcPr>
            <w:tcW w:w="103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c>
          <w:tcPr>
            <w:tcW w:w="290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color w:val="auto"/>
                <w:sz w:val="24"/>
                <w:szCs w:val="20"/>
                <w:highlight w:val="none"/>
              </w:rPr>
            </w:pPr>
            <w:r>
              <w:rPr>
                <w:rFonts w:cs="Times New Roman"/>
                <w:color w:val="auto"/>
                <w:sz w:val="24"/>
                <w:szCs w:val="20"/>
                <w:highlight w:val="none"/>
              </w:rPr>
              <w:t>（2）被责令停业，暂扣或吊销执照，或吊销资质证书；</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r>
      <w:tr>
        <w:tblPrEx>
          <w:tblCellMar>
            <w:top w:w="0" w:type="dxa"/>
            <w:left w:w="108" w:type="dxa"/>
            <w:bottom w:w="0" w:type="dxa"/>
            <w:right w:w="108" w:type="dxa"/>
          </w:tblCellMar>
        </w:tblPrEx>
        <w:trPr>
          <w:trHeight w:val="890" w:hRule="atLeast"/>
          <w:jc w:val="center"/>
        </w:trPr>
        <w:tc>
          <w:tcPr>
            <w:tcW w:w="103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c>
          <w:tcPr>
            <w:tcW w:w="290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color w:val="auto"/>
                <w:sz w:val="24"/>
                <w:szCs w:val="20"/>
                <w:highlight w:val="none"/>
              </w:rPr>
            </w:pPr>
            <w:r>
              <w:rPr>
                <w:rFonts w:cs="Times New Roman"/>
                <w:color w:val="auto"/>
                <w:sz w:val="24"/>
                <w:szCs w:val="20"/>
                <w:highlight w:val="none"/>
              </w:rPr>
              <w:t>（3）进入清算程序，或被宣告破产，或其他丧失履约能力的情形；</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r>
      <w:tr>
        <w:tblPrEx>
          <w:tblCellMar>
            <w:top w:w="0" w:type="dxa"/>
            <w:left w:w="108" w:type="dxa"/>
            <w:bottom w:w="0" w:type="dxa"/>
            <w:right w:w="108" w:type="dxa"/>
          </w:tblCellMar>
        </w:tblPrEx>
        <w:trPr>
          <w:trHeight w:val="890" w:hRule="atLeast"/>
          <w:jc w:val="center"/>
        </w:trPr>
        <w:tc>
          <w:tcPr>
            <w:tcW w:w="103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c>
          <w:tcPr>
            <w:tcW w:w="290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color w:val="auto"/>
                <w:sz w:val="24"/>
                <w:szCs w:val="20"/>
                <w:highlight w:val="none"/>
              </w:rPr>
            </w:pPr>
            <w:r>
              <w:rPr>
                <w:rFonts w:cs="Times New Roman"/>
                <w:color w:val="auto"/>
                <w:sz w:val="24"/>
                <w:szCs w:val="20"/>
                <w:highlight w:val="none"/>
              </w:rPr>
              <w:t>（4）在国家企业信用信息公示系统（http://www.gsxt.gov.cn/）列入严重违法失信企业名单(附网页截图)；</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r>
      <w:tr>
        <w:tblPrEx>
          <w:tblCellMar>
            <w:top w:w="0" w:type="dxa"/>
            <w:left w:w="108" w:type="dxa"/>
            <w:bottom w:w="0" w:type="dxa"/>
            <w:right w:w="108" w:type="dxa"/>
          </w:tblCellMar>
        </w:tblPrEx>
        <w:trPr>
          <w:trHeight w:val="890" w:hRule="atLeast"/>
          <w:jc w:val="center"/>
        </w:trPr>
        <w:tc>
          <w:tcPr>
            <w:tcW w:w="103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c>
          <w:tcPr>
            <w:tcW w:w="290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color w:val="auto"/>
                <w:sz w:val="24"/>
                <w:szCs w:val="20"/>
                <w:highlight w:val="none"/>
              </w:rPr>
            </w:pPr>
            <w:r>
              <w:rPr>
                <w:rFonts w:cs="Times New Roman"/>
                <w:color w:val="auto"/>
                <w:sz w:val="24"/>
                <w:szCs w:val="20"/>
                <w:highlight w:val="none"/>
              </w:rPr>
              <w:t>（5）在“信用中国”网站（http://www.creditchina.gov.cn/)中列入失信被执行人名单(附网页截图)；</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r>
      <w:tr>
        <w:tblPrEx>
          <w:tblCellMar>
            <w:top w:w="0" w:type="dxa"/>
            <w:left w:w="108" w:type="dxa"/>
            <w:bottom w:w="0" w:type="dxa"/>
            <w:right w:w="108" w:type="dxa"/>
          </w:tblCellMar>
        </w:tblPrEx>
        <w:trPr>
          <w:trHeight w:val="890" w:hRule="atLeast"/>
          <w:jc w:val="center"/>
        </w:trPr>
        <w:tc>
          <w:tcPr>
            <w:tcW w:w="103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c>
          <w:tcPr>
            <w:tcW w:w="290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color w:val="auto"/>
                <w:sz w:val="24"/>
                <w:szCs w:val="20"/>
                <w:highlight w:val="none"/>
              </w:rPr>
            </w:pPr>
            <w:r>
              <w:rPr>
                <w:rFonts w:cs="Times New Roman"/>
                <w:color w:val="auto"/>
                <w:sz w:val="24"/>
                <w:szCs w:val="20"/>
                <w:highlight w:val="none"/>
              </w:rPr>
              <w:t>（6）报价人或其法定代表人、拟委任的项目负责人在近三年(20</w:t>
            </w:r>
            <w:r>
              <w:rPr>
                <w:rFonts w:hint="eastAsia" w:cs="Times New Roman"/>
                <w:color w:val="auto"/>
                <w:sz w:val="24"/>
                <w:szCs w:val="20"/>
                <w:highlight w:val="none"/>
              </w:rPr>
              <w:t>2</w:t>
            </w:r>
            <w:r>
              <w:rPr>
                <w:rFonts w:hint="eastAsia" w:cs="Times New Roman"/>
                <w:color w:val="auto"/>
                <w:sz w:val="24"/>
                <w:szCs w:val="20"/>
                <w:highlight w:val="none"/>
                <w:lang w:val="en-US" w:eastAsia="zh-CN"/>
              </w:rPr>
              <w:t>1</w:t>
            </w:r>
            <w:r>
              <w:rPr>
                <w:rFonts w:cs="Times New Roman"/>
                <w:color w:val="auto"/>
                <w:sz w:val="24"/>
                <w:szCs w:val="20"/>
                <w:highlight w:val="none"/>
              </w:rPr>
              <w:t>年</w:t>
            </w:r>
            <w:r>
              <w:rPr>
                <w:rFonts w:hint="eastAsia" w:cs="Times New Roman"/>
                <w:color w:val="auto"/>
                <w:sz w:val="24"/>
                <w:szCs w:val="20"/>
                <w:highlight w:val="none"/>
              </w:rPr>
              <w:t>1</w:t>
            </w:r>
            <w:r>
              <w:rPr>
                <w:rFonts w:cs="Times New Roman"/>
                <w:color w:val="auto"/>
                <w:sz w:val="24"/>
                <w:szCs w:val="20"/>
                <w:highlight w:val="none"/>
              </w:rPr>
              <w:t>月1日至今)内有行贿犯罪行为的。</w:t>
            </w:r>
          </w:p>
        </w:tc>
        <w:tc>
          <w:tcPr>
            <w:tcW w:w="1058"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color w:val="auto"/>
                <w:sz w:val="24"/>
                <w:szCs w:val="20"/>
                <w:highlight w:val="none"/>
              </w:rPr>
            </w:pPr>
          </w:p>
        </w:tc>
      </w:tr>
    </w:tbl>
    <w:p>
      <w:pPr>
        <w:pStyle w:val="2"/>
        <w:spacing w:after="0" w:line="360" w:lineRule="auto"/>
        <w:ind w:left="0" w:leftChars="0"/>
        <w:rPr>
          <w:color w:val="auto"/>
          <w:highlight w:val="none"/>
        </w:rPr>
      </w:pPr>
      <w:r>
        <w:rPr>
          <w:rFonts w:hint="eastAsia"/>
          <w:color w:val="auto"/>
          <w:highlight w:val="none"/>
        </w:rPr>
        <w:t>注：信誉情况如有请如实填写。</w:t>
      </w:r>
    </w:p>
    <w:p>
      <w:pPr>
        <w:rPr>
          <w:rFonts w:hint="eastAsia" w:cs="Times New Roman"/>
          <w:color w:val="auto"/>
          <w:sz w:val="24"/>
          <w:highlight w:val="none"/>
        </w:rPr>
      </w:pPr>
    </w:p>
    <w:p>
      <w:pPr>
        <w:rPr>
          <w:rFonts w:hint="eastAsia" w:cs="Times New Roman"/>
          <w:color w:val="auto"/>
          <w:sz w:val="24"/>
          <w:highlight w:val="none"/>
        </w:rPr>
      </w:pPr>
      <w:r>
        <w:rPr>
          <w:rFonts w:hint="eastAsia" w:cs="Times New Roman"/>
          <w:color w:val="auto"/>
          <w:sz w:val="24"/>
          <w:highlight w:val="none"/>
        </w:rPr>
        <w:br w:type="page"/>
      </w:r>
    </w:p>
    <w:p>
      <w:pPr>
        <w:pStyle w:val="8"/>
        <w:rPr>
          <w:color w:val="auto"/>
          <w:highlight w:val="none"/>
        </w:rPr>
      </w:pPr>
      <w:r>
        <w:rPr>
          <w:rFonts w:hint="eastAsia"/>
          <w:color w:val="auto"/>
          <w:highlight w:val="none"/>
          <w:lang w:val="en-US" w:eastAsia="zh-CN"/>
        </w:rPr>
        <w:t>八</w:t>
      </w:r>
      <w:r>
        <w:rPr>
          <w:rFonts w:hint="eastAsia"/>
          <w:color w:val="auto"/>
          <w:highlight w:val="none"/>
        </w:rPr>
        <w:t>、施工组织及主要施工技术方案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r>
        <w:rPr>
          <w:rFonts w:hint="eastAsia"/>
          <w:sz w:val="28"/>
          <w:szCs w:val="32"/>
        </w:rPr>
        <w:t>1、</w:t>
      </w:r>
      <w:r>
        <w:rPr>
          <w:rFonts w:hint="eastAsia"/>
          <w:sz w:val="28"/>
          <w:szCs w:val="32"/>
          <w:lang w:val="en-US" w:eastAsia="zh-CN"/>
        </w:rPr>
        <w:t>监测</w:t>
      </w:r>
      <w:r>
        <w:rPr>
          <w:rFonts w:hint="eastAsia"/>
          <w:sz w:val="28"/>
          <w:szCs w:val="32"/>
        </w:rPr>
        <w:t>组织架构、总体进度计划、人员、设备及周转材料投入计划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r>
        <w:rPr>
          <w:rFonts w:hint="eastAsia"/>
          <w:sz w:val="28"/>
          <w:szCs w:val="32"/>
        </w:rPr>
        <w:t>2、质量目标、安全目标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lang w:val="en-US" w:eastAsia="zh-CN"/>
        </w:rPr>
      </w:pPr>
      <w:r>
        <w:rPr>
          <w:rFonts w:hint="eastAsia"/>
          <w:sz w:val="28"/>
          <w:szCs w:val="32"/>
          <w:lang w:val="en-US" w:eastAsia="zh-CN"/>
        </w:rPr>
        <w:t>3、对基坑监测方案阐述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r>
        <w:rPr>
          <w:rFonts w:hint="eastAsia"/>
          <w:sz w:val="28"/>
          <w:szCs w:val="32"/>
          <w:lang w:val="en-US" w:eastAsia="zh-CN"/>
        </w:rPr>
        <w:t>4</w:t>
      </w:r>
      <w:r>
        <w:rPr>
          <w:rFonts w:hint="eastAsia"/>
          <w:sz w:val="28"/>
          <w:szCs w:val="32"/>
        </w:rPr>
        <w:t>、</w:t>
      </w:r>
      <w:r>
        <w:rPr>
          <w:rFonts w:hint="eastAsia"/>
          <w:sz w:val="28"/>
          <w:szCs w:val="32"/>
          <w:lang w:val="en-US" w:eastAsia="zh-CN"/>
        </w:rPr>
        <w:t>质量</w:t>
      </w:r>
      <w:r>
        <w:rPr>
          <w:rFonts w:hint="eastAsia"/>
          <w:sz w:val="28"/>
          <w:szCs w:val="32"/>
        </w:rPr>
        <w:t>保证措施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lang w:val="en-US" w:eastAsia="zh-CN"/>
        </w:rPr>
      </w:pPr>
      <w:r>
        <w:rPr>
          <w:rFonts w:hint="eastAsia"/>
          <w:sz w:val="28"/>
          <w:szCs w:val="32"/>
        </w:rPr>
        <w:t>（1）质量保证措施</w:t>
      </w:r>
      <w:r>
        <w:rPr>
          <w:rFonts w:hint="eastAsia"/>
          <w:sz w:val="28"/>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r>
        <w:rPr>
          <w:rFonts w:hint="eastAsia"/>
          <w:sz w:val="28"/>
          <w:szCs w:val="32"/>
        </w:rPr>
        <w:t>（2）安全生产保证措施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r>
        <w:rPr>
          <w:rFonts w:hint="eastAsia"/>
          <w:sz w:val="28"/>
          <w:szCs w:val="32"/>
        </w:rPr>
        <w:t>（3）人员安排与保证措施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lang w:eastAsia="zh-CN"/>
        </w:rPr>
      </w:pPr>
      <w:r>
        <w:rPr>
          <w:rFonts w:hint="eastAsia"/>
          <w:sz w:val="28"/>
          <w:szCs w:val="32"/>
          <w:lang w:val="en-US" w:eastAsia="zh-CN"/>
        </w:rPr>
        <w:t>5</w:t>
      </w:r>
      <w:r>
        <w:rPr>
          <w:rFonts w:hint="eastAsia"/>
          <w:sz w:val="28"/>
          <w:szCs w:val="32"/>
        </w:rPr>
        <w:t>、对项目重点、难点工程的理解及施工方案</w:t>
      </w:r>
      <w:r>
        <w:rPr>
          <w:rFonts w:hint="eastAsia"/>
          <w:sz w:val="28"/>
          <w:szCs w:val="32"/>
          <w:lang w:eastAsia="zh-CN"/>
        </w:rPr>
        <w:t>（</w:t>
      </w:r>
      <w:r>
        <w:rPr>
          <w:rFonts w:hint="eastAsia"/>
          <w:sz w:val="28"/>
          <w:szCs w:val="32"/>
        </w:rPr>
        <w:t>对项目</w:t>
      </w:r>
      <w:r>
        <w:rPr>
          <w:rFonts w:hint="eastAsia"/>
          <w:sz w:val="28"/>
          <w:szCs w:val="32"/>
          <w:lang w:val="en-US" w:eastAsia="zh-CN"/>
        </w:rPr>
        <w:t>应急预案措施</w:t>
      </w:r>
      <w:r>
        <w:rPr>
          <w:rFonts w:hint="eastAsia"/>
          <w:sz w:val="28"/>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lang w:val="en-US" w:eastAsia="zh-CN"/>
        </w:rPr>
      </w:pPr>
      <w:r>
        <w:rPr>
          <w:rFonts w:hint="eastAsia"/>
          <w:sz w:val="28"/>
          <w:szCs w:val="32"/>
          <w:lang w:val="en-US" w:eastAsia="zh-CN"/>
        </w:rPr>
        <w:t>6、信息化服务措施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32"/>
          <w:lang w:val="en-US" w:eastAsia="zh-CN"/>
        </w:rPr>
      </w:pPr>
      <w:r>
        <w:rPr>
          <w:rFonts w:hint="eastAsia"/>
          <w:sz w:val="28"/>
          <w:szCs w:val="32"/>
          <w:lang w:val="en-US" w:eastAsia="zh-CN"/>
        </w:rPr>
        <w:t>7、本项目的服务承诺措施（方案）</w:t>
      </w:r>
    </w:p>
    <w:p>
      <w:pPr>
        <w:rPr>
          <w:rFonts w:hint="eastAsia" w:cs="Times New Roman"/>
          <w:color w:val="auto"/>
          <w:sz w:val="24"/>
          <w:highlight w:val="none"/>
        </w:rPr>
      </w:pPr>
      <w:r>
        <w:rPr>
          <w:rFonts w:hint="eastAsia"/>
          <w:b/>
          <w:color w:val="auto"/>
          <w:sz w:val="28"/>
          <w:szCs w:val="24"/>
          <w:highlight w:val="none"/>
        </w:rPr>
        <w:t>本章节文字应尽量精炼，突出重点。</w:t>
      </w:r>
    </w:p>
    <w:p>
      <w:pPr>
        <w:rPr>
          <w:rFonts w:hint="eastAsia" w:cs="Times New Roman"/>
          <w:color w:val="auto"/>
          <w:sz w:val="24"/>
          <w:highlight w:val="none"/>
        </w:rPr>
      </w:pPr>
      <w:r>
        <w:rPr>
          <w:rFonts w:hint="eastAsia" w:cs="Times New Roman"/>
          <w:color w:val="auto"/>
          <w:sz w:val="24"/>
          <w:highlight w:val="none"/>
        </w:rPr>
        <w:br w:type="page"/>
      </w:r>
    </w:p>
    <w:p>
      <w:pPr>
        <w:pStyle w:val="8"/>
        <w:rPr>
          <w:rFonts w:hint="eastAsia"/>
          <w:color w:val="auto"/>
          <w:highlight w:val="none"/>
        </w:rPr>
      </w:pPr>
      <w:r>
        <w:rPr>
          <w:rFonts w:hint="eastAsia"/>
          <w:color w:val="auto"/>
          <w:highlight w:val="none"/>
          <w:lang w:val="en-US" w:eastAsia="zh-CN"/>
        </w:rPr>
        <w:t>九</w:t>
      </w:r>
      <w:r>
        <w:rPr>
          <w:rFonts w:hint="eastAsia"/>
          <w:color w:val="auto"/>
          <w:highlight w:val="none"/>
        </w:rPr>
        <w:t>、报价人相关证件</w:t>
      </w:r>
    </w:p>
    <w:p>
      <w:pPr>
        <w:rPr>
          <w:rFonts w:hint="eastAsia" w:cs="Times New Roman"/>
          <w:color w:val="auto"/>
          <w:sz w:val="24"/>
          <w:highlight w:val="none"/>
        </w:rPr>
      </w:pPr>
      <w:r>
        <w:rPr>
          <w:rFonts w:hint="eastAsia"/>
          <w:color w:val="auto"/>
          <w:highlight w:val="none"/>
        </w:rPr>
        <w:br w:type="page"/>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bookmarkEnd w:id="3"/>
    <w:p>
      <w:pPr>
        <w:pStyle w:val="7"/>
        <w:numPr>
          <w:ilvl w:val="0"/>
          <w:numId w:val="5"/>
        </w:numPr>
        <w:bidi w:val="0"/>
        <w:rPr>
          <w:rFonts w:hint="eastAsia"/>
          <w:color w:val="auto"/>
          <w:highlight w:val="none"/>
        </w:rPr>
      </w:pPr>
      <w:r>
        <w:rPr>
          <w:rFonts w:hint="eastAsia"/>
          <w:color w:val="auto"/>
          <w:highlight w:val="none"/>
          <w:lang w:val="en-US" w:eastAsia="zh-CN"/>
        </w:rPr>
        <w:t xml:space="preserve"> 竞标</w:t>
      </w:r>
      <w:r>
        <w:rPr>
          <w:rFonts w:hint="eastAsia"/>
          <w:color w:val="auto"/>
          <w:highlight w:val="none"/>
        </w:rPr>
        <w:t>评审</w:t>
      </w: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
    <w:p>
      <w:pPr>
        <w:pStyle w:val="8"/>
        <w:rPr>
          <w:rFonts w:hint="default"/>
          <w:color w:val="auto"/>
          <w:highlight w:val="none"/>
          <w:lang w:val="en-US" w:eastAsia="zh-CN"/>
        </w:rPr>
      </w:pPr>
      <w:r>
        <w:rPr>
          <w:rFonts w:hint="eastAsia"/>
          <w:color w:val="auto"/>
          <w:highlight w:val="none"/>
          <w:lang w:val="en-US" w:eastAsia="zh-CN"/>
        </w:rPr>
        <w:t>一、评审细则</w:t>
      </w:r>
    </w:p>
    <w:p>
      <w:pPr>
        <w:spacing w:line="360" w:lineRule="auto"/>
        <w:ind w:firstLine="480" w:firstLineChars="200"/>
        <w:rPr>
          <w:rFonts w:hint="default" w:eastAsia="宋体"/>
          <w:color w:val="auto"/>
          <w:sz w:val="24"/>
          <w:szCs w:val="24"/>
          <w:highlight w:val="none"/>
          <w:lang w:val="en-US" w:eastAsia="zh-CN"/>
        </w:rPr>
      </w:pPr>
      <w:r>
        <w:rPr>
          <w:rFonts w:hint="eastAsia"/>
          <w:color w:val="auto"/>
          <w:sz w:val="24"/>
          <w:szCs w:val="24"/>
          <w:highlight w:val="none"/>
        </w:rPr>
        <w:t>1、</w:t>
      </w:r>
      <w:r>
        <w:rPr>
          <w:rFonts w:hint="eastAsia"/>
          <w:color w:val="auto"/>
          <w:sz w:val="24"/>
          <w:szCs w:val="24"/>
          <w:highlight w:val="none"/>
          <w:lang w:val="en-US" w:eastAsia="zh-CN"/>
        </w:rPr>
        <w:t>评分方法：</w:t>
      </w:r>
      <w:r>
        <w:rPr>
          <w:rFonts w:hint="eastAsia"/>
          <w:color w:val="auto"/>
          <w:sz w:val="24"/>
          <w:szCs w:val="24"/>
          <w:highlight w:val="none"/>
        </w:rPr>
        <w:t>本次评审采用综合评审法。</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2、评分原则：</w:t>
      </w:r>
      <w:r>
        <w:rPr>
          <w:rFonts w:hint="eastAsia"/>
          <w:color w:val="auto"/>
          <w:sz w:val="24"/>
          <w:szCs w:val="24"/>
          <w:highlight w:val="none"/>
        </w:rPr>
        <w:t>评审活动遵循公平、公正、科学、择优的原则。评审活动依法进行，任何单位和个人不得非法干预或者影响评审过程和结果。</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评审活动在严格保密的情况下进行。评审人员必须严格遵守保密规定，不得和</w:t>
      </w:r>
      <w:r>
        <w:rPr>
          <w:rFonts w:hint="eastAsia"/>
          <w:color w:val="auto"/>
          <w:sz w:val="24"/>
          <w:szCs w:val="24"/>
          <w:highlight w:val="none"/>
          <w:lang w:val="en-US" w:eastAsia="zh-CN"/>
        </w:rPr>
        <w:t>投标</w:t>
      </w:r>
      <w:r>
        <w:rPr>
          <w:rFonts w:hint="eastAsia"/>
          <w:color w:val="auto"/>
          <w:sz w:val="24"/>
          <w:szCs w:val="24"/>
          <w:highlight w:val="none"/>
        </w:rPr>
        <w:t>人串联，不得泄漏与评审活动有关的一切情况，不得索贿受贿，不得参加可能影响公正评审的任何活动。评审期间</w:t>
      </w:r>
      <w:r>
        <w:rPr>
          <w:rFonts w:hint="eastAsia"/>
          <w:color w:val="auto"/>
          <w:sz w:val="24"/>
          <w:szCs w:val="24"/>
          <w:highlight w:val="none"/>
          <w:lang w:eastAsia="zh-CN"/>
        </w:rPr>
        <w:t>投标人</w:t>
      </w:r>
      <w:r>
        <w:rPr>
          <w:rFonts w:hint="eastAsia"/>
          <w:color w:val="auto"/>
          <w:sz w:val="24"/>
          <w:szCs w:val="24"/>
          <w:highlight w:val="none"/>
        </w:rPr>
        <w:t>不得进入评审地点和评委住地干扰评委和评审工作，不得采取行贿或其他不正当手段影响公正评审，否则该</w:t>
      </w:r>
      <w:r>
        <w:rPr>
          <w:rFonts w:hint="eastAsia"/>
          <w:color w:val="auto"/>
          <w:sz w:val="24"/>
          <w:szCs w:val="24"/>
          <w:highlight w:val="none"/>
          <w:lang w:eastAsia="zh-CN"/>
        </w:rPr>
        <w:t>投标人</w:t>
      </w:r>
      <w:r>
        <w:rPr>
          <w:rFonts w:hint="eastAsia"/>
          <w:color w:val="auto"/>
          <w:sz w:val="24"/>
          <w:szCs w:val="24"/>
          <w:highlight w:val="none"/>
        </w:rPr>
        <w:t>的报价将视作作废处理。</w:t>
      </w:r>
    </w:p>
    <w:p>
      <w:pPr>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4、</w:t>
      </w:r>
      <w:r>
        <w:rPr>
          <w:rFonts w:hint="eastAsia"/>
          <w:color w:val="auto"/>
          <w:sz w:val="24"/>
          <w:szCs w:val="24"/>
          <w:highlight w:val="none"/>
          <w:lang w:eastAsia="zh-CN"/>
        </w:rPr>
        <w:t>评审组织及职责</w:t>
      </w:r>
    </w:p>
    <w:p>
      <w:pPr>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eastAsia="zh-CN"/>
        </w:rPr>
        <w:t>采购人根据上级相关规定组建评审</w:t>
      </w:r>
      <w:r>
        <w:rPr>
          <w:rFonts w:hint="eastAsia"/>
          <w:color w:val="auto"/>
          <w:sz w:val="24"/>
          <w:szCs w:val="24"/>
          <w:highlight w:val="none"/>
          <w:lang w:val="en-US" w:eastAsia="zh-CN"/>
        </w:rPr>
        <w:t>专家</w:t>
      </w:r>
      <w:r>
        <w:rPr>
          <w:rFonts w:hint="eastAsia"/>
          <w:color w:val="auto"/>
          <w:sz w:val="24"/>
          <w:szCs w:val="24"/>
          <w:highlight w:val="none"/>
          <w:lang w:eastAsia="zh-CN"/>
        </w:rPr>
        <w:t>组。评审</w:t>
      </w:r>
      <w:r>
        <w:rPr>
          <w:rFonts w:hint="eastAsia"/>
          <w:color w:val="auto"/>
          <w:sz w:val="24"/>
          <w:szCs w:val="24"/>
          <w:highlight w:val="none"/>
          <w:lang w:val="en-US" w:eastAsia="zh-CN"/>
        </w:rPr>
        <w:t>专家</w:t>
      </w:r>
      <w:r>
        <w:rPr>
          <w:rFonts w:hint="eastAsia"/>
          <w:color w:val="auto"/>
          <w:sz w:val="24"/>
          <w:szCs w:val="24"/>
          <w:highlight w:val="none"/>
          <w:lang w:eastAsia="zh-CN"/>
        </w:rPr>
        <w:t>组的组建：</w:t>
      </w:r>
      <w:r>
        <w:rPr>
          <w:rFonts w:hint="eastAsia"/>
          <w:color w:val="auto"/>
          <w:sz w:val="24"/>
          <w:szCs w:val="24"/>
          <w:highlight w:val="none"/>
          <w:lang w:val="en-US" w:eastAsia="zh-CN"/>
        </w:rPr>
        <w:t>3</w:t>
      </w:r>
      <w:r>
        <w:rPr>
          <w:rFonts w:hint="eastAsia"/>
          <w:color w:val="auto"/>
          <w:sz w:val="24"/>
          <w:szCs w:val="24"/>
          <w:highlight w:val="none"/>
          <w:lang w:eastAsia="zh-CN"/>
        </w:rPr>
        <w:t>人以上单数（含</w:t>
      </w:r>
      <w:r>
        <w:rPr>
          <w:rFonts w:hint="eastAsia"/>
          <w:color w:val="auto"/>
          <w:sz w:val="24"/>
          <w:szCs w:val="24"/>
          <w:highlight w:val="none"/>
          <w:lang w:val="en-US" w:eastAsia="zh-CN"/>
        </w:rPr>
        <w:t>3</w:t>
      </w:r>
      <w:r>
        <w:rPr>
          <w:rFonts w:hint="eastAsia"/>
          <w:color w:val="auto"/>
          <w:sz w:val="24"/>
          <w:szCs w:val="24"/>
          <w:highlight w:val="none"/>
          <w:lang w:eastAsia="zh-CN"/>
        </w:rPr>
        <w:t>人），</w:t>
      </w:r>
      <w:r>
        <w:rPr>
          <w:rFonts w:hint="eastAsia"/>
          <w:color w:val="auto"/>
          <w:sz w:val="24"/>
          <w:szCs w:val="24"/>
          <w:highlight w:val="none"/>
          <w:lang w:val="en-US" w:eastAsia="zh-CN"/>
        </w:rPr>
        <w:t>采购人代表不应超过评审专家组人员总数的1/2，其余人员从评审专家库中随机抽取（须回避采购人成员），</w:t>
      </w:r>
      <w:r>
        <w:rPr>
          <w:rFonts w:hint="eastAsia"/>
          <w:color w:val="auto"/>
          <w:sz w:val="24"/>
          <w:szCs w:val="24"/>
          <w:highlight w:val="none"/>
          <w:lang w:eastAsia="zh-CN"/>
        </w:rPr>
        <w:t>负责本次</w:t>
      </w:r>
      <w:r>
        <w:rPr>
          <w:rFonts w:hint="eastAsia"/>
          <w:color w:val="auto"/>
          <w:sz w:val="24"/>
          <w:szCs w:val="24"/>
          <w:highlight w:val="none"/>
          <w:lang w:val="en-US" w:eastAsia="zh-CN"/>
        </w:rPr>
        <w:t>竞标</w:t>
      </w:r>
      <w:r>
        <w:rPr>
          <w:rFonts w:hint="eastAsia"/>
          <w:color w:val="auto"/>
          <w:sz w:val="24"/>
          <w:szCs w:val="24"/>
          <w:highlight w:val="none"/>
          <w:lang w:eastAsia="zh-CN"/>
        </w:rPr>
        <w:t>的评审工作。</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w:t>
      </w:r>
      <w:r>
        <w:rPr>
          <w:rFonts w:hint="eastAsia"/>
          <w:color w:val="auto"/>
          <w:sz w:val="24"/>
          <w:szCs w:val="24"/>
          <w:highlight w:val="none"/>
        </w:rPr>
        <w:t>、评审程序和内容</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5.1</w:t>
      </w:r>
      <w:r>
        <w:rPr>
          <w:rFonts w:hint="eastAsia"/>
          <w:color w:val="auto"/>
          <w:sz w:val="24"/>
          <w:szCs w:val="24"/>
          <w:highlight w:val="none"/>
          <w:lang w:eastAsia="zh-CN"/>
        </w:rPr>
        <w:t>评审</w:t>
      </w:r>
      <w:r>
        <w:rPr>
          <w:rFonts w:hint="eastAsia"/>
          <w:color w:val="auto"/>
          <w:sz w:val="24"/>
          <w:szCs w:val="24"/>
          <w:highlight w:val="none"/>
          <w:lang w:val="en-US" w:eastAsia="zh-CN"/>
        </w:rPr>
        <w:t>专家</w:t>
      </w:r>
      <w:r>
        <w:rPr>
          <w:rFonts w:hint="eastAsia"/>
          <w:color w:val="auto"/>
          <w:sz w:val="24"/>
          <w:szCs w:val="24"/>
          <w:highlight w:val="none"/>
          <w:lang w:eastAsia="zh-CN"/>
        </w:rPr>
        <w:t>组</w:t>
      </w:r>
      <w:r>
        <w:rPr>
          <w:rFonts w:hint="eastAsia"/>
          <w:color w:val="auto"/>
          <w:sz w:val="24"/>
          <w:szCs w:val="24"/>
          <w:highlight w:val="none"/>
        </w:rPr>
        <w:t>开始评审工作之前，必须首先认真研读</w:t>
      </w:r>
      <w:r>
        <w:rPr>
          <w:rFonts w:hint="eastAsia"/>
          <w:color w:val="auto"/>
          <w:sz w:val="24"/>
          <w:szCs w:val="24"/>
          <w:highlight w:val="none"/>
          <w:lang w:eastAsia="zh-CN"/>
        </w:rPr>
        <w:t>竞标文件</w:t>
      </w:r>
      <w:r>
        <w:rPr>
          <w:rFonts w:hint="eastAsia"/>
          <w:color w:val="auto"/>
          <w:sz w:val="24"/>
          <w:szCs w:val="24"/>
          <w:highlight w:val="none"/>
        </w:rPr>
        <w:t>；采购人应当向</w:t>
      </w:r>
      <w:r>
        <w:rPr>
          <w:rFonts w:hint="eastAsia"/>
          <w:color w:val="auto"/>
          <w:sz w:val="24"/>
          <w:szCs w:val="24"/>
          <w:highlight w:val="none"/>
          <w:lang w:eastAsia="zh-CN"/>
        </w:rPr>
        <w:t>评审</w:t>
      </w:r>
      <w:r>
        <w:rPr>
          <w:rFonts w:hint="eastAsia"/>
          <w:color w:val="auto"/>
          <w:sz w:val="24"/>
          <w:szCs w:val="24"/>
          <w:highlight w:val="none"/>
          <w:lang w:val="en-US" w:eastAsia="zh-CN"/>
        </w:rPr>
        <w:t>专家</w:t>
      </w:r>
      <w:r>
        <w:rPr>
          <w:rFonts w:hint="eastAsia"/>
          <w:color w:val="auto"/>
          <w:sz w:val="24"/>
          <w:szCs w:val="24"/>
          <w:highlight w:val="none"/>
          <w:lang w:eastAsia="zh-CN"/>
        </w:rPr>
        <w:t>组</w:t>
      </w:r>
      <w:r>
        <w:rPr>
          <w:rFonts w:hint="eastAsia"/>
          <w:color w:val="auto"/>
          <w:sz w:val="24"/>
          <w:szCs w:val="24"/>
          <w:highlight w:val="none"/>
        </w:rPr>
        <w:t>提供评审所需的重要信息和数据，协助</w:t>
      </w:r>
      <w:r>
        <w:rPr>
          <w:rFonts w:hint="eastAsia"/>
          <w:color w:val="auto"/>
          <w:sz w:val="24"/>
          <w:szCs w:val="24"/>
          <w:highlight w:val="none"/>
          <w:lang w:eastAsia="zh-CN"/>
        </w:rPr>
        <w:t>评审</w:t>
      </w:r>
      <w:r>
        <w:rPr>
          <w:rFonts w:hint="eastAsia"/>
          <w:color w:val="auto"/>
          <w:sz w:val="24"/>
          <w:szCs w:val="24"/>
          <w:highlight w:val="none"/>
          <w:lang w:val="en-US" w:eastAsia="zh-CN"/>
        </w:rPr>
        <w:t>专家</w:t>
      </w:r>
      <w:r>
        <w:rPr>
          <w:rFonts w:hint="eastAsia"/>
          <w:color w:val="auto"/>
          <w:sz w:val="24"/>
          <w:szCs w:val="24"/>
          <w:highlight w:val="none"/>
          <w:lang w:eastAsia="zh-CN"/>
        </w:rPr>
        <w:t>组</w:t>
      </w:r>
      <w:r>
        <w:rPr>
          <w:rFonts w:hint="eastAsia"/>
          <w:color w:val="auto"/>
          <w:sz w:val="24"/>
          <w:szCs w:val="24"/>
          <w:highlight w:val="none"/>
        </w:rPr>
        <w:t>了解和熟悉</w:t>
      </w:r>
      <w:r>
        <w:rPr>
          <w:rFonts w:hint="eastAsia"/>
          <w:color w:val="auto"/>
          <w:sz w:val="24"/>
          <w:szCs w:val="24"/>
          <w:highlight w:val="none"/>
          <w:lang w:val="en-US" w:eastAsia="zh-CN"/>
        </w:rPr>
        <w:t>竞标文件</w:t>
      </w:r>
      <w:r>
        <w:rPr>
          <w:rFonts w:hint="eastAsia"/>
          <w:color w:val="auto"/>
          <w:sz w:val="24"/>
          <w:szCs w:val="24"/>
          <w:highlight w:val="none"/>
        </w:rPr>
        <w:t>材料的相关内容。</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5.2</w:t>
      </w:r>
      <w:r>
        <w:rPr>
          <w:rFonts w:hint="eastAsia"/>
          <w:color w:val="auto"/>
          <w:sz w:val="24"/>
          <w:szCs w:val="24"/>
          <w:highlight w:val="none"/>
        </w:rPr>
        <w:t>初步评审</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5.2.1</w:t>
      </w:r>
      <w:r>
        <w:rPr>
          <w:rFonts w:hint="eastAsia"/>
          <w:color w:val="auto"/>
          <w:sz w:val="24"/>
          <w:szCs w:val="24"/>
          <w:highlight w:val="none"/>
        </w:rPr>
        <w:t>初步评审是对</w:t>
      </w:r>
      <w:r>
        <w:rPr>
          <w:rFonts w:hint="eastAsia"/>
          <w:color w:val="auto"/>
          <w:sz w:val="24"/>
          <w:szCs w:val="24"/>
          <w:highlight w:val="none"/>
          <w:lang w:eastAsia="zh-CN"/>
        </w:rPr>
        <w:t>投标文件</w:t>
      </w:r>
      <w:r>
        <w:rPr>
          <w:rFonts w:hint="eastAsia"/>
          <w:color w:val="auto"/>
          <w:sz w:val="24"/>
          <w:szCs w:val="24"/>
          <w:highlight w:val="none"/>
        </w:rPr>
        <w:t>响应</w:t>
      </w:r>
      <w:r>
        <w:rPr>
          <w:rFonts w:hint="eastAsia"/>
          <w:color w:val="auto"/>
          <w:sz w:val="24"/>
          <w:szCs w:val="24"/>
          <w:highlight w:val="none"/>
          <w:lang w:eastAsia="zh-CN"/>
        </w:rPr>
        <w:t>竞标文件</w:t>
      </w:r>
      <w:r>
        <w:rPr>
          <w:rFonts w:hint="eastAsia"/>
          <w:color w:val="auto"/>
          <w:sz w:val="24"/>
          <w:szCs w:val="24"/>
          <w:highlight w:val="none"/>
        </w:rPr>
        <w:t>实质性要求和条件的审查，主要包括以下内容：</w:t>
      </w:r>
    </w:p>
    <w:p>
      <w:pPr>
        <w:spacing w:line="360" w:lineRule="auto"/>
        <w:ind w:firstLine="480" w:firstLineChars="200"/>
        <w:rPr>
          <w:color w:val="auto"/>
          <w:sz w:val="24"/>
          <w:szCs w:val="24"/>
          <w:highlight w:val="none"/>
        </w:rPr>
      </w:pPr>
      <w:r>
        <w:rPr>
          <w:rFonts w:hint="eastAsia"/>
          <w:color w:val="auto"/>
          <w:sz w:val="24"/>
          <w:szCs w:val="24"/>
          <w:highlight w:val="none"/>
        </w:rPr>
        <w:t>（1）</w:t>
      </w:r>
      <w:r>
        <w:rPr>
          <w:rFonts w:hint="eastAsia"/>
          <w:color w:val="auto"/>
          <w:sz w:val="24"/>
          <w:szCs w:val="24"/>
          <w:highlight w:val="none"/>
          <w:lang w:eastAsia="zh-CN"/>
        </w:rPr>
        <w:t>投标文件</w:t>
      </w:r>
      <w:r>
        <w:rPr>
          <w:rFonts w:hint="eastAsia"/>
          <w:color w:val="auto"/>
          <w:sz w:val="24"/>
          <w:szCs w:val="24"/>
          <w:highlight w:val="none"/>
        </w:rPr>
        <w:t>按报价须知规定报价书所需的全部文件是否齐全；</w:t>
      </w:r>
    </w:p>
    <w:p>
      <w:pPr>
        <w:spacing w:line="360" w:lineRule="auto"/>
        <w:ind w:firstLine="480" w:firstLineChars="200"/>
        <w:rPr>
          <w:color w:val="auto"/>
          <w:sz w:val="24"/>
          <w:szCs w:val="24"/>
          <w:highlight w:val="none"/>
        </w:rPr>
      </w:pPr>
      <w:r>
        <w:rPr>
          <w:rFonts w:hint="eastAsia"/>
          <w:color w:val="auto"/>
          <w:sz w:val="24"/>
          <w:szCs w:val="24"/>
          <w:highlight w:val="none"/>
        </w:rPr>
        <w:t>（2）</w:t>
      </w:r>
      <w:r>
        <w:rPr>
          <w:rFonts w:hint="eastAsia"/>
          <w:color w:val="auto"/>
          <w:sz w:val="24"/>
          <w:szCs w:val="24"/>
          <w:highlight w:val="none"/>
          <w:lang w:eastAsia="zh-CN"/>
        </w:rPr>
        <w:t>投标文件</w:t>
      </w:r>
      <w:r>
        <w:rPr>
          <w:rFonts w:hint="eastAsia"/>
          <w:color w:val="auto"/>
          <w:sz w:val="24"/>
          <w:szCs w:val="24"/>
          <w:highlight w:val="none"/>
        </w:rPr>
        <w:t>按照</w:t>
      </w:r>
      <w:r>
        <w:rPr>
          <w:rFonts w:hint="eastAsia"/>
          <w:color w:val="auto"/>
          <w:sz w:val="24"/>
          <w:szCs w:val="24"/>
          <w:highlight w:val="none"/>
          <w:lang w:eastAsia="zh-CN"/>
        </w:rPr>
        <w:t>竞标文件</w:t>
      </w:r>
      <w:r>
        <w:rPr>
          <w:rFonts w:hint="eastAsia"/>
          <w:color w:val="auto"/>
          <w:sz w:val="24"/>
          <w:szCs w:val="24"/>
          <w:highlight w:val="none"/>
        </w:rPr>
        <w:t>规定的格式、内容填写，字迹清晰可辨；</w:t>
      </w:r>
    </w:p>
    <w:p>
      <w:pPr>
        <w:spacing w:line="360" w:lineRule="auto"/>
        <w:ind w:firstLine="480" w:firstLineChars="200"/>
        <w:rPr>
          <w:color w:val="auto"/>
          <w:sz w:val="24"/>
          <w:szCs w:val="24"/>
          <w:highlight w:val="none"/>
        </w:rPr>
      </w:pPr>
      <w:r>
        <w:rPr>
          <w:rFonts w:hint="eastAsia"/>
          <w:color w:val="auto"/>
          <w:sz w:val="24"/>
          <w:szCs w:val="24"/>
          <w:highlight w:val="none"/>
        </w:rPr>
        <w:t>（3）</w:t>
      </w:r>
      <w:r>
        <w:rPr>
          <w:rFonts w:hint="eastAsia"/>
          <w:color w:val="auto"/>
          <w:sz w:val="24"/>
          <w:szCs w:val="24"/>
          <w:highlight w:val="none"/>
          <w:lang w:eastAsia="zh-CN"/>
        </w:rPr>
        <w:t>投标文件</w:t>
      </w:r>
      <w:r>
        <w:rPr>
          <w:rFonts w:hint="eastAsia"/>
          <w:color w:val="auto"/>
          <w:sz w:val="24"/>
          <w:szCs w:val="24"/>
          <w:highlight w:val="none"/>
        </w:rPr>
        <w:t>上法定代表人或法定代表人授权代理人的签字齐全；</w:t>
      </w:r>
    </w:p>
    <w:p>
      <w:pPr>
        <w:spacing w:line="360" w:lineRule="auto"/>
        <w:ind w:firstLine="480" w:firstLineChars="200"/>
        <w:rPr>
          <w:color w:val="auto"/>
          <w:sz w:val="24"/>
          <w:szCs w:val="24"/>
          <w:highlight w:val="none"/>
        </w:rPr>
      </w:pPr>
      <w:r>
        <w:rPr>
          <w:rFonts w:hint="eastAsia"/>
          <w:color w:val="auto"/>
          <w:sz w:val="24"/>
          <w:szCs w:val="24"/>
          <w:highlight w:val="none"/>
        </w:rPr>
        <w:t>（4）按照</w:t>
      </w:r>
      <w:r>
        <w:rPr>
          <w:rFonts w:hint="eastAsia"/>
          <w:color w:val="auto"/>
          <w:sz w:val="24"/>
          <w:szCs w:val="24"/>
          <w:highlight w:val="none"/>
          <w:lang w:eastAsia="zh-CN"/>
        </w:rPr>
        <w:t>竞标文件</w:t>
      </w:r>
      <w:r>
        <w:rPr>
          <w:rFonts w:hint="eastAsia"/>
          <w:color w:val="auto"/>
          <w:sz w:val="24"/>
          <w:szCs w:val="24"/>
          <w:highlight w:val="none"/>
        </w:rPr>
        <w:t>的规定提供了合格的报价担保；</w:t>
      </w:r>
    </w:p>
    <w:p>
      <w:pPr>
        <w:spacing w:line="360" w:lineRule="auto"/>
        <w:ind w:firstLine="480" w:firstLineChars="200"/>
        <w:rPr>
          <w:color w:val="auto"/>
          <w:sz w:val="24"/>
          <w:szCs w:val="24"/>
          <w:highlight w:val="none"/>
        </w:rPr>
      </w:pPr>
      <w:r>
        <w:rPr>
          <w:rFonts w:hint="eastAsia"/>
          <w:color w:val="auto"/>
          <w:sz w:val="24"/>
          <w:szCs w:val="24"/>
          <w:highlight w:val="none"/>
        </w:rPr>
        <w:t>（5）按照</w:t>
      </w:r>
      <w:r>
        <w:rPr>
          <w:rFonts w:hint="eastAsia"/>
          <w:color w:val="auto"/>
          <w:sz w:val="24"/>
          <w:szCs w:val="24"/>
          <w:highlight w:val="none"/>
          <w:lang w:eastAsia="zh-CN"/>
        </w:rPr>
        <w:t>竞标文件</w:t>
      </w:r>
      <w:r>
        <w:rPr>
          <w:rFonts w:hint="eastAsia"/>
          <w:color w:val="auto"/>
          <w:sz w:val="24"/>
          <w:szCs w:val="24"/>
          <w:highlight w:val="none"/>
        </w:rPr>
        <w:t>的规定提供了授权代理人授权书；</w:t>
      </w:r>
    </w:p>
    <w:p>
      <w:pPr>
        <w:spacing w:line="360" w:lineRule="auto"/>
        <w:ind w:firstLine="480" w:firstLineChars="200"/>
        <w:rPr>
          <w:color w:val="auto"/>
          <w:sz w:val="24"/>
          <w:szCs w:val="24"/>
          <w:highlight w:val="none"/>
        </w:rPr>
      </w:pPr>
      <w:r>
        <w:rPr>
          <w:rFonts w:hint="eastAsia"/>
          <w:color w:val="auto"/>
          <w:sz w:val="24"/>
          <w:szCs w:val="24"/>
          <w:highlight w:val="none"/>
        </w:rPr>
        <w:t>（6）</w:t>
      </w:r>
      <w:r>
        <w:rPr>
          <w:rFonts w:hint="eastAsia"/>
          <w:color w:val="auto"/>
          <w:sz w:val="24"/>
          <w:szCs w:val="24"/>
          <w:highlight w:val="none"/>
          <w:lang w:eastAsia="zh-CN"/>
        </w:rPr>
        <w:t>投标文件</w:t>
      </w:r>
      <w:r>
        <w:rPr>
          <w:rFonts w:hint="eastAsia"/>
          <w:color w:val="auto"/>
          <w:sz w:val="24"/>
          <w:szCs w:val="24"/>
          <w:highlight w:val="none"/>
        </w:rPr>
        <w:t>按要求提供了相关资格审查资料。</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5.2.2</w:t>
      </w:r>
      <w:r>
        <w:rPr>
          <w:rFonts w:hint="eastAsia"/>
          <w:color w:val="auto"/>
          <w:sz w:val="24"/>
          <w:szCs w:val="24"/>
          <w:highlight w:val="none"/>
        </w:rPr>
        <w:t>报价偏差，报价偏差分为重大偏差和细微偏差</w:t>
      </w:r>
    </w:p>
    <w:p>
      <w:pPr>
        <w:spacing w:line="360" w:lineRule="auto"/>
        <w:ind w:firstLine="480" w:firstLineChars="200"/>
        <w:rPr>
          <w:color w:val="auto"/>
          <w:sz w:val="24"/>
          <w:szCs w:val="24"/>
          <w:highlight w:val="none"/>
        </w:rPr>
      </w:pPr>
      <w:r>
        <w:rPr>
          <w:rFonts w:hint="eastAsia"/>
          <w:color w:val="auto"/>
          <w:sz w:val="24"/>
          <w:szCs w:val="24"/>
          <w:highlight w:val="none"/>
        </w:rPr>
        <w:t>（1）重大偏差是指</w:t>
      </w:r>
      <w:r>
        <w:rPr>
          <w:rFonts w:hint="eastAsia"/>
          <w:color w:val="auto"/>
          <w:sz w:val="24"/>
          <w:szCs w:val="24"/>
          <w:highlight w:val="none"/>
          <w:lang w:eastAsia="zh-CN"/>
        </w:rPr>
        <w:t>投标文件</w:t>
      </w:r>
      <w:r>
        <w:rPr>
          <w:rFonts w:hint="eastAsia"/>
          <w:color w:val="auto"/>
          <w:sz w:val="24"/>
          <w:szCs w:val="24"/>
          <w:highlight w:val="none"/>
        </w:rPr>
        <w:t>未能对</w:t>
      </w:r>
      <w:r>
        <w:rPr>
          <w:rFonts w:hint="eastAsia"/>
          <w:color w:val="auto"/>
          <w:sz w:val="24"/>
          <w:szCs w:val="24"/>
          <w:highlight w:val="none"/>
          <w:lang w:eastAsia="zh-CN"/>
        </w:rPr>
        <w:t>竞标文件</w:t>
      </w:r>
      <w:r>
        <w:rPr>
          <w:rFonts w:hint="eastAsia"/>
          <w:color w:val="auto"/>
          <w:sz w:val="24"/>
          <w:szCs w:val="24"/>
          <w:highlight w:val="none"/>
        </w:rPr>
        <w:t>作出实质性响应，主要有以下情形：担保无效、</w:t>
      </w:r>
      <w:r>
        <w:rPr>
          <w:rFonts w:hint="eastAsia"/>
          <w:color w:val="auto"/>
          <w:sz w:val="24"/>
          <w:szCs w:val="24"/>
          <w:highlight w:val="none"/>
          <w:lang w:eastAsia="zh-CN"/>
        </w:rPr>
        <w:t>投标文件</w:t>
      </w:r>
      <w:r>
        <w:rPr>
          <w:rFonts w:hint="eastAsia"/>
          <w:color w:val="auto"/>
          <w:sz w:val="24"/>
          <w:szCs w:val="24"/>
          <w:highlight w:val="none"/>
        </w:rPr>
        <w:t>签章不全、明显不符合技术规范和技术要求、</w:t>
      </w:r>
      <w:r>
        <w:rPr>
          <w:rFonts w:hint="eastAsia"/>
          <w:color w:val="auto"/>
          <w:sz w:val="24"/>
          <w:szCs w:val="24"/>
          <w:highlight w:val="none"/>
          <w:lang w:eastAsia="zh-CN"/>
        </w:rPr>
        <w:t>投标文件</w:t>
      </w:r>
      <w:r>
        <w:rPr>
          <w:rFonts w:hint="eastAsia"/>
          <w:color w:val="auto"/>
          <w:sz w:val="24"/>
          <w:szCs w:val="24"/>
          <w:highlight w:val="none"/>
        </w:rPr>
        <w:t>附有采购人不能接受的条件、报价价格明显偏离货物的当前市场价格、其他不符合</w:t>
      </w:r>
      <w:r>
        <w:rPr>
          <w:rFonts w:hint="eastAsia"/>
          <w:color w:val="auto"/>
          <w:sz w:val="24"/>
          <w:szCs w:val="24"/>
          <w:highlight w:val="none"/>
          <w:lang w:eastAsia="zh-CN"/>
        </w:rPr>
        <w:t>竞标文件</w:t>
      </w:r>
      <w:r>
        <w:rPr>
          <w:rFonts w:hint="eastAsia"/>
          <w:color w:val="auto"/>
          <w:sz w:val="24"/>
          <w:szCs w:val="24"/>
          <w:highlight w:val="none"/>
        </w:rPr>
        <w:t>规定的实质性要求等。</w:t>
      </w:r>
    </w:p>
    <w:p>
      <w:pPr>
        <w:spacing w:line="360" w:lineRule="auto"/>
        <w:ind w:firstLine="480" w:firstLineChars="200"/>
        <w:rPr>
          <w:color w:val="auto"/>
          <w:sz w:val="24"/>
          <w:szCs w:val="24"/>
          <w:highlight w:val="none"/>
        </w:rPr>
      </w:pPr>
      <w:r>
        <w:rPr>
          <w:rFonts w:hint="eastAsia"/>
          <w:color w:val="auto"/>
          <w:sz w:val="24"/>
          <w:szCs w:val="24"/>
          <w:highlight w:val="none"/>
        </w:rPr>
        <w:t>（2）细微偏差是指</w:t>
      </w:r>
      <w:r>
        <w:rPr>
          <w:rFonts w:hint="eastAsia"/>
          <w:color w:val="auto"/>
          <w:sz w:val="24"/>
          <w:szCs w:val="24"/>
          <w:highlight w:val="none"/>
          <w:lang w:eastAsia="zh-CN"/>
        </w:rPr>
        <w:t>投标文件</w:t>
      </w:r>
      <w:r>
        <w:rPr>
          <w:rFonts w:hint="eastAsia"/>
          <w:color w:val="auto"/>
          <w:sz w:val="24"/>
          <w:szCs w:val="24"/>
          <w:highlight w:val="none"/>
        </w:rPr>
        <w:t>在实质上响应了</w:t>
      </w:r>
      <w:r>
        <w:rPr>
          <w:rFonts w:hint="eastAsia"/>
          <w:color w:val="auto"/>
          <w:sz w:val="24"/>
          <w:szCs w:val="24"/>
          <w:highlight w:val="none"/>
          <w:lang w:eastAsia="zh-CN"/>
        </w:rPr>
        <w:t>竞标文件</w:t>
      </w:r>
      <w:r>
        <w:rPr>
          <w:rFonts w:hint="eastAsia"/>
          <w:color w:val="auto"/>
          <w:sz w:val="24"/>
          <w:szCs w:val="24"/>
          <w:highlight w:val="none"/>
        </w:rPr>
        <w:t>要求，但在个别地方有漏项、错误等情况，并且补正后或者不完整不会对其他</w:t>
      </w:r>
      <w:r>
        <w:rPr>
          <w:rFonts w:hint="eastAsia"/>
          <w:color w:val="auto"/>
          <w:sz w:val="24"/>
          <w:szCs w:val="24"/>
          <w:highlight w:val="none"/>
          <w:lang w:eastAsia="zh-CN"/>
        </w:rPr>
        <w:t>投标人</w:t>
      </w:r>
      <w:r>
        <w:rPr>
          <w:rFonts w:hint="eastAsia"/>
          <w:color w:val="auto"/>
          <w:sz w:val="24"/>
          <w:szCs w:val="24"/>
          <w:highlight w:val="none"/>
        </w:rPr>
        <w:t>造成不公平的结果。</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5.2.3</w:t>
      </w:r>
      <w:r>
        <w:rPr>
          <w:rFonts w:hint="eastAsia"/>
          <w:color w:val="auto"/>
          <w:sz w:val="24"/>
          <w:szCs w:val="24"/>
          <w:highlight w:val="none"/>
        </w:rPr>
        <w:t xml:space="preserve"> 初步评审结果</w:t>
      </w:r>
    </w:p>
    <w:p>
      <w:pPr>
        <w:spacing w:line="360" w:lineRule="auto"/>
        <w:ind w:firstLine="480" w:firstLineChars="200"/>
        <w:rPr>
          <w:color w:val="auto"/>
          <w:sz w:val="24"/>
          <w:szCs w:val="24"/>
          <w:highlight w:val="none"/>
        </w:rPr>
      </w:pPr>
      <w:r>
        <w:rPr>
          <w:rFonts w:hint="eastAsia"/>
          <w:color w:val="auto"/>
          <w:sz w:val="24"/>
          <w:szCs w:val="24"/>
          <w:highlight w:val="none"/>
        </w:rPr>
        <w:t>（1）如</w:t>
      </w:r>
      <w:r>
        <w:rPr>
          <w:rFonts w:hint="eastAsia"/>
          <w:color w:val="auto"/>
          <w:sz w:val="24"/>
          <w:szCs w:val="24"/>
          <w:highlight w:val="none"/>
          <w:lang w:eastAsia="zh-CN"/>
        </w:rPr>
        <w:t>投标文件</w:t>
      </w:r>
      <w:r>
        <w:rPr>
          <w:rFonts w:hint="eastAsia"/>
          <w:color w:val="auto"/>
          <w:sz w:val="24"/>
          <w:szCs w:val="24"/>
          <w:highlight w:val="none"/>
        </w:rPr>
        <w:t>中出现重大偏差情形之一者，针对其有效性由</w:t>
      </w:r>
      <w:r>
        <w:rPr>
          <w:rFonts w:hint="eastAsia"/>
          <w:color w:val="auto"/>
          <w:sz w:val="24"/>
          <w:szCs w:val="24"/>
          <w:highlight w:val="none"/>
          <w:lang w:eastAsia="zh-CN"/>
        </w:rPr>
        <w:t>评审专家</w:t>
      </w:r>
      <w:r>
        <w:rPr>
          <w:rFonts w:hint="eastAsia"/>
          <w:color w:val="auto"/>
          <w:sz w:val="24"/>
          <w:szCs w:val="24"/>
          <w:highlight w:val="none"/>
        </w:rPr>
        <w:t>裁决。</w:t>
      </w:r>
    </w:p>
    <w:p>
      <w:pPr>
        <w:spacing w:line="360" w:lineRule="auto"/>
        <w:ind w:firstLine="480" w:firstLineChars="200"/>
        <w:rPr>
          <w:color w:val="auto"/>
          <w:sz w:val="24"/>
          <w:szCs w:val="24"/>
          <w:highlight w:val="none"/>
        </w:rPr>
      </w:pPr>
      <w:r>
        <w:rPr>
          <w:rFonts w:hint="eastAsia"/>
          <w:color w:val="auto"/>
          <w:sz w:val="24"/>
          <w:szCs w:val="24"/>
          <w:highlight w:val="none"/>
        </w:rPr>
        <w:t>（2）如果</w:t>
      </w:r>
      <w:r>
        <w:rPr>
          <w:rFonts w:hint="eastAsia"/>
          <w:color w:val="auto"/>
          <w:sz w:val="24"/>
          <w:szCs w:val="24"/>
          <w:highlight w:val="none"/>
          <w:lang w:eastAsia="zh-CN"/>
        </w:rPr>
        <w:t>投标人</w:t>
      </w:r>
      <w:r>
        <w:rPr>
          <w:rFonts w:hint="eastAsia"/>
          <w:color w:val="auto"/>
          <w:sz w:val="24"/>
          <w:szCs w:val="24"/>
          <w:highlight w:val="none"/>
        </w:rPr>
        <w:t>出现重大偏差被裁决为有效，则</w:t>
      </w:r>
      <w:r>
        <w:rPr>
          <w:rFonts w:hint="eastAsia"/>
          <w:color w:val="auto"/>
          <w:sz w:val="24"/>
          <w:szCs w:val="24"/>
          <w:highlight w:val="none"/>
          <w:lang w:eastAsia="zh-CN"/>
        </w:rPr>
        <w:t>评审专家</w:t>
      </w:r>
      <w:r>
        <w:rPr>
          <w:rFonts w:hint="eastAsia"/>
          <w:color w:val="auto"/>
          <w:sz w:val="24"/>
          <w:szCs w:val="24"/>
          <w:highlight w:val="none"/>
        </w:rPr>
        <w:t>应当要求</w:t>
      </w:r>
      <w:r>
        <w:rPr>
          <w:rFonts w:hint="eastAsia"/>
          <w:color w:val="auto"/>
          <w:sz w:val="24"/>
          <w:szCs w:val="24"/>
          <w:highlight w:val="none"/>
          <w:lang w:eastAsia="zh-CN"/>
        </w:rPr>
        <w:t>投标人</w:t>
      </w:r>
      <w:r>
        <w:rPr>
          <w:rFonts w:hint="eastAsia"/>
          <w:color w:val="auto"/>
          <w:sz w:val="24"/>
          <w:szCs w:val="24"/>
          <w:highlight w:val="none"/>
        </w:rPr>
        <w:t>在评审结束前予以书面补正，包括</w:t>
      </w:r>
      <w:r>
        <w:rPr>
          <w:rFonts w:hint="eastAsia"/>
          <w:color w:val="auto"/>
          <w:sz w:val="24"/>
          <w:szCs w:val="24"/>
          <w:highlight w:val="none"/>
          <w:lang w:eastAsia="zh-CN"/>
        </w:rPr>
        <w:t>投标人</w:t>
      </w:r>
      <w:r>
        <w:rPr>
          <w:rFonts w:hint="eastAsia"/>
          <w:color w:val="auto"/>
          <w:sz w:val="24"/>
          <w:szCs w:val="24"/>
          <w:highlight w:val="none"/>
        </w:rPr>
        <w:t>存在细微偏差。</w:t>
      </w:r>
      <w:r>
        <w:rPr>
          <w:rFonts w:hint="eastAsia"/>
          <w:color w:val="auto"/>
          <w:sz w:val="24"/>
          <w:szCs w:val="24"/>
          <w:highlight w:val="none"/>
          <w:lang w:eastAsia="zh-CN"/>
        </w:rPr>
        <w:t>投标人</w:t>
      </w:r>
      <w:r>
        <w:rPr>
          <w:rFonts w:hint="eastAsia"/>
          <w:color w:val="auto"/>
          <w:sz w:val="24"/>
          <w:szCs w:val="24"/>
          <w:highlight w:val="none"/>
        </w:rPr>
        <w:t>拒不补正或局部补正的，在综合评审时可以对这些偏差作不利于该</w:t>
      </w:r>
      <w:r>
        <w:rPr>
          <w:rFonts w:hint="eastAsia"/>
          <w:color w:val="auto"/>
          <w:sz w:val="24"/>
          <w:szCs w:val="24"/>
          <w:highlight w:val="none"/>
          <w:lang w:eastAsia="zh-CN"/>
        </w:rPr>
        <w:t>投标人</w:t>
      </w:r>
      <w:r>
        <w:rPr>
          <w:rFonts w:hint="eastAsia"/>
          <w:color w:val="auto"/>
          <w:sz w:val="24"/>
          <w:szCs w:val="24"/>
          <w:highlight w:val="none"/>
        </w:rPr>
        <w:t>的量化扣分或排序。</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5.3</w:t>
      </w:r>
      <w:r>
        <w:rPr>
          <w:rFonts w:hint="eastAsia"/>
          <w:color w:val="auto"/>
          <w:sz w:val="24"/>
          <w:szCs w:val="24"/>
          <w:highlight w:val="none"/>
        </w:rPr>
        <w:t>询标</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w:t>
      </w:r>
      <w:r>
        <w:rPr>
          <w:rFonts w:hint="eastAsia"/>
          <w:color w:val="auto"/>
          <w:sz w:val="24"/>
          <w:szCs w:val="24"/>
          <w:highlight w:val="none"/>
        </w:rPr>
        <w:t>.</w:t>
      </w:r>
      <w:r>
        <w:rPr>
          <w:rFonts w:hint="eastAsia"/>
          <w:color w:val="auto"/>
          <w:sz w:val="24"/>
          <w:szCs w:val="24"/>
          <w:highlight w:val="none"/>
          <w:lang w:val="en-US" w:eastAsia="zh-CN"/>
        </w:rPr>
        <w:t>3.</w:t>
      </w:r>
      <w:r>
        <w:rPr>
          <w:rFonts w:hint="eastAsia"/>
          <w:color w:val="auto"/>
          <w:sz w:val="24"/>
          <w:szCs w:val="24"/>
          <w:highlight w:val="none"/>
        </w:rPr>
        <w:t>1 询标是对</w:t>
      </w:r>
      <w:r>
        <w:rPr>
          <w:rFonts w:hint="eastAsia"/>
          <w:color w:val="auto"/>
          <w:sz w:val="24"/>
          <w:szCs w:val="24"/>
          <w:highlight w:val="none"/>
          <w:lang w:eastAsia="zh-CN"/>
        </w:rPr>
        <w:t>投标文件</w:t>
      </w:r>
      <w:r>
        <w:rPr>
          <w:rFonts w:hint="eastAsia"/>
          <w:color w:val="auto"/>
          <w:sz w:val="24"/>
          <w:szCs w:val="24"/>
          <w:highlight w:val="none"/>
        </w:rPr>
        <w:t>的澄清、说明、调整或补正，应作为</w:t>
      </w:r>
      <w:r>
        <w:rPr>
          <w:rFonts w:hint="eastAsia"/>
          <w:color w:val="auto"/>
          <w:sz w:val="24"/>
          <w:szCs w:val="24"/>
          <w:highlight w:val="none"/>
          <w:lang w:eastAsia="zh-CN"/>
        </w:rPr>
        <w:t>投标文件</w:t>
      </w:r>
      <w:r>
        <w:rPr>
          <w:rFonts w:hint="eastAsia"/>
          <w:color w:val="auto"/>
          <w:sz w:val="24"/>
          <w:szCs w:val="24"/>
          <w:highlight w:val="none"/>
        </w:rPr>
        <w:t>的有效组成部分，询标应以有效书面文件进行，询标内容与原</w:t>
      </w:r>
      <w:r>
        <w:rPr>
          <w:rFonts w:hint="eastAsia"/>
          <w:color w:val="auto"/>
          <w:sz w:val="24"/>
          <w:szCs w:val="24"/>
          <w:highlight w:val="none"/>
          <w:lang w:eastAsia="zh-CN"/>
        </w:rPr>
        <w:t>投标文件</w:t>
      </w:r>
      <w:r>
        <w:rPr>
          <w:rFonts w:hint="eastAsia"/>
          <w:color w:val="auto"/>
          <w:sz w:val="24"/>
          <w:szCs w:val="24"/>
          <w:highlight w:val="none"/>
        </w:rPr>
        <w:t>不一致之处应以询标记录为准。</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5</w:t>
      </w:r>
      <w:r>
        <w:rPr>
          <w:rFonts w:hint="eastAsia"/>
          <w:color w:val="auto"/>
          <w:sz w:val="24"/>
          <w:szCs w:val="24"/>
          <w:highlight w:val="none"/>
        </w:rPr>
        <w:t>.</w:t>
      </w:r>
      <w:r>
        <w:rPr>
          <w:rFonts w:hint="eastAsia"/>
          <w:color w:val="auto"/>
          <w:sz w:val="24"/>
          <w:szCs w:val="24"/>
          <w:highlight w:val="none"/>
          <w:lang w:val="en-US" w:eastAsia="zh-CN"/>
        </w:rPr>
        <w:t>3.</w:t>
      </w:r>
      <w:r>
        <w:rPr>
          <w:rFonts w:hint="eastAsia"/>
          <w:color w:val="auto"/>
          <w:sz w:val="24"/>
          <w:szCs w:val="24"/>
          <w:highlight w:val="none"/>
        </w:rPr>
        <w:t xml:space="preserve">2 </w:t>
      </w:r>
      <w:r>
        <w:rPr>
          <w:rFonts w:hint="eastAsia"/>
          <w:color w:val="auto"/>
          <w:sz w:val="24"/>
          <w:szCs w:val="24"/>
          <w:highlight w:val="none"/>
          <w:lang w:eastAsia="zh-CN"/>
        </w:rPr>
        <w:t>评审专家</w:t>
      </w:r>
      <w:r>
        <w:rPr>
          <w:rFonts w:hint="eastAsia"/>
          <w:color w:val="auto"/>
          <w:sz w:val="24"/>
          <w:szCs w:val="24"/>
          <w:highlight w:val="none"/>
        </w:rPr>
        <w:t>可以根据实际报价情况通过讨论或表决形式决定具体的询标单位。</w:t>
      </w:r>
    </w:p>
    <w:p>
      <w:pPr>
        <w:spacing w:line="360" w:lineRule="auto"/>
        <w:ind w:firstLine="480" w:firstLineChars="200"/>
        <w:rPr>
          <w:rFonts w:hint="eastAsia" w:eastAsia="宋体"/>
          <w:color w:val="auto"/>
          <w:sz w:val="24"/>
          <w:szCs w:val="24"/>
          <w:highlight w:val="none"/>
          <w:lang w:val="en-US" w:eastAsia="zh-CN"/>
        </w:rPr>
      </w:pPr>
      <w:r>
        <w:rPr>
          <w:rFonts w:hint="eastAsia"/>
          <w:color w:val="auto"/>
          <w:sz w:val="24"/>
          <w:szCs w:val="24"/>
          <w:highlight w:val="none"/>
          <w:lang w:val="en-US" w:eastAsia="zh-CN"/>
        </w:rPr>
        <w:t>5</w:t>
      </w:r>
      <w:r>
        <w:rPr>
          <w:rFonts w:hint="eastAsia"/>
          <w:color w:val="auto"/>
          <w:sz w:val="24"/>
          <w:szCs w:val="24"/>
          <w:highlight w:val="none"/>
        </w:rPr>
        <w:t>.</w:t>
      </w:r>
      <w:r>
        <w:rPr>
          <w:rFonts w:hint="eastAsia"/>
          <w:color w:val="auto"/>
          <w:sz w:val="24"/>
          <w:szCs w:val="24"/>
          <w:highlight w:val="none"/>
          <w:lang w:val="en-US" w:eastAsia="zh-CN"/>
        </w:rPr>
        <w:t>4</w:t>
      </w:r>
      <w:r>
        <w:rPr>
          <w:rFonts w:hint="eastAsia"/>
          <w:color w:val="auto"/>
          <w:sz w:val="24"/>
          <w:szCs w:val="24"/>
          <w:highlight w:val="none"/>
        </w:rPr>
        <w:t xml:space="preserve"> </w:t>
      </w:r>
      <w:r>
        <w:rPr>
          <w:rFonts w:hint="eastAsia"/>
          <w:color w:val="auto"/>
          <w:sz w:val="24"/>
          <w:szCs w:val="24"/>
          <w:highlight w:val="none"/>
          <w:lang w:val="en-US" w:eastAsia="zh-CN"/>
        </w:rPr>
        <w:t>最终</w:t>
      </w:r>
      <w:r>
        <w:rPr>
          <w:rFonts w:hint="eastAsia"/>
          <w:color w:val="auto"/>
          <w:sz w:val="24"/>
          <w:szCs w:val="24"/>
          <w:highlight w:val="none"/>
        </w:rPr>
        <w:t>评审</w:t>
      </w:r>
    </w:p>
    <w:p>
      <w:pPr>
        <w:pStyle w:val="2"/>
        <w:spacing w:after="0" w:line="360" w:lineRule="auto"/>
        <w:ind w:left="0" w:leftChars="0" w:firstLine="480"/>
        <w:rPr>
          <w:rFonts w:hint="eastAsia"/>
          <w:color w:val="auto"/>
          <w:sz w:val="24"/>
          <w:szCs w:val="24"/>
          <w:highlight w:val="none"/>
        </w:rPr>
      </w:pPr>
      <w:r>
        <w:rPr>
          <w:rFonts w:hint="eastAsia"/>
          <w:color w:val="auto"/>
          <w:sz w:val="24"/>
          <w:szCs w:val="24"/>
          <w:highlight w:val="none"/>
        </w:rPr>
        <w:t>经初步评审合格的</w:t>
      </w:r>
      <w:r>
        <w:rPr>
          <w:rFonts w:hint="eastAsia"/>
          <w:color w:val="auto"/>
          <w:sz w:val="24"/>
          <w:szCs w:val="24"/>
          <w:highlight w:val="none"/>
          <w:lang w:eastAsia="zh-CN"/>
        </w:rPr>
        <w:t>投标文件</w:t>
      </w:r>
      <w:r>
        <w:rPr>
          <w:rFonts w:hint="eastAsia"/>
          <w:color w:val="auto"/>
          <w:sz w:val="24"/>
          <w:szCs w:val="24"/>
          <w:highlight w:val="none"/>
        </w:rPr>
        <w:t>，</w:t>
      </w:r>
      <w:r>
        <w:rPr>
          <w:rFonts w:hint="eastAsia"/>
          <w:color w:val="auto"/>
          <w:sz w:val="24"/>
          <w:szCs w:val="24"/>
          <w:highlight w:val="none"/>
          <w:lang w:eastAsia="zh-CN"/>
        </w:rPr>
        <w:t>评审专家</w:t>
      </w:r>
      <w:r>
        <w:rPr>
          <w:rFonts w:hint="eastAsia"/>
          <w:color w:val="auto"/>
          <w:sz w:val="24"/>
          <w:szCs w:val="24"/>
          <w:highlight w:val="none"/>
        </w:rPr>
        <w:t>应当根据</w:t>
      </w:r>
      <w:r>
        <w:rPr>
          <w:rFonts w:hint="eastAsia"/>
          <w:color w:val="auto"/>
          <w:sz w:val="24"/>
          <w:szCs w:val="24"/>
          <w:highlight w:val="none"/>
          <w:lang w:eastAsia="zh-CN"/>
        </w:rPr>
        <w:t>竞标文件</w:t>
      </w:r>
      <w:r>
        <w:rPr>
          <w:rFonts w:hint="eastAsia"/>
          <w:color w:val="auto"/>
          <w:sz w:val="24"/>
          <w:szCs w:val="24"/>
          <w:highlight w:val="none"/>
        </w:rPr>
        <w:t>规定的评审标准和方法，结合询标记录，</w:t>
      </w:r>
      <w:r>
        <w:rPr>
          <w:rFonts w:hint="eastAsia"/>
          <w:color w:val="auto"/>
          <w:spacing w:val="-8"/>
          <w:sz w:val="24"/>
          <w:szCs w:val="24"/>
          <w:highlight w:val="none"/>
          <w:lang w:val="en-US"/>
        </w:rPr>
        <w:t>编制</w:t>
      </w:r>
      <w:r>
        <w:rPr>
          <w:rFonts w:hint="eastAsia"/>
          <w:color w:val="auto"/>
          <w:spacing w:val="-8"/>
          <w:sz w:val="24"/>
          <w:szCs w:val="24"/>
          <w:highlight w:val="none"/>
          <w:lang w:val="en-US" w:eastAsia="zh-CN"/>
        </w:rPr>
        <w:t>采购评分报告，</w:t>
      </w:r>
      <w:r>
        <w:rPr>
          <w:rFonts w:hint="eastAsia"/>
          <w:color w:val="auto"/>
          <w:sz w:val="24"/>
          <w:szCs w:val="24"/>
          <w:highlight w:val="none"/>
        </w:rPr>
        <w:t>按照得分顺序推荐第一名为</w:t>
      </w:r>
      <w:r>
        <w:rPr>
          <w:rFonts w:hint="eastAsia"/>
          <w:color w:val="auto"/>
          <w:sz w:val="24"/>
          <w:szCs w:val="24"/>
          <w:highlight w:val="none"/>
          <w:lang w:val="en-US" w:eastAsia="zh-CN"/>
        </w:rPr>
        <w:t>中标</w:t>
      </w:r>
      <w:r>
        <w:rPr>
          <w:rFonts w:hint="eastAsia"/>
          <w:color w:val="auto"/>
          <w:sz w:val="24"/>
          <w:szCs w:val="24"/>
          <w:highlight w:val="none"/>
        </w:rPr>
        <w:t>候选人</w:t>
      </w:r>
      <w:r>
        <w:rPr>
          <w:rFonts w:hint="eastAsia"/>
          <w:color w:val="auto"/>
          <w:sz w:val="24"/>
          <w:szCs w:val="24"/>
          <w:highlight w:val="none"/>
          <w:lang w:eastAsia="zh-CN"/>
        </w:rPr>
        <w:t>，</w:t>
      </w:r>
      <w:r>
        <w:rPr>
          <w:rFonts w:hint="eastAsia"/>
          <w:color w:val="auto"/>
          <w:sz w:val="24"/>
          <w:szCs w:val="24"/>
          <w:highlight w:val="none"/>
          <w:lang w:val="en-US" w:eastAsia="zh-CN"/>
        </w:rPr>
        <w:t>决标前，</w:t>
      </w:r>
      <w:r>
        <w:rPr>
          <w:rFonts w:hint="eastAsia"/>
          <w:color w:val="auto"/>
          <w:sz w:val="24"/>
          <w:szCs w:val="24"/>
          <w:highlight w:val="none"/>
          <w:lang w:eastAsia="zh-CN"/>
        </w:rPr>
        <w:t>采购人</w:t>
      </w:r>
      <w:r>
        <w:rPr>
          <w:rFonts w:hint="eastAsia"/>
          <w:color w:val="auto"/>
          <w:sz w:val="24"/>
          <w:szCs w:val="24"/>
          <w:highlight w:val="none"/>
        </w:rPr>
        <w:t>有权对</w:t>
      </w:r>
      <w:r>
        <w:rPr>
          <w:rFonts w:hint="eastAsia"/>
          <w:color w:val="auto"/>
          <w:sz w:val="24"/>
          <w:szCs w:val="24"/>
          <w:highlight w:val="none"/>
          <w:lang w:val="en-US" w:eastAsia="zh-CN"/>
        </w:rPr>
        <w:t>中标</w:t>
      </w:r>
      <w:r>
        <w:rPr>
          <w:rFonts w:hint="eastAsia"/>
          <w:color w:val="auto"/>
          <w:sz w:val="24"/>
          <w:szCs w:val="24"/>
          <w:highlight w:val="none"/>
        </w:rPr>
        <w:t>候选人进行尽职调查，内容包括（但不限于）：近5年的业绩、履约情况、市场信用、资产负债、法律诉讼等，如有不良状况，</w:t>
      </w:r>
      <w:r>
        <w:rPr>
          <w:rFonts w:hint="eastAsia"/>
          <w:color w:val="auto"/>
          <w:sz w:val="24"/>
          <w:szCs w:val="24"/>
          <w:highlight w:val="none"/>
          <w:lang w:eastAsia="zh-CN"/>
        </w:rPr>
        <w:t>采购人</w:t>
      </w:r>
      <w:r>
        <w:rPr>
          <w:rFonts w:hint="eastAsia"/>
          <w:color w:val="auto"/>
          <w:sz w:val="24"/>
          <w:szCs w:val="24"/>
          <w:highlight w:val="none"/>
        </w:rPr>
        <w:t>有权否决</w:t>
      </w:r>
      <w:r>
        <w:rPr>
          <w:rFonts w:hint="eastAsia"/>
          <w:color w:val="auto"/>
          <w:sz w:val="24"/>
          <w:szCs w:val="24"/>
          <w:highlight w:val="none"/>
          <w:lang w:val="en-US" w:eastAsia="zh-CN"/>
        </w:rPr>
        <w:t>中标</w:t>
      </w:r>
      <w:r>
        <w:rPr>
          <w:rFonts w:hint="eastAsia"/>
          <w:color w:val="auto"/>
          <w:sz w:val="24"/>
          <w:szCs w:val="24"/>
          <w:highlight w:val="none"/>
        </w:rPr>
        <w:t>候选人。</w:t>
      </w:r>
      <w:r>
        <w:rPr>
          <w:rFonts w:hint="eastAsia"/>
          <w:color w:val="auto"/>
          <w:sz w:val="24"/>
          <w:szCs w:val="24"/>
          <w:highlight w:val="none"/>
          <w:lang w:val="en-US" w:eastAsia="zh-CN"/>
        </w:rPr>
        <w:t>最终中标人</w:t>
      </w:r>
      <w:r>
        <w:rPr>
          <w:rFonts w:hint="eastAsia"/>
          <w:color w:val="auto"/>
          <w:sz w:val="24"/>
          <w:szCs w:val="24"/>
          <w:highlight w:val="none"/>
        </w:rPr>
        <w:t>由</w:t>
      </w:r>
      <w:r>
        <w:rPr>
          <w:rFonts w:hint="eastAsia"/>
          <w:color w:val="auto"/>
          <w:sz w:val="24"/>
          <w:szCs w:val="24"/>
          <w:highlight w:val="none"/>
          <w:lang w:eastAsia="zh-CN"/>
        </w:rPr>
        <w:t>采购人</w:t>
      </w:r>
      <w:r>
        <w:rPr>
          <w:rFonts w:hint="eastAsia"/>
          <w:color w:val="auto"/>
          <w:sz w:val="24"/>
          <w:szCs w:val="24"/>
          <w:highlight w:val="none"/>
        </w:rPr>
        <w:t>决定。</w:t>
      </w:r>
    </w:p>
    <w:p>
      <w:pPr>
        <w:spacing w:line="360" w:lineRule="auto"/>
        <w:ind w:firstLine="480" w:firstLineChars="200"/>
        <w:rPr>
          <w:rFonts w:hint="default" w:eastAsia="宋体"/>
          <w:sz w:val="24"/>
          <w:szCs w:val="24"/>
          <w:highlight w:val="yellow"/>
          <w:lang w:val="en-US" w:eastAsia="zh-CN"/>
        </w:rPr>
      </w:pPr>
      <w:r>
        <w:rPr>
          <w:rFonts w:hint="eastAsia"/>
          <w:sz w:val="24"/>
          <w:szCs w:val="24"/>
          <w:lang w:val="en-US" w:eastAsia="zh-CN"/>
        </w:rPr>
        <w:t>5</w:t>
      </w:r>
      <w:r>
        <w:rPr>
          <w:rFonts w:hint="eastAsia"/>
          <w:sz w:val="24"/>
          <w:szCs w:val="24"/>
        </w:rPr>
        <w:t>.</w:t>
      </w:r>
      <w:r>
        <w:rPr>
          <w:rFonts w:hint="eastAsia"/>
          <w:sz w:val="24"/>
          <w:szCs w:val="24"/>
          <w:lang w:val="en-US" w:eastAsia="zh-CN"/>
        </w:rPr>
        <w:t>5</w:t>
      </w:r>
      <w:r>
        <w:rPr>
          <w:rFonts w:hint="eastAsia"/>
          <w:sz w:val="24"/>
          <w:szCs w:val="24"/>
        </w:rPr>
        <w:t xml:space="preserve"> </w:t>
      </w:r>
      <w:r>
        <w:rPr>
          <w:rFonts w:hint="eastAsia"/>
          <w:sz w:val="24"/>
          <w:szCs w:val="24"/>
          <w:lang w:val="en-US" w:eastAsia="zh-CN"/>
        </w:rPr>
        <w:t>二次议价（</w:t>
      </w:r>
      <w:r>
        <w:rPr>
          <w:rFonts w:hint="eastAsia"/>
          <w:sz w:val="24"/>
          <w:szCs w:val="24"/>
          <w:lang w:eastAsia="zh-CN"/>
        </w:rPr>
        <w:t>☑</w:t>
      </w:r>
      <w:r>
        <w:rPr>
          <w:rFonts w:hint="eastAsia" w:ascii="Times New Roman" w:hAnsi="Times New Roman" w:eastAsia="宋体"/>
          <w:sz w:val="24"/>
          <w:szCs w:val="24"/>
        </w:rPr>
        <w:t>否；</w:t>
      </w:r>
      <w:r>
        <w:rPr>
          <w:rFonts w:hint="eastAsia"/>
          <w:sz w:val="24"/>
          <w:szCs w:val="24"/>
          <w:lang w:eastAsia="zh-CN"/>
        </w:rPr>
        <w:t>□</w:t>
      </w:r>
      <w:r>
        <w:rPr>
          <w:rFonts w:hint="eastAsia" w:ascii="Times New Roman" w:hAnsi="Times New Roman" w:eastAsia="宋体"/>
          <w:sz w:val="24"/>
          <w:szCs w:val="24"/>
        </w:rPr>
        <w:t>是</w:t>
      </w:r>
      <w:r>
        <w:rPr>
          <w:rFonts w:hint="eastAsia"/>
          <w:sz w:val="24"/>
          <w:szCs w:val="24"/>
          <w:lang w:val="en-US" w:eastAsia="zh-CN"/>
        </w:rPr>
        <w:t>）</w:t>
      </w:r>
    </w:p>
    <w:p>
      <w:pPr>
        <w:spacing w:line="360" w:lineRule="auto"/>
        <w:ind w:firstLine="480" w:firstLineChars="200"/>
        <w:rPr>
          <w:rFonts w:hint="eastAsia" w:cs="Times New Roman"/>
          <w:sz w:val="24"/>
          <w:lang w:val="en-US" w:eastAsia="zh-CN"/>
        </w:rPr>
      </w:pPr>
      <w:r>
        <w:rPr>
          <w:rFonts w:hint="eastAsia" w:cs="Times New Roman"/>
          <w:sz w:val="24"/>
        </w:rPr>
        <w:t>若因采购</w:t>
      </w:r>
      <w:r>
        <w:rPr>
          <w:rFonts w:hint="eastAsia" w:cs="Times New Roman"/>
          <w:sz w:val="24"/>
          <w:lang w:val="en-US" w:eastAsia="zh-CN"/>
        </w:rPr>
        <w:t>人</w:t>
      </w:r>
      <w:r>
        <w:rPr>
          <w:rFonts w:hint="eastAsia" w:cs="Times New Roman"/>
          <w:sz w:val="24"/>
        </w:rPr>
        <w:t>需要，</w:t>
      </w:r>
      <w:r>
        <w:rPr>
          <w:rFonts w:hint="eastAsia"/>
          <w:sz w:val="24"/>
          <w:szCs w:val="24"/>
          <w:lang w:eastAsia="zh-CN"/>
        </w:rPr>
        <w:t>采购人</w:t>
      </w:r>
      <w:r>
        <w:rPr>
          <w:rFonts w:hint="eastAsia"/>
          <w:sz w:val="24"/>
          <w:szCs w:val="24"/>
          <w:lang w:val="en-US" w:eastAsia="zh-CN"/>
        </w:rPr>
        <w:t>可</w:t>
      </w:r>
      <w:r>
        <w:rPr>
          <w:rFonts w:hint="eastAsia"/>
          <w:sz w:val="24"/>
          <w:szCs w:val="24"/>
        </w:rPr>
        <w:t>根据</w:t>
      </w:r>
      <w:r>
        <w:rPr>
          <w:rFonts w:hint="eastAsia" w:cs="Times New Roman"/>
          <w:sz w:val="24"/>
          <w:lang w:val="en-US" w:eastAsia="zh-CN"/>
        </w:rPr>
        <w:t>投标和评审情况采取二次</w:t>
      </w:r>
      <w:r>
        <w:rPr>
          <w:rFonts w:hint="eastAsia"/>
          <w:sz w:val="24"/>
          <w:szCs w:val="24"/>
          <w:lang w:val="en-US" w:eastAsia="zh-CN"/>
        </w:rPr>
        <w:t>议价</w:t>
      </w:r>
      <w:r>
        <w:rPr>
          <w:rFonts w:hint="eastAsia" w:cs="Times New Roman"/>
          <w:sz w:val="24"/>
          <w:lang w:val="en-US" w:eastAsia="zh-CN"/>
        </w:rPr>
        <w:t>形式确定最终中标人，各投标人不得对此提出任何异议。</w:t>
      </w:r>
    </w:p>
    <w:p>
      <w:pPr>
        <w:spacing w:line="360" w:lineRule="auto"/>
        <w:ind w:firstLine="480" w:firstLineChars="200"/>
        <w:rPr>
          <w:rFonts w:hint="default" w:cs="Times New Roman"/>
          <w:sz w:val="24"/>
          <w:lang w:val="en-US" w:eastAsia="zh-CN"/>
        </w:rPr>
      </w:pPr>
      <w:r>
        <w:rPr>
          <w:rFonts w:hint="eastAsia" w:cs="Times New Roman"/>
          <w:sz w:val="24"/>
          <w:lang w:val="en-US" w:eastAsia="zh-CN"/>
        </w:rPr>
        <w:t>（1）谈判对象：最终评审综合得分前三名；</w:t>
      </w:r>
    </w:p>
    <w:p>
      <w:pPr>
        <w:spacing w:line="360" w:lineRule="auto"/>
        <w:ind w:firstLine="480" w:firstLineChars="200"/>
        <w:rPr>
          <w:rFonts w:hint="default" w:cs="Times New Roman"/>
          <w:sz w:val="24"/>
          <w:lang w:val="en-US" w:eastAsia="zh-CN"/>
        </w:rPr>
      </w:pPr>
      <w:r>
        <w:rPr>
          <w:rFonts w:hint="eastAsia" w:cs="Times New Roman"/>
          <w:sz w:val="24"/>
          <w:lang w:val="en-US" w:eastAsia="zh-CN"/>
        </w:rPr>
        <w:t>（2）谈判截止时间：评审专家组推荐候选人当日进行二次议价；</w:t>
      </w:r>
    </w:p>
    <w:p>
      <w:pPr>
        <w:spacing w:line="360" w:lineRule="auto"/>
        <w:ind w:firstLine="480" w:firstLineChars="200"/>
        <w:rPr>
          <w:rFonts w:hint="eastAsia" w:cs="Times New Roman"/>
          <w:sz w:val="24"/>
          <w:lang w:val="en-US" w:eastAsia="zh-CN"/>
        </w:rPr>
      </w:pPr>
      <w:r>
        <w:rPr>
          <w:rFonts w:hint="eastAsia" w:cs="Times New Roman"/>
          <w:sz w:val="24"/>
          <w:lang w:val="en-US" w:eastAsia="zh-CN"/>
        </w:rPr>
        <w:t>（3）谈判形式：采购人自行组建谈判小组，与各谈判对象分别进行二次议价；</w:t>
      </w:r>
    </w:p>
    <w:p>
      <w:pPr>
        <w:spacing w:line="360" w:lineRule="auto"/>
        <w:ind w:firstLine="480" w:firstLineChars="200"/>
        <w:rPr>
          <w:rFonts w:hint="eastAsia" w:cs="Times New Roman"/>
          <w:sz w:val="24"/>
          <w:lang w:val="en-US" w:eastAsia="zh-CN"/>
        </w:rPr>
      </w:pPr>
      <w:r>
        <w:rPr>
          <w:rFonts w:hint="eastAsia" w:cs="Times New Roman"/>
          <w:sz w:val="24"/>
          <w:lang w:val="en-US" w:eastAsia="zh-CN"/>
        </w:rPr>
        <w:t>（4）以最低报价（不得高于评审报价）的投标人为成交候选人。</w:t>
      </w:r>
    </w:p>
    <w:p>
      <w:pPr>
        <w:pStyle w:val="2"/>
        <w:rPr>
          <w:rFonts w:hint="default"/>
          <w:color w:val="auto"/>
          <w:highlight w:val="none"/>
          <w:lang w:val="en-US" w:eastAsia="zh-CN"/>
        </w:rPr>
      </w:pPr>
    </w:p>
    <w:p>
      <w:pPr>
        <w:spacing w:line="360" w:lineRule="auto"/>
        <w:ind w:firstLine="420" w:firstLineChars="200"/>
        <w:rPr>
          <w:rFonts w:hint="eastAsia" w:eastAsia="宋体"/>
          <w:color w:val="auto"/>
          <w:highlight w:val="none"/>
          <w:lang w:val="en-US" w:eastAsia="zh-CN"/>
        </w:rPr>
      </w:pPr>
    </w:p>
    <w:p>
      <w:pPr>
        <w:rPr>
          <w:rFonts w:hint="default"/>
          <w:color w:val="auto"/>
          <w:highlight w:val="none"/>
          <w:lang w:val="en-US" w:eastAsia="zh-CN"/>
        </w:rPr>
      </w:pPr>
      <w:r>
        <w:rPr>
          <w:rFonts w:hint="default"/>
          <w:color w:val="auto"/>
          <w:highlight w:val="none"/>
          <w:lang w:val="en-US" w:eastAsia="zh-CN"/>
        </w:rPr>
        <w:br w:type="page"/>
      </w:r>
    </w:p>
    <w:p>
      <w:pPr>
        <w:pStyle w:val="8"/>
        <w:numPr>
          <w:ilvl w:val="0"/>
          <w:numId w:val="6"/>
        </w:numPr>
        <w:rPr>
          <w:rFonts w:hint="eastAsia" w:cstheme="majorBidi"/>
          <w:b/>
          <w:bCs/>
          <w:color w:val="auto"/>
          <w:kern w:val="2"/>
          <w:sz w:val="28"/>
          <w:szCs w:val="32"/>
          <w:highlight w:val="none"/>
          <w:lang w:val="en-US" w:eastAsia="zh-CN" w:bidi="ar-SA"/>
        </w:rPr>
      </w:pPr>
      <w:r>
        <w:rPr>
          <w:rFonts w:hint="eastAsia" w:cstheme="majorBidi"/>
          <w:b/>
          <w:bCs/>
          <w:color w:val="auto"/>
          <w:kern w:val="2"/>
          <w:sz w:val="28"/>
          <w:szCs w:val="32"/>
          <w:highlight w:val="none"/>
          <w:lang w:val="en-US" w:eastAsia="zh-CN" w:bidi="ar-SA"/>
        </w:rPr>
        <w:t>评审标准</w:t>
      </w:r>
    </w:p>
    <w:p>
      <w:pPr>
        <w:spacing w:after="0" w:line="360" w:lineRule="auto"/>
        <w:ind w:left="0" w:leftChars="0"/>
        <w:rPr>
          <w:rFonts w:cs="Times New Roman"/>
          <w:color w:val="auto"/>
          <w:sz w:val="24"/>
          <w:highlight w:val="none"/>
        </w:rPr>
      </w:pPr>
      <w:r>
        <w:rPr>
          <w:rFonts w:hint="eastAsia" w:cs="Times New Roman"/>
          <w:color w:val="auto"/>
          <w:sz w:val="24"/>
          <w:highlight w:val="none"/>
        </w:rPr>
        <w:t>对各</w:t>
      </w:r>
      <w:r>
        <w:rPr>
          <w:rFonts w:hint="eastAsia" w:cs="Times New Roman"/>
          <w:color w:val="auto"/>
          <w:sz w:val="24"/>
          <w:highlight w:val="none"/>
          <w:lang w:val="en-US" w:eastAsia="zh-CN"/>
        </w:rPr>
        <w:t>投标</w:t>
      </w:r>
      <w:r>
        <w:rPr>
          <w:rFonts w:hint="eastAsia" w:cs="Times New Roman"/>
          <w:color w:val="auto"/>
          <w:sz w:val="24"/>
          <w:highlight w:val="none"/>
        </w:rPr>
        <w:t>文件进行详细评审打分，满分为100分。详细评分标准如下表：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1276"/>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846"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序号</w:t>
            </w:r>
          </w:p>
        </w:tc>
        <w:tc>
          <w:tcPr>
            <w:tcW w:w="170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评价因素</w:t>
            </w:r>
          </w:p>
        </w:tc>
        <w:tc>
          <w:tcPr>
            <w:tcW w:w="1276"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分值</w:t>
            </w:r>
          </w:p>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（满分）</w:t>
            </w:r>
          </w:p>
        </w:tc>
        <w:tc>
          <w:tcPr>
            <w:tcW w:w="580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评分原则说明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Ⅰ、报价部分（满分</w:t>
            </w:r>
            <w:r>
              <w:rPr>
                <w:rFonts w:hint="eastAsia" w:ascii="宋体" w:hAnsi="宋体" w:eastAsia="宋体" w:cs="宋体"/>
                <w:b/>
                <w:color w:val="auto"/>
                <w:kern w:val="0"/>
                <w:sz w:val="24"/>
                <w:highlight w:val="none"/>
                <w:lang w:val="en-US" w:eastAsia="zh-CN"/>
              </w:rPr>
              <w:t>8</w:t>
            </w:r>
            <w:r>
              <w:rPr>
                <w:rFonts w:hint="eastAsia" w:ascii="宋体" w:hAnsi="宋体" w:eastAsia="宋体" w:cs="宋体"/>
                <w:b/>
                <w:color w:val="auto"/>
                <w:kern w:val="0"/>
                <w:sz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keepNext w:val="0"/>
              <w:keepLines w:val="0"/>
              <w:pageBreakBefore w:val="0"/>
              <w:kinsoku/>
              <w:wordWrap/>
              <w:overflowPunct/>
              <w:topLinePunct w:val="0"/>
              <w:autoSpaceDE/>
              <w:autoSpaceDN/>
              <w:bidi w:val="0"/>
              <w:spacing w:after="0" w:line="240" w:lineRule="auto"/>
              <w:ind w:left="0" w:leftChars="0"/>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01" w:type="dxa"/>
            <w:vAlign w:val="center"/>
          </w:tcPr>
          <w:p>
            <w:pPr>
              <w:keepNext w:val="0"/>
              <w:keepLines w:val="0"/>
              <w:pageBreakBefore w:val="0"/>
              <w:kinsoku/>
              <w:wordWrap/>
              <w:overflowPunct/>
              <w:topLinePunct w:val="0"/>
              <w:autoSpaceDE/>
              <w:autoSpaceDN/>
              <w:bidi w:val="0"/>
              <w:spacing w:after="0" w:line="240" w:lineRule="auto"/>
              <w:ind w:left="0" w:leftChars="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报价</w:t>
            </w:r>
          </w:p>
        </w:tc>
        <w:tc>
          <w:tcPr>
            <w:tcW w:w="1276" w:type="dxa"/>
            <w:vAlign w:val="center"/>
          </w:tcPr>
          <w:p>
            <w:pPr>
              <w:keepNext w:val="0"/>
              <w:keepLines w:val="0"/>
              <w:pageBreakBefore w:val="0"/>
              <w:kinsoku/>
              <w:wordWrap/>
              <w:overflowPunct/>
              <w:topLinePunct w:val="0"/>
              <w:autoSpaceDE/>
              <w:autoSpaceDN/>
              <w:bidi w:val="0"/>
              <w:spacing w:after="0" w:line="240" w:lineRule="auto"/>
              <w:ind w:left="0" w:leftChars="0"/>
              <w:jc w:val="center"/>
              <w:textAlignment w:val="auto"/>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lang w:val="en-US" w:eastAsia="zh-CN"/>
              </w:rPr>
              <w:t>80</w:t>
            </w:r>
          </w:p>
        </w:tc>
        <w:tc>
          <w:tcPr>
            <w:tcW w:w="5805" w:type="dxa"/>
            <w:vAlign w:val="center"/>
          </w:tcPr>
          <w:p>
            <w:pPr>
              <w:pStyle w:val="64"/>
              <w:keepNext w:val="0"/>
              <w:keepLines w:val="0"/>
              <w:pageBreakBefore w:val="0"/>
              <w:kinsoku/>
              <w:wordWrap/>
              <w:overflowPunct/>
              <w:topLinePunct w:val="0"/>
              <w:autoSpaceDE/>
              <w:autoSpaceDN/>
              <w:bidi w:val="0"/>
              <w:spacing w:before="0" w:line="240" w:lineRule="auto"/>
              <w:ind w:right="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w w:val="100"/>
                <w:sz w:val="24"/>
                <w:szCs w:val="22"/>
                <w:highlight w:val="none"/>
              </w:rPr>
              <w:t>1</w:t>
            </w:r>
            <w:r>
              <w:rPr>
                <w:rFonts w:hint="eastAsia" w:ascii="宋体" w:hAnsi="宋体" w:eastAsia="宋体" w:cs="宋体"/>
                <w:color w:val="auto"/>
                <w:w w:val="100"/>
                <w:sz w:val="24"/>
                <w:szCs w:val="22"/>
                <w:highlight w:val="none"/>
                <w:lang w:eastAsia="zh-CN"/>
              </w:rPr>
              <w:t>、</w:t>
            </w:r>
            <w:r>
              <w:rPr>
                <w:rFonts w:hint="eastAsia" w:ascii="宋体" w:hAnsi="宋体" w:eastAsia="宋体" w:cs="宋体"/>
                <w:color w:val="auto"/>
                <w:spacing w:val="0"/>
                <w:w w:val="100"/>
                <w:sz w:val="24"/>
                <w:szCs w:val="22"/>
                <w:highlight w:val="none"/>
              </w:rPr>
              <w:t>评标</w:t>
            </w:r>
            <w:r>
              <w:rPr>
                <w:rFonts w:hint="eastAsia" w:ascii="宋体" w:hAnsi="宋体" w:eastAsia="宋体" w:cs="宋体"/>
                <w:color w:val="auto"/>
                <w:spacing w:val="0"/>
                <w:w w:val="100"/>
                <w:sz w:val="24"/>
                <w:szCs w:val="22"/>
                <w:highlight w:val="none"/>
                <w:lang w:val="en-US" w:eastAsia="zh-CN"/>
              </w:rPr>
              <w:t>基准</w:t>
            </w:r>
            <w:r>
              <w:rPr>
                <w:rFonts w:hint="eastAsia" w:ascii="宋体" w:hAnsi="宋体" w:eastAsia="宋体" w:cs="宋体"/>
                <w:color w:val="auto"/>
                <w:spacing w:val="0"/>
                <w:w w:val="100"/>
                <w:sz w:val="24"/>
                <w:szCs w:val="22"/>
                <w:highlight w:val="none"/>
              </w:rPr>
              <w:t>价的确定：通过符合性审查</w:t>
            </w:r>
            <w:r>
              <w:rPr>
                <w:rFonts w:hint="eastAsia" w:ascii="宋体" w:hAnsi="宋体" w:eastAsia="宋体" w:cs="宋体"/>
                <w:color w:val="auto"/>
                <w:spacing w:val="0"/>
                <w:w w:val="100"/>
                <w:sz w:val="24"/>
                <w:szCs w:val="22"/>
                <w:highlight w:val="none"/>
                <w:lang w:val="en-US" w:eastAsia="zh-CN"/>
              </w:rPr>
              <w:t>的最低</w:t>
            </w:r>
            <w:r>
              <w:rPr>
                <w:rFonts w:hint="eastAsia" w:ascii="宋体" w:hAnsi="宋体" w:cs="宋体"/>
                <w:color w:val="auto"/>
                <w:spacing w:val="0"/>
                <w:w w:val="100"/>
                <w:sz w:val="24"/>
                <w:szCs w:val="22"/>
                <w:highlight w:val="none"/>
                <w:lang w:val="en-US" w:eastAsia="zh-CN"/>
              </w:rPr>
              <w:t>不含税</w:t>
            </w:r>
            <w:r>
              <w:rPr>
                <w:rFonts w:hint="eastAsia" w:ascii="宋体" w:hAnsi="宋体" w:eastAsia="宋体" w:cs="宋体"/>
                <w:color w:val="auto"/>
                <w:spacing w:val="0"/>
                <w:w w:val="100"/>
                <w:sz w:val="24"/>
                <w:szCs w:val="22"/>
                <w:highlight w:val="none"/>
                <w:lang w:val="en-US" w:eastAsia="zh-CN"/>
              </w:rPr>
              <w:t>报价</w:t>
            </w:r>
            <w:r>
              <w:rPr>
                <w:rFonts w:hint="eastAsia" w:ascii="宋体" w:hAnsi="宋体" w:eastAsia="宋体" w:cs="宋体"/>
                <w:color w:val="auto"/>
                <w:sz w:val="24"/>
                <w:szCs w:val="22"/>
                <w:highlight w:val="none"/>
              </w:rPr>
              <w:t>为评标</w:t>
            </w:r>
            <w:r>
              <w:rPr>
                <w:rFonts w:hint="eastAsia" w:ascii="宋体" w:hAnsi="宋体" w:eastAsia="宋体" w:cs="宋体"/>
                <w:color w:val="auto"/>
                <w:sz w:val="24"/>
                <w:szCs w:val="22"/>
                <w:highlight w:val="none"/>
                <w:lang w:val="en-US" w:eastAsia="zh-CN"/>
              </w:rPr>
              <w:t>基准</w:t>
            </w:r>
            <w:r>
              <w:rPr>
                <w:rFonts w:hint="eastAsia" w:ascii="宋体" w:hAnsi="宋体" w:eastAsia="宋体" w:cs="宋体"/>
                <w:color w:val="auto"/>
                <w:sz w:val="24"/>
                <w:szCs w:val="22"/>
                <w:highlight w:val="none"/>
              </w:rPr>
              <w:t>价；</w:t>
            </w:r>
          </w:p>
          <w:p>
            <w:pPr>
              <w:pStyle w:val="64"/>
              <w:keepNext w:val="0"/>
              <w:keepLines w:val="0"/>
              <w:pageBreakBefore w:val="0"/>
              <w:kinsoku/>
              <w:wordWrap/>
              <w:overflowPunct/>
              <w:topLinePunct w:val="0"/>
              <w:autoSpaceDE/>
              <w:autoSpaceDN/>
              <w:bidi w:val="0"/>
              <w:spacing w:before="0" w:line="240" w:lineRule="auto"/>
              <w:ind w:right="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w w:val="100"/>
                <w:sz w:val="24"/>
                <w:szCs w:val="22"/>
                <w:highlight w:val="none"/>
                <w:lang w:val="en-US" w:eastAsia="zh-CN"/>
              </w:rPr>
              <w:t>2、</w:t>
            </w:r>
            <w:r>
              <w:rPr>
                <w:rFonts w:hint="eastAsia" w:ascii="宋体" w:hAnsi="宋体" w:eastAsia="宋体" w:cs="宋体"/>
                <w:color w:val="auto"/>
                <w:w w:val="100"/>
                <w:sz w:val="24"/>
                <w:szCs w:val="22"/>
                <w:highlight w:val="none"/>
              </w:rPr>
              <w:t>根据</w:t>
            </w:r>
            <w:r>
              <w:rPr>
                <w:rFonts w:hint="eastAsia" w:ascii="宋体" w:hAnsi="宋体" w:eastAsia="宋体" w:cs="宋体"/>
                <w:color w:val="auto"/>
                <w:w w:val="100"/>
                <w:sz w:val="24"/>
                <w:szCs w:val="22"/>
                <w:highlight w:val="none"/>
                <w:lang w:eastAsia="zh-CN"/>
              </w:rPr>
              <w:t>供应商</w:t>
            </w:r>
            <w:r>
              <w:rPr>
                <w:rFonts w:hint="eastAsia" w:ascii="宋体" w:hAnsi="宋体" w:eastAsia="宋体" w:cs="宋体"/>
                <w:color w:val="auto"/>
                <w:w w:val="100"/>
                <w:sz w:val="24"/>
                <w:szCs w:val="22"/>
                <w:highlight w:val="none"/>
              </w:rPr>
              <w:t>的评标价与评标基准价对比，计算</w:t>
            </w:r>
            <w:r>
              <w:rPr>
                <w:rFonts w:hint="eastAsia" w:ascii="宋体" w:hAnsi="宋体" w:eastAsia="宋体" w:cs="宋体"/>
                <w:color w:val="auto"/>
                <w:w w:val="100"/>
                <w:sz w:val="24"/>
                <w:szCs w:val="22"/>
                <w:highlight w:val="none"/>
                <w:lang w:eastAsia="zh-CN"/>
              </w:rPr>
              <w:t>供应商</w:t>
            </w:r>
            <w:r>
              <w:rPr>
                <w:rFonts w:hint="eastAsia" w:ascii="宋体" w:hAnsi="宋体" w:eastAsia="宋体" w:cs="宋体"/>
                <w:color w:val="auto"/>
                <w:w w:val="100"/>
                <w:sz w:val="24"/>
                <w:szCs w:val="22"/>
                <w:highlight w:val="none"/>
              </w:rPr>
              <w:t>商务报价</w:t>
            </w:r>
            <w:r>
              <w:rPr>
                <w:rFonts w:hint="eastAsia" w:ascii="宋体" w:hAnsi="宋体" w:eastAsia="宋体" w:cs="宋体"/>
                <w:color w:val="auto"/>
                <w:sz w:val="24"/>
                <w:szCs w:val="22"/>
                <w:highlight w:val="none"/>
              </w:rPr>
              <w:t>的得分，即：</w:t>
            </w:r>
          </w:p>
          <w:p>
            <w:pPr>
              <w:pStyle w:val="64"/>
              <w:keepNext w:val="0"/>
              <w:keepLines w:val="0"/>
              <w:pageBreakBefore w:val="0"/>
              <w:kinsoku/>
              <w:wordWrap/>
              <w:overflowPunct/>
              <w:topLinePunct w:val="0"/>
              <w:autoSpaceDE/>
              <w:autoSpaceDN/>
              <w:bidi w:val="0"/>
              <w:spacing w:before="0" w:line="240" w:lineRule="auto"/>
              <w:ind w:right="0"/>
              <w:jc w:val="left"/>
              <w:textAlignment w:val="auto"/>
              <w:rPr>
                <w:rFonts w:hint="eastAsia" w:ascii="宋体" w:hAnsi="宋体" w:eastAsia="宋体" w:cs="宋体"/>
                <w:color w:val="auto"/>
                <w:w w:val="100"/>
                <w:sz w:val="24"/>
                <w:szCs w:val="22"/>
                <w:highlight w:val="none"/>
                <w:lang w:eastAsia="zh-CN"/>
              </w:rPr>
            </w:pPr>
            <w:r>
              <w:rPr>
                <w:rFonts w:hint="eastAsia" w:ascii="宋体" w:hAnsi="宋体" w:eastAsia="宋体" w:cs="宋体"/>
                <w:color w:val="auto"/>
                <w:w w:val="100"/>
                <w:sz w:val="24"/>
                <w:szCs w:val="22"/>
                <w:highlight w:val="none"/>
                <w:lang w:eastAsia="zh-CN"/>
              </w:rPr>
              <w:t>a.评标价等于评标基准价时，得</w:t>
            </w:r>
            <w:r>
              <w:rPr>
                <w:rFonts w:hint="eastAsia" w:ascii="宋体" w:hAnsi="宋体" w:eastAsia="宋体" w:cs="宋体"/>
                <w:color w:val="auto"/>
                <w:w w:val="100"/>
                <w:sz w:val="24"/>
                <w:szCs w:val="22"/>
                <w:highlight w:val="none"/>
                <w:lang w:val="en-US" w:eastAsia="zh-CN"/>
              </w:rPr>
              <w:t>80</w:t>
            </w:r>
            <w:r>
              <w:rPr>
                <w:rFonts w:hint="eastAsia" w:ascii="宋体" w:hAnsi="宋体" w:eastAsia="宋体" w:cs="宋体"/>
                <w:color w:val="auto"/>
                <w:w w:val="100"/>
                <w:sz w:val="24"/>
                <w:szCs w:val="22"/>
                <w:highlight w:val="none"/>
                <w:lang w:eastAsia="zh-CN"/>
              </w:rPr>
              <w:t>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highlight w:val="none"/>
              </w:rPr>
            </w:pPr>
            <w:r>
              <w:rPr>
                <w:rFonts w:hint="eastAsia" w:ascii="宋体" w:hAnsi="宋体" w:eastAsia="宋体" w:cs="宋体"/>
                <w:color w:val="auto"/>
                <w:w w:val="100"/>
                <w:sz w:val="24"/>
                <w:szCs w:val="22"/>
                <w:highlight w:val="none"/>
                <w:lang w:eastAsia="zh-CN"/>
              </w:rPr>
              <w:t xml:space="preserve">b.评标价每高于评标基准价 1 个百分点，扣 </w:t>
            </w:r>
            <w:r>
              <w:rPr>
                <w:rFonts w:hint="eastAsia" w:ascii="宋体" w:hAnsi="宋体" w:eastAsia="宋体" w:cs="宋体"/>
                <w:color w:val="auto"/>
                <w:w w:val="100"/>
                <w:sz w:val="24"/>
                <w:szCs w:val="22"/>
                <w:highlight w:val="none"/>
                <w:lang w:val="en-US" w:eastAsia="zh-CN"/>
              </w:rPr>
              <w:t>1</w:t>
            </w:r>
            <w:r>
              <w:rPr>
                <w:rFonts w:hint="eastAsia" w:ascii="宋体" w:hAnsi="宋体" w:eastAsia="宋体" w:cs="宋体"/>
                <w:color w:val="auto"/>
                <w:w w:val="100"/>
                <w:sz w:val="24"/>
                <w:szCs w:val="22"/>
                <w:highlight w:val="none"/>
                <w:lang w:eastAsia="zh-CN"/>
              </w:rPr>
              <w:t>分，最低得 0 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w w:val="100"/>
                <w:sz w:val="24"/>
                <w:szCs w:val="22"/>
                <w:highlight w:val="none"/>
                <w:lang w:eastAsia="zh-CN"/>
              </w:rPr>
              <w:t>以上评分保留小数 2 位。</w:t>
            </w:r>
          </w:p>
          <w:p>
            <w:pPr>
              <w:keepNext w:val="0"/>
              <w:keepLines w:val="0"/>
              <w:pageBreakBefore w:val="0"/>
              <w:kinsoku/>
              <w:wordWrap/>
              <w:overflowPunct/>
              <w:topLinePunct w:val="0"/>
              <w:autoSpaceDE/>
              <w:autoSpaceDN/>
              <w:bidi w:val="0"/>
              <w:spacing w:after="0" w:line="240" w:lineRule="auto"/>
              <w:ind w:left="0" w:left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rPr>
              <w:t>人报价</w:t>
            </w: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单价或总价</w:t>
            </w: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sz w:val="24"/>
                <w:highlight w:val="none"/>
              </w:rPr>
              <w:t>高于限价，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作废处理。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Ⅱ、商务技术部分（满分为</w:t>
            </w:r>
            <w:r>
              <w:rPr>
                <w:rFonts w:hint="eastAsia" w:ascii="宋体" w:hAnsi="宋体" w:eastAsia="宋体" w:cs="宋体"/>
                <w:b/>
                <w:color w:val="auto"/>
                <w:kern w:val="0"/>
                <w:sz w:val="24"/>
                <w:highlight w:val="none"/>
                <w:lang w:val="en-US" w:eastAsia="zh-CN"/>
              </w:rPr>
              <w:t>2</w:t>
            </w:r>
            <w:r>
              <w:rPr>
                <w:rFonts w:hint="eastAsia" w:ascii="宋体" w:hAnsi="宋体" w:eastAsia="宋体" w:cs="宋体"/>
                <w:b/>
                <w:color w:val="auto"/>
                <w:kern w:val="0"/>
                <w:sz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tcBorders>
            <w:vAlign w:val="center"/>
          </w:tcPr>
          <w:p>
            <w:pPr>
              <w:pStyle w:val="3"/>
              <w:keepNext w:val="0"/>
              <w:keepLines w:val="0"/>
              <w:pageBreakBefore w:val="0"/>
              <w:tabs>
                <w:tab w:val="left" w:pos="2880"/>
              </w:tabs>
              <w:kinsoku/>
              <w:wordWrap/>
              <w:overflowPunct/>
              <w:topLinePunct w:val="0"/>
              <w:autoSpaceDE/>
              <w:autoSpaceDN/>
              <w:bidi w:val="0"/>
              <w:adjustRightInd w:val="0"/>
              <w:snapToGrid w:val="0"/>
              <w:spacing w:after="0" w:line="240" w:lineRule="auto"/>
              <w:ind w:left="0" w:leftChars="0"/>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1</w:t>
            </w:r>
          </w:p>
        </w:tc>
        <w:tc>
          <w:tcPr>
            <w:tcW w:w="1701"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公司资质与奖项</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5</w:t>
            </w:r>
          </w:p>
        </w:tc>
        <w:tc>
          <w:tcPr>
            <w:tcW w:w="5805" w:type="dxa"/>
            <w:tcBorders>
              <w:top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（1）投标人具备工程勘察综合类甲级资质且同时具备地质灾害治理工程勘查或施工甲级及以上资质得2分，其余不得分。本项最高得2分。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
              </w:rPr>
              <w:t>（2）投标人获得过年度国家优质工程奖得3分，获得过年度省级优质工程奖的得1分，其余不得分。本项最高得3分。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pStyle w:val="3"/>
              <w:keepNext w:val="0"/>
              <w:keepLines w:val="0"/>
              <w:pageBreakBefore w:val="0"/>
              <w:tabs>
                <w:tab w:val="left" w:pos="2880"/>
              </w:tabs>
              <w:kinsoku/>
              <w:wordWrap/>
              <w:overflowPunct/>
              <w:topLinePunct w:val="0"/>
              <w:autoSpaceDE/>
              <w:autoSpaceDN/>
              <w:bidi w:val="0"/>
              <w:adjustRightInd w:val="0"/>
              <w:snapToGrid w:val="0"/>
              <w:spacing w:after="0" w:line="240" w:lineRule="auto"/>
              <w:ind w:left="0" w:leftChars="0"/>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2</w:t>
            </w:r>
          </w:p>
        </w:tc>
        <w:tc>
          <w:tcPr>
            <w:tcW w:w="17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基坑监测服务方案</w:t>
            </w:r>
          </w:p>
        </w:tc>
        <w:tc>
          <w:tcPr>
            <w:tcW w:w="1276"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5805" w:type="dxa"/>
            <w:tcBorders>
              <w:top w:val="single" w:color="000000" w:sz="4" w:space="0"/>
              <w:left w:val="single" w:color="000000"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240" w:lineRule="auto"/>
              <w:ind w:firstLine="0" w:firstLineChars="0"/>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根据甲方提供的内容，结合现场勘查情况、施工图以及投标人对该工程的认识，阐述基坑监测实施方案是否全面、可行、合理，根据情况得0-3分。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pStyle w:val="3"/>
              <w:keepNext w:val="0"/>
              <w:keepLines w:val="0"/>
              <w:pageBreakBefore w:val="0"/>
              <w:tabs>
                <w:tab w:val="left" w:pos="2880"/>
              </w:tabs>
              <w:kinsoku/>
              <w:wordWrap/>
              <w:overflowPunct/>
              <w:topLinePunct w:val="0"/>
              <w:autoSpaceDE/>
              <w:autoSpaceDN/>
              <w:bidi w:val="0"/>
              <w:adjustRightInd w:val="0"/>
              <w:snapToGrid w:val="0"/>
              <w:spacing w:after="0" w:line="240" w:lineRule="auto"/>
              <w:ind w:left="0" w:leftChars="0"/>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3</w:t>
            </w:r>
          </w:p>
        </w:tc>
        <w:tc>
          <w:tcPr>
            <w:tcW w:w="17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质量保证措施</w:t>
            </w:r>
          </w:p>
        </w:tc>
        <w:tc>
          <w:tcPr>
            <w:tcW w:w="1276"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5805" w:type="dxa"/>
            <w:tcBorders>
              <w:top w:val="single" w:color="000000" w:sz="4" w:space="0"/>
              <w:left w:val="single" w:color="000000" w:sz="4" w:space="0"/>
              <w:bottom w:val="single" w:color="000000" w:sz="4" w:space="0"/>
              <w:right w:val="single" w:color="auto" w:sz="4" w:space="0"/>
            </w:tcBorders>
            <w:vAlign w:val="top"/>
          </w:tcPr>
          <w:p>
            <w:pPr>
              <w:keepNext w:val="0"/>
              <w:keepLines w:val="0"/>
              <w:pageBreakBefore w:val="0"/>
              <w:widowControl/>
              <w:kinsoku/>
              <w:wordWrap/>
              <w:overflowPunct/>
              <w:topLinePunct w:val="0"/>
              <w:autoSpaceDE/>
              <w:autoSpaceDN/>
              <w:bidi w:val="0"/>
              <w:spacing w:line="240" w:lineRule="auto"/>
              <w:ind w:firstLine="0" w:firstLineChars="0"/>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监测检测服务质量保证措施是否科学、合理，根据情况得0-3分</w:t>
            </w:r>
            <w:r>
              <w:rPr>
                <w:rFonts w:hint="eastAsia" w:ascii="宋体" w:hAnsi="宋体" w:cs="宋体"/>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pStyle w:val="3"/>
              <w:keepNext w:val="0"/>
              <w:keepLines w:val="0"/>
              <w:pageBreakBefore w:val="0"/>
              <w:tabs>
                <w:tab w:val="left" w:pos="2880"/>
              </w:tabs>
              <w:kinsoku/>
              <w:wordWrap/>
              <w:overflowPunct/>
              <w:topLinePunct w:val="0"/>
              <w:autoSpaceDE/>
              <w:autoSpaceDN/>
              <w:bidi w:val="0"/>
              <w:adjustRightInd w:val="0"/>
              <w:snapToGrid w:val="0"/>
              <w:spacing w:after="0" w:line="240" w:lineRule="auto"/>
              <w:ind w:left="0" w:leftChars="0"/>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4</w:t>
            </w:r>
          </w:p>
        </w:tc>
        <w:tc>
          <w:tcPr>
            <w:tcW w:w="17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应急预案</w:t>
            </w:r>
          </w:p>
        </w:tc>
        <w:tc>
          <w:tcPr>
            <w:tcW w:w="1276"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5805" w:type="dxa"/>
            <w:tcBorders>
              <w:top w:val="single" w:color="000000" w:sz="4" w:space="0"/>
              <w:left w:val="single" w:color="000000" w:sz="4" w:space="0"/>
              <w:bottom w:val="single" w:color="000000" w:sz="4" w:space="0"/>
              <w:right w:val="single" w:color="auto" w:sz="4" w:space="0"/>
            </w:tcBorders>
            <w:vAlign w:val="top"/>
          </w:tcPr>
          <w:p>
            <w:pPr>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突发事件的应急预案是否科学、合理，根据情况得0-3分</w:t>
            </w:r>
            <w:r>
              <w:rPr>
                <w:rFonts w:hint="eastAsia" w:ascii="宋体" w:hAnsi="宋体" w:cs="宋体"/>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pStyle w:val="3"/>
              <w:keepNext w:val="0"/>
              <w:keepLines w:val="0"/>
              <w:pageBreakBefore w:val="0"/>
              <w:tabs>
                <w:tab w:val="left" w:pos="2880"/>
              </w:tabs>
              <w:kinsoku/>
              <w:wordWrap/>
              <w:overflowPunct/>
              <w:topLinePunct w:val="0"/>
              <w:autoSpaceDE/>
              <w:autoSpaceDN/>
              <w:bidi w:val="0"/>
              <w:adjustRightInd w:val="0"/>
              <w:snapToGrid w:val="0"/>
              <w:spacing w:after="0" w:line="240" w:lineRule="auto"/>
              <w:ind w:left="0" w:leftChars="0"/>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5</w:t>
            </w:r>
          </w:p>
        </w:tc>
        <w:tc>
          <w:tcPr>
            <w:tcW w:w="17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信息化服务</w:t>
            </w:r>
          </w:p>
        </w:tc>
        <w:tc>
          <w:tcPr>
            <w:tcW w:w="1276"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5805" w:type="dxa"/>
            <w:tcBorders>
              <w:top w:val="single" w:color="000000" w:sz="4" w:space="0"/>
              <w:left w:val="single" w:color="000000" w:sz="4" w:space="0"/>
              <w:bottom w:val="single" w:color="000000" w:sz="4" w:space="0"/>
              <w:right w:val="single" w:color="auto" w:sz="4" w:space="0"/>
            </w:tcBorders>
            <w:vAlign w:val="top"/>
          </w:tcPr>
          <w:p>
            <w:pPr>
              <w:keepNext w:val="0"/>
              <w:keepLines w:val="0"/>
              <w:pageBreakBefore w:val="0"/>
              <w:widowControl/>
              <w:kinsoku/>
              <w:wordWrap/>
              <w:overflowPunct/>
              <w:topLinePunct w:val="0"/>
              <w:autoSpaceDE/>
              <w:autoSpaceDN/>
              <w:bidi w:val="0"/>
              <w:spacing w:line="240" w:lineRule="auto"/>
              <w:ind w:firstLine="0" w:firstLineChars="0"/>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监测检测信息化措施是否科学合理性，根据情况得0-3分</w:t>
            </w:r>
            <w:r>
              <w:rPr>
                <w:rFonts w:hint="eastAsia" w:ascii="宋体" w:hAnsi="宋体" w:cs="宋体"/>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pStyle w:val="3"/>
              <w:keepNext w:val="0"/>
              <w:keepLines w:val="0"/>
              <w:pageBreakBefore w:val="0"/>
              <w:tabs>
                <w:tab w:val="left" w:pos="2880"/>
              </w:tabs>
              <w:kinsoku/>
              <w:wordWrap/>
              <w:overflowPunct/>
              <w:topLinePunct w:val="0"/>
              <w:autoSpaceDE/>
              <w:autoSpaceDN/>
              <w:bidi w:val="0"/>
              <w:adjustRightInd w:val="0"/>
              <w:snapToGrid w:val="0"/>
              <w:spacing w:after="0" w:line="240" w:lineRule="auto"/>
              <w:ind w:left="0" w:leftChars="0"/>
              <w:jc w:val="center"/>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6</w:t>
            </w:r>
          </w:p>
        </w:tc>
        <w:tc>
          <w:tcPr>
            <w:tcW w:w="17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服务承诺</w:t>
            </w:r>
          </w:p>
        </w:tc>
        <w:tc>
          <w:tcPr>
            <w:tcW w:w="1276"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5805" w:type="dxa"/>
            <w:tcBorders>
              <w:top w:val="single" w:color="000000" w:sz="4" w:space="0"/>
              <w:left w:val="single" w:color="000000" w:sz="4" w:space="0"/>
              <w:bottom w:val="single" w:color="000000" w:sz="4" w:space="0"/>
              <w:right w:val="single" w:color="auto" w:sz="4" w:space="0"/>
            </w:tcBorders>
            <w:vAlign w:val="top"/>
          </w:tcPr>
          <w:p>
            <w:pPr>
              <w:keepNext w:val="0"/>
              <w:keepLines w:val="0"/>
              <w:pageBreakBefore w:val="0"/>
              <w:widowControl/>
              <w:kinsoku/>
              <w:wordWrap/>
              <w:overflowPunct/>
              <w:topLinePunct w:val="0"/>
              <w:autoSpaceDE/>
              <w:autoSpaceDN/>
              <w:bidi w:val="0"/>
              <w:spacing w:line="240" w:lineRule="auto"/>
              <w:ind w:firstLine="0" w:firstLineChars="0"/>
              <w:textAlignment w:val="auto"/>
              <w:rPr>
                <w:rFonts w:hint="eastAsia" w:ascii="宋体" w:hAnsi="宋体" w:eastAsia="宋体" w:cs="宋体"/>
                <w:color w:val="auto"/>
                <w:kern w:val="2"/>
                <w:sz w:val="32"/>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服务质量、时效等方面承诺是否具体、可行，根据情况得0-3分</w:t>
            </w:r>
            <w:r>
              <w:rPr>
                <w:rFonts w:hint="eastAsia" w:ascii="宋体" w:hAnsi="宋体" w:cs="宋体"/>
                <w:color w:val="auto"/>
                <w:kern w:val="0"/>
                <w:sz w:val="24"/>
                <w:szCs w:val="24"/>
                <w:highlight w:val="none"/>
                <w:lang w:val="en-US" w:eastAsia="zh-CN" w:bidi="ar"/>
              </w:rPr>
              <w:t>。</w:t>
            </w:r>
          </w:p>
        </w:tc>
      </w:tr>
    </w:tbl>
    <w:p>
      <w:pPr>
        <w:pStyle w:val="2"/>
        <w:rPr>
          <w:rFonts w:hint="default"/>
          <w:color w:val="auto"/>
          <w:highlight w:val="none"/>
          <w:lang w:val="en-US" w:eastAsia="zh-CN"/>
        </w:rPr>
      </w:pPr>
      <w:r>
        <w:rPr>
          <w:rFonts w:hint="eastAsia"/>
          <w:b/>
          <w:bCs/>
          <w:color w:val="auto"/>
          <w:highlight w:val="none"/>
        </w:rPr>
        <w:t>注：商务分方面各</w:t>
      </w:r>
      <w:r>
        <w:rPr>
          <w:rFonts w:hint="eastAsia"/>
          <w:b/>
          <w:bCs/>
          <w:color w:val="auto"/>
          <w:highlight w:val="none"/>
          <w:lang w:val="en-US" w:eastAsia="zh-CN"/>
        </w:rPr>
        <w:t>投标</w:t>
      </w:r>
      <w:r>
        <w:rPr>
          <w:rFonts w:hint="eastAsia"/>
          <w:b/>
          <w:bCs/>
          <w:color w:val="auto"/>
          <w:highlight w:val="none"/>
        </w:rPr>
        <w:t>人分值相等的情况下，可采用合理低价确定</w:t>
      </w:r>
      <w:r>
        <w:rPr>
          <w:rFonts w:hint="eastAsia"/>
          <w:b/>
          <w:bCs/>
          <w:color w:val="auto"/>
          <w:highlight w:val="none"/>
          <w:lang w:val="en-US" w:eastAsia="zh-CN"/>
        </w:rPr>
        <w:t>中标候选</w:t>
      </w:r>
      <w:r>
        <w:rPr>
          <w:rFonts w:hint="eastAsia"/>
          <w:b/>
          <w:bCs/>
          <w:color w:val="auto"/>
          <w:highlight w:val="none"/>
        </w:rPr>
        <w:t>人</w:t>
      </w:r>
      <w:r>
        <w:rPr>
          <w:rFonts w:hint="eastAsia"/>
          <w:b/>
          <w:bCs/>
          <w:color w:val="auto"/>
          <w:highlight w:val="none"/>
          <w:lang w:eastAsia="zh-CN"/>
        </w:rPr>
        <w:t>。</w:t>
      </w:r>
    </w:p>
    <w:p>
      <w:pPr>
        <w:pStyle w:val="4"/>
        <w:ind w:left="0" w:leftChars="0" w:firstLine="0" w:firstLineChars="0"/>
        <w:rPr>
          <w:rFonts w:hint="eastAsia"/>
          <w:color w:val="auto"/>
          <w:highlight w:val="none"/>
        </w:rPr>
      </w:pPr>
    </w:p>
    <w:sectPr>
      <w:footerReference r:id="rId9"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eastAsia="宋体"/>
        <w:lang w:val="en-US" w:eastAsia="zh-CN"/>
      </w:rPr>
    </w:pPr>
    <w:permStart w:id="75" w:edGrp="everyone"/>
    <w:r>
      <w:rPr>
        <w:rFonts w:hint="eastAsia" w:ascii="宋体" w:hAnsi="宋体" w:eastAsia="宋体" w:cs="宋体"/>
        <w:lang w:eastAsia="zh-CN"/>
      </w:rPr>
      <w:drawing>
        <wp:inline distT="0" distB="0" distL="114300" distR="114300">
          <wp:extent cx="338455" cy="286385"/>
          <wp:effectExtent l="0" t="0" r="4445" b="18415"/>
          <wp:docPr id="3" name="图片 3" descr="3a6f72a9ff93e4b0e4a987d394b8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a6f72a9ff93e4b0e4a987d394b8f26"/>
                  <pic:cNvPicPr>
                    <a:picLocks noChangeAspect="1"/>
                  </pic:cNvPicPr>
                </pic:nvPicPr>
                <pic:blipFill>
                  <a:blip r:embed="rId1"/>
                  <a:stretch>
                    <a:fillRect/>
                  </a:stretch>
                </pic:blipFill>
                <pic:spPr>
                  <a:xfrm>
                    <a:off x="0" y="0"/>
                    <a:ext cx="338455" cy="286385"/>
                  </a:xfrm>
                  <a:prstGeom prst="rect">
                    <a:avLst/>
                  </a:prstGeom>
                  <a:noFill/>
                  <a:ln>
                    <a:noFill/>
                  </a:ln>
                </pic:spPr>
              </pic:pic>
            </a:graphicData>
          </a:graphic>
        </wp:inline>
      </w:drawing>
    </w:r>
    <w:r>
      <w:rPr>
        <w:rFonts w:hint="eastAsia" w:ascii="宋体" w:hAnsi="宋体" w:cs="宋体"/>
        <w:lang w:val="en-US" w:eastAsia="zh-CN"/>
      </w:rPr>
      <w:t>杭州市交通工程集团有限</w:t>
    </w:r>
    <w:permEnd w:id="75"/>
    <w:r>
      <w:rPr>
        <w:rFonts w:hint="eastAsia" w:cs="Times New Roman"/>
        <w:sz w:val="21"/>
        <w:szCs w:val="21"/>
        <w:lang w:val="en-US" w:eastAsia="zh-CN"/>
      </w:rPr>
      <w:t>公司竞标文件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106FB"/>
    <w:multiLevelType w:val="singleLevel"/>
    <w:tmpl w:val="8A8106FB"/>
    <w:lvl w:ilvl="0" w:tentative="0">
      <w:start w:val="2"/>
      <w:numFmt w:val="decimal"/>
      <w:suff w:val="nothing"/>
      <w:lvlText w:val="%1、"/>
      <w:lvlJc w:val="left"/>
    </w:lvl>
  </w:abstractNum>
  <w:abstractNum w:abstractNumId="1">
    <w:nsid w:val="CFB897DE"/>
    <w:multiLevelType w:val="singleLevel"/>
    <w:tmpl w:val="CFB897DE"/>
    <w:lvl w:ilvl="0" w:tentative="0">
      <w:start w:val="1"/>
      <w:numFmt w:val="chineseCounting"/>
      <w:suff w:val="nothing"/>
      <w:lvlText w:val="%1、"/>
      <w:lvlJc w:val="left"/>
      <w:rPr>
        <w:rFonts w:hint="eastAsia"/>
      </w:rPr>
    </w:lvl>
  </w:abstractNum>
  <w:abstractNum w:abstractNumId="2">
    <w:nsid w:val="0231D469"/>
    <w:multiLevelType w:val="singleLevel"/>
    <w:tmpl w:val="0231D469"/>
    <w:lvl w:ilvl="0" w:tentative="0">
      <w:start w:val="2"/>
      <w:numFmt w:val="chineseCounting"/>
      <w:suff w:val="nothing"/>
      <w:lvlText w:val="%1、"/>
      <w:lvlJc w:val="left"/>
      <w:rPr>
        <w:rFonts w:hint="eastAsia"/>
      </w:rPr>
    </w:lvl>
  </w:abstractNum>
  <w:abstractNum w:abstractNumId="3">
    <w:nsid w:val="0BB84E54"/>
    <w:multiLevelType w:val="multilevel"/>
    <w:tmpl w:val="0BB84E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CCE9FD3"/>
    <w:multiLevelType w:val="singleLevel"/>
    <w:tmpl w:val="5CCE9FD3"/>
    <w:lvl w:ilvl="0" w:tentative="0">
      <w:start w:val="1"/>
      <w:numFmt w:val="ideographTraditional"/>
      <w:suff w:val="nothing"/>
      <w:lvlText w:val="%1、"/>
      <w:lvlJc w:val="left"/>
      <w:rPr>
        <w:rFonts w:hint="eastAsia"/>
      </w:rPr>
    </w:lvl>
  </w:abstractNum>
  <w:abstractNum w:abstractNumId="5">
    <w:nsid w:val="60CB05E0"/>
    <w:multiLevelType w:val="singleLevel"/>
    <w:tmpl w:val="60CB05E0"/>
    <w:lvl w:ilvl="0" w:tentative="0">
      <w:start w:val="5"/>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0"/>
  <w:defaultTabStop w:val="843"/>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mNmUzMGZiYzkyZGMxODYxZWMzMjJhNTI0ZTEzZjIifQ=="/>
  </w:docVars>
  <w:rsids>
    <w:rsidRoot w:val="00EC728F"/>
    <w:rsid w:val="00027A05"/>
    <w:rsid w:val="00030089"/>
    <w:rsid w:val="00041BDA"/>
    <w:rsid w:val="00044758"/>
    <w:rsid w:val="000477F2"/>
    <w:rsid w:val="00075564"/>
    <w:rsid w:val="0009075B"/>
    <w:rsid w:val="000A002F"/>
    <w:rsid w:val="000A51D6"/>
    <w:rsid w:val="001027DA"/>
    <w:rsid w:val="00103874"/>
    <w:rsid w:val="00110550"/>
    <w:rsid w:val="00126DF0"/>
    <w:rsid w:val="00130252"/>
    <w:rsid w:val="001A0F19"/>
    <w:rsid w:val="001B41C1"/>
    <w:rsid w:val="001C70AF"/>
    <w:rsid w:val="00206AA1"/>
    <w:rsid w:val="00255A63"/>
    <w:rsid w:val="002707E0"/>
    <w:rsid w:val="002C09A8"/>
    <w:rsid w:val="00305E49"/>
    <w:rsid w:val="00310596"/>
    <w:rsid w:val="0033706D"/>
    <w:rsid w:val="00355F16"/>
    <w:rsid w:val="00373439"/>
    <w:rsid w:val="00377669"/>
    <w:rsid w:val="003A6699"/>
    <w:rsid w:val="003A69B7"/>
    <w:rsid w:val="003A7642"/>
    <w:rsid w:val="003B335D"/>
    <w:rsid w:val="003D5048"/>
    <w:rsid w:val="003E20D7"/>
    <w:rsid w:val="003F6192"/>
    <w:rsid w:val="00420B12"/>
    <w:rsid w:val="004247F2"/>
    <w:rsid w:val="00452E5D"/>
    <w:rsid w:val="00457D16"/>
    <w:rsid w:val="0046141D"/>
    <w:rsid w:val="0047707C"/>
    <w:rsid w:val="00477A27"/>
    <w:rsid w:val="00480F1D"/>
    <w:rsid w:val="004962A5"/>
    <w:rsid w:val="004B05D1"/>
    <w:rsid w:val="004D0775"/>
    <w:rsid w:val="00525EB3"/>
    <w:rsid w:val="00556275"/>
    <w:rsid w:val="005A3A92"/>
    <w:rsid w:val="005B1BAB"/>
    <w:rsid w:val="005B730D"/>
    <w:rsid w:val="005C1296"/>
    <w:rsid w:val="005D6CA9"/>
    <w:rsid w:val="005F65CD"/>
    <w:rsid w:val="00614DF0"/>
    <w:rsid w:val="006402EC"/>
    <w:rsid w:val="00642148"/>
    <w:rsid w:val="006437FF"/>
    <w:rsid w:val="00653923"/>
    <w:rsid w:val="006B500E"/>
    <w:rsid w:val="006C4335"/>
    <w:rsid w:val="006C5DF1"/>
    <w:rsid w:val="006D0014"/>
    <w:rsid w:val="006E2F4D"/>
    <w:rsid w:val="00723907"/>
    <w:rsid w:val="00723C14"/>
    <w:rsid w:val="007268DA"/>
    <w:rsid w:val="007723D2"/>
    <w:rsid w:val="0079295B"/>
    <w:rsid w:val="007A0C55"/>
    <w:rsid w:val="007B0208"/>
    <w:rsid w:val="007B18AD"/>
    <w:rsid w:val="007C2039"/>
    <w:rsid w:val="007C3190"/>
    <w:rsid w:val="008302E8"/>
    <w:rsid w:val="008364DA"/>
    <w:rsid w:val="00841D49"/>
    <w:rsid w:val="00851A9E"/>
    <w:rsid w:val="00856407"/>
    <w:rsid w:val="00890B9B"/>
    <w:rsid w:val="008A6448"/>
    <w:rsid w:val="008C317F"/>
    <w:rsid w:val="008D2BF1"/>
    <w:rsid w:val="008D2CF1"/>
    <w:rsid w:val="008D328C"/>
    <w:rsid w:val="008E29C2"/>
    <w:rsid w:val="008F4004"/>
    <w:rsid w:val="00921C47"/>
    <w:rsid w:val="00922BE4"/>
    <w:rsid w:val="00945907"/>
    <w:rsid w:val="00963F4B"/>
    <w:rsid w:val="0097302A"/>
    <w:rsid w:val="009A7300"/>
    <w:rsid w:val="009B1096"/>
    <w:rsid w:val="009B46A4"/>
    <w:rsid w:val="009D21D4"/>
    <w:rsid w:val="009E407D"/>
    <w:rsid w:val="00A02EB9"/>
    <w:rsid w:val="00A216E5"/>
    <w:rsid w:val="00A323F4"/>
    <w:rsid w:val="00A52ABE"/>
    <w:rsid w:val="00A827BB"/>
    <w:rsid w:val="00A8290F"/>
    <w:rsid w:val="00B161E3"/>
    <w:rsid w:val="00B16D9E"/>
    <w:rsid w:val="00B24E2D"/>
    <w:rsid w:val="00B56E60"/>
    <w:rsid w:val="00B80EC0"/>
    <w:rsid w:val="00B818D4"/>
    <w:rsid w:val="00BD3600"/>
    <w:rsid w:val="00C0355E"/>
    <w:rsid w:val="00C31282"/>
    <w:rsid w:val="00C33AC1"/>
    <w:rsid w:val="00C516AA"/>
    <w:rsid w:val="00C96560"/>
    <w:rsid w:val="00CB6515"/>
    <w:rsid w:val="00CC79B7"/>
    <w:rsid w:val="00CD0C0C"/>
    <w:rsid w:val="00CD1809"/>
    <w:rsid w:val="00CD3536"/>
    <w:rsid w:val="00CD53CF"/>
    <w:rsid w:val="00CF5D7C"/>
    <w:rsid w:val="00D1410C"/>
    <w:rsid w:val="00D16748"/>
    <w:rsid w:val="00D255C6"/>
    <w:rsid w:val="00D42978"/>
    <w:rsid w:val="00D43E23"/>
    <w:rsid w:val="00D82082"/>
    <w:rsid w:val="00DF1C86"/>
    <w:rsid w:val="00E0657C"/>
    <w:rsid w:val="00E1118D"/>
    <w:rsid w:val="00E32016"/>
    <w:rsid w:val="00E40880"/>
    <w:rsid w:val="00E505F0"/>
    <w:rsid w:val="00E64AB4"/>
    <w:rsid w:val="00EC728F"/>
    <w:rsid w:val="00ED27E3"/>
    <w:rsid w:val="00ED2E4D"/>
    <w:rsid w:val="00ED4AD8"/>
    <w:rsid w:val="00ED6DF0"/>
    <w:rsid w:val="00EE2FD6"/>
    <w:rsid w:val="00EF5C35"/>
    <w:rsid w:val="00F036EA"/>
    <w:rsid w:val="00F10185"/>
    <w:rsid w:val="00F11B03"/>
    <w:rsid w:val="00F13BB3"/>
    <w:rsid w:val="00F5091E"/>
    <w:rsid w:val="00F55201"/>
    <w:rsid w:val="00F87844"/>
    <w:rsid w:val="00F90D6C"/>
    <w:rsid w:val="00FB519D"/>
    <w:rsid w:val="00FC7751"/>
    <w:rsid w:val="00FE3650"/>
    <w:rsid w:val="00FF1A5C"/>
    <w:rsid w:val="01087B97"/>
    <w:rsid w:val="011473B7"/>
    <w:rsid w:val="011A24F4"/>
    <w:rsid w:val="011B0745"/>
    <w:rsid w:val="012F19E9"/>
    <w:rsid w:val="0150170A"/>
    <w:rsid w:val="018D3394"/>
    <w:rsid w:val="01D76D77"/>
    <w:rsid w:val="01ED5D5E"/>
    <w:rsid w:val="02077A8A"/>
    <w:rsid w:val="02356028"/>
    <w:rsid w:val="02443CCC"/>
    <w:rsid w:val="02564CA0"/>
    <w:rsid w:val="0264415E"/>
    <w:rsid w:val="029D33DC"/>
    <w:rsid w:val="02A429BD"/>
    <w:rsid w:val="02AA1B30"/>
    <w:rsid w:val="02D30314"/>
    <w:rsid w:val="02F708FD"/>
    <w:rsid w:val="02F92D08"/>
    <w:rsid w:val="02FB7699"/>
    <w:rsid w:val="03065425"/>
    <w:rsid w:val="030A5EB4"/>
    <w:rsid w:val="030B47EA"/>
    <w:rsid w:val="03497F5F"/>
    <w:rsid w:val="034A48E0"/>
    <w:rsid w:val="036E4623"/>
    <w:rsid w:val="036F0E62"/>
    <w:rsid w:val="03732DEB"/>
    <w:rsid w:val="03785FE6"/>
    <w:rsid w:val="03AB44E4"/>
    <w:rsid w:val="03C75EB2"/>
    <w:rsid w:val="03E3169E"/>
    <w:rsid w:val="03EF1A15"/>
    <w:rsid w:val="03F92894"/>
    <w:rsid w:val="04067164"/>
    <w:rsid w:val="040F3E66"/>
    <w:rsid w:val="041B1C5F"/>
    <w:rsid w:val="042711AF"/>
    <w:rsid w:val="042816A1"/>
    <w:rsid w:val="04483153"/>
    <w:rsid w:val="04552770"/>
    <w:rsid w:val="04670A55"/>
    <w:rsid w:val="04700E4D"/>
    <w:rsid w:val="047D6888"/>
    <w:rsid w:val="04853622"/>
    <w:rsid w:val="04907602"/>
    <w:rsid w:val="04AB5EE6"/>
    <w:rsid w:val="04E240E7"/>
    <w:rsid w:val="04F30983"/>
    <w:rsid w:val="050224C4"/>
    <w:rsid w:val="050753FB"/>
    <w:rsid w:val="05237BC9"/>
    <w:rsid w:val="055548F4"/>
    <w:rsid w:val="05690402"/>
    <w:rsid w:val="05744DFF"/>
    <w:rsid w:val="0576619F"/>
    <w:rsid w:val="0580501B"/>
    <w:rsid w:val="058C1AB1"/>
    <w:rsid w:val="05926AFC"/>
    <w:rsid w:val="059370EF"/>
    <w:rsid w:val="05A30022"/>
    <w:rsid w:val="05D47115"/>
    <w:rsid w:val="062A4F87"/>
    <w:rsid w:val="06361246"/>
    <w:rsid w:val="063B3638"/>
    <w:rsid w:val="06530982"/>
    <w:rsid w:val="066B7191"/>
    <w:rsid w:val="06732D66"/>
    <w:rsid w:val="06792C25"/>
    <w:rsid w:val="067E4035"/>
    <w:rsid w:val="06D86B8B"/>
    <w:rsid w:val="06F20FB2"/>
    <w:rsid w:val="07181706"/>
    <w:rsid w:val="071A149F"/>
    <w:rsid w:val="0729785D"/>
    <w:rsid w:val="074402CA"/>
    <w:rsid w:val="07634BF4"/>
    <w:rsid w:val="07674ADF"/>
    <w:rsid w:val="076B5857"/>
    <w:rsid w:val="07761FA1"/>
    <w:rsid w:val="07EB1E78"/>
    <w:rsid w:val="07F11433"/>
    <w:rsid w:val="07FC2953"/>
    <w:rsid w:val="08123F24"/>
    <w:rsid w:val="084C60FE"/>
    <w:rsid w:val="08732C15"/>
    <w:rsid w:val="087C6D45"/>
    <w:rsid w:val="088C6F74"/>
    <w:rsid w:val="089E061F"/>
    <w:rsid w:val="08A92ADB"/>
    <w:rsid w:val="08C43471"/>
    <w:rsid w:val="08C82E0B"/>
    <w:rsid w:val="08D046B7"/>
    <w:rsid w:val="08E026B7"/>
    <w:rsid w:val="08E422F2"/>
    <w:rsid w:val="08EA07A4"/>
    <w:rsid w:val="08ED7CD2"/>
    <w:rsid w:val="08F81DFC"/>
    <w:rsid w:val="09095327"/>
    <w:rsid w:val="091A12E3"/>
    <w:rsid w:val="09504F3A"/>
    <w:rsid w:val="09581E0B"/>
    <w:rsid w:val="095F763D"/>
    <w:rsid w:val="09700B2F"/>
    <w:rsid w:val="09740611"/>
    <w:rsid w:val="09777E4A"/>
    <w:rsid w:val="0992647B"/>
    <w:rsid w:val="09940E53"/>
    <w:rsid w:val="09BA02A1"/>
    <w:rsid w:val="09D92F4C"/>
    <w:rsid w:val="09E638BB"/>
    <w:rsid w:val="09F63CAA"/>
    <w:rsid w:val="09F91840"/>
    <w:rsid w:val="0A0500B6"/>
    <w:rsid w:val="0A0D0E47"/>
    <w:rsid w:val="0A152007"/>
    <w:rsid w:val="0A440BB4"/>
    <w:rsid w:val="0A5D2445"/>
    <w:rsid w:val="0A8530D4"/>
    <w:rsid w:val="0AA63595"/>
    <w:rsid w:val="0AC91212"/>
    <w:rsid w:val="0AE20526"/>
    <w:rsid w:val="0AFB478A"/>
    <w:rsid w:val="0B4E1717"/>
    <w:rsid w:val="0B956738"/>
    <w:rsid w:val="0BA80BDD"/>
    <w:rsid w:val="0BBA6DAD"/>
    <w:rsid w:val="0BD45B9A"/>
    <w:rsid w:val="0BF16C73"/>
    <w:rsid w:val="0C0E135D"/>
    <w:rsid w:val="0C453F72"/>
    <w:rsid w:val="0C610737"/>
    <w:rsid w:val="0C953E7A"/>
    <w:rsid w:val="0CAB4268"/>
    <w:rsid w:val="0CBE13C7"/>
    <w:rsid w:val="0CEE4F60"/>
    <w:rsid w:val="0D0A3EA2"/>
    <w:rsid w:val="0D110BFA"/>
    <w:rsid w:val="0D256B51"/>
    <w:rsid w:val="0D26294C"/>
    <w:rsid w:val="0D3120EE"/>
    <w:rsid w:val="0D4C5B0B"/>
    <w:rsid w:val="0D510ABC"/>
    <w:rsid w:val="0D593F05"/>
    <w:rsid w:val="0D787385"/>
    <w:rsid w:val="0D83734B"/>
    <w:rsid w:val="0DBA70CB"/>
    <w:rsid w:val="0DD56120"/>
    <w:rsid w:val="0DD87EF6"/>
    <w:rsid w:val="0DDE5018"/>
    <w:rsid w:val="0DF071A5"/>
    <w:rsid w:val="0DFE7425"/>
    <w:rsid w:val="0E084195"/>
    <w:rsid w:val="0E340CB9"/>
    <w:rsid w:val="0E442D55"/>
    <w:rsid w:val="0E5057A7"/>
    <w:rsid w:val="0E7D7E4D"/>
    <w:rsid w:val="0E862FC7"/>
    <w:rsid w:val="0E9331A5"/>
    <w:rsid w:val="0E993486"/>
    <w:rsid w:val="0EAA4EB7"/>
    <w:rsid w:val="0ED939EE"/>
    <w:rsid w:val="0EE303C9"/>
    <w:rsid w:val="0F260324"/>
    <w:rsid w:val="0F29381C"/>
    <w:rsid w:val="0F353370"/>
    <w:rsid w:val="0F3B1BE3"/>
    <w:rsid w:val="0F3B399A"/>
    <w:rsid w:val="0F4C41C0"/>
    <w:rsid w:val="0F6E4136"/>
    <w:rsid w:val="0F8353F9"/>
    <w:rsid w:val="0F893837"/>
    <w:rsid w:val="0FBF469E"/>
    <w:rsid w:val="0FBF65FA"/>
    <w:rsid w:val="0FCD38A0"/>
    <w:rsid w:val="0FE04DA2"/>
    <w:rsid w:val="0FE249B3"/>
    <w:rsid w:val="0FE52636"/>
    <w:rsid w:val="0FE95707"/>
    <w:rsid w:val="0FFB7EF6"/>
    <w:rsid w:val="10210538"/>
    <w:rsid w:val="102C5D8C"/>
    <w:rsid w:val="10664CAB"/>
    <w:rsid w:val="10703EDE"/>
    <w:rsid w:val="1083268E"/>
    <w:rsid w:val="10AD51B3"/>
    <w:rsid w:val="10AE2011"/>
    <w:rsid w:val="10F941BF"/>
    <w:rsid w:val="11070650"/>
    <w:rsid w:val="112076B2"/>
    <w:rsid w:val="113B1DB1"/>
    <w:rsid w:val="113D6C89"/>
    <w:rsid w:val="1144288C"/>
    <w:rsid w:val="116B0899"/>
    <w:rsid w:val="116E2B13"/>
    <w:rsid w:val="116E6670"/>
    <w:rsid w:val="117B2B3A"/>
    <w:rsid w:val="11815BA7"/>
    <w:rsid w:val="118A0FD0"/>
    <w:rsid w:val="119D32C0"/>
    <w:rsid w:val="11A53021"/>
    <w:rsid w:val="11AA3420"/>
    <w:rsid w:val="11DF31C9"/>
    <w:rsid w:val="11FA7C83"/>
    <w:rsid w:val="12170D11"/>
    <w:rsid w:val="121F16D6"/>
    <w:rsid w:val="12267AD6"/>
    <w:rsid w:val="12333415"/>
    <w:rsid w:val="12674CCF"/>
    <w:rsid w:val="12706417"/>
    <w:rsid w:val="1283696D"/>
    <w:rsid w:val="12A5144F"/>
    <w:rsid w:val="12B04543"/>
    <w:rsid w:val="12C116EE"/>
    <w:rsid w:val="12FD6626"/>
    <w:rsid w:val="13051255"/>
    <w:rsid w:val="13302661"/>
    <w:rsid w:val="133D29D9"/>
    <w:rsid w:val="1340403C"/>
    <w:rsid w:val="134E49AB"/>
    <w:rsid w:val="135B2C24"/>
    <w:rsid w:val="135B524F"/>
    <w:rsid w:val="1367594E"/>
    <w:rsid w:val="13881A42"/>
    <w:rsid w:val="138A1694"/>
    <w:rsid w:val="13C17B6F"/>
    <w:rsid w:val="13C50F53"/>
    <w:rsid w:val="13CA1B57"/>
    <w:rsid w:val="13CB7766"/>
    <w:rsid w:val="13E27950"/>
    <w:rsid w:val="14263231"/>
    <w:rsid w:val="142C2B26"/>
    <w:rsid w:val="14327E28"/>
    <w:rsid w:val="143F2545"/>
    <w:rsid w:val="1441725C"/>
    <w:rsid w:val="145B2E44"/>
    <w:rsid w:val="149A777C"/>
    <w:rsid w:val="14B73D4F"/>
    <w:rsid w:val="14DA73DA"/>
    <w:rsid w:val="14DE3B0C"/>
    <w:rsid w:val="14E31122"/>
    <w:rsid w:val="14F63824"/>
    <w:rsid w:val="14F86582"/>
    <w:rsid w:val="14F93DAE"/>
    <w:rsid w:val="15051E29"/>
    <w:rsid w:val="152D14FD"/>
    <w:rsid w:val="153A7565"/>
    <w:rsid w:val="15476888"/>
    <w:rsid w:val="15486C6C"/>
    <w:rsid w:val="156C60A2"/>
    <w:rsid w:val="15A00DC2"/>
    <w:rsid w:val="15A7764C"/>
    <w:rsid w:val="15DD482B"/>
    <w:rsid w:val="15DE18EA"/>
    <w:rsid w:val="15F64FFB"/>
    <w:rsid w:val="16064A9A"/>
    <w:rsid w:val="16185BC4"/>
    <w:rsid w:val="16297009"/>
    <w:rsid w:val="163065E9"/>
    <w:rsid w:val="16314110"/>
    <w:rsid w:val="164107E1"/>
    <w:rsid w:val="164F76CC"/>
    <w:rsid w:val="165F6ECF"/>
    <w:rsid w:val="166B13D0"/>
    <w:rsid w:val="16790270"/>
    <w:rsid w:val="1695644C"/>
    <w:rsid w:val="16990306"/>
    <w:rsid w:val="16AD3796"/>
    <w:rsid w:val="16B63FC0"/>
    <w:rsid w:val="16C46D32"/>
    <w:rsid w:val="17007E7A"/>
    <w:rsid w:val="172672DE"/>
    <w:rsid w:val="17562080"/>
    <w:rsid w:val="17574B97"/>
    <w:rsid w:val="17684604"/>
    <w:rsid w:val="17697946"/>
    <w:rsid w:val="17B62B1E"/>
    <w:rsid w:val="17C214C3"/>
    <w:rsid w:val="17CB3A31"/>
    <w:rsid w:val="17EE35D6"/>
    <w:rsid w:val="17EF6030"/>
    <w:rsid w:val="17F17FFA"/>
    <w:rsid w:val="18366AB4"/>
    <w:rsid w:val="187417C5"/>
    <w:rsid w:val="188350F6"/>
    <w:rsid w:val="18842869"/>
    <w:rsid w:val="18B15671"/>
    <w:rsid w:val="18BC70D4"/>
    <w:rsid w:val="18D6149B"/>
    <w:rsid w:val="18E512DC"/>
    <w:rsid w:val="18FC0A05"/>
    <w:rsid w:val="19157D18"/>
    <w:rsid w:val="19244AAE"/>
    <w:rsid w:val="19287BB6"/>
    <w:rsid w:val="194758F3"/>
    <w:rsid w:val="19502AFF"/>
    <w:rsid w:val="196A76A5"/>
    <w:rsid w:val="199725F0"/>
    <w:rsid w:val="199C7AF2"/>
    <w:rsid w:val="19C63CB3"/>
    <w:rsid w:val="19F4792E"/>
    <w:rsid w:val="1A0F6516"/>
    <w:rsid w:val="1A1B7B92"/>
    <w:rsid w:val="1A256E90"/>
    <w:rsid w:val="1A564AA2"/>
    <w:rsid w:val="1A6666B2"/>
    <w:rsid w:val="1A6A7BF0"/>
    <w:rsid w:val="1A6C1892"/>
    <w:rsid w:val="1A7B1DFD"/>
    <w:rsid w:val="1ABB7634"/>
    <w:rsid w:val="1AD239BD"/>
    <w:rsid w:val="1AEF6A73"/>
    <w:rsid w:val="1AF95CFB"/>
    <w:rsid w:val="1B352B9B"/>
    <w:rsid w:val="1B3A43AD"/>
    <w:rsid w:val="1B4A018D"/>
    <w:rsid w:val="1B573D37"/>
    <w:rsid w:val="1B5E59A7"/>
    <w:rsid w:val="1B6D5876"/>
    <w:rsid w:val="1B8371BB"/>
    <w:rsid w:val="1B852734"/>
    <w:rsid w:val="1B8E0CF6"/>
    <w:rsid w:val="1BCA488B"/>
    <w:rsid w:val="1BDE1C0B"/>
    <w:rsid w:val="1BF26033"/>
    <w:rsid w:val="1BF400B9"/>
    <w:rsid w:val="1BFF6CED"/>
    <w:rsid w:val="1C035BCE"/>
    <w:rsid w:val="1C071B9A"/>
    <w:rsid w:val="1C0E322A"/>
    <w:rsid w:val="1C300859"/>
    <w:rsid w:val="1C30383E"/>
    <w:rsid w:val="1C33298F"/>
    <w:rsid w:val="1C3A6BE2"/>
    <w:rsid w:val="1C3B2AED"/>
    <w:rsid w:val="1C7C4BC6"/>
    <w:rsid w:val="1CB91446"/>
    <w:rsid w:val="1CF23FF4"/>
    <w:rsid w:val="1D1A7519"/>
    <w:rsid w:val="1D662E69"/>
    <w:rsid w:val="1D9E208B"/>
    <w:rsid w:val="1DDA235E"/>
    <w:rsid w:val="1DF412BD"/>
    <w:rsid w:val="1E1209D5"/>
    <w:rsid w:val="1E2118ED"/>
    <w:rsid w:val="1E3D18A3"/>
    <w:rsid w:val="1E416F1D"/>
    <w:rsid w:val="1E4D6794"/>
    <w:rsid w:val="1E5845E9"/>
    <w:rsid w:val="1E62130A"/>
    <w:rsid w:val="1E643C5A"/>
    <w:rsid w:val="1E6468B0"/>
    <w:rsid w:val="1E6C672D"/>
    <w:rsid w:val="1E8E65A3"/>
    <w:rsid w:val="1E9460A9"/>
    <w:rsid w:val="1EA342C9"/>
    <w:rsid w:val="1EBA40DD"/>
    <w:rsid w:val="1EC40698"/>
    <w:rsid w:val="1ED37C6F"/>
    <w:rsid w:val="1EDC65B9"/>
    <w:rsid w:val="1EF02DBA"/>
    <w:rsid w:val="1EFA7794"/>
    <w:rsid w:val="1EFD7285"/>
    <w:rsid w:val="1F021A0A"/>
    <w:rsid w:val="1F080BEA"/>
    <w:rsid w:val="1F29007A"/>
    <w:rsid w:val="1F3E01EA"/>
    <w:rsid w:val="1F444AA3"/>
    <w:rsid w:val="1F5C21FD"/>
    <w:rsid w:val="1F5F00B6"/>
    <w:rsid w:val="1F9C4CF0"/>
    <w:rsid w:val="1FD44489"/>
    <w:rsid w:val="1FDA142D"/>
    <w:rsid w:val="1FDB5917"/>
    <w:rsid w:val="1FEB3581"/>
    <w:rsid w:val="1FF73CD4"/>
    <w:rsid w:val="202D76F6"/>
    <w:rsid w:val="203359F6"/>
    <w:rsid w:val="20390790"/>
    <w:rsid w:val="203E7B55"/>
    <w:rsid w:val="20510347"/>
    <w:rsid w:val="20563050"/>
    <w:rsid w:val="205C0090"/>
    <w:rsid w:val="20790B8D"/>
    <w:rsid w:val="208F6602"/>
    <w:rsid w:val="20904095"/>
    <w:rsid w:val="20BE519B"/>
    <w:rsid w:val="21183250"/>
    <w:rsid w:val="2133542E"/>
    <w:rsid w:val="213D1BBA"/>
    <w:rsid w:val="214747E7"/>
    <w:rsid w:val="2164183D"/>
    <w:rsid w:val="21A97B32"/>
    <w:rsid w:val="21AE2AB8"/>
    <w:rsid w:val="21B63672"/>
    <w:rsid w:val="21E32762"/>
    <w:rsid w:val="21EA2081"/>
    <w:rsid w:val="21FA5CFD"/>
    <w:rsid w:val="2211402A"/>
    <w:rsid w:val="223E208E"/>
    <w:rsid w:val="223F19CB"/>
    <w:rsid w:val="22407BB4"/>
    <w:rsid w:val="2247444A"/>
    <w:rsid w:val="22725D81"/>
    <w:rsid w:val="227B299A"/>
    <w:rsid w:val="227B6DF5"/>
    <w:rsid w:val="227C6284"/>
    <w:rsid w:val="2285391D"/>
    <w:rsid w:val="229121BE"/>
    <w:rsid w:val="22A715EB"/>
    <w:rsid w:val="22BB63B0"/>
    <w:rsid w:val="22CD081E"/>
    <w:rsid w:val="22CE3412"/>
    <w:rsid w:val="22E20F26"/>
    <w:rsid w:val="22E660C2"/>
    <w:rsid w:val="22EA4459"/>
    <w:rsid w:val="22FB7F7F"/>
    <w:rsid w:val="23364DBB"/>
    <w:rsid w:val="235002CB"/>
    <w:rsid w:val="236D6446"/>
    <w:rsid w:val="237613B4"/>
    <w:rsid w:val="239D4B92"/>
    <w:rsid w:val="23C6058D"/>
    <w:rsid w:val="23D9206E"/>
    <w:rsid w:val="24466FD8"/>
    <w:rsid w:val="24545B99"/>
    <w:rsid w:val="24704055"/>
    <w:rsid w:val="24747FE9"/>
    <w:rsid w:val="249D2721"/>
    <w:rsid w:val="24AF6A98"/>
    <w:rsid w:val="24B2466D"/>
    <w:rsid w:val="24BD0A2C"/>
    <w:rsid w:val="24CA5C6F"/>
    <w:rsid w:val="24CF0A52"/>
    <w:rsid w:val="24D26ABE"/>
    <w:rsid w:val="24EA3D34"/>
    <w:rsid w:val="25056E93"/>
    <w:rsid w:val="25171174"/>
    <w:rsid w:val="25250672"/>
    <w:rsid w:val="255710F0"/>
    <w:rsid w:val="255B4D05"/>
    <w:rsid w:val="257271DA"/>
    <w:rsid w:val="257D72B7"/>
    <w:rsid w:val="259049AF"/>
    <w:rsid w:val="25C603D0"/>
    <w:rsid w:val="25F65FDA"/>
    <w:rsid w:val="261C26E6"/>
    <w:rsid w:val="26336464"/>
    <w:rsid w:val="26450B30"/>
    <w:rsid w:val="264B5099"/>
    <w:rsid w:val="264E03C6"/>
    <w:rsid w:val="26924756"/>
    <w:rsid w:val="26992927"/>
    <w:rsid w:val="269E73A8"/>
    <w:rsid w:val="26D0702D"/>
    <w:rsid w:val="26E31456"/>
    <w:rsid w:val="26E72CF4"/>
    <w:rsid w:val="270359EC"/>
    <w:rsid w:val="270C62B7"/>
    <w:rsid w:val="270D2FA7"/>
    <w:rsid w:val="271627D3"/>
    <w:rsid w:val="271E135C"/>
    <w:rsid w:val="272730F1"/>
    <w:rsid w:val="272D5FC2"/>
    <w:rsid w:val="27317081"/>
    <w:rsid w:val="274A3283"/>
    <w:rsid w:val="27514612"/>
    <w:rsid w:val="2770319F"/>
    <w:rsid w:val="27972E0A"/>
    <w:rsid w:val="279A7D67"/>
    <w:rsid w:val="27AA65EB"/>
    <w:rsid w:val="27CB43C4"/>
    <w:rsid w:val="27F178C4"/>
    <w:rsid w:val="28100029"/>
    <w:rsid w:val="28253D5F"/>
    <w:rsid w:val="282953DB"/>
    <w:rsid w:val="283C0E1E"/>
    <w:rsid w:val="28550131"/>
    <w:rsid w:val="288822B5"/>
    <w:rsid w:val="288B5901"/>
    <w:rsid w:val="288F4A21"/>
    <w:rsid w:val="289424A6"/>
    <w:rsid w:val="289716A0"/>
    <w:rsid w:val="28A15B29"/>
    <w:rsid w:val="28CF3A40"/>
    <w:rsid w:val="28D21A73"/>
    <w:rsid w:val="28D664A1"/>
    <w:rsid w:val="28EF5E90"/>
    <w:rsid w:val="28F039B6"/>
    <w:rsid w:val="290731DA"/>
    <w:rsid w:val="29094A25"/>
    <w:rsid w:val="290F6532"/>
    <w:rsid w:val="296937AB"/>
    <w:rsid w:val="298A7967"/>
    <w:rsid w:val="29AA109F"/>
    <w:rsid w:val="29B35110"/>
    <w:rsid w:val="29BB018A"/>
    <w:rsid w:val="29D1176F"/>
    <w:rsid w:val="29D33B2D"/>
    <w:rsid w:val="2A045AAA"/>
    <w:rsid w:val="2A094D30"/>
    <w:rsid w:val="2A111E36"/>
    <w:rsid w:val="2A1A518F"/>
    <w:rsid w:val="2A214AE4"/>
    <w:rsid w:val="2A30229C"/>
    <w:rsid w:val="2A4A2EC1"/>
    <w:rsid w:val="2A6B59EA"/>
    <w:rsid w:val="2A700F0C"/>
    <w:rsid w:val="2A946CEF"/>
    <w:rsid w:val="2AB078A1"/>
    <w:rsid w:val="2ACD0453"/>
    <w:rsid w:val="2AD14EB3"/>
    <w:rsid w:val="2ADA66CC"/>
    <w:rsid w:val="2AED2707"/>
    <w:rsid w:val="2AF72358"/>
    <w:rsid w:val="2B0A3B42"/>
    <w:rsid w:val="2B2E30A5"/>
    <w:rsid w:val="2B464111"/>
    <w:rsid w:val="2B5153D6"/>
    <w:rsid w:val="2B82123D"/>
    <w:rsid w:val="2B8A00F2"/>
    <w:rsid w:val="2B913769"/>
    <w:rsid w:val="2B9810C5"/>
    <w:rsid w:val="2BA10BCA"/>
    <w:rsid w:val="2BA32F62"/>
    <w:rsid w:val="2BD17ACF"/>
    <w:rsid w:val="2BD61589"/>
    <w:rsid w:val="2BE07D12"/>
    <w:rsid w:val="2BEC6D69"/>
    <w:rsid w:val="2BEE68D3"/>
    <w:rsid w:val="2BF35C97"/>
    <w:rsid w:val="2C0B1233"/>
    <w:rsid w:val="2C4D1DAB"/>
    <w:rsid w:val="2C4F2D49"/>
    <w:rsid w:val="2C5618CF"/>
    <w:rsid w:val="2C6426F1"/>
    <w:rsid w:val="2C697D08"/>
    <w:rsid w:val="2C98175A"/>
    <w:rsid w:val="2CA07E85"/>
    <w:rsid w:val="2CA173EB"/>
    <w:rsid w:val="2CA376BD"/>
    <w:rsid w:val="2CAD40D0"/>
    <w:rsid w:val="2CBE763B"/>
    <w:rsid w:val="2D636E4D"/>
    <w:rsid w:val="2D9B65E7"/>
    <w:rsid w:val="2DA54413"/>
    <w:rsid w:val="2DE47F8D"/>
    <w:rsid w:val="2DEB679E"/>
    <w:rsid w:val="2E12234E"/>
    <w:rsid w:val="2E267BA7"/>
    <w:rsid w:val="2E352597"/>
    <w:rsid w:val="2E365DEB"/>
    <w:rsid w:val="2E3F6594"/>
    <w:rsid w:val="2E6B02BC"/>
    <w:rsid w:val="2E894691"/>
    <w:rsid w:val="2E8B3642"/>
    <w:rsid w:val="2E9B25C5"/>
    <w:rsid w:val="2ED71C75"/>
    <w:rsid w:val="2EDC3096"/>
    <w:rsid w:val="2EEE5AC3"/>
    <w:rsid w:val="2EF013E3"/>
    <w:rsid w:val="2EF41B28"/>
    <w:rsid w:val="2F191EB9"/>
    <w:rsid w:val="2F503FD9"/>
    <w:rsid w:val="2F902560"/>
    <w:rsid w:val="2F912134"/>
    <w:rsid w:val="2F914BCC"/>
    <w:rsid w:val="2FA5723B"/>
    <w:rsid w:val="2FAC1529"/>
    <w:rsid w:val="2FAF3BE7"/>
    <w:rsid w:val="2FBF5AF9"/>
    <w:rsid w:val="2FC82F97"/>
    <w:rsid w:val="2FCA5FB8"/>
    <w:rsid w:val="2FCE6235"/>
    <w:rsid w:val="2FE07FC1"/>
    <w:rsid w:val="3005243D"/>
    <w:rsid w:val="301B3A0F"/>
    <w:rsid w:val="301E5640"/>
    <w:rsid w:val="303F266D"/>
    <w:rsid w:val="30431A1E"/>
    <w:rsid w:val="30531E8F"/>
    <w:rsid w:val="307146A2"/>
    <w:rsid w:val="308F7C75"/>
    <w:rsid w:val="30933328"/>
    <w:rsid w:val="30B720FF"/>
    <w:rsid w:val="30BB2AFC"/>
    <w:rsid w:val="30C450A0"/>
    <w:rsid w:val="314825E1"/>
    <w:rsid w:val="315A745C"/>
    <w:rsid w:val="31701B38"/>
    <w:rsid w:val="31745258"/>
    <w:rsid w:val="317A423C"/>
    <w:rsid w:val="31847072"/>
    <w:rsid w:val="318D6246"/>
    <w:rsid w:val="319A7C78"/>
    <w:rsid w:val="319B4E07"/>
    <w:rsid w:val="31A35A6A"/>
    <w:rsid w:val="31E5786D"/>
    <w:rsid w:val="31FD7112"/>
    <w:rsid w:val="31FE5B4B"/>
    <w:rsid w:val="321F32BA"/>
    <w:rsid w:val="32234D31"/>
    <w:rsid w:val="323033B7"/>
    <w:rsid w:val="32605D17"/>
    <w:rsid w:val="327B7011"/>
    <w:rsid w:val="327C4B93"/>
    <w:rsid w:val="32917FB8"/>
    <w:rsid w:val="329B369F"/>
    <w:rsid w:val="32A1219B"/>
    <w:rsid w:val="32BA1A94"/>
    <w:rsid w:val="32EB2E03"/>
    <w:rsid w:val="33010BA1"/>
    <w:rsid w:val="333B5506"/>
    <w:rsid w:val="33461BA6"/>
    <w:rsid w:val="336D075B"/>
    <w:rsid w:val="339021D0"/>
    <w:rsid w:val="33941B0E"/>
    <w:rsid w:val="33B977C6"/>
    <w:rsid w:val="33E21162"/>
    <w:rsid w:val="33F53222"/>
    <w:rsid w:val="345179FF"/>
    <w:rsid w:val="3454109E"/>
    <w:rsid w:val="34627E5E"/>
    <w:rsid w:val="34655258"/>
    <w:rsid w:val="346B5F76"/>
    <w:rsid w:val="347137D8"/>
    <w:rsid w:val="34847806"/>
    <w:rsid w:val="348A2283"/>
    <w:rsid w:val="34C90E99"/>
    <w:rsid w:val="34E940DB"/>
    <w:rsid w:val="34EE7191"/>
    <w:rsid w:val="34F04764"/>
    <w:rsid w:val="34FB76B4"/>
    <w:rsid w:val="34FF745B"/>
    <w:rsid w:val="351647A5"/>
    <w:rsid w:val="355602A6"/>
    <w:rsid w:val="3557296C"/>
    <w:rsid w:val="3559770F"/>
    <w:rsid w:val="35647C06"/>
    <w:rsid w:val="356653BF"/>
    <w:rsid w:val="35675000"/>
    <w:rsid w:val="356D45E5"/>
    <w:rsid w:val="357F1420"/>
    <w:rsid w:val="3586192A"/>
    <w:rsid w:val="358E6A31"/>
    <w:rsid w:val="359C114E"/>
    <w:rsid w:val="359D0A22"/>
    <w:rsid w:val="35AB313F"/>
    <w:rsid w:val="35B25EFF"/>
    <w:rsid w:val="35C57AC4"/>
    <w:rsid w:val="35D95EFE"/>
    <w:rsid w:val="35E655BE"/>
    <w:rsid w:val="35ED6D64"/>
    <w:rsid w:val="36411393"/>
    <w:rsid w:val="36603F29"/>
    <w:rsid w:val="36851BE2"/>
    <w:rsid w:val="36872631"/>
    <w:rsid w:val="36896123"/>
    <w:rsid w:val="368E5EAC"/>
    <w:rsid w:val="36940077"/>
    <w:rsid w:val="36B818D2"/>
    <w:rsid w:val="36D36DF1"/>
    <w:rsid w:val="36D6068F"/>
    <w:rsid w:val="36D91267"/>
    <w:rsid w:val="36DB5CA6"/>
    <w:rsid w:val="36E92171"/>
    <w:rsid w:val="36EC7EB3"/>
    <w:rsid w:val="37120CF3"/>
    <w:rsid w:val="3718335F"/>
    <w:rsid w:val="37340C4C"/>
    <w:rsid w:val="376F265F"/>
    <w:rsid w:val="377A2720"/>
    <w:rsid w:val="378F68F3"/>
    <w:rsid w:val="37906630"/>
    <w:rsid w:val="379449B5"/>
    <w:rsid w:val="3797144E"/>
    <w:rsid w:val="379F0A81"/>
    <w:rsid w:val="37A4078E"/>
    <w:rsid w:val="37B73A4B"/>
    <w:rsid w:val="37C37A7A"/>
    <w:rsid w:val="37C8447C"/>
    <w:rsid w:val="37F65BD2"/>
    <w:rsid w:val="3823771D"/>
    <w:rsid w:val="382C339F"/>
    <w:rsid w:val="38484639"/>
    <w:rsid w:val="38565A55"/>
    <w:rsid w:val="3862042D"/>
    <w:rsid w:val="387168C2"/>
    <w:rsid w:val="38A50781"/>
    <w:rsid w:val="38C42E95"/>
    <w:rsid w:val="38D635B3"/>
    <w:rsid w:val="38F417C2"/>
    <w:rsid w:val="390019F4"/>
    <w:rsid w:val="391C367F"/>
    <w:rsid w:val="39515623"/>
    <w:rsid w:val="39605C72"/>
    <w:rsid w:val="39663F4D"/>
    <w:rsid w:val="39697599"/>
    <w:rsid w:val="3981481D"/>
    <w:rsid w:val="39853FBF"/>
    <w:rsid w:val="3990521A"/>
    <w:rsid w:val="3995213C"/>
    <w:rsid w:val="39AD67CD"/>
    <w:rsid w:val="39B404EE"/>
    <w:rsid w:val="39D24812"/>
    <w:rsid w:val="39E84962"/>
    <w:rsid w:val="39E906DA"/>
    <w:rsid w:val="39E96D58"/>
    <w:rsid w:val="39F20A59"/>
    <w:rsid w:val="3A1C460B"/>
    <w:rsid w:val="3A444AE5"/>
    <w:rsid w:val="3A5C70FE"/>
    <w:rsid w:val="3A622985"/>
    <w:rsid w:val="3A9D0E7A"/>
    <w:rsid w:val="3AA44D93"/>
    <w:rsid w:val="3AA81426"/>
    <w:rsid w:val="3B0C0B24"/>
    <w:rsid w:val="3B201ED9"/>
    <w:rsid w:val="3B24701C"/>
    <w:rsid w:val="3B6036E6"/>
    <w:rsid w:val="3B702E61"/>
    <w:rsid w:val="3B985818"/>
    <w:rsid w:val="3BAE3989"/>
    <w:rsid w:val="3BF2188D"/>
    <w:rsid w:val="3C0B135B"/>
    <w:rsid w:val="3C131A3E"/>
    <w:rsid w:val="3C37572C"/>
    <w:rsid w:val="3C40326D"/>
    <w:rsid w:val="3C4D6CFE"/>
    <w:rsid w:val="3C5502A8"/>
    <w:rsid w:val="3C577F9E"/>
    <w:rsid w:val="3C5D00CC"/>
    <w:rsid w:val="3C645EAE"/>
    <w:rsid w:val="3C8C2D71"/>
    <w:rsid w:val="3CA54D8C"/>
    <w:rsid w:val="3CBC20D5"/>
    <w:rsid w:val="3CC7395A"/>
    <w:rsid w:val="3CD23300"/>
    <w:rsid w:val="3CD967E3"/>
    <w:rsid w:val="3D212ED9"/>
    <w:rsid w:val="3D92158E"/>
    <w:rsid w:val="3DB213FF"/>
    <w:rsid w:val="3DBA6615"/>
    <w:rsid w:val="3DC30853"/>
    <w:rsid w:val="3DE11DF4"/>
    <w:rsid w:val="3DE511B8"/>
    <w:rsid w:val="3E0A39BD"/>
    <w:rsid w:val="3E1B5016"/>
    <w:rsid w:val="3E1C2E2C"/>
    <w:rsid w:val="3E2717D1"/>
    <w:rsid w:val="3E4157AA"/>
    <w:rsid w:val="3E4F0144"/>
    <w:rsid w:val="3E4F1453"/>
    <w:rsid w:val="3E733B65"/>
    <w:rsid w:val="3E761D75"/>
    <w:rsid w:val="3E787E2C"/>
    <w:rsid w:val="3E907376"/>
    <w:rsid w:val="3EA82911"/>
    <w:rsid w:val="3EA94465"/>
    <w:rsid w:val="3EB4648A"/>
    <w:rsid w:val="3EB81880"/>
    <w:rsid w:val="3EBC016B"/>
    <w:rsid w:val="3EFE4C27"/>
    <w:rsid w:val="3F033FEC"/>
    <w:rsid w:val="3F1E7077"/>
    <w:rsid w:val="3F2521B4"/>
    <w:rsid w:val="3F430C8B"/>
    <w:rsid w:val="3F6A7BC7"/>
    <w:rsid w:val="3F6E3B5B"/>
    <w:rsid w:val="3F982986"/>
    <w:rsid w:val="3F9A351A"/>
    <w:rsid w:val="3F9C733E"/>
    <w:rsid w:val="3F9F7E83"/>
    <w:rsid w:val="3FA46068"/>
    <w:rsid w:val="3FAA6784"/>
    <w:rsid w:val="3FAE21A9"/>
    <w:rsid w:val="3FF04570"/>
    <w:rsid w:val="3FF74CD3"/>
    <w:rsid w:val="4010076E"/>
    <w:rsid w:val="406311E6"/>
    <w:rsid w:val="40905364"/>
    <w:rsid w:val="40971CE2"/>
    <w:rsid w:val="409C18EC"/>
    <w:rsid w:val="40B223A0"/>
    <w:rsid w:val="40B42395"/>
    <w:rsid w:val="40D914A8"/>
    <w:rsid w:val="40E345BE"/>
    <w:rsid w:val="40FE77A8"/>
    <w:rsid w:val="414B0F69"/>
    <w:rsid w:val="41562AF9"/>
    <w:rsid w:val="4165554A"/>
    <w:rsid w:val="41945FEF"/>
    <w:rsid w:val="41AF1F3C"/>
    <w:rsid w:val="41B213A7"/>
    <w:rsid w:val="41B74E54"/>
    <w:rsid w:val="42134546"/>
    <w:rsid w:val="42434567"/>
    <w:rsid w:val="424711A8"/>
    <w:rsid w:val="424C58E4"/>
    <w:rsid w:val="424C5F5D"/>
    <w:rsid w:val="4258464E"/>
    <w:rsid w:val="42732AEB"/>
    <w:rsid w:val="4289012F"/>
    <w:rsid w:val="42A11B51"/>
    <w:rsid w:val="42A156E3"/>
    <w:rsid w:val="42B45D29"/>
    <w:rsid w:val="42C904F4"/>
    <w:rsid w:val="42D37F48"/>
    <w:rsid w:val="42E63A08"/>
    <w:rsid w:val="42F51E9D"/>
    <w:rsid w:val="42F56341"/>
    <w:rsid w:val="4363320B"/>
    <w:rsid w:val="43707CF2"/>
    <w:rsid w:val="43925E19"/>
    <w:rsid w:val="43AE358F"/>
    <w:rsid w:val="43BC6AC8"/>
    <w:rsid w:val="43CC65B8"/>
    <w:rsid w:val="43E94D27"/>
    <w:rsid w:val="43F87E97"/>
    <w:rsid w:val="440758BA"/>
    <w:rsid w:val="440A3726"/>
    <w:rsid w:val="44150A49"/>
    <w:rsid w:val="44231C6F"/>
    <w:rsid w:val="44312E4B"/>
    <w:rsid w:val="443A1C5B"/>
    <w:rsid w:val="445175A7"/>
    <w:rsid w:val="44550E45"/>
    <w:rsid w:val="446077EA"/>
    <w:rsid w:val="44A66EED"/>
    <w:rsid w:val="44B80AD6"/>
    <w:rsid w:val="44BF2763"/>
    <w:rsid w:val="44DF667D"/>
    <w:rsid w:val="44E01564"/>
    <w:rsid w:val="44FE14DD"/>
    <w:rsid w:val="45085EB8"/>
    <w:rsid w:val="45246A6A"/>
    <w:rsid w:val="453328C3"/>
    <w:rsid w:val="4549164E"/>
    <w:rsid w:val="454E02A1"/>
    <w:rsid w:val="4550785F"/>
    <w:rsid w:val="457179DB"/>
    <w:rsid w:val="45BE5834"/>
    <w:rsid w:val="461F683D"/>
    <w:rsid w:val="463B050F"/>
    <w:rsid w:val="464078D3"/>
    <w:rsid w:val="466B0DF4"/>
    <w:rsid w:val="467B10C8"/>
    <w:rsid w:val="468A0B4E"/>
    <w:rsid w:val="46AB7443"/>
    <w:rsid w:val="46B502C1"/>
    <w:rsid w:val="46EB5A91"/>
    <w:rsid w:val="46FA7355"/>
    <w:rsid w:val="4716385A"/>
    <w:rsid w:val="473D62C9"/>
    <w:rsid w:val="473D7CB9"/>
    <w:rsid w:val="477B4DB0"/>
    <w:rsid w:val="47830694"/>
    <w:rsid w:val="4783216D"/>
    <w:rsid w:val="478A6552"/>
    <w:rsid w:val="47B71046"/>
    <w:rsid w:val="47B81CCD"/>
    <w:rsid w:val="47BD4F65"/>
    <w:rsid w:val="47DD2C1E"/>
    <w:rsid w:val="48135E82"/>
    <w:rsid w:val="48427F88"/>
    <w:rsid w:val="48482A6F"/>
    <w:rsid w:val="485B27A2"/>
    <w:rsid w:val="48626DB2"/>
    <w:rsid w:val="486D26DF"/>
    <w:rsid w:val="486E0092"/>
    <w:rsid w:val="48972DC1"/>
    <w:rsid w:val="48A203D1"/>
    <w:rsid w:val="48A44149"/>
    <w:rsid w:val="48BA0128"/>
    <w:rsid w:val="48D34FF1"/>
    <w:rsid w:val="48DF495E"/>
    <w:rsid w:val="48E4278D"/>
    <w:rsid w:val="48F30C2D"/>
    <w:rsid w:val="492C4B09"/>
    <w:rsid w:val="49434C2D"/>
    <w:rsid w:val="498D2E30"/>
    <w:rsid w:val="499C12C5"/>
    <w:rsid w:val="499D13ED"/>
    <w:rsid w:val="49B961EB"/>
    <w:rsid w:val="4A283DD0"/>
    <w:rsid w:val="4A325ACB"/>
    <w:rsid w:val="4A574CDF"/>
    <w:rsid w:val="4A743FEF"/>
    <w:rsid w:val="4A9220C8"/>
    <w:rsid w:val="4A965046"/>
    <w:rsid w:val="4A985F30"/>
    <w:rsid w:val="4A9B332A"/>
    <w:rsid w:val="4A9D52F4"/>
    <w:rsid w:val="4AA4190C"/>
    <w:rsid w:val="4AAA7A11"/>
    <w:rsid w:val="4AB95273"/>
    <w:rsid w:val="4AD73F0E"/>
    <w:rsid w:val="4AF57C68"/>
    <w:rsid w:val="4B1B0FF4"/>
    <w:rsid w:val="4B4C4658"/>
    <w:rsid w:val="4B571183"/>
    <w:rsid w:val="4B57648C"/>
    <w:rsid w:val="4B5A31E5"/>
    <w:rsid w:val="4B616322"/>
    <w:rsid w:val="4B6C03D5"/>
    <w:rsid w:val="4B7D1518"/>
    <w:rsid w:val="4BAE52DF"/>
    <w:rsid w:val="4BC15012"/>
    <w:rsid w:val="4BC814D2"/>
    <w:rsid w:val="4BDF193C"/>
    <w:rsid w:val="4BF320A1"/>
    <w:rsid w:val="4BFC7CCE"/>
    <w:rsid w:val="4BFF0C90"/>
    <w:rsid w:val="4C0B009F"/>
    <w:rsid w:val="4C1973C8"/>
    <w:rsid w:val="4C51283A"/>
    <w:rsid w:val="4C65665F"/>
    <w:rsid w:val="4C8B2099"/>
    <w:rsid w:val="4C925A2E"/>
    <w:rsid w:val="4C9A54D0"/>
    <w:rsid w:val="4CA76BCF"/>
    <w:rsid w:val="4CAE077A"/>
    <w:rsid w:val="4CB6269D"/>
    <w:rsid w:val="4CCD0D31"/>
    <w:rsid w:val="4CD45A3E"/>
    <w:rsid w:val="4CE92D74"/>
    <w:rsid w:val="4CF01EF7"/>
    <w:rsid w:val="4CFA42BB"/>
    <w:rsid w:val="4D024EE2"/>
    <w:rsid w:val="4D107D4C"/>
    <w:rsid w:val="4D1C5A31"/>
    <w:rsid w:val="4D3D4162"/>
    <w:rsid w:val="4D444324"/>
    <w:rsid w:val="4D665494"/>
    <w:rsid w:val="4D6E4D26"/>
    <w:rsid w:val="4D6E5B9D"/>
    <w:rsid w:val="4D72461B"/>
    <w:rsid w:val="4DAD7D88"/>
    <w:rsid w:val="4DE0548D"/>
    <w:rsid w:val="4DEE3611"/>
    <w:rsid w:val="4E246F01"/>
    <w:rsid w:val="4E252EB1"/>
    <w:rsid w:val="4E29087A"/>
    <w:rsid w:val="4E4A12EF"/>
    <w:rsid w:val="4E4B1494"/>
    <w:rsid w:val="4E791BD4"/>
    <w:rsid w:val="4E7E71EB"/>
    <w:rsid w:val="4E850579"/>
    <w:rsid w:val="4E8C7B5A"/>
    <w:rsid w:val="4E9B7D9D"/>
    <w:rsid w:val="4EA201A6"/>
    <w:rsid w:val="4EA613F4"/>
    <w:rsid w:val="4EAD187E"/>
    <w:rsid w:val="4EB14F2B"/>
    <w:rsid w:val="4EB42C0C"/>
    <w:rsid w:val="4EC17DA1"/>
    <w:rsid w:val="4ED5639A"/>
    <w:rsid w:val="4EE65781"/>
    <w:rsid w:val="4EF46F84"/>
    <w:rsid w:val="4F007EAE"/>
    <w:rsid w:val="4F0F2539"/>
    <w:rsid w:val="4F125345"/>
    <w:rsid w:val="4F134B35"/>
    <w:rsid w:val="4F8220C8"/>
    <w:rsid w:val="4F871E4C"/>
    <w:rsid w:val="4F952A3E"/>
    <w:rsid w:val="4F967D93"/>
    <w:rsid w:val="4FBE1A48"/>
    <w:rsid w:val="4FF254C9"/>
    <w:rsid w:val="4FFE21C4"/>
    <w:rsid w:val="50125E3D"/>
    <w:rsid w:val="50240F8F"/>
    <w:rsid w:val="504E11EB"/>
    <w:rsid w:val="505D7A63"/>
    <w:rsid w:val="50630D8E"/>
    <w:rsid w:val="506761EF"/>
    <w:rsid w:val="50680152"/>
    <w:rsid w:val="5085079B"/>
    <w:rsid w:val="50852AB2"/>
    <w:rsid w:val="50921C59"/>
    <w:rsid w:val="5094092E"/>
    <w:rsid w:val="50A11E2B"/>
    <w:rsid w:val="50C555A5"/>
    <w:rsid w:val="50F55D2B"/>
    <w:rsid w:val="512C0161"/>
    <w:rsid w:val="51B11329"/>
    <w:rsid w:val="51B33A9D"/>
    <w:rsid w:val="51BB7639"/>
    <w:rsid w:val="51F670BD"/>
    <w:rsid w:val="521F712A"/>
    <w:rsid w:val="524E4C50"/>
    <w:rsid w:val="52504664"/>
    <w:rsid w:val="525C5A95"/>
    <w:rsid w:val="526557FD"/>
    <w:rsid w:val="52AA79D7"/>
    <w:rsid w:val="52B72B81"/>
    <w:rsid w:val="53087027"/>
    <w:rsid w:val="53461058"/>
    <w:rsid w:val="53C31853"/>
    <w:rsid w:val="53FD32A8"/>
    <w:rsid w:val="540B40CB"/>
    <w:rsid w:val="541128AF"/>
    <w:rsid w:val="54385C55"/>
    <w:rsid w:val="545C3B2A"/>
    <w:rsid w:val="54694499"/>
    <w:rsid w:val="547C4F8D"/>
    <w:rsid w:val="547D7422"/>
    <w:rsid w:val="547E7F44"/>
    <w:rsid w:val="54894845"/>
    <w:rsid w:val="54A35DA8"/>
    <w:rsid w:val="54AD25D8"/>
    <w:rsid w:val="54BC1641"/>
    <w:rsid w:val="54C34B4A"/>
    <w:rsid w:val="54D758A7"/>
    <w:rsid w:val="54DB5397"/>
    <w:rsid w:val="54E62324"/>
    <w:rsid w:val="54F553A3"/>
    <w:rsid w:val="551B46E5"/>
    <w:rsid w:val="551D59AF"/>
    <w:rsid w:val="5522127E"/>
    <w:rsid w:val="554D6508"/>
    <w:rsid w:val="555076EA"/>
    <w:rsid w:val="556A2277"/>
    <w:rsid w:val="55822BB4"/>
    <w:rsid w:val="55894DF3"/>
    <w:rsid w:val="559B3A43"/>
    <w:rsid w:val="55AF6805"/>
    <w:rsid w:val="55CD48F6"/>
    <w:rsid w:val="55D45A32"/>
    <w:rsid w:val="55FD2792"/>
    <w:rsid w:val="56312BD2"/>
    <w:rsid w:val="564E08D4"/>
    <w:rsid w:val="56614A31"/>
    <w:rsid w:val="56630E61"/>
    <w:rsid w:val="56680EAC"/>
    <w:rsid w:val="566E5D97"/>
    <w:rsid w:val="568341E7"/>
    <w:rsid w:val="56BD12B5"/>
    <w:rsid w:val="56BE2F4A"/>
    <w:rsid w:val="56C33D18"/>
    <w:rsid w:val="56E201DF"/>
    <w:rsid w:val="56F05B65"/>
    <w:rsid w:val="57201787"/>
    <w:rsid w:val="572D17AE"/>
    <w:rsid w:val="572D5D7B"/>
    <w:rsid w:val="57572CCF"/>
    <w:rsid w:val="5757575C"/>
    <w:rsid w:val="576A2A02"/>
    <w:rsid w:val="577A5F8D"/>
    <w:rsid w:val="57882E88"/>
    <w:rsid w:val="57B77644"/>
    <w:rsid w:val="57DE0CFA"/>
    <w:rsid w:val="57E10B44"/>
    <w:rsid w:val="57EB6BE5"/>
    <w:rsid w:val="57F86260"/>
    <w:rsid w:val="585711D8"/>
    <w:rsid w:val="585854BF"/>
    <w:rsid w:val="58707699"/>
    <w:rsid w:val="5889510A"/>
    <w:rsid w:val="588B2C30"/>
    <w:rsid w:val="58900246"/>
    <w:rsid w:val="58A261CC"/>
    <w:rsid w:val="58B10670"/>
    <w:rsid w:val="58C47EF0"/>
    <w:rsid w:val="58E51A1E"/>
    <w:rsid w:val="58F70039"/>
    <w:rsid w:val="5903310E"/>
    <w:rsid w:val="591007D9"/>
    <w:rsid w:val="591F1DC4"/>
    <w:rsid w:val="592340EB"/>
    <w:rsid w:val="59254E33"/>
    <w:rsid w:val="59561490"/>
    <w:rsid w:val="595C5ED8"/>
    <w:rsid w:val="59975605"/>
    <w:rsid w:val="59E03F4E"/>
    <w:rsid w:val="59E36A9C"/>
    <w:rsid w:val="59E71202"/>
    <w:rsid w:val="59FD7B5D"/>
    <w:rsid w:val="5A187995"/>
    <w:rsid w:val="5A2935B2"/>
    <w:rsid w:val="5A2C0F8D"/>
    <w:rsid w:val="5A3B6B06"/>
    <w:rsid w:val="5A44753A"/>
    <w:rsid w:val="5A761033"/>
    <w:rsid w:val="5A902780"/>
    <w:rsid w:val="5A934B4D"/>
    <w:rsid w:val="5A9414C6"/>
    <w:rsid w:val="5ACA36EA"/>
    <w:rsid w:val="5B160B91"/>
    <w:rsid w:val="5B235291"/>
    <w:rsid w:val="5B392E17"/>
    <w:rsid w:val="5B4F43E9"/>
    <w:rsid w:val="5B514272"/>
    <w:rsid w:val="5B61236E"/>
    <w:rsid w:val="5B6C0731"/>
    <w:rsid w:val="5B6F6839"/>
    <w:rsid w:val="5BEE619D"/>
    <w:rsid w:val="5BF22FC6"/>
    <w:rsid w:val="5C043425"/>
    <w:rsid w:val="5C1178F0"/>
    <w:rsid w:val="5C3B3E8C"/>
    <w:rsid w:val="5C494943"/>
    <w:rsid w:val="5C5679F9"/>
    <w:rsid w:val="5C62639E"/>
    <w:rsid w:val="5C69772C"/>
    <w:rsid w:val="5C757866"/>
    <w:rsid w:val="5C770859"/>
    <w:rsid w:val="5C7E7F7B"/>
    <w:rsid w:val="5C8E0F41"/>
    <w:rsid w:val="5C930305"/>
    <w:rsid w:val="5CA9343E"/>
    <w:rsid w:val="5CBC7B54"/>
    <w:rsid w:val="5CD41900"/>
    <w:rsid w:val="5CFA65D6"/>
    <w:rsid w:val="5D0B07E3"/>
    <w:rsid w:val="5D0E3E30"/>
    <w:rsid w:val="5D26561D"/>
    <w:rsid w:val="5D290C69"/>
    <w:rsid w:val="5D307AAD"/>
    <w:rsid w:val="5D331782"/>
    <w:rsid w:val="5D3627BC"/>
    <w:rsid w:val="5D577585"/>
    <w:rsid w:val="5DA14CA4"/>
    <w:rsid w:val="5DB1138B"/>
    <w:rsid w:val="5DF9146D"/>
    <w:rsid w:val="5E1534AF"/>
    <w:rsid w:val="5E3873B6"/>
    <w:rsid w:val="5E4319A3"/>
    <w:rsid w:val="5E5B62CD"/>
    <w:rsid w:val="5E5E2B95"/>
    <w:rsid w:val="5E627153"/>
    <w:rsid w:val="5E8A02E3"/>
    <w:rsid w:val="5E8C325E"/>
    <w:rsid w:val="5E96693D"/>
    <w:rsid w:val="5EB01642"/>
    <w:rsid w:val="5EB97DCB"/>
    <w:rsid w:val="5EBE2EAC"/>
    <w:rsid w:val="5EC12F45"/>
    <w:rsid w:val="5F0F470B"/>
    <w:rsid w:val="5F1020E1"/>
    <w:rsid w:val="5F13572D"/>
    <w:rsid w:val="5F1379E1"/>
    <w:rsid w:val="5F3833E6"/>
    <w:rsid w:val="5F3B3EE9"/>
    <w:rsid w:val="5F4104EC"/>
    <w:rsid w:val="5F567CBC"/>
    <w:rsid w:val="5F904FD0"/>
    <w:rsid w:val="5FCA04E2"/>
    <w:rsid w:val="5FCB6008"/>
    <w:rsid w:val="5FD56E87"/>
    <w:rsid w:val="5FE33352"/>
    <w:rsid w:val="5FEA3DB2"/>
    <w:rsid w:val="5FF52193"/>
    <w:rsid w:val="60082773"/>
    <w:rsid w:val="602F65BA"/>
    <w:rsid w:val="603F7CA7"/>
    <w:rsid w:val="60513889"/>
    <w:rsid w:val="605D3104"/>
    <w:rsid w:val="606C73C2"/>
    <w:rsid w:val="606F72DB"/>
    <w:rsid w:val="60766E42"/>
    <w:rsid w:val="60877508"/>
    <w:rsid w:val="608C1C3B"/>
    <w:rsid w:val="608C5797"/>
    <w:rsid w:val="60922013"/>
    <w:rsid w:val="60B62814"/>
    <w:rsid w:val="60E05E52"/>
    <w:rsid w:val="612F01EE"/>
    <w:rsid w:val="6182292A"/>
    <w:rsid w:val="618B5C93"/>
    <w:rsid w:val="619C3E3D"/>
    <w:rsid w:val="61C6508E"/>
    <w:rsid w:val="61EB473F"/>
    <w:rsid w:val="620F1484"/>
    <w:rsid w:val="62130C3A"/>
    <w:rsid w:val="62143C2E"/>
    <w:rsid w:val="62326812"/>
    <w:rsid w:val="628F156F"/>
    <w:rsid w:val="629F3D53"/>
    <w:rsid w:val="62A460F3"/>
    <w:rsid w:val="62CD5139"/>
    <w:rsid w:val="62CF7BBD"/>
    <w:rsid w:val="62D67F5C"/>
    <w:rsid w:val="62E16861"/>
    <w:rsid w:val="63163C07"/>
    <w:rsid w:val="63253C81"/>
    <w:rsid w:val="63310878"/>
    <w:rsid w:val="63463EA4"/>
    <w:rsid w:val="635346E9"/>
    <w:rsid w:val="63626C83"/>
    <w:rsid w:val="6381535B"/>
    <w:rsid w:val="63911317"/>
    <w:rsid w:val="63D60682"/>
    <w:rsid w:val="63E24BFA"/>
    <w:rsid w:val="63F21DB5"/>
    <w:rsid w:val="640D4E41"/>
    <w:rsid w:val="64280A41"/>
    <w:rsid w:val="643C51C3"/>
    <w:rsid w:val="64485E79"/>
    <w:rsid w:val="644A7E43"/>
    <w:rsid w:val="644B3444"/>
    <w:rsid w:val="645541F9"/>
    <w:rsid w:val="645962D8"/>
    <w:rsid w:val="645B51ED"/>
    <w:rsid w:val="647C7E94"/>
    <w:rsid w:val="648869AC"/>
    <w:rsid w:val="64A841EE"/>
    <w:rsid w:val="64C23E7D"/>
    <w:rsid w:val="650D55B1"/>
    <w:rsid w:val="653A4930"/>
    <w:rsid w:val="654B4555"/>
    <w:rsid w:val="655C6080"/>
    <w:rsid w:val="65752C9E"/>
    <w:rsid w:val="65981B56"/>
    <w:rsid w:val="65C02C7E"/>
    <w:rsid w:val="65D11E9E"/>
    <w:rsid w:val="65D2039C"/>
    <w:rsid w:val="65D76083"/>
    <w:rsid w:val="65F242EE"/>
    <w:rsid w:val="660067B8"/>
    <w:rsid w:val="660356CA"/>
    <w:rsid w:val="66090296"/>
    <w:rsid w:val="66136836"/>
    <w:rsid w:val="66487562"/>
    <w:rsid w:val="664F39CE"/>
    <w:rsid w:val="668D1CA4"/>
    <w:rsid w:val="66B549DF"/>
    <w:rsid w:val="66B77BC6"/>
    <w:rsid w:val="66C537B1"/>
    <w:rsid w:val="66C85CC5"/>
    <w:rsid w:val="67053E67"/>
    <w:rsid w:val="671009C9"/>
    <w:rsid w:val="67204E8B"/>
    <w:rsid w:val="67292339"/>
    <w:rsid w:val="67484ED8"/>
    <w:rsid w:val="674C11B0"/>
    <w:rsid w:val="675A6A36"/>
    <w:rsid w:val="67705E13"/>
    <w:rsid w:val="677B6627"/>
    <w:rsid w:val="67941E94"/>
    <w:rsid w:val="67AF4C50"/>
    <w:rsid w:val="67DA0CD3"/>
    <w:rsid w:val="67E76C44"/>
    <w:rsid w:val="67F55B75"/>
    <w:rsid w:val="67FF2CF3"/>
    <w:rsid w:val="68022279"/>
    <w:rsid w:val="68327A5A"/>
    <w:rsid w:val="6861575B"/>
    <w:rsid w:val="6863045C"/>
    <w:rsid w:val="68632AA4"/>
    <w:rsid w:val="686B482C"/>
    <w:rsid w:val="687B7247"/>
    <w:rsid w:val="68C26F73"/>
    <w:rsid w:val="690031C6"/>
    <w:rsid w:val="69074555"/>
    <w:rsid w:val="692769A5"/>
    <w:rsid w:val="69382960"/>
    <w:rsid w:val="69457B76"/>
    <w:rsid w:val="69470DF5"/>
    <w:rsid w:val="695575A6"/>
    <w:rsid w:val="69574493"/>
    <w:rsid w:val="69650C0F"/>
    <w:rsid w:val="696A23A0"/>
    <w:rsid w:val="696B2168"/>
    <w:rsid w:val="69733998"/>
    <w:rsid w:val="6978527B"/>
    <w:rsid w:val="698306F0"/>
    <w:rsid w:val="6989589F"/>
    <w:rsid w:val="69956513"/>
    <w:rsid w:val="69992CD3"/>
    <w:rsid w:val="69AE2C22"/>
    <w:rsid w:val="69B563E6"/>
    <w:rsid w:val="69CE4E6D"/>
    <w:rsid w:val="6A211646"/>
    <w:rsid w:val="6A452043"/>
    <w:rsid w:val="6A4673C6"/>
    <w:rsid w:val="6A5E4D61"/>
    <w:rsid w:val="6A6C676E"/>
    <w:rsid w:val="6AC00E5F"/>
    <w:rsid w:val="6AC56475"/>
    <w:rsid w:val="6AF12F2B"/>
    <w:rsid w:val="6B032AFA"/>
    <w:rsid w:val="6B3B5833"/>
    <w:rsid w:val="6B3F2078"/>
    <w:rsid w:val="6B554428"/>
    <w:rsid w:val="6B5E01DB"/>
    <w:rsid w:val="6B812585"/>
    <w:rsid w:val="6B961BC0"/>
    <w:rsid w:val="6BAA7178"/>
    <w:rsid w:val="6BB077B2"/>
    <w:rsid w:val="6BB87A93"/>
    <w:rsid w:val="6BD64CCE"/>
    <w:rsid w:val="6BF07522"/>
    <w:rsid w:val="6BFD579B"/>
    <w:rsid w:val="6C0E0FD1"/>
    <w:rsid w:val="6C4139BE"/>
    <w:rsid w:val="6C6C2569"/>
    <w:rsid w:val="6C7517D5"/>
    <w:rsid w:val="6C790EFA"/>
    <w:rsid w:val="6C90660F"/>
    <w:rsid w:val="6C907761"/>
    <w:rsid w:val="6C942417"/>
    <w:rsid w:val="6C953C26"/>
    <w:rsid w:val="6CA1081C"/>
    <w:rsid w:val="6CDD4D14"/>
    <w:rsid w:val="6CE54BAD"/>
    <w:rsid w:val="6D1549AD"/>
    <w:rsid w:val="6D1F71A2"/>
    <w:rsid w:val="6D203E37"/>
    <w:rsid w:val="6D3C1B7E"/>
    <w:rsid w:val="6D3D1FCD"/>
    <w:rsid w:val="6D5D0594"/>
    <w:rsid w:val="6D661533"/>
    <w:rsid w:val="6D7C3FEE"/>
    <w:rsid w:val="6DB66549"/>
    <w:rsid w:val="6DBA2EED"/>
    <w:rsid w:val="6DE34514"/>
    <w:rsid w:val="6DF24C03"/>
    <w:rsid w:val="6DFB21AE"/>
    <w:rsid w:val="6E063F92"/>
    <w:rsid w:val="6E163071"/>
    <w:rsid w:val="6E216C2F"/>
    <w:rsid w:val="6E423966"/>
    <w:rsid w:val="6E56658F"/>
    <w:rsid w:val="6E667C4C"/>
    <w:rsid w:val="6E753C61"/>
    <w:rsid w:val="6E8201DA"/>
    <w:rsid w:val="6E947493"/>
    <w:rsid w:val="6E9A19C7"/>
    <w:rsid w:val="6EA463A2"/>
    <w:rsid w:val="6EC15C8C"/>
    <w:rsid w:val="6ECF2622"/>
    <w:rsid w:val="6ED22F0F"/>
    <w:rsid w:val="6EDC3D8E"/>
    <w:rsid w:val="6F142C65"/>
    <w:rsid w:val="6F4B2CC1"/>
    <w:rsid w:val="6F754F71"/>
    <w:rsid w:val="6F7915DC"/>
    <w:rsid w:val="6F7A7103"/>
    <w:rsid w:val="6F865AA7"/>
    <w:rsid w:val="6FB2689C"/>
    <w:rsid w:val="6FE27182"/>
    <w:rsid w:val="6FE753A5"/>
    <w:rsid w:val="6FEF5FFF"/>
    <w:rsid w:val="700370F8"/>
    <w:rsid w:val="701E7461"/>
    <w:rsid w:val="7023779A"/>
    <w:rsid w:val="702A7944"/>
    <w:rsid w:val="702C57F8"/>
    <w:rsid w:val="70393BE0"/>
    <w:rsid w:val="704F60F7"/>
    <w:rsid w:val="70905F7F"/>
    <w:rsid w:val="70910BA8"/>
    <w:rsid w:val="70934920"/>
    <w:rsid w:val="70A10B26"/>
    <w:rsid w:val="70AC6AC6"/>
    <w:rsid w:val="70B56644"/>
    <w:rsid w:val="71244EF2"/>
    <w:rsid w:val="713F23B2"/>
    <w:rsid w:val="7173506F"/>
    <w:rsid w:val="717E2EDA"/>
    <w:rsid w:val="71811765"/>
    <w:rsid w:val="71B30915"/>
    <w:rsid w:val="71C56D5B"/>
    <w:rsid w:val="71D60F68"/>
    <w:rsid w:val="71DE1BCB"/>
    <w:rsid w:val="71FC15A2"/>
    <w:rsid w:val="720F1738"/>
    <w:rsid w:val="7214383E"/>
    <w:rsid w:val="722F68CA"/>
    <w:rsid w:val="7256454D"/>
    <w:rsid w:val="725D6F93"/>
    <w:rsid w:val="72602500"/>
    <w:rsid w:val="728C7879"/>
    <w:rsid w:val="72B12C08"/>
    <w:rsid w:val="72BB7C5A"/>
    <w:rsid w:val="72CC236B"/>
    <w:rsid w:val="72CE60E3"/>
    <w:rsid w:val="72F54098"/>
    <w:rsid w:val="72F571CC"/>
    <w:rsid w:val="73086948"/>
    <w:rsid w:val="732B7092"/>
    <w:rsid w:val="736B2562"/>
    <w:rsid w:val="73905147"/>
    <w:rsid w:val="73A11102"/>
    <w:rsid w:val="73A17354"/>
    <w:rsid w:val="73AA26AC"/>
    <w:rsid w:val="73BC23E0"/>
    <w:rsid w:val="73BE3C54"/>
    <w:rsid w:val="740D28FF"/>
    <w:rsid w:val="74290773"/>
    <w:rsid w:val="74367AF0"/>
    <w:rsid w:val="7452775E"/>
    <w:rsid w:val="74561EEC"/>
    <w:rsid w:val="74626AE3"/>
    <w:rsid w:val="746C5BB4"/>
    <w:rsid w:val="74806D71"/>
    <w:rsid w:val="74910865"/>
    <w:rsid w:val="74A17FA0"/>
    <w:rsid w:val="74A43293"/>
    <w:rsid w:val="74A87A93"/>
    <w:rsid w:val="74B66E2F"/>
    <w:rsid w:val="74CC21AE"/>
    <w:rsid w:val="74FF4332"/>
    <w:rsid w:val="75064333"/>
    <w:rsid w:val="75074A9D"/>
    <w:rsid w:val="750A2CD7"/>
    <w:rsid w:val="753453D6"/>
    <w:rsid w:val="753A180E"/>
    <w:rsid w:val="75437428"/>
    <w:rsid w:val="7553510A"/>
    <w:rsid w:val="75575F1C"/>
    <w:rsid w:val="75862CA5"/>
    <w:rsid w:val="758D5DE2"/>
    <w:rsid w:val="758E7060"/>
    <w:rsid w:val="75BF1D13"/>
    <w:rsid w:val="75D51537"/>
    <w:rsid w:val="75E67C61"/>
    <w:rsid w:val="76264105"/>
    <w:rsid w:val="764010A6"/>
    <w:rsid w:val="764D5571"/>
    <w:rsid w:val="76625AC5"/>
    <w:rsid w:val="76805946"/>
    <w:rsid w:val="76A21C37"/>
    <w:rsid w:val="76A233E0"/>
    <w:rsid w:val="76AE24B4"/>
    <w:rsid w:val="76B4739E"/>
    <w:rsid w:val="76BA37F6"/>
    <w:rsid w:val="76D65C9B"/>
    <w:rsid w:val="76DC74D9"/>
    <w:rsid w:val="7706597B"/>
    <w:rsid w:val="77065E4C"/>
    <w:rsid w:val="7730310F"/>
    <w:rsid w:val="774626EC"/>
    <w:rsid w:val="775F37AE"/>
    <w:rsid w:val="779632CD"/>
    <w:rsid w:val="77AB69F3"/>
    <w:rsid w:val="77B57593"/>
    <w:rsid w:val="77B84C6C"/>
    <w:rsid w:val="77BFFABB"/>
    <w:rsid w:val="77F9150C"/>
    <w:rsid w:val="78194988"/>
    <w:rsid w:val="781D4DED"/>
    <w:rsid w:val="784C1F84"/>
    <w:rsid w:val="78513C99"/>
    <w:rsid w:val="78521519"/>
    <w:rsid w:val="78900FA3"/>
    <w:rsid w:val="7890510C"/>
    <w:rsid w:val="78A70F68"/>
    <w:rsid w:val="78BF05C9"/>
    <w:rsid w:val="78C104EF"/>
    <w:rsid w:val="78EC0888"/>
    <w:rsid w:val="78F543CA"/>
    <w:rsid w:val="791505C8"/>
    <w:rsid w:val="79242F64"/>
    <w:rsid w:val="79326FE8"/>
    <w:rsid w:val="793D5983"/>
    <w:rsid w:val="795409C4"/>
    <w:rsid w:val="79621230"/>
    <w:rsid w:val="797D3BB3"/>
    <w:rsid w:val="797E3479"/>
    <w:rsid w:val="79986240"/>
    <w:rsid w:val="79B31B8F"/>
    <w:rsid w:val="79B66C07"/>
    <w:rsid w:val="79C11326"/>
    <w:rsid w:val="79F20E1C"/>
    <w:rsid w:val="79F44681"/>
    <w:rsid w:val="7A837AAD"/>
    <w:rsid w:val="7A884099"/>
    <w:rsid w:val="7A9B793E"/>
    <w:rsid w:val="7A9D6BAD"/>
    <w:rsid w:val="7B196F98"/>
    <w:rsid w:val="7B252618"/>
    <w:rsid w:val="7B2E771F"/>
    <w:rsid w:val="7B425A7B"/>
    <w:rsid w:val="7B467CED"/>
    <w:rsid w:val="7B47250B"/>
    <w:rsid w:val="7B486307"/>
    <w:rsid w:val="7B4E7DC1"/>
    <w:rsid w:val="7B560A24"/>
    <w:rsid w:val="7B5D0D77"/>
    <w:rsid w:val="7B5F1414"/>
    <w:rsid w:val="7B672C31"/>
    <w:rsid w:val="7B6F52CB"/>
    <w:rsid w:val="7B7470FC"/>
    <w:rsid w:val="7B76172D"/>
    <w:rsid w:val="7B792ACB"/>
    <w:rsid w:val="7B95779E"/>
    <w:rsid w:val="7BA05E2A"/>
    <w:rsid w:val="7BC44E97"/>
    <w:rsid w:val="7C3B3A52"/>
    <w:rsid w:val="7C4E5B9F"/>
    <w:rsid w:val="7C4F208D"/>
    <w:rsid w:val="7C4F682D"/>
    <w:rsid w:val="7C653614"/>
    <w:rsid w:val="7C666E84"/>
    <w:rsid w:val="7C684EB3"/>
    <w:rsid w:val="7C831CEC"/>
    <w:rsid w:val="7C886ACA"/>
    <w:rsid w:val="7C94044F"/>
    <w:rsid w:val="7C9A1722"/>
    <w:rsid w:val="7C9A3FFB"/>
    <w:rsid w:val="7C9B81F5"/>
    <w:rsid w:val="7CBC0D5A"/>
    <w:rsid w:val="7CC12815"/>
    <w:rsid w:val="7CC3658D"/>
    <w:rsid w:val="7CC66ACE"/>
    <w:rsid w:val="7CCE711F"/>
    <w:rsid w:val="7D036989"/>
    <w:rsid w:val="7D560BE5"/>
    <w:rsid w:val="7D621681"/>
    <w:rsid w:val="7D6A07B6"/>
    <w:rsid w:val="7D6B1AFD"/>
    <w:rsid w:val="7D8E0949"/>
    <w:rsid w:val="7DA50C2B"/>
    <w:rsid w:val="7DA84FE4"/>
    <w:rsid w:val="7DCC1688"/>
    <w:rsid w:val="7E0D4D52"/>
    <w:rsid w:val="7E3146E8"/>
    <w:rsid w:val="7E3314F0"/>
    <w:rsid w:val="7E395ABE"/>
    <w:rsid w:val="7E431733"/>
    <w:rsid w:val="7E543940"/>
    <w:rsid w:val="7E56289A"/>
    <w:rsid w:val="7E6A188F"/>
    <w:rsid w:val="7E7A0ECD"/>
    <w:rsid w:val="7E850F87"/>
    <w:rsid w:val="7E8B7E73"/>
    <w:rsid w:val="7EA06B86"/>
    <w:rsid w:val="7EA128FE"/>
    <w:rsid w:val="7EBC2C0B"/>
    <w:rsid w:val="7EBE057B"/>
    <w:rsid w:val="7ED12E03"/>
    <w:rsid w:val="7ED44A81"/>
    <w:rsid w:val="7EDA5E4B"/>
    <w:rsid w:val="7EDF3FA4"/>
    <w:rsid w:val="7F02735A"/>
    <w:rsid w:val="7F096928"/>
    <w:rsid w:val="7F233313"/>
    <w:rsid w:val="7F2E23E3"/>
    <w:rsid w:val="7F2F1CB8"/>
    <w:rsid w:val="7F4D4C15"/>
    <w:rsid w:val="7F642634"/>
    <w:rsid w:val="7F6B740A"/>
    <w:rsid w:val="7F7722CD"/>
    <w:rsid w:val="7FA93818"/>
    <w:rsid w:val="7FAB6091"/>
    <w:rsid w:val="7FB457B1"/>
    <w:rsid w:val="7FC6372B"/>
    <w:rsid w:val="FFEF0E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heme="minorBidi"/>
      <w:kern w:val="2"/>
      <w:sz w:val="21"/>
      <w:szCs w:val="22"/>
      <w:lang w:val="en-US" w:eastAsia="zh-CN" w:bidi="ar-SA"/>
    </w:rPr>
  </w:style>
  <w:style w:type="paragraph" w:styleId="7">
    <w:name w:val="heading 1"/>
    <w:basedOn w:val="1"/>
    <w:next w:val="1"/>
    <w:link w:val="45"/>
    <w:autoRedefine/>
    <w:qFormat/>
    <w:uiPriority w:val="9"/>
    <w:pPr>
      <w:keepNext/>
      <w:keepLines/>
      <w:spacing w:line="360" w:lineRule="auto"/>
      <w:jc w:val="center"/>
      <w:outlineLvl w:val="0"/>
    </w:pPr>
    <w:rPr>
      <w:b/>
      <w:bCs/>
      <w:kern w:val="44"/>
      <w:sz w:val="32"/>
      <w:szCs w:val="44"/>
    </w:rPr>
  </w:style>
  <w:style w:type="paragraph" w:styleId="8">
    <w:name w:val="heading 2"/>
    <w:basedOn w:val="1"/>
    <w:next w:val="1"/>
    <w:link w:val="46"/>
    <w:autoRedefine/>
    <w:unhideWhenUsed/>
    <w:qFormat/>
    <w:uiPriority w:val="9"/>
    <w:pPr>
      <w:keepNext/>
      <w:keepLines/>
      <w:spacing w:line="360" w:lineRule="auto"/>
      <w:outlineLvl w:val="1"/>
    </w:pPr>
    <w:rPr>
      <w:rFonts w:cstheme="majorBidi"/>
      <w:b/>
      <w:bCs/>
      <w:sz w:val="28"/>
      <w:szCs w:val="32"/>
    </w:rPr>
  </w:style>
  <w:style w:type="paragraph" w:styleId="9">
    <w:name w:val="heading 3"/>
    <w:basedOn w:val="1"/>
    <w:next w:val="1"/>
    <w:link w:val="48"/>
    <w:autoRedefine/>
    <w:unhideWhenUsed/>
    <w:qFormat/>
    <w:uiPriority w:val="9"/>
    <w:pPr>
      <w:keepNext/>
      <w:keepLines/>
      <w:spacing w:line="360" w:lineRule="auto"/>
      <w:ind w:firstLine="141" w:firstLineChars="50"/>
      <w:outlineLvl w:val="2"/>
    </w:pPr>
    <w:rPr>
      <w:rFonts w:ascii="Times New Roman" w:hAnsi="Times New Roman" w:eastAsia="宋体" w:cs="Times New Roman"/>
      <w:b/>
      <w:bCs/>
      <w:sz w:val="24"/>
      <w:szCs w:val="32"/>
    </w:rPr>
  </w:style>
  <w:style w:type="paragraph" w:styleId="10">
    <w:name w:val="heading 4"/>
    <w:basedOn w:val="1"/>
    <w:next w:val="1"/>
    <w:autoRedefine/>
    <w:unhideWhenUsed/>
    <w:qFormat/>
    <w:uiPriority w:val="9"/>
    <w:pPr>
      <w:keepNext/>
      <w:keepLines/>
      <w:tabs>
        <w:tab w:val="left" w:pos="105"/>
      </w:tabs>
      <w:spacing w:before="10" w:beforeLines="0" w:beforeAutospacing="0" w:after="20" w:afterLines="0" w:afterAutospacing="0" w:line="360" w:lineRule="auto"/>
      <w:ind w:left="0" w:leftChars="0" w:right="0" w:rightChars="0" w:firstLine="141" w:firstLineChars="50"/>
      <w:outlineLvl w:val="3"/>
    </w:pPr>
    <w:rPr>
      <w:rFonts w:ascii="Arial" w:hAnsi="Arial" w:eastAsia="宋体"/>
      <w:b/>
      <w:sz w:val="24"/>
    </w:rPr>
  </w:style>
  <w:style w:type="paragraph" w:styleId="11">
    <w:name w:val="heading 5"/>
    <w:basedOn w:val="1"/>
    <w:next w:val="1"/>
    <w:autoRedefine/>
    <w:unhideWhenUsed/>
    <w:qFormat/>
    <w:uiPriority w:val="9"/>
    <w:pPr>
      <w:keepNext/>
      <w:keepLines/>
      <w:spacing w:before="280" w:beforeLines="0" w:beforeAutospacing="0" w:after="290" w:afterLines="0" w:afterAutospacing="0" w:line="372" w:lineRule="auto"/>
      <w:outlineLvl w:val="4"/>
    </w:pPr>
    <w:rPr>
      <w:b/>
      <w:sz w:val="28"/>
    </w:rPr>
  </w:style>
  <w:style w:type="paragraph" w:styleId="12">
    <w:name w:val="heading 6"/>
    <w:basedOn w:val="1"/>
    <w:next w:val="1"/>
    <w:autoRedefine/>
    <w:unhideWhenUsed/>
    <w:qFormat/>
    <w:uiPriority w:val="9"/>
    <w:pPr>
      <w:keepNext/>
      <w:keepLines/>
      <w:spacing w:before="240" w:beforeLines="0" w:beforeAutospacing="0" w:after="64" w:afterLines="0" w:afterAutospacing="0" w:line="317" w:lineRule="auto"/>
      <w:outlineLvl w:val="5"/>
    </w:pPr>
    <w:rPr>
      <w:rFonts w:ascii="Arial" w:hAnsi="Arial" w:eastAsia="黑体"/>
      <w:b/>
      <w:sz w:val="24"/>
    </w:rPr>
  </w:style>
  <w:style w:type="paragraph" w:styleId="13">
    <w:name w:val="heading 7"/>
    <w:basedOn w:val="1"/>
    <w:next w:val="1"/>
    <w:autoRedefine/>
    <w:unhideWhenUsed/>
    <w:qFormat/>
    <w:uiPriority w:val="9"/>
    <w:pPr>
      <w:keepNext/>
      <w:keepLines/>
      <w:spacing w:before="240" w:beforeLines="0" w:beforeAutospacing="0" w:after="64" w:afterLines="0" w:afterAutospacing="0" w:line="317" w:lineRule="auto"/>
      <w:outlineLvl w:val="6"/>
    </w:pPr>
    <w:rPr>
      <w:b/>
      <w:sz w:val="24"/>
    </w:rPr>
  </w:style>
  <w:style w:type="paragraph" w:styleId="14">
    <w:name w:val="heading 8"/>
    <w:basedOn w:val="1"/>
    <w:next w:val="1"/>
    <w:autoRedefine/>
    <w:unhideWhenUsed/>
    <w:qFormat/>
    <w:uiPriority w:val="9"/>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26">
    <w:name w:val="Default Paragraph Font"/>
    <w:autoRedefine/>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unhideWhenUsed/>
    <w:qFormat/>
    <w:uiPriority w:val="99"/>
    <w:pPr>
      <w:ind w:firstLine="420" w:firstLineChars="200"/>
    </w:pPr>
  </w:style>
  <w:style w:type="paragraph" w:styleId="3">
    <w:name w:val="Body Text Indent"/>
    <w:basedOn w:val="1"/>
    <w:next w:val="1"/>
    <w:autoRedefine/>
    <w:unhideWhenUsed/>
    <w:qFormat/>
    <w:uiPriority w:val="0"/>
    <w:pPr>
      <w:spacing w:after="120"/>
      <w:ind w:left="420" w:leftChars="200"/>
    </w:pPr>
  </w:style>
  <w:style w:type="paragraph" w:styleId="4">
    <w:name w:val="Body Text Indent 2"/>
    <w:basedOn w:val="1"/>
    <w:next w:val="5"/>
    <w:autoRedefine/>
    <w:unhideWhenUsed/>
    <w:qFormat/>
    <w:uiPriority w:val="0"/>
    <w:pPr>
      <w:spacing w:after="120" w:line="480" w:lineRule="auto"/>
      <w:ind w:left="420" w:leftChars="200"/>
    </w:pPr>
  </w:style>
  <w:style w:type="paragraph" w:customStyle="1" w:styleId="5">
    <w:name w:val="z正文"/>
    <w:basedOn w:val="6"/>
    <w:autoRedefine/>
    <w:qFormat/>
    <w:uiPriority w:val="99"/>
    <w:pPr>
      <w:tabs>
        <w:tab w:val="left" w:pos="525"/>
      </w:tabs>
      <w:snapToGrid w:val="0"/>
    </w:pPr>
    <w:rPr>
      <w:rFonts w:ascii="Times New Roman" w:hAnsi="宋体" w:cs="Times New Roman" w:eastAsiaTheme="minorEastAsia"/>
    </w:rPr>
  </w:style>
  <w:style w:type="paragraph" w:styleId="6">
    <w:name w:val="Plain Text"/>
    <w:basedOn w:val="1"/>
    <w:autoRedefine/>
    <w:qFormat/>
    <w:uiPriority w:val="0"/>
    <w:rPr>
      <w:rFonts w:ascii="宋体" w:hAnsi="Courier New" w:eastAsiaTheme="minorEastAsia" w:cstheme="minorBidi"/>
      <w:szCs w:val="22"/>
    </w:rPr>
  </w:style>
  <w:style w:type="paragraph" w:styleId="15">
    <w:name w:val="annotation text"/>
    <w:basedOn w:val="1"/>
    <w:autoRedefine/>
    <w:qFormat/>
    <w:uiPriority w:val="0"/>
    <w:pPr>
      <w:jc w:val="left"/>
    </w:pPr>
  </w:style>
  <w:style w:type="paragraph" w:styleId="16">
    <w:name w:val="Body Text"/>
    <w:basedOn w:val="1"/>
    <w:next w:val="17"/>
    <w:autoRedefine/>
    <w:qFormat/>
    <w:uiPriority w:val="0"/>
    <w:pPr>
      <w:spacing w:after="120"/>
    </w:pPr>
    <w:rPr>
      <w:rFonts w:ascii="宋体" w:hAnsi="Times New Roman" w:eastAsia="宋体" w:cs="Times New Roman"/>
      <w:kern w:val="0"/>
      <w:sz w:val="20"/>
      <w:szCs w:val="20"/>
    </w:rPr>
  </w:style>
  <w:style w:type="paragraph" w:customStyle="1" w:styleId="17">
    <w:name w:val="Normal (Web)1"/>
    <w:basedOn w:val="1"/>
    <w:autoRedefine/>
    <w:qFormat/>
    <w:uiPriority w:val="0"/>
    <w:pPr>
      <w:spacing w:line="360" w:lineRule="auto"/>
    </w:pPr>
    <w:rPr>
      <w:sz w:val="24"/>
    </w:rPr>
  </w:style>
  <w:style w:type="paragraph" w:styleId="18">
    <w:name w:val="Balloon Text"/>
    <w:basedOn w:val="1"/>
    <w:link w:val="43"/>
    <w:autoRedefine/>
    <w:unhideWhenUsed/>
    <w:qFormat/>
    <w:uiPriority w:val="99"/>
    <w:rPr>
      <w:sz w:val="18"/>
      <w:szCs w:val="18"/>
    </w:rPr>
  </w:style>
  <w:style w:type="paragraph" w:styleId="19">
    <w:name w:val="footer"/>
    <w:basedOn w:val="1"/>
    <w:link w:val="42"/>
    <w:autoRedefine/>
    <w:unhideWhenUsed/>
    <w:qFormat/>
    <w:uiPriority w:val="99"/>
    <w:pPr>
      <w:tabs>
        <w:tab w:val="center" w:pos="4153"/>
        <w:tab w:val="right" w:pos="8306"/>
      </w:tabs>
      <w:snapToGrid w:val="0"/>
      <w:jc w:val="left"/>
    </w:pPr>
    <w:rPr>
      <w:sz w:val="18"/>
      <w:szCs w:val="18"/>
    </w:rPr>
  </w:style>
  <w:style w:type="paragraph" w:styleId="20">
    <w:name w:val="envelope return"/>
    <w:basedOn w:val="1"/>
    <w:autoRedefine/>
    <w:qFormat/>
    <w:uiPriority w:val="99"/>
    <w:pPr>
      <w:snapToGrid w:val="0"/>
    </w:pPr>
    <w:rPr>
      <w:rFonts w:ascii="Arial" w:hAnsi="Arial" w:cs="Arial"/>
    </w:rPr>
  </w:style>
  <w:style w:type="paragraph" w:styleId="21">
    <w:name w:val="header"/>
    <w:basedOn w:val="1"/>
    <w:link w:val="4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pPr>
      <w:spacing w:line="480" w:lineRule="exact"/>
    </w:pPr>
    <w:rPr>
      <w:rFonts w:ascii="Times New Roman" w:hAnsi="Times New Roman" w:eastAsia="宋体"/>
    </w:rPr>
  </w:style>
  <w:style w:type="paragraph" w:styleId="23">
    <w:name w:val="List"/>
    <w:basedOn w:val="1"/>
    <w:autoRedefine/>
    <w:unhideWhenUsed/>
    <w:qFormat/>
    <w:uiPriority w:val="0"/>
    <w:pPr>
      <w:autoSpaceDE w:val="0"/>
      <w:autoSpaceDN w:val="0"/>
      <w:adjustRightInd w:val="0"/>
      <w:ind w:left="360" w:hanging="360"/>
      <w:jc w:val="left"/>
    </w:pPr>
    <w:rPr>
      <w:kern w:val="0"/>
      <w:sz w:val="20"/>
      <w:szCs w:val="20"/>
    </w:rPr>
  </w:style>
  <w:style w:type="table" w:styleId="25">
    <w:name w:val="Table Grid"/>
    <w:basedOn w:val="24"/>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autoRedefine/>
    <w:semiHidden/>
    <w:unhideWhenUsed/>
    <w:qFormat/>
    <w:uiPriority w:val="99"/>
    <w:rPr>
      <w:color w:val="800080"/>
      <w:u w:val="single"/>
    </w:rPr>
  </w:style>
  <w:style w:type="character" w:styleId="28">
    <w:name w:val="Hyperlink"/>
    <w:basedOn w:val="26"/>
    <w:autoRedefine/>
    <w:unhideWhenUsed/>
    <w:qFormat/>
    <w:uiPriority w:val="99"/>
    <w:rPr>
      <w:color w:val="0000FF"/>
      <w:u w:val="single"/>
    </w:rPr>
  </w:style>
  <w:style w:type="character" w:styleId="29">
    <w:name w:val="footnote reference"/>
    <w:autoRedefine/>
    <w:semiHidden/>
    <w:qFormat/>
    <w:uiPriority w:val="0"/>
    <w:rPr>
      <w:vertAlign w:val="superscript"/>
    </w:rPr>
  </w:style>
  <w:style w:type="paragraph" w:customStyle="1" w:styleId="30">
    <w:name w:val="正文1"/>
    <w:basedOn w:val="1"/>
    <w:autoRedefine/>
    <w:qFormat/>
    <w:uiPriority w:val="0"/>
    <w:pPr>
      <w:spacing w:line="360" w:lineRule="auto"/>
      <w:ind w:firstLine="480" w:firstLineChars="200"/>
    </w:pPr>
    <w:rPr>
      <w:rFonts w:cs="宋体"/>
      <w:szCs w:val="20"/>
    </w:rPr>
  </w:style>
  <w:style w:type="paragraph" w:customStyle="1" w:styleId="31">
    <w:name w:val="BodyText1I2"/>
    <w:basedOn w:val="32"/>
    <w:autoRedefine/>
    <w:qFormat/>
    <w:uiPriority w:val="0"/>
    <w:pPr>
      <w:spacing w:after="120" w:line="240" w:lineRule="auto"/>
      <w:ind w:left="420" w:leftChars="200" w:firstLine="420"/>
    </w:pPr>
    <w:rPr>
      <w:rFonts w:ascii="Times New Roman" w:hAnsi="Times New Roman"/>
      <w:sz w:val="28"/>
    </w:rPr>
  </w:style>
  <w:style w:type="paragraph" w:customStyle="1" w:styleId="32">
    <w:name w:val="BodyTextIndent"/>
    <w:basedOn w:val="33"/>
    <w:autoRedefine/>
    <w:qFormat/>
    <w:uiPriority w:val="0"/>
    <w:pPr>
      <w:spacing w:line="440" w:lineRule="atLeast"/>
      <w:ind w:firstLine="465" w:firstLineChars="200"/>
    </w:pPr>
    <w:rPr>
      <w:spacing w:val="12"/>
      <w:sz w:val="24"/>
      <w:szCs w:val="20"/>
    </w:rPr>
  </w:style>
  <w:style w:type="paragraph" w:customStyle="1" w:styleId="33">
    <w:name w:val="正文_0_0"/>
    <w:basedOn w:val="34"/>
    <w:next w:val="4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1"/>
    <w:basedOn w:val="35"/>
    <w:next w:val="3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2"/>
    <w:basedOn w:val="3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3"/>
    <w:next w:val="3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文本_1"/>
    <w:basedOn w:val="38"/>
    <w:autoRedefine/>
    <w:qFormat/>
    <w:uiPriority w:val="99"/>
    <w:pPr>
      <w:framePr w:hSpace="180" w:wrap="around" w:vAnchor="page" w:hAnchor="margin" w:y="3702"/>
      <w:spacing w:beforeLines="50" w:afterLines="50"/>
    </w:pPr>
    <w:rPr>
      <w:rFonts w:ascii="宋体"/>
      <w:szCs w:val="21"/>
    </w:rPr>
  </w:style>
  <w:style w:type="paragraph" w:customStyle="1" w:styleId="38">
    <w:name w:val="正文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0"/>
    <w:next w:val="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标题 2_0"/>
    <w:basedOn w:val="1"/>
    <w:next w:val="33"/>
    <w:autoRedefine/>
    <w:qFormat/>
    <w:uiPriority w:val="0"/>
    <w:rPr>
      <w:rFonts w:ascii="Calibri" w:hAnsi="Calibri"/>
      <w:szCs w:val="22"/>
    </w:rPr>
  </w:style>
  <w:style w:type="character" w:customStyle="1" w:styleId="41">
    <w:name w:val="页眉 字符"/>
    <w:basedOn w:val="26"/>
    <w:link w:val="21"/>
    <w:autoRedefine/>
    <w:qFormat/>
    <w:uiPriority w:val="99"/>
    <w:rPr>
      <w:sz w:val="18"/>
      <w:szCs w:val="18"/>
    </w:rPr>
  </w:style>
  <w:style w:type="character" w:customStyle="1" w:styleId="42">
    <w:name w:val="页脚 字符"/>
    <w:basedOn w:val="26"/>
    <w:link w:val="19"/>
    <w:autoRedefine/>
    <w:qFormat/>
    <w:uiPriority w:val="99"/>
    <w:rPr>
      <w:sz w:val="18"/>
      <w:szCs w:val="18"/>
    </w:rPr>
  </w:style>
  <w:style w:type="character" w:customStyle="1" w:styleId="43">
    <w:name w:val="批注框文本 字符"/>
    <w:basedOn w:val="26"/>
    <w:link w:val="18"/>
    <w:autoRedefine/>
    <w:semiHidden/>
    <w:qFormat/>
    <w:uiPriority w:val="99"/>
    <w:rPr>
      <w:rFonts w:ascii="Times New Roman" w:hAnsi="Times New Roman" w:eastAsia="宋体"/>
      <w:sz w:val="18"/>
      <w:szCs w:val="18"/>
    </w:rPr>
  </w:style>
  <w:style w:type="table" w:customStyle="1" w:styleId="44">
    <w:name w:val="网格型1"/>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标题 1 字符"/>
    <w:basedOn w:val="26"/>
    <w:link w:val="7"/>
    <w:autoRedefine/>
    <w:qFormat/>
    <w:uiPriority w:val="9"/>
    <w:rPr>
      <w:rFonts w:ascii="Times New Roman" w:hAnsi="Times New Roman" w:eastAsia="宋体"/>
      <w:b/>
      <w:bCs/>
      <w:kern w:val="44"/>
      <w:sz w:val="32"/>
      <w:szCs w:val="44"/>
    </w:rPr>
  </w:style>
  <w:style w:type="character" w:customStyle="1" w:styleId="46">
    <w:name w:val="标题 2 字符"/>
    <w:basedOn w:val="26"/>
    <w:link w:val="8"/>
    <w:autoRedefine/>
    <w:qFormat/>
    <w:uiPriority w:val="9"/>
    <w:rPr>
      <w:rFonts w:ascii="Times New Roman" w:hAnsi="Times New Roman" w:eastAsia="宋体" w:cstheme="majorBidi"/>
      <w:b/>
      <w:bCs/>
      <w:sz w:val="28"/>
      <w:szCs w:val="32"/>
    </w:rPr>
  </w:style>
  <w:style w:type="paragraph" w:customStyle="1" w:styleId="47">
    <w:name w:val="修订1"/>
    <w:autoRedefine/>
    <w:hidden/>
    <w:semiHidden/>
    <w:qFormat/>
    <w:uiPriority w:val="99"/>
    <w:rPr>
      <w:rFonts w:ascii="Times New Roman" w:hAnsi="Times New Roman" w:eastAsia="宋体" w:cstheme="minorBidi"/>
      <w:kern w:val="2"/>
      <w:sz w:val="21"/>
      <w:szCs w:val="22"/>
      <w:lang w:val="en-US" w:eastAsia="zh-CN" w:bidi="ar-SA"/>
    </w:rPr>
  </w:style>
  <w:style w:type="character" w:customStyle="1" w:styleId="48">
    <w:name w:val="标题 3 字符"/>
    <w:basedOn w:val="26"/>
    <w:link w:val="9"/>
    <w:autoRedefine/>
    <w:qFormat/>
    <w:uiPriority w:val="9"/>
    <w:rPr>
      <w:rFonts w:ascii="Times New Roman" w:hAnsi="Times New Roman" w:eastAsia="宋体" w:cs="Times New Roman"/>
      <w:b/>
      <w:bCs/>
      <w:sz w:val="24"/>
      <w:szCs w:val="32"/>
    </w:rPr>
  </w:style>
  <w:style w:type="table" w:customStyle="1" w:styleId="49">
    <w:name w:val="网格型11"/>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0">
    <w:name w:val="List Paragraph"/>
    <w:basedOn w:val="1"/>
    <w:autoRedefine/>
    <w:qFormat/>
    <w:uiPriority w:val="0"/>
    <w:pPr>
      <w:spacing w:line="360" w:lineRule="auto"/>
      <w:ind w:firstLine="420" w:firstLineChars="200"/>
      <w:jc w:val="left"/>
    </w:pPr>
    <w:rPr>
      <w:sz w:val="24"/>
      <w:szCs w:val="21"/>
    </w:rPr>
  </w:style>
  <w:style w:type="table" w:customStyle="1" w:styleId="51">
    <w:name w:val="网格型2"/>
    <w:basedOn w:val="24"/>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网格型3"/>
    <w:basedOn w:val="24"/>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
    <w:name w:val="网格型4"/>
    <w:basedOn w:val="24"/>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
    <w:name w:val="网格型5"/>
    <w:basedOn w:val="24"/>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zbggmain style9"/>
    <w:basedOn w:val="26"/>
    <w:autoRedefine/>
    <w:qFormat/>
    <w:uiPriority w:val="0"/>
  </w:style>
  <w:style w:type="paragraph" w:customStyle="1" w:styleId="5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样式 四号 行距: 1.5 倍行距 方框: (单实线 自动设置  0.5 磅 行宽)"/>
    <w:basedOn w:val="1"/>
    <w:autoRedefine/>
    <w:qFormat/>
    <w:uiPriority w:val="0"/>
    <w:pPr>
      <w:pBdr>
        <w:top w:val="single" w:color="auto" w:sz="4" w:space="1"/>
        <w:left w:val="single" w:color="auto" w:sz="4" w:space="4"/>
        <w:bottom w:val="single" w:color="auto" w:sz="4" w:space="1"/>
        <w:right w:val="single" w:color="auto" w:sz="4" w:space="4"/>
      </w:pBdr>
      <w:spacing w:line="360" w:lineRule="auto"/>
      <w:ind w:firstLine="200" w:firstLineChars="200"/>
    </w:pPr>
    <w:rPr>
      <w:rFonts w:cs="宋体"/>
      <w:sz w:val="28"/>
      <w:szCs w:val="20"/>
    </w:rPr>
  </w:style>
  <w:style w:type="character" w:customStyle="1" w:styleId="58">
    <w:name w:val="font41"/>
    <w:basedOn w:val="26"/>
    <w:autoRedefine/>
    <w:qFormat/>
    <w:uiPriority w:val="0"/>
    <w:rPr>
      <w:rFonts w:hint="eastAsia" w:ascii="宋体" w:hAnsi="宋体" w:eastAsia="宋体" w:cs="宋体"/>
      <w:color w:val="000000"/>
      <w:sz w:val="20"/>
      <w:szCs w:val="20"/>
      <w:u w:val="none"/>
    </w:rPr>
  </w:style>
  <w:style w:type="character" w:customStyle="1" w:styleId="59">
    <w:name w:val="font131"/>
    <w:basedOn w:val="26"/>
    <w:autoRedefine/>
    <w:qFormat/>
    <w:uiPriority w:val="0"/>
    <w:rPr>
      <w:rFonts w:hint="eastAsia" w:ascii="宋体" w:hAnsi="宋体" w:eastAsia="宋体" w:cs="宋体"/>
      <w:color w:val="000000"/>
      <w:sz w:val="21"/>
      <w:szCs w:val="21"/>
      <w:u w:val="none"/>
    </w:rPr>
  </w:style>
  <w:style w:type="character" w:customStyle="1" w:styleId="60">
    <w:name w:val="font91"/>
    <w:basedOn w:val="26"/>
    <w:autoRedefine/>
    <w:qFormat/>
    <w:uiPriority w:val="0"/>
    <w:rPr>
      <w:rFonts w:hint="eastAsia" w:ascii="宋体" w:hAnsi="宋体" w:eastAsia="宋体" w:cs="宋体"/>
      <w:color w:val="000000"/>
      <w:sz w:val="21"/>
      <w:szCs w:val="21"/>
      <w:u w:val="none"/>
    </w:rPr>
  </w:style>
  <w:style w:type="character" w:customStyle="1" w:styleId="61">
    <w:name w:val="font51"/>
    <w:basedOn w:val="26"/>
    <w:autoRedefine/>
    <w:qFormat/>
    <w:uiPriority w:val="0"/>
    <w:rPr>
      <w:rFonts w:hint="eastAsia" w:ascii="宋体" w:hAnsi="宋体" w:eastAsia="宋体" w:cs="宋体"/>
      <w:color w:val="000000"/>
      <w:sz w:val="21"/>
      <w:szCs w:val="21"/>
      <w:u w:val="none"/>
    </w:rPr>
  </w:style>
  <w:style w:type="character" w:customStyle="1" w:styleId="62">
    <w:name w:val="font61"/>
    <w:basedOn w:val="26"/>
    <w:autoRedefine/>
    <w:qFormat/>
    <w:uiPriority w:val="0"/>
    <w:rPr>
      <w:rFonts w:hint="eastAsia" w:ascii="宋体" w:hAnsi="宋体" w:eastAsia="宋体" w:cs="宋体"/>
      <w:color w:val="000000"/>
      <w:sz w:val="21"/>
      <w:szCs w:val="21"/>
      <w:u w:val="none"/>
    </w:rPr>
  </w:style>
  <w:style w:type="character" w:customStyle="1" w:styleId="63">
    <w:name w:val="font31"/>
    <w:basedOn w:val="26"/>
    <w:autoRedefine/>
    <w:qFormat/>
    <w:uiPriority w:val="0"/>
    <w:rPr>
      <w:rFonts w:hint="eastAsia" w:ascii="宋体" w:hAnsi="宋体" w:eastAsia="宋体" w:cs="宋体"/>
      <w:color w:val="000000"/>
      <w:sz w:val="21"/>
      <w:szCs w:val="21"/>
      <w:u w:val="none"/>
    </w:rPr>
  </w:style>
  <w:style w:type="paragraph" w:customStyle="1" w:styleId="64">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YC.TEC</Company>
  <Pages>45</Pages>
  <Words>18286</Words>
  <Characters>19329</Characters>
  <Lines>1</Lines>
  <Paragraphs>1</Paragraphs>
  <TotalTime>0</TotalTime>
  <ScaleCrop>false</ScaleCrop>
  <LinksUpToDate>false</LinksUpToDate>
  <CharactersWithSpaces>20174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2020-08-11T16:45:00Z</dcterms:created>
  <dc:creator>admin</dc:creator>
  <cp:lastModifiedBy>沈小雷</cp:lastModifiedBy>
  <cp:lastPrinted>2022-05-24T11:24:00Z</cp:lastPrinted>
  <dcterms:modified xsi:type="dcterms:W3CDTF">2024-07-01T08:23:37Z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FA8024AA7EFD4342BD18566485093C44_13</vt:lpwstr>
  </property>
</Properties>
</file>