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bCs/>
          <w:color w:val="auto"/>
          <w:spacing w:val="-11"/>
          <w:sz w:val="44"/>
          <w:szCs w:val="44"/>
          <w:highlight w:val="none"/>
          <w:lang w:eastAsia="zh-CN"/>
        </w:rPr>
      </w:pPr>
    </w:p>
    <w:p>
      <w:pPr>
        <w:adjustRightInd/>
        <w:spacing w:line="360" w:lineRule="auto"/>
        <w:jc w:val="center"/>
        <w:rPr>
          <w:rFonts w:hint="eastAsia" w:ascii="仿宋" w:hAnsi="仿宋" w:eastAsia="仿宋" w:cs="仿宋"/>
          <w:b/>
          <w:bCs/>
          <w:color w:val="auto"/>
          <w:spacing w:val="-11"/>
          <w:sz w:val="44"/>
          <w:szCs w:val="44"/>
          <w:highlight w:val="none"/>
          <w:lang w:val="en-US" w:eastAsia="zh-CN"/>
        </w:rPr>
      </w:pPr>
      <w:r>
        <w:rPr>
          <w:rFonts w:hint="eastAsia" w:ascii="仿宋" w:hAnsi="仿宋" w:eastAsia="仿宋" w:cs="仿宋"/>
          <w:b/>
          <w:bCs/>
          <w:color w:val="auto"/>
          <w:spacing w:val="-11"/>
          <w:sz w:val="44"/>
          <w:szCs w:val="44"/>
          <w:highlight w:val="none"/>
          <w:lang w:eastAsia="zh-CN"/>
        </w:rPr>
        <w:t>杭州市萧山区第一人民医院医共体总院（杭州市萧山区第一人民医院）</w:t>
      </w:r>
      <w:r>
        <w:rPr>
          <w:rFonts w:hint="eastAsia" w:ascii="仿宋" w:hAnsi="仿宋" w:eastAsia="仿宋" w:cs="仿宋"/>
          <w:b/>
          <w:bCs/>
          <w:color w:val="auto"/>
          <w:spacing w:val="-11"/>
          <w:sz w:val="44"/>
          <w:szCs w:val="44"/>
          <w:highlight w:val="none"/>
          <w:lang w:val="en-US" w:eastAsia="zh-CN"/>
        </w:rPr>
        <w:t>放射设备、人员及场所监测</w:t>
      </w:r>
    </w:p>
    <w:p>
      <w:pPr>
        <w:adjustRightInd/>
        <w:spacing w:line="360" w:lineRule="auto"/>
        <w:jc w:val="center"/>
        <w:rPr>
          <w:rFonts w:hint="eastAsia" w:ascii="仿宋" w:hAnsi="仿宋" w:eastAsia="仿宋" w:cs="仿宋"/>
          <w:b/>
          <w:bCs/>
          <w:color w:val="auto"/>
          <w:spacing w:val="-11"/>
          <w:sz w:val="44"/>
          <w:szCs w:val="44"/>
          <w:highlight w:val="none"/>
          <w:lang w:eastAsia="zh-CN"/>
        </w:rPr>
      </w:pPr>
      <w:r>
        <w:rPr>
          <w:rFonts w:hint="eastAsia" w:ascii="仿宋" w:hAnsi="仿宋" w:eastAsia="仿宋" w:cs="仿宋"/>
          <w:b/>
          <w:bCs/>
          <w:color w:val="auto"/>
          <w:spacing w:val="-11"/>
          <w:sz w:val="44"/>
          <w:szCs w:val="44"/>
          <w:highlight w:val="none"/>
          <w:lang w:val="en-US" w:eastAsia="zh-CN"/>
        </w:rPr>
        <w:t>服务政府采购项目（二次）</w:t>
      </w:r>
    </w:p>
    <w:p>
      <w:pPr>
        <w:adjustRightInd/>
        <w:spacing w:line="360" w:lineRule="auto"/>
        <w:jc w:val="both"/>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招标文件</w:t>
      </w:r>
    </w:p>
    <w:p>
      <w:pPr>
        <w:adjustRightInd/>
        <w:spacing w:line="360" w:lineRule="auto"/>
        <w:jc w:val="center"/>
        <w:rPr>
          <w:rFonts w:hint="eastAsia" w:ascii="仿宋" w:hAnsi="仿宋" w:eastAsia="仿宋" w:cs="仿宋"/>
          <w:b/>
          <w:bCs w:val="0"/>
          <w:color w:val="auto"/>
          <w:sz w:val="36"/>
          <w:szCs w:val="36"/>
          <w:highlight w:val="none"/>
        </w:rPr>
      </w:pPr>
      <w:r>
        <w:rPr>
          <w:rFonts w:hint="eastAsia" w:ascii="仿宋" w:hAnsi="仿宋" w:eastAsia="仿宋" w:cs="仿宋"/>
          <w:b/>
          <w:bCs w:val="0"/>
          <w:color w:val="auto"/>
          <w:sz w:val="36"/>
          <w:szCs w:val="36"/>
          <w:highlight w:val="none"/>
        </w:rPr>
        <w:t xml:space="preserve"> （电子招投标）</w:t>
      </w:r>
    </w:p>
    <w:p>
      <w:pPr>
        <w:adjustRightInd/>
        <w:spacing w:line="360" w:lineRule="auto"/>
        <w:jc w:val="center"/>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XSYY2024-GK-010（2）</w:t>
      </w: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both"/>
        <w:rPr>
          <w:rFonts w:hint="eastAsia" w:ascii="仿宋" w:hAnsi="仿宋" w:eastAsia="仿宋" w:cs="仿宋"/>
          <w:color w:val="auto"/>
          <w:sz w:val="24"/>
          <w:highlight w:val="none"/>
        </w:rPr>
      </w:pPr>
    </w:p>
    <w:p>
      <w:pPr>
        <w:spacing w:line="360" w:lineRule="auto"/>
        <w:jc w:val="center"/>
        <w:rPr>
          <w:rFonts w:hint="eastAsia" w:ascii="仿宋" w:hAnsi="仿宋" w:eastAsia="仿宋" w:cs="仿宋"/>
          <w:bCs/>
          <w:color w:val="auto"/>
          <w:sz w:val="32"/>
          <w:szCs w:val="32"/>
          <w:highlight w:val="none"/>
          <w:lang w:eastAsia="zh-CN"/>
        </w:rPr>
      </w:pPr>
    </w:p>
    <w:p>
      <w:pPr>
        <w:pStyle w:val="26"/>
        <w:rPr>
          <w:rFonts w:hint="eastAsia" w:ascii="仿宋" w:hAnsi="仿宋" w:eastAsia="仿宋" w:cs="仿宋"/>
          <w:bCs/>
          <w:color w:val="auto"/>
          <w:sz w:val="32"/>
          <w:szCs w:val="32"/>
          <w:highlight w:val="none"/>
          <w:lang w:eastAsia="zh-CN"/>
        </w:rPr>
      </w:pPr>
    </w:p>
    <w:p>
      <w:pPr>
        <w:rPr>
          <w:rFonts w:hint="eastAsia" w:ascii="仿宋" w:hAnsi="仿宋" w:eastAsia="仿宋" w:cs="仿宋"/>
          <w:bCs/>
          <w:color w:val="auto"/>
          <w:sz w:val="32"/>
          <w:szCs w:val="32"/>
          <w:highlight w:val="none"/>
          <w:lang w:eastAsia="zh-CN"/>
        </w:rPr>
      </w:pPr>
    </w:p>
    <w:p>
      <w:pPr>
        <w:pStyle w:val="26"/>
        <w:rPr>
          <w:rFonts w:hint="eastAsia"/>
          <w:color w:val="auto"/>
          <w:highlight w:val="none"/>
          <w:lang w:eastAsia="zh-CN"/>
        </w:rPr>
      </w:pP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杭州市萧山区第一人民医院医共体总院</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（杭州市萧山区第一人民医院）</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pPr>
        <w:snapToGrid w:val="0"/>
        <w:spacing w:line="360" w:lineRule="auto"/>
        <w:jc w:val="center"/>
        <w:rPr>
          <w:rFonts w:hint="eastAsia" w:ascii="仿宋" w:hAnsi="仿宋" w:eastAsia="仿宋" w:cs="仿宋"/>
          <w:bCs/>
          <w:color w:val="auto"/>
          <w:sz w:val="32"/>
          <w:szCs w:val="32"/>
          <w:highlight w:val="none"/>
        </w:rPr>
      </w:pPr>
      <w:bookmarkStart w:id="515" w:name="_GoBack"/>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bookmarkEnd w:id="515"/>
      <w:r>
        <w:rPr>
          <w:rFonts w:hint="eastAsia" w:ascii="仿宋" w:hAnsi="仿宋" w:eastAsia="仿宋" w:cs="仿宋"/>
          <w:bCs/>
          <w:color w:val="auto"/>
          <w:sz w:val="32"/>
          <w:szCs w:val="32"/>
          <w:highlight w:val="none"/>
          <w:lang w:val="en-US" w:eastAsia="zh-CN"/>
        </w:rPr>
        <w:t>07</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11</w:t>
      </w:r>
      <w:r>
        <w:rPr>
          <w:rFonts w:hint="eastAsia" w:ascii="仿宋" w:hAnsi="仿宋" w:eastAsia="仿宋" w:cs="仿宋"/>
          <w:bCs/>
          <w:color w:val="auto"/>
          <w:sz w:val="32"/>
          <w:szCs w:val="32"/>
          <w:highlight w:val="none"/>
        </w:rPr>
        <w:t>日</w:t>
      </w:r>
    </w:p>
    <w:p>
      <w:pPr>
        <w:pStyle w:val="5"/>
        <w:rPr>
          <w:rFonts w:hint="eastAsia" w:ascii="仿宋" w:hAnsi="仿宋" w:eastAsia="仿宋" w:cs="仿宋"/>
          <w:color w:val="auto"/>
          <w:highlight w:val="none"/>
        </w:rPr>
      </w:pPr>
    </w:p>
    <w:p>
      <w:pP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杭州市萧山区第一人民医院医共体总院（杭州市萧山区第一人民医院）放射设备、人员及场所监测服务政府采购项目</w:t>
      </w:r>
      <w:r>
        <w:rPr>
          <w:rFonts w:hint="eastAsia" w:ascii="仿宋" w:hAnsi="仿宋" w:eastAsia="仿宋" w:cs="仿宋"/>
          <w:color w:val="auto"/>
          <w:sz w:val="24"/>
          <w:highlight w:val="none"/>
          <w:u w:val="single"/>
          <w:lang w:val="en-US" w:eastAsia="zh-CN"/>
        </w:rPr>
        <w:t>（二次）</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https://www.zcygov.cn/）获取（下载）招标文件，并于202</w:t>
      </w:r>
      <w:r>
        <w:rPr>
          <w:rStyle w:val="78"/>
          <w:rFonts w:hint="eastAsia" w:ascii="仿宋" w:hAnsi="仿宋" w:eastAsia="仿宋" w:cs="仿宋"/>
          <w:snapToGrid/>
          <w:color w:val="auto"/>
          <w:kern w:val="2"/>
          <w:sz w:val="24"/>
          <w:szCs w:val="24"/>
          <w:highlight w:val="none"/>
          <w:lang w:val="en-US" w:eastAsia="zh-CN"/>
        </w:rPr>
        <w:t>4</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08</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01</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14</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00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2" w:firstLineChars="20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val="en-US" w:eastAsia="zh-CN"/>
        </w:rPr>
        <w:t>XSYY2024-GK-010（2）</w:t>
      </w:r>
    </w:p>
    <w:p>
      <w:pPr>
        <w:spacing w:line="360" w:lineRule="auto"/>
        <w:ind w:firstLine="482" w:firstLineChars="200"/>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杭州市萧山区第一人民医院医共体总院（杭州市萧山区第一人民医院）放射设备、人员及场所监测服务政府采购项目（</w:t>
      </w:r>
      <w:r>
        <w:rPr>
          <w:rFonts w:hint="eastAsia" w:ascii="仿宋" w:hAnsi="仿宋" w:eastAsia="仿宋" w:cs="仿宋"/>
          <w:b w:val="0"/>
          <w:bCs/>
          <w:color w:val="auto"/>
          <w:sz w:val="24"/>
          <w:highlight w:val="none"/>
          <w:lang w:val="en-US" w:eastAsia="zh-CN"/>
        </w:rPr>
        <w:t>二次</w:t>
      </w:r>
      <w:r>
        <w:rPr>
          <w:rFonts w:hint="eastAsia" w:ascii="仿宋" w:hAnsi="仿宋" w:eastAsia="仿宋" w:cs="仿宋"/>
          <w:b w:val="0"/>
          <w:bCs/>
          <w:color w:val="auto"/>
          <w:sz w:val="24"/>
          <w:highlight w:val="none"/>
          <w:lang w:eastAsia="zh-CN"/>
        </w:rPr>
        <w:t>）</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570000.00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最高折扣为各项检测项目基准价的30%。</w:t>
      </w:r>
    </w:p>
    <w:p>
      <w:pPr>
        <w:pStyle w:val="17"/>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杭州市萧山区第一人民医院医共体总院（杭州市萧山区第一人民医院）放射设备、人员及场所监测服务政府采购项目（</w:t>
      </w:r>
      <w:r>
        <w:rPr>
          <w:rFonts w:hint="eastAsia" w:ascii="仿宋" w:hAnsi="仿宋" w:eastAsia="仿宋" w:cs="仿宋"/>
          <w:b w:val="0"/>
          <w:bCs/>
          <w:color w:val="auto"/>
          <w:sz w:val="24"/>
          <w:highlight w:val="none"/>
          <w:lang w:val="en-US" w:eastAsia="zh-CN"/>
        </w:rPr>
        <w:t>二次</w:t>
      </w:r>
      <w:r>
        <w:rPr>
          <w:rFonts w:hint="eastAsia" w:ascii="仿宋" w:hAnsi="仿宋" w:eastAsia="仿宋" w:cs="仿宋"/>
          <w:b w:val="0"/>
          <w:bCs/>
          <w:color w:val="auto"/>
          <w:sz w:val="24"/>
          <w:highlight w:val="none"/>
          <w:lang w:eastAsia="zh-CN"/>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杭州市萧山区第一人民医院医共体总院（杭州市萧山区第一人民医院）放射设备、人员及场所监测服务政府采购项目（</w:t>
      </w:r>
      <w:r>
        <w:rPr>
          <w:rFonts w:hint="eastAsia" w:ascii="仿宋" w:hAnsi="仿宋" w:eastAsia="仿宋" w:cs="仿宋"/>
          <w:b w:val="0"/>
          <w:bCs/>
          <w:color w:val="auto"/>
          <w:sz w:val="24"/>
          <w:highlight w:val="none"/>
          <w:lang w:val="en-US" w:eastAsia="zh-CN"/>
        </w:rPr>
        <w:t>二次</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服务期3年</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7"/>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采购需求</w:t>
      </w:r>
      <w:r>
        <w:rPr>
          <w:rFonts w:hint="eastAsia" w:ascii="仿宋" w:hAnsi="仿宋" w:eastAsia="仿宋" w:cs="仿宋"/>
          <w:bCs/>
          <w:color w:val="auto"/>
          <w:sz w:val="24"/>
          <w:szCs w:val="24"/>
          <w:highlight w:val="none"/>
        </w:rPr>
        <w:t>。</w:t>
      </w:r>
    </w:p>
    <w:p>
      <w:pPr>
        <w:pStyle w:val="17"/>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1"/>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Wingdings" w:hAnsi="Wingdings" w:eastAsia="仿宋" w:cs="仿宋"/>
              <w:snapToGrid w:val="0"/>
              <w:color w:val="auto"/>
              <w:kern w:val="28"/>
              <w:sz w:val="24"/>
              <w:szCs w:val="20"/>
              <w:highlight w:val="none"/>
              <w:lang w:val="en-US" w:eastAsia="zh-CN" w:bidi="ar-SA"/>
            </w:rPr>
            <w:t>þ</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4"/>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专门面向中小企业</w:t>
      </w:r>
    </w:p>
    <w:p>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服务全部由符合政策要求的中小企业承接，提供中小企业声明函；</w:t>
      </w:r>
    </w:p>
    <w:p>
      <w:pPr>
        <w:spacing w:line="360" w:lineRule="auto"/>
        <w:ind w:left="0" w:leftChars="0" w:firstLine="840" w:firstLineChars="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u w:val="single"/>
          <w:lang w:val="en-US" w:eastAsia="zh-CN"/>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rPr>
          <w:rFonts w:hint="eastAsia"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 ，其中小微企业合同金额应当达到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u w:val="single"/>
          <w:lang w:val="en-US" w:eastAsia="zh-CN"/>
        </w:rPr>
        <w:t xml:space="preserve"> </w:t>
      </w: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eastAsia="zh-CN"/>
        </w:rPr>
        <w:t>；</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如果供应商本身提供所有标的均由中小企业制造、承建或承接，并相应达到了前述比例要求，视同符合了资格条件，无需再向中小企业分包，无需提供分包意向协议；</w:t>
      </w:r>
    </w:p>
    <w:p>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4.本项目的特定资格要求：</w:t>
      </w:r>
      <w:r>
        <w:rPr>
          <w:rFonts w:ascii="仿宋" w:hAnsi="仿宋" w:eastAsia="仿宋" w:cs="仿宋"/>
          <w:i w:val="0"/>
          <w:iCs w:val="0"/>
          <w:caps w:val="0"/>
          <w:color w:val="auto"/>
          <w:spacing w:val="0"/>
          <w:sz w:val="24"/>
          <w:szCs w:val="24"/>
          <w:highlight w:val="none"/>
        </w:rPr>
        <w:t>根据“关于印发《放射卫生技术服务机构管理办法》等文件的通知”（卫监督发〔2012〕25号）的规定，要求</w:t>
      </w:r>
      <w:r>
        <w:rPr>
          <w:rFonts w:hint="eastAsia" w:ascii="仿宋" w:hAnsi="仿宋" w:eastAsia="仿宋" w:cs="仿宋"/>
          <w:i w:val="0"/>
          <w:iCs w:val="0"/>
          <w:caps w:val="0"/>
          <w:color w:val="auto"/>
          <w:spacing w:val="0"/>
          <w:sz w:val="24"/>
          <w:szCs w:val="24"/>
          <w:highlight w:val="none"/>
          <w:lang w:val="en-US" w:eastAsia="zh-CN"/>
        </w:rPr>
        <w:t>投标人</w:t>
      </w:r>
      <w:r>
        <w:rPr>
          <w:rFonts w:ascii="仿宋" w:hAnsi="仿宋" w:eastAsia="仿宋" w:cs="仿宋"/>
          <w:i w:val="0"/>
          <w:iCs w:val="0"/>
          <w:caps w:val="0"/>
          <w:color w:val="auto"/>
          <w:spacing w:val="0"/>
          <w:sz w:val="24"/>
          <w:szCs w:val="24"/>
          <w:highlight w:val="none"/>
        </w:rPr>
        <w:t>具有放射卫生技术服务机构资质证书（技术服务范围包含：放射诊疗建设项目职业病危害放射防护评价甲级、放射卫生防护检测）</w:t>
      </w:r>
      <w:r>
        <w:rPr>
          <w:rFonts w:hint="eastAsia" w:ascii="仿宋" w:hAnsi="仿宋" w:eastAsia="仿宋" w:cs="仿宋"/>
          <w:i w:val="0"/>
          <w:iCs w:val="0"/>
          <w:caps w:val="0"/>
          <w:color w:val="auto"/>
          <w:spacing w:val="0"/>
          <w:sz w:val="24"/>
          <w:szCs w:val="24"/>
          <w:highlight w:val="none"/>
          <w:lang w:eastAsia="zh-CN"/>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20" w:firstLineChars="175"/>
        <w:rPr>
          <w:rFonts w:hint="eastAsia" w:ascii="仿宋" w:hAnsi="仿宋" w:eastAsia="仿宋" w:cs="仿宋"/>
          <w:color w:val="auto"/>
          <w:sz w:val="24"/>
          <w:highlight w:val="none"/>
          <w:lang w:eastAsia="zh-CN"/>
        </w:rPr>
      </w:pPr>
      <w:bookmarkStart w:id="10" w:name="_Hlk136593563"/>
      <w:r>
        <w:rPr>
          <w:rFonts w:hint="eastAsia" w:ascii="仿宋" w:hAnsi="仿宋" w:eastAsia="仿宋" w:cs="仿宋"/>
          <w:color w:val="auto"/>
          <w:sz w:val="24"/>
          <w:highlight w:val="none"/>
        </w:rPr>
        <w:t>名称：杭州市萧山区第一人民医院医共体总院（杭州市萧山区第一人民医院）</w:t>
      </w:r>
    </w:p>
    <w:p>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地址：杭州市萧山区市心南路199号</w:t>
      </w:r>
    </w:p>
    <w:bookmarkEnd w:id="10"/>
    <w:p>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俞燕娜</w:t>
      </w:r>
    </w:p>
    <w:p>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0571-83807034</w:t>
      </w:r>
    </w:p>
    <w:p>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质疑联系人：孔国飞</w:t>
      </w:r>
    </w:p>
    <w:p>
      <w:pPr>
        <w:spacing w:line="360" w:lineRule="auto"/>
        <w:ind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质疑联系方式：0571-83807076</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pPr>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范梦迪</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8</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pP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杭州市上城区四季青街道新业路市民之家G03办公室（快递仅限ems或顺丰）</w:t>
      </w:r>
    </w:p>
    <w:p>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w:t>
      </w:r>
    </w:p>
    <w:p>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朱女士/王女士</w:t>
      </w:r>
    </w:p>
    <w:p>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0571-85252453</w:t>
      </w:r>
    </w:p>
    <w:p>
      <w:pPr>
        <w:spacing w:line="360" w:lineRule="auto"/>
        <w:ind w:firstLine="42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pPr>
        <w:keepNext w:val="0"/>
        <w:keepLines w:val="0"/>
        <w:pageBreakBefore w:val="0"/>
        <w:widowControl w:val="0"/>
        <w:kinsoku/>
        <w:wordWrap/>
        <w:overflowPunct/>
        <w:topLinePunct w:val="0"/>
        <w:autoSpaceDE/>
        <w:autoSpaceDN/>
        <w:bidi w:val="0"/>
        <w:adjustRightInd w:val="0"/>
        <w:snapToGrid/>
        <w:spacing w:line="320" w:lineRule="exact"/>
        <w:jc w:val="left"/>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u w:val="single"/>
                <w:lang w:eastAsia="zh-CN"/>
              </w:rPr>
              <w:t>杭州市萧山区第一人民医院医共体总院（杭州市萧山区第一人民医院）放射设备、人员及场所监测服务政府采购项目（</w:t>
            </w:r>
            <w:r>
              <w:rPr>
                <w:rFonts w:hint="eastAsia" w:ascii="仿宋" w:hAnsi="仿宋" w:eastAsia="仿宋" w:cs="仿宋"/>
                <w:color w:val="auto"/>
                <w:sz w:val="24"/>
                <w:szCs w:val="24"/>
                <w:highlight w:val="none"/>
                <w:u w:val="single"/>
                <w:lang w:val="en-US" w:eastAsia="zh-CN"/>
              </w:rPr>
              <w:t>二次</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，属于</w:t>
            </w:r>
            <w:r>
              <w:rPr>
                <w:rFonts w:hint="eastAsia" w:ascii="仿宋" w:hAnsi="仿宋" w:eastAsia="仿宋" w:cs="仿宋"/>
                <w:color w:val="auto"/>
                <w:sz w:val="24"/>
                <w:highlight w:val="none"/>
                <w:u w:val="single"/>
                <w:lang w:val="en-US" w:eastAsia="zh-CN"/>
              </w:rPr>
              <w:t>其他未列明行业（技术服务业）</w:t>
            </w:r>
            <w:r>
              <w:rPr>
                <w:rFonts w:hint="eastAsia" w:ascii="仿宋" w:hAnsi="仿宋" w:eastAsia="仿宋" w:cs="仿宋"/>
                <w:color w:val="auto"/>
                <w:sz w:val="24"/>
                <w:szCs w:val="24"/>
                <w:highlight w:val="none"/>
              </w:rPr>
              <w:t>行业；</w:t>
            </w:r>
          </w:p>
          <w:p>
            <w:pPr>
              <w:keepNext w:val="0"/>
              <w:keepLines w:val="0"/>
              <w:pageBreakBefore w:val="0"/>
              <w:widowControl w:val="0"/>
              <w:numPr>
                <w:ilvl w:val="0"/>
                <w:numId w:val="0"/>
              </w:numPr>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0"/>
                <w:sz w:val="24"/>
                <w:szCs w:val="24"/>
                <w:highlight w:val="none"/>
                <w:lang w:eastAsia="zh-CN"/>
              </w:rPr>
            </w:pPr>
            <w:sdt>
              <w:sdtPr>
                <w:rPr>
                  <w:rFonts w:hint="eastAsia" w:ascii="仿宋" w:hAnsi="仿宋" w:eastAsia="仿宋" w:cs="仿宋"/>
                  <w:color w:val="auto"/>
                  <w:kern w:val="0"/>
                  <w:sz w:val="24"/>
                  <w:szCs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Theme="minorEastAsia" w:hAnsiTheme="minorEastAsia" w:eastAsiaTheme="minorEastAsia" w:cstheme="minorEastAsia"/>
                <w:color w:val="auto"/>
                <w:kern w:val="0"/>
                <w:sz w:val="24"/>
                <w:szCs w:val="24"/>
                <w:highlight w:val="none"/>
              </w:rPr>
              <w:t>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lang w:val="en-US" w:eastAsia="zh-CN"/>
              </w:rPr>
              <w:t xml:space="preserve">  环评   </w:t>
            </w:r>
            <w:r>
              <w:rPr>
                <w:rFonts w:hint="eastAsia" w:ascii="仿宋" w:hAnsi="仿宋" w:eastAsia="仿宋" w:cs="仿宋"/>
                <w:color w:val="auto"/>
                <w:sz w:val="24"/>
                <w:szCs w:val="24"/>
                <w:highlight w:val="none"/>
              </w:rPr>
              <w:t>工作分包。</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jc w:val="center"/>
        </w:trPr>
        <w:tc>
          <w:tcPr>
            <w:tcW w:w="6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pPr>
              <w:keepNext w:val="0"/>
              <w:keepLines w:val="0"/>
              <w:pageBreakBefore w:val="0"/>
              <w:widowControl w:val="0"/>
              <w:kinsoku/>
              <w:wordWrap/>
              <w:overflowPunct/>
              <w:topLinePunct w:val="0"/>
              <w:autoSpaceDE/>
              <w:autoSpaceDN/>
              <w:bidi w:val="0"/>
              <w:adjustRightInd w:val="0"/>
              <w:spacing w:line="4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pPr>
              <w:keepNext w:val="0"/>
              <w:keepLines w:val="0"/>
              <w:pageBreakBefore w:val="0"/>
              <w:widowControl w:val="0"/>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p>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lang w:val="zh-CN"/>
              </w:rPr>
              <w:t>本项目采购代理费由中标人支付。</w:t>
            </w:r>
            <w:r>
              <w:rPr>
                <w:rFonts w:hint="eastAsia" w:ascii="仿宋" w:hAnsi="仿宋" w:eastAsia="仿宋" w:cs="仿宋"/>
                <w:color w:val="auto"/>
                <w:sz w:val="24"/>
                <w:highlight w:val="none"/>
              </w:rPr>
              <w:t>本次招标委托代理费按国家发展计划委员会的计价格[2002]1980号文件收费标准下浮70%结算收取（单项不足2000元的按2000元计算，最高不超过15000元）。</w:t>
            </w:r>
          </w:p>
          <w:p>
            <w:pPr>
              <w:spacing w:line="48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服务费缴纳账号：</w:t>
            </w:r>
          </w:p>
          <w:p>
            <w:pPr>
              <w:spacing w:line="48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开户银行：上海浦东发展银行萧山支行</w:t>
            </w:r>
          </w:p>
          <w:p>
            <w:pPr>
              <w:spacing w:line="48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账户名称：杭州博望建设工程招标投标代理有限公司</w:t>
            </w:r>
          </w:p>
          <w:p>
            <w:pPr>
              <w:spacing w:line="48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银行账号：95070154740001005</w:t>
            </w:r>
          </w:p>
          <w:p>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sz w:val="24"/>
                <w:highlight w:val="none"/>
              </w:rPr>
              <w:t>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keepNext w:val="0"/>
              <w:keepLines w:val="0"/>
              <w:pageBreakBefore w:val="0"/>
              <w:widowControl w:val="0"/>
              <w:kinsoku/>
              <w:wordWrap/>
              <w:overflowPunct/>
              <w:topLinePunct w:val="0"/>
              <w:autoSpaceDE/>
              <w:autoSpaceDN/>
              <w:bidi w:val="0"/>
              <w:adjustRightInd w:val="0"/>
              <w:spacing w:after="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p>
          <w:p>
            <w:pPr>
              <w:pStyle w:val="2"/>
              <w:rPr>
                <w:rFonts w:hint="eastAsia"/>
                <w:color w:val="auto"/>
                <w:highlight w:val="none"/>
                <w:lang w:eastAsia="zh-CN"/>
              </w:rPr>
            </w:pPr>
          </w:p>
          <w:p>
            <w:pPr>
              <w:pStyle w:val="2"/>
              <w:rPr>
                <w:rFonts w:hint="eastAsia"/>
                <w:color w:val="auto"/>
                <w:highlight w:val="none"/>
                <w:lang w:eastAsia="zh-CN"/>
              </w:rPr>
            </w:pP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评审因素对应的要求视为采购需求的一部分。</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jc w:val="center"/>
        </w:trPr>
        <w:tc>
          <w:tcPr>
            <w:tcW w:w="629" w:type="dxa"/>
            <w:vMerge w:val="continue"/>
            <w:tcBorders>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本项目每个标项推荐中标候选人数量：</w:t>
            </w:r>
            <w:r>
              <w:rPr>
                <w:rFonts w:hint="eastAsia" w:ascii="仿宋" w:hAnsi="仿宋" w:eastAsia="仿宋" w:cs="仿宋"/>
                <w:b/>
                <w:bCs/>
                <w:color w:val="auto"/>
                <w:sz w:val="24"/>
                <w:szCs w:val="24"/>
                <w:highlight w:val="none"/>
                <w:lang w:val="en-US" w:eastAsia="zh-CN"/>
              </w:rPr>
              <w:t>1</w:t>
            </w:r>
          </w:p>
        </w:tc>
      </w:tr>
      <w:bookmarkEnd w:id="9"/>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lang w:val="en-US" w:eastAsia="zh-CN"/>
              </w:rPr>
            </w:pPr>
            <w:bookmarkStart w:id="11" w:name="第三部分"/>
            <w:bookmarkStart w:id="12" w:name="_Toc164416483"/>
            <w:r>
              <w:rPr>
                <w:rFonts w:hint="eastAsia" w:ascii="仿宋" w:hAnsi="仿宋" w:eastAsia="仿宋" w:cs="仿宋"/>
                <w:color w:val="auto"/>
                <w:sz w:val="24"/>
                <w:szCs w:val="24"/>
                <w:highlight w:val="none"/>
                <w:lang w:val="en-US" w:eastAsia="zh-CN"/>
              </w:rPr>
              <w:t>18</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中标人注意事项</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8"/>
                <w:sz w:val="24"/>
                <w:szCs w:val="24"/>
                <w:highlight w:val="none"/>
              </w:rPr>
              <w:t>中标</w:t>
            </w:r>
            <w:r>
              <w:rPr>
                <w:rFonts w:hint="eastAsia" w:ascii="仿宋" w:hAnsi="仿宋" w:eastAsia="仿宋" w:cs="仿宋"/>
                <w:b/>
                <w:bCs/>
                <w:color w:val="auto"/>
                <w:kern w:val="28"/>
                <w:sz w:val="24"/>
                <w:szCs w:val="24"/>
                <w:highlight w:val="none"/>
                <w:lang w:val="en-US" w:eastAsia="zh-CN"/>
              </w:rPr>
              <w:t>人</w:t>
            </w:r>
            <w:r>
              <w:rPr>
                <w:rFonts w:hint="eastAsia" w:ascii="仿宋" w:hAnsi="仿宋" w:eastAsia="仿宋" w:cs="仿宋"/>
                <w:b/>
                <w:bCs/>
                <w:color w:val="auto"/>
                <w:kern w:val="28"/>
                <w:sz w:val="24"/>
                <w:szCs w:val="24"/>
                <w:highlight w:val="none"/>
              </w:rPr>
              <w:t>在</w:t>
            </w:r>
            <w:r>
              <w:rPr>
                <w:rFonts w:hint="eastAsia" w:ascii="仿宋" w:hAnsi="仿宋" w:eastAsia="仿宋" w:cs="仿宋"/>
                <w:b/>
                <w:bCs/>
                <w:color w:val="auto"/>
                <w:sz w:val="24"/>
                <w:szCs w:val="24"/>
                <w:highlight w:val="none"/>
                <w:lang w:eastAsia="zh-CN"/>
              </w:rPr>
              <w:t>看到中标结果公示</w:t>
            </w:r>
            <w:r>
              <w:rPr>
                <w:rFonts w:hint="eastAsia" w:ascii="仿宋" w:hAnsi="仿宋" w:eastAsia="仿宋" w:cs="仿宋"/>
                <w:b/>
                <w:bCs/>
                <w:color w:val="auto"/>
                <w:sz w:val="24"/>
                <w:szCs w:val="24"/>
                <w:highlight w:val="none"/>
                <w:lang w:val="en-US" w:eastAsia="zh-CN"/>
              </w:rPr>
              <w:t>的</w:t>
            </w:r>
            <w:r>
              <w:rPr>
                <w:rFonts w:hint="eastAsia" w:ascii="仿宋" w:hAnsi="仿宋" w:eastAsia="仿宋" w:cs="仿宋"/>
                <w:b/>
                <w:bCs/>
                <w:color w:val="auto"/>
                <w:kern w:val="28"/>
                <w:sz w:val="24"/>
                <w:szCs w:val="24"/>
                <w:highlight w:val="none"/>
                <w:lang w:val="en-US" w:eastAsia="zh-CN"/>
              </w:rPr>
              <w:t>三天内</w:t>
            </w:r>
            <w:r>
              <w:rPr>
                <w:rFonts w:hint="eastAsia" w:ascii="仿宋" w:hAnsi="仿宋" w:eastAsia="仿宋" w:cs="仿宋"/>
                <w:b/>
                <w:bCs/>
                <w:color w:val="auto"/>
                <w:kern w:val="28"/>
                <w:sz w:val="24"/>
                <w:szCs w:val="24"/>
                <w:highlight w:val="none"/>
              </w:rPr>
              <w:t>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szCs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spacing w:line="400" w:lineRule="exac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招标人邮箱：xsyyzb@126.com(中标人看到中标结果公示的3天内须将医疗设备产品电子说明书和项目负责人的姓名和电话及公司名称、开户银行、帐号、地址、税号等发该邮箱，方便加快合同签订流程。)</w:t>
            </w:r>
          </w:p>
        </w:tc>
      </w:tr>
    </w:tbl>
    <w:p>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评标办法明确具体的扣除比例，未明确的，给予</w:t>
      </w: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u w:val="none"/>
        </w:rPr>
        <w:t>招标文件第四部分</w:t>
      </w:r>
      <w:r>
        <w:rPr>
          <w:rFonts w:hint="eastAsia" w:ascii="仿宋" w:hAnsi="仿宋" w:eastAsia="仿宋" w:cs="仿宋"/>
          <w:color w:val="auto"/>
          <w:sz w:val="24"/>
          <w:highlight w:val="none"/>
          <w:u w:val="none"/>
        </w:rPr>
        <w:t>评标办法明确具体的扣除比例，未明确的，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17"/>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4"/>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4"/>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3"/>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4"/>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6.招标文件的澄清、修改</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3"/>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3"/>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pPr>
        <w:pStyle w:val="133"/>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3"/>
        <w:spacing w:before="0"/>
        <w:ind w:firstLine="48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pPr>
        <w:pStyle w:val="133"/>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pPr>
        <w:pStyle w:val="133"/>
        <w:spacing w:before="0"/>
        <w:ind w:firstLine="1928" w:firstLineChars="600"/>
        <w:rPr>
          <w:rFonts w:hint="eastAsia" w:ascii="仿宋" w:hAnsi="仿宋" w:eastAsia="仿宋" w:cs="仿宋"/>
          <w:b/>
          <w:color w:val="auto"/>
          <w:sz w:val="32"/>
          <w:highlight w:val="none"/>
        </w:rPr>
      </w:pPr>
    </w:p>
    <w:p>
      <w:pPr>
        <w:pStyle w:val="133"/>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9"/>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9"/>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9"/>
        <w:spacing w:before="0" w:line="360" w:lineRule="auto"/>
        <w:ind w:left="0" w:leftChars="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8.3投标文件未按时解密，投标人提供了备份投标文件的，以备份投标文件作为依据，否则视为投标文件撤回。投标文件已按时解密的，备份投标文件自动失效。</w:t>
      </w:r>
    </w:p>
    <w:p>
      <w:pPr>
        <w:pStyle w:val="26"/>
        <w:spacing w:line="360" w:lineRule="auto"/>
        <w:ind w:left="0" w:leftChars="0"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3"/>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3"/>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3"/>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仿宋" w:hAnsi="仿宋" w:eastAsia="仿宋" w:cs="仿宋"/>
          <w:color w:val="auto"/>
          <w:highlight w:val="none"/>
        </w:rPr>
      </w:pP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3"/>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30295"/>
      <w:bookmarkEnd w:id="15"/>
      <w:bookmarkStart w:id="16" w:name="_Hlt75236290"/>
      <w:bookmarkEnd w:id="16"/>
      <w:bookmarkStart w:id="17" w:name="_Hlt68072998"/>
      <w:bookmarkEnd w:id="17"/>
      <w:bookmarkStart w:id="18" w:name="_Hlt74707468"/>
      <w:bookmarkEnd w:id="18"/>
      <w:bookmarkStart w:id="19" w:name="_Hlt74729768"/>
      <w:bookmarkEnd w:id="19"/>
      <w:bookmarkStart w:id="20" w:name="_Hlt68057669"/>
      <w:bookmarkEnd w:id="20"/>
      <w:bookmarkStart w:id="21" w:name="_Hlt68072990"/>
      <w:bookmarkEnd w:id="21"/>
      <w:bookmarkStart w:id="22" w:name="_Hlt68403820"/>
      <w:bookmarkEnd w:id="22"/>
      <w:bookmarkStart w:id="23" w:name="_Hlt68073093"/>
      <w:bookmarkEnd w:id="23"/>
      <w:bookmarkStart w:id="24" w:name="_Hlt75236011"/>
      <w:bookmarkEnd w:id="24"/>
      <w:bookmarkStart w:id="25" w:name="_Hlt74714665"/>
      <w:bookmarkEnd w:id="25"/>
      <w:bookmarkStart w:id="26" w:name="_Hlt75236101"/>
      <w:bookmarkEnd w:id="26"/>
    </w:p>
    <w:bookmarkEnd w:id="11"/>
    <w:bookmarkEnd w:id="12"/>
    <w:p>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pPr>
        <w:snapToGrid w:val="0"/>
        <w:jc w:val="center"/>
        <w:rPr>
          <w:rStyle w:val="967"/>
          <w:rFonts w:hint="eastAsia" w:ascii="仿宋" w:hAnsi="仿宋" w:eastAsia="仿宋" w:cs="仿宋"/>
          <w:i w:val="0"/>
          <w:iCs w:val="0"/>
          <w:color w:val="auto"/>
          <w:highlight w:val="none"/>
          <w:u w:val="none"/>
        </w:rPr>
      </w:pPr>
      <w:r>
        <w:rPr>
          <w:rStyle w:val="967"/>
          <w:rFonts w:hint="eastAsia" w:ascii="仿宋" w:hAnsi="仿宋" w:eastAsia="仿宋" w:cs="仿宋"/>
          <w:i w:val="0"/>
          <w:iCs w:val="0"/>
          <w:color w:val="auto"/>
          <w:highlight w:val="none"/>
          <w:u w:val="none"/>
        </w:rPr>
        <w:t>属于实质性要求条款的，请用符号“▲”标明，否则属于非实质性要求。</w:t>
      </w:r>
    </w:p>
    <w:p>
      <w:pPr>
        <w:snapToGrid w:val="0"/>
        <w:jc w:val="center"/>
        <w:rPr>
          <w:rStyle w:val="967"/>
          <w:rFonts w:hint="eastAsia" w:ascii="仿宋" w:hAnsi="仿宋" w:eastAsia="仿宋" w:cs="仿宋"/>
          <w:i w:val="0"/>
          <w:iCs w:val="0"/>
          <w:color w:val="auto"/>
          <w:highlight w:val="none"/>
          <w:u w:val="none"/>
        </w:rPr>
      </w:pPr>
      <w:r>
        <w:rPr>
          <w:rStyle w:val="967"/>
          <w:rFonts w:hint="eastAsia" w:ascii="仿宋" w:hAnsi="仿宋" w:eastAsia="仿宋" w:cs="仿宋"/>
          <w:i w:val="0"/>
          <w:iCs w:val="0"/>
          <w:color w:val="auto"/>
          <w:highlight w:val="none"/>
          <w:u w:val="none"/>
        </w:rPr>
        <w:t>“★”系产品采购项目中单一产品或核心产品。</w:t>
      </w:r>
    </w:p>
    <w:p>
      <w:pPr>
        <w:pStyle w:val="5"/>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一、</w:t>
      </w:r>
      <w:r>
        <w:rPr>
          <w:rFonts w:hint="eastAsia" w:ascii="仿宋" w:hAnsi="仿宋" w:eastAsia="仿宋" w:cs="仿宋"/>
          <w:color w:val="auto"/>
          <w:highlight w:val="none"/>
        </w:rPr>
        <w:t>招标一览表</w:t>
      </w:r>
    </w:p>
    <w:p>
      <w:pPr>
        <w:bidi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杭州市萧山区第一人民医院医共体总院（杭州市萧山区第一人民医院）放射设备、人员及场所监测服务政府采购项目（</w:t>
      </w:r>
      <w:r>
        <w:rPr>
          <w:rFonts w:hint="eastAsia" w:ascii="仿宋" w:hAnsi="仿宋" w:eastAsia="仿宋" w:cs="仿宋"/>
          <w:b/>
          <w:bCs/>
          <w:color w:val="auto"/>
          <w:sz w:val="24"/>
          <w:szCs w:val="24"/>
          <w:highlight w:val="none"/>
          <w:lang w:val="en-US" w:eastAsia="zh-CN"/>
        </w:rPr>
        <w:t>二次</w:t>
      </w:r>
      <w:r>
        <w:rPr>
          <w:rFonts w:hint="eastAsia" w:ascii="仿宋" w:hAnsi="仿宋" w:eastAsia="仿宋" w:cs="仿宋"/>
          <w:b/>
          <w:bCs/>
          <w:color w:val="auto"/>
          <w:sz w:val="24"/>
          <w:szCs w:val="24"/>
          <w:highlight w:val="none"/>
          <w:lang w:eastAsia="zh-CN"/>
        </w:rPr>
        <w:t>）</w:t>
      </w:r>
    </w:p>
    <w:tbl>
      <w:tblPr>
        <w:tblStyle w:val="64"/>
        <w:tblpPr w:leftFromText="180" w:rightFromText="180" w:vertAnchor="text" w:horzAnchor="margin" w:tblpXSpec="center" w:tblpY="63"/>
        <w:tblOverlap w:val="never"/>
        <w:tblW w:w="10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5"/>
        <w:gridCol w:w="2752"/>
        <w:gridCol w:w="648"/>
        <w:gridCol w:w="575"/>
        <w:gridCol w:w="1413"/>
        <w:gridCol w:w="1387"/>
        <w:gridCol w:w="1458"/>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4" w:hRule="atLeast"/>
          <w:jc w:val="center"/>
        </w:trPr>
        <w:tc>
          <w:tcPr>
            <w:tcW w:w="635" w:type="dxa"/>
            <w:tcMar>
              <w:top w:w="15" w:type="dxa"/>
              <w:left w:w="15" w:type="dxa"/>
              <w:bottom w:w="0" w:type="dxa"/>
              <w:right w:w="15" w:type="dxa"/>
            </w:tcMar>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752" w:type="dxa"/>
            <w:tcMar>
              <w:top w:w="15" w:type="dxa"/>
              <w:left w:w="15" w:type="dxa"/>
              <w:bottom w:w="0" w:type="dxa"/>
              <w:right w:w="15" w:type="dxa"/>
            </w:tcMar>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48" w:type="dxa"/>
            <w:tcMar>
              <w:top w:w="15" w:type="dxa"/>
              <w:left w:w="15" w:type="dxa"/>
              <w:bottom w:w="0" w:type="dxa"/>
              <w:right w:w="15" w:type="dxa"/>
            </w:tcMar>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575" w:type="dxa"/>
            <w:tcMar>
              <w:top w:w="15" w:type="dxa"/>
              <w:left w:w="15" w:type="dxa"/>
              <w:bottom w:w="0" w:type="dxa"/>
              <w:right w:w="15" w:type="dxa"/>
            </w:tcMar>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1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w:t>
            </w:r>
            <w:r>
              <w:rPr>
                <w:rFonts w:hint="eastAsia" w:ascii="仿宋" w:hAnsi="仿宋" w:eastAsia="仿宋" w:cs="仿宋"/>
                <w:color w:val="auto"/>
                <w:sz w:val="24"/>
                <w:szCs w:val="24"/>
                <w:highlight w:val="none"/>
                <w:lang w:val="en-US" w:eastAsia="zh-CN"/>
              </w:rPr>
              <w:t>及最高限价</w:t>
            </w:r>
            <w:r>
              <w:rPr>
                <w:rFonts w:hint="eastAsia" w:ascii="仿宋" w:hAnsi="仿宋" w:eastAsia="仿宋" w:cs="仿宋"/>
                <w:color w:val="auto"/>
                <w:sz w:val="24"/>
                <w:szCs w:val="24"/>
                <w:highlight w:val="none"/>
              </w:rPr>
              <w:t>（元）</w:t>
            </w:r>
          </w:p>
        </w:tc>
        <w:tc>
          <w:tcPr>
            <w:tcW w:w="138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45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after="0" w:line="300" w:lineRule="exact"/>
              <w:jc w:val="center"/>
              <w:rPr>
                <w:rFonts w:hint="eastAsia" w:ascii="仿宋" w:hAnsi="仿宋" w:eastAsia="仿宋" w:cs="仿宋"/>
                <w:color w:val="auto"/>
                <w:sz w:val="24"/>
                <w:szCs w:val="24"/>
                <w:highlight w:val="none"/>
              </w:rPr>
            </w:pPr>
            <w:r>
              <w:rPr>
                <w:rFonts w:hint="eastAsia" w:ascii="仿宋" w:hAnsi="仿宋" w:eastAsia="仿宋" w:cs="仿宋"/>
                <w:b w:val="0"/>
                <w:bCs/>
                <w:color w:val="auto"/>
                <w:sz w:val="24"/>
                <w:highlight w:val="none"/>
                <w:lang w:val="en-US" w:eastAsia="zh-CN"/>
              </w:rPr>
              <w:t>最高折扣</w:t>
            </w:r>
          </w:p>
        </w:tc>
        <w:tc>
          <w:tcPr>
            <w:tcW w:w="176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after="0"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1" w:hRule="atLeast"/>
          <w:jc w:val="center"/>
        </w:trPr>
        <w:tc>
          <w:tcPr>
            <w:tcW w:w="635" w:type="dxa"/>
            <w:tcMar>
              <w:top w:w="15" w:type="dxa"/>
              <w:left w:w="15" w:type="dxa"/>
              <w:bottom w:w="0" w:type="dxa"/>
              <w:right w:w="15" w:type="dxa"/>
            </w:tcMar>
            <w:vAlign w:val="center"/>
          </w:tcPr>
          <w:p>
            <w:pPr>
              <w:keepNext w:val="0"/>
              <w:keepLines w:val="0"/>
              <w:pageBreakBefore w:val="0"/>
              <w:widowControl w:val="0"/>
              <w:tabs>
                <w:tab w:val="left" w:pos="0"/>
              </w:tabs>
              <w:kinsoku/>
              <w:wordWrap/>
              <w:overflowPunct/>
              <w:topLinePunct w:val="0"/>
              <w:autoSpaceDE/>
              <w:autoSpaceDN/>
              <w:bidi w:val="0"/>
              <w:adjustRightInd w:val="0"/>
              <w:spacing w:line="3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75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pacing w:line="300" w:lineRule="exac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杭州市萧山区第一人民医院医共体总院（杭州市萧山区第一人民医院）放射设备、人员及场所监测服务政府采购项目（二次）</w:t>
            </w:r>
          </w:p>
        </w:tc>
        <w:tc>
          <w:tcPr>
            <w:tcW w:w="648"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pacing w:line="3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7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pacing w:line="30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w:t>
            </w:r>
          </w:p>
        </w:tc>
        <w:tc>
          <w:tcPr>
            <w:tcW w:w="1413" w:type="dxa"/>
            <w:vAlign w:val="center"/>
          </w:tcPr>
          <w:p>
            <w:pPr>
              <w:keepNext w:val="0"/>
              <w:keepLines w:val="0"/>
              <w:pageBreakBefore w:val="0"/>
              <w:widowControl w:val="0"/>
              <w:kinsoku/>
              <w:wordWrap/>
              <w:overflowPunct/>
              <w:topLinePunct w:val="0"/>
              <w:autoSpaceDE/>
              <w:autoSpaceDN/>
              <w:bidi w:val="0"/>
              <w:adjustRightInd w:val="0"/>
              <w:spacing w:line="30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sz w:val="24"/>
                <w:highlight w:val="none"/>
                <w:lang w:val="en-US" w:eastAsia="zh-CN"/>
              </w:rPr>
              <w:t>570000.00</w:t>
            </w:r>
          </w:p>
        </w:tc>
        <w:tc>
          <w:tcPr>
            <w:tcW w:w="1387" w:type="dxa"/>
            <w:vAlign w:val="center"/>
          </w:tcPr>
          <w:p>
            <w:pPr>
              <w:keepNext w:val="0"/>
              <w:keepLines w:val="0"/>
              <w:pageBreakBefore w:val="0"/>
              <w:widowControl w:val="0"/>
              <w:kinsoku/>
              <w:wordWrap/>
              <w:overflowPunct/>
              <w:topLinePunct w:val="0"/>
              <w:autoSpaceDE/>
              <w:autoSpaceDN/>
              <w:bidi w:val="0"/>
              <w:adjustRightInd w:val="0"/>
              <w:spacing w:line="300" w:lineRule="exact"/>
              <w:jc w:val="left"/>
              <w:textAlignment w:val="center"/>
              <w:rPr>
                <w:rFonts w:hint="eastAsia" w:ascii="仿宋" w:hAnsi="仿宋" w:eastAsia="仿宋" w:cs="仿宋"/>
                <w:b w:val="0"/>
                <w:bCs w:val="0"/>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 w:hAnsi="仿宋" w:eastAsia="仿宋" w:cs="仿宋"/>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详见采购需求</w:t>
            </w:r>
          </w:p>
          <w:p>
            <w:pPr>
              <w:keepNext w:val="0"/>
              <w:keepLines w:val="0"/>
              <w:pageBreakBefore w:val="0"/>
              <w:widowControl w:val="0"/>
              <w:kinsoku/>
              <w:wordWrap/>
              <w:overflowPunct/>
              <w:topLinePunct w:val="0"/>
              <w:autoSpaceDE/>
              <w:autoSpaceDN/>
              <w:bidi w:val="0"/>
              <w:adjustRightInd w:val="0"/>
              <w:snapToGrid w:val="0"/>
              <w:spacing w:line="300" w:lineRule="exact"/>
              <w:jc w:val="left"/>
              <w:rPr>
                <w:rFonts w:hint="eastAsia" w:ascii="仿宋" w:hAnsi="仿宋" w:eastAsia="仿宋" w:cs="仿宋"/>
                <w:color w:val="auto"/>
                <w:kern w:val="2"/>
                <w:sz w:val="24"/>
                <w:szCs w:val="24"/>
                <w:highlight w:val="none"/>
                <w:lang w:val="en-US" w:eastAsia="zh-CN" w:bidi="ar-SA"/>
              </w:rPr>
            </w:pPr>
          </w:p>
        </w:tc>
        <w:tc>
          <w:tcPr>
            <w:tcW w:w="1458" w:type="dxa"/>
            <w:vAlign w:val="center"/>
          </w:tcPr>
          <w:p>
            <w:pPr>
              <w:keepNext w:val="0"/>
              <w:keepLines w:val="0"/>
              <w:pageBreakBefore w:val="0"/>
              <w:widowControl w:val="0"/>
              <w:kinsoku/>
              <w:wordWrap/>
              <w:overflowPunct/>
              <w:topLinePunct w:val="0"/>
              <w:autoSpaceDE/>
              <w:autoSpaceDN/>
              <w:bidi w:val="0"/>
              <w:adjustRightInd w:val="0"/>
              <w:spacing w:line="300" w:lineRule="exact"/>
              <w:jc w:val="center"/>
              <w:textAlignment w:val="center"/>
              <w:rPr>
                <w:rFonts w:hint="eastAsia" w:ascii="仿宋" w:hAnsi="仿宋" w:eastAsia="仿宋" w:cs="仿宋"/>
                <w:b w:val="0"/>
                <w:bCs/>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pacing w:line="300" w:lineRule="exact"/>
              <w:jc w:val="center"/>
              <w:textAlignment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color w:val="auto"/>
                <w:sz w:val="24"/>
                <w:highlight w:val="none"/>
                <w:lang w:val="en-US" w:eastAsia="zh-CN"/>
              </w:rPr>
              <w:t>各项检测项目基准价的30%</w:t>
            </w:r>
          </w:p>
          <w:p>
            <w:pPr>
              <w:keepNext w:val="0"/>
              <w:keepLines w:val="0"/>
              <w:pageBreakBefore w:val="0"/>
              <w:widowControl w:val="0"/>
              <w:kinsoku/>
              <w:wordWrap/>
              <w:overflowPunct/>
              <w:topLinePunct w:val="0"/>
              <w:autoSpaceDE/>
              <w:autoSpaceDN/>
              <w:bidi w:val="0"/>
              <w:adjustRightInd w:val="0"/>
              <w:spacing w:line="300" w:lineRule="exact"/>
              <w:jc w:val="center"/>
              <w:textAlignment w:val="center"/>
              <w:rPr>
                <w:rFonts w:hint="eastAsia" w:ascii="仿宋" w:hAnsi="仿宋" w:eastAsia="仿宋" w:cs="仿宋"/>
                <w:b w:val="0"/>
                <w:bCs w:val="0"/>
                <w:color w:val="auto"/>
                <w:sz w:val="24"/>
                <w:highlight w:val="none"/>
                <w:lang w:val="en-US"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val="0"/>
              <w:spacing w:line="300" w:lineRule="exact"/>
              <w:jc w:val="center"/>
              <w:textAlignment w:val="center"/>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投标人报价时参照各项检测内容的基准价进行报折扣，最终结算按各基准价乘以中标折扣计算。</w:t>
            </w:r>
          </w:p>
        </w:tc>
      </w:tr>
    </w:tbl>
    <w:p>
      <w:pPr>
        <w:pStyle w:val="5"/>
        <w:numPr>
          <w:ilvl w:val="0"/>
          <w:numId w:val="0"/>
        </w:numPr>
        <w:ind w:left="630" w:leftChars="0" w:hanging="630" w:firstLineChars="0"/>
        <w:jc w:val="center"/>
        <w:rPr>
          <w:rFonts w:hint="eastAsia" w:ascii="仿宋" w:hAnsi="仿宋" w:eastAsia="仿宋" w:cs="仿宋"/>
          <w:color w:val="auto"/>
          <w:highlight w:val="none"/>
        </w:rPr>
      </w:pPr>
      <w:r>
        <w:rPr>
          <w:rFonts w:hint="default" w:ascii="仿宋" w:hAnsi="仿宋" w:eastAsia="仿宋" w:cs="仿宋"/>
          <w:b/>
          <w:bCs/>
          <w:color w:val="auto"/>
          <w:kern w:val="2"/>
          <w:sz w:val="32"/>
          <w:szCs w:val="32"/>
          <w:highlight w:val="none"/>
          <w:lang w:val="zh-CN" w:eastAsia="zh-CN" w:bidi="ar-SA"/>
        </w:rPr>
        <w:t>二、</w:t>
      </w:r>
      <w:r>
        <w:rPr>
          <w:rFonts w:hint="eastAsia" w:ascii="仿宋" w:hAnsi="仿宋" w:eastAsia="仿宋" w:cs="仿宋"/>
          <w:color w:val="auto"/>
          <w:highlight w:val="none"/>
        </w:rPr>
        <w:t>采购需求</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(一)技术需求：</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1.年度放射设备、场所检测</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lang w:eastAsia="zh-CN"/>
        </w:rPr>
        <w:t>放射诊疗设备防护性能及工作场所防护检测内容</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主要针对放射诊疗设备的放射防护性能及工作场所进行检测（包括验收检测、状态检测、稳定性检测），如放射科、牙科，DSA,核医学，放疗科，泌尿科，内镜中心，</w:t>
      </w:r>
      <w:r>
        <w:rPr>
          <w:rFonts w:hint="eastAsia" w:ascii="仿宋" w:hAnsi="仿宋" w:eastAsia="仿宋" w:cs="仿宋"/>
          <w:color w:val="auto"/>
          <w:sz w:val="24"/>
          <w:szCs w:val="24"/>
          <w:highlight w:val="none"/>
          <w:lang w:val="en-US" w:eastAsia="zh-CN"/>
        </w:rPr>
        <w:t>手术室</w:t>
      </w:r>
      <w:r>
        <w:rPr>
          <w:rFonts w:hint="eastAsia" w:ascii="仿宋" w:hAnsi="仿宋" w:eastAsia="仿宋" w:cs="仿宋"/>
          <w:color w:val="auto"/>
          <w:sz w:val="24"/>
          <w:szCs w:val="24"/>
          <w:highlight w:val="none"/>
          <w:lang w:eastAsia="zh-CN"/>
        </w:rPr>
        <w:t>等科室放射诊疗设备的放射防护性能</w:t>
      </w:r>
      <w:r>
        <w:rPr>
          <w:rFonts w:hint="eastAsia" w:ascii="仿宋" w:hAnsi="仿宋" w:eastAsia="仿宋" w:cs="仿宋"/>
          <w:color w:val="auto"/>
          <w:sz w:val="24"/>
          <w:szCs w:val="24"/>
          <w:highlight w:val="none"/>
          <w:lang w:val="en-US" w:eastAsia="zh-CN"/>
        </w:rPr>
        <w:t>及场所</w:t>
      </w:r>
      <w:r>
        <w:rPr>
          <w:rFonts w:hint="eastAsia" w:ascii="仿宋" w:hAnsi="仿宋" w:eastAsia="仿宋" w:cs="仿宋"/>
          <w:color w:val="auto"/>
          <w:sz w:val="24"/>
          <w:szCs w:val="24"/>
          <w:highlight w:val="none"/>
          <w:lang w:eastAsia="zh-CN"/>
        </w:rPr>
        <w:t>检测，以及I125植入的相关检测，让使用单位了解所使用仪器的相关性能，保护受检者和放射工作人员免受不必要的照射，所检项目均通过计量认证。</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1.2</w:t>
      </w:r>
      <w:r>
        <w:rPr>
          <w:rFonts w:hint="eastAsia" w:ascii="仿宋" w:hAnsi="仿宋" w:eastAsia="仿宋" w:cs="仿宋"/>
          <w:color w:val="auto"/>
          <w:sz w:val="24"/>
          <w:szCs w:val="24"/>
          <w:highlight w:val="none"/>
          <w:lang w:eastAsia="zh-CN"/>
        </w:rPr>
        <w:t>本项目要求配置不少于6人的服务团队。</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2.放射设备预控评、环评及验收检测</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2.1职业病危害放射防护预评价内容</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贯彻实施《中华人民共和国职业病防治法》和《放射诊疗建设项目卫生审查管理规定》相关要求，新建、扩建、改建放射诊疗建设项目可能产生职业病危害的，医疗机构在可行性论证阶段应当向相应的卫生计生行政部门提交职业病危害预评价报告，申请进行建设项目卫生审查。对建设项目的放射防护设施进行评价，预防、控制辐射危害，论证建设项目在放射性职业病防治方面的可行性，为建设单位改进和完善放射防护设计、安全防护措施和放射卫生管理提供指导性建议，保障放射工作人员和公众的健康与安全。</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2.2职业病危害控制效果放射防护评价内容</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贯彻实施《中华人民共和国职业病防治法》和《放射诊疗建设项目卫生审查管理规定》要求，建设项目在竣工验收前，建设单位</w:t>
      </w:r>
      <w:r>
        <w:rPr>
          <w:rFonts w:hint="eastAsia" w:ascii="仿宋" w:hAnsi="仿宋" w:eastAsia="仿宋" w:cs="仿宋"/>
          <w:color w:val="auto"/>
          <w:sz w:val="24"/>
          <w:szCs w:val="24"/>
          <w:highlight w:val="none"/>
          <w:lang w:eastAsia="zh-CN"/>
        </w:rPr>
        <w:t>应当进行职业病危害控制效果评价。对建设项目放射防护设施和防护管理措施进行核实评价，以确定其在控制职业照射和防止潜在照射，保障相关人员职业健康与放射防护安全等方面的有效性、适宜性。</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2.3</w:t>
      </w:r>
      <w:r>
        <w:rPr>
          <w:rFonts w:hint="eastAsia" w:ascii="仿宋" w:hAnsi="仿宋" w:eastAsia="仿宋" w:cs="仿宋"/>
          <w:b/>
          <w:bCs/>
          <w:color w:val="auto"/>
          <w:sz w:val="24"/>
          <w:szCs w:val="24"/>
          <w:highlight w:val="none"/>
          <w:lang w:eastAsia="zh-CN"/>
        </w:rPr>
        <w:t>射线装置核技术应用环境影响评价服务</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（1）评价内容</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1）III类射线装置进行备案登记；</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2）直线加速器等编制环境影响报告表，包括项目基本情况、评价依据、保护目标与评价标准、环境质量与辐射现状、项目工程分析与源项、辐射安全与防护、环境影响分析、辐射安全管理、结论与建议。</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（2）评价范围</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采购范围内CT等III类射线装置与DSA、</w:t>
      </w:r>
      <w:r>
        <w:rPr>
          <w:rFonts w:hint="eastAsia" w:ascii="仿宋" w:hAnsi="仿宋" w:eastAsia="仿宋" w:cs="仿宋"/>
          <w:color w:val="auto"/>
          <w:sz w:val="24"/>
          <w:szCs w:val="24"/>
          <w:highlight w:val="none"/>
          <w:lang w:val="en-US" w:eastAsia="zh-CN"/>
        </w:rPr>
        <w:t>加速器</w:t>
      </w:r>
      <w:r>
        <w:rPr>
          <w:rFonts w:hint="eastAsia" w:ascii="仿宋" w:hAnsi="仿宋" w:eastAsia="仿宋" w:cs="仿宋"/>
          <w:color w:val="auto"/>
          <w:sz w:val="24"/>
          <w:szCs w:val="24"/>
          <w:highlight w:val="none"/>
          <w:lang w:eastAsia="zh-CN"/>
        </w:rPr>
        <w:t>等II类射线装置的环境影响评价工作。</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（3）评价目的</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过理论或类比分析，对射线装置运行时对周围辐射环境影响进行预测评价，提出环境污染控制对策和环境保护措施，把辐射环境影响减轻到尽量低的水平，并提出环境管理要求和环境监测计划，为项目运行期间辐射环境保护管理提供科学依据。</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（4）评价目标</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辐射活动场所周边进行辐射环境背景水平监测，以掌握辐射活动场所的辐射环境背景水平；对拟增辐射活动进行辐射环境影响预测评价，提出合理的环境污染控制对策和有效的环境保护措施，从而限制照射的大小及受照的可能性。</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2.4</w:t>
      </w:r>
      <w:r>
        <w:rPr>
          <w:rFonts w:hint="eastAsia" w:ascii="仿宋" w:hAnsi="仿宋" w:eastAsia="仿宋" w:cs="仿宋"/>
          <w:b/>
          <w:bCs/>
          <w:color w:val="auto"/>
          <w:sz w:val="24"/>
          <w:szCs w:val="24"/>
          <w:highlight w:val="none"/>
          <w:lang w:eastAsia="zh-CN"/>
        </w:rPr>
        <w:t>环保验收监测服务</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（1）验收内容</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简要介绍评价的主要内容，包括项目总体情况、工程基本情况、污染源分析、辐射监测、环评及环评批复要求落实情况、辐射环境监测结果、环保检查结果和验收监测结论及要求等。</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（2）验收范围</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环评报告表对应射线装置的验收工作。</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（3）验收目的</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检查项目环境影响评价制度、环境保护“三同时”制度、辐射安全许可制度执行情况。检查环评文件及环评批复文件要求的各项辐射防护设施的实际建设、管理、运行状况及各项辐射防护措施的落实情况。通过现场监测及对监测结果的分析评价，明确项目是否符合辐射防护相关标准，在此基础上，分析各项辐射防护设施和措施的有效性；针对存在的问题，提出改进措施或建议。</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（4）验收目标</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通过现场监测和现场核查，编制完成环境保护竣工验收监测表，为环境保护行政主管门部审管提供依据，为建设单位日常管理提供依据。</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3.个人剂量仪监测</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3.1</w:t>
      </w:r>
      <w:r>
        <w:rPr>
          <w:rFonts w:hint="eastAsia" w:ascii="仿宋" w:hAnsi="仿宋" w:eastAsia="仿宋" w:cs="仿宋"/>
          <w:b/>
          <w:bCs/>
          <w:color w:val="auto"/>
          <w:sz w:val="24"/>
          <w:szCs w:val="24"/>
          <w:highlight w:val="none"/>
          <w:lang w:eastAsia="zh-CN"/>
        </w:rPr>
        <w:t>放射工作人员个人剂量仪监测服务内容</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贯彻实施《卫生部关于印发〈卫生部职业卫生技术服务机构资质审定工作程序〉等文件的通知》（卫监督发〔2005〕318号）中附件2《</w:t>
      </w: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"https://baike.sogou.com/lemma/ShowInnerLink.htm?lemmaId=63639191&amp;ss_c=ssc.citiao.link" \t "https://baike.sogou.com/_blank"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职业卫生技术服务机构资质审定条件</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》规定的条件要求，放射卫生技术服务中有个人剂量仪监测资质。</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参加采购活动前一年内，参加国家或省级个人剂量检测能力比对合格。</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2" w:firstLineChars="175"/>
        <w:jc w:val="left"/>
        <w:textAlignment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4.病理科职业病危害因素检测</w:t>
      </w:r>
    </w:p>
    <w:p>
      <w:pPr>
        <w:keepNext w:val="0"/>
        <w:keepLines w:val="0"/>
        <w:pageBreakBefore w:val="0"/>
        <w:widowControl w:val="0"/>
        <w:kinsoku/>
        <w:wordWrap/>
        <w:overflowPunct/>
        <w:topLinePunct w:val="0"/>
        <w:autoSpaceDE/>
        <w:autoSpaceDN/>
        <w:bidi w:val="0"/>
        <w:adjustRightInd w:val="0"/>
        <w:snapToGrid/>
        <w:spacing w:line="480" w:lineRule="exact"/>
        <w:ind w:left="0" w:leftChars="0" w:firstLine="420" w:firstLineChars="175"/>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依据国家法律、法规及行业标准，对</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作业场所存在的物理和化学有害因素（主要为甲醛、二甲苯）进行检测，通过检测全面查找作业环境中的有毒、有害因素，确定其程度，为安全监管部门对建设项目职业病预防和控制提供科学的依据，为</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职业病防护和日常管理提供指导。</w:t>
      </w:r>
    </w:p>
    <w:p>
      <w:pPr>
        <w:pStyle w:val="26"/>
        <w:rPr>
          <w:rFonts w:hint="eastAsia" w:ascii="仿宋" w:hAnsi="仿宋" w:eastAsia="仿宋" w:cs="仿宋"/>
          <w:color w:val="auto"/>
          <w:sz w:val="24"/>
          <w:szCs w:val="24"/>
          <w:highlight w:val="none"/>
          <w:lang w:val="en-US" w:eastAsia="zh-CN"/>
        </w:rPr>
        <w:sectPr>
          <w:headerReference r:id="rId9" w:type="first"/>
          <w:footerReference r:id="rId11" w:type="first"/>
          <w:headerReference r:id="rId8" w:type="default"/>
          <w:footerReference r:id="rId10"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pPr>
        <w:pStyle w:val="26"/>
        <w:ind w:firstLine="0" w:firstLineChars="0"/>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2024-2026</w:t>
      </w:r>
      <w:r>
        <w:rPr>
          <w:rFonts w:hint="eastAsia" w:ascii="仿宋" w:hAnsi="仿宋" w:eastAsia="仿宋" w:cs="仿宋"/>
          <w:b/>
          <w:bCs/>
          <w:color w:val="auto"/>
          <w:sz w:val="24"/>
          <w:szCs w:val="24"/>
          <w:highlight w:val="none"/>
          <w:lang w:eastAsia="zh-CN"/>
        </w:rPr>
        <w:t>放射设备、人员及场所监测服务</w:t>
      </w:r>
      <w:r>
        <w:rPr>
          <w:rFonts w:hint="eastAsia" w:ascii="仿宋" w:hAnsi="仿宋" w:eastAsia="仿宋" w:cs="仿宋"/>
          <w:b/>
          <w:bCs/>
          <w:color w:val="auto"/>
          <w:sz w:val="24"/>
          <w:szCs w:val="24"/>
          <w:highlight w:val="none"/>
          <w:lang w:val="en-US" w:eastAsia="zh-CN"/>
        </w:rPr>
        <w:t>清单</w:t>
      </w:r>
    </w:p>
    <w:tbl>
      <w:tblPr>
        <w:tblStyle w:val="64"/>
        <w:tblW w:w="1430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8"/>
        <w:gridCol w:w="607"/>
        <w:gridCol w:w="1783"/>
        <w:gridCol w:w="1100"/>
        <w:gridCol w:w="1650"/>
        <w:gridCol w:w="3667"/>
        <w:gridCol w:w="1150"/>
        <w:gridCol w:w="1533"/>
        <w:gridCol w:w="1500"/>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720" w:hRule="atLeast"/>
        </w:trPr>
        <w:tc>
          <w:tcPr>
            <w:tcW w:w="1028"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服务内容</w:t>
            </w: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783"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设备名称</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出厂编号</w:t>
            </w:r>
          </w:p>
        </w:tc>
        <w:tc>
          <w:tcPr>
            <w:tcW w:w="1650"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所在场所</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检测项目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预估采购总量</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基准价</w:t>
            </w: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基准价总价</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年度放射设备、场所检测服务</w:t>
            </w: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乳腺机</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552838BU5</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总院1号楼一层放射科2号机房</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乳腺数字X射线摄影系统质量控制检测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SPECT</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17587</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总院1号楼负一层核医学科ECT机房</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放射治疗机房中辐射水平检测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ECT质量控制检测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DR机</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0802319</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总院1号楼一层放射科6号机房</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DR机</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0802318</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总院1号楼一层放射科4号机房</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DR机</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12000048</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通惠院区1号楼一层放射科1号机房</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DR机</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162092</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总院1号楼一层放射科7号机房</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DR机</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05021 Y13-302-5-1</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看守所门诊部一层放射科DR机房</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7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移动DR机</w:t>
            </w:r>
          </w:p>
        </w:tc>
        <w:tc>
          <w:tcPr>
            <w:tcW w:w="11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2227</w:t>
            </w:r>
          </w:p>
        </w:tc>
        <w:tc>
          <w:tcPr>
            <w:tcW w:w="16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总院院内使用</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17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移动DR机</w:t>
            </w:r>
          </w:p>
        </w:tc>
        <w:tc>
          <w:tcPr>
            <w:tcW w:w="11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62E114</w:t>
            </w:r>
          </w:p>
        </w:tc>
        <w:tc>
          <w:tcPr>
            <w:tcW w:w="16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总院院内使用</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17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移动DR机</w:t>
            </w:r>
          </w:p>
        </w:tc>
        <w:tc>
          <w:tcPr>
            <w:tcW w:w="11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62E491</w:t>
            </w:r>
          </w:p>
        </w:tc>
        <w:tc>
          <w:tcPr>
            <w:tcW w:w="16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总院院内移动使用</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17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床边DR机</w:t>
            </w:r>
          </w:p>
        </w:tc>
        <w:tc>
          <w:tcPr>
            <w:tcW w:w="11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3791</w:t>
            </w:r>
          </w:p>
        </w:tc>
        <w:tc>
          <w:tcPr>
            <w:tcW w:w="16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通惠院区使用</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C臂机（固定场所）</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B1S13256</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总院1号楼四层手术室2，3，13，14号间</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C臂机（固定场所）</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5157</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总院1号楼四层手术室2，3，13，14号间</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C臂机（固定场所）</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2257</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总院1号楼四层手术室2，3，13，14号间</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C臂机（固定场所）</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7100A23135</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总院1号楼3层内镜中心ERCP机房</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胃肠机</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62N008</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总院1号楼一层放射科3号机房</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DSA</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2027</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总院2号楼一层DSA1号机房</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同室操作透视防护区及机房外X射线辐射水平检测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DSA设备、近台操作X射线诊断设备质量控制检测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DSA</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2139</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总院2号楼一层DSA2号机房</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同室操作透视防护区及机房外X射线辐射水平检测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DSA设备、近台操作X射线诊断设备质量控制检测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17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骨密度仪</w:t>
            </w:r>
          </w:p>
        </w:tc>
        <w:tc>
          <w:tcPr>
            <w:tcW w:w="11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210463GA</w:t>
            </w:r>
          </w:p>
        </w:tc>
        <w:tc>
          <w:tcPr>
            <w:tcW w:w="16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总院1号楼一层放射科5号机房</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碎石机</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5407</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总院2号楼一层碎石机房</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泌尿多功能机</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1765</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总院1号楼四层手术室12号间</w:t>
            </w: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16排CT</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100259</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总院1号楼一层放射科8号机房</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16排CT</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CBAQG1800026HM</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通惠院区1号楼一层放射科2号机房</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16排CT</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106131</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总院1号楼一层放射科15号机房</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16排CT</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106134</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看守所门诊部一层放射科CT机房</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64排CT</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80370</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总院1号楼一层放射科10号机房</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62排CT</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BCZG2100032HM</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总院1号楼一层放射科9号机房</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车载CT</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7EC2042642</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院内移动使用</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医用直线加速器</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5502</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总院1号楼负一层放疗科加速器机房</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电子加速器放射治疗机房X射线辐射水平检测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电子直线加速器治疗控制检测（含电子束）</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口腔CT</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NU012112</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总院1号楼3层口腔科CT机房</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口腔CT机、全景机质量控制检测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口腔全景机</w:t>
            </w:r>
          </w:p>
        </w:tc>
        <w:tc>
          <w:tcPr>
            <w:tcW w:w="11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92744</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总院1号楼3层口腔科全景机房</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牙科X射线机使用场所X射线辐射水平检测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口腔CT机、全景机质量控制检测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1783" w:type="dxa"/>
            <w:vMerge w:val="restart"/>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牙片机</w:t>
            </w:r>
          </w:p>
        </w:tc>
        <w:tc>
          <w:tcPr>
            <w:tcW w:w="1100" w:type="dxa"/>
            <w:vMerge w:val="restart"/>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F38075</w:t>
            </w:r>
          </w:p>
        </w:tc>
        <w:tc>
          <w:tcPr>
            <w:tcW w:w="1650" w:type="dxa"/>
            <w:vMerge w:val="restart"/>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总院1号楼4层口腔科牙片机房</w:t>
            </w:r>
          </w:p>
        </w:tc>
        <w:tc>
          <w:tcPr>
            <w:tcW w:w="3667"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牙科X射线机使用场所X射线辐射水平检测</w:t>
            </w:r>
          </w:p>
        </w:tc>
        <w:tc>
          <w:tcPr>
            <w:tcW w:w="1150"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600元/次</w:t>
            </w:r>
          </w:p>
        </w:tc>
        <w:tc>
          <w:tcPr>
            <w:tcW w:w="1500"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FFFFFF" w:themeFill="background1"/>
            <w:noWrap/>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FFFFFF" w:themeFill="background1"/>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牙科片机质量控制检测</w:t>
            </w:r>
          </w:p>
        </w:tc>
        <w:tc>
          <w:tcPr>
            <w:tcW w:w="1150"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1200元/次</w:t>
            </w:r>
          </w:p>
        </w:tc>
        <w:tc>
          <w:tcPr>
            <w:tcW w:w="1500"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9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i w:val="0"/>
                <w:iCs w:val="0"/>
                <w:color w:val="auto"/>
                <w:kern w:val="0"/>
                <w:sz w:val="24"/>
                <w:szCs w:val="24"/>
                <w:highlight w:val="none"/>
                <w:u w:val="none"/>
                <w:lang w:val="en-US" w:eastAsia="zh-CN" w:bidi="ar"/>
              </w:rPr>
              <w:t>33</w:t>
            </w:r>
          </w:p>
        </w:tc>
        <w:tc>
          <w:tcPr>
            <w:tcW w:w="17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i w:val="0"/>
                <w:iCs w:val="0"/>
                <w:color w:val="auto"/>
                <w:kern w:val="0"/>
                <w:sz w:val="24"/>
                <w:szCs w:val="24"/>
                <w:highlight w:val="none"/>
                <w:u w:val="none"/>
                <w:lang w:val="en-US" w:eastAsia="zh-CN" w:bidi="ar"/>
              </w:rPr>
              <w:t>2025-2026预估新增年度放射设备、场所检测服务</w:t>
            </w:r>
          </w:p>
        </w:tc>
        <w:tc>
          <w:tcPr>
            <w:tcW w:w="1100"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650"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i w:val="0"/>
                <w:iCs w:val="0"/>
                <w:color w:val="auto"/>
                <w:kern w:val="0"/>
                <w:sz w:val="24"/>
                <w:szCs w:val="24"/>
                <w:highlight w:val="none"/>
                <w:u w:val="none"/>
                <w:lang w:val="en-US" w:eastAsia="zh-CN" w:bidi="ar"/>
              </w:rPr>
              <w:t>/</w:t>
            </w:r>
          </w:p>
        </w:tc>
        <w:tc>
          <w:tcPr>
            <w:tcW w:w="3667"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150"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533"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500"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bidi="ar"/>
              </w:rPr>
            </w:pPr>
            <w:r>
              <w:rPr>
                <w:rFonts w:hint="eastAsia" w:ascii="仿宋" w:hAnsi="仿宋" w:eastAsia="仿宋" w:cs="仿宋"/>
                <w:i w:val="0"/>
                <w:iCs w:val="0"/>
                <w:color w:val="auto"/>
                <w:kern w:val="0"/>
                <w:sz w:val="24"/>
                <w:szCs w:val="24"/>
                <w:highlight w:val="none"/>
                <w:u w:val="none"/>
                <w:lang w:val="en-US" w:eastAsia="zh-CN" w:bidi="ar"/>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900" w:hRule="atLeast"/>
        </w:trPr>
        <w:tc>
          <w:tcPr>
            <w:tcW w:w="102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放射人员个人计量仪监测服务（一年4个季度计算）</w:t>
            </w: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17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个人剂量仪</w:t>
            </w:r>
            <w:r>
              <w:rPr>
                <w:rFonts w:hint="eastAsia" w:ascii="仿宋" w:hAnsi="仿宋" w:eastAsia="仿宋" w:cs="仿宋"/>
                <w:b w:val="0"/>
                <w:bCs w:val="0"/>
                <w:i w:val="0"/>
                <w:iCs w:val="0"/>
                <w:color w:val="auto"/>
                <w:kern w:val="0"/>
                <w:sz w:val="24"/>
                <w:szCs w:val="24"/>
                <w:highlight w:val="none"/>
                <w:u w:val="none"/>
                <w:lang w:val="en-US" w:eastAsia="zh-CN" w:bidi="ar"/>
              </w:rPr>
              <w:t>监</w:t>
            </w:r>
            <w:r>
              <w:rPr>
                <w:rFonts w:hint="eastAsia" w:ascii="仿宋" w:hAnsi="仿宋" w:eastAsia="仿宋" w:cs="仿宋"/>
                <w:i w:val="0"/>
                <w:iCs w:val="0"/>
                <w:color w:val="auto"/>
                <w:kern w:val="0"/>
                <w:sz w:val="24"/>
                <w:szCs w:val="24"/>
                <w:highlight w:val="none"/>
                <w:u w:val="none"/>
                <w:lang w:val="en-US" w:eastAsia="zh-CN" w:bidi="ar"/>
              </w:rPr>
              <w:t>测</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6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放射工作人员外照射个人剂量监测</w:t>
            </w:r>
          </w:p>
        </w:tc>
        <w:tc>
          <w:tcPr>
            <w:tcW w:w="1150"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658</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75元/枚/季</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2024年预新增放射设备预控评、环评及验收检测服务</w:t>
            </w: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直线加速器</w:t>
            </w:r>
          </w:p>
        </w:tc>
        <w:tc>
          <w:tcPr>
            <w:tcW w:w="110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预评价已做</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已做</w:t>
            </w:r>
          </w:p>
        </w:tc>
        <w:tc>
          <w:tcPr>
            <w:tcW w:w="15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54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放射治疗场所（电子加速器）职业病危害控制效果放射防护评价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环评已做</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环评验收</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X射线计算机体层摄像设备（直线加速器配套定位CT）</w:t>
            </w:r>
          </w:p>
        </w:tc>
        <w:tc>
          <w:tcPr>
            <w:tcW w:w="110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CT机使用场所职业病危害放射防护预评价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CT机使用场所职业病危害控制效果放射防护评价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正电子发射断层成像系统（PET-CT)</w:t>
            </w:r>
          </w:p>
        </w:tc>
        <w:tc>
          <w:tcPr>
            <w:tcW w:w="110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核医学工作场所（PET-CT）职业病危害放射防护预评价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6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核医学工作场所（PET-CT）职业病危害控制效果放射防护评价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环评</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环评验收</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后64排CT</w:t>
            </w:r>
          </w:p>
        </w:tc>
        <w:tc>
          <w:tcPr>
            <w:tcW w:w="110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CT机使用场所职业病危害放射防护预评价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CT机使用场所职业病危害控制效果放射防护评价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39</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C型臂X射线机</w:t>
            </w:r>
          </w:p>
        </w:tc>
        <w:tc>
          <w:tcPr>
            <w:tcW w:w="110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其他医用X射线诊断工作场所职业病危害放射防护预评价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54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其他医用X射线诊断工作场所职业病危害控制效果放射防护评价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医用血管造影X射线系统</w:t>
            </w:r>
          </w:p>
        </w:tc>
        <w:tc>
          <w:tcPr>
            <w:tcW w:w="110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介入放射学X射线设备使用场所职业病危害放射防护预评价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54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介入放射学X射线设备使用场所职业病危害控制效果放射防护评价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环评</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83" w:type="dxa"/>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环评验收</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15000元/次</w:t>
            </w:r>
          </w:p>
        </w:tc>
        <w:tc>
          <w:tcPr>
            <w:tcW w:w="15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148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17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2025-2026预估新增放射设备预控评、环评及验收检测服务</w:t>
            </w:r>
          </w:p>
        </w:tc>
        <w:tc>
          <w:tcPr>
            <w:tcW w:w="1100"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650"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3667"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150"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533"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500"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620" w:hRule="atLeast"/>
        </w:trPr>
        <w:tc>
          <w:tcPr>
            <w:tcW w:w="102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病理科职业病危害因素检测服务（（以4个点位每个点位6个样品计算））</w:t>
            </w: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178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取材位、冷冻位、切片位、染色位共4个点）甲醛、二甲苯检测</w:t>
            </w:r>
          </w:p>
        </w:tc>
        <w:tc>
          <w:tcPr>
            <w:tcW w:w="110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6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总院1号楼四楼病理科</w:t>
            </w: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芳香烃类化合物 GBZ/T 160.42-2007 210～260</w:t>
            </w:r>
          </w:p>
        </w:tc>
        <w:tc>
          <w:tcPr>
            <w:tcW w:w="115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235元/样品</w:t>
            </w:r>
          </w:p>
        </w:tc>
        <w:tc>
          <w:tcPr>
            <w:tcW w:w="150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3" w:type="dxa"/>
          <w:trHeight w:val="7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78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0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650"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366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脂肪族醛类化合物 GBZ/T 160.54-2004 210～260</w:t>
            </w:r>
          </w:p>
        </w:tc>
        <w:tc>
          <w:tcPr>
            <w:tcW w:w="115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5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50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0" w:hRule="atLeast"/>
        </w:trPr>
        <w:tc>
          <w:tcPr>
            <w:tcW w:w="14301" w:type="dxa"/>
            <w:gridSpan w:val="10"/>
            <w:shd w:val="clear" w:color="auto" w:fill="auto"/>
            <w:vAlign w:val="top"/>
          </w:tcPr>
          <w:p>
            <w:pPr>
              <w:keepNext w:val="0"/>
              <w:keepLines w:val="0"/>
              <w:widowControl/>
              <w:suppressLineNumbers w:val="0"/>
              <w:jc w:val="left"/>
              <w:textAlignment w:val="top"/>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注明：</w:t>
            </w:r>
          </w:p>
          <w:p>
            <w:pPr>
              <w:keepNext w:val="0"/>
              <w:keepLines w:val="0"/>
              <w:widowControl/>
              <w:suppressLineNumbers w:val="0"/>
              <w:jc w:val="left"/>
              <w:textAlignment w:val="top"/>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1.基准价（包括新增项目）参照按照《浙江省卫生监督协会职业健康分会文件》浙卫监协会职字【2017】6号文件的浙江省放射卫生技术服务机构技术服务参考价格表执行。</w:t>
            </w:r>
          </w:p>
          <w:p>
            <w:pPr>
              <w:keepNext w:val="0"/>
              <w:keepLines w:val="0"/>
              <w:widowControl/>
              <w:suppressLineNumbers w:val="0"/>
              <w:jc w:val="left"/>
              <w:textAlignment w:val="top"/>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2.如遇临时搬迁或计划外新增需要做预控评及环评、环评验收的，基准价按照《浙江省卫生监督协会职业健康分会文件》浙卫监协会职字【2017】6号文件的浙江省放射卫生技术服务机构技术服务参考价格表执行。服务期内，如遇政策性收费价格下调，按下调后的实际价格与中标折扣率的乘积计算，中标折扣率不变；如遇政策性收费价格上调，合同价不予调整，中标折扣率不变；如遇上级政策变动与本项目冲突，以上级政策为准，本项目自行终止。</w:t>
            </w:r>
          </w:p>
          <w:p>
            <w:pPr>
              <w:keepNext w:val="0"/>
              <w:keepLines w:val="0"/>
              <w:widowControl/>
              <w:suppressLineNumbers w:val="0"/>
              <w:jc w:val="left"/>
              <w:textAlignment w:val="top"/>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3.病理科职业病危害因素检测服务数量为2年，2024年已测。</w:t>
            </w:r>
          </w:p>
          <w:p>
            <w:pPr>
              <w:keepNext w:val="0"/>
              <w:keepLines w:val="0"/>
              <w:widowControl/>
              <w:suppressLineNumbers w:val="0"/>
              <w:jc w:val="left"/>
              <w:textAlignment w:val="top"/>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4.年度检测服务如当年新增设备，第二年需纳入检测清单。其中口腔CT、口腔全景机、牙片机为2024年新增，不纳入2024年年度检测服务清单。</w:t>
            </w:r>
          </w:p>
          <w:p>
            <w:pPr>
              <w:keepNext w:val="0"/>
              <w:keepLines w:val="0"/>
              <w:widowControl/>
              <w:suppressLineNumbers w:val="0"/>
              <w:jc w:val="left"/>
              <w:textAlignment w:val="top"/>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5.预新增设备仅提供2024年，2025、2026待定，如遇临时搬迁或计划外新增需要做预控评及环评、环评验收的，费用按照实际结算。</w:t>
            </w:r>
          </w:p>
          <w:p>
            <w:pPr>
              <w:keepNext w:val="0"/>
              <w:keepLines w:val="0"/>
              <w:widowControl/>
              <w:suppressLineNumbers w:val="0"/>
              <w:jc w:val="left"/>
              <w:textAlignment w:val="top"/>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6.个人计量仪一次监测周期不超过90天，一年分4个季度监测，如遇新增及减少，允许变更，结算按实际监测数量结算。</w:t>
            </w:r>
          </w:p>
        </w:tc>
      </w:tr>
    </w:tbl>
    <w:p>
      <w:pPr>
        <w:pStyle w:val="26"/>
        <w:rPr>
          <w:rFonts w:hint="eastAsia"/>
          <w:color w:val="auto"/>
          <w:highlight w:val="none"/>
          <w:lang w:val="en-US" w:eastAsia="zh-CN"/>
        </w:rPr>
        <w:sectPr>
          <w:pgSz w:w="16838" w:h="11905" w:orient="landscape"/>
          <w:pgMar w:top="1814" w:right="1474" w:bottom="1814" w:left="1474" w:header="851" w:footer="850" w:gutter="0"/>
          <w:pgBorders>
            <w:top w:val="none" w:sz="0" w:space="0"/>
            <w:left w:val="none" w:sz="0" w:space="0"/>
            <w:bottom w:val="none" w:sz="0" w:space="0"/>
            <w:right w:val="none" w:sz="0" w:space="0"/>
          </w:pgBorders>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（二）商务需求</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▲2.1服务期：3年（具体起止日期以合同为准）或者最终结算金额达到合同价止。</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合同一年一签，根据履约考核情况决定是否续签次年合同。本合同服务期为自</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发出通知书之日起一年，具体以签订时间为准</w:t>
      </w:r>
      <w:r>
        <w:rPr>
          <w:rFonts w:hint="eastAsia" w:ascii="宋体" w:hAnsi="宋体" w:eastAsia="仿宋"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2.2服务地点：采购人指定地点。</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2.3履约保证金：按合同价的1%收取，在合同签订之后交采购人，投标人应当以支票、汇票、本票或者金融机构、担保机构出具的保函等非现金形式提交。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2.4付款方式：经采购人考核合格后，按月按实支付。</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2.5如中标人在服务期内违反合同约定，采购人有权提前终止合同。</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2.6验收要求：验收标准应符合中国有关的国家、地方、行业的标准，如若中标，经采购人确认后作为验收的依据。</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2.7项目实施过程中不得影响原有系统正常运行。</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文件中打▲内容为实质性要求，不允许有负偏离，否则将以涉及无效响应条款作无效响应。</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仿宋" w:hAnsi="仿宋" w:eastAsia="仿宋" w:cs="仿宋"/>
          <w:color w:val="auto"/>
          <w:sz w:val="24"/>
          <w:szCs w:val="24"/>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
          <w:snapToGrid w:val="0"/>
          <w:color w:val="auto"/>
          <w:kern w:val="2"/>
          <w:sz w:val="24"/>
          <w:szCs w:val="24"/>
          <w:highlight w:val="none"/>
          <w:lang w:val="zh-CN" w:eastAsia="zh-CN" w:bidi="ar-SA"/>
        </w:rPr>
        <w:t>2、</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所提供的货物、服务须与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承诺一致，不得以次充好、偷工减料，若在项目验收中发现有上述情况，将向有关部门举报，根据相关规定进行处理。</w:t>
      </w:r>
    </w:p>
    <w:p>
      <w:pPr>
        <w:pStyle w:val="26"/>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杭州市萧山区第一人民医院放射设备、人员及场所监测服务质量考评表</w:t>
      </w:r>
    </w:p>
    <w:tbl>
      <w:tblPr>
        <w:tblStyle w:val="64"/>
        <w:tblW w:w="101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433"/>
        <w:gridCol w:w="6063"/>
        <w:gridCol w:w="880"/>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0167"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被考评单位：                                              考评时间：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24"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7496" w:type="dxa"/>
            <w:gridSpan w:val="2"/>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考核内容</w:t>
            </w:r>
          </w:p>
        </w:tc>
        <w:tc>
          <w:tcPr>
            <w:tcW w:w="880"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符合</w:t>
            </w: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24"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43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人员配备</w:t>
            </w:r>
          </w:p>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p>
        </w:tc>
        <w:tc>
          <w:tcPr>
            <w:tcW w:w="6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报告编制人持有省卫生监督协会颁发的放射卫生检测与评价技术培训考核合格证书（附上编制人证书）。2分</w:t>
            </w:r>
          </w:p>
        </w:tc>
        <w:tc>
          <w:tcPr>
            <w:tcW w:w="8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06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2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143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p>
        </w:tc>
        <w:tc>
          <w:tcPr>
            <w:tcW w:w="6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同一项目类型负责人配备相对固定。5分</w:t>
            </w:r>
          </w:p>
        </w:tc>
        <w:tc>
          <w:tcPr>
            <w:tcW w:w="8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06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2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143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SA"/>
              </w:rPr>
            </w:pPr>
          </w:p>
        </w:tc>
        <w:tc>
          <w:tcPr>
            <w:tcW w:w="6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项目负责人及检测人员具备高度的责任心，合同期内需解答项目有关的所有疑问及相关咨询。3分</w:t>
            </w:r>
          </w:p>
        </w:tc>
        <w:tc>
          <w:tcPr>
            <w:tcW w:w="8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06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w:t>
            </w:r>
          </w:p>
        </w:tc>
        <w:tc>
          <w:tcPr>
            <w:tcW w:w="143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报告本质量</w:t>
            </w:r>
          </w:p>
        </w:tc>
        <w:tc>
          <w:tcPr>
            <w:tcW w:w="6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报告本质量能顺利通过上级行政部门的审核，个别错漏对项目进度没有不利影响。10分</w:t>
            </w:r>
          </w:p>
        </w:tc>
        <w:tc>
          <w:tcPr>
            <w:tcW w:w="88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067"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24"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w:t>
            </w:r>
          </w:p>
        </w:tc>
        <w:tc>
          <w:tcPr>
            <w:tcW w:w="143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检测标准</w:t>
            </w:r>
          </w:p>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质量</w:t>
            </w:r>
          </w:p>
        </w:tc>
        <w:tc>
          <w:tcPr>
            <w:tcW w:w="6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所有检测项目均通过计量认证。5分</w:t>
            </w:r>
          </w:p>
        </w:tc>
        <w:tc>
          <w:tcPr>
            <w:tcW w:w="88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67"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2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143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p>
        </w:tc>
        <w:tc>
          <w:tcPr>
            <w:tcW w:w="6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技术服务及标准规范均应符合国家行业标准。5</w:t>
            </w:r>
            <w:r>
              <w:rPr>
                <w:rFonts w:hint="eastAsia" w:ascii="仿宋" w:hAnsi="仿宋" w:eastAsia="仿宋" w:cs="仿宋"/>
                <w:color w:val="auto"/>
                <w:kern w:val="0"/>
                <w:sz w:val="24"/>
                <w:szCs w:val="24"/>
                <w:highlight w:val="none"/>
                <w:lang w:val="en-US" w:eastAsia="zh-CN" w:bidi="ar-SA"/>
              </w:rPr>
              <w:t>分</w:t>
            </w:r>
          </w:p>
        </w:tc>
        <w:tc>
          <w:tcPr>
            <w:tcW w:w="880"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67"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4" w:type="dxa"/>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1433" w:type="dxa"/>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预控评及环评、环评验收</w:t>
            </w:r>
          </w:p>
        </w:tc>
        <w:tc>
          <w:tcPr>
            <w:tcW w:w="6063"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接到医院项目开启通知后能在2天内响应。5分</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0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24"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6063"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收集资料完整后15日内完成预评价及评价报告的初稿编写。5分</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0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24"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6063"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及时安排评审会，最长时间不超过2周。5分</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0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24"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6063"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评审会通过专家组确认后，15天内完成报告编写。5分</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10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24"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p>
        </w:tc>
        <w:tc>
          <w:tcPr>
            <w:tcW w:w="14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p>
        </w:tc>
        <w:tc>
          <w:tcPr>
            <w:tcW w:w="6063"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专家评审地点选在杭州市萧山区第一人民医院。2分</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24"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p>
        </w:tc>
        <w:tc>
          <w:tcPr>
            <w:tcW w:w="1433"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bidi="ar-SA"/>
              </w:rPr>
            </w:pPr>
          </w:p>
        </w:tc>
        <w:tc>
          <w:tcPr>
            <w:tcW w:w="6063"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协助医院进行三类射线装置的备案登记。3分</w:t>
            </w:r>
          </w:p>
        </w:tc>
        <w:tc>
          <w:tcPr>
            <w:tcW w:w="8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6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职业病危害因素检测</w:t>
            </w:r>
          </w:p>
        </w:tc>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收到医院提供的技术资料和现场检测后20个工作日内完成检测报告的编制。5分</w:t>
            </w:r>
          </w:p>
        </w:tc>
        <w:tc>
          <w:tcPr>
            <w:tcW w:w="88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6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724"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3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年度检测</w:t>
            </w:r>
          </w:p>
        </w:tc>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检测时间安排应和公卫科进行沟通，检测应不影响临床科室的正常运营为前提。5分</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724"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c>
          <w:tcPr>
            <w:tcW w:w="1433"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检测完成后2周内出具检测报告。5分</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724"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3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个人计量仪监测</w:t>
            </w:r>
          </w:p>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须在监测周期结束后一个月内出具国家相关要求的监测报告。5分</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724"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c>
          <w:tcPr>
            <w:tcW w:w="1433"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p>
        </w:tc>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提前7天发放下一季度个人计量仪，在周期内需配合医院发放临时增减的个人计量仪。5分</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服务方案</w:t>
            </w:r>
          </w:p>
        </w:tc>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投标文件中服务方案执行情况。10分</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承诺内容</w:t>
            </w:r>
          </w:p>
        </w:tc>
        <w:tc>
          <w:tcPr>
            <w:tcW w:w="6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投标文件中承诺内容执行情况。10分</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167"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考核结果：</w:t>
            </w:r>
          </w:p>
          <w:p>
            <w:pPr>
              <w:pStyle w:val="26"/>
              <w:rPr>
                <w:rFonts w:hint="eastAsia" w:ascii="仿宋" w:hAnsi="仿宋" w:eastAsia="仿宋" w:cs="仿宋"/>
                <w:color w:val="auto"/>
                <w:sz w:val="24"/>
                <w:szCs w:val="24"/>
                <w:highlight w:val="none"/>
                <w:lang w:val="en-US" w:eastAsia="zh-CN"/>
              </w:rPr>
            </w:pPr>
          </w:p>
          <w:p>
            <w:pPr>
              <w:pStyle w:val="26"/>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167" w:type="dxa"/>
            <w:gridSpan w:val="5"/>
            <w:tcBorders>
              <w:top w:val="single" w:color="000000" w:sz="4" w:space="0"/>
              <w:left w:val="single" w:color="000000" w:sz="4" w:space="0"/>
              <w:bottom w:val="single" w:color="000000" w:sz="4" w:space="0"/>
              <w:right w:val="single" w:color="000000" w:sz="4" w:space="0"/>
            </w:tcBorders>
            <w:noWrap/>
            <w:vAlign w:val="center"/>
          </w:tcPr>
          <w:p>
            <w:pPr>
              <w:pStyle w:val="26"/>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考核部门：公共卫生科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167" w:type="dxa"/>
            <w:gridSpan w:val="5"/>
            <w:tcBorders>
              <w:top w:val="single" w:color="000000" w:sz="4" w:space="0"/>
              <w:left w:val="single" w:color="000000" w:sz="4" w:space="0"/>
              <w:bottom w:val="single" w:color="000000" w:sz="4" w:space="0"/>
              <w:right w:val="single" w:color="000000" w:sz="4" w:space="0"/>
            </w:tcBorders>
            <w:noWrap/>
            <w:vAlign w:val="center"/>
          </w:tcPr>
          <w:p>
            <w:pPr>
              <w:pStyle w:val="26"/>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考核标准：按月考核，符合给予满分，不符合，给予0分。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jc w:val="center"/>
        </w:trPr>
        <w:tc>
          <w:tcPr>
            <w:tcW w:w="10167" w:type="dxa"/>
            <w:gridSpan w:val="5"/>
            <w:tcBorders>
              <w:top w:val="single" w:color="000000" w:sz="4" w:space="0"/>
              <w:left w:val="single" w:color="000000" w:sz="4" w:space="0"/>
              <w:bottom w:val="single" w:color="000000" w:sz="4" w:space="0"/>
              <w:right w:val="single" w:color="000000" w:sz="4" w:space="0"/>
            </w:tcBorders>
            <w:noWrap/>
            <w:vAlign w:val="center"/>
          </w:tcPr>
          <w:p>
            <w:pPr>
              <w:pStyle w:val="26"/>
              <w:numPr>
                <w:ilvl w:val="0"/>
                <w:numId w:val="2"/>
              </w:numPr>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考核分90分（不含）以上合格，85-90分（含）警告并共同找出问题进行整改到位，85分（不含）以下算不合格，一年超过3次（含）不合格，医院有权解除合同。</w:t>
            </w:r>
          </w:p>
          <w:p>
            <w:pPr>
              <w:numPr>
                <w:ilvl w:val="0"/>
                <w:numId w:val="2"/>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年度考核平均分在90分（不含）以上可续签合同。</w:t>
            </w:r>
          </w:p>
        </w:tc>
      </w:tr>
    </w:tbl>
    <w:p>
      <w:pPr>
        <w:pStyle w:val="26"/>
        <w:rPr>
          <w:rFonts w:hint="eastAsia"/>
          <w:color w:val="auto"/>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2086"/>
      <w:bookmarkEnd w:id="28"/>
      <w:bookmarkStart w:id="29" w:name="_Toc184313261"/>
      <w:bookmarkEnd w:id="29"/>
      <w:bookmarkStart w:id="30" w:name="_Toc184313277"/>
      <w:bookmarkEnd w:id="30"/>
      <w:bookmarkStart w:id="31" w:name="_Toc184314416"/>
      <w:bookmarkEnd w:id="31"/>
      <w:bookmarkStart w:id="32" w:name="_Toc184314431"/>
      <w:bookmarkEnd w:id="32"/>
      <w:bookmarkStart w:id="33" w:name="_Toc184310314"/>
      <w:bookmarkEnd w:id="33"/>
      <w:bookmarkStart w:id="34" w:name="_Toc184313252"/>
      <w:bookmarkEnd w:id="34"/>
      <w:bookmarkStart w:id="35" w:name="_Toc184313246"/>
      <w:bookmarkEnd w:id="35"/>
      <w:bookmarkStart w:id="36" w:name="_Toc184308063"/>
      <w:bookmarkEnd w:id="36"/>
      <w:bookmarkStart w:id="37" w:name="_Toc184308086"/>
      <w:bookmarkEnd w:id="37"/>
      <w:bookmarkStart w:id="38" w:name="_Toc184310338"/>
      <w:bookmarkEnd w:id="38"/>
      <w:bookmarkStart w:id="39" w:name="_Toc184308098"/>
      <w:bookmarkEnd w:id="39"/>
      <w:bookmarkStart w:id="40" w:name="_Toc184313301"/>
      <w:bookmarkEnd w:id="40"/>
      <w:bookmarkStart w:id="41" w:name="_Toc184313268"/>
      <w:bookmarkEnd w:id="41"/>
      <w:bookmarkStart w:id="42" w:name="_Toc184313302"/>
      <w:bookmarkEnd w:id="42"/>
      <w:bookmarkStart w:id="43" w:name="_Toc184308087"/>
      <w:bookmarkEnd w:id="43"/>
      <w:bookmarkStart w:id="44" w:name="_Toc184314466"/>
      <w:bookmarkEnd w:id="44"/>
      <w:bookmarkStart w:id="45" w:name="_Toc184308045"/>
      <w:bookmarkEnd w:id="45"/>
      <w:bookmarkStart w:id="46" w:name="_Toc184308066"/>
      <w:bookmarkEnd w:id="46"/>
      <w:bookmarkStart w:id="47" w:name="_Toc184308101"/>
      <w:bookmarkEnd w:id="47"/>
      <w:bookmarkStart w:id="48" w:name="_Toc184312109"/>
      <w:bookmarkEnd w:id="48"/>
      <w:bookmarkStart w:id="49" w:name="_Toc184308078"/>
      <w:bookmarkEnd w:id="49"/>
      <w:bookmarkStart w:id="50" w:name="_Toc184313264"/>
      <w:bookmarkEnd w:id="50"/>
      <w:bookmarkStart w:id="51" w:name="_Toc184308047"/>
      <w:bookmarkEnd w:id="51"/>
      <w:bookmarkStart w:id="52" w:name="_Toc184314414"/>
      <w:bookmarkEnd w:id="52"/>
      <w:bookmarkStart w:id="53" w:name="_Toc184308067"/>
      <w:bookmarkEnd w:id="53"/>
      <w:bookmarkStart w:id="54" w:name="_Toc184313306"/>
      <w:bookmarkEnd w:id="54"/>
      <w:bookmarkStart w:id="55" w:name="_Toc184308081"/>
      <w:bookmarkEnd w:id="55"/>
      <w:bookmarkStart w:id="56" w:name="_Toc184308040"/>
      <w:bookmarkEnd w:id="56"/>
      <w:bookmarkStart w:id="57" w:name="_Toc184310300"/>
      <w:bookmarkEnd w:id="57"/>
      <w:bookmarkStart w:id="58" w:name="_Toc184310292"/>
      <w:bookmarkEnd w:id="58"/>
      <w:bookmarkStart w:id="59" w:name="_Toc184308103"/>
      <w:bookmarkEnd w:id="59"/>
      <w:bookmarkStart w:id="60" w:name="_Toc184313243"/>
      <w:bookmarkEnd w:id="60"/>
      <w:bookmarkStart w:id="61" w:name="_Toc184314440"/>
      <w:bookmarkEnd w:id="61"/>
      <w:bookmarkStart w:id="62" w:name="_Toc184313307"/>
      <w:bookmarkEnd w:id="62"/>
      <w:bookmarkStart w:id="63" w:name="_Toc184313244"/>
      <w:bookmarkEnd w:id="63"/>
      <w:bookmarkStart w:id="64" w:name="_Toc184310308"/>
      <w:bookmarkEnd w:id="64"/>
      <w:bookmarkStart w:id="65" w:name="_Toc184313267"/>
      <w:bookmarkEnd w:id="65"/>
      <w:bookmarkStart w:id="66" w:name="_Toc184314454"/>
      <w:bookmarkEnd w:id="66"/>
      <w:bookmarkStart w:id="67" w:name="_Toc184314482"/>
      <w:bookmarkEnd w:id="67"/>
      <w:bookmarkStart w:id="68" w:name="_Toc184308061"/>
      <w:bookmarkEnd w:id="68"/>
      <w:bookmarkStart w:id="69" w:name="_Toc184313265"/>
      <w:bookmarkEnd w:id="69"/>
      <w:bookmarkStart w:id="70" w:name="_Toc184308106"/>
      <w:bookmarkEnd w:id="70"/>
      <w:bookmarkStart w:id="71" w:name="_Toc184313310"/>
      <w:bookmarkEnd w:id="71"/>
      <w:bookmarkStart w:id="72" w:name="_Toc184313272"/>
      <w:bookmarkEnd w:id="72"/>
      <w:bookmarkStart w:id="73" w:name="_Toc184312081"/>
      <w:bookmarkEnd w:id="73"/>
      <w:bookmarkStart w:id="74" w:name="_Toc184308057"/>
      <w:bookmarkEnd w:id="74"/>
      <w:bookmarkStart w:id="75" w:name="_Toc184314439"/>
      <w:bookmarkEnd w:id="75"/>
      <w:bookmarkStart w:id="76" w:name="_Toc184312079"/>
      <w:bookmarkEnd w:id="76"/>
      <w:bookmarkStart w:id="77" w:name="_Toc184314430"/>
      <w:bookmarkEnd w:id="77"/>
      <w:bookmarkStart w:id="78" w:name="_Toc184310336"/>
      <w:bookmarkEnd w:id="78"/>
      <w:bookmarkStart w:id="79" w:name="_Toc184314424"/>
      <w:bookmarkEnd w:id="79"/>
      <w:bookmarkStart w:id="80" w:name="_Toc184312107"/>
      <w:bookmarkEnd w:id="80"/>
      <w:bookmarkStart w:id="81" w:name="_Toc184308084"/>
      <w:bookmarkEnd w:id="81"/>
      <w:bookmarkStart w:id="82" w:name="_Toc184308039"/>
      <w:bookmarkEnd w:id="82"/>
      <w:bookmarkStart w:id="83" w:name="_Toc184310288"/>
      <w:bookmarkEnd w:id="83"/>
      <w:bookmarkStart w:id="84" w:name="_Toc184308100"/>
      <w:bookmarkEnd w:id="84"/>
      <w:bookmarkStart w:id="85" w:name="_Toc184312077"/>
      <w:bookmarkEnd w:id="85"/>
      <w:bookmarkStart w:id="86" w:name="_Toc184310317"/>
      <w:bookmarkEnd w:id="86"/>
      <w:bookmarkStart w:id="87" w:name="_Toc184310289"/>
      <w:bookmarkEnd w:id="87"/>
      <w:bookmarkStart w:id="88" w:name="_Toc184314420"/>
      <w:bookmarkEnd w:id="88"/>
      <w:bookmarkStart w:id="89" w:name="_Toc184313283"/>
      <w:bookmarkEnd w:id="89"/>
      <w:bookmarkStart w:id="90" w:name="_Toc184310326"/>
      <w:bookmarkEnd w:id="90"/>
      <w:bookmarkStart w:id="91" w:name="_Toc184313285"/>
      <w:bookmarkEnd w:id="91"/>
      <w:bookmarkStart w:id="92" w:name="_Toc184310285"/>
      <w:bookmarkEnd w:id="92"/>
      <w:bookmarkStart w:id="93" w:name="_Toc184310293"/>
      <w:bookmarkEnd w:id="93"/>
      <w:bookmarkStart w:id="94" w:name="_Toc184310296"/>
      <w:bookmarkEnd w:id="94"/>
      <w:bookmarkStart w:id="95" w:name="_Toc184314468"/>
      <w:bookmarkEnd w:id="95"/>
      <w:bookmarkStart w:id="96" w:name="_Toc184313304"/>
      <w:bookmarkEnd w:id="96"/>
      <w:bookmarkStart w:id="97" w:name="_Toc184312117"/>
      <w:bookmarkEnd w:id="97"/>
      <w:bookmarkStart w:id="98" w:name="_Toc184313241"/>
      <w:bookmarkEnd w:id="98"/>
      <w:bookmarkStart w:id="99" w:name="_Toc184312135"/>
      <w:bookmarkEnd w:id="99"/>
      <w:bookmarkStart w:id="100" w:name="_Toc184314478"/>
      <w:bookmarkEnd w:id="100"/>
      <w:bookmarkStart w:id="101" w:name="_Toc184310327"/>
      <w:bookmarkEnd w:id="101"/>
      <w:bookmarkStart w:id="102" w:name="_Toc184312072"/>
      <w:bookmarkEnd w:id="102"/>
      <w:bookmarkStart w:id="103" w:name="_Toc184312069"/>
      <w:bookmarkEnd w:id="103"/>
      <w:bookmarkStart w:id="104" w:name="_Toc184313257"/>
      <w:bookmarkEnd w:id="104"/>
      <w:bookmarkStart w:id="105" w:name="_Toc184312080"/>
      <w:bookmarkEnd w:id="105"/>
      <w:bookmarkStart w:id="106" w:name="_Toc184312075"/>
      <w:bookmarkEnd w:id="106"/>
      <w:bookmarkStart w:id="107" w:name="_Toc184312090"/>
      <w:bookmarkEnd w:id="107"/>
      <w:bookmarkStart w:id="108" w:name="_Toc184313259"/>
      <w:bookmarkEnd w:id="108"/>
      <w:bookmarkStart w:id="109" w:name="_Toc184310282"/>
      <w:bookmarkEnd w:id="109"/>
      <w:bookmarkStart w:id="110" w:name="_Toc184308097"/>
      <w:bookmarkEnd w:id="110"/>
      <w:bookmarkStart w:id="111" w:name="_Toc184312101"/>
      <w:bookmarkEnd w:id="111"/>
      <w:bookmarkStart w:id="112" w:name="_Toc184313249"/>
      <w:bookmarkEnd w:id="112"/>
      <w:bookmarkStart w:id="113" w:name="_Toc184310320"/>
      <w:bookmarkEnd w:id="113"/>
      <w:bookmarkStart w:id="114" w:name="_Toc184313292"/>
      <w:bookmarkEnd w:id="114"/>
      <w:bookmarkStart w:id="115" w:name="_Toc184310334"/>
      <w:bookmarkEnd w:id="115"/>
      <w:bookmarkStart w:id="116" w:name="_Toc184312100"/>
      <w:bookmarkEnd w:id="116"/>
      <w:bookmarkStart w:id="117" w:name="_Toc184312088"/>
      <w:bookmarkEnd w:id="117"/>
      <w:bookmarkStart w:id="118" w:name="_Toc184308105"/>
      <w:bookmarkEnd w:id="118"/>
      <w:bookmarkStart w:id="119" w:name="_Toc184313254"/>
      <w:bookmarkEnd w:id="119"/>
      <w:bookmarkStart w:id="120" w:name="_Toc184310318"/>
      <w:bookmarkEnd w:id="120"/>
      <w:bookmarkStart w:id="121" w:name="_Toc184312132"/>
      <w:bookmarkEnd w:id="121"/>
      <w:bookmarkStart w:id="122" w:name="_Toc184313275"/>
      <w:bookmarkEnd w:id="122"/>
      <w:bookmarkStart w:id="123" w:name="_Toc184310344"/>
      <w:bookmarkEnd w:id="123"/>
      <w:bookmarkStart w:id="124" w:name="_Toc184314411"/>
      <w:bookmarkEnd w:id="124"/>
      <w:bookmarkStart w:id="125" w:name="_Toc184314426"/>
      <w:bookmarkEnd w:id="125"/>
      <w:bookmarkStart w:id="126" w:name="_Toc184312071"/>
      <w:bookmarkEnd w:id="126"/>
      <w:bookmarkStart w:id="127" w:name="_Toc184312114"/>
      <w:bookmarkEnd w:id="127"/>
      <w:bookmarkStart w:id="128" w:name="_Toc184313263"/>
      <w:bookmarkEnd w:id="128"/>
      <w:bookmarkStart w:id="129" w:name="_Toc184312125"/>
      <w:bookmarkEnd w:id="129"/>
      <w:bookmarkStart w:id="130" w:name="_Toc184312085"/>
      <w:bookmarkEnd w:id="130"/>
      <w:bookmarkStart w:id="131" w:name="_Toc184314457"/>
      <w:bookmarkEnd w:id="131"/>
      <w:bookmarkStart w:id="132" w:name="_Toc184313250"/>
      <w:bookmarkEnd w:id="132"/>
      <w:bookmarkStart w:id="133" w:name="_Toc184310337"/>
      <w:bookmarkEnd w:id="133"/>
      <w:bookmarkStart w:id="134" w:name="_Toc184312122"/>
      <w:bookmarkEnd w:id="134"/>
      <w:bookmarkStart w:id="135" w:name="_Toc184313286"/>
      <w:bookmarkEnd w:id="135"/>
      <w:bookmarkStart w:id="136" w:name="_Toc184312139"/>
      <w:bookmarkEnd w:id="136"/>
      <w:bookmarkStart w:id="137" w:name="_Toc184313269"/>
      <w:bookmarkEnd w:id="137"/>
      <w:bookmarkStart w:id="138" w:name="_Toc184310309"/>
      <w:bookmarkEnd w:id="138"/>
      <w:bookmarkStart w:id="139" w:name="_Toc184310290"/>
      <w:bookmarkEnd w:id="139"/>
      <w:bookmarkStart w:id="140" w:name="_Toc184312134"/>
      <w:bookmarkEnd w:id="140"/>
      <w:bookmarkStart w:id="141" w:name="_Toc184308107"/>
      <w:bookmarkEnd w:id="141"/>
      <w:bookmarkStart w:id="142" w:name="_Toc184308062"/>
      <w:bookmarkEnd w:id="142"/>
      <w:bookmarkStart w:id="143" w:name="_Toc184308060"/>
      <w:bookmarkEnd w:id="143"/>
      <w:bookmarkStart w:id="144" w:name="_Toc184313247"/>
      <w:bookmarkEnd w:id="144"/>
      <w:bookmarkStart w:id="145" w:name="_Toc184314423"/>
      <w:bookmarkEnd w:id="145"/>
      <w:bookmarkStart w:id="146" w:name="_Toc184313273"/>
      <w:bookmarkEnd w:id="146"/>
      <w:bookmarkStart w:id="147" w:name="_Toc184313299"/>
      <w:bookmarkEnd w:id="147"/>
      <w:bookmarkStart w:id="148" w:name="_Toc184313253"/>
      <w:bookmarkEnd w:id="148"/>
      <w:bookmarkStart w:id="149" w:name="_Toc184308108"/>
      <w:bookmarkEnd w:id="149"/>
      <w:bookmarkStart w:id="150" w:name="_Toc184312094"/>
      <w:bookmarkEnd w:id="150"/>
      <w:bookmarkStart w:id="151" w:name="_Toc184314465"/>
      <w:bookmarkEnd w:id="151"/>
      <w:bookmarkStart w:id="152" w:name="_Toc184308051"/>
      <w:bookmarkEnd w:id="152"/>
      <w:bookmarkStart w:id="153" w:name="_Toc184308036"/>
      <w:bookmarkEnd w:id="153"/>
      <w:bookmarkStart w:id="154" w:name="_Toc184308080"/>
      <w:bookmarkEnd w:id="154"/>
      <w:bookmarkStart w:id="155" w:name="_Toc184313289"/>
      <w:bookmarkEnd w:id="155"/>
      <w:bookmarkStart w:id="156" w:name="_Toc184314477"/>
      <w:bookmarkEnd w:id="156"/>
      <w:bookmarkStart w:id="157" w:name="_Toc184314412"/>
      <w:bookmarkEnd w:id="157"/>
      <w:bookmarkStart w:id="158" w:name="_Toc184314470"/>
      <w:bookmarkEnd w:id="158"/>
      <w:bookmarkStart w:id="159" w:name="_Toc184308102"/>
      <w:bookmarkEnd w:id="159"/>
      <w:bookmarkStart w:id="160" w:name="_Toc184313300"/>
      <w:bookmarkEnd w:id="160"/>
      <w:bookmarkStart w:id="161" w:name="_Toc184313294"/>
      <w:bookmarkEnd w:id="161"/>
      <w:bookmarkStart w:id="162" w:name="_Toc184314472"/>
      <w:bookmarkEnd w:id="162"/>
      <w:bookmarkStart w:id="163" w:name="_Toc184314450"/>
      <w:bookmarkEnd w:id="163"/>
      <w:bookmarkStart w:id="164" w:name="_Toc184310299"/>
      <w:bookmarkEnd w:id="164"/>
      <w:bookmarkStart w:id="165" w:name="_Toc184310274"/>
      <w:bookmarkEnd w:id="165"/>
      <w:bookmarkStart w:id="166" w:name="_Toc184312092"/>
      <w:bookmarkEnd w:id="166"/>
      <w:bookmarkStart w:id="167" w:name="_Toc184313308"/>
      <w:bookmarkEnd w:id="167"/>
      <w:bookmarkStart w:id="168" w:name="_Toc184314480"/>
      <w:bookmarkEnd w:id="168"/>
      <w:bookmarkStart w:id="169" w:name="_Toc184314475"/>
      <w:bookmarkEnd w:id="169"/>
      <w:bookmarkStart w:id="170" w:name="_Toc184308094"/>
      <w:bookmarkEnd w:id="170"/>
      <w:bookmarkStart w:id="171" w:name="_Toc184313282"/>
      <w:bookmarkEnd w:id="171"/>
      <w:bookmarkStart w:id="172" w:name="_Toc184310298"/>
      <w:bookmarkEnd w:id="172"/>
      <w:bookmarkStart w:id="173" w:name="_Toc184310322"/>
      <w:bookmarkEnd w:id="173"/>
      <w:bookmarkStart w:id="174" w:name="_Toc184312138"/>
      <w:bookmarkEnd w:id="174"/>
      <w:bookmarkStart w:id="175" w:name="_Toc184313270"/>
      <w:bookmarkEnd w:id="175"/>
      <w:bookmarkStart w:id="176" w:name="_Toc184314460"/>
      <w:bookmarkEnd w:id="176"/>
      <w:bookmarkStart w:id="177" w:name="_Toc184310294"/>
      <w:bookmarkEnd w:id="177"/>
      <w:bookmarkStart w:id="178" w:name="_Toc184308090"/>
      <w:bookmarkEnd w:id="178"/>
      <w:bookmarkStart w:id="179" w:name="_Toc184314425"/>
      <w:bookmarkEnd w:id="179"/>
      <w:bookmarkStart w:id="180" w:name="_Toc184310305"/>
      <w:bookmarkEnd w:id="180"/>
      <w:bookmarkStart w:id="181" w:name="_Toc184312089"/>
      <w:bookmarkEnd w:id="181"/>
      <w:bookmarkStart w:id="182" w:name="_Toc184310281"/>
      <w:bookmarkEnd w:id="182"/>
      <w:bookmarkStart w:id="183" w:name="_Toc184314422"/>
      <w:bookmarkEnd w:id="183"/>
      <w:bookmarkStart w:id="184" w:name="_Toc184312119"/>
      <w:bookmarkEnd w:id="184"/>
      <w:bookmarkStart w:id="185" w:name="_Toc184308089"/>
      <w:bookmarkEnd w:id="185"/>
      <w:bookmarkStart w:id="186" w:name="_Toc184310312"/>
      <w:bookmarkEnd w:id="186"/>
      <w:bookmarkStart w:id="187" w:name="_Toc184312084"/>
      <w:bookmarkEnd w:id="187"/>
      <w:bookmarkStart w:id="188" w:name="_Toc184313309"/>
      <w:bookmarkEnd w:id="188"/>
      <w:bookmarkStart w:id="189" w:name="_Toc184314462"/>
      <w:bookmarkEnd w:id="189"/>
      <w:bookmarkStart w:id="190" w:name="_Toc184314436"/>
      <w:bookmarkEnd w:id="190"/>
      <w:bookmarkStart w:id="191" w:name="_Toc184310311"/>
      <w:bookmarkEnd w:id="191"/>
      <w:bookmarkStart w:id="192" w:name="_Toc184314445"/>
      <w:bookmarkEnd w:id="192"/>
      <w:bookmarkStart w:id="193" w:name="_Toc184312137"/>
      <w:bookmarkEnd w:id="193"/>
      <w:bookmarkStart w:id="194" w:name="_Toc184308077"/>
      <w:bookmarkEnd w:id="194"/>
      <w:bookmarkStart w:id="195" w:name="_Toc184314449"/>
      <w:bookmarkEnd w:id="195"/>
      <w:bookmarkStart w:id="196" w:name="_Toc184308056"/>
      <w:bookmarkEnd w:id="196"/>
      <w:bookmarkStart w:id="197" w:name="_Toc184312105"/>
      <w:bookmarkEnd w:id="197"/>
      <w:bookmarkStart w:id="198" w:name="_Toc184312096"/>
      <w:bookmarkEnd w:id="198"/>
      <w:bookmarkStart w:id="199" w:name="_Toc184313279"/>
      <w:bookmarkEnd w:id="199"/>
      <w:bookmarkStart w:id="200" w:name="_Toc184314451"/>
      <w:bookmarkEnd w:id="200"/>
      <w:bookmarkStart w:id="201" w:name="_Toc184310301"/>
      <w:bookmarkEnd w:id="201"/>
      <w:bookmarkStart w:id="202" w:name="_Toc184313297"/>
      <w:bookmarkEnd w:id="202"/>
      <w:bookmarkStart w:id="203" w:name="_Toc184308048"/>
      <w:bookmarkEnd w:id="203"/>
      <w:bookmarkStart w:id="204" w:name="_Toc184313251"/>
      <w:bookmarkEnd w:id="204"/>
      <w:bookmarkStart w:id="205" w:name="_Toc184312120"/>
      <w:bookmarkEnd w:id="205"/>
      <w:bookmarkStart w:id="206" w:name="_Toc184310331"/>
      <w:bookmarkEnd w:id="206"/>
      <w:bookmarkStart w:id="207" w:name="_Toc184308050"/>
      <w:bookmarkEnd w:id="207"/>
      <w:bookmarkStart w:id="208" w:name="_Toc184310319"/>
      <w:bookmarkEnd w:id="208"/>
      <w:bookmarkStart w:id="209" w:name="_Toc184314417"/>
      <w:bookmarkEnd w:id="209"/>
      <w:bookmarkStart w:id="210" w:name="_Toc184312099"/>
      <w:bookmarkEnd w:id="210"/>
      <w:bookmarkStart w:id="211" w:name="_Toc184308099"/>
      <w:bookmarkEnd w:id="211"/>
      <w:bookmarkStart w:id="212" w:name="_Toc184314453"/>
      <w:bookmarkEnd w:id="212"/>
      <w:bookmarkStart w:id="213" w:name="_Toc184313293"/>
      <w:bookmarkEnd w:id="213"/>
      <w:bookmarkStart w:id="214" w:name="_Toc184312131"/>
      <w:bookmarkEnd w:id="214"/>
      <w:bookmarkStart w:id="215" w:name="_Toc184314476"/>
      <w:bookmarkEnd w:id="215"/>
      <w:bookmarkStart w:id="216" w:name="_Toc184310310"/>
      <w:bookmarkEnd w:id="216"/>
      <w:bookmarkStart w:id="217" w:name="_Toc184312124"/>
      <w:bookmarkEnd w:id="217"/>
      <w:bookmarkStart w:id="218" w:name="_Toc184308044"/>
      <w:bookmarkEnd w:id="218"/>
      <w:bookmarkStart w:id="219" w:name="_Toc184308043"/>
      <w:bookmarkEnd w:id="219"/>
      <w:bookmarkStart w:id="220" w:name="_Toc184314456"/>
      <w:bookmarkEnd w:id="220"/>
      <w:bookmarkStart w:id="221" w:name="_Toc184314415"/>
      <w:bookmarkEnd w:id="221"/>
      <w:bookmarkStart w:id="222" w:name="_Toc184314446"/>
      <w:bookmarkEnd w:id="222"/>
      <w:bookmarkStart w:id="223" w:name="_Toc184314473"/>
      <w:bookmarkEnd w:id="223"/>
      <w:bookmarkStart w:id="224" w:name="_Toc184312116"/>
      <w:bookmarkEnd w:id="224"/>
      <w:bookmarkStart w:id="225" w:name="_Toc184314421"/>
      <w:bookmarkEnd w:id="225"/>
      <w:bookmarkStart w:id="226" w:name="_Toc184314459"/>
      <w:bookmarkEnd w:id="226"/>
      <w:bookmarkStart w:id="227" w:name="_Toc184314434"/>
      <w:bookmarkEnd w:id="227"/>
      <w:bookmarkStart w:id="228" w:name="_Toc184308079"/>
      <w:bookmarkEnd w:id="228"/>
      <w:bookmarkStart w:id="229" w:name="_Toc184308059"/>
      <w:bookmarkEnd w:id="229"/>
      <w:bookmarkStart w:id="230" w:name="_Toc184308083"/>
      <w:bookmarkEnd w:id="230"/>
      <w:bookmarkStart w:id="231" w:name="_Toc184313258"/>
      <w:bookmarkEnd w:id="231"/>
      <w:bookmarkStart w:id="232" w:name="_Toc184314410"/>
      <w:bookmarkEnd w:id="232"/>
      <w:bookmarkStart w:id="233" w:name="_Toc184310330"/>
      <w:bookmarkEnd w:id="233"/>
      <w:bookmarkStart w:id="234" w:name="_Toc184310286"/>
      <w:bookmarkEnd w:id="234"/>
      <w:bookmarkStart w:id="235" w:name="_Toc184308038"/>
      <w:bookmarkEnd w:id="235"/>
      <w:bookmarkStart w:id="236" w:name="_Toc184313245"/>
      <w:bookmarkEnd w:id="236"/>
      <w:bookmarkStart w:id="237" w:name="_Toc184313256"/>
      <w:bookmarkEnd w:id="237"/>
      <w:bookmarkStart w:id="238" w:name="_Toc184308088"/>
      <w:bookmarkEnd w:id="238"/>
      <w:bookmarkStart w:id="239" w:name="_Toc184313295"/>
      <w:bookmarkEnd w:id="239"/>
      <w:bookmarkStart w:id="240" w:name="_Toc184314448"/>
      <w:bookmarkEnd w:id="240"/>
      <w:bookmarkStart w:id="241" w:name="_Toc184313260"/>
      <w:bookmarkEnd w:id="241"/>
      <w:bookmarkStart w:id="242" w:name="_Toc184314427"/>
      <w:bookmarkEnd w:id="242"/>
      <w:bookmarkStart w:id="243" w:name="_Toc184314419"/>
      <w:bookmarkEnd w:id="243"/>
      <w:bookmarkStart w:id="244" w:name="_Toc184314441"/>
      <w:bookmarkEnd w:id="244"/>
      <w:bookmarkStart w:id="245" w:name="_Toc184312091"/>
      <w:bookmarkEnd w:id="245"/>
      <w:bookmarkStart w:id="246" w:name="_Toc184310343"/>
      <w:bookmarkEnd w:id="246"/>
      <w:bookmarkStart w:id="247" w:name="_Toc184308068"/>
      <w:bookmarkEnd w:id="247"/>
      <w:bookmarkStart w:id="248" w:name="_Toc184313290"/>
      <w:bookmarkEnd w:id="248"/>
      <w:bookmarkStart w:id="249" w:name="_Toc184310275"/>
      <w:bookmarkEnd w:id="249"/>
      <w:bookmarkStart w:id="250" w:name="_Toc184310287"/>
      <w:bookmarkEnd w:id="250"/>
      <w:bookmarkStart w:id="251" w:name="_Toc184312104"/>
      <w:bookmarkEnd w:id="251"/>
      <w:bookmarkStart w:id="252" w:name="_Toc184313296"/>
      <w:bookmarkEnd w:id="252"/>
      <w:bookmarkStart w:id="253" w:name="_Toc184308092"/>
      <w:bookmarkEnd w:id="253"/>
      <w:bookmarkStart w:id="254" w:name="_Toc184314469"/>
      <w:bookmarkEnd w:id="254"/>
      <w:bookmarkStart w:id="255" w:name="_Toc184310284"/>
      <w:bookmarkEnd w:id="255"/>
      <w:bookmarkStart w:id="256" w:name="_Toc184310295"/>
      <w:bookmarkEnd w:id="256"/>
      <w:bookmarkStart w:id="257" w:name="_Toc184310316"/>
      <w:bookmarkEnd w:id="257"/>
      <w:bookmarkStart w:id="258" w:name="_Toc184310303"/>
      <w:bookmarkEnd w:id="258"/>
      <w:bookmarkStart w:id="259" w:name="_Toc184310328"/>
      <w:bookmarkEnd w:id="259"/>
      <w:bookmarkStart w:id="260" w:name="_Toc184308053"/>
      <w:bookmarkEnd w:id="260"/>
      <w:bookmarkStart w:id="261" w:name="_Toc184310333"/>
      <w:bookmarkEnd w:id="261"/>
      <w:bookmarkStart w:id="262" w:name="_Toc184308072"/>
      <w:bookmarkEnd w:id="262"/>
      <w:bookmarkStart w:id="263" w:name="_Toc184310283"/>
      <w:bookmarkEnd w:id="263"/>
      <w:bookmarkStart w:id="264" w:name="_Toc184314442"/>
      <w:bookmarkEnd w:id="264"/>
      <w:bookmarkStart w:id="265" w:name="_Toc184313266"/>
      <w:bookmarkEnd w:id="265"/>
      <w:bookmarkStart w:id="266" w:name="_Toc184308049"/>
      <w:bookmarkEnd w:id="266"/>
      <w:bookmarkStart w:id="267" w:name="_Toc184312111"/>
      <w:bookmarkEnd w:id="267"/>
      <w:bookmarkStart w:id="268" w:name="_Toc184308091"/>
      <w:bookmarkEnd w:id="268"/>
      <w:bookmarkStart w:id="269" w:name="_Toc184310315"/>
      <w:bookmarkEnd w:id="269"/>
      <w:bookmarkStart w:id="270" w:name="_Toc184310332"/>
      <w:bookmarkEnd w:id="270"/>
      <w:bookmarkStart w:id="271" w:name="_Toc184312113"/>
      <w:bookmarkEnd w:id="271"/>
      <w:bookmarkStart w:id="272" w:name="_Toc184310272"/>
      <w:bookmarkEnd w:id="272"/>
      <w:bookmarkStart w:id="273" w:name="_Toc184310313"/>
      <w:bookmarkEnd w:id="273"/>
      <w:bookmarkStart w:id="274" w:name="_Toc184310280"/>
      <w:bookmarkEnd w:id="274"/>
      <w:bookmarkStart w:id="275" w:name="_Toc184314458"/>
      <w:bookmarkEnd w:id="275"/>
      <w:bookmarkStart w:id="276" w:name="_Toc184308055"/>
      <w:bookmarkEnd w:id="276"/>
      <w:bookmarkStart w:id="277" w:name="_Toc184308104"/>
      <w:bookmarkEnd w:id="277"/>
      <w:bookmarkStart w:id="278" w:name="_Toc184312102"/>
      <w:bookmarkEnd w:id="278"/>
      <w:bookmarkStart w:id="279" w:name="_Toc184308085"/>
      <w:bookmarkEnd w:id="279"/>
      <w:bookmarkStart w:id="280" w:name="_Toc184312073"/>
      <w:bookmarkEnd w:id="280"/>
      <w:bookmarkStart w:id="281" w:name="_Toc184313281"/>
      <w:bookmarkEnd w:id="281"/>
      <w:bookmarkStart w:id="282" w:name="_Toc184312108"/>
      <w:bookmarkEnd w:id="282"/>
      <w:bookmarkStart w:id="283" w:name="_Toc184308042"/>
      <w:bookmarkEnd w:id="283"/>
      <w:bookmarkStart w:id="284" w:name="_Toc184314413"/>
      <w:bookmarkEnd w:id="284"/>
      <w:bookmarkStart w:id="285" w:name="_Toc184308069"/>
      <w:bookmarkEnd w:id="285"/>
      <w:bookmarkStart w:id="286" w:name="_Toc184313248"/>
      <w:bookmarkEnd w:id="286"/>
      <w:bookmarkStart w:id="287" w:name="_Toc184308071"/>
      <w:bookmarkEnd w:id="287"/>
      <w:bookmarkStart w:id="288" w:name="_Toc184312103"/>
      <w:bookmarkEnd w:id="288"/>
      <w:bookmarkStart w:id="289" w:name="_Toc184313278"/>
      <w:bookmarkEnd w:id="289"/>
      <w:bookmarkStart w:id="290" w:name="_Toc184312093"/>
      <w:bookmarkEnd w:id="290"/>
      <w:bookmarkStart w:id="291" w:name="_Toc184312115"/>
      <w:bookmarkEnd w:id="291"/>
      <w:bookmarkStart w:id="292" w:name="_Toc184313271"/>
      <w:bookmarkEnd w:id="292"/>
      <w:bookmarkStart w:id="293" w:name="_Toc184312129"/>
      <w:bookmarkEnd w:id="293"/>
      <w:bookmarkStart w:id="294" w:name="_Toc184310339"/>
      <w:bookmarkEnd w:id="294"/>
      <w:bookmarkStart w:id="295" w:name="_Toc184308041"/>
      <w:bookmarkEnd w:id="295"/>
      <w:bookmarkStart w:id="296" w:name="_Toc184308065"/>
      <w:bookmarkEnd w:id="296"/>
      <w:bookmarkStart w:id="297" w:name="_Toc184310329"/>
      <w:bookmarkEnd w:id="297"/>
      <w:bookmarkStart w:id="298" w:name="_Toc184312126"/>
      <w:bookmarkEnd w:id="298"/>
      <w:bookmarkStart w:id="299" w:name="_Toc184313291"/>
      <w:bookmarkEnd w:id="299"/>
      <w:bookmarkStart w:id="300" w:name="_Toc184310325"/>
      <w:bookmarkEnd w:id="300"/>
      <w:bookmarkStart w:id="301" w:name="_Toc184313288"/>
      <w:bookmarkEnd w:id="301"/>
      <w:bookmarkStart w:id="302" w:name="_Toc184313287"/>
      <w:bookmarkEnd w:id="302"/>
      <w:bookmarkStart w:id="303" w:name="_Toc184308075"/>
      <w:bookmarkEnd w:id="303"/>
      <w:bookmarkStart w:id="304" w:name="_Toc184312070"/>
      <w:bookmarkEnd w:id="304"/>
      <w:bookmarkStart w:id="305" w:name="_Toc184310304"/>
      <w:bookmarkEnd w:id="305"/>
      <w:bookmarkStart w:id="306" w:name="_Toc184310279"/>
      <w:bookmarkEnd w:id="306"/>
      <w:bookmarkStart w:id="307" w:name="_Toc184314435"/>
      <w:bookmarkEnd w:id="307"/>
      <w:bookmarkStart w:id="308" w:name="_Toc184314474"/>
      <w:bookmarkEnd w:id="308"/>
      <w:bookmarkStart w:id="309" w:name="_Toc184308037"/>
      <w:bookmarkEnd w:id="309"/>
      <w:bookmarkStart w:id="310" w:name="_Toc184310306"/>
      <w:bookmarkEnd w:id="310"/>
      <w:bookmarkStart w:id="311" w:name="_Toc184314461"/>
      <w:bookmarkEnd w:id="311"/>
      <w:bookmarkStart w:id="312" w:name="_Toc184312121"/>
      <w:bookmarkEnd w:id="312"/>
      <w:bookmarkStart w:id="313" w:name="_Toc184314479"/>
      <w:bookmarkEnd w:id="313"/>
      <w:bookmarkStart w:id="314" w:name="_Toc184314464"/>
      <w:bookmarkEnd w:id="314"/>
      <w:bookmarkStart w:id="315" w:name="_Toc184312133"/>
      <w:bookmarkEnd w:id="315"/>
      <w:bookmarkStart w:id="316" w:name="_Toc184312130"/>
      <w:bookmarkEnd w:id="316"/>
      <w:bookmarkStart w:id="317" w:name="_Toc184310340"/>
      <w:bookmarkEnd w:id="317"/>
      <w:bookmarkStart w:id="318" w:name="_Toc184308082"/>
      <w:bookmarkEnd w:id="318"/>
      <w:bookmarkStart w:id="319" w:name="_Toc184310302"/>
      <w:bookmarkEnd w:id="319"/>
      <w:bookmarkStart w:id="320" w:name="_Toc184312097"/>
      <w:bookmarkEnd w:id="320"/>
      <w:bookmarkStart w:id="321" w:name="_Toc184312110"/>
      <w:bookmarkEnd w:id="321"/>
      <w:bookmarkStart w:id="322" w:name="_Toc184308096"/>
      <w:bookmarkEnd w:id="322"/>
      <w:bookmarkStart w:id="323" w:name="_Toc184314481"/>
      <w:bookmarkEnd w:id="323"/>
      <w:bookmarkStart w:id="324" w:name="_Toc184312068"/>
      <w:bookmarkEnd w:id="324"/>
      <w:bookmarkStart w:id="325" w:name="_Toc184310341"/>
      <w:bookmarkEnd w:id="325"/>
      <w:bookmarkStart w:id="326" w:name="_Toc184312127"/>
      <w:bookmarkEnd w:id="326"/>
      <w:bookmarkStart w:id="327" w:name="_Toc184314432"/>
      <w:bookmarkEnd w:id="327"/>
      <w:bookmarkStart w:id="328" w:name="_Toc184310276"/>
      <w:bookmarkEnd w:id="328"/>
      <w:bookmarkStart w:id="329" w:name="_Toc184312128"/>
      <w:bookmarkEnd w:id="329"/>
      <w:bookmarkStart w:id="330" w:name="_Toc184310297"/>
      <w:bookmarkEnd w:id="330"/>
      <w:bookmarkStart w:id="331" w:name="_Toc184312076"/>
      <w:bookmarkEnd w:id="331"/>
      <w:bookmarkStart w:id="332" w:name="_Toc184314471"/>
      <w:bookmarkEnd w:id="332"/>
      <w:bookmarkStart w:id="333" w:name="_Toc184308095"/>
      <w:bookmarkEnd w:id="333"/>
      <w:bookmarkStart w:id="334" w:name="_Toc184312074"/>
      <w:bookmarkEnd w:id="334"/>
      <w:bookmarkStart w:id="335" w:name="_Toc184313262"/>
      <w:bookmarkEnd w:id="335"/>
      <w:bookmarkStart w:id="336" w:name="_Toc184308064"/>
      <w:bookmarkEnd w:id="336"/>
      <w:bookmarkStart w:id="337" w:name="_Toc184310277"/>
      <w:bookmarkEnd w:id="337"/>
      <w:bookmarkStart w:id="338" w:name="_Toc184314437"/>
      <w:bookmarkEnd w:id="338"/>
      <w:bookmarkStart w:id="339" w:name="_Toc184314443"/>
      <w:bookmarkEnd w:id="339"/>
      <w:bookmarkStart w:id="340" w:name="_Toc184310321"/>
      <w:bookmarkEnd w:id="340"/>
      <w:bookmarkStart w:id="341" w:name="_Toc184312095"/>
      <w:bookmarkEnd w:id="341"/>
      <w:bookmarkStart w:id="342" w:name="_Toc184312067"/>
      <w:bookmarkEnd w:id="342"/>
      <w:bookmarkStart w:id="343" w:name="_Toc184313239"/>
      <w:bookmarkEnd w:id="343"/>
      <w:bookmarkStart w:id="344" w:name="_Toc184313280"/>
      <w:bookmarkEnd w:id="344"/>
      <w:bookmarkStart w:id="345" w:name="_Toc184308070"/>
      <w:bookmarkEnd w:id="345"/>
      <w:bookmarkStart w:id="346" w:name="_Toc184313255"/>
      <w:bookmarkEnd w:id="346"/>
      <w:bookmarkStart w:id="347" w:name="_Toc184308076"/>
      <w:bookmarkEnd w:id="347"/>
      <w:bookmarkStart w:id="348" w:name="_Toc184312083"/>
      <w:bookmarkEnd w:id="348"/>
      <w:bookmarkStart w:id="349" w:name="_Toc184314463"/>
      <w:bookmarkEnd w:id="349"/>
      <w:bookmarkStart w:id="350" w:name="_Toc184313274"/>
      <w:bookmarkEnd w:id="350"/>
      <w:bookmarkStart w:id="351" w:name="_Toc184310291"/>
      <w:bookmarkEnd w:id="351"/>
      <w:bookmarkStart w:id="352" w:name="_Toc184310307"/>
      <w:bookmarkEnd w:id="352"/>
      <w:bookmarkStart w:id="353" w:name="_Toc184313240"/>
      <w:bookmarkEnd w:id="353"/>
      <w:bookmarkStart w:id="354" w:name="_Toc184312078"/>
      <w:bookmarkEnd w:id="354"/>
      <w:bookmarkStart w:id="355" w:name="_Toc184312118"/>
      <w:bookmarkEnd w:id="355"/>
      <w:bookmarkStart w:id="356" w:name="_Toc184314428"/>
      <w:bookmarkEnd w:id="356"/>
      <w:bookmarkStart w:id="357" w:name="_Toc184310342"/>
      <w:bookmarkEnd w:id="357"/>
      <w:bookmarkStart w:id="358" w:name="_Toc184314452"/>
      <w:bookmarkEnd w:id="358"/>
      <w:bookmarkStart w:id="359" w:name="_Toc184308073"/>
      <w:bookmarkEnd w:id="359"/>
      <w:bookmarkStart w:id="360" w:name="_Toc184313242"/>
      <w:bookmarkEnd w:id="360"/>
      <w:bookmarkStart w:id="361" w:name="_Toc184313303"/>
      <w:bookmarkEnd w:id="361"/>
      <w:bookmarkStart w:id="362" w:name="_Toc184308074"/>
      <w:bookmarkEnd w:id="362"/>
      <w:bookmarkStart w:id="363" w:name="_Toc184314418"/>
      <w:bookmarkEnd w:id="363"/>
      <w:bookmarkStart w:id="364" w:name="_Toc184310324"/>
      <w:bookmarkEnd w:id="364"/>
      <w:bookmarkStart w:id="365" w:name="_Toc184314447"/>
      <w:bookmarkEnd w:id="365"/>
      <w:bookmarkStart w:id="366" w:name="_Toc184312123"/>
      <w:bookmarkEnd w:id="366"/>
      <w:bookmarkStart w:id="367" w:name="_Toc184314433"/>
      <w:bookmarkEnd w:id="367"/>
      <w:bookmarkStart w:id="368" w:name="_Toc184314444"/>
      <w:bookmarkEnd w:id="368"/>
      <w:bookmarkStart w:id="369" w:name="_Toc184308093"/>
      <w:bookmarkEnd w:id="369"/>
      <w:bookmarkStart w:id="370" w:name="_Toc184308046"/>
      <w:bookmarkEnd w:id="370"/>
      <w:bookmarkStart w:id="371" w:name="_Toc184313238"/>
      <w:bookmarkEnd w:id="371"/>
      <w:bookmarkStart w:id="372" w:name="_Toc184310278"/>
      <w:bookmarkEnd w:id="372"/>
      <w:bookmarkStart w:id="373" w:name="_Toc184310273"/>
      <w:bookmarkEnd w:id="373"/>
      <w:bookmarkStart w:id="374" w:name="_Toc184314467"/>
      <w:bookmarkEnd w:id="374"/>
      <w:bookmarkStart w:id="375" w:name="_Toc184310323"/>
      <w:bookmarkEnd w:id="375"/>
      <w:bookmarkStart w:id="376" w:name="_Toc184313298"/>
      <w:bookmarkEnd w:id="376"/>
      <w:bookmarkStart w:id="377" w:name="_Toc184312098"/>
      <w:bookmarkEnd w:id="377"/>
      <w:bookmarkStart w:id="378" w:name="_Toc184308058"/>
      <w:bookmarkEnd w:id="378"/>
      <w:bookmarkStart w:id="379" w:name="_Toc184313284"/>
      <w:bookmarkEnd w:id="379"/>
      <w:bookmarkStart w:id="380" w:name="_Toc184308054"/>
      <w:bookmarkEnd w:id="380"/>
      <w:bookmarkStart w:id="381" w:name="_Toc184314455"/>
      <w:bookmarkEnd w:id="381"/>
      <w:bookmarkStart w:id="382" w:name="_Toc184314438"/>
      <w:bookmarkEnd w:id="382"/>
      <w:bookmarkStart w:id="383" w:name="_Toc184313276"/>
      <w:bookmarkEnd w:id="383"/>
      <w:bookmarkStart w:id="384" w:name="_Toc184312082"/>
      <w:bookmarkEnd w:id="384"/>
      <w:bookmarkStart w:id="385" w:name="_Toc184312112"/>
      <w:bookmarkEnd w:id="385"/>
      <w:bookmarkStart w:id="386" w:name="_Toc184312106"/>
      <w:bookmarkEnd w:id="386"/>
      <w:bookmarkStart w:id="387" w:name="_Toc184314429"/>
      <w:bookmarkEnd w:id="387"/>
      <w:bookmarkStart w:id="388" w:name="_Toc184313305"/>
      <w:bookmarkEnd w:id="388"/>
      <w:bookmarkStart w:id="389" w:name="_Toc184308052"/>
      <w:bookmarkEnd w:id="389"/>
      <w:bookmarkStart w:id="390" w:name="_Toc184312087"/>
      <w:bookmarkEnd w:id="390"/>
      <w:bookmarkStart w:id="391" w:name="_Toc184312136"/>
      <w:bookmarkEnd w:id="391"/>
      <w:bookmarkStart w:id="392" w:name="_Toc184310335"/>
      <w:bookmarkEnd w:id="392"/>
      <w:r>
        <w:rPr>
          <w:rFonts w:hint="eastAsia" w:ascii="仿宋" w:hAnsi="仿宋" w:eastAsia="仿宋" w:cs="仿宋"/>
          <w:b/>
          <w:color w:val="auto"/>
          <w:sz w:val="36"/>
          <w:szCs w:val="36"/>
          <w:highlight w:val="none"/>
        </w:rPr>
        <w:t>评标办法</w:t>
      </w:r>
    </w:p>
    <w:p>
      <w:pPr>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591"/>
        <w:gridCol w:w="756"/>
        <w:gridCol w:w="5207"/>
        <w:gridCol w:w="976"/>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jc w:val="center"/>
        </w:trPr>
        <w:tc>
          <w:tcPr>
            <w:tcW w:w="138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rPr>
            </w:pPr>
            <w:r>
              <w:rPr>
                <w:rStyle w:val="975"/>
                <w:rFonts w:hint="eastAsia" w:ascii="仿宋" w:hAnsi="仿宋" w:eastAsia="仿宋" w:cs="仿宋"/>
                <w:color w:val="auto"/>
                <w:sz w:val="24"/>
                <w:szCs w:val="24"/>
                <w:highlight w:val="none"/>
              </w:rPr>
              <w:t>序号</w:t>
            </w:r>
          </w:p>
        </w:tc>
        <w:tc>
          <w:tcPr>
            <w:tcW w:w="596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rPr>
            </w:pPr>
            <w:r>
              <w:rPr>
                <w:rStyle w:val="975"/>
                <w:rFonts w:hint="eastAsia" w:ascii="仿宋" w:hAnsi="仿宋" w:eastAsia="仿宋" w:cs="仿宋"/>
                <w:color w:val="auto"/>
                <w:sz w:val="24"/>
                <w:szCs w:val="24"/>
                <w:highlight w:val="none"/>
              </w:rPr>
              <w:t>评分内容和标准</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rPr>
            </w:pPr>
            <w:r>
              <w:rPr>
                <w:rStyle w:val="975"/>
                <w:rFonts w:hint="eastAsia" w:ascii="仿宋" w:hAnsi="仿宋" w:eastAsia="仿宋" w:cs="仿宋"/>
                <w:color w:val="auto"/>
                <w:sz w:val="24"/>
                <w:szCs w:val="24"/>
                <w:highlight w:val="none"/>
              </w:rPr>
              <w:t>分值</w:t>
            </w:r>
          </w:p>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rPr>
            </w:pPr>
            <w:r>
              <w:rPr>
                <w:rStyle w:val="975"/>
                <w:rFonts w:hint="eastAsia" w:ascii="仿宋" w:hAnsi="仿宋" w:eastAsia="仿宋" w:cs="仿宋"/>
                <w:color w:val="auto"/>
                <w:sz w:val="24"/>
                <w:szCs w:val="24"/>
                <w:highlight w:val="none"/>
              </w:rPr>
              <w:t>区间</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rPr>
            </w:pPr>
            <w:r>
              <w:rPr>
                <w:rStyle w:val="975"/>
                <w:rFonts w:hint="eastAsia" w:ascii="仿宋" w:hAnsi="仿宋" w:eastAsia="仿宋" w:cs="仿宋"/>
                <w:color w:val="auto"/>
                <w:sz w:val="24"/>
                <w:szCs w:val="24"/>
                <w:highlight w:val="none"/>
              </w:rPr>
              <w:t>主观分/客观分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rPr>
            </w:pPr>
            <w:r>
              <w:rPr>
                <w:rStyle w:val="975"/>
                <w:rFonts w:hint="eastAsia" w:ascii="仿宋" w:hAnsi="仿宋" w:eastAsia="仿宋" w:cs="仿宋"/>
                <w:color w:val="auto"/>
                <w:sz w:val="24"/>
                <w:szCs w:val="24"/>
                <w:highlight w:val="none"/>
              </w:rPr>
              <w:t>商务</w:t>
            </w:r>
            <w:r>
              <w:rPr>
                <w:rStyle w:val="975"/>
                <w:rFonts w:hint="eastAsia" w:ascii="仿宋" w:hAnsi="仿宋" w:eastAsia="仿宋" w:cs="仿宋"/>
                <w:color w:val="auto"/>
                <w:sz w:val="24"/>
                <w:szCs w:val="24"/>
                <w:highlight w:val="none"/>
                <w:lang w:eastAsia="zh-CN"/>
              </w:rPr>
              <w:t>资信</w:t>
            </w:r>
            <w:r>
              <w:rPr>
                <w:rStyle w:val="975"/>
                <w:rFonts w:hint="eastAsia" w:ascii="仿宋" w:hAnsi="仿宋" w:eastAsia="仿宋" w:cs="仿宋"/>
                <w:color w:val="auto"/>
                <w:sz w:val="24"/>
                <w:szCs w:val="24"/>
                <w:highlight w:val="none"/>
              </w:rPr>
              <w:t>分</w:t>
            </w:r>
          </w:p>
        </w:tc>
        <w:tc>
          <w:tcPr>
            <w:tcW w:w="5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kern w:val="0"/>
                <w:sz w:val="24"/>
                <w:szCs w:val="24"/>
                <w:highlight w:val="none"/>
              </w:rPr>
            </w:pPr>
            <w:r>
              <w:rPr>
                <w:rStyle w:val="975"/>
                <w:rFonts w:hint="eastAsia" w:ascii="仿宋" w:hAnsi="仿宋" w:eastAsia="仿宋" w:cs="仿宋"/>
                <w:color w:val="auto"/>
                <w:kern w:val="0"/>
                <w:sz w:val="24"/>
                <w:szCs w:val="24"/>
                <w:highlight w:val="none"/>
              </w:rPr>
              <w:t>1</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lang w:val="en-US"/>
              </w:rPr>
            </w:pPr>
            <w:r>
              <w:rPr>
                <w:rStyle w:val="975"/>
                <w:rFonts w:hint="eastAsia" w:ascii="仿宋" w:hAnsi="仿宋" w:eastAsia="仿宋" w:cs="仿宋"/>
                <w:color w:val="auto"/>
                <w:sz w:val="24"/>
                <w:szCs w:val="24"/>
                <w:highlight w:val="none"/>
                <w:lang w:val="en-US"/>
              </w:rPr>
              <w:t>项目</w:t>
            </w:r>
          </w:p>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default" w:ascii="仿宋" w:hAnsi="仿宋" w:eastAsia="仿宋" w:cs="仿宋"/>
                <w:color w:val="auto"/>
                <w:sz w:val="24"/>
                <w:szCs w:val="24"/>
                <w:highlight w:val="none"/>
                <w:lang w:val="en-US"/>
              </w:rPr>
            </w:pPr>
            <w:r>
              <w:rPr>
                <w:rStyle w:val="975"/>
                <w:rFonts w:hint="eastAsia" w:ascii="仿宋" w:hAnsi="仿宋" w:eastAsia="仿宋" w:cs="仿宋"/>
                <w:color w:val="auto"/>
                <w:sz w:val="24"/>
                <w:szCs w:val="24"/>
                <w:highlight w:val="none"/>
                <w:lang w:val="en-US"/>
              </w:rPr>
              <w:t>业绩</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left"/>
              <w:textAlignment w:val="baseline"/>
              <w:rPr>
                <w:rStyle w:val="975"/>
                <w:rFonts w:hint="default" w:ascii="仿宋" w:hAnsi="仿宋" w:eastAsia="仿宋" w:cs="仿宋"/>
                <w:color w:val="auto"/>
                <w:sz w:val="24"/>
                <w:szCs w:val="24"/>
                <w:highlight w:val="none"/>
                <w:lang w:val="en-US" w:eastAsia="zh-CN"/>
              </w:rPr>
            </w:pPr>
            <w:r>
              <w:rPr>
                <w:rStyle w:val="975"/>
                <w:rFonts w:hint="eastAsia" w:ascii="仿宋" w:hAnsi="仿宋" w:eastAsia="仿宋" w:cs="仿宋"/>
                <w:color w:val="auto"/>
                <w:sz w:val="24"/>
                <w:szCs w:val="24"/>
                <w:highlight w:val="none"/>
                <w:lang w:val="en-US"/>
              </w:rPr>
              <w:t>投标人</w:t>
            </w:r>
            <w:r>
              <w:rPr>
                <w:rStyle w:val="975"/>
                <w:rFonts w:hint="eastAsia" w:ascii="仿宋" w:hAnsi="仿宋" w:eastAsia="仿宋" w:cs="仿宋"/>
                <w:color w:val="auto"/>
                <w:sz w:val="24"/>
                <w:szCs w:val="24"/>
                <w:highlight w:val="none"/>
              </w:rPr>
              <w:t>自</w:t>
            </w:r>
            <w:r>
              <w:rPr>
                <w:rStyle w:val="975"/>
                <w:rFonts w:hint="eastAsia" w:ascii="仿宋" w:hAnsi="仿宋" w:eastAsia="仿宋" w:cs="仿宋"/>
                <w:color w:val="auto"/>
                <w:sz w:val="24"/>
                <w:szCs w:val="24"/>
                <w:highlight w:val="none"/>
                <w:lang w:val="en-US"/>
              </w:rPr>
              <w:t>2021</w:t>
            </w:r>
            <w:r>
              <w:rPr>
                <w:rStyle w:val="975"/>
                <w:rFonts w:hint="eastAsia" w:ascii="仿宋" w:hAnsi="仿宋" w:eastAsia="仿宋" w:cs="仿宋"/>
                <w:color w:val="auto"/>
                <w:sz w:val="24"/>
                <w:szCs w:val="24"/>
                <w:highlight w:val="none"/>
              </w:rPr>
              <w:t>年1月1日起（以合同签订时间为准）完成过同类项目业绩情况，</w:t>
            </w:r>
            <w:r>
              <w:rPr>
                <w:rStyle w:val="975"/>
                <w:rFonts w:hint="eastAsia" w:ascii="仿宋" w:hAnsi="仿宋" w:eastAsia="仿宋" w:cs="仿宋"/>
                <w:color w:val="auto"/>
                <w:sz w:val="24"/>
                <w:szCs w:val="24"/>
                <w:highlight w:val="none"/>
                <w:lang w:val="en-US" w:eastAsia="zh-CN"/>
              </w:rPr>
              <w:t>每提供1个业绩证明材料的得1分，本项最高得3分。</w:t>
            </w:r>
          </w:p>
          <w:p>
            <w:pPr>
              <w:keepNext w:val="0"/>
              <w:keepLines w:val="0"/>
              <w:pageBreakBefore w:val="0"/>
              <w:kinsoku/>
              <w:wordWrap/>
              <w:overflowPunct/>
              <w:topLinePunct w:val="0"/>
              <w:autoSpaceDE/>
              <w:autoSpaceDN/>
              <w:bidi w:val="0"/>
              <w:adjustRightInd w:val="0"/>
              <w:snapToGrid/>
              <w:spacing w:line="300" w:lineRule="exact"/>
              <w:jc w:val="left"/>
              <w:textAlignment w:val="baseline"/>
              <w:rPr>
                <w:rStyle w:val="975"/>
                <w:rFonts w:hint="eastAsia" w:ascii="仿宋" w:hAnsi="仿宋" w:eastAsia="仿宋" w:cs="仿宋"/>
                <w:color w:val="auto"/>
                <w:sz w:val="24"/>
                <w:szCs w:val="24"/>
                <w:highlight w:val="none"/>
              </w:rPr>
            </w:pPr>
            <w:r>
              <w:rPr>
                <w:rStyle w:val="975"/>
                <w:rFonts w:hint="eastAsia" w:ascii="仿宋" w:hAnsi="仿宋" w:eastAsia="仿宋" w:cs="仿宋"/>
                <w:color w:val="auto"/>
                <w:sz w:val="24"/>
                <w:szCs w:val="24"/>
                <w:highlight w:val="none"/>
                <w:lang w:val="en-US" w:eastAsia="zh-CN"/>
              </w:rPr>
              <w:t>（投标文件中提供合同复印件加盖公章。不提供不得分。同一采购单位按1个业绩计。）</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default" w:ascii="仿宋" w:hAnsi="仿宋" w:eastAsia="仿宋" w:cs="仿宋"/>
                <w:color w:val="auto"/>
                <w:sz w:val="24"/>
                <w:szCs w:val="24"/>
                <w:highlight w:val="none"/>
                <w:lang w:val="en-US"/>
              </w:rPr>
            </w:pPr>
            <w:r>
              <w:rPr>
                <w:rStyle w:val="975"/>
                <w:rFonts w:hint="eastAsia" w:ascii="仿宋" w:hAnsi="仿宋" w:eastAsia="仿宋" w:cs="仿宋"/>
                <w:color w:val="auto"/>
                <w:sz w:val="24"/>
                <w:szCs w:val="24"/>
                <w:highlight w:val="none"/>
                <w:lang w:val="en-US"/>
              </w:rPr>
              <w:t>0-3分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default" w:ascii="仿宋" w:hAnsi="仿宋" w:eastAsia="仿宋" w:cs="仿宋"/>
                <w:color w:val="auto"/>
                <w:sz w:val="24"/>
                <w:szCs w:val="24"/>
                <w:highlight w:val="none"/>
                <w:lang w:val="en-US"/>
              </w:rPr>
            </w:pPr>
            <w:r>
              <w:rPr>
                <w:rStyle w:val="975"/>
                <w:rFonts w:hint="eastAsia" w:ascii="仿宋" w:hAnsi="仿宋" w:eastAsia="仿宋" w:cs="仿宋"/>
                <w:color w:val="auto"/>
                <w:sz w:val="24"/>
                <w:szCs w:val="24"/>
                <w:highlight w:val="none"/>
                <w:lang w:val="en-US"/>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rPr>
            </w:pPr>
          </w:p>
        </w:tc>
        <w:tc>
          <w:tcPr>
            <w:tcW w:w="5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default" w:ascii="仿宋" w:hAnsi="仿宋" w:eastAsia="仿宋" w:cs="仿宋"/>
                <w:color w:val="auto"/>
                <w:kern w:val="0"/>
                <w:sz w:val="24"/>
                <w:szCs w:val="24"/>
                <w:highlight w:val="none"/>
                <w:lang w:val="en-US"/>
              </w:rPr>
            </w:pPr>
            <w:r>
              <w:rPr>
                <w:rStyle w:val="975"/>
                <w:rFonts w:hint="eastAsia" w:ascii="仿宋" w:hAnsi="仿宋" w:eastAsia="仿宋" w:cs="仿宋"/>
                <w:color w:val="auto"/>
                <w:kern w:val="0"/>
                <w:sz w:val="24"/>
                <w:szCs w:val="24"/>
                <w:highlight w:val="none"/>
                <w:lang w:val="en-US"/>
              </w:rPr>
              <w:t>2</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lang w:val="en-US"/>
              </w:rPr>
            </w:pPr>
            <w:r>
              <w:rPr>
                <w:rStyle w:val="975"/>
                <w:rFonts w:hint="eastAsia" w:ascii="仿宋" w:hAnsi="仿宋" w:eastAsia="仿宋" w:cs="仿宋"/>
                <w:color w:val="auto"/>
                <w:sz w:val="24"/>
                <w:szCs w:val="24"/>
                <w:highlight w:val="none"/>
                <w:lang w:val="en-US"/>
              </w:rPr>
              <w:t>认证</w:t>
            </w:r>
          </w:p>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default" w:ascii="仿宋" w:hAnsi="仿宋" w:eastAsia="仿宋" w:cs="仿宋"/>
                <w:color w:val="auto"/>
                <w:sz w:val="24"/>
                <w:szCs w:val="24"/>
                <w:highlight w:val="none"/>
                <w:lang w:val="en-US"/>
              </w:rPr>
            </w:pPr>
            <w:r>
              <w:rPr>
                <w:rStyle w:val="975"/>
                <w:rFonts w:hint="eastAsia" w:ascii="仿宋" w:hAnsi="仿宋" w:eastAsia="仿宋" w:cs="仿宋"/>
                <w:color w:val="auto"/>
                <w:sz w:val="24"/>
                <w:szCs w:val="24"/>
                <w:highlight w:val="none"/>
                <w:lang w:val="en-US"/>
              </w:rPr>
              <w:t>体系</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left"/>
              <w:textAlignment w:val="baseline"/>
              <w:rPr>
                <w:rStyle w:val="975"/>
                <w:rFonts w:hint="eastAsia" w:ascii="仿宋" w:hAnsi="仿宋" w:eastAsia="仿宋" w:cs="仿宋"/>
                <w:color w:val="auto"/>
                <w:sz w:val="24"/>
                <w:szCs w:val="24"/>
                <w:highlight w:val="none"/>
                <w:lang w:val="en-US" w:eastAsia="zh-CN"/>
              </w:rPr>
            </w:pPr>
            <w:r>
              <w:rPr>
                <w:rStyle w:val="975"/>
                <w:rFonts w:hint="eastAsia" w:ascii="仿宋" w:hAnsi="仿宋" w:eastAsia="仿宋" w:cs="仿宋"/>
                <w:color w:val="auto"/>
                <w:sz w:val="24"/>
                <w:szCs w:val="24"/>
                <w:highlight w:val="none"/>
                <w:lang w:val="en-US" w:eastAsia="zh-CN"/>
              </w:rPr>
              <w:t>投标人具有质量管理体系认证证书、环境管理体系认证证书、职业健康安全管理体系认证证书的，每项得1分，本项最高得3分。</w:t>
            </w:r>
          </w:p>
          <w:p>
            <w:pPr>
              <w:keepNext w:val="0"/>
              <w:keepLines w:val="0"/>
              <w:pageBreakBefore w:val="0"/>
              <w:kinsoku/>
              <w:wordWrap/>
              <w:overflowPunct/>
              <w:topLinePunct w:val="0"/>
              <w:autoSpaceDE/>
              <w:autoSpaceDN/>
              <w:bidi w:val="0"/>
              <w:adjustRightInd w:val="0"/>
              <w:snapToGrid/>
              <w:spacing w:line="300" w:lineRule="exact"/>
              <w:jc w:val="left"/>
              <w:textAlignment w:val="baseline"/>
              <w:rPr>
                <w:rStyle w:val="975"/>
                <w:rFonts w:hint="eastAsia" w:ascii="仿宋" w:hAnsi="仿宋" w:eastAsia="仿宋" w:cs="仿宋"/>
                <w:color w:val="auto"/>
                <w:sz w:val="24"/>
                <w:szCs w:val="24"/>
                <w:highlight w:val="none"/>
                <w:lang w:val="en-US" w:eastAsia="zh-CN"/>
              </w:rPr>
            </w:pPr>
            <w:r>
              <w:rPr>
                <w:rStyle w:val="975"/>
                <w:rFonts w:hint="eastAsia" w:ascii="仿宋" w:hAnsi="仿宋" w:eastAsia="仿宋" w:cs="仿宋"/>
                <w:color w:val="auto"/>
                <w:sz w:val="24"/>
                <w:szCs w:val="24"/>
                <w:highlight w:val="none"/>
                <w:lang w:val="en-US" w:eastAsia="zh-CN"/>
              </w:rPr>
              <w:t>（投标文件中提供有效期内的认证证书复印件加盖公章。不提供不得分。）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default" w:ascii="仿宋" w:hAnsi="仿宋" w:eastAsia="仿宋" w:cs="仿宋"/>
                <w:color w:val="auto"/>
                <w:sz w:val="24"/>
                <w:szCs w:val="24"/>
                <w:highlight w:val="none"/>
                <w:lang w:val="en-US"/>
              </w:rPr>
            </w:pPr>
            <w:r>
              <w:rPr>
                <w:rStyle w:val="975"/>
                <w:rFonts w:hint="eastAsia" w:ascii="仿宋" w:hAnsi="仿宋" w:eastAsia="仿宋" w:cs="仿宋"/>
                <w:color w:val="auto"/>
                <w:sz w:val="24"/>
                <w:szCs w:val="24"/>
                <w:highlight w:val="none"/>
                <w:lang w:val="en-US"/>
              </w:rPr>
              <w:t>0-3分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lang w:val="en-US"/>
              </w:rPr>
            </w:pPr>
            <w:r>
              <w:rPr>
                <w:rStyle w:val="975"/>
                <w:rFonts w:hint="eastAsia" w:ascii="仿宋" w:hAnsi="仿宋" w:eastAsia="仿宋" w:cs="仿宋"/>
                <w:color w:val="auto"/>
                <w:sz w:val="24"/>
                <w:szCs w:val="24"/>
                <w:highlight w:val="none"/>
                <w:lang w:val="en-US"/>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rPr>
            </w:pPr>
          </w:p>
        </w:tc>
        <w:tc>
          <w:tcPr>
            <w:tcW w:w="59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kern w:val="0"/>
                <w:sz w:val="24"/>
                <w:szCs w:val="24"/>
                <w:highlight w:val="none"/>
                <w:lang w:val="en-US"/>
              </w:rPr>
            </w:pPr>
            <w:r>
              <w:rPr>
                <w:rStyle w:val="975"/>
                <w:rFonts w:hint="eastAsia" w:ascii="仿宋" w:hAnsi="仿宋" w:eastAsia="仿宋" w:cs="仿宋"/>
                <w:color w:val="auto"/>
                <w:kern w:val="0"/>
                <w:sz w:val="24"/>
                <w:szCs w:val="24"/>
                <w:highlight w:val="none"/>
                <w:lang w:val="en-US"/>
              </w:rPr>
              <w:t>3</w:t>
            </w:r>
          </w:p>
        </w:tc>
        <w:tc>
          <w:tcPr>
            <w:tcW w:w="756" w:type="dxa"/>
            <w:vMerge w:val="restart"/>
            <w:tcBorders>
              <w:top w:val="single" w:color="000000" w:sz="4" w:space="0"/>
              <w:left w:val="single" w:color="000000" w:sz="4" w:space="0"/>
              <w:right w:val="single" w:color="000000" w:sz="4" w:space="0"/>
            </w:tcBorders>
            <w:shd w:val="clear" w:color="auto" w:fill="FFFFFF"/>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检测能力</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检验检测机构资质认定证书（</w:t>
            </w:r>
            <w:r>
              <w:rPr>
                <w:rFonts w:hint="eastAsia" w:ascii="仿宋" w:hAnsi="仿宋" w:eastAsia="仿宋" w:cs="仿宋"/>
                <w:color w:val="auto"/>
                <w:sz w:val="24"/>
                <w:szCs w:val="24"/>
                <w:highlight w:val="none"/>
              </w:rPr>
              <w:t>CMA</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文件中提供有效期内的证书复印件加盖公章。不提供不得分。）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仿宋" w:hAnsi="仿宋" w:eastAsia="仿宋" w:cs="仿宋"/>
                <w:color w:val="auto"/>
                <w:sz w:val="24"/>
                <w:szCs w:val="24"/>
                <w:highlight w:val="none"/>
              </w:rPr>
            </w:pPr>
            <w:r>
              <w:rPr>
                <w:rStyle w:val="975"/>
                <w:rFonts w:hint="eastAsia" w:ascii="仿宋" w:hAnsi="仿宋" w:eastAsia="仿宋" w:cs="仿宋"/>
                <w:color w:val="auto"/>
                <w:sz w:val="24"/>
                <w:szCs w:val="24"/>
                <w:highlight w:val="none"/>
                <w:lang w:val="en-US"/>
              </w:rPr>
              <w:t>0-3分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仿宋" w:hAnsi="仿宋" w:eastAsia="仿宋" w:cs="仿宋"/>
                <w:color w:val="auto"/>
                <w:sz w:val="24"/>
                <w:szCs w:val="24"/>
                <w:highlight w:val="none"/>
              </w:rPr>
            </w:pPr>
            <w:r>
              <w:rPr>
                <w:rStyle w:val="975"/>
                <w:rFonts w:hint="eastAsia" w:ascii="仿宋" w:hAnsi="仿宋" w:eastAsia="仿宋" w:cs="仿宋"/>
                <w:color w:val="auto"/>
                <w:sz w:val="24"/>
                <w:szCs w:val="24"/>
                <w:highlight w:val="none"/>
                <w:lang w:val="en-US"/>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rPr>
            </w:pPr>
          </w:p>
        </w:tc>
        <w:tc>
          <w:tcPr>
            <w:tcW w:w="591"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kern w:val="0"/>
                <w:sz w:val="24"/>
                <w:szCs w:val="24"/>
                <w:highlight w:val="none"/>
                <w:lang w:val="en-US"/>
              </w:rPr>
            </w:pPr>
          </w:p>
        </w:tc>
        <w:tc>
          <w:tcPr>
            <w:tcW w:w="756" w:type="dxa"/>
            <w:vMerge w:val="continue"/>
            <w:tcBorders>
              <w:left w:val="single" w:color="000000" w:sz="4" w:space="0"/>
              <w:right w:val="single" w:color="000000" w:sz="4" w:space="0"/>
            </w:tcBorders>
            <w:shd w:val="clear" w:color="auto" w:fill="FFFFFF"/>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rPr>
                <w:rFonts w:hint="eastAsia" w:ascii="仿宋" w:hAnsi="仿宋" w:eastAsia="仿宋" w:cs="仿宋"/>
                <w:color w:val="auto"/>
                <w:sz w:val="24"/>
                <w:szCs w:val="24"/>
                <w:highlight w:val="none"/>
              </w:rPr>
            </w:pPr>
          </w:p>
        </w:tc>
        <w:tc>
          <w:tcPr>
            <w:tcW w:w="5207" w:type="dxa"/>
            <w:tcBorders>
              <w:top w:val="single" w:color="000000" w:sz="4" w:space="0"/>
              <w:left w:val="single" w:color="000000" w:sz="4" w:space="0"/>
              <w:bottom w:val="single" w:color="000000" w:sz="4" w:space="0"/>
              <w:right w:val="single" w:color="000000" w:sz="4" w:space="0"/>
            </w:tcBorders>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提供近三年全国放射卫生技术机构检测能力考核结果：每1项考核优秀的得2分，每1项考核合格得1分，其余不得分。本项累计得分不超过4分。</w:t>
            </w:r>
          </w:p>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文件中提供考核结果证明材料复印件加盖公章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不提供不得分。）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仿宋" w:hAnsi="仿宋" w:eastAsia="仿宋" w:cs="仿宋"/>
                <w:color w:val="auto"/>
                <w:sz w:val="24"/>
                <w:szCs w:val="24"/>
                <w:highlight w:val="none"/>
              </w:rPr>
            </w:pPr>
            <w:r>
              <w:rPr>
                <w:rStyle w:val="975"/>
                <w:rFonts w:hint="eastAsia" w:ascii="仿宋" w:hAnsi="仿宋" w:eastAsia="仿宋" w:cs="仿宋"/>
                <w:color w:val="auto"/>
                <w:sz w:val="24"/>
                <w:szCs w:val="24"/>
                <w:highlight w:val="none"/>
                <w:lang w:val="en-US"/>
              </w:rPr>
              <w:t>0-4分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Fonts w:hint="eastAsia" w:ascii="仿宋" w:hAnsi="仿宋" w:eastAsia="仿宋" w:cs="仿宋"/>
                <w:color w:val="auto"/>
                <w:sz w:val="24"/>
                <w:szCs w:val="24"/>
                <w:highlight w:val="none"/>
              </w:rPr>
            </w:pPr>
            <w:r>
              <w:rPr>
                <w:rStyle w:val="975"/>
                <w:rFonts w:hint="eastAsia" w:ascii="仿宋" w:hAnsi="仿宋" w:eastAsia="仿宋" w:cs="仿宋"/>
                <w:color w:val="auto"/>
                <w:sz w:val="24"/>
                <w:szCs w:val="24"/>
                <w:highlight w:val="none"/>
                <w:lang w:val="en-US"/>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795"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default" w:ascii="仿宋" w:hAnsi="仿宋" w:eastAsia="仿宋" w:cs="仿宋"/>
                <w:color w:val="auto"/>
                <w:sz w:val="24"/>
                <w:szCs w:val="24"/>
                <w:highlight w:val="none"/>
                <w:lang w:val="en-US"/>
              </w:rPr>
            </w:pPr>
            <w:r>
              <w:rPr>
                <w:rStyle w:val="975"/>
                <w:rFonts w:hint="eastAsia" w:ascii="仿宋" w:hAnsi="仿宋" w:eastAsia="仿宋" w:cs="仿宋"/>
                <w:color w:val="auto"/>
                <w:sz w:val="24"/>
                <w:szCs w:val="24"/>
                <w:highlight w:val="none"/>
                <w:lang w:val="en-US"/>
              </w:rPr>
              <w:t>技术分</w:t>
            </w:r>
          </w:p>
        </w:tc>
        <w:tc>
          <w:tcPr>
            <w:tcW w:w="591"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kern w:val="0"/>
                <w:sz w:val="24"/>
                <w:szCs w:val="24"/>
                <w:highlight w:val="none"/>
                <w:lang w:val="en-US"/>
              </w:rPr>
            </w:pPr>
            <w:r>
              <w:rPr>
                <w:rStyle w:val="975"/>
                <w:rFonts w:hint="eastAsia" w:ascii="仿宋" w:hAnsi="仿宋" w:eastAsia="仿宋" w:cs="仿宋"/>
                <w:color w:val="auto"/>
                <w:kern w:val="0"/>
                <w:sz w:val="24"/>
                <w:szCs w:val="24"/>
                <w:highlight w:val="none"/>
                <w:lang w:val="en-US"/>
              </w:rPr>
              <w:t>4</w:t>
            </w:r>
          </w:p>
        </w:tc>
        <w:tc>
          <w:tcPr>
            <w:tcW w:w="756" w:type="dxa"/>
            <w:vMerge w:val="restart"/>
            <w:tcBorders>
              <w:left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00" w:lineRule="exact"/>
              <w:jc w:val="left"/>
              <w:rPr>
                <w:rFonts w:hint="eastAsia" w:ascii="仿宋" w:hAnsi="仿宋" w:eastAsia="仿宋" w:cs="仿宋"/>
                <w:color w:val="auto"/>
                <w:sz w:val="24"/>
                <w:szCs w:val="24"/>
                <w:highlight w:val="none"/>
              </w:rPr>
            </w:pPr>
            <w:r>
              <w:rPr>
                <w:rFonts w:ascii="仿宋" w:hAnsi="仿宋" w:eastAsia="仿宋" w:cs="仿宋"/>
                <w:color w:val="auto"/>
                <w:kern w:val="0"/>
                <w:sz w:val="24"/>
                <w:szCs w:val="24"/>
                <w:highlight w:val="none"/>
                <w:lang w:val="en-US" w:eastAsia="zh-CN" w:bidi="ar"/>
              </w:rPr>
              <w:t>拟派项目组团队情况</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00" w:lineRule="exact"/>
              <w:jc w:val="left"/>
              <w:rPr>
                <w:color w:val="auto"/>
                <w:highlight w:val="none"/>
              </w:rPr>
            </w:pPr>
            <w:r>
              <w:rPr>
                <w:rFonts w:ascii="仿宋" w:hAnsi="仿宋" w:eastAsia="仿宋" w:cs="仿宋"/>
                <w:color w:val="auto"/>
                <w:kern w:val="0"/>
                <w:sz w:val="24"/>
                <w:szCs w:val="24"/>
                <w:highlight w:val="none"/>
                <w:lang w:val="en-US" w:eastAsia="zh-CN" w:bidi="ar"/>
              </w:rPr>
              <w:t>项目负责人为</w:t>
            </w:r>
            <w:r>
              <w:rPr>
                <w:rFonts w:hint="eastAsia" w:ascii="仿宋" w:hAnsi="仿宋" w:eastAsia="仿宋" w:cs="仿宋"/>
                <w:color w:val="auto"/>
                <w:kern w:val="0"/>
                <w:sz w:val="24"/>
                <w:szCs w:val="24"/>
                <w:highlight w:val="none"/>
                <w:lang w:val="en-US" w:eastAsia="zh-CN" w:bidi="ar"/>
              </w:rPr>
              <w:t>核</w:t>
            </w:r>
            <w:r>
              <w:rPr>
                <w:rFonts w:ascii="仿宋" w:hAnsi="仿宋" w:eastAsia="仿宋" w:cs="仿宋"/>
                <w:color w:val="auto"/>
                <w:kern w:val="0"/>
                <w:sz w:val="24"/>
                <w:szCs w:val="24"/>
                <w:highlight w:val="none"/>
                <w:lang w:val="en-US" w:eastAsia="zh-CN" w:bidi="ar"/>
              </w:rPr>
              <w:t>技术相关专业，且</w:t>
            </w:r>
            <w:r>
              <w:rPr>
                <w:rFonts w:hint="eastAsia" w:ascii="仿宋" w:hAnsi="仿宋" w:eastAsia="仿宋" w:cs="仿宋"/>
                <w:color w:val="auto"/>
                <w:kern w:val="0"/>
                <w:sz w:val="24"/>
                <w:szCs w:val="24"/>
                <w:highlight w:val="none"/>
                <w:lang w:val="en-US" w:eastAsia="zh-CN" w:bidi="ar"/>
              </w:rPr>
              <w:t>具有高级技术职称，得2分。</w:t>
            </w:r>
          </w:p>
          <w:p>
            <w:pPr>
              <w:keepNext w:val="0"/>
              <w:keepLines w:val="0"/>
              <w:pageBreakBefore w:val="0"/>
              <w:widowControl/>
              <w:suppressLineNumbers w:val="0"/>
              <w:kinsoku/>
              <w:wordWrap/>
              <w:overflowPunct/>
              <w:topLinePunct w:val="0"/>
              <w:autoSpaceDE/>
              <w:autoSpaceDN/>
              <w:bidi w:val="0"/>
              <w:adjustRightInd w:val="0"/>
              <w:snapToGrid/>
              <w:spacing w:line="30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（投标文件中提供职称证书复印件及本单位为其缴纳的近三个月社保证明。不提供不得分。）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79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lang w:val="en-US"/>
              </w:rPr>
            </w:pPr>
          </w:p>
        </w:tc>
        <w:tc>
          <w:tcPr>
            <w:tcW w:w="591"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kern w:val="0"/>
                <w:sz w:val="24"/>
                <w:szCs w:val="24"/>
                <w:highlight w:val="none"/>
                <w:lang w:val="en-US"/>
              </w:rPr>
            </w:pPr>
          </w:p>
        </w:tc>
        <w:tc>
          <w:tcPr>
            <w:tcW w:w="756" w:type="dxa"/>
            <w:vMerge w:val="continue"/>
            <w:tcBorders>
              <w:left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00" w:lineRule="exact"/>
              <w:jc w:val="left"/>
              <w:rPr>
                <w:rFonts w:ascii="仿宋" w:hAnsi="仿宋" w:eastAsia="仿宋" w:cs="仿宋"/>
                <w:color w:val="auto"/>
                <w:kern w:val="0"/>
                <w:sz w:val="24"/>
                <w:szCs w:val="24"/>
                <w:highlight w:val="none"/>
                <w:lang w:val="en-US" w:eastAsia="zh-CN" w:bidi="ar"/>
              </w:rPr>
            </w:pP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00" w:lineRule="exact"/>
              <w:jc w:val="left"/>
              <w:rPr>
                <w:color w:val="auto"/>
                <w:highlight w:val="none"/>
              </w:rPr>
            </w:pPr>
            <w:r>
              <w:rPr>
                <w:rFonts w:hint="eastAsia" w:ascii="仿宋" w:hAnsi="仿宋" w:eastAsia="仿宋" w:cs="仿宋"/>
                <w:color w:val="auto"/>
                <w:kern w:val="0"/>
                <w:sz w:val="24"/>
                <w:szCs w:val="24"/>
                <w:highlight w:val="none"/>
                <w:lang w:val="en-US" w:eastAsia="zh-CN" w:bidi="ar"/>
              </w:rPr>
              <w:t>拟投入本项目人员具有核技术相关专业中级及以上技术职称的，6人及以上得5分；5人得4分；4人得3分；3人得2分；1-2人得1分；没有不得分。</w:t>
            </w:r>
          </w:p>
          <w:p>
            <w:pPr>
              <w:keepNext w:val="0"/>
              <w:keepLines w:val="0"/>
              <w:pageBreakBefore w:val="0"/>
              <w:widowControl/>
              <w:suppressLineNumbers w:val="0"/>
              <w:kinsoku/>
              <w:wordWrap/>
              <w:overflowPunct/>
              <w:topLinePunct w:val="0"/>
              <w:autoSpaceDE/>
              <w:autoSpaceDN/>
              <w:bidi w:val="0"/>
              <w:adjustRightInd w:val="0"/>
              <w:snapToGrid/>
              <w:spacing w:line="300" w:lineRule="exact"/>
              <w:jc w:val="left"/>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4"/>
                <w:szCs w:val="24"/>
                <w:highlight w:val="none"/>
                <w:lang w:val="en-US" w:eastAsia="zh-CN" w:bidi="ar"/>
              </w:rPr>
              <w:t>（投标文件中提供职称证书复印件及本单位为其缴纳的近三个月社保证明。不提供不得分。）</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lang w:val="en-US"/>
              </w:rPr>
            </w:pPr>
          </w:p>
        </w:tc>
        <w:tc>
          <w:tcPr>
            <w:tcW w:w="59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kern w:val="0"/>
                <w:sz w:val="24"/>
                <w:szCs w:val="24"/>
                <w:highlight w:val="none"/>
                <w:lang w:val="en-US"/>
              </w:rPr>
            </w:pPr>
          </w:p>
        </w:tc>
        <w:tc>
          <w:tcPr>
            <w:tcW w:w="756"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00" w:lineRule="exact"/>
              <w:jc w:val="left"/>
              <w:rPr>
                <w:rFonts w:ascii="仿宋" w:hAnsi="仿宋" w:eastAsia="仿宋" w:cs="仿宋"/>
                <w:color w:val="auto"/>
                <w:kern w:val="0"/>
                <w:sz w:val="24"/>
                <w:szCs w:val="24"/>
                <w:highlight w:val="none"/>
                <w:lang w:val="en-US" w:eastAsia="zh-CN" w:bidi="ar"/>
              </w:rPr>
            </w:pPr>
          </w:p>
        </w:tc>
        <w:tc>
          <w:tcPr>
            <w:tcW w:w="52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00" w:lineRule="exact"/>
              <w:jc w:val="left"/>
              <w:rPr>
                <w:color w:val="auto"/>
                <w:highlight w:val="none"/>
              </w:rPr>
            </w:pPr>
            <w:r>
              <w:rPr>
                <w:rFonts w:hint="eastAsia" w:ascii="仿宋" w:hAnsi="仿宋" w:eastAsia="仿宋" w:cs="仿宋"/>
                <w:color w:val="auto"/>
                <w:kern w:val="0"/>
                <w:sz w:val="24"/>
                <w:szCs w:val="24"/>
                <w:highlight w:val="none"/>
                <w:lang w:val="en-US" w:eastAsia="zh-CN" w:bidi="ar"/>
              </w:rPr>
              <w:t>拟投入本项目人员具有疾病预防控制中心颁发的放射卫生检测与评价培训合格证书，每人每提供一个证书得1分，本项最高得5分。</w:t>
            </w:r>
          </w:p>
          <w:p>
            <w:pPr>
              <w:keepNext w:val="0"/>
              <w:keepLines w:val="0"/>
              <w:pageBreakBefore w:val="0"/>
              <w:widowControl/>
              <w:suppressLineNumbers w:val="0"/>
              <w:kinsoku/>
              <w:wordWrap/>
              <w:overflowPunct/>
              <w:topLinePunct w:val="0"/>
              <w:autoSpaceDE/>
              <w:autoSpaceDN/>
              <w:bidi w:val="0"/>
              <w:adjustRightInd w:val="0"/>
              <w:snapToGrid/>
              <w:spacing w:line="300" w:lineRule="exact"/>
              <w:jc w:val="left"/>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w:t>
            </w:r>
            <w:r>
              <w:rPr>
                <w:rFonts w:hint="eastAsia" w:ascii="仿宋" w:hAnsi="仿宋" w:eastAsia="仿宋" w:cs="仿宋"/>
                <w:color w:val="auto"/>
                <w:kern w:val="0"/>
                <w:sz w:val="24"/>
                <w:szCs w:val="24"/>
                <w:highlight w:val="none"/>
                <w:lang w:val="en-US" w:eastAsia="zh-CN" w:bidi="ar"/>
              </w:rPr>
              <w:t>投标文件中提供证书复印件及本单位为其缴纳的近三个月社保证明。不提供不得分。</w:t>
            </w:r>
            <w:r>
              <w:rPr>
                <w:rFonts w:hint="eastAsia" w:ascii="仿宋" w:hAnsi="仿宋" w:eastAsia="仿宋" w:cs="仿宋"/>
                <w:color w:val="auto"/>
                <w:kern w:val="0"/>
                <w:sz w:val="20"/>
                <w:szCs w:val="20"/>
                <w:highlight w:val="none"/>
                <w:lang w:val="en-US" w:eastAsia="zh-CN" w:bidi="ar"/>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sz w:val="24"/>
                <w:szCs w:val="24"/>
                <w:highlight w:val="none"/>
              </w:rPr>
            </w:pPr>
          </w:p>
        </w:tc>
        <w:tc>
          <w:tcPr>
            <w:tcW w:w="591"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default" w:ascii="仿宋" w:hAnsi="仿宋" w:eastAsia="仿宋" w:cs="仿宋"/>
                <w:color w:val="auto"/>
                <w:kern w:val="0"/>
                <w:sz w:val="24"/>
                <w:szCs w:val="24"/>
                <w:highlight w:val="none"/>
                <w:lang w:val="en-US"/>
              </w:rPr>
            </w:pPr>
            <w:r>
              <w:rPr>
                <w:rStyle w:val="975"/>
                <w:rFonts w:hint="eastAsia" w:ascii="仿宋" w:hAnsi="仿宋" w:eastAsia="仿宋" w:cs="仿宋"/>
                <w:color w:val="auto"/>
                <w:kern w:val="0"/>
                <w:sz w:val="24"/>
                <w:szCs w:val="24"/>
                <w:highlight w:val="none"/>
                <w:lang w:val="en-US"/>
              </w:rPr>
              <w:t>5</w:t>
            </w:r>
          </w:p>
        </w:tc>
        <w:tc>
          <w:tcPr>
            <w:tcW w:w="756" w:type="dxa"/>
            <w:tcBorders>
              <w:left w:val="single" w:color="000000" w:sz="4" w:space="0"/>
              <w:bottom w:val="single" w:color="000000" w:sz="4" w:space="0"/>
              <w:right w:val="single" w:color="000000" w:sz="4" w:space="0"/>
            </w:tcBorders>
            <w:shd w:val="clear" w:color="auto" w:fill="FFFFFF"/>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专业检测设备</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w:t>
            </w:r>
            <w:r>
              <w:rPr>
                <w:rFonts w:hint="eastAsia" w:ascii="仿宋" w:hAnsi="仿宋" w:eastAsia="仿宋" w:cs="仿宋"/>
                <w:color w:val="auto"/>
                <w:sz w:val="24"/>
                <w:szCs w:val="24"/>
                <w:highlight w:val="none"/>
              </w:rPr>
              <w:t>投入</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的专业检测设备情况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w:t>
            </w:r>
            <w:r>
              <w:rPr>
                <w:rFonts w:hint="eastAsia" w:ascii="仿宋" w:hAnsi="仿宋" w:eastAsia="仿宋" w:cs="仿宋"/>
                <w:color w:val="auto"/>
                <w:sz w:val="24"/>
                <w:szCs w:val="24"/>
                <w:highlight w:val="none"/>
              </w:rPr>
              <w:t>高钝锗γ能谱仪、中子剂量当量仪、低本底αβ测量仪、放疗三维水箱、PET-CT模体</w:t>
            </w:r>
            <w:r>
              <w:rPr>
                <w:rFonts w:hint="eastAsia" w:ascii="仿宋" w:hAnsi="仿宋" w:eastAsia="仿宋" w:cs="仿宋"/>
                <w:color w:val="auto"/>
                <w:sz w:val="24"/>
                <w:szCs w:val="24"/>
                <w:highlight w:val="none"/>
                <w:lang w:val="en-US" w:eastAsia="zh-CN"/>
              </w:rPr>
              <w:t>类似专业检测设备，</w:t>
            </w:r>
            <w:r>
              <w:rPr>
                <w:rFonts w:hint="eastAsia" w:ascii="仿宋" w:hAnsi="仿宋" w:eastAsia="仿宋" w:cs="仿宋"/>
                <w:color w:val="auto"/>
                <w:kern w:val="0"/>
                <w:sz w:val="24"/>
                <w:szCs w:val="24"/>
                <w:highlight w:val="none"/>
                <w:lang w:val="en-US" w:eastAsia="zh-CN" w:bidi="ar"/>
              </w:rPr>
              <w:t>投标</w:t>
            </w:r>
            <w:r>
              <w:rPr>
                <w:rFonts w:hint="eastAsia" w:ascii="仿宋" w:hAnsi="仿宋" w:eastAsia="仿宋" w:cs="仿宋"/>
                <w:color w:val="auto"/>
                <w:sz w:val="24"/>
                <w:szCs w:val="24"/>
                <w:highlight w:val="none"/>
              </w:rPr>
              <w:t>文件中提供设备发票复印件或其他证明材料复印件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每提供1个得1分，本项最高得5分。</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jc w:val="center"/>
        </w:trPr>
        <w:tc>
          <w:tcPr>
            <w:tcW w:w="79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textAlignment w:val="baseline"/>
              <w:rPr>
                <w:rStyle w:val="975"/>
                <w:rFonts w:hint="eastAsia" w:ascii="仿宋" w:hAnsi="仿宋" w:eastAsia="仿宋" w:cs="仿宋"/>
                <w:color w:val="auto"/>
                <w:sz w:val="24"/>
                <w:szCs w:val="24"/>
                <w:highlight w:val="none"/>
              </w:rPr>
            </w:pPr>
          </w:p>
        </w:tc>
        <w:tc>
          <w:tcPr>
            <w:tcW w:w="59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kern w:val="0"/>
                <w:sz w:val="24"/>
                <w:szCs w:val="24"/>
                <w:highlight w:val="none"/>
                <w:lang w:val="en-US"/>
              </w:rPr>
            </w:pPr>
            <w:r>
              <w:rPr>
                <w:rStyle w:val="975"/>
                <w:rFonts w:hint="eastAsia" w:ascii="仿宋" w:hAnsi="仿宋" w:eastAsia="仿宋" w:cs="仿宋"/>
                <w:color w:val="auto"/>
                <w:kern w:val="0"/>
                <w:sz w:val="24"/>
                <w:szCs w:val="24"/>
                <w:highlight w:val="none"/>
                <w:lang w:val="en-US"/>
              </w:rPr>
              <w:t>6</w:t>
            </w:r>
          </w:p>
        </w:tc>
        <w:tc>
          <w:tcPr>
            <w:tcW w:w="756" w:type="dxa"/>
            <w:vMerge w:val="restart"/>
            <w:tcBorders>
              <w:top w:val="single" w:color="000000" w:sz="4" w:space="0"/>
              <w:left w:val="single" w:color="000000" w:sz="4" w:space="0"/>
              <w:right w:val="single" w:color="000000" w:sz="4" w:space="0"/>
            </w:tcBorders>
            <w:shd w:val="clear" w:color="auto" w:fill="FFFFFF"/>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实施方案</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“年度放射设备、场所检测”</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val="en-US" w:eastAsia="zh-CN"/>
              </w:rPr>
              <w:t>，要求服务方案能满足项目实施要求，具有针对性</w:t>
            </w:r>
            <w:r>
              <w:rPr>
                <w:rFonts w:hint="eastAsia" w:ascii="仿宋" w:hAnsi="仿宋" w:eastAsia="仿宋" w:cs="仿宋"/>
                <w:color w:val="auto"/>
                <w:sz w:val="24"/>
                <w:szCs w:val="24"/>
                <w:highlight w:val="none"/>
              </w:rPr>
              <w:t>。分值(5.0、4.0、3.0、2.0、1.0、0)。</w:t>
            </w:r>
          </w:p>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评审依据/证明材料:</w:t>
            </w:r>
            <w:r>
              <w:rPr>
                <w:rFonts w:hint="eastAsia" w:ascii="仿宋" w:hAnsi="仿宋" w:eastAsia="仿宋" w:cs="仿宋"/>
                <w:color w:val="auto"/>
                <w:sz w:val="24"/>
                <w:szCs w:val="24"/>
                <w:highlight w:val="none"/>
                <w:lang w:eastAsia="zh-CN"/>
              </w:rPr>
              <w:t>“年度放射设备、场所检测”</w:t>
            </w:r>
            <w:r>
              <w:rPr>
                <w:rFonts w:hint="eastAsia" w:ascii="仿宋" w:hAnsi="仿宋" w:eastAsia="仿宋" w:cs="仿宋"/>
                <w:color w:val="auto"/>
                <w:sz w:val="24"/>
                <w:szCs w:val="24"/>
                <w:highlight w:val="none"/>
              </w:rPr>
              <w:t>服务方案的详细描述</w:t>
            </w:r>
            <w:r>
              <w:rPr>
                <w:rFonts w:hint="eastAsia" w:ascii="仿宋" w:hAnsi="仿宋" w:eastAsia="仿宋" w:cs="仿宋"/>
                <w:color w:val="auto"/>
                <w:sz w:val="24"/>
                <w:szCs w:val="24"/>
                <w:highlight w:val="none"/>
                <w:lang w:eastAsia="zh-CN"/>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textAlignment w:val="baseline"/>
              <w:rPr>
                <w:rStyle w:val="975"/>
                <w:rFonts w:hint="eastAsia" w:ascii="仿宋" w:hAnsi="仿宋" w:eastAsia="仿宋" w:cs="仿宋"/>
                <w:color w:val="auto"/>
                <w:sz w:val="24"/>
                <w:szCs w:val="24"/>
                <w:highlight w:val="none"/>
              </w:rPr>
            </w:pPr>
          </w:p>
        </w:tc>
        <w:tc>
          <w:tcPr>
            <w:tcW w:w="591"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ind w:firstLine="240" w:firstLineChars="100"/>
              <w:textAlignment w:val="baseline"/>
              <w:rPr>
                <w:rStyle w:val="975"/>
                <w:rFonts w:hint="eastAsia" w:ascii="仿宋" w:hAnsi="仿宋" w:eastAsia="仿宋" w:cs="仿宋"/>
                <w:color w:val="auto"/>
                <w:kern w:val="0"/>
                <w:sz w:val="24"/>
                <w:szCs w:val="24"/>
                <w:highlight w:val="none"/>
                <w:lang w:val="en-US"/>
              </w:rPr>
            </w:pPr>
          </w:p>
        </w:tc>
        <w:tc>
          <w:tcPr>
            <w:tcW w:w="756" w:type="dxa"/>
            <w:vMerge w:val="continue"/>
            <w:tcBorders>
              <w:left w:val="single" w:color="000000" w:sz="4" w:space="0"/>
              <w:right w:val="single" w:color="000000" w:sz="4" w:space="0"/>
            </w:tcBorders>
            <w:shd w:val="clear" w:color="auto" w:fill="FFFFFF"/>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rPr>
                <w:rFonts w:hint="eastAsia" w:ascii="仿宋" w:hAnsi="仿宋" w:eastAsia="仿宋" w:cs="仿宋"/>
                <w:color w:val="auto"/>
                <w:sz w:val="24"/>
                <w:szCs w:val="24"/>
                <w:highlight w:val="none"/>
              </w:rPr>
            </w:pPr>
          </w:p>
        </w:tc>
        <w:tc>
          <w:tcPr>
            <w:tcW w:w="5207" w:type="dxa"/>
            <w:tcBorders>
              <w:top w:val="single" w:color="000000" w:sz="4" w:space="0"/>
              <w:left w:val="single" w:color="000000" w:sz="4" w:space="0"/>
              <w:bottom w:val="single" w:color="000000" w:sz="4" w:space="0"/>
              <w:right w:val="single" w:color="000000" w:sz="4" w:space="0"/>
            </w:tcBorders>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放射设备预控评、环评及验收检测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val="en-US" w:eastAsia="zh-CN"/>
              </w:rPr>
              <w:t>，要求服务方案能满足项目实施要求，具有针对性。</w:t>
            </w:r>
            <w:r>
              <w:rPr>
                <w:rFonts w:hint="eastAsia" w:ascii="仿宋" w:hAnsi="仿宋" w:eastAsia="仿宋" w:cs="仿宋"/>
                <w:color w:val="auto"/>
                <w:sz w:val="24"/>
                <w:szCs w:val="24"/>
                <w:highlight w:val="none"/>
              </w:rPr>
              <w:t>分值(5.0、4.0、3.0、2.0、1.0、0)。</w:t>
            </w:r>
          </w:p>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评审依据/证明材料: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放射设备预控评、环评及验收检测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服务方案的详细描述</w:t>
            </w:r>
            <w:r>
              <w:rPr>
                <w:rFonts w:hint="eastAsia" w:ascii="仿宋" w:hAnsi="仿宋" w:eastAsia="仿宋" w:cs="仿宋"/>
                <w:color w:val="auto"/>
                <w:sz w:val="24"/>
                <w:szCs w:val="24"/>
                <w:highlight w:val="none"/>
                <w:lang w:eastAsia="zh-CN"/>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textAlignment w:val="baseline"/>
              <w:rPr>
                <w:rStyle w:val="975"/>
                <w:rFonts w:hint="eastAsia" w:ascii="仿宋" w:hAnsi="仿宋" w:eastAsia="仿宋" w:cs="仿宋"/>
                <w:color w:val="auto"/>
                <w:sz w:val="24"/>
                <w:szCs w:val="24"/>
                <w:highlight w:val="none"/>
              </w:rPr>
            </w:pPr>
          </w:p>
        </w:tc>
        <w:tc>
          <w:tcPr>
            <w:tcW w:w="591"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ind w:firstLine="240" w:firstLineChars="100"/>
              <w:textAlignment w:val="baseline"/>
              <w:rPr>
                <w:rStyle w:val="975"/>
                <w:rFonts w:hint="eastAsia" w:ascii="仿宋" w:hAnsi="仿宋" w:eastAsia="仿宋" w:cs="仿宋"/>
                <w:color w:val="auto"/>
                <w:kern w:val="0"/>
                <w:sz w:val="24"/>
                <w:szCs w:val="24"/>
                <w:highlight w:val="none"/>
                <w:lang w:val="en-US"/>
              </w:rPr>
            </w:pPr>
          </w:p>
        </w:tc>
        <w:tc>
          <w:tcPr>
            <w:tcW w:w="756" w:type="dxa"/>
            <w:vMerge w:val="continue"/>
            <w:tcBorders>
              <w:left w:val="single" w:color="000000" w:sz="4" w:space="0"/>
              <w:right w:val="single" w:color="000000" w:sz="4" w:space="0"/>
            </w:tcBorders>
            <w:shd w:val="clear" w:color="auto" w:fill="FFFFFF"/>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rPr>
                <w:rFonts w:hint="eastAsia" w:ascii="仿宋" w:hAnsi="仿宋" w:eastAsia="仿宋" w:cs="仿宋"/>
                <w:color w:val="auto"/>
                <w:sz w:val="24"/>
                <w:szCs w:val="24"/>
                <w:highlight w:val="none"/>
              </w:rPr>
            </w:pPr>
          </w:p>
        </w:tc>
        <w:tc>
          <w:tcPr>
            <w:tcW w:w="5207" w:type="dxa"/>
            <w:tcBorders>
              <w:top w:val="single" w:color="000000" w:sz="4" w:space="0"/>
              <w:left w:val="single" w:color="000000" w:sz="4" w:space="0"/>
              <w:bottom w:val="single" w:color="000000" w:sz="4" w:space="0"/>
              <w:right w:val="single" w:color="000000" w:sz="4" w:space="0"/>
            </w:tcBorders>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个人剂量仪监测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val="en-US" w:eastAsia="zh-CN"/>
              </w:rPr>
              <w:t>，要求服务方案能满足项目实施要求，具有针对性。</w:t>
            </w:r>
            <w:r>
              <w:rPr>
                <w:rFonts w:hint="eastAsia" w:ascii="仿宋" w:hAnsi="仿宋" w:eastAsia="仿宋" w:cs="仿宋"/>
                <w:color w:val="auto"/>
                <w:sz w:val="24"/>
                <w:szCs w:val="24"/>
                <w:highlight w:val="none"/>
              </w:rPr>
              <w:t>分值(5.0、4.0、3.0、2.0、1.0、0)。</w:t>
            </w:r>
          </w:p>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评审依据/证明材料: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个人剂量仪监测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服务方案的详细描述</w:t>
            </w:r>
            <w:r>
              <w:rPr>
                <w:rFonts w:hint="eastAsia" w:ascii="仿宋" w:hAnsi="仿宋" w:eastAsia="仿宋" w:cs="仿宋"/>
                <w:color w:val="auto"/>
                <w:sz w:val="24"/>
                <w:szCs w:val="24"/>
                <w:highlight w:val="none"/>
                <w:lang w:eastAsia="zh-CN"/>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9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textAlignment w:val="baseline"/>
              <w:rPr>
                <w:rStyle w:val="975"/>
                <w:rFonts w:hint="eastAsia" w:ascii="仿宋" w:hAnsi="仿宋" w:eastAsia="仿宋" w:cs="仿宋"/>
                <w:color w:val="auto"/>
                <w:sz w:val="24"/>
                <w:szCs w:val="24"/>
                <w:highlight w:val="none"/>
              </w:rPr>
            </w:pPr>
          </w:p>
        </w:tc>
        <w:tc>
          <w:tcPr>
            <w:tcW w:w="591"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ind w:firstLine="240" w:firstLineChars="100"/>
              <w:textAlignment w:val="baseline"/>
              <w:rPr>
                <w:rStyle w:val="975"/>
                <w:rFonts w:hint="eastAsia" w:ascii="仿宋" w:hAnsi="仿宋" w:eastAsia="仿宋" w:cs="仿宋"/>
                <w:color w:val="auto"/>
                <w:kern w:val="0"/>
                <w:sz w:val="24"/>
                <w:szCs w:val="24"/>
                <w:highlight w:val="none"/>
                <w:lang w:val="en-US"/>
              </w:rPr>
            </w:pPr>
          </w:p>
        </w:tc>
        <w:tc>
          <w:tcPr>
            <w:tcW w:w="756" w:type="dxa"/>
            <w:vMerge w:val="continue"/>
            <w:tcBorders>
              <w:left w:val="single" w:color="000000" w:sz="4" w:space="0"/>
              <w:right w:val="single" w:color="000000" w:sz="4" w:space="0"/>
            </w:tcBorders>
            <w:shd w:val="clear" w:color="auto" w:fill="FFFFFF"/>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rPr>
                <w:rFonts w:hint="eastAsia" w:ascii="仿宋" w:hAnsi="仿宋" w:eastAsia="仿宋" w:cs="仿宋"/>
                <w:color w:val="auto"/>
                <w:sz w:val="24"/>
                <w:szCs w:val="24"/>
                <w:highlight w:val="none"/>
              </w:rPr>
            </w:pPr>
          </w:p>
        </w:tc>
        <w:tc>
          <w:tcPr>
            <w:tcW w:w="5207" w:type="dxa"/>
            <w:tcBorders>
              <w:top w:val="single" w:color="000000" w:sz="4" w:space="0"/>
              <w:left w:val="single" w:color="000000" w:sz="4" w:space="0"/>
              <w:bottom w:val="single" w:color="000000" w:sz="4" w:space="0"/>
              <w:right w:val="single" w:color="000000" w:sz="4" w:space="0"/>
            </w:tcBorders>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“病理科职业病危害因素检测”服务方案，要求服务方案能满足项目实施要求，具有针对性。</w:t>
            </w:r>
            <w:r>
              <w:rPr>
                <w:rFonts w:hint="eastAsia" w:ascii="仿宋" w:hAnsi="仿宋" w:eastAsia="仿宋" w:cs="仿宋"/>
                <w:color w:val="auto"/>
                <w:sz w:val="24"/>
                <w:szCs w:val="24"/>
                <w:highlight w:val="none"/>
              </w:rPr>
              <w:t>分值(5.0、4.0、3.0、2.0、1.0、0)。</w:t>
            </w:r>
          </w:p>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评审依据/证明材料:</w:t>
            </w:r>
            <w:r>
              <w:rPr>
                <w:rFonts w:hint="eastAsia" w:ascii="仿宋" w:hAnsi="仿宋" w:eastAsia="仿宋" w:cs="仿宋"/>
                <w:color w:val="auto"/>
                <w:sz w:val="24"/>
                <w:szCs w:val="24"/>
                <w:highlight w:val="none"/>
                <w:lang w:val="en-US" w:eastAsia="zh-CN"/>
              </w:rPr>
              <w:t>“病理科职业病危害因素检测”</w:t>
            </w:r>
            <w:r>
              <w:rPr>
                <w:rFonts w:hint="eastAsia" w:ascii="仿宋" w:hAnsi="仿宋" w:eastAsia="仿宋" w:cs="仿宋"/>
                <w:color w:val="auto"/>
                <w:sz w:val="24"/>
                <w:szCs w:val="24"/>
                <w:highlight w:val="none"/>
              </w:rPr>
              <w:t>服务方案的详细描述</w:t>
            </w:r>
            <w:r>
              <w:rPr>
                <w:rFonts w:hint="eastAsia" w:ascii="仿宋" w:hAnsi="仿宋" w:eastAsia="仿宋" w:cs="仿宋"/>
                <w:color w:val="auto"/>
                <w:sz w:val="24"/>
                <w:szCs w:val="24"/>
                <w:highlight w:val="none"/>
                <w:lang w:eastAsia="zh-CN"/>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textAlignment w:val="baseline"/>
              <w:rPr>
                <w:rStyle w:val="975"/>
                <w:rFonts w:hint="eastAsia" w:ascii="仿宋" w:hAnsi="仿宋" w:eastAsia="仿宋" w:cs="仿宋"/>
                <w:color w:val="auto"/>
                <w:sz w:val="24"/>
                <w:szCs w:val="24"/>
                <w:highlight w:val="none"/>
              </w:rPr>
            </w:pPr>
          </w:p>
        </w:tc>
        <w:tc>
          <w:tcPr>
            <w:tcW w:w="591"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kern w:val="0"/>
                <w:sz w:val="24"/>
                <w:szCs w:val="24"/>
                <w:highlight w:val="none"/>
                <w:lang w:val="en-US"/>
              </w:rPr>
            </w:pPr>
            <w:r>
              <w:rPr>
                <w:rStyle w:val="975"/>
                <w:rFonts w:hint="eastAsia" w:ascii="仿宋" w:hAnsi="仿宋" w:eastAsia="仿宋" w:cs="仿宋"/>
                <w:color w:val="auto"/>
                <w:kern w:val="0"/>
                <w:sz w:val="24"/>
                <w:szCs w:val="24"/>
                <w:highlight w:val="none"/>
                <w:lang w:val="en-US"/>
              </w:rPr>
              <w:t>7</w:t>
            </w:r>
          </w:p>
        </w:tc>
        <w:tc>
          <w:tcPr>
            <w:tcW w:w="756" w:type="dxa"/>
            <w:tcBorders>
              <w:left w:val="single" w:color="000000" w:sz="4" w:space="0"/>
              <w:bottom w:val="single" w:color="000000" w:sz="4" w:space="0"/>
              <w:right w:val="single" w:color="000000" w:sz="4" w:space="0"/>
            </w:tcBorders>
            <w:shd w:val="clear" w:color="auto" w:fill="FFFFFF"/>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计划及进度安排</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投标人针对各项评价服务工作的计划及进度安排进行评审。</w:t>
            </w:r>
            <w:r>
              <w:rPr>
                <w:rFonts w:hint="eastAsia" w:ascii="仿宋" w:hAnsi="仿宋" w:eastAsia="仿宋" w:cs="仿宋"/>
                <w:color w:val="auto"/>
                <w:sz w:val="24"/>
                <w:szCs w:val="24"/>
                <w:highlight w:val="none"/>
              </w:rPr>
              <w:t>分值(5.0、4.0、3.0、2.0、1.0、0)。</w:t>
            </w:r>
          </w:p>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评审依据/证明材料:</w:t>
            </w:r>
            <w:r>
              <w:rPr>
                <w:rFonts w:hint="eastAsia" w:ascii="仿宋" w:hAnsi="仿宋" w:eastAsia="仿宋" w:cs="仿宋"/>
                <w:color w:val="auto"/>
                <w:sz w:val="24"/>
                <w:szCs w:val="24"/>
                <w:highlight w:val="none"/>
                <w:lang w:val="en-US" w:eastAsia="zh-CN"/>
              </w:rPr>
              <w:t>计划及进度安排</w:t>
            </w:r>
            <w:r>
              <w:rPr>
                <w:rFonts w:hint="eastAsia" w:ascii="仿宋" w:hAnsi="仿宋" w:eastAsia="仿宋" w:cs="仿宋"/>
                <w:color w:val="auto"/>
                <w:sz w:val="24"/>
                <w:szCs w:val="24"/>
                <w:highlight w:val="none"/>
              </w:rPr>
              <w:t>方案的详细描述</w:t>
            </w:r>
            <w:r>
              <w:rPr>
                <w:rFonts w:hint="eastAsia" w:ascii="仿宋" w:hAnsi="仿宋" w:eastAsia="仿宋" w:cs="仿宋"/>
                <w:color w:val="auto"/>
                <w:sz w:val="24"/>
                <w:szCs w:val="24"/>
                <w:highlight w:val="none"/>
                <w:lang w:eastAsia="zh-CN"/>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79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textAlignment w:val="baseline"/>
              <w:rPr>
                <w:rStyle w:val="975"/>
                <w:rFonts w:hint="eastAsia" w:ascii="仿宋" w:hAnsi="仿宋" w:eastAsia="仿宋" w:cs="仿宋"/>
                <w:color w:val="auto"/>
                <w:sz w:val="24"/>
                <w:szCs w:val="24"/>
                <w:highlight w:val="none"/>
              </w:rPr>
            </w:pPr>
          </w:p>
        </w:tc>
        <w:tc>
          <w:tcPr>
            <w:tcW w:w="591" w:type="dxa"/>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eastAsia" w:ascii="仿宋" w:hAnsi="仿宋" w:eastAsia="仿宋" w:cs="仿宋"/>
                <w:color w:val="auto"/>
                <w:kern w:val="0"/>
                <w:sz w:val="24"/>
                <w:szCs w:val="24"/>
                <w:highlight w:val="none"/>
                <w:lang w:val="en-US"/>
              </w:rPr>
            </w:pPr>
            <w:r>
              <w:rPr>
                <w:rStyle w:val="975"/>
                <w:rFonts w:hint="eastAsia" w:ascii="仿宋" w:hAnsi="仿宋" w:eastAsia="仿宋" w:cs="仿宋"/>
                <w:color w:val="auto"/>
                <w:kern w:val="0"/>
                <w:sz w:val="24"/>
                <w:szCs w:val="24"/>
                <w:highlight w:val="none"/>
                <w:lang w:val="en-US"/>
              </w:rPr>
              <w:t>8</w:t>
            </w:r>
          </w:p>
        </w:tc>
        <w:tc>
          <w:tcPr>
            <w:tcW w:w="756" w:type="dxa"/>
            <w:tcBorders>
              <w:left w:val="single" w:color="000000" w:sz="4" w:space="0"/>
              <w:bottom w:val="single" w:color="000000" w:sz="4" w:space="0"/>
              <w:right w:val="single" w:color="000000" w:sz="4" w:space="0"/>
            </w:tcBorders>
            <w:shd w:val="clear" w:color="auto" w:fill="FFFFFF"/>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rPr>
                <w:rFonts w:hint="eastAsia" w:ascii="仿宋" w:hAnsi="仿宋" w:eastAsia="仿宋" w:cs="仿宋"/>
                <w:color w:val="auto"/>
                <w:sz w:val="24"/>
                <w:szCs w:val="24"/>
                <w:highlight w:val="none"/>
              </w:rPr>
            </w:pPr>
            <w:r>
              <w:rPr>
                <w:rFonts w:ascii="仿宋" w:hAnsi="仿宋" w:eastAsia="仿宋" w:cs="仿宋"/>
                <w:color w:val="auto"/>
                <w:kern w:val="0"/>
                <w:sz w:val="24"/>
                <w:szCs w:val="24"/>
                <w:highlight w:val="none"/>
                <w:lang w:val="en-US" w:eastAsia="zh-CN" w:bidi="ar"/>
              </w:rPr>
              <w:t>质量保证措施</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根据投标人</w:t>
            </w:r>
            <w:r>
              <w:rPr>
                <w:rFonts w:ascii="仿宋" w:hAnsi="仿宋" w:eastAsia="仿宋" w:cs="仿宋"/>
                <w:color w:val="auto"/>
                <w:kern w:val="0"/>
                <w:sz w:val="24"/>
                <w:szCs w:val="24"/>
                <w:highlight w:val="none"/>
                <w:lang w:val="en-US" w:eastAsia="zh-CN" w:bidi="ar"/>
              </w:rPr>
              <w:t>对各项目评价服务工作的质量保证措施</w:t>
            </w:r>
            <w:r>
              <w:rPr>
                <w:rFonts w:hint="eastAsia" w:ascii="仿宋" w:hAnsi="仿宋" w:eastAsia="仿宋" w:cs="仿宋"/>
                <w:color w:val="auto"/>
                <w:sz w:val="24"/>
                <w:szCs w:val="24"/>
                <w:highlight w:val="none"/>
                <w:lang w:val="en-US" w:eastAsia="zh-CN"/>
              </w:rPr>
              <w:t>进行评审，能满足项目实施要求，具有针对性。</w:t>
            </w:r>
            <w:r>
              <w:rPr>
                <w:rFonts w:hint="eastAsia" w:ascii="仿宋" w:hAnsi="仿宋" w:eastAsia="仿宋" w:cs="仿宋"/>
                <w:color w:val="auto"/>
                <w:sz w:val="24"/>
                <w:szCs w:val="24"/>
                <w:highlight w:val="none"/>
              </w:rPr>
              <w:t>。分值(5.0、4.0、3.0、2.0、1.0、0)。</w:t>
            </w:r>
          </w:p>
          <w:p>
            <w:pPr>
              <w:keepNext w:val="0"/>
              <w:keepLines w:val="0"/>
              <w:pageBreakBefore w:val="0"/>
              <w:widowControl/>
              <w:suppressLineNumbers w:val="0"/>
              <w:kinsoku/>
              <w:wordWrap/>
              <w:overflowPunct/>
              <w:topLinePunct w:val="0"/>
              <w:autoSpaceDE/>
              <w:autoSpaceDN/>
              <w:bidi w:val="0"/>
              <w:adjustRightInd w:val="0"/>
              <w:snapToGrid/>
              <w:spacing w:line="3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评审依据/证明材料:</w:t>
            </w:r>
            <w:r>
              <w:rPr>
                <w:rFonts w:ascii="仿宋" w:hAnsi="仿宋" w:eastAsia="仿宋" w:cs="仿宋"/>
                <w:color w:val="auto"/>
                <w:kern w:val="0"/>
                <w:sz w:val="24"/>
                <w:szCs w:val="24"/>
                <w:highlight w:val="none"/>
                <w:lang w:val="en-US" w:eastAsia="zh-CN" w:bidi="ar"/>
              </w:rPr>
              <w:t>质量保证措施</w:t>
            </w:r>
            <w:r>
              <w:rPr>
                <w:rFonts w:hint="eastAsia" w:ascii="仿宋" w:hAnsi="仿宋" w:eastAsia="仿宋" w:cs="仿宋"/>
                <w:color w:val="auto"/>
                <w:sz w:val="24"/>
                <w:szCs w:val="24"/>
                <w:highlight w:val="none"/>
              </w:rPr>
              <w:t>方案的详细描述</w:t>
            </w:r>
            <w:r>
              <w:rPr>
                <w:rFonts w:hint="eastAsia" w:ascii="仿宋" w:hAnsi="仿宋" w:eastAsia="仿宋" w:cs="仿宋"/>
                <w:color w:val="auto"/>
                <w:sz w:val="24"/>
                <w:szCs w:val="24"/>
                <w:highlight w:val="none"/>
                <w:lang w:eastAsia="zh-CN"/>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79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textAlignment w:val="baseline"/>
              <w:rPr>
                <w:rStyle w:val="975"/>
                <w:rFonts w:hint="eastAsia" w:ascii="仿宋" w:hAnsi="仿宋" w:eastAsia="仿宋" w:cs="仿宋"/>
                <w:color w:val="auto"/>
                <w:sz w:val="24"/>
                <w:szCs w:val="24"/>
                <w:highlight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default" w:ascii="仿宋" w:hAnsi="仿宋" w:eastAsia="仿宋" w:cs="仿宋"/>
                <w:color w:val="auto"/>
                <w:kern w:val="0"/>
                <w:sz w:val="24"/>
                <w:szCs w:val="24"/>
                <w:highlight w:val="none"/>
                <w:lang w:val="en-US"/>
              </w:rPr>
            </w:pPr>
            <w:r>
              <w:rPr>
                <w:rStyle w:val="975"/>
                <w:rFonts w:hint="eastAsia" w:ascii="仿宋" w:hAnsi="仿宋" w:eastAsia="仿宋" w:cs="仿宋"/>
                <w:color w:val="auto"/>
                <w:kern w:val="0"/>
                <w:sz w:val="24"/>
                <w:szCs w:val="24"/>
                <w:highlight w:val="none"/>
                <w:lang w:val="en-US"/>
              </w:rPr>
              <w:t>9</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应急响应</w:t>
            </w:r>
            <w:r>
              <w:rPr>
                <w:rFonts w:hint="eastAsia" w:ascii="仿宋" w:hAnsi="仿宋" w:eastAsia="仿宋" w:cs="仿宋"/>
                <w:color w:val="auto"/>
                <w:sz w:val="24"/>
                <w:szCs w:val="24"/>
                <w:highlight w:val="none"/>
                <w:lang w:val="en-US" w:eastAsia="zh-CN"/>
              </w:rPr>
              <w:t>方案</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针对</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实施过程中紧急或特殊情况的应急响应情况</w:t>
            </w:r>
            <w:r>
              <w:rPr>
                <w:rFonts w:hint="eastAsia" w:ascii="仿宋" w:hAnsi="仿宋" w:eastAsia="仿宋" w:cs="仿宋"/>
                <w:color w:val="auto"/>
                <w:sz w:val="24"/>
                <w:szCs w:val="24"/>
                <w:highlight w:val="none"/>
                <w:lang w:val="en-US" w:eastAsia="zh-CN"/>
              </w:rPr>
              <w:t>进行评审，要求响应时间及时、响应措施能满足采购需求</w:t>
            </w:r>
            <w:r>
              <w:rPr>
                <w:rFonts w:hint="eastAsia" w:ascii="仿宋" w:hAnsi="仿宋" w:eastAsia="仿宋" w:cs="仿宋"/>
                <w:color w:val="auto"/>
                <w:sz w:val="24"/>
                <w:szCs w:val="24"/>
                <w:highlight w:val="none"/>
              </w:rPr>
              <w:t>。分值(5.0、4.0、3.0、2.0、1.0、0)。</w:t>
            </w:r>
          </w:p>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评审依据/证明材料:应急响应</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的详细描述</w:t>
            </w:r>
            <w:r>
              <w:rPr>
                <w:rFonts w:hint="eastAsia" w:ascii="仿宋" w:hAnsi="仿宋" w:eastAsia="仿宋" w:cs="仿宋"/>
                <w:color w:val="auto"/>
                <w:sz w:val="24"/>
                <w:szCs w:val="24"/>
                <w:highlight w:val="none"/>
                <w:lang w:eastAsia="zh-CN"/>
              </w:rPr>
              <w:t>。</w:t>
            </w:r>
          </w:p>
        </w:tc>
        <w:tc>
          <w:tcPr>
            <w:tcW w:w="9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79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textAlignment w:val="baseline"/>
              <w:rPr>
                <w:rStyle w:val="975"/>
                <w:rFonts w:hint="eastAsia" w:ascii="仿宋" w:hAnsi="仿宋" w:eastAsia="仿宋" w:cs="仿宋"/>
                <w:color w:val="auto"/>
                <w:sz w:val="24"/>
                <w:szCs w:val="24"/>
                <w:highlight w:val="none"/>
              </w:rPr>
            </w:pPr>
          </w:p>
        </w:tc>
        <w:tc>
          <w:tcPr>
            <w:tcW w:w="591"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spacing w:line="300" w:lineRule="exact"/>
              <w:jc w:val="center"/>
              <w:textAlignment w:val="baseline"/>
              <w:rPr>
                <w:rStyle w:val="975"/>
                <w:rFonts w:hint="default" w:ascii="仿宋" w:hAnsi="仿宋" w:eastAsia="仿宋" w:cs="仿宋"/>
                <w:color w:val="auto"/>
                <w:kern w:val="0"/>
                <w:sz w:val="24"/>
                <w:szCs w:val="24"/>
                <w:highlight w:val="none"/>
                <w:lang w:val="en-US"/>
              </w:rPr>
            </w:pPr>
            <w:r>
              <w:rPr>
                <w:rStyle w:val="975"/>
                <w:rFonts w:hint="eastAsia" w:ascii="仿宋" w:hAnsi="仿宋" w:eastAsia="仿宋" w:cs="仿宋"/>
                <w:color w:val="auto"/>
                <w:kern w:val="0"/>
                <w:sz w:val="24"/>
                <w:szCs w:val="24"/>
                <w:highlight w:val="none"/>
                <w:lang w:val="en-US"/>
              </w:rPr>
              <w:t>10</w:t>
            </w:r>
          </w:p>
        </w:tc>
        <w:tc>
          <w:tcPr>
            <w:tcW w:w="756" w:type="dxa"/>
            <w:tcBorders>
              <w:top w:val="single" w:color="000000" w:sz="4" w:space="0"/>
              <w:left w:val="single" w:color="000000" w:sz="4" w:space="0"/>
              <w:right w:val="single" w:color="000000" w:sz="4" w:space="0"/>
            </w:tcBorders>
            <w:shd w:val="clear" w:color="auto" w:fill="FFFFFF"/>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w:t>
            </w:r>
          </w:p>
        </w:tc>
        <w:tc>
          <w:tcPr>
            <w:tcW w:w="5207" w:type="dxa"/>
            <w:tcBorders>
              <w:top w:val="single" w:color="000000" w:sz="4" w:space="0"/>
              <w:left w:val="single" w:color="000000" w:sz="4" w:space="0"/>
              <w:bottom w:val="single" w:color="000000" w:sz="4" w:space="0"/>
              <w:right w:val="single" w:color="000000" w:sz="4" w:space="0"/>
            </w:tcBorders>
            <w:noWrap/>
            <w:vAlign w:val="center"/>
          </w:tcPr>
          <w:p>
            <w:pPr>
              <w:pStyle w:val="26"/>
              <w:keepNext w:val="0"/>
              <w:keepLines w:val="0"/>
              <w:pageBreakBefore w:val="0"/>
              <w:widowControl/>
              <w:kinsoku/>
              <w:wordWrap/>
              <w:overflowPunct/>
              <w:topLinePunct w:val="0"/>
              <w:autoSpaceDE/>
              <w:autoSpaceDN/>
              <w:bidi w:val="0"/>
              <w:adjustRightInd w:val="0"/>
              <w:snapToGrid/>
              <w:spacing w:line="300" w:lineRule="exact"/>
              <w:ind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投标人提供针对本项目提供具有实时性的建议或意见，每提供一个得1分，本项最高得5分。</w:t>
            </w:r>
          </w:p>
        </w:tc>
        <w:tc>
          <w:tcPr>
            <w:tcW w:w="976" w:type="dxa"/>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1081" w:type="dxa"/>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bl>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rPr>
        <w:t xml:space="preserve">1、投标人编制投标文件（商务技术文件部分）时，建议按此目录（序号和内容）提供评标标准相应的商务技术资料。 </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2、评分条款中涉及的业绩、荣誉、人员、社保等分公司均有效。涉及社保、劳动关系证明关系的，如人员为法人代表，则无需提供相关证明，提供营业执照及身份证即可。</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3.价格分（</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0分）</w:t>
      </w:r>
    </w:p>
    <w:p>
      <w:pPr>
        <w:rPr>
          <w:rFonts w:ascii="宋体" w:hAnsi="宋体" w:cs="仿宋"/>
          <w:b/>
          <w:bCs/>
          <w:color w:val="auto"/>
          <w:highlight w:val="none"/>
        </w:rPr>
      </w:pPr>
    </w:p>
    <w:tbl>
      <w:tblPr>
        <w:tblStyle w:val="64"/>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价格权值</w:t>
            </w:r>
          </w:p>
        </w:tc>
        <w:tc>
          <w:tcPr>
            <w:tcW w:w="6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价格权值</w:t>
            </w:r>
            <w:r>
              <w:rPr>
                <w:rFonts w:hint="eastAsia" w:ascii="仿宋" w:hAnsi="仿宋" w:eastAsia="仿宋" w:cs="仿宋"/>
                <w:b w:val="0"/>
                <w:bCs w:val="0"/>
                <w:color w:val="auto"/>
                <w:sz w:val="24"/>
                <w:highlight w:val="none"/>
                <w:lang w:val="en-US" w:eastAsia="zh-CN"/>
              </w:rPr>
              <w:t>=0.30</w:t>
            </w:r>
          </w:p>
        </w:tc>
        <w:tc>
          <w:tcPr>
            <w:tcW w:w="6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最低有效投标价格</w:t>
            </w:r>
            <w:r>
              <w:rPr>
                <w:rFonts w:hint="eastAsia" w:ascii="仿宋" w:hAnsi="仿宋" w:eastAsia="仿宋" w:cs="仿宋"/>
                <w:b w:val="0"/>
                <w:bCs/>
                <w:color w:val="auto"/>
                <w:highlight w:val="none"/>
              </w:rPr>
              <w:t>（折扣%）</w:t>
            </w:r>
            <w:r>
              <w:rPr>
                <w:rFonts w:hint="eastAsia" w:ascii="仿宋" w:hAnsi="仿宋" w:eastAsia="仿宋" w:cs="仿宋"/>
                <w:b w:val="0"/>
                <w:bCs w:val="0"/>
                <w:color w:val="auto"/>
                <w:sz w:val="24"/>
                <w:highlight w:val="none"/>
              </w:rPr>
              <w:t>为评标基准价</w:t>
            </w:r>
          </w:p>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 xml:space="preserve">投标报价得分=(评标基准价／投标报价)×价格权值×100 </w:t>
            </w:r>
          </w:p>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（计算得分保留小数点后2位）</w:t>
            </w:r>
          </w:p>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color w:val="auto"/>
                <w:sz w:val="24"/>
                <w:szCs w:val="24"/>
                <w:highlight w:val="none"/>
              </w:rPr>
              <w:t>评标过程中，不得去掉报价中的最高报价和最低报价。</w:t>
            </w:r>
          </w:p>
        </w:tc>
      </w:tr>
    </w:tbl>
    <w:p>
      <w:pPr>
        <w:snapToGrid w:val="0"/>
        <w:spacing w:line="360" w:lineRule="auto"/>
        <w:rPr>
          <w:rFonts w:hint="eastAsia" w:ascii="仿宋" w:hAnsi="仿宋" w:eastAsia="仿宋" w:cs="仿宋"/>
          <w:b/>
          <w:color w:val="auto"/>
          <w:sz w:val="32"/>
          <w:highlight w:val="none"/>
        </w:rPr>
      </w:pPr>
    </w:p>
    <w:p>
      <w:pPr>
        <w:pStyle w:val="2"/>
        <w:rPr>
          <w:rFonts w:hint="eastAsia" w:ascii="仿宋" w:hAnsi="仿宋" w:eastAsia="仿宋" w:cs="仿宋"/>
          <w:b/>
          <w:color w:val="auto"/>
          <w:sz w:val="32"/>
          <w:highlight w:val="none"/>
        </w:rPr>
      </w:pPr>
    </w:p>
    <w:p>
      <w:pPr>
        <w:pStyle w:val="3"/>
        <w:rPr>
          <w:rFonts w:hint="eastAsia" w:ascii="仿宋" w:hAnsi="仿宋" w:eastAsia="仿宋" w:cs="仿宋"/>
          <w:b/>
          <w:color w:val="auto"/>
          <w:sz w:val="32"/>
          <w:highlight w:val="none"/>
        </w:rPr>
      </w:pPr>
    </w:p>
    <w:p>
      <w:pPr>
        <w:rPr>
          <w:rFonts w:hint="eastAsia" w:ascii="仿宋" w:hAnsi="仿宋" w:eastAsia="仿宋" w:cs="仿宋"/>
          <w:b/>
          <w:color w:val="auto"/>
          <w:sz w:val="32"/>
          <w:highlight w:val="none"/>
        </w:rPr>
      </w:pPr>
    </w:p>
    <w:p>
      <w:pPr>
        <w:pStyle w:val="2"/>
        <w:rPr>
          <w:rFonts w:hint="eastAsia"/>
          <w:color w:val="auto"/>
          <w:highlight w:val="none"/>
        </w:rPr>
      </w:pP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5"/>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hint="eastAsia" w:ascii="仿宋" w:hAnsi="仿宋" w:eastAsia="仿宋" w:cs="仿宋"/>
          <w:color w:val="auto"/>
          <w:highlight w:val="none"/>
        </w:rPr>
      </w:pPr>
    </w:p>
    <w:bookmarkEnd w:id="27"/>
    <w:p>
      <w:pPr>
        <w:widowControl/>
        <w:adjustRightInd/>
        <w:jc w:val="left"/>
        <w:rPr>
          <w:rFonts w:hint="eastAsia" w:ascii="仿宋" w:hAnsi="仿宋" w:eastAsia="仿宋" w:cs="仿宋"/>
          <w:b/>
          <w:color w:val="auto"/>
          <w:sz w:val="36"/>
          <w:szCs w:val="36"/>
          <w:highlight w:val="none"/>
        </w:rPr>
      </w:pPr>
      <w:bookmarkStart w:id="393" w:name="第五部分"/>
      <w:bookmarkStart w:id="394" w:name="_Toc86217003"/>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以最终签订版本为主</w:t>
      </w:r>
      <w:r>
        <w:rPr>
          <w:rFonts w:hint="eastAsia" w:ascii="仿宋" w:hAnsi="仿宋" w:eastAsia="仿宋" w:cs="仿宋"/>
          <w:color w:val="auto"/>
          <w:sz w:val="24"/>
          <w:highlight w:val="none"/>
          <w:lang w:eastAsia="zh-CN"/>
        </w:rPr>
        <w:t>）</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widowControl/>
        <w:jc w:val="left"/>
        <w:textAlignment w:val="baseline"/>
        <w:rPr>
          <w:rFonts w:ascii="宋体" w:hAnsi="Courier New"/>
          <w:color w:val="auto"/>
          <w:kern w:val="0"/>
          <w:szCs w:val="20"/>
          <w:highlight w:val="none"/>
        </w:rPr>
      </w:pPr>
    </w:p>
    <w:p>
      <w:pPr>
        <w:widowControl/>
        <w:jc w:val="left"/>
        <w:textAlignment w:val="baseline"/>
        <w:rPr>
          <w:rFonts w:ascii="宋体" w:hAnsi="Courier New"/>
          <w:color w:val="auto"/>
          <w:kern w:val="0"/>
          <w:szCs w:val="20"/>
          <w:highlight w:val="none"/>
        </w:rPr>
      </w:pP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4"/>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ascii="仿宋" w:hAnsi="仿宋" w:eastAsia="仿宋" w:cs="仿宋"/>
          <w:color w:val="auto"/>
          <w:sz w:val="24"/>
          <w:highlight w:val="none"/>
        </w:rPr>
      </w:pPr>
    </w:p>
    <w:p>
      <w:pPr>
        <w:pStyle w:val="5"/>
        <w:rPr>
          <w:rFonts w:ascii="仿宋" w:eastAsia="仿宋" w:cs="仿宋"/>
          <w:color w:val="auto"/>
          <w:highlight w:val="none"/>
        </w:rPr>
      </w:pPr>
    </w:p>
    <w:p>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01"/>
        <w:spacing w:before="120" w:line="22" w:lineRule="atLeast"/>
        <w:rPr>
          <w:rFonts w:ascii="仿宋" w:hAnsi="仿宋" w:eastAsia="仿宋" w:cs="仿宋"/>
          <w:color w:val="auto"/>
          <w:szCs w:val="24"/>
          <w:highlight w:val="none"/>
        </w:rPr>
      </w:pPr>
    </w:p>
    <w:p>
      <w:pPr>
        <w:pStyle w:val="601"/>
        <w:spacing w:before="120" w:line="22" w:lineRule="atLeast"/>
        <w:rPr>
          <w:rFonts w:ascii="仿宋" w:hAnsi="仿宋" w:eastAsia="仿宋" w:cs="仿宋"/>
          <w:color w:val="auto"/>
          <w:szCs w:val="24"/>
          <w:highlight w:val="none"/>
        </w:rPr>
      </w:pPr>
    </w:p>
    <w:p>
      <w:pPr>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ascii="仿宋" w:hAnsi="仿宋" w:eastAsia="仿宋" w:cs="仿宋"/>
          <w:b/>
          <w:color w:val="auto"/>
          <w:sz w:val="24"/>
          <w:highlight w:val="none"/>
        </w:rPr>
      </w:pP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ascii="仿宋" w:hAnsi="仿宋" w:eastAsia="仿宋" w:cs="仿宋"/>
          <w:color w:val="auto"/>
          <w:sz w:val="24"/>
          <w:highlight w:val="none"/>
        </w:rPr>
      </w:pPr>
      <w:bookmarkStart w:id="395" w:name="_Toc20421"/>
      <w:bookmarkStart w:id="396" w:name="_Toc15367"/>
      <w:bookmarkStart w:id="397" w:name="_Toc19273"/>
      <w:bookmarkStart w:id="398" w:name="_Toc22967"/>
      <w:bookmarkStart w:id="399" w:name="_Toc28855"/>
      <w:r>
        <w:rPr>
          <w:rFonts w:hint="eastAsia" w:ascii="仿宋" w:hAnsi="仿宋" w:eastAsia="仿宋" w:cs="仿宋"/>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ascii="仿宋" w:hAnsi="仿宋" w:eastAsia="仿宋" w:cs="仿宋"/>
          <w:b/>
          <w:color w:val="auto"/>
          <w:sz w:val="24"/>
          <w:highlight w:val="none"/>
        </w:rPr>
      </w:pPr>
      <w:bookmarkStart w:id="400" w:name="_Toc2918"/>
      <w:bookmarkStart w:id="401" w:name="_Toc22185"/>
      <w:bookmarkStart w:id="402" w:name="_Toc6773"/>
      <w:bookmarkStart w:id="403" w:name="_Toc6311"/>
      <w:bookmarkStart w:id="404" w:name="_Toc18585"/>
      <w:r>
        <w:rPr>
          <w:rFonts w:hint="eastAsia" w:ascii="仿宋" w:hAnsi="仿宋" w:eastAsia="仿宋" w:cs="仿宋"/>
          <w:b/>
          <w:color w:val="auto"/>
          <w:sz w:val="24"/>
          <w:highlight w:val="none"/>
        </w:rPr>
        <w:t>1.2 标的</w:t>
      </w:r>
      <w:bookmarkEnd w:id="400"/>
      <w:bookmarkEnd w:id="401"/>
      <w:bookmarkEnd w:id="402"/>
      <w:bookmarkEnd w:id="403"/>
      <w:bookmarkEnd w:id="404"/>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pPr>
        <w:spacing w:line="560" w:lineRule="exact"/>
        <w:ind w:firstLine="480" w:firstLineChars="200"/>
        <w:rPr>
          <w:rFonts w:ascii="仿宋" w:hAnsi="仿宋" w:eastAsia="仿宋" w:cs="仿宋"/>
          <w:color w:val="auto"/>
          <w:sz w:val="24"/>
          <w:highlight w:val="none"/>
          <w:u w:val="single"/>
        </w:rPr>
      </w:pPr>
      <w:bookmarkStart w:id="405" w:name="_Toc21124"/>
      <w:bookmarkStart w:id="406" w:name="_Toc5635"/>
      <w:bookmarkStart w:id="407" w:name="_Toc4929"/>
      <w:bookmarkStart w:id="408" w:name="_Toc13918"/>
      <w:bookmarkStart w:id="409"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5"/>
      <w:bookmarkEnd w:id="406"/>
      <w:bookmarkEnd w:id="407"/>
      <w:bookmarkEnd w:id="408"/>
      <w:bookmarkEnd w:id="40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bl>
    <w:p>
      <w:pPr>
        <w:spacing w:line="560" w:lineRule="exact"/>
        <w:ind w:firstLine="480" w:firstLineChars="200"/>
        <w:rPr>
          <w:rFonts w:ascii="仿宋" w:hAnsi="仿宋" w:eastAsia="仿宋" w:cs="仿宋"/>
          <w:color w:val="auto"/>
          <w:sz w:val="24"/>
          <w:highlight w:val="none"/>
        </w:rPr>
      </w:pPr>
      <w:bookmarkStart w:id="410" w:name="_Toc3654"/>
      <w:bookmarkStart w:id="411" w:name="_Toc14993"/>
      <w:bookmarkStart w:id="412" w:name="_Toc30506"/>
      <w:bookmarkStart w:id="413" w:name="_Toc30158"/>
      <w:bookmarkStart w:id="414" w:name="_Toc2691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5"/>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10"/>
    <w:bookmarkEnd w:id="411"/>
    <w:bookmarkEnd w:id="412"/>
    <w:bookmarkEnd w:id="413"/>
    <w:bookmarkEnd w:id="414"/>
    <w:p>
      <w:pPr>
        <w:pStyle w:val="962"/>
        <w:spacing w:before="0" w:beforeAutospacing="0" w:after="0" w:afterAutospacing="0" w:line="360" w:lineRule="auto"/>
        <w:ind w:firstLine="480"/>
        <w:rPr>
          <w:rFonts w:ascii="仿宋" w:hAnsi="仿宋" w:eastAsia="仿宋" w:cs="仿宋"/>
          <w:b/>
          <w:color w:val="auto"/>
          <w:highlight w:val="none"/>
        </w:rPr>
      </w:pPr>
      <w:bookmarkStart w:id="415" w:name="_Toc1814"/>
      <w:bookmarkStart w:id="416" w:name="_Toc10340"/>
      <w:bookmarkStart w:id="417" w:name="_Toc22618"/>
      <w:bookmarkStart w:id="418" w:name="_Toc4760"/>
      <w:bookmarkStart w:id="419" w:name="_Toc31421"/>
      <w:bookmarkStart w:id="420" w:name="_Toc3625"/>
      <w:bookmarkStart w:id="421" w:name="_Toc11108"/>
      <w:bookmarkStart w:id="422" w:name="_Toc8772"/>
      <w:r>
        <w:rPr>
          <w:rFonts w:hint="eastAsia" w:ascii="仿宋" w:hAnsi="仿宋" w:eastAsia="仿宋" w:cs="仿宋"/>
          <w:b/>
          <w:color w:val="auto"/>
          <w:highlight w:val="none"/>
        </w:rPr>
        <w:t>1.4履约保证金</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5"/>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15"/>
      <w:bookmarkEnd w:id="416"/>
      <w:bookmarkEnd w:id="417"/>
      <w:r>
        <w:rPr>
          <w:rFonts w:hint="eastAsia" w:ascii="仿宋" w:hAnsi="仿宋" w:eastAsia="仿宋" w:cs="仿宋"/>
          <w:b/>
          <w:color w:val="auto"/>
          <w:sz w:val="24"/>
          <w:highlight w:val="none"/>
        </w:rPr>
        <w:t>预付款</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2"/>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2"/>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ascii="仿宋" w:hAnsi="仿宋" w:eastAsia="仿宋" w:cs="仿宋"/>
          <w:bCs/>
          <w:color w:val="auto"/>
          <w:sz w:val="24"/>
          <w:highlight w:val="none"/>
        </w:rPr>
      </w:pPr>
      <w:bookmarkStart w:id="423" w:name="_Toc2375"/>
      <w:bookmarkStart w:id="424" w:name="_Toc8586"/>
      <w:bookmarkStart w:id="425" w:name="_Toc24662"/>
      <w:bookmarkStart w:id="426" w:name="_Toc5698"/>
      <w:bookmarkStart w:id="427" w:name="_Toc3079"/>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3"/>
      <w:bookmarkEnd w:id="424"/>
      <w:bookmarkEnd w:id="425"/>
      <w:bookmarkEnd w:id="426"/>
      <w:bookmarkEnd w:id="42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5"/>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highlight w:val="none"/>
        </w:rPr>
      </w:pPr>
      <w:bookmarkStart w:id="428" w:name="_Toc9497"/>
      <w:bookmarkStart w:id="429" w:name="_Toc18683"/>
      <w:bookmarkStart w:id="430" w:name="_Toc30329"/>
      <w:bookmarkStart w:id="431" w:name="_Toc26807"/>
      <w:bookmarkStart w:id="432"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仿宋" w:hAnsi="仿宋" w:eastAsia="仿宋" w:cs="仿宋"/>
          <w:b/>
          <w:color w:val="auto"/>
          <w:sz w:val="24"/>
          <w:highlight w:val="none"/>
        </w:rPr>
      </w:pPr>
      <w:bookmarkStart w:id="433" w:name="_Toc28375"/>
      <w:bookmarkStart w:id="434" w:name="_Toc15583"/>
      <w:bookmarkStart w:id="435" w:name="_Toc16021"/>
      <w:r>
        <w:rPr>
          <w:rFonts w:hint="eastAsia" w:ascii="仿宋" w:hAnsi="仿宋" w:eastAsia="仿宋" w:cs="仿宋"/>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ascii="仿宋" w:hAnsi="仿宋" w:eastAsia="仿宋" w:cs="仿宋"/>
          <w:b/>
          <w:color w:val="auto"/>
          <w:sz w:val="24"/>
          <w:highlight w:val="none"/>
        </w:rPr>
      </w:pPr>
      <w:bookmarkStart w:id="436" w:name="_Toc15322"/>
      <w:bookmarkStart w:id="437" w:name="_Toc11173"/>
      <w:bookmarkStart w:id="438" w:name="_Toc7245"/>
      <w:r>
        <w:rPr>
          <w:rFonts w:hint="eastAsia" w:ascii="仿宋" w:hAnsi="仿宋" w:eastAsia="仿宋" w:cs="仿宋"/>
          <w:b/>
          <w:color w:val="auto"/>
          <w:sz w:val="24"/>
          <w:highlight w:val="none"/>
        </w:rPr>
        <w:t>2.0 合同生效</w:t>
      </w:r>
      <w:bookmarkEnd w:id="436"/>
      <w:bookmarkEnd w:id="437"/>
      <w:bookmarkEnd w:id="438"/>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ascii="仿宋" w:hAnsi="仿宋" w:eastAsia="仿宋" w:cs="仿宋"/>
          <w:b/>
          <w:color w:val="auto"/>
          <w:sz w:val="24"/>
          <w:highlight w:val="none"/>
        </w:rPr>
      </w:pPr>
    </w:p>
    <w:p>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4"/>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ascii="仿宋" w:hAnsi="仿宋" w:eastAsia="仿宋" w:cs="仿宋"/>
          <w:b/>
          <w:color w:val="auto"/>
          <w:sz w:val="24"/>
          <w:highlight w:val="none"/>
        </w:rPr>
      </w:pPr>
      <w:bookmarkStart w:id="439" w:name="_Toc14021"/>
      <w:bookmarkStart w:id="440" w:name="_Toc19680"/>
      <w:bookmarkStart w:id="441" w:name="_Toc25079"/>
      <w:bookmarkStart w:id="442" w:name="_Toc31297"/>
      <w:bookmarkStart w:id="443" w:name="_Toc5228"/>
      <w:r>
        <w:rPr>
          <w:rFonts w:hint="eastAsia" w:ascii="仿宋" w:hAnsi="仿宋" w:eastAsia="仿宋" w:cs="仿宋"/>
          <w:b/>
          <w:color w:val="auto"/>
          <w:sz w:val="24"/>
          <w:highlight w:val="none"/>
        </w:rPr>
        <w:t>2.1 定义</w:t>
      </w:r>
      <w:bookmarkEnd w:id="439"/>
      <w:bookmarkEnd w:id="440"/>
      <w:bookmarkEnd w:id="441"/>
      <w:bookmarkEnd w:id="442"/>
      <w:bookmarkEnd w:id="44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ascii="仿宋" w:hAnsi="仿宋" w:eastAsia="仿宋" w:cs="仿宋"/>
          <w:b/>
          <w:color w:val="auto"/>
          <w:sz w:val="24"/>
          <w:highlight w:val="none"/>
        </w:rPr>
      </w:pPr>
      <w:bookmarkStart w:id="444" w:name="_Toc31402"/>
      <w:bookmarkStart w:id="445" w:name="_Toc3769"/>
      <w:bookmarkStart w:id="446" w:name="_Toc23289"/>
      <w:bookmarkStart w:id="447" w:name="_Toc19539"/>
      <w:bookmarkStart w:id="448" w:name="_Toc16752"/>
      <w:r>
        <w:rPr>
          <w:rFonts w:hint="eastAsia" w:ascii="仿宋" w:hAnsi="仿宋" w:eastAsia="仿宋" w:cs="仿宋"/>
          <w:b/>
          <w:color w:val="auto"/>
          <w:sz w:val="24"/>
          <w:highlight w:val="none"/>
        </w:rPr>
        <w:t>2.2 技术规范</w:t>
      </w:r>
      <w:bookmarkEnd w:id="444"/>
      <w:bookmarkEnd w:id="445"/>
      <w:bookmarkEnd w:id="446"/>
      <w:bookmarkEnd w:id="447"/>
      <w:bookmarkEnd w:id="44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highlight w:val="none"/>
        </w:rPr>
      </w:pPr>
      <w:bookmarkStart w:id="449" w:name="_Toc9161"/>
      <w:bookmarkStart w:id="450" w:name="_Toc4133"/>
      <w:bookmarkStart w:id="451" w:name="_Toc13673"/>
      <w:bookmarkStart w:id="452" w:name="_Toc12412"/>
      <w:bookmarkStart w:id="453" w:name="_Toc27945"/>
      <w:r>
        <w:rPr>
          <w:rFonts w:hint="eastAsia" w:ascii="仿宋" w:hAnsi="仿宋" w:eastAsia="仿宋" w:cs="仿宋"/>
          <w:b/>
          <w:color w:val="auto"/>
          <w:sz w:val="24"/>
          <w:highlight w:val="none"/>
        </w:rPr>
        <w:t>2.3 知识产权</w:t>
      </w:r>
      <w:bookmarkEnd w:id="449"/>
      <w:bookmarkEnd w:id="450"/>
      <w:bookmarkEnd w:id="451"/>
      <w:bookmarkEnd w:id="452"/>
      <w:bookmarkEnd w:id="45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highlight w:val="none"/>
        </w:rPr>
      </w:pPr>
      <w:bookmarkStart w:id="454" w:name="_Toc32670"/>
      <w:bookmarkStart w:id="455" w:name="_Toc26555"/>
      <w:bookmarkStart w:id="456" w:name="_Toc15447"/>
      <w:bookmarkStart w:id="457" w:name="_Toc22011"/>
      <w:bookmarkStart w:id="458" w:name="_Toc31233"/>
      <w:r>
        <w:rPr>
          <w:rFonts w:hint="eastAsia" w:ascii="仿宋" w:hAnsi="仿宋" w:eastAsia="仿宋" w:cs="仿宋"/>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59" w:name="_Toc13154"/>
      <w:bookmarkStart w:id="460" w:name="_Toc13467"/>
      <w:bookmarkStart w:id="461" w:name="_Toc30507"/>
      <w:bookmarkStart w:id="462" w:name="_Toc18990"/>
      <w:bookmarkStart w:id="463" w:name="_Toc16163"/>
      <w:r>
        <w:rPr>
          <w:rFonts w:hint="eastAsia" w:ascii="仿宋" w:hAnsi="仿宋" w:eastAsia="仿宋" w:cs="仿宋"/>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highlight w:val="none"/>
        </w:rPr>
      </w:pPr>
      <w:bookmarkStart w:id="464" w:name="_Toc19069"/>
      <w:r>
        <w:rPr>
          <w:rFonts w:hint="eastAsia" w:ascii="仿宋" w:hAnsi="仿宋" w:eastAsia="仿宋" w:cs="仿宋"/>
          <w:b/>
          <w:color w:val="auto"/>
          <w:sz w:val="24"/>
          <w:highlight w:val="none"/>
        </w:rPr>
        <w:t>2.7 质量保证</w:t>
      </w:r>
      <w:bookmarkEnd w:id="46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highlight w:val="none"/>
        </w:rPr>
      </w:pPr>
      <w:bookmarkStart w:id="465" w:name="_Toc22267"/>
      <w:r>
        <w:rPr>
          <w:rFonts w:hint="eastAsia" w:ascii="仿宋" w:hAnsi="仿宋" w:eastAsia="仿宋" w:cs="仿宋"/>
          <w:b/>
          <w:color w:val="auto"/>
          <w:sz w:val="24"/>
          <w:highlight w:val="none"/>
        </w:rPr>
        <w:t>2.8 延迟履行</w:t>
      </w:r>
      <w:bookmarkEnd w:id="465"/>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auto"/>
          <w:sz w:val="24"/>
          <w:highlight w:val="none"/>
        </w:rPr>
      </w:pPr>
      <w:bookmarkStart w:id="466" w:name="_Toc10611"/>
      <w:r>
        <w:rPr>
          <w:rFonts w:hint="eastAsia" w:ascii="仿宋" w:hAnsi="仿宋" w:eastAsia="仿宋" w:cs="仿宋"/>
          <w:b/>
          <w:color w:val="auto"/>
          <w:sz w:val="24"/>
          <w:highlight w:val="none"/>
        </w:rPr>
        <w:t>2.9 合同变更</w:t>
      </w:r>
      <w:bookmarkEnd w:id="46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467" w:name="_Toc21830"/>
      <w:bookmarkStart w:id="468" w:name="_Toc10663"/>
      <w:bookmarkStart w:id="469" w:name="_Toc42"/>
      <w:bookmarkStart w:id="470" w:name="_Toc23368"/>
      <w:bookmarkStart w:id="471" w:name="_Toc26689"/>
      <w:r>
        <w:rPr>
          <w:rFonts w:hint="eastAsia" w:ascii="仿宋" w:hAnsi="仿宋" w:eastAsia="仿宋" w:cs="仿宋"/>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auto"/>
          <w:sz w:val="24"/>
          <w:highlight w:val="none"/>
        </w:rPr>
      </w:pPr>
      <w:bookmarkStart w:id="472" w:name="_Toc14371"/>
      <w:bookmarkStart w:id="473" w:name="_Toc4720"/>
      <w:bookmarkStart w:id="474" w:name="_Toc26633"/>
      <w:bookmarkStart w:id="475" w:name="_Toc32494"/>
      <w:bookmarkStart w:id="476" w:name="_Toc25571"/>
      <w:r>
        <w:rPr>
          <w:rFonts w:hint="eastAsia" w:ascii="仿宋" w:hAnsi="仿宋" w:eastAsia="仿宋" w:cs="仿宋"/>
          <w:b/>
          <w:color w:val="auto"/>
          <w:sz w:val="24"/>
          <w:highlight w:val="none"/>
        </w:rPr>
        <w:t>2.11 不可抗力</w:t>
      </w:r>
      <w:bookmarkEnd w:id="472"/>
      <w:bookmarkEnd w:id="473"/>
      <w:bookmarkEnd w:id="474"/>
      <w:bookmarkEnd w:id="475"/>
      <w:bookmarkEnd w:id="47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highlight w:val="none"/>
        </w:rPr>
      </w:pPr>
      <w:bookmarkStart w:id="477" w:name="_Toc23854"/>
      <w:bookmarkStart w:id="478" w:name="_Toc24465"/>
      <w:bookmarkStart w:id="479" w:name="_Toc25783"/>
      <w:bookmarkStart w:id="480" w:name="_Toc3638"/>
      <w:bookmarkStart w:id="481" w:name="_Toc14115"/>
      <w:r>
        <w:rPr>
          <w:rFonts w:hint="eastAsia" w:ascii="仿宋" w:hAnsi="仿宋" w:eastAsia="仿宋" w:cs="仿宋"/>
          <w:b/>
          <w:color w:val="auto"/>
          <w:sz w:val="24"/>
          <w:highlight w:val="none"/>
        </w:rPr>
        <w:t>2.12 税费</w:t>
      </w:r>
      <w:bookmarkEnd w:id="477"/>
      <w:bookmarkEnd w:id="478"/>
      <w:bookmarkEnd w:id="479"/>
      <w:bookmarkEnd w:id="480"/>
      <w:bookmarkEnd w:id="48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auto"/>
          <w:sz w:val="24"/>
          <w:highlight w:val="none"/>
        </w:rPr>
      </w:pPr>
      <w:bookmarkStart w:id="482" w:name="_Toc25525"/>
      <w:bookmarkStart w:id="483" w:name="_Toc26883"/>
      <w:bookmarkStart w:id="484" w:name="_Toc7315"/>
      <w:bookmarkStart w:id="485" w:name="_Toc14814"/>
      <w:bookmarkStart w:id="486" w:name="_Toc30105"/>
      <w:r>
        <w:rPr>
          <w:rFonts w:hint="eastAsia" w:ascii="仿宋" w:hAnsi="仿宋" w:eastAsia="仿宋" w:cs="仿宋"/>
          <w:b/>
          <w:color w:val="auto"/>
          <w:sz w:val="24"/>
          <w:highlight w:val="none"/>
        </w:rPr>
        <w:t>2.13 乙方破产</w:t>
      </w:r>
      <w:bookmarkEnd w:id="482"/>
      <w:bookmarkEnd w:id="483"/>
      <w:bookmarkEnd w:id="484"/>
      <w:bookmarkEnd w:id="485"/>
      <w:bookmarkEnd w:id="48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highlight w:val="none"/>
        </w:rPr>
      </w:pPr>
      <w:bookmarkStart w:id="487" w:name="_Toc2016"/>
      <w:bookmarkStart w:id="488" w:name="_Toc1123"/>
      <w:bookmarkStart w:id="489" w:name="_Toc23323"/>
      <w:r>
        <w:rPr>
          <w:rFonts w:hint="eastAsia" w:ascii="仿宋" w:hAnsi="仿宋" w:eastAsia="仿宋" w:cs="仿宋"/>
          <w:b/>
          <w:color w:val="auto"/>
          <w:sz w:val="24"/>
          <w:highlight w:val="none"/>
        </w:rPr>
        <w:t>2.14 合同中止、终止</w:t>
      </w:r>
      <w:bookmarkEnd w:id="487"/>
      <w:bookmarkEnd w:id="488"/>
      <w:bookmarkEnd w:id="48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490" w:name="_Toc14525"/>
      <w:bookmarkStart w:id="491" w:name="_Toc17363"/>
      <w:bookmarkStart w:id="492" w:name="_Toc1969"/>
      <w:r>
        <w:rPr>
          <w:rFonts w:hint="eastAsia" w:ascii="仿宋" w:hAnsi="仿宋" w:eastAsia="仿宋" w:cs="仿宋"/>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93" w:name="_Toc25198"/>
      <w:bookmarkStart w:id="494" w:name="_Toc31892"/>
      <w:bookmarkStart w:id="495" w:name="_Toc2308"/>
      <w:bookmarkStart w:id="496" w:name="_Toc12666"/>
      <w:bookmarkStart w:id="497" w:name="_Toc9808"/>
      <w:r>
        <w:rPr>
          <w:rFonts w:hint="eastAsia" w:ascii="仿宋" w:hAnsi="仿宋" w:eastAsia="仿宋" w:cs="仿宋"/>
          <w:b/>
          <w:color w:val="auto"/>
          <w:sz w:val="24"/>
          <w:highlight w:val="none"/>
        </w:rPr>
        <w:t>2.16 通知和送达</w:t>
      </w:r>
      <w:bookmarkEnd w:id="493"/>
      <w:bookmarkEnd w:id="494"/>
      <w:bookmarkEnd w:id="495"/>
      <w:bookmarkEnd w:id="496"/>
      <w:bookmarkEnd w:id="497"/>
    </w:p>
    <w:p>
      <w:pPr>
        <w:spacing w:line="560" w:lineRule="exact"/>
        <w:ind w:firstLine="480" w:firstLineChars="200"/>
        <w:rPr>
          <w:rFonts w:ascii="仿宋" w:hAnsi="仿宋" w:eastAsia="仿宋" w:cs="仿宋"/>
          <w:color w:val="auto"/>
          <w:sz w:val="24"/>
          <w:highlight w:val="none"/>
        </w:rPr>
      </w:pPr>
      <w:bookmarkStart w:id="498" w:name="_Toc18401"/>
      <w:bookmarkStart w:id="499"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ascii="仿宋" w:hAnsi="仿宋" w:eastAsia="仿宋" w:cs="仿宋"/>
          <w:b/>
          <w:color w:val="auto"/>
          <w:sz w:val="24"/>
          <w:highlight w:val="none"/>
        </w:rPr>
      </w:pPr>
      <w:bookmarkStart w:id="500" w:name="_Toc5063"/>
      <w:bookmarkStart w:id="501" w:name="_Toc20808"/>
      <w:bookmarkStart w:id="502" w:name="_Toc28906"/>
      <w:bookmarkStart w:id="503" w:name="_Toc27644"/>
      <w:bookmarkStart w:id="504" w:name="_Toc12254"/>
      <w:r>
        <w:rPr>
          <w:rFonts w:hint="eastAsia" w:ascii="仿宋" w:hAnsi="仿宋" w:eastAsia="仿宋" w:cs="仿宋"/>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ascii="仿宋" w:hAnsi="仿宋" w:eastAsia="仿宋" w:cs="仿宋"/>
          <w:b/>
          <w:color w:val="auto"/>
          <w:sz w:val="24"/>
          <w:highlight w:val="none"/>
        </w:rPr>
      </w:pPr>
      <w:bookmarkStart w:id="505" w:name="_Toc18540"/>
      <w:bookmarkStart w:id="506" w:name="_Toc30599"/>
      <w:bookmarkStart w:id="507" w:name="_Toc4355"/>
      <w:r>
        <w:rPr>
          <w:rFonts w:hint="eastAsia" w:ascii="仿宋" w:hAnsi="仿宋" w:eastAsia="仿宋" w:cs="仿宋"/>
          <w:b/>
          <w:color w:val="auto"/>
          <w:sz w:val="24"/>
          <w:highlight w:val="none"/>
        </w:rPr>
        <w:t>2.18 计量单位</w:t>
      </w:r>
      <w:bookmarkEnd w:id="505"/>
      <w:bookmarkEnd w:id="506"/>
      <w:bookmarkEnd w:id="507"/>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8" w:name="_Toc331685784"/>
      <w:r>
        <w:rPr>
          <w:rFonts w:hint="eastAsia" w:ascii="仿宋" w:hAnsi="仿宋" w:eastAsia="仿宋" w:cs="仿宋"/>
          <w:b/>
          <w:color w:val="auto"/>
          <w:sz w:val="24"/>
          <w:highlight w:val="none"/>
        </w:rPr>
        <w:t xml:space="preserve"> </w:t>
      </w:r>
      <w:bookmarkEnd w:id="508"/>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4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pPr>
              <w:spacing w:line="360" w:lineRule="auto"/>
              <w:ind w:left="-420" w:leftChars="-200" w:right="-420" w:rightChars="-200" w:firstLine="480" w:firstLineChars="20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pPr>
              <w:spacing w:line="360" w:lineRule="auto"/>
              <w:ind w:left="-420" w:leftChars="-200" w:right="-420" w:rightChars="-200" w:firstLine="480" w:firstLineChars="20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pPr>
              <w:spacing w:line="360" w:lineRule="auto"/>
              <w:rPr>
                <w:rFonts w:ascii="仿宋" w:hAnsi="仿宋" w:eastAsia="仿宋" w:cs="仿宋"/>
                <w:color w:val="auto"/>
                <w:sz w:val="24"/>
                <w:highlight w:val="none"/>
              </w:rPr>
            </w:pPr>
          </w:p>
        </w:tc>
      </w:tr>
    </w:tbl>
    <w:p>
      <w:pPr>
        <w:adjustRightInd/>
        <w:jc w:val="left"/>
        <w:rPr>
          <w:rFonts w:hint="eastAsia" w:ascii="仿宋" w:hAnsi="仿宋" w:eastAsia="仿宋" w:cs="仿宋"/>
          <w:color w:val="auto"/>
          <w:sz w:val="24"/>
          <w:szCs w:val="24"/>
          <w:highlight w:val="none"/>
        </w:rPr>
      </w:pPr>
    </w:p>
    <w:p>
      <w:pPr>
        <w:adjustRightInd/>
        <w:jc w:val="left"/>
        <w:rPr>
          <w:rFonts w:hint="eastAsia" w:ascii="仿宋" w:hAnsi="仿宋" w:eastAsia="仿宋" w:cs="仿宋"/>
          <w:color w:val="auto"/>
          <w:sz w:val="24"/>
          <w:szCs w:val="24"/>
          <w:highlight w:val="none"/>
        </w:rPr>
      </w:pPr>
    </w:p>
    <w:p>
      <w:pPr>
        <w:adjustRightInd/>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rPr>
          <w:rFonts w:hint="eastAsia" w:ascii="仿宋" w:hAnsi="仿宋" w:eastAsia="仿宋" w:cs="仿宋"/>
          <w:b/>
          <w:color w:val="auto"/>
          <w:sz w:val="36"/>
          <w:szCs w:val="20"/>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77" w:rightChars="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widowControl/>
        <w:adjustRightInd/>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17"/>
          <w:sz w:val="24"/>
          <w:highlight w:val="none"/>
        </w:rPr>
        <w:t>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9" w:name="_Hlk101257010"/>
      <w:r>
        <w:rPr>
          <w:rFonts w:hint="eastAsia" w:ascii="仿宋" w:hAnsi="仿宋" w:eastAsia="仿宋" w:cs="仿宋"/>
          <w:color w:val="auto"/>
          <w:sz w:val="24"/>
          <w:highlight w:val="none"/>
        </w:rPr>
        <w:t>（如果有)</w:t>
      </w:r>
      <w:bookmarkEnd w:id="509"/>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5"/>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1"/>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pPr>
        <w:snapToGrid w:val="0"/>
        <w:spacing w:line="360" w:lineRule="auto"/>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b/>
          <w:color w:val="auto"/>
          <w:kern w:val="0"/>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
          <w:color w:val="auto"/>
          <w:sz w:val="24"/>
          <w:highlight w:val="none"/>
        </w:rPr>
        <w:t>（2）中小企业声明函…………………………………………………………（页码）</w:t>
      </w: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60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8"/>
        <w:gridCol w:w="607"/>
        <w:gridCol w:w="784"/>
        <w:gridCol w:w="933"/>
        <w:gridCol w:w="1184"/>
        <w:gridCol w:w="2883"/>
        <w:gridCol w:w="1150"/>
        <w:gridCol w:w="1533"/>
        <w:gridCol w:w="984"/>
        <w:gridCol w:w="1627"/>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028"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服务内容</w:t>
            </w: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设备名称</w:t>
            </w:r>
          </w:p>
        </w:tc>
        <w:tc>
          <w:tcPr>
            <w:tcW w:w="933"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出厂编号</w:t>
            </w:r>
          </w:p>
        </w:tc>
        <w:tc>
          <w:tcPr>
            <w:tcW w:w="1184"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所在场所</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检测项目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预估采购总量</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基准价</w:t>
            </w:r>
          </w:p>
        </w:tc>
        <w:tc>
          <w:tcPr>
            <w:tcW w:w="984"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基准价总价</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（元）</w:t>
            </w:r>
          </w:p>
        </w:tc>
        <w:tc>
          <w:tcPr>
            <w:tcW w:w="1627" w:type="dxa"/>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统一折扣</w:t>
            </w:r>
          </w:p>
        </w:tc>
        <w:tc>
          <w:tcPr>
            <w:tcW w:w="1889"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折扣后价格（元）</w:t>
            </w:r>
          </w:p>
          <w:p>
            <w:pPr>
              <w:widowControl/>
              <w:jc w:val="center"/>
              <w:textAlignment w:val="center"/>
              <w:rPr>
                <w:rFonts w:hint="default" w:ascii="仿宋_GB2312" w:hAnsi="Times New Roman" w:eastAsia="仿宋_GB2312" w:cs="仿宋_GB2312"/>
                <w:b w:val="0"/>
                <w:bCs w:val="0"/>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（基准价总价*统一折扣）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年度放射设备、场所检测服务</w:t>
            </w: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乳腺机</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552838BU5</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总院1号楼一层放射科2号机房</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restart"/>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single"/>
                <w:lang w:val="en-US" w:eastAsia="zh-CN" w:bidi="ar"/>
              </w:rPr>
              <w:t xml:space="preserve">     %</w:t>
            </w: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乳腺数字X射线摄影系统质量控制检测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SPECT</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17587</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总院1号楼负一层核医学科ECT机房</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放射治疗机房中辐射水平检测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ECT质量控制检测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DR机</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0802319</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总院1号楼一层放射科6号机房</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DR机</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0802318</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总院1号楼一层放射科4号机房</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DR机</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12000048</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通惠院区1号楼一层放射科1号机房</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DR机</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162092</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总院1号楼一层放射科7号机房</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DR机</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05021 Y13-302-5-1</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看守所门诊部一层放射科DR机房</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移动DR机</w:t>
            </w:r>
          </w:p>
        </w:tc>
        <w:tc>
          <w:tcPr>
            <w:tcW w:w="9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2227</w:t>
            </w:r>
          </w:p>
        </w:tc>
        <w:tc>
          <w:tcPr>
            <w:tcW w:w="11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总院院内使用</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移动DR机</w:t>
            </w:r>
          </w:p>
        </w:tc>
        <w:tc>
          <w:tcPr>
            <w:tcW w:w="9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62E114</w:t>
            </w:r>
          </w:p>
        </w:tc>
        <w:tc>
          <w:tcPr>
            <w:tcW w:w="11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总院院内使用</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移动DR机</w:t>
            </w:r>
          </w:p>
        </w:tc>
        <w:tc>
          <w:tcPr>
            <w:tcW w:w="9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62E491</w:t>
            </w:r>
          </w:p>
        </w:tc>
        <w:tc>
          <w:tcPr>
            <w:tcW w:w="11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总院院内移动使用</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床边DR机</w:t>
            </w:r>
          </w:p>
        </w:tc>
        <w:tc>
          <w:tcPr>
            <w:tcW w:w="9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3791</w:t>
            </w:r>
          </w:p>
        </w:tc>
        <w:tc>
          <w:tcPr>
            <w:tcW w:w="11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通惠院区使用</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数字X射线摄影（DR)系统质量控制检测（不含专用项目）</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C臂机（固定场所）</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B1S13256</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总院1号楼四层手术室2，3，13，14号间</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C臂机（固定场所）</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5157</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总院1号楼四层手术室2，3，13，14号间</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C臂机（固定场所）</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2257</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总院1号楼四层手术室2，3，13，14号间</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C臂机（固定场所）</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7100A23135</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总院1号楼3层内镜中心ERCP机房</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胃肠机</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62N008</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总院1号楼一层放射科3号机房</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DSA</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2027</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总院2号楼一层DSA1号机房</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同室操作透视防护区及机房外X射线辐射水平检测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DSA设备、近台操作X射线诊断设备质量控制检测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DSA</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2139</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总院2号楼一层DSA2号机房</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同室操作透视防护区及机房外X射线辐射水平检测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DSA设备、近台操作X射线诊断设备质量控制检测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骨密度仪</w:t>
            </w:r>
          </w:p>
        </w:tc>
        <w:tc>
          <w:tcPr>
            <w:tcW w:w="9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210463GA</w:t>
            </w:r>
          </w:p>
        </w:tc>
        <w:tc>
          <w:tcPr>
            <w:tcW w:w="11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总院1号楼一层放射科5号机房</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碎石机</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5407</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总院2号楼一层碎石机房</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泌尿多功能机</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1765</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总院1号楼四层手术室12号间</w:t>
            </w: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常规X射线透视设备质量控制检测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4500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16排CT</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100259</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总院1号楼一层放射科8号机房</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16排CT</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CBAQG1800026HM</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通惠院区1号楼一层放射科2号机房</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16排CT</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106131</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总院1号楼一层放射科15号机房</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16排CT</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106134</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看守所门诊部一层放射科CT机房</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64排CT</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80370</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总院1号楼一层放射科10号机房</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62排CT</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BCZG2100032HM</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总院1号楼一层放射科9号机房</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车载CT</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7EC2042642</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院内移动使用</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医用直线加速器</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5502</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总院1号楼负一层放疗科加速器机房</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电子加速器放射治疗机房X射线辐射水平检测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电子直线加速器治疗控制检测（含电子束）</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口腔CT</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NU012112</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总院1号楼3层口腔科CT机房</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CT机使用场所X射线辐射水检测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口腔CT机、全景机质量控制检测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口腔全景机</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92744</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总院1号楼3层口腔科全景机房</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牙科X射线机使用场所X射线辐射水平检测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口腔CT机、全景机质量控制检测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牙片机</w:t>
            </w:r>
          </w:p>
        </w:tc>
        <w:tc>
          <w:tcPr>
            <w:tcW w:w="9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F38075</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总院1号楼4层口腔科牙片机房</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牙科X射线机使用场所X射线辐射水平检测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牙科片机质量控制检测</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784"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2025-2026预估新增年度放射设备、场所检测服务</w:t>
            </w:r>
          </w:p>
        </w:tc>
        <w:tc>
          <w:tcPr>
            <w:tcW w:w="93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184"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28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150"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533"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984"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27000</w:t>
            </w:r>
          </w:p>
        </w:tc>
        <w:tc>
          <w:tcPr>
            <w:tcW w:w="1627" w:type="dxa"/>
            <w:vMerge w:val="continue"/>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2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放射人员个人计量仪检监测服务（一年4个季度计算）</w:t>
            </w:r>
          </w:p>
        </w:tc>
        <w:tc>
          <w:tcPr>
            <w:tcW w:w="60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7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个人剂量仪监测</w:t>
            </w:r>
          </w:p>
        </w:tc>
        <w:tc>
          <w:tcPr>
            <w:tcW w:w="93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1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放射工作人员外照射个人剂量监测</w:t>
            </w:r>
          </w:p>
        </w:tc>
        <w:tc>
          <w:tcPr>
            <w:tcW w:w="1150"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658</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75元/枚/季</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197400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2024年预新增放射设备预控评、环评及验收检测服务</w:t>
            </w: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直线加速器</w:t>
            </w:r>
          </w:p>
        </w:tc>
        <w:tc>
          <w:tcPr>
            <w:tcW w:w="93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预评价已做</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53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已做</w:t>
            </w:r>
          </w:p>
        </w:tc>
        <w:tc>
          <w:tcPr>
            <w:tcW w:w="9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627"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放射治疗场所（电子加速器）职业病危害控制效果放射防护评价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环评已做</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环评验收</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36</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X射线计算机体层摄像设备（直线加速器配套定位CT）</w:t>
            </w:r>
          </w:p>
        </w:tc>
        <w:tc>
          <w:tcPr>
            <w:tcW w:w="93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CT机使用场所职业病危害放射防护预评价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CT机使用场所职业病危害控制效果放射防护评价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正电子发射断层成像系统（PET-CT)</w:t>
            </w:r>
          </w:p>
        </w:tc>
        <w:tc>
          <w:tcPr>
            <w:tcW w:w="93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核医学工作场所（PET-CT）职业病危害放射防护预评价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核医学工作场所（PET-CT）职业病危害控制效果放射防护评价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环评</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环评验收</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75000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38</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后64排CT</w:t>
            </w:r>
          </w:p>
        </w:tc>
        <w:tc>
          <w:tcPr>
            <w:tcW w:w="93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CT机使用场所职业病危害放射防护预评价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CT机使用场所职业病危害控制效果放射防护评价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39</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C型臂X射线机</w:t>
            </w:r>
          </w:p>
        </w:tc>
        <w:tc>
          <w:tcPr>
            <w:tcW w:w="93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其他医用X射线诊断工作场所职业病危害放射防护预评价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其他医用X射线诊断工作场所职业病危害控制效果放射防护评价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40</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医用血管造影X射线系统</w:t>
            </w:r>
          </w:p>
        </w:tc>
        <w:tc>
          <w:tcPr>
            <w:tcW w:w="93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介入放射学X射线设备使用场所职业病危害放射防护预评价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介入放射学X射线设备使用场所职业病危害控制效果放射防护评价</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环评</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环评验收</w:t>
            </w:r>
          </w:p>
        </w:tc>
        <w:tc>
          <w:tcPr>
            <w:tcW w:w="11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53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15000元/次</w:t>
            </w:r>
          </w:p>
        </w:tc>
        <w:tc>
          <w:tcPr>
            <w:tcW w:w="98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15000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41</w:t>
            </w:r>
          </w:p>
        </w:tc>
        <w:tc>
          <w:tcPr>
            <w:tcW w:w="784"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2025-2026预估新增放射设备预控评、环评及验收检测服务</w:t>
            </w:r>
          </w:p>
        </w:tc>
        <w:tc>
          <w:tcPr>
            <w:tcW w:w="93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184"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28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150"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533"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984"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85317</w:t>
            </w:r>
          </w:p>
        </w:tc>
        <w:tc>
          <w:tcPr>
            <w:tcW w:w="1627" w:type="dxa"/>
            <w:vMerge w:val="continue"/>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shd w:val="clear" w:color="auto" w:fill="FFFFFF" w:themeFill="background1"/>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2" w:hRule="atLeast"/>
        </w:trPr>
        <w:tc>
          <w:tcPr>
            <w:tcW w:w="102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病理科职业病危害因素检测服务（（以4个点位每个点位6个样品计算））</w:t>
            </w:r>
          </w:p>
        </w:tc>
        <w:tc>
          <w:tcPr>
            <w:tcW w:w="6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42</w:t>
            </w:r>
          </w:p>
        </w:tc>
        <w:tc>
          <w:tcPr>
            <w:tcW w:w="7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取材位、冷冻位、切片位、染色位共4个点）甲醛、二甲苯检测</w:t>
            </w:r>
          </w:p>
        </w:tc>
        <w:tc>
          <w:tcPr>
            <w:tcW w:w="93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18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总院1号楼四楼病理科</w:t>
            </w: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芳香烃类化合物 GBZ/T 160.42-2007 210～260</w:t>
            </w:r>
          </w:p>
        </w:tc>
        <w:tc>
          <w:tcPr>
            <w:tcW w:w="115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533"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235元/样品</w:t>
            </w:r>
          </w:p>
        </w:tc>
        <w:tc>
          <w:tcPr>
            <w:tcW w:w="984"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11280</w:t>
            </w:r>
          </w:p>
        </w:tc>
        <w:tc>
          <w:tcPr>
            <w:tcW w:w="1627" w:type="dxa"/>
            <w:vMerge w:val="continue"/>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88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28" w:type="dxa"/>
            <w:vMerge w:val="continue"/>
            <w:shd w:val="clear" w:color="auto" w:fill="auto"/>
            <w:vAlign w:val="center"/>
          </w:tcPr>
          <w:p>
            <w:pPr>
              <w:jc w:val="center"/>
              <w:rPr>
                <w:rFonts w:hint="eastAsia" w:ascii="仿宋" w:hAnsi="仿宋" w:eastAsia="仿宋" w:cs="仿宋"/>
                <w:b/>
                <w:bCs/>
                <w:i w:val="0"/>
                <w:iCs w:val="0"/>
                <w:color w:val="auto"/>
                <w:sz w:val="24"/>
                <w:szCs w:val="24"/>
                <w:highlight w:val="none"/>
                <w:u w:val="none"/>
              </w:rPr>
            </w:pPr>
          </w:p>
        </w:tc>
        <w:tc>
          <w:tcPr>
            <w:tcW w:w="60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933"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84"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28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脂肪族醛类化合物 GBZ/T 160.54-2004 210～260</w:t>
            </w:r>
          </w:p>
        </w:tc>
        <w:tc>
          <w:tcPr>
            <w:tcW w:w="1150"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533"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84"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627"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1889" w:type="dxa"/>
            <w:vMerge w:val="continue"/>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19" w:type="dxa"/>
            <w:gridSpan w:val="6"/>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color w:val="auto"/>
                <w:sz w:val="24"/>
                <w:highlight w:val="none"/>
              </w:rPr>
              <w:t>投标报价</w:t>
            </w:r>
            <w:r>
              <w:rPr>
                <w:rFonts w:hint="eastAsia" w:ascii="仿宋" w:hAnsi="仿宋" w:eastAsia="仿宋" w:cs="仿宋"/>
                <w:b/>
                <w:color w:val="auto"/>
                <w:sz w:val="24"/>
                <w:highlight w:val="none"/>
                <w:lang w:eastAsia="zh-CN"/>
              </w:rPr>
              <w:t>（</w:t>
            </w:r>
            <w:r>
              <w:rPr>
                <w:rFonts w:hint="eastAsia" w:ascii="仿宋" w:hAnsi="仿宋" w:eastAsia="仿宋" w:cs="仿宋"/>
                <w:b/>
                <w:bCs/>
                <w:i w:val="0"/>
                <w:iCs w:val="0"/>
                <w:color w:val="auto"/>
                <w:kern w:val="0"/>
                <w:sz w:val="24"/>
                <w:szCs w:val="24"/>
                <w:highlight w:val="none"/>
                <w:u w:val="none"/>
                <w:lang w:val="en-US" w:eastAsia="zh-CN" w:bidi="ar"/>
              </w:rPr>
              <w:t>折扣后价格的合计</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（小写）</w:t>
            </w:r>
          </w:p>
        </w:tc>
        <w:tc>
          <w:tcPr>
            <w:tcW w:w="7183" w:type="dxa"/>
            <w:gridSpan w:val="5"/>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19" w:type="dxa"/>
            <w:gridSpan w:val="6"/>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color w:val="auto"/>
                <w:sz w:val="24"/>
                <w:highlight w:val="none"/>
              </w:rPr>
              <w:t>投标报价</w:t>
            </w:r>
            <w:r>
              <w:rPr>
                <w:rFonts w:hint="eastAsia" w:ascii="仿宋" w:hAnsi="仿宋" w:eastAsia="仿宋" w:cs="仿宋"/>
                <w:b/>
                <w:color w:val="auto"/>
                <w:sz w:val="24"/>
                <w:highlight w:val="none"/>
                <w:lang w:eastAsia="zh-CN"/>
              </w:rPr>
              <w:t>（</w:t>
            </w:r>
            <w:r>
              <w:rPr>
                <w:rFonts w:hint="eastAsia" w:ascii="仿宋" w:hAnsi="仿宋" w:eastAsia="仿宋" w:cs="仿宋"/>
                <w:b/>
                <w:bCs/>
                <w:i w:val="0"/>
                <w:iCs w:val="0"/>
                <w:color w:val="auto"/>
                <w:kern w:val="0"/>
                <w:sz w:val="24"/>
                <w:szCs w:val="24"/>
                <w:highlight w:val="none"/>
                <w:u w:val="none"/>
                <w:lang w:val="en-US" w:eastAsia="zh-CN" w:bidi="ar"/>
              </w:rPr>
              <w:t>折扣后价格的合计</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大</w:t>
            </w:r>
            <w:r>
              <w:rPr>
                <w:rFonts w:hint="eastAsia" w:ascii="仿宋" w:hAnsi="仿宋" w:eastAsia="仿宋" w:cs="仿宋"/>
                <w:b/>
                <w:color w:val="auto"/>
                <w:sz w:val="24"/>
                <w:highlight w:val="none"/>
              </w:rPr>
              <w:t>写）</w:t>
            </w:r>
          </w:p>
        </w:tc>
        <w:tc>
          <w:tcPr>
            <w:tcW w:w="7183" w:type="dxa"/>
            <w:gridSpan w:val="5"/>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bl>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sz w:val="24"/>
          <w:highlight w:val="none"/>
          <w:lang w:val="en-US" w:eastAsia="zh-CN"/>
        </w:rPr>
        <w:sectPr>
          <w:pgSz w:w="16838" w:h="11905" w:orient="landscape"/>
          <w:pgMar w:top="1814" w:right="1474" w:bottom="1814" w:left="1474" w:header="851" w:footer="850"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pPr>
        <w:pStyle w:val="695"/>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5"/>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0" w:name="OLE_LINK14"/>
      <w:bookmarkStart w:id="511" w:name="OLE_LINK13"/>
      <w:r>
        <w:rPr>
          <w:rFonts w:hint="eastAsia" w:ascii="仿宋" w:hAnsi="仿宋" w:eastAsia="仿宋" w:cs="仿宋"/>
          <w:b/>
          <w:color w:val="auto"/>
          <w:spacing w:val="6"/>
          <w:sz w:val="32"/>
          <w:szCs w:val="32"/>
          <w:highlight w:val="none"/>
        </w:rPr>
        <w:t>残疾人福利性单位声明函</w:t>
      </w:r>
    </w:p>
    <w:bookmarkEnd w:id="510"/>
    <w:bookmarkEnd w:id="511"/>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2" w:name="_Hlk101131882"/>
      <w:r>
        <w:rPr>
          <w:rFonts w:hint="eastAsia" w:ascii="仿宋" w:hAnsi="仿宋" w:eastAsia="仿宋" w:cs="仿宋"/>
          <w:color w:val="auto"/>
          <w:kern w:val="0"/>
          <w:sz w:val="24"/>
          <w:highlight w:val="none"/>
          <w:u w:val="single"/>
        </w:rPr>
        <w:t>联合体成员X,……</w:t>
      </w:r>
      <w:bookmarkEnd w:id="51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3"/>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4"/>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w:t>
      </w:r>
    </w:p>
    <w:p>
      <w:pPr>
        <w:snapToGrid w:val="0"/>
        <w:spacing w:line="360" w:lineRule="auto"/>
        <w:ind w:left="5758" w:leftChars="342" w:hanging="5040" w:hangingChars="21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5"/>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5"/>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p>
    <w:p>
      <w:pPr>
        <w:pStyle w:val="5"/>
        <w:rPr>
          <w:rFonts w:hint="eastAsia" w:ascii="仿宋" w:hAnsi="仿宋" w:eastAsia="仿宋" w:cs="仿宋"/>
          <w:color w:val="auto"/>
          <w:highlight w:val="none"/>
        </w:rPr>
      </w:pPr>
    </w:p>
    <w:p>
      <w:pPr>
        <w:pStyle w:val="5"/>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0" w:type="default"/>
      <w:footerReference r:id="rId21"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670B9"/>
    <w:multiLevelType w:val="singleLevel"/>
    <w:tmpl w:val="8A9670B9"/>
    <w:lvl w:ilvl="0" w:tentative="0">
      <w:start w:val="1"/>
      <w:numFmt w:val="decimal"/>
      <w:suff w:val="nothing"/>
      <w:lvlText w:val="%1）"/>
      <w:lvlJc w:val="left"/>
    </w:lvl>
  </w:abstractNum>
  <w:abstractNum w:abstractNumId="1">
    <w:nsid w:val="1D155B99"/>
    <w:multiLevelType w:val="multilevel"/>
    <w:tmpl w:val="1D155B99"/>
    <w:lvl w:ilvl="0" w:tentative="0">
      <w:start w:val="1"/>
      <w:numFmt w:val="chineseCountingThousand"/>
      <w:pStyle w:val="970"/>
      <w:suff w:val="nothing"/>
      <w:lvlText w:val="%1、"/>
      <w:lvlJc w:val="left"/>
      <w:pPr>
        <w:ind w:left="0" w:firstLine="0"/>
      </w:pPr>
      <w:rPr>
        <w:rFonts w:hint="eastAsia"/>
      </w:rPr>
    </w:lvl>
    <w:lvl w:ilvl="1" w:tentative="0">
      <w:start w:val="1"/>
      <w:numFmt w:val="chineseCountingThousand"/>
      <w:pStyle w:val="971"/>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72"/>
      <w:suff w:val="nothing"/>
      <w:lvlText w:val="%3."/>
      <w:lvlJc w:val="left"/>
      <w:pPr>
        <w:ind w:left="0" w:firstLine="0"/>
      </w:pPr>
      <w:rPr>
        <w:rFonts w:hint="eastAsia"/>
      </w:rPr>
    </w:lvl>
    <w:lvl w:ilvl="3" w:tentative="0">
      <w:start w:val="1"/>
      <w:numFmt w:val="decimal"/>
      <w:pStyle w:val="973"/>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WMxZmY0MTVkNzVlZGRmNTcxNGM1NmNkZjhjYzQifQ=="/>
    <w:docVar w:name="KSO_WPS_MARK_KEY" w:val="5257709c-c18d-4580-b24f-3f0e849a4e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E2"/>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875164"/>
    <w:rsid w:val="019F7441"/>
    <w:rsid w:val="01B37585"/>
    <w:rsid w:val="01D55165"/>
    <w:rsid w:val="01DF6BF8"/>
    <w:rsid w:val="01EC2C57"/>
    <w:rsid w:val="01FA1688"/>
    <w:rsid w:val="025F0711"/>
    <w:rsid w:val="026B2E25"/>
    <w:rsid w:val="02824D4D"/>
    <w:rsid w:val="02DC4B10"/>
    <w:rsid w:val="02DD76CE"/>
    <w:rsid w:val="02F36323"/>
    <w:rsid w:val="02F5619C"/>
    <w:rsid w:val="0326446A"/>
    <w:rsid w:val="032D5555"/>
    <w:rsid w:val="03364226"/>
    <w:rsid w:val="036634D2"/>
    <w:rsid w:val="03A434FF"/>
    <w:rsid w:val="03DD35E4"/>
    <w:rsid w:val="04076900"/>
    <w:rsid w:val="041A5A3B"/>
    <w:rsid w:val="042311BA"/>
    <w:rsid w:val="042A28FC"/>
    <w:rsid w:val="042B157A"/>
    <w:rsid w:val="04586295"/>
    <w:rsid w:val="048F763B"/>
    <w:rsid w:val="049F330E"/>
    <w:rsid w:val="04AA775C"/>
    <w:rsid w:val="04AF1889"/>
    <w:rsid w:val="04F66F48"/>
    <w:rsid w:val="05043453"/>
    <w:rsid w:val="05092FAB"/>
    <w:rsid w:val="05251E14"/>
    <w:rsid w:val="05726DA2"/>
    <w:rsid w:val="05A16594"/>
    <w:rsid w:val="05A7762D"/>
    <w:rsid w:val="060E5941"/>
    <w:rsid w:val="06110FAF"/>
    <w:rsid w:val="06493CA7"/>
    <w:rsid w:val="065A6178"/>
    <w:rsid w:val="065B0D4A"/>
    <w:rsid w:val="066F1CF3"/>
    <w:rsid w:val="06930BB8"/>
    <w:rsid w:val="06AE7F26"/>
    <w:rsid w:val="07245D42"/>
    <w:rsid w:val="07264C62"/>
    <w:rsid w:val="0764344E"/>
    <w:rsid w:val="0779354C"/>
    <w:rsid w:val="08061376"/>
    <w:rsid w:val="08452D77"/>
    <w:rsid w:val="08471E20"/>
    <w:rsid w:val="086401F8"/>
    <w:rsid w:val="08751CAA"/>
    <w:rsid w:val="087615CC"/>
    <w:rsid w:val="087E4C40"/>
    <w:rsid w:val="08A871D0"/>
    <w:rsid w:val="08CE4BC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93C38"/>
    <w:rsid w:val="09E04166"/>
    <w:rsid w:val="0A1C0718"/>
    <w:rsid w:val="0A3E7710"/>
    <w:rsid w:val="0A45627C"/>
    <w:rsid w:val="0A5B7E63"/>
    <w:rsid w:val="0AA374A5"/>
    <w:rsid w:val="0AAB7649"/>
    <w:rsid w:val="0ABC5606"/>
    <w:rsid w:val="0B172054"/>
    <w:rsid w:val="0B30404E"/>
    <w:rsid w:val="0B4C6C14"/>
    <w:rsid w:val="0B547599"/>
    <w:rsid w:val="0B631A88"/>
    <w:rsid w:val="0B683D45"/>
    <w:rsid w:val="0B7F3F11"/>
    <w:rsid w:val="0B884417"/>
    <w:rsid w:val="0BF6188C"/>
    <w:rsid w:val="0BF73C91"/>
    <w:rsid w:val="0BFD1732"/>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F4D92"/>
    <w:rsid w:val="0DD63300"/>
    <w:rsid w:val="0DF50604"/>
    <w:rsid w:val="0DF702FE"/>
    <w:rsid w:val="0E060E51"/>
    <w:rsid w:val="0E1A275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C3D59"/>
    <w:rsid w:val="0FBF3FD2"/>
    <w:rsid w:val="0FBF7FF3"/>
    <w:rsid w:val="101924FF"/>
    <w:rsid w:val="10646583"/>
    <w:rsid w:val="107D4B15"/>
    <w:rsid w:val="108A3C80"/>
    <w:rsid w:val="10C26171"/>
    <w:rsid w:val="10F33360"/>
    <w:rsid w:val="10FC16EA"/>
    <w:rsid w:val="110F1D40"/>
    <w:rsid w:val="11266F33"/>
    <w:rsid w:val="114F7C08"/>
    <w:rsid w:val="11552EEC"/>
    <w:rsid w:val="11595441"/>
    <w:rsid w:val="116D7F85"/>
    <w:rsid w:val="118963A1"/>
    <w:rsid w:val="11C6522A"/>
    <w:rsid w:val="11E104CC"/>
    <w:rsid w:val="11E20309"/>
    <w:rsid w:val="11FD16EA"/>
    <w:rsid w:val="12255233"/>
    <w:rsid w:val="12530213"/>
    <w:rsid w:val="127723A9"/>
    <w:rsid w:val="12862074"/>
    <w:rsid w:val="12883966"/>
    <w:rsid w:val="129E45B4"/>
    <w:rsid w:val="12C425AA"/>
    <w:rsid w:val="12D81596"/>
    <w:rsid w:val="12E87316"/>
    <w:rsid w:val="13072A44"/>
    <w:rsid w:val="135F4BE2"/>
    <w:rsid w:val="139B1A0A"/>
    <w:rsid w:val="139D25C7"/>
    <w:rsid w:val="13BF3CE4"/>
    <w:rsid w:val="141008D8"/>
    <w:rsid w:val="14125FE6"/>
    <w:rsid w:val="141D25CF"/>
    <w:rsid w:val="146D271E"/>
    <w:rsid w:val="14982588"/>
    <w:rsid w:val="149A5AD9"/>
    <w:rsid w:val="14A7619D"/>
    <w:rsid w:val="150536C3"/>
    <w:rsid w:val="150C1963"/>
    <w:rsid w:val="151447A0"/>
    <w:rsid w:val="154A6454"/>
    <w:rsid w:val="15762120"/>
    <w:rsid w:val="15C10692"/>
    <w:rsid w:val="15D26096"/>
    <w:rsid w:val="15D337F2"/>
    <w:rsid w:val="15E02F23"/>
    <w:rsid w:val="15F8056F"/>
    <w:rsid w:val="1632430B"/>
    <w:rsid w:val="16881768"/>
    <w:rsid w:val="16A8729C"/>
    <w:rsid w:val="16B33777"/>
    <w:rsid w:val="16BC70A7"/>
    <w:rsid w:val="16C6339E"/>
    <w:rsid w:val="172F2D79"/>
    <w:rsid w:val="17557BEF"/>
    <w:rsid w:val="175A6F0B"/>
    <w:rsid w:val="17906725"/>
    <w:rsid w:val="17D349C1"/>
    <w:rsid w:val="17E944FC"/>
    <w:rsid w:val="181141F9"/>
    <w:rsid w:val="1830729E"/>
    <w:rsid w:val="18585984"/>
    <w:rsid w:val="1870062C"/>
    <w:rsid w:val="18817102"/>
    <w:rsid w:val="18830A15"/>
    <w:rsid w:val="18852B28"/>
    <w:rsid w:val="188B5321"/>
    <w:rsid w:val="189E35C3"/>
    <w:rsid w:val="19100C5B"/>
    <w:rsid w:val="19932372"/>
    <w:rsid w:val="19A20DD5"/>
    <w:rsid w:val="19AE03F1"/>
    <w:rsid w:val="19FB2A30"/>
    <w:rsid w:val="1A071A03"/>
    <w:rsid w:val="1A1F16AE"/>
    <w:rsid w:val="1A3B5C77"/>
    <w:rsid w:val="1A44125C"/>
    <w:rsid w:val="1A984BAD"/>
    <w:rsid w:val="1AB8220E"/>
    <w:rsid w:val="1AE22A98"/>
    <w:rsid w:val="1AE4166C"/>
    <w:rsid w:val="1AF06CFB"/>
    <w:rsid w:val="1AF11B8D"/>
    <w:rsid w:val="1B11359C"/>
    <w:rsid w:val="1B2A271F"/>
    <w:rsid w:val="1B530544"/>
    <w:rsid w:val="1B713184"/>
    <w:rsid w:val="1BA209CF"/>
    <w:rsid w:val="1BB4777D"/>
    <w:rsid w:val="1BD75AB8"/>
    <w:rsid w:val="1C0459C2"/>
    <w:rsid w:val="1C1B3B4A"/>
    <w:rsid w:val="1C2144EA"/>
    <w:rsid w:val="1C88086E"/>
    <w:rsid w:val="1D266CE1"/>
    <w:rsid w:val="1D2F6B9A"/>
    <w:rsid w:val="1D324E90"/>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EDD3A8B"/>
    <w:rsid w:val="1EF47B1B"/>
    <w:rsid w:val="1F0A0FF3"/>
    <w:rsid w:val="1F2A0BA5"/>
    <w:rsid w:val="1F5771FF"/>
    <w:rsid w:val="1FD52DD5"/>
    <w:rsid w:val="1FE868A9"/>
    <w:rsid w:val="20034907"/>
    <w:rsid w:val="20173E4B"/>
    <w:rsid w:val="204E48BC"/>
    <w:rsid w:val="208921B3"/>
    <w:rsid w:val="20973DEB"/>
    <w:rsid w:val="20B26522"/>
    <w:rsid w:val="20B44310"/>
    <w:rsid w:val="20E83AD2"/>
    <w:rsid w:val="20ED44B1"/>
    <w:rsid w:val="211116EB"/>
    <w:rsid w:val="216133FC"/>
    <w:rsid w:val="2185666F"/>
    <w:rsid w:val="21D56769"/>
    <w:rsid w:val="21E52EF3"/>
    <w:rsid w:val="21FB5D7B"/>
    <w:rsid w:val="22015E94"/>
    <w:rsid w:val="220B1C3D"/>
    <w:rsid w:val="221D1D20"/>
    <w:rsid w:val="22334A87"/>
    <w:rsid w:val="22BE6801"/>
    <w:rsid w:val="233500BF"/>
    <w:rsid w:val="23377FF7"/>
    <w:rsid w:val="23481ECF"/>
    <w:rsid w:val="234C285B"/>
    <w:rsid w:val="236B425F"/>
    <w:rsid w:val="23836192"/>
    <w:rsid w:val="23901F29"/>
    <w:rsid w:val="239C0061"/>
    <w:rsid w:val="23B8672E"/>
    <w:rsid w:val="23B908A4"/>
    <w:rsid w:val="23E95BEF"/>
    <w:rsid w:val="23FD0064"/>
    <w:rsid w:val="240833C5"/>
    <w:rsid w:val="24465B9C"/>
    <w:rsid w:val="245375B0"/>
    <w:rsid w:val="24642C0A"/>
    <w:rsid w:val="247E2C16"/>
    <w:rsid w:val="24B22173"/>
    <w:rsid w:val="24B95AD9"/>
    <w:rsid w:val="24BE24DA"/>
    <w:rsid w:val="24CF5825"/>
    <w:rsid w:val="24D663E6"/>
    <w:rsid w:val="24D77F2B"/>
    <w:rsid w:val="2527505B"/>
    <w:rsid w:val="25346245"/>
    <w:rsid w:val="25490524"/>
    <w:rsid w:val="258B00E2"/>
    <w:rsid w:val="25A917A6"/>
    <w:rsid w:val="25BE27CC"/>
    <w:rsid w:val="25F74A5C"/>
    <w:rsid w:val="2628662C"/>
    <w:rsid w:val="262D45DE"/>
    <w:rsid w:val="267C217F"/>
    <w:rsid w:val="26871DC8"/>
    <w:rsid w:val="26A53EF9"/>
    <w:rsid w:val="26A94201"/>
    <w:rsid w:val="26AC274F"/>
    <w:rsid w:val="27044A29"/>
    <w:rsid w:val="271D34C8"/>
    <w:rsid w:val="27277595"/>
    <w:rsid w:val="276142BF"/>
    <w:rsid w:val="27783712"/>
    <w:rsid w:val="27907362"/>
    <w:rsid w:val="27C94C07"/>
    <w:rsid w:val="27FB28B3"/>
    <w:rsid w:val="28333E1D"/>
    <w:rsid w:val="28454BD6"/>
    <w:rsid w:val="28455253"/>
    <w:rsid w:val="284A689D"/>
    <w:rsid w:val="28551971"/>
    <w:rsid w:val="285B1C53"/>
    <w:rsid w:val="28681442"/>
    <w:rsid w:val="289F7086"/>
    <w:rsid w:val="28C32028"/>
    <w:rsid w:val="28CC490F"/>
    <w:rsid w:val="28DE40AA"/>
    <w:rsid w:val="29345E77"/>
    <w:rsid w:val="294C65AD"/>
    <w:rsid w:val="29806583"/>
    <w:rsid w:val="298B3C4C"/>
    <w:rsid w:val="29F26D24"/>
    <w:rsid w:val="29F81F01"/>
    <w:rsid w:val="2A15033F"/>
    <w:rsid w:val="2A1662C1"/>
    <w:rsid w:val="2A1C7367"/>
    <w:rsid w:val="2A2815FA"/>
    <w:rsid w:val="2A2878AC"/>
    <w:rsid w:val="2A6D6092"/>
    <w:rsid w:val="2A7D76B4"/>
    <w:rsid w:val="2B0540E2"/>
    <w:rsid w:val="2B075127"/>
    <w:rsid w:val="2B25052E"/>
    <w:rsid w:val="2B437463"/>
    <w:rsid w:val="2B5C1EA9"/>
    <w:rsid w:val="2B5D2C79"/>
    <w:rsid w:val="2B7807EE"/>
    <w:rsid w:val="2B7E702F"/>
    <w:rsid w:val="2BA50BF7"/>
    <w:rsid w:val="2BBF00EC"/>
    <w:rsid w:val="2BC37CFD"/>
    <w:rsid w:val="2BCE1C6B"/>
    <w:rsid w:val="2BD5237F"/>
    <w:rsid w:val="2BE536CE"/>
    <w:rsid w:val="2BE758D9"/>
    <w:rsid w:val="2C083BF2"/>
    <w:rsid w:val="2C09049E"/>
    <w:rsid w:val="2C0A653C"/>
    <w:rsid w:val="2C191F85"/>
    <w:rsid w:val="2C4C416B"/>
    <w:rsid w:val="2C4E1120"/>
    <w:rsid w:val="2CE82D6F"/>
    <w:rsid w:val="2D343236"/>
    <w:rsid w:val="2DC11207"/>
    <w:rsid w:val="2DD15014"/>
    <w:rsid w:val="2DF72DE4"/>
    <w:rsid w:val="2E0220AF"/>
    <w:rsid w:val="2E4B082A"/>
    <w:rsid w:val="2E5D4E86"/>
    <w:rsid w:val="2E5D790B"/>
    <w:rsid w:val="2E9A3C18"/>
    <w:rsid w:val="2EBB0FEE"/>
    <w:rsid w:val="2EC63002"/>
    <w:rsid w:val="2F0A6B38"/>
    <w:rsid w:val="2F5F62B2"/>
    <w:rsid w:val="2F946CCB"/>
    <w:rsid w:val="2FB026FE"/>
    <w:rsid w:val="2FD25781"/>
    <w:rsid w:val="2FDC745C"/>
    <w:rsid w:val="2FFD7934"/>
    <w:rsid w:val="30733ACD"/>
    <w:rsid w:val="308C3862"/>
    <w:rsid w:val="309379D8"/>
    <w:rsid w:val="30A270F7"/>
    <w:rsid w:val="30DF1478"/>
    <w:rsid w:val="30E55C3A"/>
    <w:rsid w:val="30EC586F"/>
    <w:rsid w:val="314550B7"/>
    <w:rsid w:val="319C6071"/>
    <w:rsid w:val="31AC537E"/>
    <w:rsid w:val="31E3679B"/>
    <w:rsid w:val="31E732FD"/>
    <w:rsid w:val="31F77B64"/>
    <w:rsid w:val="3230283F"/>
    <w:rsid w:val="32517576"/>
    <w:rsid w:val="32BE5C2C"/>
    <w:rsid w:val="32FB6478"/>
    <w:rsid w:val="33263B3F"/>
    <w:rsid w:val="336963EB"/>
    <w:rsid w:val="337C2E23"/>
    <w:rsid w:val="33816EEB"/>
    <w:rsid w:val="33EB55CD"/>
    <w:rsid w:val="33EC4C02"/>
    <w:rsid w:val="340D2360"/>
    <w:rsid w:val="3410665D"/>
    <w:rsid w:val="34211214"/>
    <w:rsid w:val="342E63AB"/>
    <w:rsid w:val="34950E68"/>
    <w:rsid w:val="34986E94"/>
    <w:rsid w:val="34AF62C9"/>
    <w:rsid w:val="34CB4388"/>
    <w:rsid w:val="34FA6E12"/>
    <w:rsid w:val="354D7158"/>
    <w:rsid w:val="358D5588"/>
    <w:rsid w:val="35EB085B"/>
    <w:rsid w:val="35ED700F"/>
    <w:rsid w:val="363A3B40"/>
    <w:rsid w:val="365302AE"/>
    <w:rsid w:val="36607A0A"/>
    <w:rsid w:val="366E227C"/>
    <w:rsid w:val="366F2E0D"/>
    <w:rsid w:val="367B6A5C"/>
    <w:rsid w:val="36A74ADA"/>
    <w:rsid w:val="36AD60D5"/>
    <w:rsid w:val="36B224F9"/>
    <w:rsid w:val="36EC0CC9"/>
    <w:rsid w:val="370211A7"/>
    <w:rsid w:val="370E06AE"/>
    <w:rsid w:val="373F410B"/>
    <w:rsid w:val="37E1109A"/>
    <w:rsid w:val="37EE7094"/>
    <w:rsid w:val="380420A6"/>
    <w:rsid w:val="38296C89"/>
    <w:rsid w:val="383002EB"/>
    <w:rsid w:val="38586797"/>
    <w:rsid w:val="38B927EF"/>
    <w:rsid w:val="38BC0149"/>
    <w:rsid w:val="38D87D1C"/>
    <w:rsid w:val="38E35A4F"/>
    <w:rsid w:val="39416E46"/>
    <w:rsid w:val="39636459"/>
    <w:rsid w:val="396B7F6C"/>
    <w:rsid w:val="397654E0"/>
    <w:rsid w:val="39A959E1"/>
    <w:rsid w:val="39B417A9"/>
    <w:rsid w:val="39FC5695"/>
    <w:rsid w:val="3A006D8E"/>
    <w:rsid w:val="3A3651E5"/>
    <w:rsid w:val="3A744481"/>
    <w:rsid w:val="3A8C7BEF"/>
    <w:rsid w:val="3A906246"/>
    <w:rsid w:val="3AA20FB4"/>
    <w:rsid w:val="3AF7E610"/>
    <w:rsid w:val="3B2349B7"/>
    <w:rsid w:val="3B4A0741"/>
    <w:rsid w:val="3B616CFF"/>
    <w:rsid w:val="3B6259F6"/>
    <w:rsid w:val="3B976654"/>
    <w:rsid w:val="3BC01EFC"/>
    <w:rsid w:val="3BCA786A"/>
    <w:rsid w:val="3BD31E2F"/>
    <w:rsid w:val="3BDB17B0"/>
    <w:rsid w:val="3BF15831"/>
    <w:rsid w:val="3C105946"/>
    <w:rsid w:val="3C471448"/>
    <w:rsid w:val="3C5F759A"/>
    <w:rsid w:val="3C6C21B7"/>
    <w:rsid w:val="3C6C525A"/>
    <w:rsid w:val="3CC2593E"/>
    <w:rsid w:val="3CCE23CB"/>
    <w:rsid w:val="3CD17D17"/>
    <w:rsid w:val="3D107AC3"/>
    <w:rsid w:val="3D3C7F39"/>
    <w:rsid w:val="3D440F09"/>
    <w:rsid w:val="3D4504A0"/>
    <w:rsid w:val="3D474ED2"/>
    <w:rsid w:val="3D8734BB"/>
    <w:rsid w:val="3D9A11D4"/>
    <w:rsid w:val="3DA16D89"/>
    <w:rsid w:val="3DA364BE"/>
    <w:rsid w:val="3DE041CB"/>
    <w:rsid w:val="3E0D48F6"/>
    <w:rsid w:val="3E1868B4"/>
    <w:rsid w:val="3E30329A"/>
    <w:rsid w:val="3E377251"/>
    <w:rsid w:val="3E42664B"/>
    <w:rsid w:val="3E5A7334"/>
    <w:rsid w:val="3E71078B"/>
    <w:rsid w:val="3E7B5D6B"/>
    <w:rsid w:val="3E843E66"/>
    <w:rsid w:val="3E8F51FE"/>
    <w:rsid w:val="3E926F87"/>
    <w:rsid w:val="3E9A59DE"/>
    <w:rsid w:val="3EAF4836"/>
    <w:rsid w:val="3EC33DFA"/>
    <w:rsid w:val="3EF9DF22"/>
    <w:rsid w:val="3F060E16"/>
    <w:rsid w:val="3F1D1096"/>
    <w:rsid w:val="3F1F0523"/>
    <w:rsid w:val="3F2B0563"/>
    <w:rsid w:val="3F2F0234"/>
    <w:rsid w:val="3F6363FE"/>
    <w:rsid w:val="3F756B8F"/>
    <w:rsid w:val="3F77BA1B"/>
    <w:rsid w:val="3F95482B"/>
    <w:rsid w:val="3FAD590D"/>
    <w:rsid w:val="3FB53538"/>
    <w:rsid w:val="4019356B"/>
    <w:rsid w:val="40564F03"/>
    <w:rsid w:val="40592157"/>
    <w:rsid w:val="406A7040"/>
    <w:rsid w:val="406E1CAE"/>
    <w:rsid w:val="40A0133A"/>
    <w:rsid w:val="40B75E3A"/>
    <w:rsid w:val="40C11C5F"/>
    <w:rsid w:val="40C31A53"/>
    <w:rsid w:val="40FF545D"/>
    <w:rsid w:val="410067C8"/>
    <w:rsid w:val="41477D6F"/>
    <w:rsid w:val="4157061F"/>
    <w:rsid w:val="418F0D2A"/>
    <w:rsid w:val="4192572D"/>
    <w:rsid w:val="41AC203A"/>
    <w:rsid w:val="41D01505"/>
    <w:rsid w:val="42474939"/>
    <w:rsid w:val="424C3C57"/>
    <w:rsid w:val="42613FF3"/>
    <w:rsid w:val="42660D96"/>
    <w:rsid w:val="428667D2"/>
    <w:rsid w:val="42870675"/>
    <w:rsid w:val="42CD1CE0"/>
    <w:rsid w:val="42E1381E"/>
    <w:rsid w:val="42ED6459"/>
    <w:rsid w:val="42FE58DD"/>
    <w:rsid w:val="43174B3D"/>
    <w:rsid w:val="43415345"/>
    <w:rsid w:val="434B790E"/>
    <w:rsid w:val="4360274F"/>
    <w:rsid w:val="436D0A56"/>
    <w:rsid w:val="43977AB6"/>
    <w:rsid w:val="43A3342B"/>
    <w:rsid w:val="43C77C27"/>
    <w:rsid w:val="43CD6FFD"/>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A4AEE"/>
    <w:rsid w:val="473B2093"/>
    <w:rsid w:val="475449B9"/>
    <w:rsid w:val="477A0BC3"/>
    <w:rsid w:val="477B778F"/>
    <w:rsid w:val="478203EC"/>
    <w:rsid w:val="47B025FA"/>
    <w:rsid w:val="4809698F"/>
    <w:rsid w:val="4811697D"/>
    <w:rsid w:val="4850203D"/>
    <w:rsid w:val="487A3E25"/>
    <w:rsid w:val="48877A3B"/>
    <w:rsid w:val="488B5503"/>
    <w:rsid w:val="48937E21"/>
    <w:rsid w:val="489A0361"/>
    <w:rsid w:val="48B94FF3"/>
    <w:rsid w:val="48E37AAB"/>
    <w:rsid w:val="48FD4B4C"/>
    <w:rsid w:val="490A68E0"/>
    <w:rsid w:val="490B5A3B"/>
    <w:rsid w:val="491055FE"/>
    <w:rsid w:val="49314EAD"/>
    <w:rsid w:val="494B7B5F"/>
    <w:rsid w:val="495F5B3E"/>
    <w:rsid w:val="496F77D7"/>
    <w:rsid w:val="497654FD"/>
    <w:rsid w:val="499A6594"/>
    <w:rsid w:val="49B64211"/>
    <w:rsid w:val="49D7054F"/>
    <w:rsid w:val="49E56AF9"/>
    <w:rsid w:val="49F6167F"/>
    <w:rsid w:val="4A064FA0"/>
    <w:rsid w:val="4A16615C"/>
    <w:rsid w:val="4A404886"/>
    <w:rsid w:val="4A4424D7"/>
    <w:rsid w:val="4AB82D0F"/>
    <w:rsid w:val="4AEB7664"/>
    <w:rsid w:val="4AFD7C19"/>
    <w:rsid w:val="4B0567D1"/>
    <w:rsid w:val="4B236AAE"/>
    <w:rsid w:val="4B363761"/>
    <w:rsid w:val="4B5D4D06"/>
    <w:rsid w:val="4B707271"/>
    <w:rsid w:val="4B9739F7"/>
    <w:rsid w:val="4BBC3206"/>
    <w:rsid w:val="4BEE2503"/>
    <w:rsid w:val="4C245A30"/>
    <w:rsid w:val="4C9E304B"/>
    <w:rsid w:val="4CAA436D"/>
    <w:rsid w:val="4CB6685F"/>
    <w:rsid w:val="4CC367FE"/>
    <w:rsid w:val="4D077F3C"/>
    <w:rsid w:val="4D123355"/>
    <w:rsid w:val="4D2A3B31"/>
    <w:rsid w:val="4D2E05F7"/>
    <w:rsid w:val="4D312C52"/>
    <w:rsid w:val="4D905305"/>
    <w:rsid w:val="4D964A72"/>
    <w:rsid w:val="4D9C1254"/>
    <w:rsid w:val="4DF57851"/>
    <w:rsid w:val="4E15234C"/>
    <w:rsid w:val="4E793892"/>
    <w:rsid w:val="4E800872"/>
    <w:rsid w:val="4EC37B3B"/>
    <w:rsid w:val="4EC569ED"/>
    <w:rsid w:val="4ED50EA1"/>
    <w:rsid w:val="4EEC050C"/>
    <w:rsid w:val="4F005421"/>
    <w:rsid w:val="4F104EC3"/>
    <w:rsid w:val="4F33702F"/>
    <w:rsid w:val="4F47354A"/>
    <w:rsid w:val="4F5F720A"/>
    <w:rsid w:val="4F741423"/>
    <w:rsid w:val="4F8D0797"/>
    <w:rsid w:val="4F911C54"/>
    <w:rsid w:val="4F9C343B"/>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135B4"/>
    <w:rsid w:val="5244713B"/>
    <w:rsid w:val="52571F3C"/>
    <w:rsid w:val="525C5C8A"/>
    <w:rsid w:val="52615633"/>
    <w:rsid w:val="526F4DE4"/>
    <w:rsid w:val="52977FD4"/>
    <w:rsid w:val="52A25790"/>
    <w:rsid w:val="52A96B6F"/>
    <w:rsid w:val="52B45975"/>
    <w:rsid w:val="52D30FDC"/>
    <w:rsid w:val="52D94AA4"/>
    <w:rsid w:val="52EA3A62"/>
    <w:rsid w:val="52F26781"/>
    <w:rsid w:val="52F50BB8"/>
    <w:rsid w:val="53097272"/>
    <w:rsid w:val="53544462"/>
    <w:rsid w:val="5397158E"/>
    <w:rsid w:val="54013861"/>
    <w:rsid w:val="54487265"/>
    <w:rsid w:val="544D6070"/>
    <w:rsid w:val="545633C4"/>
    <w:rsid w:val="54605E1E"/>
    <w:rsid w:val="54B3506A"/>
    <w:rsid w:val="54CA0D16"/>
    <w:rsid w:val="54DD4057"/>
    <w:rsid w:val="54E7490F"/>
    <w:rsid w:val="550764A4"/>
    <w:rsid w:val="550B2BF6"/>
    <w:rsid w:val="55214EB5"/>
    <w:rsid w:val="55364EFD"/>
    <w:rsid w:val="555D4828"/>
    <w:rsid w:val="557A4C8B"/>
    <w:rsid w:val="558070E9"/>
    <w:rsid w:val="558931E1"/>
    <w:rsid w:val="55923347"/>
    <w:rsid w:val="55925180"/>
    <w:rsid w:val="55983B1B"/>
    <w:rsid w:val="55A8376B"/>
    <w:rsid w:val="55DC29B6"/>
    <w:rsid w:val="55DD4241"/>
    <w:rsid w:val="56547F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31580"/>
    <w:rsid w:val="596D5BD4"/>
    <w:rsid w:val="597E3DD8"/>
    <w:rsid w:val="59B431F4"/>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41CA6"/>
    <w:rsid w:val="5B2E1A1D"/>
    <w:rsid w:val="5B843A1C"/>
    <w:rsid w:val="5B873E3F"/>
    <w:rsid w:val="5C02690E"/>
    <w:rsid w:val="5C196DA7"/>
    <w:rsid w:val="5C2A048C"/>
    <w:rsid w:val="5C80234E"/>
    <w:rsid w:val="5C8A680C"/>
    <w:rsid w:val="5CDC71D6"/>
    <w:rsid w:val="5D0C4701"/>
    <w:rsid w:val="5D0F0395"/>
    <w:rsid w:val="5D221076"/>
    <w:rsid w:val="5D397964"/>
    <w:rsid w:val="5D5932FD"/>
    <w:rsid w:val="5D5A391C"/>
    <w:rsid w:val="5D5F10C0"/>
    <w:rsid w:val="5D891B7B"/>
    <w:rsid w:val="5DAD38EE"/>
    <w:rsid w:val="5E006862"/>
    <w:rsid w:val="5E0207B9"/>
    <w:rsid w:val="5E1834A1"/>
    <w:rsid w:val="5E261785"/>
    <w:rsid w:val="5E4A7017"/>
    <w:rsid w:val="5E552BBA"/>
    <w:rsid w:val="5E583785"/>
    <w:rsid w:val="5E606B74"/>
    <w:rsid w:val="5E611C10"/>
    <w:rsid w:val="5E7A0F3F"/>
    <w:rsid w:val="5EFC7377"/>
    <w:rsid w:val="5F06174D"/>
    <w:rsid w:val="5F181106"/>
    <w:rsid w:val="5F341980"/>
    <w:rsid w:val="5F3A3602"/>
    <w:rsid w:val="5F440967"/>
    <w:rsid w:val="5F45733B"/>
    <w:rsid w:val="5F6277C6"/>
    <w:rsid w:val="5F6D0B1D"/>
    <w:rsid w:val="5F8D0B82"/>
    <w:rsid w:val="5FCC5339"/>
    <w:rsid w:val="5FE34A5B"/>
    <w:rsid w:val="5FFE1E36"/>
    <w:rsid w:val="60232584"/>
    <w:rsid w:val="602C59C6"/>
    <w:rsid w:val="607330CE"/>
    <w:rsid w:val="607E307A"/>
    <w:rsid w:val="60825176"/>
    <w:rsid w:val="609F2AC4"/>
    <w:rsid w:val="60FA2EE8"/>
    <w:rsid w:val="61054A27"/>
    <w:rsid w:val="610A52BC"/>
    <w:rsid w:val="611D2366"/>
    <w:rsid w:val="61421856"/>
    <w:rsid w:val="615227C4"/>
    <w:rsid w:val="61654E3F"/>
    <w:rsid w:val="6182292A"/>
    <w:rsid w:val="619F7F92"/>
    <w:rsid w:val="61A63211"/>
    <w:rsid w:val="61F061FA"/>
    <w:rsid w:val="61F94C26"/>
    <w:rsid w:val="62000E56"/>
    <w:rsid w:val="624F3E49"/>
    <w:rsid w:val="62632286"/>
    <w:rsid w:val="62885958"/>
    <w:rsid w:val="62F40B65"/>
    <w:rsid w:val="62FC2CFE"/>
    <w:rsid w:val="63024505"/>
    <w:rsid w:val="634D51A7"/>
    <w:rsid w:val="635600A5"/>
    <w:rsid w:val="635B1DB5"/>
    <w:rsid w:val="63711FED"/>
    <w:rsid w:val="63880DDC"/>
    <w:rsid w:val="638D750D"/>
    <w:rsid w:val="639F3F51"/>
    <w:rsid w:val="63AC6CC0"/>
    <w:rsid w:val="63EF0449"/>
    <w:rsid w:val="64055776"/>
    <w:rsid w:val="64240056"/>
    <w:rsid w:val="642540A5"/>
    <w:rsid w:val="643A3D28"/>
    <w:rsid w:val="643E143A"/>
    <w:rsid w:val="64491666"/>
    <w:rsid w:val="648B6EEF"/>
    <w:rsid w:val="64A62BA0"/>
    <w:rsid w:val="64C158BF"/>
    <w:rsid w:val="64CE2EAA"/>
    <w:rsid w:val="653C3090"/>
    <w:rsid w:val="65454E6C"/>
    <w:rsid w:val="65561E5B"/>
    <w:rsid w:val="65650D00"/>
    <w:rsid w:val="65854376"/>
    <w:rsid w:val="658767BE"/>
    <w:rsid w:val="65892531"/>
    <w:rsid w:val="65954FCF"/>
    <w:rsid w:val="66195831"/>
    <w:rsid w:val="662E75B1"/>
    <w:rsid w:val="66342C2E"/>
    <w:rsid w:val="663E784C"/>
    <w:rsid w:val="667D040B"/>
    <w:rsid w:val="6689767D"/>
    <w:rsid w:val="668B6A45"/>
    <w:rsid w:val="66A84AFE"/>
    <w:rsid w:val="66AB4351"/>
    <w:rsid w:val="66FF7A7F"/>
    <w:rsid w:val="67011F07"/>
    <w:rsid w:val="672F3F24"/>
    <w:rsid w:val="673E055F"/>
    <w:rsid w:val="67551CE3"/>
    <w:rsid w:val="67A22552"/>
    <w:rsid w:val="67B22DCC"/>
    <w:rsid w:val="67BE71AA"/>
    <w:rsid w:val="67D90273"/>
    <w:rsid w:val="67DE5875"/>
    <w:rsid w:val="67E55852"/>
    <w:rsid w:val="67EB1AB4"/>
    <w:rsid w:val="67F352BE"/>
    <w:rsid w:val="67FA1285"/>
    <w:rsid w:val="67FA3191"/>
    <w:rsid w:val="68551F4F"/>
    <w:rsid w:val="687C10C9"/>
    <w:rsid w:val="68840C16"/>
    <w:rsid w:val="68872541"/>
    <w:rsid w:val="68876EFB"/>
    <w:rsid w:val="68884654"/>
    <w:rsid w:val="689F444F"/>
    <w:rsid w:val="68B96DBB"/>
    <w:rsid w:val="68CA2805"/>
    <w:rsid w:val="68E937A3"/>
    <w:rsid w:val="691664E5"/>
    <w:rsid w:val="693C68D0"/>
    <w:rsid w:val="693E15D3"/>
    <w:rsid w:val="69627681"/>
    <w:rsid w:val="6977531D"/>
    <w:rsid w:val="697E757D"/>
    <w:rsid w:val="69CC2BFF"/>
    <w:rsid w:val="69FD55B8"/>
    <w:rsid w:val="6A0B1C62"/>
    <w:rsid w:val="6A1211CC"/>
    <w:rsid w:val="6A2406C8"/>
    <w:rsid w:val="6A2A3115"/>
    <w:rsid w:val="6ADE0BD1"/>
    <w:rsid w:val="6AE96859"/>
    <w:rsid w:val="6B147746"/>
    <w:rsid w:val="6B24787C"/>
    <w:rsid w:val="6B44385B"/>
    <w:rsid w:val="6B573233"/>
    <w:rsid w:val="6B5B6274"/>
    <w:rsid w:val="6B935D53"/>
    <w:rsid w:val="6BE23650"/>
    <w:rsid w:val="6BFB7BD7"/>
    <w:rsid w:val="6C002E84"/>
    <w:rsid w:val="6C196F71"/>
    <w:rsid w:val="6C226FCB"/>
    <w:rsid w:val="6C31226F"/>
    <w:rsid w:val="6C552F0B"/>
    <w:rsid w:val="6C692464"/>
    <w:rsid w:val="6C8C67B7"/>
    <w:rsid w:val="6C9D744C"/>
    <w:rsid w:val="6CF33C64"/>
    <w:rsid w:val="6D0800FA"/>
    <w:rsid w:val="6D167928"/>
    <w:rsid w:val="6D26299B"/>
    <w:rsid w:val="6D4772EC"/>
    <w:rsid w:val="6D4B76F3"/>
    <w:rsid w:val="6D9078AF"/>
    <w:rsid w:val="6DA9709B"/>
    <w:rsid w:val="6DAA3FEF"/>
    <w:rsid w:val="6DB33906"/>
    <w:rsid w:val="6DC0172B"/>
    <w:rsid w:val="6DCB690C"/>
    <w:rsid w:val="6DD41A5B"/>
    <w:rsid w:val="6DF43C2E"/>
    <w:rsid w:val="6DF51CA3"/>
    <w:rsid w:val="6E264F3A"/>
    <w:rsid w:val="6E61457A"/>
    <w:rsid w:val="6E8335BD"/>
    <w:rsid w:val="6E8E12EF"/>
    <w:rsid w:val="6E972936"/>
    <w:rsid w:val="6ED446C5"/>
    <w:rsid w:val="6F2A7D94"/>
    <w:rsid w:val="6F506BC6"/>
    <w:rsid w:val="6F8331F1"/>
    <w:rsid w:val="6FAE1A09"/>
    <w:rsid w:val="6FD75BF8"/>
    <w:rsid w:val="6FDC710D"/>
    <w:rsid w:val="707723D0"/>
    <w:rsid w:val="70B22C23"/>
    <w:rsid w:val="70F5661B"/>
    <w:rsid w:val="70FC644A"/>
    <w:rsid w:val="71157F9F"/>
    <w:rsid w:val="71360107"/>
    <w:rsid w:val="713B688E"/>
    <w:rsid w:val="71645162"/>
    <w:rsid w:val="71D43752"/>
    <w:rsid w:val="71F1796A"/>
    <w:rsid w:val="72154626"/>
    <w:rsid w:val="72262B5D"/>
    <w:rsid w:val="72283FF7"/>
    <w:rsid w:val="722E7212"/>
    <w:rsid w:val="723A0474"/>
    <w:rsid w:val="72485A07"/>
    <w:rsid w:val="725923E4"/>
    <w:rsid w:val="72864BF7"/>
    <w:rsid w:val="729023FC"/>
    <w:rsid w:val="72CE666F"/>
    <w:rsid w:val="730505E5"/>
    <w:rsid w:val="73C0646E"/>
    <w:rsid w:val="742222F5"/>
    <w:rsid w:val="74476126"/>
    <w:rsid w:val="746D7236"/>
    <w:rsid w:val="74706664"/>
    <w:rsid w:val="747F3682"/>
    <w:rsid w:val="749C4185"/>
    <w:rsid w:val="74CE5343"/>
    <w:rsid w:val="75067759"/>
    <w:rsid w:val="752E6DCD"/>
    <w:rsid w:val="753A7A60"/>
    <w:rsid w:val="7551380D"/>
    <w:rsid w:val="75600BE5"/>
    <w:rsid w:val="7564475C"/>
    <w:rsid w:val="7583797F"/>
    <w:rsid w:val="75BE46CC"/>
    <w:rsid w:val="75D20F1D"/>
    <w:rsid w:val="75DA2C18"/>
    <w:rsid w:val="75F54412"/>
    <w:rsid w:val="761D08E0"/>
    <w:rsid w:val="765D347C"/>
    <w:rsid w:val="767107EC"/>
    <w:rsid w:val="76826699"/>
    <w:rsid w:val="76C70E7F"/>
    <w:rsid w:val="76C87133"/>
    <w:rsid w:val="76CD08D5"/>
    <w:rsid w:val="76DB4B92"/>
    <w:rsid w:val="76EE68B0"/>
    <w:rsid w:val="77052AA4"/>
    <w:rsid w:val="770FEEE6"/>
    <w:rsid w:val="77136511"/>
    <w:rsid w:val="77163D24"/>
    <w:rsid w:val="77340A39"/>
    <w:rsid w:val="77351FD0"/>
    <w:rsid w:val="773E16DD"/>
    <w:rsid w:val="77472422"/>
    <w:rsid w:val="774B7D02"/>
    <w:rsid w:val="777F31F2"/>
    <w:rsid w:val="779E5DB2"/>
    <w:rsid w:val="77D1700D"/>
    <w:rsid w:val="77EC04CC"/>
    <w:rsid w:val="785B01BE"/>
    <w:rsid w:val="787259C9"/>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34CC1"/>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37756C"/>
    <w:rsid w:val="7C3B5249"/>
    <w:rsid w:val="7C590818"/>
    <w:rsid w:val="7C715DD6"/>
    <w:rsid w:val="7C7C10F6"/>
    <w:rsid w:val="7C853BEA"/>
    <w:rsid w:val="7C881368"/>
    <w:rsid w:val="7CE27788"/>
    <w:rsid w:val="7D0C32F1"/>
    <w:rsid w:val="7D0F408D"/>
    <w:rsid w:val="7D48407C"/>
    <w:rsid w:val="7D491C6C"/>
    <w:rsid w:val="7D535120"/>
    <w:rsid w:val="7D5429C0"/>
    <w:rsid w:val="7D6E6D43"/>
    <w:rsid w:val="7D7D34D3"/>
    <w:rsid w:val="7DB57A34"/>
    <w:rsid w:val="7DE60973"/>
    <w:rsid w:val="7DEF0916"/>
    <w:rsid w:val="7E1E5218"/>
    <w:rsid w:val="7E3008CF"/>
    <w:rsid w:val="7E5D031B"/>
    <w:rsid w:val="7E5F22E5"/>
    <w:rsid w:val="7E747B3F"/>
    <w:rsid w:val="7E9A4E1F"/>
    <w:rsid w:val="7EA7723A"/>
    <w:rsid w:val="7EF56FBB"/>
    <w:rsid w:val="7F0768EB"/>
    <w:rsid w:val="7F143BEC"/>
    <w:rsid w:val="7F715AF2"/>
    <w:rsid w:val="7F886E69"/>
    <w:rsid w:val="7FBF4D88"/>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4"/>
    <w:autoRedefine/>
    <w:qFormat/>
    <w:uiPriority w:val="0"/>
    <w:pPr>
      <w:shd w:val="clear" w:color="auto" w:fill="000080"/>
    </w:pPr>
  </w:style>
  <w:style w:type="paragraph" w:styleId="21">
    <w:name w:val="annotation text"/>
    <w:basedOn w:val="1"/>
    <w:link w:val="346"/>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7"/>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autoRedefine/>
    <w:qFormat/>
    <w:uiPriority w:val="0"/>
    <w:rPr>
      <w:b/>
      <w:bCs/>
    </w:rPr>
  </w:style>
  <w:style w:type="paragraph" w:styleId="62">
    <w:name w:val="Body Text First Indent"/>
    <w:basedOn w:val="25"/>
    <w:link w:val="323"/>
    <w:autoRedefine/>
    <w:qFormat/>
    <w:uiPriority w:val="0"/>
    <w:pPr>
      <w:ind w:firstLine="420"/>
    </w:pPr>
    <w:rPr>
      <w:rFonts w:hAnsi="Calibri" w:cs="Times New Roman"/>
      <w:snapToGrid/>
      <w:szCs w:val="20"/>
    </w:rPr>
  </w:style>
  <w:style w:type="paragraph" w:styleId="63">
    <w:name w:val="Body Text First Indent 2"/>
    <w:basedOn w:val="26"/>
    <w:link w:val="123"/>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styleId="81">
    <w:name w:val="HTML Sample"/>
    <w:basedOn w:val="71"/>
    <w:autoRedefine/>
    <w:qFormat/>
    <w:uiPriority w:val="0"/>
    <w:rPr>
      <w:rFonts w:ascii="Courier New" w:hAnsi="Courier New"/>
    </w:rPr>
  </w:style>
  <w:style w:type="paragraph" w:customStyle="1" w:styleId="82">
    <w:name w:val="PlainText"/>
    <w:basedOn w:val="1"/>
    <w:autoRedefine/>
    <w:qFormat/>
    <w:uiPriority w:val="0"/>
    <w:pPr>
      <w:widowControl/>
      <w:jc w:val="left"/>
      <w:textAlignment w:val="baseline"/>
    </w:pPr>
    <w:rPr>
      <w:rFonts w:ascii="宋体" w:hAnsi="Courier New"/>
      <w:kern w:val="0"/>
      <w:szCs w:val="20"/>
    </w:rPr>
  </w:style>
  <w:style w:type="paragraph" w:customStyle="1" w:styleId="83">
    <w:name w:val="正文文本首行缩进 21"/>
    <w:basedOn w:val="26"/>
    <w:autoRedefine/>
    <w:qFormat/>
    <w:uiPriority w:val="99"/>
    <w:pPr>
      <w:spacing w:line="200" w:lineRule="atLeast"/>
      <w:ind w:firstLine="420"/>
    </w:pPr>
    <w:rPr>
      <w:rFonts w:hAnsi="Courier New"/>
      <w:spacing w:val="-4"/>
      <w:sz w:val="18"/>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3"/>
    <w:autoRedefine/>
    <w:qFormat/>
    <w:uiPriority w:val="0"/>
    <w:rPr>
      <w:rFonts w:ascii="宋体" w:hAnsi="宋体"/>
      <w:kern w:val="2"/>
      <w:sz w:val="21"/>
      <w:szCs w:val="24"/>
    </w:rPr>
  </w:style>
  <w:style w:type="character" w:customStyle="1" w:styleId="124">
    <w:name w:val="font11"/>
    <w:basedOn w:val="7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9"/>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5"/>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7"/>
    <w:autoRedefine/>
    <w:qFormat/>
    <w:uiPriority w:val="0"/>
    <w:rPr>
      <w:rFonts w:ascii="宋体"/>
      <w:kern w:val="2"/>
      <w:sz w:val="24"/>
      <w:szCs w:val="21"/>
      <w:lang w:val="zh-CN"/>
    </w:rPr>
  </w:style>
  <w:style w:type="character" w:customStyle="1" w:styleId="184">
    <w:name w:val="标题 9 Char"/>
    <w:link w:val="12"/>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20"/>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basedOn w:val="7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7"/>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8"/>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
    <w:autoRedefine/>
    <w:qFormat/>
    <w:uiPriority w:val="0"/>
    <w:rPr>
      <w:rFonts w:ascii="仿宋_GB2312"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6"/>
    <w:autoRedefine/>
    <w:qFormat/>
    <w:uiPriority w:val="0"/>
    <w:rPr>
      <w:rFonts w:ascii="宋体" w:hAnsi="宋体"/>
      <w:kern w:val="2"/>
      <w:sz w:val="24"/>
      <w:szCs w:val="24"/>
    </w:rPr>
  </w:style>
  <w:style w:type="character" w:customStyle="1" w:styleId="268">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4"/>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8"/>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8"/>
    <w:autoRedefine/>
    <w:qFormat/>
    <w:uiPriority w:val="0"/>
    <w:rPr>
      <w:rFonts w:ascii="黑体" w:hAnsi="Courier New" w:eastAsia="黑体"/>
    </w:rPr>
  </w:style>
  <w:style w:type="character" w:customStyle="1" w:styleId="304">
    <w:name w:val="正文文本 2 Char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7"/>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0"/>
    <w:autoRedefine/>
    <w:qFormat/>
    <w:uiPriority w:val="0"/>
    <w:rPr>
      <w:b/>
      <w:bCs/>
      <w:kern w:val="2"/>
      <w:sz w:val="24"/>
      <w:szCs w:val="24"/>
    </w:rPr>
  </w:style>
  <w:style w:type="character" w:customStyle="1" w:styleId="310">
    <w:name w:val="正文文本缩进 2 Char"/>
    <w:link w:val="38"/>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1"/>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2"/>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7"/>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3"/>
    <w:autoRedefine/>
    <w:qFormat/>
    <w:uiPriority w:val="0"/>
    <w:rPr>
      <w:kern w:val="2"/>
      <w:sz w:val="21"/>
    </w:rPr>
  </w:style>
  <w:style w:type="character" w:customStyle="1" w:styleId="333">
    <w:name w:val="font31"/>
    <w:basedOn w:val="7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autoRedefine/>
    <w:qFormat/>
    <w:uiPriority w:val="99"/>
    <w:rPr>
      <w:kern w:val="2"/>
      <w:sz w:val="21"/>
      <w:szCs w:val="24"/>
    </w:rPr>
  </w:style>
  <w:style w:type="character" w:customStyle="1" w:styleId="347">
    <w:name w:val="签名 Char"/>
    <w:link w:val="43"/>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7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2"/>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1"/>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7"/>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1"/>
    <w:autoRedefine/>
    <w:qFormat/>
    <w:uiPriority w:val="0"/>
    <w:rPr>
      <w:rFonts w:ascii="Arial" w:hAnsi="Arial" w:eastAsia="黑体" w:cs="Arial"/>
      <w:snapToGrid w:val="0"/>
      <w:kern w:val="0"/>
      <w:szCs w:val="21"/>
    </w:rPr>
  </w:style>
  <w:style w:type="character" w:customStyle="1" w:styleId="434">
    <w:name w:val="hui"/>
    <w:basedOn w:val="71"/>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6"/>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8"/>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
    <w:next w:val="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
    <w:next w:val="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0"/>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9"/>
    <w:autoRedefine/>
    <w:qFormat/>
    <w:uiPriority w:val="0"/>
    <w:rPr>
      <w:kern w:val="2"/>
      <w:sz w:val="21"/>
      <w:szCs w:val="24"/>
      <w:lang w:val="zh-CN"/>
    </w:rPr>
  </w:style>
  <w:style w:type="character" w:customStyle="1" w:styleId="935">
    <w:name w:val="无间隔 Char"/>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autoRedefine/>
    <w:qFormat/>
    <w:uiPriority w:val="19"/>
    <w:rPr>
      <w:i/>
      <w:iCs/>
    </w:rPr>
  </w:style>
  <w:style w:type="paragraph" w:customStyle="1" w:styleId="968">
    <w:name w:val="列出段落"/>
    <w:basedOn w:val="1"/>
    <w:autoRedefine/>
    <w:qFormat/>
    <w:uiPriority w:val="99"/>
    <w:pPr>
      <w:spacing w:line="360" w:lineRule="auto"/>
      <w:ind w:firstLine="200" w:firstLineChars="200"/>
    </w:pPr>
    <w:rPr>
      <w:rFonts w:eastAsia="楷体_GB2312" w:cs="Lucida Sans"/>
      <w:sz w:val="24"/>
    </w:rPr>
  </w:style>
  <w:style w:type="paragraph" w:customStyle="1" w:styleId="969">
    <w:name w:val="Heading5"/>
    <w:basedOn w:val="1"/>
    <w:next w:val="1"/>
    <w:autoRedefine/>
    <w:qFormat/>
    <w:uiPriority w:val="0"/>
    <w:pPr>
      <w:keepNext/>
      <w:keepLines/>
      <w:adjustRightInd/>
      <w:spacing w:after="120" w:line="360" w:lineRule="auto"/>
      <w:textAlignment w:val="baseline"/>
    </w:pPr>
    <w:rPr>
      <w:rFonts w:eastAsia="微软雅黑"/>
      <w:b/>
      <w:bCs/>
      <w:sz w:val="24"/>
    </w:rPr>
  </w:style>
  <w:style w:type="paragraph" w:customStyle="1" w:styleId="970">
    <w:name w:val="式样-标题1"/>
    <w:basedOn w:val="4"/>
    <w:next w:val="971"/>
    <w:autoRedefine/>
    <w:qFormat/>
    <w:uiPriority w:val="0"/>
    <w:pPr>
      <w:numPr>
        <w:ilvl w:val="0"/>
        <w:numId w:val="1"/>
      </w:numPr>
      <w:adjustRightInd w:val="0"/>
      <w:spacing w:before="50" w:beforeLines="50" w:after="50" w:afterLines="50" w:line="360" w:lineRule="auto"/>
    </w:pPr>
    <w:rPr>
      <w:rFonts w:ascii="黑体" w:hAnsi="黑体" w:eastAsia="黑体" w:cs="Times New Roman"/>
      <w:b w:val="0"/>
      <w:sz w:val="32"/>
      <w:szCs w:val="32"/>
    </w:rPr>
  </w:style>
  <w:style w:type="paragraph" w:customStyle="1" w:styleId="971">
    <w:name w:val="式样-标题2"/>
    <w:basedOn w:val="5"/>
    <w:next w:val="972"/>
    <w:autoRedefine/>
    <w:qFormat/>
    <w:uiPriority w:val="0"/>
    <w:pPr>
      <w:numPr>
        <w:ilvl w:val="1"/>
        <w:numId w:val="1"/>
      </w:numPr>
    </w:pPr>
    <w:rPr>
      <w:rFonts w:ascii="楷体_GB2312"/>
      <w:sz w:val="28"/>
    </w:rPr>
  </w:style>
  <w:style w:type="paragraph" w:customStyle="1" w:styleId="972">
    <w:name w:val="式样--标题3"/>
    <w:basedOn w:val="6"/>
    <w:next w:val="973"/>
    <w:autoRedefine/>
    <w:qFormat/>
    <w:uiPriority w:val="0"/>
    <w:pPr>
      <w:numPr>
        <w:ilvl w:val="2"/>
        <w:numId w:val="1"/>
      </w:numPr>
      <w:adjustRightInd w:val="0"/>
      <w:spacing w:before="0" w:after="0" w:line="540" w:lineRule="exact"/>
      <w:ind w:firstLine="643" w:firstLineChars="200"/>
    </w:pPr>
    <w:rPr>
      <w:rFonts w:ascii="仿宋_GB2312" w:hAnsi="Times New Roman" w:eastAsia="仿宋_GB2312" w:cs="Times New Roman"/>
      <w:sz w:val="28"/>
    </w:rPr>
  </w:style>
  <w:style w:type="paragraph" w:customStyle="1" w:styleId="973">
    <w:name w:val="式样--标题4"/>
    <w:basedOn w:val="7"/>
    <w:next w:val="974"/>
    <w:autoRedefine/>
    <w:qFormat/>
    <w:uiPriority w:val="0"/>
    <w:pPr>
      <w:numPr>
        <w:ilvl w:val="3"/>
        <w:numId w:val="1"/>
      </w:numPr>
      <w:adjustRightInd w:val="0"/>
      <w:spacing w:before="0" w:after="0" w:line="540" w:lineRule="exact"/>
      <w:ind w:firstLine="640" w:firstLineChars="200"/>
    </w:pPr>
    <w:rPr>
      <w:rFonts w:ascii="仿宋_GB2312" w:hAnsi="Arial" w:eastAsia="仿宋_GB2312" w:cs="Times New Roman"/>
      <w:b w:val="0"/>
      <w:szCs w:val="32"/>
      <w:lang w:val="zh-CN"/>
    </w:rPr>
  </w:style>
  <w:style w:type="paragraph" w:customStyle="1" w:styleId="974">
    <w:name w:val="式样--正文"/>
    <w:basedOn w:val="1"/>
    <w:autoRedefine/>
    <w:qFormat/>
    <w:uiPriority w:val="0"/>
    <w:pPr>
      <w:adjustRightInd w:val="0"/>
      <w:spacing w:line="360" w:lineRule="auto"/>
      <w:ind w:firstLine="200" w:firstLineChars="200"/>
    </w:pPr>
    <w:rPr>
      <w:rFonts w:ascii="仿宋_GB2312" w:hAnsi="Calibri" w:eastAsia="仿宋_GB2312" w:cs="Times New Roman"/>
      <w:sz w:val="28"/>
    </w:rPr>
  </w:style>
  <w:style w:type="character" w:customStyle="1" w:styleId="975">
    <w:name w:val="NormalCharacter"/>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95</Pages>
  <Words>42967</Words>
  <Characters>47056</Characters>
  <Lines>281</Lines>
  <Paragraphs>79</Paragraphs>
  <TotalTime>4</TotalTime>
  <ScaleCrop>false</ScaleCrop>
  <LinksUpToDate>false</LinksUpToDate>
  <CharactersWithSpaces>52465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admin</cp:lastModifiedBy>
  <cp:lastPrinted>2024-05-29T01:20:00Z</cp:lastPrinted>
  <dcterms:modified xsi:type="dcterms:W3CDTF">2024-07-10T09:04:24Z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7AE02D9081DC4B1A95249412B46A5DAD_13</vt:lpwstr>
  </property>
</Properties>
</file>