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djustRightInd/>
        <w:spacing w:line="360" w:lineRule="auto"/>
        <w:jc w:val="center"/>
        <w:rPr>
          <w:rFonts w:hint="eastAsia" w:ascii="宋体" w:hAnsi="宋体" w:cs="宋体"/>
          <w:color w:val="auto"/>
          <w:sz w:val="48"/>
          <w:szCs w:val="48"/>
          <w:highlight w:val="none"/>
          <w:lang w:val="en-US" w:eastAsia="zh-CN"/>
        </w:rPr>
      </w:pPr>
      <w:r>
        <w:rPr>
          <w:rFonts w:hint="eastAsia" w:ascii="宋体" w:hAnsi="宋体" w:cs="宋体"/>
          <w:color w:val="auto"/>
          <w:sz w:val="48"/>
          <w:szCs w:val="48"/>
          <w:highlight w:val="none"/>
          <w:lang w:val="en-US" w:eastAsia="zh-CN"/>
        </w:rPr>
        <w:t>2024年度南苑街道微融媒体中心服务项目</w:t>
      </w:r>
    </w:p>
    <w:p>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pP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val="en-US" w:eastAsia="zh-CN"/>
        </w:rPr>
        <w:t>HZHL-0624</w:t>
      </w:r>
    </w:p>
    <w:p>
      <w:pPr>
        <w:adjustRightInd/>
        <w:spacing w:line="360" w:lineRule="auto"/>
        <w:rPr>
          <w:rFonts w:ascii="宋体" w:hAnsi="宋体" w:cs="宋体"/>
          <w:color w:val="auto"/>
          <w:sz w:val="28"/>
          <w:szCs w:val="20"/>
          <w:highlight w:val="none"/>
        </w:rPr>
      </w:pPr>
    </w:p>
    <w:p>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pPr>
        <w:spacing w:line="360" w:lineRule="auto"/>
        <w:jc w:val="center"/>
        <w:rPr>
          <w:rFonts w:ascii="宋体" w:hAnsi="宋体" w:cs="宋体"/>
          <w:b/>
          <w:color w:val="auto"/>
          <w:sz w:val="44"/>
          <w:szCs w:val="44"/>
          <w:highlight w:val="none"/>
        </w:rPr>
      </w:pPr>
    </w:p>
    <w:p>
      <w:pPr>
        <w:spacing w:line="360" w:lineRule="auto"/>
        <w:jc w:val="center"/>
        <w:rPr>
          <w:rFonts w:ascii="宋体" w:hAnsi="宋体" w:cs="宋体"/>
          <w:color w:val="auto"/>
          <w:sz w:val="24"/>
          <w:highlight w:val="none"/>
        </w:rPr>
      </w:pPr>
    </w:p>
    <w:p>
      <w:pPr>
        <w:spacing w:line="360" w:lineRule="auto"/>
        <w:jc w:val="center"/>
        <w:rPr>
          <w:rFonts w:ascii="宋体" w:hAnsi="宋体" w:cs="宋体"/>
          <w:color w:val="auto"/>
          <w:sz w:val="24"/>
          <w:highlight w:val="none"/>
        </w:rPr>
      </w:pPr>
    </w:p>
    <w:p>
      <w:pPr>
        <w:spacing w:line="360" w:lineRule="auto"/>
        <w:rPr>
          <w:rFonts w:ascii="宋体" w:hAnsi="宋体" w:cs="宋体"/>
          <w:color w:val="auto"/>
          <w:sz w:val="32"/>
          <w:szCs w:val="32"/>
          <w:highlight w:val="none"/>
        </w:rPr>
      </w:pPr>
    </w:p>
    <w:p>
      <w:pPr>
        <w:pStyle w:val="5"/>
        <w:rPr>
          <w:rFonts w:ascii="宋体" w:hAnsi="宋体" w:cs="宋体"/>
          <w:color w:val="auto"/>
          <w:sz w:val="32"/>
          <w:szCs w:val="32"/>
          <w:highlight w:val="none"/>
        </w:rPr>
      </w:pPr>
    </w:p>
    <w:p>
      <w:pPr>
        <w:rPr>
          <w:rFonts w:ascii="宋体" w:hAnsi="宋体" w:cs="宋体"/>
          <w:color w:val="auto"/>
          <w:sz w:val="32"/>
          <w:szCs w:val="32"/>
          <w:highlight w:val="none"/>
        </w:rPr>
      </w:pPr>
    </w:p>
    <w:p>
      <w:pPr>
        <w:pStyle w:val="5"/>
      </w:pPr>
    </w:p>
    <w:p>
      <w:pPr>
        <w:pStyle w:val="6"/>
        <w:rPr>
          <w:color w:val="auto"/>
          <w:highlight w:val="none"/>
        </w:rPr>
      </w:pPr>
    </w:p>
    <w:p>
      <w:pPr>
        <w:spacing w:line="360" w:lineRule="auto"/>
        <w:jc w:val="center"/>
        <w:rPr>
          <w:rFonts w:hint="default" w:ascii="宋体" w:hAnsi="宋体" w:eastAsia="宋体" w:cs="宋体"/>
          <w:color w:val="auto"/>
          <w:sz w:val="32"/>
          <w:szCs w:val="32"/>
          <w:highlight w:val="none"/>
          <w:lang w:val="en-US" w:eastAsia="zh-CN"/>
        </w:rPr>
      </w:pPr>
      <w:r>
        <w:rPr>
          <w:rFonts w:hint="eastAsia" w:ascii="宋体" w:hAnsi="宋体" w:cs="宋体"/>
          <w:color w:val="auto"/>
          <w:sz w:val="32"/>
          <w:szCs w:val="32"/>
          <w:highlight w:val="none"/>
        </w:rPr>
        <w:t>采</w:t>
      </w:r>
      <w:r>
        <w:rPr>
          <w:rFonts w:hint="eastAsia" w:ascii="宋体" w:hAnsi="宋体" w:cs="宋体"/>
          <w:color w:val="auto"/>
          <w:sz w:val="32"/>
          <w:szCs w:val="32"/>
          <w:highlight w:val="none"/>
          <w:lang w:val="en-US" w:eastAsia="zh-CN"/>
        </w:rPr>
        <w:t xml:space="preserve">  </w:t>
      </w:r>
      <w:r>
        <w:rPr>
          <w:rFonts w:hint="eastAsia" w:ascii="宋体" w:hAnsi="宋体" w:cs="宋体"/>
          <w:color w:val="auto"/>
          <w:sz w:val="32"/>
          <w:szCs w:val="32"/>
          <w:highlight w:val="none"/>
        </w:rPr>
        <w:t>购</w:t>
      </w:r>
      <w:r>
        <w:rPr>
          <w:rFonts w:hint="eastAsia" w:ascii="宋体" w:hAnsi="宋体" w:cs="宋体"/>
          <w:color w:val="auto"/>
          <w:sz w:val="32"/>
          <w:szCs w:val="32"/>
          <w:highlight w:val="none"/>
          <w:lang w:val="en-US" w:eastAsia="zh-CN"/>
        </w:rPr>
        <w:t xml:space="preserve">  </w:t>
      </w:r>
      <w:r>
        <w:rPr>
          <w:rFonts w:hint="eastAsia" w:ascii="宋体" w:hAnsi="宋体" w:cs="宋体"/>
          <w:color w:val="auto"/>
          <w:sz w:val="32"/>
          <w:szCs w:val="32"/>
          <w:highlight w:val="none"/>
        </w:rPr>
        <w:t>人</w:t>
      </w:r>
      <w:r>
        <w:rPr>
          <w:rFonts w:hint="eastAsia" w:ascii="宋体" w:hAnsi="宋体" w:cs="宋体"/>
          <w:color w:val="auto"/>
          <w:sz w:val="32"/>
          <w:szCs w:val="32"/>
          <w:highlight w:val="none"/>
          <w:lang w:eastAsia="zh-CN"/>
        </w:rPr>
        <w:t>：</w:t>
      </w:r>
      <w:r>
        <w:rPr>
          <w:rFonts w:hint="eastAsia" w:ascii="宋体" w:hAnsi="宋体" w:cs="宋体"/>
          <w:color w:val="auto"/>
          <w:sz w:val="32"/>
          <w:szCs w:val="32"/>
          <w:highlight w:val="none"/>
          <w:u w:val="single"/>
          <w:lang w:eastAsia="zh-CN"/>
        </w:rPr>
        <w:t>杭州市临平区人民政府南苑街道办事处</w:t>
      </w:r>
      <w:r>
        <w:rPr>
          <w:rFonts w:hint="eastAsia" w:ascii="宋体" w:hAnsi="宋体" w:cs="宋体"/>
          <w:color w:val="auto"/>
          <w:sz w:val="32"/>
          <w:szCs w:val="32"/>
          <w:highlight w:val="none"/>
          <w:u w:val="single"/>
          <w:lang w:val="en-US" w:eastAsia="zh-CN"/>
        </w:rPr>
        <w:t xml:space="preserve">  </w:t>
      </w:r>
    </w:p>
    <w:p>
      <w:pPr>
        <w:snapToGrid w:val="0"/>
        <w:spacing w:line="360" w:lineRule="auto"/>
        <w:jc w:val="center"/>
        <w:rPr>
          <w:rFonts w:hint="eastAsia" w:ascii="宋体" w:hAnsi="宋体" w:cs="宋体"/>
          <w:bCs/>
          <w:color w:val="auto"/>
          <w:sz w:val="32"/>
          <w:szCs w:val="32"/>
          <w:highlight w:val="none"/>
          <w:lang w:eastAsia="zh-CN"/>
        </w:rPr>
      </w:pPr>
      <w:r>
        <w:rPr>
          <w:rFonts w:hint="eastAsia" w:ascii="宋体" w:hAnsi="宋体" w:cs="宋体"/>
          <w:bCs/>
          <w:color w:val="auto"/>
          <w:sz w:val="32"/>
          <w:szCs w:val="32"/>
          <w:highlight w:val="none"/>
          <w:lang w:eastAsia="zh-CN"/>
        </w:rPr>
        <w:t>采购代理机构：</w:t>
      </w:r>
      <w:r>
        <w:rPr>
          <w:rFonts w:hint="eastAsia" w:ascii="宋体" w:hAnsi="宋体" w:cs="宋体"/>
          <w:bCs/>
          <w:color w:val="auto"/>
          <w:sz w:val="32"/>
          <w:szCs w:val="32"/>
          <w:highlight w:val="none"/>
          <w:u w:val="single"/>
          <w:lang w:eastAsia="zh-CN"/>
        </w:rPr>
        <w:t>杭州合利项目管理咨询有限责任公司</w:t>
      </w:r>
    </w:p>
    <w:p>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四</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六</w:t>
      </w:r>
      <w:r>
        <w:rPr>
          <w:rFonts w:hint="eastAsia" w:ascii="宋体" w:hAnsi="宋体" w:cs="宋体"/>
          <w:bCs/>
          <w:color w:val="auto"/>
          <w:sz w:val="32"/>
          <w:szCs w:val="32"/>
          <w:highlight w:val="none"/>
        </w:rPr>
        <w:t>月</w:t>
      </w:r>
    </w:p>
    <w:p>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p>
    <w:p>
      <w:pPr>
        <w:spacing w:line="360" w:lineRule="auto"/>
        <w:jc w:val="center"/>
        <w:rPr>
          <w:rFonts w:ascii="宋体" w:hAnsi="宋体" w:cs="宋体"/>
          <w:b/>
          <w:sz w:val="48"/>
          <w:szCs w:val="48"/>
        </w:rPr>
      </w:pPr>
      <w:bookmarkStart w:id="0" w:name="_Hlt67893495"/>
      <w:bookmarkEnd w:id="0"/>
      <w:r>
        <w:rPr>
          <w:rFonts w:hint="eastAsia" w:ascii="宋体" w:hAnsi="宋体" w:cs="宋体"/>
          <w:b/>
          <w:sz w:val="48"/>
          <w:szCs w:val="48"/>
        </w:rPr>
        <w:t>目  录</w:t>
      </w:r>
    </w:p>
    <w:p>
      <w:pPr>
        <w:spacing w:line="360" w:lineRule="auto"/>
        <w:rPr>
          <w:rFonts w:ascii="宋体" w:hAnsi="宋体" w:cs="宋体"/>
          <w:sz w:val="32"/>
          <w:szCs w:val="32"/>
        </w:rPr>
      </w:pPr>
    </w:p>
    <w:p>
      <w:pPr>
        <w:spacing w:line="360" w:lineRule="auto"/>
        <w:rPr>
          <w:rFonts w:ascii="宋体" w:hAnsi="宋体" w:cs="宋体"/>
          <w:sz w:val="32"/>
          <w:szCs w:val="32"/>
        </w:rPr>
      </w:pPr>
    </w:p>
    <w:p>
      <w:pPr>
        <w:spacing w:line="360" w:lineRule="auto"/>
        <w:ind w:firstLine="1280" w:firstLineChars="400"/>
        <w:rPr>
          <w:rFonts w:ascii="宋体" w:hAnsi="宋体" w:cs="宋体"/>
          <w:sz w:val="32"/>
          <w:szCs w:val="32"/>
        </w:rPr>
      </w:pPr>
      <w:r>
        <w:rPr>
          <w:rFonts w:hint="eastAsia" w:ascii="宋体" w:hAnsi="宋体" w:cs="宋体"/>
          <w:sz w:val="32"/>
          <w:szCs w:val="32"/>
        </w:rPr>
        <w:t>第一部分      招标公告</w:t>
      </w:r>
    </w:p>
    <w:p>
      <w:pPr>
        <w:spacing w:line="360" w:lineRule="auto"/>
        <w:ind w:firstLine="1280" w:firstLineChars="400"/>
        <w:rPr>
          <w:rFonts w:ascii="宋体" w:hAnsi="宋体" w:cs="宋体"/>
          <w:sz w:val="32"/>
          <w:szCs w:val="32"/>
        </w:rPr>
      </w:pPr>
      <w:r>
        <w:rPr>
          <w:rFonts w:hint="eastAsia" w:ascii="宋体" w:hAnsi="宋体" w:cs="宋体"/>
          <w:sz w:val="32"/>
          <w:szCs w:val="32"/>
        </w:rPr>
        <w:t>第二部分      投标人须知</w:t>
      </w:r>
    </w:p>
    <w:p>
      <w:pPr>
        <w:spacing w:line="360" w:lineRule="auto"/>
        <w:ind w:firstLine="1280" w:firstLineChars="400"/>
        <w:rPr>
          <w:rFonts w:ascii="宋体" w:hAnsi="宋体" w:cs="宋体"/>
          <w:sz w:val="32"/>
          <w:szCs w:val="32"/>
        </w:rPr>
      </w:pPr>
      <w:r>
        <w:rPr>
          <w:rFonts w:hint="eastAsia" w:ascii="宋体" w:hAnsi="宋体" w:cs="宋体"/>
          <w:sz w:val="32"/>
          <w:szCs w:val="32"/>
        </w:rPr>
        <w:t>第三部分      采购需求</w:t>
      </w:r>
    </w:p>
    <w:p>
      <w:pPr>
        <w:spacing w:line="360" w:lineRule="auto"/>
        <w:ind w:firstLine="1280" w:firstLineChars="400"/>
        <w:rPr>
          <w:rFonts w:ascii="宋体" w:hAnsi="宋体" w:cs="宋体"/>
          <w:sz w:val="32"/>
          <w:szCs w:val="32"/>
        </w:rPr>
      </w:pPr>
      <w:r>
        <w:rPr>
          <w:rFonts w:hint="eastAsia" w:ascii="宋体" w:hAnsi="宋体" w:cs="宋体"/>
          <w:sz w:val="32"/>
          <w:szCs w:val="32"/>
        </w:rPr>
        <w:t>第四部分      评标办法</w:t>
      </w:r>
    </w:p>
    <w:p>
      <w:pPr>
        <w:spacing w:line="360" w:lineRule="auto"/>
        <w:ind w:firstLine="1280" w:firstLineChars="400"/>
        <w:rPr>
          <w:rFonts w:ascii="宋体" w:hAnsi="宋体" w:cs="宋体"/>
          <w:sz w:val="32"/>
          <w:szCs w:val="32"/>
        </w:rPr>
      </w:pPr>
      <w:r>
        <w:rPr>
          <w:rFonts w:hint="eastAsia" w:ascii="宋体" w:hAnsi="宋体" w:cs="宋体"/>
          <w:sz w:val="32"/>
          <w:szCs w:val="32"/>
        </w:rPr>
        <w:t>第五部分      拟签订的合同文本</w:t>
      </w:r>
    </w:p>
    <w:p>
      <w:pPr>
        <w:spacing w:line="360" w:lineRule="auto"/>
        <w:ind w:firstLine="1280" w:firstLineChars="400"/>
        <w:rPr>
          <w:rFonts w:ascii="宋体" w:hAnsi="宋体" w:cs="宋体"/>
          <w:sz w:val="32"/>
          <w:szCs w:val="32"/>
        </w:rPr>
      </w:pPr>
      <w:r>
        <w:rPr>
          <w:rFonts w:hint="eastAsia" w:ascii="宋体" w:hAnsi="宋体" w:cs="宋体"/>
          <w:sz w:val="32"/>
          <w:szCs w:val="32"/>
        </w:rPr>
        <w:t>第六部分      应提交的有关格式范例</w:t>
      </w:r>
    </w:p>
    <w:p>
      <w:pPr>
        <w:spacing w:line="360" w:lineRule="auto"/>
        <w:ind w:firstLine="549" w:firstLineChars="229"/>
        <w:rPr>
          <w:rFonts w:ascii="宋体" w:hAnsi="宋体" w:cs="宋体"/>
          <w:sz w:val="24"/>
        </w:rPr>
      </w:pPr>
      <w:bookmarkStart w:id="1" w:name="_Hlt91233176"/>
      <w:bookmarkEnd w:id="1"/>
      <w:bookmarkStart w:id="2" w:name="_Toc91899869"/>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ind w:firstLine="549" w:firstLineChars="229"/>
        <w:rPr>
          <w:rFonts w:ascii="宋体" w:hAnsi="宋体" w:cs="宋体"/>
          <w:sz w:val="24"/>
        </w:rPr>
      </w:pPr>
    </w:p>
    <w:p>
      <w:pPr>
        <w:spacing w:line="360" w:lineRule="auto"/>
        <w:rPr>
          <w:rFonts w:ascii="宋体" w:hAnsi="宋体" w:cs="宋体"/>
          <w:sz w:val="24"/>
        </w:rPr>
      </w:pPr>
    </w:p>
    <w:p>
      <w:pPr>
        <w:adjustRightInd/>
        <w:spacing w:line="360" w:lineRule="auto"/>
        <w:jc w:val="center"/>
        <w:outlineLvl w:val="0"/>
        <w:rPr>
          <w:rFonts w:ascii="宋体" w:hAnsi="宋体" w:cs="宋体"/>
          <w:b/>
          <w:sz w:val="36"/>
          <w:szCs w:val="20"/>
        </w:rPr>
      </w:pPr>
      <w:bookmarkStart w:id="3" w:name="第一部分"/>
      <w:r>
        <w:rPr>
          <w:rFonts w:hint="eastAsia" w:ascii="宋体" w:hAnsi="宋体" w:cs="宋体"/>
          <w:b/>
          <w:sz w:val="36"/>
          <w:szCs w:val="36"/>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sz w:val="36"/>
          <w:szCs w:val="20"/>
        </w:rPr>
        <w:t>第一部分 招标公告</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val="en-US" w:eastAsia="zh-CN"/>
        </w:rPr>
        <w:t>2024年度南苑街道微融媒体中心服务项目</w:t>
      </w:r>
      <w:r>
        <w:rPr>
          <w:rFonts w:hint="eastAsia" w:ascii="宋体" w:hAnsi="宋体" w:cs="宋体"/>
          <w:color w:val="auto"/>
          <w:sz w:val="24"/>
          <w:highlight w:val="none"/>
          <w:lang w:val="en-US" w:eastAsia="zh-CN"/>
        </w:rPr>
        <w:t>招标项目</w:t>
      </w:r>
      <w:r>
        <w:rPr>
          <w:rFonts w:hint="eastAsia" w:ascii="宋体" w:hAnsi="宋体" w:cs="宋体"/>
          <w:color w:val="auto"/>
          <w:sz w:val="24"/>
          <w:highlight w:val="none"/>
        </w:rPr>
        <w:t>的潜在投标人应在政采云平台（</w:t>
      </w:r>
      <w:r>
        <w:rPr>
          <w:color w:val="auto"/>
          <w:highlight w:val="none"/>
        </w:rPr>
        <w:fldChar w:fldCharType="begin"/>
      </w:r>
      <w:r>
        <w:rPr>
          <w:color w:val="auto"/>
          <w:highlight w:val="none"/>
        </w:rPr>
        <w:instrText xml:space="preserve">HYPERLINK "https://www.zcygov.cn/）获取（下载）招标文件，并于2023年 月 日 点 分00秒" </w:instrText>
      </w:r>
      <w:r>
        <w:rPr>
          <w:color w:val="auto"/>
          <w:highlight w:val="none"/>
        </w:rPr>
        <w:fldChar w:fldCharType="separate"/>
      </w:r>
      <w:r>
        <w:rPr>
          <w:rStyle w:val="78"/>
          <w:rFonts w:hint="eastAsia" w:ascii="宋体" w:hAnsi="宋体" w:eastAsia="宋体" w:cs="宋体"/>
          <w:color w:val="auto"/>
          <w:kern w:val="2"/>
          <w:sz w:val="24"/>
          <w:szCs w:val="24"/>
          <w:highlight w:val="none"/>
        </w:rPr>
        <w:t>https://www.zcygov.cn/）获取（下载）招标文件，并于</w:t>
      </w:r>
      <w:r>
        <w:rPr>
          <w:rStyle w:val="78"/>
          <w:rFonts w:hint="eastAsia" w:ascii="宋体" w:hAnsi="宋体" w:eastAsia="宋体" w:cs="宋体"/>
          <w:color w:val="auto"/>
          <w:kern w:val="2"/>
          <w:sz w:val="24"/>
          <w:szCs w:val="24"/>
          <w:highlight w:val="none"/>
          <w:u w:val="single"/>
        </w:rPr>
        <w:t>202</w:t>
      </w:r>
      <w:r>
        <w:rPr>
          <w:rStyle w:val="78"/>
          <w:rFonts w:hint="eastAsia" w:ascii="宋体" w:hAnsi="宋体" w:cs="宋体"/>
          <w:color w:val="auto"/>
          <w:kern w:val="2"/>
          <w:sz w:val="24"/>
          <w:szCs w:val="24"/>
          <w:highlight w:val="none"/>
          <w:u w:val="single"/>
          <w:lang w:val="en-US" w:eastAsia="zh-CN"/>
        </w:rPr>
        <w:t>4</w:t>
      </w:r>
      <w:r>
        <w:rPr>
          <w:rStyle w:val="78"/>
          <w:rFonts w:hint="eastAsia" w:ascii="宋体" w:hAnsi="宋体" w:eastAsia="宋体" w:cs="宋体"/>
          <w:color w:val="auto"/>
          <w:kern w:val="2"/>
          <w:sz w:val="24"/>
          <w:szCs w:val="24"/>
          <w:highlight w:val="none"/>
          <w:u w:val="single"/>
        </w:rPr>
        <w:t>年</w:t>
      </w:r>
      <w:r>
        <w:rPr>
          <w:rStyle w:val="78"/>
          <w:rFonts w:hint="eastAsia" w:ascii="宋体" w:hAnsi="宋体" w:cs="宋体"/>
          <w:color w:val="auto"/>
          <w:kern w:val="2"/>
          <w:sz w:val="24"/>
          <w:szCs w:val="24"/>
          <w:highlight w:val="none"/>
          <w:u w:val="single"/>
          <w:lang w:val="en-US" w:eastAsia="zh-CN"/>
        </w:rPr>
        <w:t>07</w:t>
      </w:r>
      <w:r>
        <w:rPr>
          <w:rStyle w:val="78"/>
          <w:rFonts w:hint="eastAsia" w:ascii="宋体" w:hAnsi="宋体" w:eastAsia="宋体" w:cs="宋体"/>
          <w:color w:val="auto"/>
          <w:kern w:val="2"/>
          <w:sz w:val="24"/>
          <w:szCs w:val="24"/>
          <w:highlight w:val="none"/>
          <w:u w:val="single"/>
        </w:rPr>
        <w:t>月</w:t>
      </w:r>
      <w:r>
        <w:rPr>
          <w:rStyle w:val="78"/>
          <w:rFonts w:hint="eastAsia" w:ascii="宋体" w:hAnsi="宋体" w:cs="宋体"/>
          <w:color w:val="auto"/>
          <w:kern w:val="2"/>
          <w:sz w:val="24"/>
          <w:szCs w:val="24"/>
          <w:highlight w:val="none"/>
          <w:u w:val="single"/>
          <w:lang w:val="en-US" w:eastAsia="zh-CN"/>
        </w:rPr>
        <w:t>24</w:t>
      </w:r>
      <w:r>
        <w:rPr>
          <w:rStyle w:val="78"/>
          <w:rFonts w:hint="eastAsia" w:ascii="宋体" w:hAnsi="宋体" w:eastAsia="宋体" w:cs="宋体"/>
          <w:color w:val="auto"/>
          <w:kern w:val="2"/>
          <w:sz w:val="24"/>
          <w:szCs w:val="24"/>
          <w:highlight w:val="none"/>
          <w:u w:val="single"/>
        </w:rPr>
        <w:t>日</w:t>
      </w:r>
      <w:r>
        <w:rPr>
          <w:rStyle w:val="78"/>
          <w:rFonts w:hint="eastAsia" w:ascii="宋体" w:hAnsi="宋体" w:cs="宋体"/>
          <w:color w:val="auto"/>
          <w:kern w:val="2"/>
          <w:sz w:val="24"/>
          <w:szCs w:val="24"/>
          <w:highlight w:val="none"/>
          <w:u w:val="single"/>
          <w:lang w:val="en-US" w:eastAsia="zh-CN"/>
        </w:rPr>
        <w:t>10</w:t>
      </w:r>
      <w:r>
        <w:rPr>
          <w:rStyle w:val="78"/>
          <w:rFonts w:hint="eastAsia" w:ascii="宋体" w:hAnsi="宋体" w:eastAsia="宋体" w:cs="宋体"/>
          <w:color w:val="auto"/>
          <w:kern w:val="2"/>
          <w:sz w:val="24"/>
          <w:szCs w:val="24"/>
          <w:highlight w:val="none"/>
          <w:u w:val="single"/>
        </w:rPr>
        <w:t>点</w:t>
      </w:r>
      <w:r>
        <w:rPr>
          <w:rStyle w:val="78"/>
          <w:rFonts w:hint="eastAsia" w:ascii="宋体" w:hAnsi="宋体" w:cs="宋体"/>
          <w:color w:val="auto"/>
          <w:kern w:val="2"/>
          <w:sz w:val="24"/>
          <w:szCs w:val="24"/>
          <w:highlight w:val="none"/>
          <w:u w:val="single"/>
          <w:lang w:val="en-US" w:eastAsia="zh-CN"/>
        </w:rPr>
        <w:t>00</w:t>
      </w:r>
      <w:r>
        <w:rPr>
          <w:rStyle w:val="78"/>
          <w:rFonts w:hint="eastAsia" w:ascii="宋体" w:hAnsi="宋体" w:eastAsia="宋体" w:cs="宋体"/>
          <w:color w:val="auto"/>
          <w:kern w:val="2"/>
          <w:sz w:val="24"/>
          <w:szCs w:val="24"/>
          <w:highlight w:val="none"/>
          <w:u w:val="single"/>
        </w:rPr>
        <w:t xml:space="preserve"> 分</w:t>
      </w:r>
      <w:r>
        <w:rPr>
          <w:rStyle w:val="78"/>
          <w:rFonts w:hint="eastAsia" w:ascii="宋体" w:hAnsi="宋体" w:eastAsia="宋体" w:cs="宋体"/>
          <w:bCs/>
          <w:color w:val="auto"/>
          <w:kern w:val="2"/>
          <w:sz w:val="24"/>
          <w:szCs w:val="24"/>
          <w:highlight w:val="none"/>
          <w:u w:val="single"/>
        </w:rPr>
        <w:t>00秒</w:t>
      </w:r>
      <w:r>
        <w:rPr>
          <w:color w:val="auto"/>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pPr>
        <w:spacing w:line="360" w:lineRule="auto"/>
        <w:rPr>
          <w:rFonts w:ascii="宋体" w:hAnsi="宋体" w:cs="宋体"/>
          <w:b/>
          <w:sz w:val="24"/>
        </w:rPr>
      </w:pPr>
      <w:r>
        <w:rPr>
          <w:rFonts w:hint="eastAsia" w:ascii="宋体" w:hAnsi="宋体" w:cs="宋体"/>
          <w:b/>
          <w:sz w:val="24"/>
        </w:rPr>
        <w:t xml:space="preserve">一、项目基本情况                                            </w:t>
      </w:r>
    </w:p>
    <w:p>
      <w:pPr>
        <w:spacing w:line="360" w:lineRule="auto"/>
        <w:rPr>
          <w:rFonts w:ascii="宋体" w:hAnsi="宋体" w:cs="宋体"/>
          <w:sz w:val="24"/>
        </w:rPr>
      </w:pPr>
      <w:r>
        <w:rPr>
          <w:rFonts w:hint="eastAsia" w:ascii="宋体" w:hAnsi="宋体" w:cs="宋体"/>
          <w:sz w:val="24"/>
        </w:rPr>
        <w:t xml:space="preserve">    </w:t>
      </w:r>
      <w:r>
        <w:rPr>
          <w:rFonts w:hint="eastAsia" w:ascii="宋体" w:hAnsi="宋体" w:cs="宋体"/>
          <w:b/>
          <w:sz w:val="24"/>
        </w:rPr>
        <w:t>项目编号：</w:t>
      </w:r>
      <w:r>
        <w:rPr>
          <w:rFonts w:hint="eastAsia" w:ascii="宋体" w:hAnsi="宋体" w:cs="宋体"/>
          <w:b/>
          <w:color w:val="auto"/>
          <w:sz w:val="24"/>
          <w:highlight w:val="none"/>
          <w:lang w:eastAsia="zh-CN"/>
        </w:rPr>
        <w:t>HZHL-0624</w:t>
      </w:r>
    </w:p>
    <w:p>
      <w:pPr>
        <w:spacing w:line="360" w:lineRule="auto"/>
        <w:ind w:firstLine="480"/>
        <w:rPr>
          <w:rFonts w:hint="eastAsia" w:ascii="宋体" w:hAnsi="宋体" w:cs="宋体"/>
          <w:color w:val="auto"/>
          <w:sz w:val="24"/>
          <w:highlight w:val="none"/>
          <w:u w:val="single"/>
          <w:lang w:val="en-US" w:eastAsia="zh-CN"/>
        </w:rPr>
      </w:pPr>
      <w:r>
        <w:rPr>
          <w:rFonts w:hint="eastAsia" w:ascii="宋体" w:hAnsi="宋体" w:cs="宋体"/>
          <w:b/>
          <w:sz w:val="24"/>
        </w:rPr>
        <w:t>项目名称：</w:t>
      </w:r>
      <w:r>
        <w:rPr>
          <w:rFonts w:hint="eastAsia" w:ascii="宋体" w:hAnsi="宋体" w:cs="宋体"/>
          <w:color w:val="auto"/>
          <w:sz w:val="24"/>
          <w:highlight w:val="none"/>
          <w:u w:val="single"/>
          <w:lang w:val="en-US" w:eastAsia="zh-CN"/>
        </w:rPr>
        <w:t>2024年度南苑街道微融媒体中心服务项目</w:t>
      </w:r>
    </w:p>
    <w:p>
      <w:pPr>
        <w:spacing w:line="360" w:lineRule="auto"/>
        <w:ind w:firstLine="480"/>
        <w:rPr>
          <w:rFonts w:hint="default" w:ascii="宋体" w:hAnsi="宋体" w:eastAsia="宋体" w:cs="宋体"/>
          <w:sz w:val="24"/>
          <w:highlight w:val="none"/>
          <w:lang w:val="en-US" w:eastAsia="zh-CN"/>
        </w:rPr>
      </w:pPr>
      <w:r>
        <w:rPr>
          <w:rFonts w:hint="eastAsia" w:ascii="宋体" w:hAnsi="宋体" w:cs="宋体"/>
          <w:b/>
          <w:sz w:val="24"/>
        </w:rPr>
        <w:t>预算金额（元）：</w:t>
      </w:r>
      <w:r>
        <w:rPr>
          <w:rFonts w:hint="eastAsia" w:ascii="宋体" w:hAnsi="宋体" w:cs="宋体"/>
          <w:b/>
          <w:color w:val="auto"/>
          <w:sz w:val="24"/>
          <w:highlight w:val="none"/>
          <w:lang w:val="en-US" w:eastAsia="zh-CN"/>
        </w:rPr>
        <w:t>900000</w:t>
      </w:r>
    </w:p>
    <w:p>
      <w:pPr>
        <w:spacing w:line="360" w:lineRule="auto"/>
        <w:ind w:firstLine="480"/>
        <w:rPr>
          <w:rFonts w:ascii="宋体" w:hAnsi="宋体" w:cs="宋体"/>
          <w:sz w:val="24"/>
          <w:highlight w:val="none"/>
        </w:rPr>
      </w:pPr>
      <w:r>
        <w:rPr>
          <w:rFonts w:hint="eastAsia" w:ascii="宋体" w:hAnsi="宋体" w:cs="宋体"/>
          <w:b/>
          <w:sz w:val="24"/>
          <w:highlight w:val="none"/>
        </w:rPr>
        <w:t>最高限价（元）：</w:t>
      </w:r>
      <w:r>
        <w:rPr>
          <w:rFonts w:hint="eastAsia" w:ascii="宋体" w:hAnsi="宋体" w:cs="宋体"/>
          <w:b/>
          <w:color w:val="auto"/>
          <w:sz w:val="24"/>
          <w:highlight w:val="none"/>
          <w:lang w:val="en-US" w:eastAsia="zh-CN"/>
        </w:rPr>
        <w:t>900000</w:t>
      </w:r>
    </w:p>
    <w:p>
      <w:pPr>
        <w:pStyle w:val="8"/>
        <w:spacing w:line="360" w:lineRule="auto"/>
        <w:ind w:firstLine="480"/>
        <w:rPr>
          <w:rFonts w:ascii="宋体" w:hAnsi="宋体" w:cs="宋体"/>
          <w:color w:val="auto"/>
          <w:highlight w:val="none"/>
        </w:rPr>
      </w:pPr>
      <w:r>
        <w:rPr>
          <w:rFonts w:hint="eastAsia" w:hAnsi="宋体" w:cs="宋体"/>
          <w:b/>
          <w:color w:val="auto"/>
          <w:sz w:val="24"/>
        </w:rPr>
        <w:t>采购需求：</w:t>
      </w:r>
      <w:r>
        <w:rPr>
          <w:rFonts w:hint="eastAsia" w:hAnsi="宋体" w:cs="宋体"/>
          <w:b w:val="0"/>
          <w:bCs/>
          <w:color w:val="auto"/>
          <w:sz w:val="24"/>
          <w:highlight w:val="none"/>
          <w:lang w:val="en-US" w:eastAsia="zh-CN"/>
        </w:rPr>
        <w:t>2024年度南苑街道微融媒体中心服务项目</w:t>
      </w:r>
      <w:r>
        <w:rPr>
          <w:rFonts w:hint="eastAsia" w:hAnsi="宋体" w:cs="宋体"/>
          <w:b w:val="0"/>
          <w:bCs/>
          <w:color w:val="auto"/>
          <w:sz w:val="24"/>
          <w:highlight w:val="none"/>
          <w:lang w:eastAsia="zh-CN"/>
        </w:rPr>
        <w:t>，</w:t>
      </w:r>
      <w:r>
        <w:rPr>
          <w:rFonts w:hint="eastAsia" w:hAnsi="宋体" w:cs="宋体"/>
          <w:bCs/>
          <w:color w:val="auto"/>
          <w:kern w:val="2"/>
          <w:sz w:val="24"/>
          <w:szCs w:val="24"/>
          <w:highlight w:val="none"/>
        </w:rPr>
        <w:t>主要内容：</w:t>
      </w:r>
      <w:r>
        <w:rPr>
          <w:rFonts w:hint="eastAsia" w:hAnsi="宋体" w:cs="宋体"/>
          <w:b w:val="0"/>
          <w:bCs/>
          <w:color w:val="auto"/>
          <w:sz w:val="24"/>
          <w:highlight w:val="none"/>
          <w:lang w:val="en-US" w:eastAsia="zh-CN"/>
        </w:rPr>
        <w:t>2024年度南苑街道微融媒体中心服务项目</w:t>
      </w:r>
      <w:r>
        <w:rPr>
          <w:rFonts w:hint="eastAsia" w:ascii="宋体" w:hAnsi="宋体" w:eastAsia="宋体"/>
          <w:color w:val="auto"/>
          <w:kern w:val="2"/>
          <w:sz w:val="24"/>
          <w:szCs w:val="24"/>
          <w:highlight w:val="none"/>
        </w:rPr>
        <w:t>具体以招标文件第三部分采购需求为准，供应商可点击本公告下方“浏览采购文件”查看采购需求。</w:t>
      </w:r>
      <w:r>
        <w:rPr>
          <w:rFonts w:ascii="宋体" w:hAnsi="宋体" w:cs="宋体"/>
          <w:color w:val="auto"/>
          <w:highlight w:val="none"/>
        </w:rPr>
        <w:t xml:space="preserve"> </w:t>
      </w:r>
    </w:p>
    <w:p>
      <w:pPr>
        <w:pStyle w:val="86"/>
        <w:ind w:firstLine="482"/>
        <w:outlineLvl w:val="2"/>
        <w:rPr>
          <w:rFonts w:ascii="宋体" w:hAnsi="宋体" w:cs="宋体"/>
        </w:rPr>
      </w:pPr>
      <w:r>
        <w:rPr>
          <w:rFonts w:hint="eastAsia" w:ascii="宋体" w:hAnsi="宋体" w:cs="宋体"/>
          <w:b/>
        </w:rPr>
        <w:t>合同履约期限：</w:t>
      </w:r>
      <w:r>
        <w:rPr>
          <w:rFonts w:hint="eastAsia" w:ascii="宋体" w:hAnsi="宋体" w:cs="Arial"/>
          <w:b/>
          <w:snapToGrid w:val="0"/>
          <w:kern w:val="0"/>
          <w:sz w:val="24"/>
          <w:lang w:val="en-US" w:eastAsia="zh-CN"/>
        </w:rPr>
        <w:t>12</w:t>
      </w:r>
      <w:r>
        <w:rPr>
          <w:rFonts w:hint="eastAsia" w:ascii="宋体" w:hAnsi="宋体" w:cs="Arial"/>
          <w:b/>
          <w:snapToGrid w:val="0"/>
          <w:kern w:val="0"/>
          <w:sz w:val="24"/>
        </w:rPr>
        <w:t>个月</w:t>
      </w:r>
      <w:r>
        <w:rPr>
          <w:rFonts w:hint="eastAsia" w:ascii="宋体" w:hAnsi="宋体" w:cs="宋体"/>
          <w:b/>
        </w:rPr>
        <w:t>。</w:t>
      </w:r>
      <w:r>
        <w:rPr>
          <w:rFonts w:ascii="宋体" w:hAnsi="宋体" w:cs="宋体"/>
        </w:rPr>
        <w:t xml:space="preserve"> </w:t>
      </w:r>
    </w:p>
    <w:p>
      <w:pPr>
        <w:pStyle w:val="8"/>
        <w:spacing w:line="360" w:lineRule="auto"/>
        <w:ind w:firstLine="480"/>
        <w:rPr>
          <w:rFonts w:hAnsi="宋体" w:cs="宋体"/>
          <w:b/>
          <w:color w:val="auto"/>
        </w:rPr>
      </w:pPr>
      <w:r>
        <w:rPr>
          <w:rFonts w:hint="eastAsia" w:hAnsi="宋体" w:cs="宋体"/>
          <w:b/>
          <w:color w:val="auto"/>
          <w:sz w:val="24"/>
          <w:highlight w:val="none"/>
        </w:rPr>
        <w:t>本项目接受联合体投标</w:t>
      </w:r>
      <w:r>
        <w:rPr>
          <w:rFonts w:hint="eastAsia" w:hAnsi="宋体" w:cs="宋体"/>
          <w:b/>
          <w:color w:val="auto"/>
          <w:sz w:val="24"/>
        </w:rPr>
        <w:t>：</w:t>
      </w:r>
      <w:r>
        <w:rPr>
          <w:rFonts w:hAnsi="宋体" w:cs="宋体"/>
          <w:color w:val="auto"/>
          <w:kern w:val="0"/>
          <w:sz w:val="24"/>
        </w:rPr>
        <w:t xml:space="preserve"> </w:t>
      </w:r>
      <w:bookmarkStart w:id="519" w:name="_GoBack"/>
      <w:r>
        <w:rPr>
          <w:rFonts w:ascii="Segoe UI Symbol" w:hAnsi="Segoe UI Symbol" w:cs="Segoe UI Symbol"/>
          <w:color w:val="auto"/>
          <w:kern w:val="0"/>
          <w:sz w:val="24"/>
        </w:rPr>
        <w:t>☐</w:t>
      </w:r>
      <w:bookmarkEnd w:id="519"/>
      <w:r>
        <w:rPr>
          <w:rFonts w:hint="eastAsia" w:hAnsi="宋体" w:cs="宋体"/>
          <w:b/>
          <w:color w:val="auto"/>
          <w:sz w:val="24"/>
        </w:rPr>
        <w:t>是；</w:t>
      </w:r>
      <w:r>
        <w:rPr>
          <w:rFonts w:hAnsi="宋体" w:cs="宋体"/>
          <w:color w:val="auto"/>
          <w:kern w:val="0"/>
          <w:sz w:val="24"/>
        </w:rPr>
        <w:sym w:font="Wingdings" w:char="F0FE"/>
      </w:r>
      <w:r>
        <w:rPr>
          <w:rFonts w:hint="eastAsia" w:hAnsi="宋体" w:cs="宋体"/>
          <w:b/>
          <w:color w:val="auto"/>
          <w:sz w:val="24"/>
        </w:rPr>
        <w:t>否</w:t>
      </w:r>
      <w:r>
        <w:rPr>
          <w:rFonts w:hint="eastAsia" w:hAnsi="宋体" w:cs="宋体"/>
          <w:color w:val="auto"/>
          <w:kern w:val="0"/>
          <w:sz w:val="24"/>
        </w:rPr>
        <w:t>。</w:t>
      </w:r>
    </w:p>
    <w:p>
      <w:pPr>
        <w:spacing w:line="360" w:lineRule="auto"/>
        <w:rPr>
          <w:rFonts w:ascii="宋体" w:hAnsi="宋体" w:cs="宋体"/>
          <w:b/>
          <w:sz w:val="24"/>
        </w:rPr>
      </w:pPr>
      <w:r>
        <w:rPr>
          <w:rFonts w:hint="eastAsia" w:ascii="宋体" w:hAnsi="宋体" w:cs="宋体"/>
          <w:b/>
          <w:sz w:val="24"/>
        </w:rPr>
        <w:t>二、申请人的资格要求：</w:t>
      </w:r>
    </w:p>
    <w:p>
      <w:pPr>
        <w:spacing w:line="360" w:lineRule="auto"/>
        <w:ind w:firstLine="480"/>
        <w:rPr>
          <w:rFonts w:ascii="宋体" w:hAnsi="宋体" w:cs="宋体"/>
          <w:snapToGrid w:val="0"/>
          <w:kern w:val="28"/>
          <w:sz w:val="24"/>
          <w:szCs w:val="20"/>
        </w:rPr>
      </w:pPr>
      <w:r>
        <w:rPr>
          <w:rFonts w:hint="eastAsia" w:ascii="宋体" w:hAnsi="宋体" w:cs="宋体"/>
          <w:snapToGrid w:val="0"/>
          <w:kern w:val="28"/>
          <w:sz w:val="24"/>
          <w:szCs w:val="20"/>
        </w:rPr>
        <w:t>1. 满足《中华人民共和国政府采购法》第二十二条规定；未被“信用中国”（www.creditchina.gov.cn)、中国政府采购网（www.ccgp.gov.cn）列入失信被执行人、重大税收违法案件当事人名单、政府采购严重违法失信行为记录名单；</w:t>
      </w:r>
    </w:p>
    <w:p>
      <w:pPr>
        <w:spacing w:line="360" w:lineRule="auto"/>
        <w:rPr>
          <w:rFonts w:ascii="宋体" w:hAnsi="宋体" w:cs="宋体"/>
          <w:snapToGrid w:val="0"/>
          <w:kern w:val="28"/>
          <w:sz w:val="24"/>
          <w:szCs w:val="20"/>
        </w:rPr>
      </w:pPr>
      <w:r>
        <w:rPr>
          <w:rFonts w:hint="eastAsia" w:ascii="宋体" w:hAnsi="宋体" w:cs="宋体"/>
          <w:snapToGrid w:val="0"/>
          <w:kern w:val="28"/>
          <w:sz w:val="24"/>
          <w:szCs w:val="20"/>
        </w:rPr>
        <w:t xml:space="preserve">    </w:t>
      </w:r>
      <w:r>
        <w:rPr>
          <w:rFonts w:ascii="宋体" w:hAnsi="宋体" w:cs="宋体"/>
          <w:snapToGrid w:val="0"/>
          <w:kern w:val="28"/>
          <w:sz w:val="24"/>
          <w:szCs w:val="20"/>
        </w:rPr>
        <w:t>2</w:t>
      </w:r>
      <w:r>
        <w:rPr>
          <w:rFonts w:hint="eastAsia" w:ascii="宋体" w:hAnsi="宋体" w:cs="宋体"/>
          <w:snapToGrid w:val="0"/>
          <w:kern w:val="28"/>
          <w:sz w:val="24"/>
          <w:szCs w:val="20"/>
        </w:rPr>
        <w:t>.</w:t>
      </w:r>
      <w:r>
        <w:rPr>
          <w:rFonts w:hint="eastAsia"/>
        </w:rPr>
        <w:t xml:space="preserve"> </w:t>
      </w:r>
      <w:r>
        <w:rPr>
          <w:rFonts w:hint="eastAsia" w:ascii="宋体" w:hAnsi="宋体" w:cs="宋体"/>
          <w:snapToGrid w:val="0"/>
          <w:kern w:val="28"/>
          <w:sz w:val="24"/>
          <w:szCs w:val="20"/>
        </w:rPr>
        <w:t>以联合体形式投标的，提供联合协议(本项目不接受联合体投标或者投标人不以联合体形式投标的，则不需要提供) ；</w:t>
      </w:r>
    </w:p>
    <w:p>
      <w:pPr>
        <w:spacing w:line="360" w:lineRule="auto"/>
        <w:ind w:firstLine="480" w:firstLineChars="200"/>
        <w:rPr>
          <w:rFonts w:ascii="宋体" w:hAnsi="宋体" w:cs="宋体"/>
          <w:snapToGrid w:val="0"/>
          <w:kern w:val="28"/>
          <w:sz w:val="24"/>
          <w:szCs w:val="20"/>
        </w:rPr>
      </w:pPr>
      <w:r>
        <w:rPr>
          <w:rFonts w:ascii="宋体" w:hAnsi="宋体" w:cs="宋体"/>
          <w:snapToGrid w:val="0"/>
          <w:kern w:val="28"/>
          <w:sz w:val="24"/>
          <w:szCs w:val="20"/>
        </w:rPr>
        <w:t>3</w:t>
      </w:r>
      <w:r>
        <w:rPr>
          <w:rFonts w:hint="eastAsia" w:ascii="宋体" w:hAnsi="宋体" w:cs="宋体"/>
          <w:snapToGrid w:val="0"/>
          <w:kern w:val="28"/>
          <w:sz w:val="24"/>
          <w:szCs w:val="20"/>
        </w:rPr>
        <w:t>.落实政府采购政策需满足的资格要求：</w:t>
      </w:r>
    </w:p>
    <w:p>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sym w:font="Wingdings" w:char="00FE"/>
      </w:r>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sym w:font="Wingdings" w:char="00FE"/>
      </w:r>
      <w:r>
        <w:rPr>
          <w:rFonts w:hint="eastAsia" w:ascii="宋体" w:hAnsi="宋体" w:cs="宋体"/>
          <w:color w:val="auto"/>
          <w:sz w:val="24"/>
          <w:highlight w:val="none"/>
        </w:rPr>
        <w:t>服务全部由符合政策要求的中小企业承接，提供中小企业声明函；</w:t>
      </w:r>
    </w:p>
    <w:p>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sym w:font="Wingdings" w:char="00FE"/>
      </w:r>
      <w:r>
        <w:rPr>
          <w:rFonts w:hint="eastAsia" w:ascii="宋体" w:hAnsi="宋体" w:cs="宋体"/>
          <w:color w:val="auto"/>
          <w:sz w:val="24"/>
          <w:highlight w:val="none"/>
        </w:rPr>
        <w:t>服务全部由符合政策要求的小微企业承接，提供中小企业声明函；</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4</w:t>
      </w:r>
      <w:r>
        <w:rPr>
          <w:rFonts w:hint="eastAsia" w:ascii="宋体" w:hAnsi="宋体" w:cs="宋体"/>
          <w:color w:val="auto"/>
          <w:sz w:val="24"/>
          <w:highlight w:val="none"/>
        </w:rPr>
        <w:t>.本项目的特定资格要求：</w:t>
      </w:r>
    </w:p>
    <w:p>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sz w:val="24"/>
          <w:highlight w:val="none"/>
        </w:rPr>
        <w:t>无</w:t>
      </w:r>
    </w:p>
    <w:p>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07</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07</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r>
        <w:rPr>
          <w:rFonts w:hint="eastAsia" w:ascii="宋体" w:hAnsi="宋体" w:cs="宋体"/>
          <w:color w:val="auto"/>
          <w:sz w:val="24"/>
          <w:highlight w:val="none"/>
        </w:rPr>
        <w:t>（北京时间）</w:t>
      </w:r>
    </w:p>
    <w:p>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pPr>
        <w:spacing w:line="360" w:lineRule="auto"/>
        <w:ind w:firstLine="482" w:firstLineChars="200"/>
        <w:rPr>
          <w:rFonts w:hint="eastAsia" w:ascii="宋体" w:hAnsi="宋体" w:cs="宋体"/>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rPr>
        <w:t xml:space="preserve"> 202</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07</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24</w:t>
      </w:r>
      <w:r>
        <w:rPr>
          <w:rFonts w:hint="eastAsia" w:ascii="宋体" w:hAnsi="宋体" w:cs="宋体"/>
          <w:color w:val="auto"/>
          <w:sz w:val="24"/>
          <w:highlight w:val="none"/>
          <w:u w:val="single"/>
        </w:rPr>
        <w:t>日</w:t>
      </w:r>
      <w:r>
        <w:rPr>
          <w:rFonts w:hint="eastAsia" w:ascii="宋体" w:hAnsi="宋体" w:cs="宋体"/>
          <w:color w:val="auto"/>
          <w:sz w:val="24"/>
          <w:highlight w:val="none"/>
          <w:u w:val="single"/>
          <w:lang w:val="en-US" w:eastAsia="zh-CN"/>
        </w:rPr>
        <w:t>10</w:t>
      </w:r>
      <w:r>
        <w:rPr>
          <w:rFonts w:hint="eastAsia" w:ascii="宋体" w:hAnsi="宋体" w:cs="宋体"/>
          <w:color w:val="auto"/>
          <w:sz w:val="24"/>
          <w:highlight w:val="none"/>
          <w:u w:val="single"/>
        </w:rPr>
        <w:t>点</w:t>
      </w:r>
      <w:r>
        <w:rPr>
          <w:rFonts w:hint="eastAsia" w:ascii="宋体" w:hAnsi="宋体" w:cs="宋体"/>
          <w:color w:val="auto"/>
          <w:sz w:val="24"/>
          <w:highlight w:val="none"/>
          <w:u w:val="single"/>
          <w:lang w:val="en-US" w:eastAsia="zh-CN"/>
        </w:rPr>
        <w:t>00</w:t>
      </w:r>
      <w:r>
        <w:rPr>
          <w:rFonts w:hint="eastAsia" w:ascii="宋体" w:hAnsi="宋体" w:cs="宋体"/>
          <w:color w:val="auto"/>
          <w:sz w:val="24"/>
          <w:highlight w:val="none"/>
          <w:u w:val="single"/>
        </w:rPr>
        <w:t>分00秒</w:t>
      </w:r>
      <w:r>
        <w:rPr>
          <w:rFonts w:hint="eastAsia" w:ascii="宋体" w:hAnsi="宋体" w:cs="宋体"/>
          <w:bCs/>
          <w:color w:val="auto"/>
          <w:sz w:val="24"/>
          <w:highlight w:val="none"/>
          <w:u w:val="single"/>
        </w:rPr>
        <w:t xml:space="preserve"> </w:t>
      </w:r>
    </w:p>
    <w:p>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名    称：</w:t>
      </w:r>
      <w:r>
        <w:rPr>
          <w:rFonts w:hint="eastAsia"/>
          <w:color w:val="auto"/>
          <w:kern w:val="0"/>
          <w:sz w:val="24"/>
          <w:highlight w:val="none"/>
          <w:lang w:eastAsia="zh-CN"/>
        </w:rPr>
        <w:t>杭州市临平区人民政府南苑街道办事处</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地    址：临平区南苑街道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传    真：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项目联系人（询问）：张长发</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项目联系方式（询问）：0571-86163097</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质疑联系人：鲁莹</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p>
    <w:p>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质疑联系方式：0571-86232251</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杭州合利项目管理咨询有限责任公司</w:t>
      </w:r>
      <w:r>
        <w:rPr>
          <w:rFonts w:hint="eastAsia" w:ascii="宋体" w:hAnsi="宋体" w:cs="宋体"/>
          <w:color w:val="auto"/>
          <w:sz w:val="24"/>
          <w:highlight w:val="none"/>
          <w:lang w:val="en-US" w:eastAsia="zh-CN"/>
        </w:rPr>
        <w:t xml:space="preserve">    </w:t>
      </w:r>
    </w:p>
    <w:p>
      <w:pPr>
        <w:spacing w:line="360" w:lineRule="auto"/>
        <w:ind w:firstLine="480" w:firstLineChars="200"/>
        <w:rPr>
          <w:rFonts w:hint="eastAsia" w:ascii="宋体" w:hAnsi="宋体" w:cs="宋体"/>
          <w:color w:val="auto"/>
          <w:sz w:val="24"/>
          <w:highlight w:val="none"/>
          <w:lang w:eastAsia="zh-CN"/>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杭州市临平区南苑街道迎宾同济中心1幢1303室</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    真： /</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项目联系人（询问）：</w:t>
      </w:r>
      <w:r>
        <w:rPr>
          <w:rFonts w:hint="eastAsia" w:ascii="宋体" w:hAnsi="宋体" w:cs="宋体"/>
          <w:color w:val="auto"/>
          <w:sz w:val="24"/>
          <w:highlight w:val="none"/>
          <w:lang w:eastAsia="zh-CN"/>
        </w:rPr>
        <w:t>马雪莲</w:t>
      </w:r>
      <w:r>
        <w:rPr>
          <w:rFonts w:hint="eastAsia" w:ascii="宋体" w:hAnsi="宋体" w:cs="宋体"/>
          <w:color w:val="auto"/>
          <w:sz w:val="24"/>
          <w:highlight w:val="none"/>
        </w:rPr>
        <w:t xml:space="preserve"> </w:t>
      </w:r>
    </w:p>
    <w:p>
      <w:pPr>
        <w:spacing w:line="360" w:lineRule="auto"/>
        <w:ind w:firstLine="480" w:firstLineChars="200"/>
        <w:rPr>
          <w:rFonts w:hint="default" w:ascii="宋体" w:hAnsi="宋体" w:cs="宋体"/>
          <w:color w:val="auto"/>
          <w:sz w:val="24"/>
          <w:highlight w:val="none"/>
          <w:lang w:val="en-US"/>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0571-86110831</w:t>
      </w:r>
    </w:p>
    <w:p>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张哲</w:t>
      </w:r>
    </w:p>
    <w:p>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0571-86110831</w:t>
      </w:r>
    </w:p>
    <w:p>
      <w:pPr>
        <w:spacing w:line="360" w:lineRule="auto"/>
        <w:ind w:firstLine="480"/>
        <w:rPr>
          <w:rFonts w:ascii="宋体" w:hAnsi="宋体" w:cs="仿宋"/>
          <w:color w:val="auto"/>
          <w:sz w:val="24"/>
          <w:highlight w:val="none"/>
        </w:rPr>
      </w:pPr>
      <w:r>
        <w:rPr>
          <w:rFonts w:hint="eastAsia" w:ascii="宋体" w:hAnsi="宋体" w:cs="仿宋"/>
          <w:color w:val="auto"/>
          <w:sz w:val="24"/>
          <w:highlight w:val="none"/>
        </w:rPr>
        <w:t>3.同级政府采购监督管理部门</w:t>
      </w:r>
    </w:p>
    <w:p>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名    称：杭州市临平区财政局 </w:t>
      </w:r>
    </w:p>
    <w:p>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地    址：杭州市临平区东湖街道东湖中路２３６号</w:t>
      </w:r>
    </w:p>
    <w:p>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传    真： /</w:t>
      </w:r>
    </w:p>
    <w:p>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联系人 ：</w:t>
      </w:r>
      <w:r>
        <w:rPr>
          <w:rFonts w:hint="eastAsia" w:ascii="宋体" w:hAnsi="宋体" w:eastAsia="宋体" w:cs="宋体"/>
          <w:color w:val="auto"/>
          <w:sz w:val="24"/>
          <w:highlight w:val="none"/>
        </w:rPr>
        <w:t>俞征</w:t>
      </w:r>
    </w:p>
    <w:p>
      <w:pPr>
        <w:spacing w:line="360" w:lineRule="auto"/>
        <w:rPr>
          <w:rFonts w:ascii="宋体" w:hAnsi="宋体" w:cs="宋体"/>
          <w:color w:val="auto"/>
          <w:sz w:val="24"/>
          <w:highlight w:val="none"/>
        </w:rPr>
      </w:pP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监督投诉电话：0571-89185312 </w:t>
      </w:r>
      <w:r>
        <w:rPr>
          <w:rFonts w:hint="eastAsia" w:ascii="仿宋_GB2312" w:hAnsi="仿宋" w:eastAsia="仿宋_GB2312"/>
          <w:color w:val="auto"/>
          <w:sz w:val="24"/>
          <w:highlight w:val="none"/>
        </w:rPr>
        <w:t xml:space="preserve"> </w:t>
      </w:r>
    </w:p>
    <w:p>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w:t>
      </w:r>
      <w:r>
        <w:rPr>
          <w:rFonts w:hint="eastAsia" w:ascii="微软雅黑" w:hAnsi="微软雅黑" w:eastAsia="微软雅黑"/>
          <w:color w:val="auto"/>
          <w:szCs w:val="21"/>
          <w:highlight w:val="none"/>
          <w:shd w:val="clear" w:color="auto" w:fill="FFFFFF"/>
        </w:rPr>
        <w:t>95763</w:t>
      </w:r>
      <w:r>
        <w:rPr>
          <w:rFonts w:hint="eastAsia" w:ascii="宋体" w:hAnsi="宋体" w:cs="宋体"/>
          <w:color w:val="auto"/>
          <w:sz w:val="24"/>
          <w:highlight w:val="none"/>
        </w:rPr>
        <w:t>获取热线服务帮助。</w:t>
      </w:r>
    </w:p>
    <w:p>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pPr>
        <w:widowControl/>
        <w:adjustRightInd/>
        <w:jc w:val="left"/>
        <w:rPr>
          <w:rFonts w:ascii="宋体" w:hAnsi="宋体" w:cs="宋体"/>
          <w:b/>
          <w:sz w:val="36"/>
          <w:szCs w:val="20"/>
        </w:rPr>
      </w:pPr>
      <w:r>
        <w:rPr>
          <w:rFonts w:ascii="宋体" w:hAnsi="宋体" w:cs="宋体"/>
          <w:b/>
          <w:sz w:val="36"/>
          <w:szCs w:val="20"/>
        </w:rPr>
        <w:br w:type="page"/>
      </w:r>
    </w:p>
    <w:p>
      <w:pPr>
        <w:adjustRightInd/>
        <w:spacing w:line="360" w:lineRule="auto"/>
        <w:jc w:val="center"/>
        <w:outlineLvl w:val="0"/>
        <w:rPr>
          <w:rFonts w:ascii="宋体" w:hAnsi="宋体" w:cs="宋体"/>
          <w:b/>
          <w:sz w:val="36"/>
          <w:szCs w:val="20"/>
        </w:rPr>
      </w:pPr>
      <w:r>
        <w:rPr>
          <w:rFonts w:hint="eastAsia" w:ascii="宋体" w:hAnsi="宋体" w:cs="宋体"/>
          <w:b/>
          <w:sz w:val="36"/>
          <w:szCs w:val="20"/>
        </w:rPr>
        <w:t>第二部分</w:t>
      </w:r>
      <w:bookmarkEnd w:id="8"/>
      <w:r>
        <w:rPr>
          <w:rFonts w:hint="eastAsia" w:ascii="宋体" w:hAnsi="宋体" w:cs="宋体"/>
          <w:b/>
          <w:sz w:val="36"/>
          <w:szCs w:val="20"/>
        </w:rPr>
        <w:t xml:space="preserve"> 投标人须知</w:t>
      </w:r>
      <w:bookmarkEnd w:id="9"/>
    </w:p>
    <w:p>
      <w:pPr>
        <w:adjustRightInd/>
        <w:spacing w:line="360" w:lineRule="auto"/>
        <w:ind w:firstLine="3845" w:firstLineChars="1197"/>
        <w:outlineLvl w:val="0"/>
        <w:rPr>
          <w:rFonts w:ascii="宋体" w:hAnsi="宋体" w:cs="宋体"/>
          <w:b/>
          <w:sz w:val="32"/>
          <w:szCs w:val="20"/>
        </w:rPr>
      </w:pPr>
      <w:r>
        <w:rPr>
          <w:rFonts w:hint="eastAsia" w:ascii="宋体" w:hAnsi="宋体" w:cs="宋体"/>
          <w:b/>
          <w:sz w:val="32"/>
          <w:szCs w:val="20"/>
        </w:rPr>
        <w:t>前附表</w:t>
      </w:r>
    </w:p>
    <w:tbl>
      <w:tblPr>
        <w:tblStyle w:val="64"/>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b/>
                <w:sz w:val="24"/>
              </w:rPr>
            </w:pPr>
            <w:r>
              <w:rPr>
                <w:rFonts w:hint="eastAsia" w:ascii="宋体" w:hAnsi="宋体" w:cs="宋体"/>
                <w:b/>
                <w:sz w:val="24"/>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本项目的特别规定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0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rPr>
                <w:rFonts w:ascii="宋体" w:hAnsi="宋体" w:cs="宋体"/>
                <w:b/>
                <w:sz w:val="24"/>
              </w:rPr>
            </w:pPr>
            <w:r>
              <w:rPr>
                <w:rFonts w:hint="eastAsia" w:ascii="宋体" w:hAnsi="宋体" w:cs="宋体"/>
                <w:b/>
                <w:sz w:val="24"/>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eastAsia="宋体" w:cs="宋体"/>
                <w:b/>
                <w:bCs/>
                <w:kern w:val="2"/>
                <w:sz w:val="24"/>
                <w:szCs w:val="24"/>
                <w:u w:val="single"/>
                <w:lang w:val="en-US" w:eastAsia="zh-CN" w:bidi="ar-SA"/>
              </w:rPr>
              <w:t>服务类</w:t>
            </w:r>
            <w:r>
              <w:rPr>
                <w:rFonts w:hint="eastAsia" w:ascii="宋体" w:hAnsi="宋体" w:cs="宋体"/>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5"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2</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6"/>
              <w:rPr>
                <w:rFonts w:ascii="宋体" w:hAnsi="宋体" w:eastAsia="宋体" w:cs="宋体"/>
                <w:lang w:val="en-US"/>
              </w:rPr>
            </w:pPr>
            <w:r>
              <w:rPr>
                <w:rFonts w:hint="eastAsia" w:ascii="宋体" w:hAnsi="宋体" w:eastAsia="宋体" w:cs="宋体"/>
                <w:sz w:val="28"/>
                <w:szCs w:val="28"/>
                <w:lang w:val="en-US"/>
              </w:rPr>
              <w:t>（1）标的：</w:t>
            </w:r>
            <w:r>
              <w:rPr>
                <w:rFonts w:hint="eastAsia" w:ascii="宋体" w:hAnsi="宋体" w:eastAsia="宋体" w:cs="宋体"/>
                <w:sz w:val="24"/>
                <w:szCs w:val="24"/>
                <w:u w:val="single"/>
                <w:lang w:val="en-US"/>
              </w:rPr>
              <w:t>南苑街道微融媒体中心建设项目</w:t>
            </w:r>
            <w:r>
              <w:rPr>
                <w:rFonts w:hint="eastAsia" w:ascii="宋体" w:hAnsi="宋体" w:eastAsia="宋体" w:cs="宋体"/>
                <w:sz w:val="28"/>
                <w:szCs w:val="28"/>
                <w:lang w:val="en-US"/>
              </w:rPr>
              <w:t>，属于</w:t>
            </w:r>
            <w:r>
              <w:rPr>
                <w:rFonts w:hint="eastAsia" w:ascii="宋体" w:hAnsi="宋体" w:eastAsia="宋体" w:cs="宋体"/>
                <w:b/>
                <w:bCs/>
                <w:kern w:val="2"/>
                <w:sz w:val="24"/>
                <w:szCs w:val="24"/>
                <w:u w:val="single"/>
                <w:lang w:val="en-US" w:eastAsia="zh-CN" w:bidi="ar-SA"/>
              </w:rPr>
              <w:t>商务服务</w:t>
            </w:r>
            <w:r>
              <w:rPr>
                <w:rFonts w:hint="eastAsia" w:ascii="宋体" w:hAnsi="宋体" w:eastAsia="宋体" w:cs="宋体"/>
                <w:sz w:val="28"/>
                <w:szCs w:val="28"/>
                <w:lang w:val="en-US"/>
              </w:rPr>
              <w:t>行业；</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85"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3</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kern w:val="0"/>
                <w:sz w:val="24"/>
              </w:rPr>
            </w:pPr>
            <w:r>
              <w:rPr>
                <w:rFonts w:hint="eastAsia" w:ascii="宋体" w:hAnsi="宋体" w:cs="宋体"/>
                <w:kern w:val="0"/>
                <w:sz w:val="24"/>
              </w:rPr>
              <w:sym w:font="Wingdings" w:char="F0FE"/>
            </w:r>
            <w:r>
              <w:rPr>
                <w:rFonts w:hint="eastAsia" w:ascii="宋体" w:hAnsi="宋体" w:cs="宋体"/>
                <w:kern w:val="0"/>
                <w:sz w:val="24"/>
              </w:rPr>
              <w:t>本项目不允许采购进口产品。</w:t>
            </w:r>
          </w:p>
          <w:p>
            <w:pPr>
              <w:spacing w:line="360" w:lineRule="auto"/>
              <w:rPr>
                <w:rFonts w:ascii="宋体" w:hAnsi="宋体" w:cs="宋体"/>
              </w:rPr>
            </w:pPr>
            <w:r>
              <w:rPr>
                <w:rFonts w:hint="eastAsia" w:ascii="宋体" w:hAnsi="宋体" w:cs="宋体"/>
                <w:kern w:val="0"/>
                <w:sz w:val="24"/>
              </w:rPr>
              <w:t>☐可以就</w:t>
            </w:r>
            <w:r>
              <w:rPr>
                <w:rFonts w:hint="eastAsia" w:ascii="宋体" w:hAnsi="宋体" w:cs="宋体"/>
                <w:sz w:val="24"/>
                <w:u w:val="single"/>
              </w:rPr>
              <w:t xml:space="preserve">    </w:t>
            </w:r>
            <w:r>
              <w:rPr>
                <w:rFonts w:hint="eastAsia" w:ascii="宋体" w:hAnsi="宋体" w:cs="宋体"/>
                <w:kern w:val="0"/>
                <w:sz w:val="24"/>
              </w:rPr>
              <w:t>采购进口产品。</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5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r>
              <w:rPr>
                <w:rFonts w:hint="eastAsia" w:ascii="宋体" w:hAnsi="宋体" w:cs="宋体"/>
                <w:sz w:val="24"/>
              </w:rPr>
              <w:t>4</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ind w:firstLine="482" w:firstLineChars="200"/>
              <w:rPr>
                <w:rFonts w:ascii="宋体" w:hAnsi="宋体" w:cs="宋体"/>
                <w:b/>
                <w:sz w:val="24"/>
              </w:rPr>
            </w:pPr>
            <w:r>
              <w:rPr>
                <w:rFonts w:hint="eastAsia" w:ascii="宋体" w:hAnsi="宋体" w:cs="宋体"/>
                <w:b/>
                <w:sz w:val="24"/>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ascii="MS Gothic" w:hAnsi="MS Gothic" w:eastAsia="宋体" w:cs="宋体"/>
                <w:kern w:val="0"/>
                <w:sz w:val="24"/>
                <w:szCs w:val="24"/>
                <w:lang w:val="en-US" w:eastAsia="zh-CN" w:bidi="ar-SA"/>
              </w:rPr>
              <w:t>☐</w:t>
            </w:r>
            <w:r>
              <w:rPr>
                <w:rFonts w:hint="eastAsia" w:ascii="宋体" w:hAnsi="宋体" w:cs="宋体"/>
                <w:kern w:val="0"/>
                <w:sz w:val="24"/>
              </w:rPr>
              <w:t xml:space="preserve"> A</w:t>
            </w:r>
            <w:r>
              <w:rPr>
                <w:rFonts w:hint="eastAsia" w:ascii="宋体" w:hAnsi="宋体" w:cs="宋体"/>
                <w:sz w:val="24"/>
              </w:rPr>
              <w:t>同意将非主体、非关键性的</w:t>
            </w:r>
            <w:r>
              <w:rPr>
                <w:rFonts w:hint="eastAsia" w:ascii="宋体" w:hAnsi="宋体" w:cs="宋体"/>
                <w:sz w:val="24"/>
                <w:u w:val="single"/>
              </w:rPr>
              <w:t xml:space="preserve">             </w:t>
            </w:r>
            <w:r>
              <w:rPr>
                <w:rFonts w:hint="eastAsia" w:ascii="宋体" w:hAnsi="宋体" w:cs="宋体"/>
                <w:sz w:val="24"/>
              </w:rPr>
              <w:t>工作分包。</w:t>
            </w:r>
            <w:r>
              <w:rPr>
                <w:rFonts w:hint="eastAsia" w:ascii="Wingdings" w:hAnsi="Wingdings" w:eastAsia="宋体" w:cs="宋体"/>
                <w:kern w:val="0"/>
                <w:sz w:val="24"/>
                <w:szCs w:val="24"/>
                <w:lang w:val="en-US" w:eastAsia="zh-CN" w:bidi="ar-SA"/>
              </w:rPr>
              <w:t>þ</w:t>
            </w:r>
            <w:r>
              <w:rPr>
                <w:rFonts w:hint="eastAsia" w:ascii="宋体" w:hAnsi="宋体" w:cs="宋体"/>
                <w:kern w:val="0"/>
                <w:sz w:val="24"/>
              </w:rPr>
              <w:t xml:space="preserve"> B</w:t>
            </w:r>
            <w:r>
              <w:rPr>
                <w:rFonts w:hint="eastAsia" w:ascii="宋体" w:hAnsi="宋体" w:cs="宋体"/>
                <w:sz w:val="24"/>
              </w:rPr>
              <w:t>不同意分包。</w:t>
            </w:r>
          </w:p>
          <w:p>
            <w:pPr>
              <w:spacing w:line="360" w:lineRule="auto"/>
              <w:rPr>
                <w:rFonts w:ascii="宋体" w:hAnsi="宋体" w:cs="宋体"/>
                <w:sz w:val="24"/>
              </w:rPr>
            </w:pPr>
            <w:r>
              <w:rPr>
                <w:rFonts w:hint="eastAsia" w:ascii="宋体" w:hAnsi="宋体" w:cs="宋体"/>
                <w:sz w:val="24"/>
              </w:rPr>
              <w:t>注：不得限制大中型企业向小微企业合理分包。</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232"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5</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sz w:val="24"/>
                <w:szCs w:val="20"/>
              </w:rPr>
            </w:pPr>
            <w:r>
              <w:rPr>
                <w:rFonts w:hint="eastAsia" w:ascii="宋体" w:hAnsi="宋体" w:cs="宋体"/>
                <w:kern w:val="0"/>
                <w:sz w:val="24"/>
              </w:rPr>
              <w:t>☐B组织，</w:t>
            </w:r>
            <w:r>
              <w:rPr>
                <w:rFonts w:hint="eastAsia" w:ascii="宋体" w:hAnsi="宋体" w:cs="宋体"/>
                <w:sz w:val="24"/>
              </w:rPr>
              <w:t>时间：</w:t>
            </w:r>
            <w:r>
              <w:rPr>
                <w:rFonts w:hint="eastAsia" w:ascii="宋体" w:hAnsi="宋体" w:cs="宋体"/>
                <w:sz w:val="24"/>
                <w:u w:val="single"/>
              </w:rPr>
              <w:t xml:space="preserve">      </w:t>
            </w:r>
            <w:r>
              <w:rPr>
                <w:rFonts w:hint="eastAsia" w:ascii="宋体" w:hAnsi="宋体" w:cs="宋体"/>
                <w:sz w:val="24"/>
              </w:rPr>
              <w:t>,地点：</w:t>
            </w:r>
            <w:r>
              <w:rPr>
                <w:rFonts w:hint="eastAsia" w:ascii="宋体" w:hAnsi="宋体" w:cs="宋体"/>
                <w:sz w:val="24"/>
                <w:u w:val="single"/>
              </w:rPr>
              <w:t xml:space="preserve">      </w:t>
            </w:r>
            <w:r>
              <w:rPr>
                <w:rFonts w:hint="eastAsia" w:ascii="宋体" w:hAnsi="宋体" w:cs="宋体"/>
                <w:sz w:val="24"/>
              </w:rPr>
              <w:t>，联系人：</w:t>
            </w:r>
            <w:r>
              <w:rPr>
                <w:rFonts w:hint="eastAsia" w:ascii="宋体" w:hAnsi="宋体" w:cs="宋体"/>
                <w:sz w:val="24"/>
                <w:u w:val="single"/>
              </w:rPr>
              <w:t xml:space="preserve">      </w:t>
            </w:r>
            <w:r>
              <w:rPr>
                <w:rFonts w:hint="eastAsia" w:ascii="宋体" w:hAnsi="宋体" w:cs="宋体"/>
                <w:sz w:val="24"/>
              </w:rPr>
              <w:t>，联系方式：</w:t>
            </w:r>
            <w:r>
              <w:rPr>
                <w:rFonts w:hint="eastAsia" w:ascii="宋体" w:hAnsi="宋体" w:cs="宋体"/>
                <w:sz w:val="24"/>
                <w:u w:val="single"/>
              </w:rPr>
              <w:t xml:space="preserve">      </w:t>
            </w:r>
            <w:r>
              <w:rPr>
                <w:rFonts w:hint="eastAsia" w:ascii="宋体" w:hAnsi="宋体" w:cs="宋体"/>
                <w:sz w:val="24"/>
                <w:szCs w:val="20"/>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6</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不要求提供。</w:t>
            </w:r>
          </w:p>
          <w:p>
            <w:pPr>
              <w:spacing w:line="360" w:lineRule="auto"/>
              <w:rPr>
                <w:rFonts w:ascii="宋体" w:hAnsi="宋体" w:cs="宋体"/>
                <w:kern w:val="0"/>
                <w:sz w:val="24"/>
              </w:rPr>
            </w:pPr>
            <w:r>
              <w:rPr>
                <w:rFonts w:hint="eastAsia" w:ascii="MS Gothic" w:hAnsi="MS Gothic" w:eastAsia="MS Gothic" w:cs="宋体"/>
                <w:kern w:val="0"/>
                <w:sz w:val="24"/>
              </w:rPr>
              <w:t>☐</w:t>
            </w:r>
            <w:r>
              <w:rPr>
                <w:rFonts w:hint="eastAsia" w:ascii="宋体" w:hAnsi="宋体" w:cs="宋体"/>
                <w:kern w:val="0"/>
                <w:sz w:val="24"/>
              </w:rPr>
              <w:t>B要求提供，</w:t>
            </w:r>
          </w:p>
          <w:p>
            <w:pPr>
              <w:spacing w:line="360" w:lineRule="auto"/>
              <w:rPr>
                <w:rFonts w:ascii="宋体" w:hAnsi="宋体" w:cs="宋体"/>
                <w:kern w:val="0"/>
                <w:sz w:val="24"/>
              </w:rPr>
            </w:pPr>
            <w:r>
              <w:rPr>
                <w:rFonts w:hint="eastAsia" w:ascii="宋体" w:hAnsi="宋体" w:cs="宋体"/>
                <w:kern w:val="0"/>
                <w:sz w:val="24"/>
              </w:rPr>
              <w:t>（1）</w:t>
            </w:r>
            <w:r>
              <w:rPr>
                <w:rFonts w:hint="eastAsia" w:ascii="宋体" w:hAnsi="宋体" w:cs="宋体"/>
                <w:snapToGrid w:val="0"/>
                <w:kern w:val="28"/>
                <w:sz w:val="24"/>
              </w:rPr>
              <w:t>样品：</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（2）</w:t>
            </w:r>
            <w:r>
              <w:rPr>
                <w:rFonts w:hint="eastAsia" w:ascii="宋体" w:hAnsi="宋体" w:cs="宋体"/>
                <w:snapToGrid w:val="0"/>
                <w:kern w:val="28"/>
                <w:sz w:val="24"/>
              </w:rPr>
              <w:t>样品制作的标准和要求：</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（3）样品的评审方法以及评审标准</w:t>
            </w:r>
            <w:r>
              <w:rPr>
                <w:rFonts w:hint="eastAsia" w:ascii="宋体" w:hAnsi="宋体" w:cs="宋体"/>
                <w:snapToGrid w:val="0"/>
                <w:kern w:val="28"/>
                <w:sz w:val="24"/>
              </w:rPr>
              <w:t>：详见</w:t>
            </w:r>
            <w:r>
              <w:rPr>
                <w:rFonts w:hint="eastAsia" w:ascii="宋体" w:hAnsi="宋体" w:cs="宋体"/>
                <w:sz w:val="24"/>
                <w:u w:val="single"/>
              </w:rPr>
              <w:t>评标办法</w:t>
            </w:r>
            <w:r>
              <w:rPr>
                <w:rFonts w:hint="eastAsia" w:ascii="宋体" w:hAnsi="宋体" w:cs="宋体"/>
                <w:kern w:val="0"/>
                <w:sz w:val="24"/>
              </w:rPr>
              <w:t>；</w:t>
            </w:r>
          </w:p>
          <w:p>
            <w:pPr>
              <w:spacing w:line="360" w:lineRule="auto"/>
              <w:rPr>
                <w:rFonts w:ascii="宋体" w:hAnsi="宋体" w:cs="宋体"/>
                <w:kern w:val="0"/>
                <w:sz w:val="24"/>
              </w:rPr>
            </w:pPr>
            <w:r>
              <w:rPr>
                <w:rFonts w:hint="eastAsia" w:ascii="宋体" w:hAnsi="宋体" w:cs="宋体"/>
                <w:kern w:val="0"/>
                <w:sz w:val="24"/>
              </w:rPr>
              <w:t>（4）是否需要随样品提交检测报告：</w:t>
            </w:r>
            <w:r>
              <w:rPr>
                <w:rFonts w:hint="eastAsia" w:ascii="MS Gothic" w:hAnsi="MS Gothic" w:eastAsia="MS Gothic" w:cs="宋体"/>
                <w:kern w:val="0"/>
                <w:sz w:val="24"/>
              </w:rPr>
              <w:t>☐</w:t>
            </w:r>
            <w:r>
              <w:rPr>
                <w:rFonts w:hint="eastAsia" w:ascii="宋体" w:hAnsi="宋体" w:cs="宋体"/>
                <w:kern w:val="0"/>
                <w:sz w:val="24"/>
              </w:rPr>
              <w:t>否；☐是，检测机构的要求</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；检测内容</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kern w:val="0"/>
                <w:sz w:val="24"/>
              </w:rPr>
              <w:t>。</w:t>
            </w:r>
          </w:p>
          <w:p>
            <w:pPr>
              <w:spacing w:line="360" w:lineRule="auto"/>
              <w:rPr>
                <w:rFonts w:ascii="宋体" w:hAnsi="宋体" w:cs="宋体"/>
                <w:sz w:val="24"/>
              </w:rPr>
            </w:pPr>
            <w:r>
              <w:rPr>
                <w:rFonts w:hint="eastAsia" w:ascii="宋体" w:hAnsi="宋体" w:cs="宋体"/>
                <w:sz w:val="24"/>
              </w:rPr>
              <w:t>（5）提供样品的时间：</w:t>
            </w:r>
            <w:r>
              <w:rPr>
                <w:rFonts w:hint="eastAsia" w:ascii="宋体" w:hAnsi="宋体" w:cs="宋体"/>
                <w:sz w:val="24"/>
                <w:u w:val="single"/>
              </w:rPr>
              <w:t xml:space="preserve">    </w:t>
            </w:r>
            <w:r>
              <w:rPr>
                <w:rFonts w:hint="eastAsia" w:ascii="宋体" w:hAnsi="宋体" w:cs="宋体"/>
                <w:kern w:val="0"/>
                <w:sz w:val="24"/>
              </w:rPr>
              <w:t>；地点：</w:t>
            </w:r>
            <w:r>
              <w:rPr>
                <w:rFonts w:hint="eastAsia" w:ascii="宋体" w:hAnsi="宋体" w:cs="宋体"/>
                <w:sz w:val="24"/>
                <w:u w:val="single"/>
              </w:rPr>
              <w:t xml:space="preserve">    </w:t>
            </w:r>
            <w:r>
              <w:rPr>
                <w:rFonts w:hint="eastAsia" w:ascii="宋体" w:hAnsi="宋体" w:cs="宋体"/>
                <w:kern w:val="0"/>
                <w:sz w:val="24"/>
              </w:rPr>
              <w:t>；联系人</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28"/>
                <w:sz w:val="24"/>
              </w:rPr>
              <w:t>联系电话：</w:t>
            </w:r>
            <w:r>
              <w:rPr>
                <w:rFonts w:hint="eastAsia" w:ascii="宋体" w:hAnsi="宋体" w:cs="宋体"/>
                <w:sz w:val="24"/>
                <w:u w:val="single"/>
              </w:rPr>
              <w:t xml:space="preserve">    </w:t>
            </w:r>
            <w:r>
              <w:rPr>
                <w:rFonts w:hint="eastAsia" w:ascii="宋体" w:hAnsi="宋体" w:cs="宋体"/>
                <w:sz w:val="24"/>
              </w:rPr>
              <w:t>。请投标人在上述时间内提供样品并按规定位置安装完毕。超过截止时间的，采购人或采购代理机构将不予接收，并将清场并封闭样品现场。</w:t>
            </w:r>
          </w:p>
          <w:p>
            <w:pPr>
              <w:spacing w:line="360" w:lineRule="auto"/>
              <w:rPr>
                <w:rFonts w:ascii="宋体" w:hAnsi="宋体" w:cs="宋体"/>
                <w:sz w:val="24"/>
              </w:rPr>
            </w:pPr>
            <w:r>
              <w:rPr>
                <w:rFonts w:hint="eastAsia" w:ascii="宋体" w:hAnsi="宋体" w:cs="宋体"/>
                <w:sz w:val="24"/>
              </w:rPr>
              <w:t xml:space="preserve"> (6)采购活动结束后，对于未中标人提供的样品，采购人、</w:t>
            </w:r>
            <w:r>
              <w:rPr>
                <w:rFonts w:hint="eastAsia" w:ascii="宋体" w:hAnsi="宋体" w:cs="宋体"/>
                <w:sz w:val="24"/>
                <w:lang w:eastAsia="zh-CN"/>
              </w:rPr>
              <w:t>采购代理机构</w:t>
            </w:r>
            <w:r>
              <w:rPr>
                <w:rFonts w:hint="eastAsia" w:ascii="宋体" w:hAnsi="宋体" w:cs="宋体"/>
                <w:sz w:val="24"/>
              </w:rPr>
              <w:t>将通知未中标人在规定的时间内取回，逾期未取回的，采购人、</w:t>
            </w:r>
            <w:r>
              <w:rPr>
                <w:rFonts w:hint="eastAsia" w:ascii="宋体" w:hAnsi="宋体" w:cs="宋体"/>
                <w:sz w:val="24"/>
                <w:lang w:eastAsia="zh-CN"/>
              </w:rPr>
              <w:t>采购代理机构</w:t>
            </w:r>
            <w:r>
              <w:rPr>
                <w:rFonts w:hint="eastAsia" w:ascii="宋体" w:hAnsi="宋体" w:cs="宋体"/>
                <w:sz w:val="24"/>
              </w:rPr>
              <w:t>不负保管义务；对于中标人提供的样品，采购人将进行保管、封存，并作为履约验收的参考。</w:t>
            </w:r>
          </w:p>
          <w:p>
            <w:pPr>
              <w:spacing w:line="360" w:lineRule="auto"/>
              <w:rPr>
                <w:rFonts w:ascii="宋体" w:hAnsi="宋体" w:cs="宋体"/>
                <w:b/>
                <w:sz w:val="24"/>
              </w:rPr>
            </w:pPr>
            <w:r>
              <w:rPr>
                <w:rFonts w:hint="eastAsia" w:ascii="宋体" w:hAnsi="宋体" w:cs="宋体"/>
                <w:sz w:val="24"/>
              </w:rPr>
              <w:t>（7）制作、运输、安装和保管样品所发生的一切费用由投标人自理。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7</w:t>
            </w:r>
          </w:p>
        </w:tc>
        <w:tc>
          <w:tcPr>
            <w:tcW w:w="1843" w:type="dxa"/>
            <w:tcBorders>
              <w:top w:val="single" w:color="000000" w:sz="8" w:space="0"/>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Cs/>
                <w:sz w:val="24"/>
              </w:rPr>
            </w:pPr>
            <w:r>
              <w:rPr>
                <w:rFonts w:hint="eastAsia" w:ascii="宋体" w:hAnsi="宋体" w:cs="宋体"/>
                <w:b/>
                <w:sz w:val="24"/>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Wingdings" w:hAnsi="Wingdings" w:eastAsia="MS Gothic" w:cs="宋体"/>
                <w:kern w:val="0"/>
                <w:sz w:val="24"/>
                <w:szCs w:val="24"/>
                <w:lang w:val="en-US" w:eastAsia="zh-CN" w:bidi="ar-SA"/>
              </w:rPr>
              <w:t>þ</w:t>
            </w:r>
            <w:r>
              <w:rPr>
                <w:rFonts w:hint="eastAsia" w:ascii="宋体" w:hAnsi="宋体" w:cs="宋体"/>
                <w:kern w:val="0"/>
                <w:sz w:val="24"/>
              </w:rPr>
              <w:t>A</w:t>
            </w:r>
            <w:r>
              <w:rPr>
                <w:rFonts w:hint="eastAsia" w:ascii="宋体" w:hAnsi="宋体" w:cs="宋体"/>
                <w:sz w:val="24"/>
              </w:rPr>
              <w:t>不组织。</w:t>
            </w:r>
          </w:p>
          <w:p>
            <w:pPr>
              <w:spacing w:line="360" w:lineRule="auto"/>
              <w:rPr>
                <w:rFonts w:ascii="宋体" w:hAnsi="宋体" w:cs="宋体"/>
                <w:kern w:val="0"/>
                <w:sz w:val="24"/>
              </w:rPr>
            </w:pPr>
            <w:r>
              <w:rPr>
                <w:rFonts w:hint="eastAsia" w:ascii="宋体" w:hAnsi="宋体" w:cs="宋体"/>
                <w:kern w:val="0"/>
                <w:sz w:val="24"/>
              </w:rPr>
              <w:t>☐B组织。</w:t>
            </w:r>
          </w:p>
          <w:p>
            <w:pPr>
              <w:snapToGrid w:val="0"/>
              <w:spacing w:line="360" w:lineRule="auto"/>
              <w:rPr>
                <w:rFonts w:ascii="宋体" w:hAnsi="宋体" w:cs="宋体"/>
                <w:kern w:val="0"/>
                <w:sz w:val="24"/>
              </w:rPr>
            </w:pPr>
            <w:r>
              <w:rPr>
                <w:rFonts w:hint="eastAsia" w:ascii="宋体" w:hAnsi="宋体" w:cs="宋体"/>
                <w:kern w:val="0"/>
                <w:sz w:val="24"/>
              </w:rPr>
              <w:t>（1）在评标时安排每个投标人进行方案讲解演示。每个投标人时间不超过</w:t>
            </w:r>
            <w:r>
              <w:rPr>
                <w:rFonts w:hint="eastAsia" w:ascii="宋体" w:hAnsi="宋体" w:cs="宋体"/>
                <w:kern w:val="0"/>
                <w:sz w:val="24"/>
                <w:u w:val="single"/>
              </w:rPr>
              <w:t>20</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分钟，讲解次序以投标文件解密时间先后次序为准，讲解演示人员不超过</w:t>
            </w:r>
            <w:r>
              <w:rPr>
                <w:rFonts w:hint="eastAsia" w:ascii="宋体" w:hAnsi="宋体" w:cs="宋体"/>
                <w:kern w:val="0"/>
                <w:sz w:val="24"/>
                <w:u w:val="single"/>
              </w:rPr>
              <w:t>3</w:t>
            </w:r>
            <w:r>
              <w:rPr>
                <w:rFonts w:hint="eastAsia" w:ascii="宋体" w:hAnsi="宋体" w:cs="宋体"/>
                <w:kern w:val="0"/>
                <w:sz w:val="24"/>
                <w:u w:val="single"/>
                <w:lang w:eastAsia="zh-CN"/>
              </w:rPr>
              <w:t>（</w:t>
            </w:r>
            <w:r>
              <w:rPr>
                <w:rFonts w:hint="eastAsia" w:ascii="宋体" w:hAnsi="宋体" w:cs="宋体"/>
                <w:kern w:val="0"/>
                <w:sz w:val="24"/>
                <w:u w:val="single"/>
                <w:lang w:val="en-US" w:eastAsia="zh-CN"/>
              </w:rPr>
              <w:t>编制时可根据项目情况进行调整</w:t>
            </w:r>
            <w:r>
              <w:rPr>
                <w:rFonts w:hint="eastAsia" w:ascii="宋体" w:hAnsi="宋体" w:cs="宋体"/>
                <w:kern w:val="0"/>
                <w:sz w:val="24"/>
                <w:u w:val="single"/>
                <w:lang w:eastAsia="zh-CN"/>
              </w:rPr>
              <w:t>）</w:t>
            </w:r>
            <w:r>
              <w:rPr>
                <w:rFonts w:hint="eastAsia" w:ascii="宋体" w:hAnsi="宋体" w:cs="宋体"/>
                <w:kern w:val="0"/>
                <w:sz w:val="24"/>
              </w:rPr>
              <w:t>人。讲解演示结束后按要求解答评标委员会提问。</w:t>
            </w:r>
          </w:p>
          <w:p>
            <w:pPr>
              <w:snapToGrid w:val="0"/>
              <w:spacing w:line="360" w:lineRule="auto"/>
              <w:rPr>
                <w:rFonts w:ascii="宋体" w:hAnsi="宋体" w:cs="宋体"/>
                <w:kern w:val="0"/>
                <w:sz w:val="24"/>
              </w:rPr>
            </w:pPr>
            <w:r>
              <w:rPr>
                <w:rFonts w:hint="eastAsia" w:ascii="宋体" w:hAnsi="宋体" w:cs="宋体"/>
                <w:kern w:val="0"/>
                <w:sz w:val="24"/>
              </w:rPr>
              <w:t>（2）方案讲解演示可选择以下其中一种方式：</w:t>
            </w:r>
          </w:p>
          <w:p>
            <w:pPr>
              <w:snapToGrid w:val="0"/>
              <w:spacing w:line="360" w:lineRule="auto"/>
              <w:rPr>
                <w:rFonts w:ascii="宋体" w:hAnsi="宋体" w:cs="宋体"/>
                <w:kern w:val="0"/>
                <w:sz w:val="24"/>
              </w:rPr>
            </w:pPr>
            <w:r>
              <w:rPr>
                <w:rFonts w:hint="eastAsia" w:ascii="宋体" w:hAnsi="宋体" w:cs="宋体"/>
                <w:kern w:val="0"/>
                <w:sz w:val="24"/>
              </w:rPr>
              <w:t>方式一：政采云平台在线讲解演示。政采云平台在线讲解需投标人根据政采云平台操作要求做好准备工作，提前完善软硬件配置环境。</w:t>
            </w:r>
          </w:p>
          <w:p>
            <w:pPr>
              <w:snapToGrid w:val="0"/>
              <w:spacing w:line="360" w:lineRule="auto"/>
              <w:rPr>
                <w:rFonts w:ascii="宋体" w:hAnsi="宋体" w:cs="宋体"/>
                <w:kern w:val="0"/>
                <w:sz w:val="24"/>
              </w:rPr>
            </w:pPr>
            <w:r>
              <w:rPr>
                <w:rFonts w:hint="eastAsia" w:ascii="宋体" w:hAnsi="宋体" w:cs="宋体"/>
                <w:kern w:val="0"/>
                <w:sz w:val="24"/>
              </w:rPr>
              <w:t>方式二：交易中心现场讲解演示。现场讲解地点为</w:t>
            </w:r>
            <w:r>
              <w:rPr>
                <w:rFonts w:hint="eastAsia" w:ascii="宋体" w:hAnsi="宋体" w:cs="宋体"/>
                <w:kern w:val="0"/>
                <w:sz w:val="24"/>
                <w:u w:val="single"/>
              </w:rPr>
              <w:t xml:space="preserve">     </w:t>
            </w:r>
            <w:r>
              <w:rPr>
                <w:rFonts w:hint="eastAsia" w:ascii="宋体" w:hAnsi="宋体" w:cs="宋体"/>
                <w:kern w:val="0"/>
                <w:sz w:val="24"/>
              </w:rPr>
              <w:t>，讲解演示所用电脑等设备由投标人自备。现场讲解演示人员进场时提供讲解人员名单（加盖公章或授权代表签名）及身份证明，否则不得讲解演示。</w:t>
            </w:r>
          </w:p>
          <w:p>
            <w:pPr>
              <w:snapToGrid w:val="0"/>
              <w:spacing w:line="360" w:lineRule="auto"/>
              <w:rPr>
                <w:rFonts w:ascii="宋体" w:hAnsi="宋体" w:cs="宋体"/>
                <w:b/>
                <w:kern w:val="0"/>
                <w:sz w:val="24"/>
                <w:lang w:val="zh-CN"/>
              </w:rPr>
            </w:pPr>
            <w:r>
              <w:rPr>
                <w:rFonts w:hint="eastAsia" w:ascii="宋体" w:hAnsi="宋体" w:cs="宋体"/>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8</w:t>
            </w:r>
          </w:p>
        </w:tc>
        <w:tc>
          <w:tcPr>
            <w:tcW w:w="1843" w:type="dxa"/>
            <w:vMerge w:val="restart"/>
            <w:tcBorders>
              <w:top w:val="single" w:color="000000" w:sz="8" w:space="0"/>
              <w:left w:val="single" w:color="auto" w:sz="4"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（1）资格证明文件：见招标文件第二部分11.1。</w:t>
            </w:r>
          </w:p>
          <w:p>
            <w:pPr>
              <w:spacing w:line="360" w:lineRule="auto"/>
              <w:rPr>
                <w:rFonts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12" w:hRule="atLeast"/>
          <w:tblHeader/>
        </w:trPr>
        <w:tc>
          <w:tcPr>
            <w:tcW w:w="629" w:type="dxa"/>
            <w:vMerge w:val="continue"/>
            <w:tcBorders>
              <w:left w:val="single" w:color="auto" w:sz="4" w:space="0"/>
              <w:bottom w:val="single" w:color="auto" w:sz="4" w:space="0"/>
              <w:right w:val="single" w:color="auto" w:sz="4" w:space="0"/>
            </w:tcBorders>
            <w:vAlign w:val="top"/>
          </w:tcPr>
          <w:p>
            <w:pPr>
              <w:snapToGrid w:val="0"/>
              <w:spacing w:line="360" w:lineRule="auto"/>
              <w:jc w:val="center"/>
              <w:rPr>
                <w:rFonts w:ascii="宋体" w:hAnsi="宋体" w:cs="宋体"/>
                <w:sz w:val="24"/>
              </w:rPr>
            </w:pPr>
          </w:p>
        </w:tc>
        <w:tc>
          <w:tcPr>
            <w:tcW w:w="1843" w:type="dxa"/>
            <w:vMerge w:val="continue"/>
            <w:tcBorders>
              <w:left w:val="single" w:color="auto" w:sz="4"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p>
        </w:tc>
        <w:tc>
          <w:tcPr>
            <w:tcW w:w="6095" w:type="dxa"/>
            <w:tcBorders>
              <w:top w:val="single" w:color="auto" w:sz="4" w:space="0"/>
              <w:left w:val="single" w:color="000000" w:sz="2" w:space="0"/>
              <w:bottom w:val="single" w:color="000000" w:sz="8" w:space="0"/>
              <w:right w:val="single" w:color="000000" w:sz="8" w:space="0"/>
            </w:tcBorders>
            <w:vAlign w:val="center"/>
          </w:tcPr>
          <w:p>
            <w:pPr>
              <w:spacing w:line="360" w:lineRule="auto"/>
              <w:rPr>
                <w:rFonts w:ascii="宋体" w:hAnsi="宋体" w:cs="宋体"/>
                <w:sz w:val="24"/>
              </w:rPr>
            </w:pPr>
            <w:r>
              <w:rPr>
                <w:rFonts w:hint="eastAsia" w:ascii="宋体" w:hAnsi="宋体" w:cs="宋体"/>
                <w:sz w:val="24"/>
              </w:rPr>
              <w:t>（2）资信证明文件：根据招标文件第四部分评标标准提供。</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9</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rPr>
                <w:rFonts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10</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left"/>
              <w:rPr>
                <w:rFonts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b/>
                <w:bCs/>
                <w:kern w:val="0"/>
                <w:sz w:val="24"/>
                <w:lang w:val="zh-CN"/>
              </w:rPr>
              <w:t>投标文件</w:t>
            </w:r>
            <w:r>
              <w:rPr>
                <w:rFonts w:hint="eastAsia" w:ascii="宋体" w:hAnsi="宋体" w:cs="宋体"/>
                <w:b/>
                <w:bCs/>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kern w:val="0"/>
                <w:sz w:val="24"/>
                <w:lang w:val="zh-CN"/>
              </w:rPr>
              <w:t>投标文件中价格全部采用人民币报价。招标文件未列明，而投标人认为必需的费用也需列入报价。</w:t>
            </w:r>
            <w:r>
              <w:rPr>
                <w:rFonts w:hint="eastAsia" w:ascii="宋体" w:hAnsi="宋体" w:cs="宋体"/>
                <w:b/>
                <w:kern w:val="0"/>
                <w:sz w:val="24"/>
                <w:lang w:val="zh-CN"/>
              </w:rPr>
              <w:t>提醒：验收时检测费用由采购人承担，不包含在投标总价中。</w:t>
            </w:r>
          </w:p>
          <w:p>
            <w:pPr>
              <w:snapToGrid w:val="0"/>
              <w:spacing w:line="360" w:lineRule="auto"/>
              <w:jc w:val="left"/>
              <w:rPr>
                <w:rFonts w:ascii="宋体" w:hAnsi="宋体" w:cs="宋体"/>
                <w:b/>
                <w:kern w:val="0"/>
                <w:sz w:val="24"/>
                <w:lang w:val="zh-CN"/>
              </w:rPr>
            </w:pPr>
            <w:r>
              <w:rPr>
                <w:rFonts w:hint="eastAsia" w:ascii="宋体" w:hAnsi="宋体" w:cs="宋体"/>
                <w:b/>
                <w:kern w:val="0"/>
                <w:sz w:val="24"/>
                <w:lang w:val="zh-CN"/>
              </w:rPr>
              <w:t>投标报价出现下列情形的，投标无效：</w:t>
            </w:r>
          </w:p>
          <w:p>
            <w:pPr>
              <w:snapToGrid w:val="0"/>
              <w:spacing w:line="360" w:lineRule="auto"/>
              <w:ind w:firstLine="241" w:firstLineChars="100"/>
              <w:jc w:val="left"/>
              <w:rPr>
                <w:rFonts w:ascii="宋体" w:hAnsi="宋体" w:cs="宋体"/>
                <w:b/>
                <w:kern w:val="0"/>
                <w:sz w:val="24"/>
                <w:lang w:val="zh-CN"/>
              </w:rPr>
            </w:pPr>
            <w:r>
              <w:rPr>
                <w:rFonts w:hint="eastAsia" w:ascii="宋体" w:hAnsi="宋体" w:cs="宋体"/>
                <w:b/>
                <w:kern w:val="0"/>
                <w:sz w:val="24"/>
                <w:lang w:val="zh-CN"/>
              </w:rPr>
              <w:t>投标文件出现不是唯一的、有选择性投标报价的；</w:t>
            </w:r>
          </w:p>
          <w:p>
            <w:pPr>
              <w:snapToGrid w:val="0"/>
              <w:spacing w:line="360" w:lineRule="auto"/>
              <w:ind w:firstLine="241" w:firstLineChars="100"/>
              <w:jc w:val="left"/>
              <w:rPr>
                <w:rFonts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pPr>
              <w:spacing w:line="360" w:lineRule="auto"/>
              <w:ind w:firstLine="241" w:firstLineChars="100"/>
              <w:rPr>
                <w:rFonts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pPr>
              <w:spacing w:line="360" w:lineRule="auto"/>
              <w:ind w:firstLine="241" w:firstLineChars="100"/>
              <w:rPr>
                <w:rFonts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205" w:hRule="atLeast"/>
          <w:tblHeader/>
        </w:trPr>
        <w:tc>
          <w:tcPr>
            <w:tcW w:w="629" w:type="dxa"/>
            <w:tcBorders>
              <w:top w:val="single" w:color="auto" w:sz="4" w:space="0"/>
              <w:left w:val="single" w:color="000000" w:sz="8" w:space="0"/>
              <w:right w:val="single" w:color="000000" w:sz="2" w:space="0"/>
            </w:tcBorders>
            <w:vAlign w:val="top"/>
          </w:tcPr>
          <w:p>
            <w:pPr>
              <w:snapToGrid w:val="0"/>
              <w:spacing w:line="360" w:lineRule="auto"/>
              <w:jc w:val="center"/>
              <w:rPr>
                <w:rFonts w:ascii="宋体" w:hAnsi="宋体" w:cs="宋体"/>
                <w:sz w:val="24"/>
              </w:rPr>
            </w:pPr>
          </w:p>
          <w:p>
            <w:pPr>
              <w:snapToGrid w:val="0"/>
              <w:spacing w:line="360" w:lineRule="auto"/>
              <w:jc w:val="center"/>
              <w:rPr>
                <w:rFonts w:ascii="宋体" w:hAnsi="宋体" w:cs="宋体"/>
                <w:sz w:val="24"/>
              </w:rPr>
            </w:pPr>
            <w:r>
              <w:rPr>
                <w:rFonts w:hint="eastAsia" w:ascii="宋体" w:hAnsi="宋体" w:cs="宋体"/>
                <w:sz w:val="24"/>
              </w:rPr>
              <w:t>11</w:t>
            </w:r>
          </w:p>
        </w:tc>
        <w:tc>
          <w:tcPr>
            <w:tcW w:w="1843" w:type="dxa"/>
            <w:tcBorders>
              <w:top w:val="single" w:color="000000" w:sz="8" w:space="0"/>
              <w:left w:val="single" w:color="000000" w:sz="2"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中小企业信用融资</w:t>
            </w:r>
          </w:p>
        </w:tc>
        <w:tc>
          <w:tcPr>
            <w:tcW w:w="6095" w:type="dxa"/>
            <w:tcBorders>
              <w:top w:val="single" w:color="000000" w:sz="8" w:space="0"/>
              <w:left w:val="single" w:color="000000" w:sz="2" w:space="0"/>
              <w:right w:val="single" w:color="000000" w:sz="8" w:space="0"/>
            </w:tcBorders>
            <w:vAlign w:val="center"/>
          </w:tcPr>
          <w:p>
            <w:pPr>
              <w:spacing w:line="360" w:lineRule="auto"/>
              <w:ind w:firstLine="480" w:firstLineChars="200"/>
              <w:rPr>
                <w:rFonts w:ascii="宋体" w:hAnsi="宋体" w:cs="宋体"/>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ascii="宋体" w:hAnsi="宋体" w:cs="宋体"/>
                <w:sz w:val="24"/>
              </w:rPr>
            </w:pPr>
            <w:r>
              <w:rPr>
                <w:rFonts w:hint="eastAsia" w:ascii="宋体" w:hAnsi="宋体" w:cs="宋体"/>
                <w:sz w:val="24"/>
              </w:rPr>
              <w:t>12</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ascii="宋体" w:hAnsi="宋体" w:cs="宋体"/>
                <w:b/>
                <w:sz w:val="24"/>
              </w:rPr>
            </w:pPr>
            <w:r>
              <w:rPr>
                <w:rFonts w:hint="eastAsia" w:ascii="宋体" w:hAnsi="宋体" w:cs="宋体"/>
                <w:b/>
                <w:sz w:val="24"/>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5"/>
              <w:spacing w:line="360" w:lineRule="auto"/>
              <w:rPr>
                <w:rFonts w:hAnsi="宋体" w:cs="宋体"/>
                <w:kern w:val="28"/>
                <w:sz w:val="24"/>
              </w:rPr>
            </w:pPr>
            <w:r>
              <w:rPr>
                <w:rFonts w:hint="eastAsia" w:hAnsi="宋体" w:cs="宋体"/>
                <w:kern w:val="28"/>
                <w:sz w:val="24"/>
                <w:szCs w:val="24"/>
              </w:rPr>
              <w:t>备份投标文件送达地点：</w:t>
            </w:r>
            <w:r>
              <w:rPr>
                <w:rFonts w:hint="eastAsia" w:hAnsi="宋体" w:cs="宋体"/>
                <w:kern w:val="28"/>
                <w:sz w:val="24"/>
                <w:szCs w:val="24"/>
                <w:lang w:eastAsia="zh-CN"/>
              </w:rPr>
              <w:t>杭州市临平区南苑街道迎宾同济中心1幢1303室</w:t>
            </w:r>
            <w:r>
              <w:rPr>
                <w:rFonts w:hint="eastAsia" w:hAnsi="宋体" w:cs="宋体"/>
                <w:kern w:val="28"/>
                <w:sz w:val="24"/>
                <w:szCs w:val="24"/>
              </w:rPr>
              <w:t>；备份投标文件签收人员联系电话：</w:t>
            </w:r>
            <w:r>
              <w:rPr>
                <w:rFonts w:hint="eastAsia" w:hAnsi="宋体" w:cs="宋体"/>
                <w:sz w:val="24"/>
                <w:u w:val="single"/>
                <w:lang w:val="en-US" w:eastAsia="zh-CN"/>
              </w:rPr>
              <w:t>0571-86110831</w:t>
            </w:r>
            <w:r>
              <w:rPr>
                <w:rFonts w:hint="eastAsia" w:hAnsi="宋体" w:cs="宋体"/>
                <w:sz w:val="24"/>
                <w:szCs w:val="24"/>
              </w:rPr>
              <w:t>。</w:t>
            </w:r>
            <w:r>
              <w:rPr>
                <w:rFonts w:hint="eastAsia" w:hAnsi="宋体" w:cs="宋体"/>
                <w:b/>
                <w:sz w:val="24"/>
                <w:szCs w:val="24"/>
              </w:rPr>
              <w:t>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hint="eastAsia" w:ascii="宋体" w:hAnsi="宋体" w:cs="宋体"/>
                <w:sz w:val="24"/>
              </w:rPr>
            </w:pPr>
            <w:r>
              <w:rPr>
                <w:rFonts w:hint="eastAsia" w:ascii="宋体" w:hAnsi="宋体" w:cs="宋体"/>
                <w:sz w:val="24"/>
              </w:rPr>
              <w:t>13</w:t>
            </w:r>
          </w:p>
        </w:tc>
        <w:tc>
          <w:tcPr>
            <w:tcW w:w="1843" w:type="dxa"/>
            <w:vMerge w:val="restart"/>
            <w:tcBorders>
              <w:top w:val="single" w:color="000000" w:sz="8" w:space="0"/>
              <w:left w:val="single" w:color="000000" w:sz="2" w:space="0"/>
              <w:right w:val="single" w:color="000000" w:sz="8" w:space="0"/>
            </w:tcBorders>
            <w:vAlign w:val="center"/>
          </w:tcPr>
          <w:p>
            <w:pPr>
              <w:snapToGrid w:val="0"/>
              <w:spacing w:line="360" w:lineRule="auto"/>
              <w:jc w:val="center"/>
              <w:rPr>
                <w:rFonts w:hint="eastAsia" w:ascii="宋体" w:hAnsi="宋体" w:cs="宋体"/>
                <w:b/>
                <w:sz w:val="24"/>
              </w:rPr>
            </w:pPr>
            <w:r>
              <w:rPr>
                <w:rFonts w:hint="eastAsia" w:ascii="宋体" w:hAnsi="宋体" w:eastAsia="宋体" w:cs="仿宋_GB2312"/>
                <w:b/>
                <w:sz w:val="24"/>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pPr>
              <w:pStyle w:val="35"/>
              <w:spacing w:line="360" w:lineRule="auto"/>
              <w:rPr>
                <w:rFonts w:hint="eastAsia" w:hAnsi="宋体" w:cs="宋体"/>
                <w:kern w:val="28"/>
                <w:sz w:val="24"/>
                <w:szCs w:val="24"/>
              </w:rPr>
            </w:pPr>
            <w:r>
              <w:rPr>
                <w:rFonts w:hint="eastAsia" w:ascii="宋体" w:hAnsi="宋体" w:cs="宋体"/>
                <w:snapToGrid w:val="0"/>
                <w:kern w:val="28"/>
                <w:sz w:val="24"/>
              </w:rPr>
              <w:t>联合体投标的，联合体各方分别提供与联合体协议中规定的分工内容相应的业绩证明材料，业绩数量以提供材料较少的一方为准。</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hint="eastAsia" w:ascii="宋体" w:hAnsi="宋体" w:cs="宋体"/>
                <w:sz w:val="24"/>
              </w:rPr>
            </w:pPr>
          </w:p>
        </w:tc>
        <w:tc>
          <w:tcPr>
            <w:tcW w:w="1843" w:type="dxa"/>
            <w:vMerge w:val="continue"/>
            <w:tcBorders>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cs="宋体"/>
                <w:b/>
                <w:sz w:val="24"/>
              </w:rPr>
            </w:pP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ascii="宋体" w:hAnsi="宋体" w:cs="宋体"/>
                <w:snapToGrid w:val="0"/>
                <w:kern w:val="28"/>
                <w:sz w:val="24"/>
              </w:rPr>
            </w:pPr>
            <w:r>
              <w:rPr>
                <w:rFonts w:hint="eastAsia" w:ascii="MS Mincho" w:hAnsi="MS Mincho" w:eastAsia="MS Mincho" w:cs="MS Mincho"/>
                <w:kern w:val="0"/>
                <w:sz w:val="24"/>
              </w:rPr>
              <w:t>☐</w:t>
            </w:r>
            <w:r>
              <w:rPr>
                <w:rFonts w:hint="eastAsia" w:ascii="宋体" w:hAnsi="宋体" w:cs="宋体"/>
                <w:snapToGrid w:val="0"/>
                <w:kern w:val="28"/>
                <w:sz w:val="24"/>
              </w:rPr>
              <w:t>联合体投标的，联合体各方均需按招标文件第四部分评标标准要求提供资信证明文件，否则视为不符合相关要求。</w:t>
            </w:r>
          </w:p>
          <w:p>
            <w:pPr>
              <w:pStyle w:val="35"/>
              <w:spacing w:line="360" w:lineRule="auto"/>
              <w:rPr>
                <w:rFonts w:hint="eastAsia" w:hAnsi="宋体" w:cs="宋体"/>
                <w:kern w:val="28"/>
                <w:sz w:val="24"/>
                <w:szCs w:val="24"/>
              </w:rPr>
            </w:pPr>
            <w:r>
              <w:rPr>
                <w:rFonts w:hint="eastAsia" w:ascii="宋体" w:hAnsi="宋体" w:eastAsia="宋体" w:cs="Arial"/>
                <w:kern w:val="0"/>
                <w:sz w:val="24"/>
              </w:rPr>
              <w:sym w:font="Wingdings" w:char="F0FE"/>
            </w:r>
            <w:r>
              <w:rPr>
                <w:rFonts w:hint="eastAsia" w:ascii="宋体" w:hAnsi="宋体" w:cs="宋体"/>
                <w:snapToGrid w:val="0"/>
                <w:kern w:val="28"/>
                <w:sz w:val="24"/>
              </w:rPr>
              <w:t>联合体投标的，联合体中有一方或者联合体成员根据分工按招标文件第四部分评标标准要求提供资信证明文件的，视为符合了相关要求。</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69" w:hRule="atLeast"/>
          <w:tblHeader/>
        </w:trPr>
        <w:tc>
          <w:tcPr>
            <w:tcW w:w="629" w:type="dxa"/>
            <w:tcBorders>
              <w:top w:val="single" w:color="auto" w:sz="4" w:space="0"/>
              <w:left w:val="single" w:color="000000" w:sz="8" w:space="0"/>
              <w:bottom w:val="single" w:color="auto" w:sz="4" w:space="0"/>
              <w:right w:val="single" w:color="000000" w:sz="2" w:space="0"/>
            </w:tcBorders>
            <w:vAlign w:val="top"/>
          </w:tcPr>
          <w:p>
            <w:pPr>
              <w:snapToGrid w:val="0"/>
              <w:spacing w:line="360" w:lineRule="auto"/>
              <w:jc w:val="center"/>
              <w:rPr>
                <w:rFonts w:hint="default" w:ascii="宋体" w:hAnsi="宋体" w:eastAsia="宋体" w:cs="宋体"/>
                <w:sz w:val="24"/>
                <w:lang w:val="en-US" w:eastAsia="zh-CN"/>
              </w:rPr>
            </w:pPr>
            <w:r>
              <w:rPr>
                <w:rFonts w:hint="eastAsia" w:ascii="宋体" w:hAnsi="宋体" w:cs="宋体"/>
                <w:sz w:val="24"/>
                <w:lang w:val="en-US" w:eastAsia="zh-CN"/>
              </w:rPr>
              <w:t>14</w:t>
            </w:r>
          </w:p>
        </w:tc>
        <w:tc>
          <w:tcPr>
            <w:tcW w:w="1843" w:type="dxa"/>
            <w:tcBorders>
              <w:top w:val="single" w:color="000000" w:sz="8" w:space="0"/>
              <w:left w:val="single" w:color="000000" w:sz="2" w:space="0"/>
              <w:bottom w:val="single" w:color="000000" w:sz="8" w:space="0"/>
              <w:right w:val="single" w:color="000000" w:sz="8" w:space="0"/>
            </w:tcBorders>
            <w:vAlign w:val="center"/>
          </w:tcPr>
          <w:p>
            <w:pPr>
              <w:snapToGrid w:val="0"/>
              <w:spacing w:line="360" w:lineRule="auto"/>
              <w:jc w:val="center"/>
              <w:rPr>
                <w:rFonts w:hint="eastAsia" w:ascii="宋体" w:hAnsi="宋体" w:cs="宋体"/>
                <w:b/>
                <w:sz w:val="24"/>
              </w:rPr>
            </w:pPr>
            <w:r>
              <w:rPr>
                <w:rFonts w:hint="eastAsia" w:ascii="宋体" w:hAnsi="宋体" w:eastAsia="宋体" w:cs="宋体"/>
                <w:b/>
                <w:color w:val="auto"/>
                <w:sz w:val="24"/>
                <w:highlight w:val="none"/>
              </w:rPr>
              <w:t>招标代理服务费</w:t>
            </w:r>
          </w:p>
        </w:tc>
        <w:tc>
          <w:tcPr>
            <w:tcW w:w="6095" w:type="dxa"/>
            <w:tcBorders>
              <w:top w:val="single" w:color="000000" w:sz="8" w:space="0"/>
              <w:left w:val="single" w:color="000000" w:sz="2" w:space="0"/>
              <w:bottom w:val="single" w:color="000000" w:sz="8" w:space="0"/>
              <w:right w:val="single" w:color="000000" w:sz="8" w:space="0"/>
            </w:tcBorders>
            <w:vAlign w:val="center"/>
          </w:tcPr>
          <w:p>
            <w:pPr>
              <w:spacing w:line="360" w:lineRule="auto"/>
              <w:rPr>
                <w:rFonts w:hint="eastAsia" w:ascii="宋体" w:hAnsi="宋体" w:cs="宋体"/>
                <w:snapToGrid w:val="0"/>
                <w:kern w:val="28"/>
                <w:sz w:val="24"/>
                <w:szCs w:val="21"/>
              </w:rPr>
            </w:pPr>
            <w:r>
              <w:rPr>
                <w:rFonts w:hint="eastAsia" w:ascii="宋体" w:hAnsi="宋体" w:cs="宋体"/>
                <w:snapToGrid w:val="0"/>
                <w:kern w:val="28"/>
                <w:sz w:val="24"/>
                <w:szCs w:val="21"/>
              </w:rPr>
              <w:t>本项目的招标代理费用由各标项中标单位支付，代理费用付款按《招标代理服务收费管理暂行办法》的通知（计价格[2002]1980号）文件计取直接支付给分散采购招标代理单位，投标人在报价时应综合考虑该笔费用，但不单列进投标总价。</w:t>
            </w:r>
          </w:p>
          <w:p>
            <w:pPr>
              <w:pStyle w:val="35"/>
              <w:spacing w:line="360" w:lineRule="auto"/>
              <w:rPr>
                <w:rFonts w:hint="default" w:hAnsi="宋体" w:eastAsia="宋体" w:cs="宋体"/>
                <w:kern w:val="28"/>
                <w:sz w:val="24"/>
                <w:lang w:val="en-US" w:eastAsia="zh-CN"/>
              </w:rPr>
            </w:pPr>
            <w:r>
              <w:rPr>
                <w:rFonts w:hint="eastAsia" w:hAnsi="宋体" w:cs="宋体"/>
                <w:kern w:val="28"/>
                <w:sz w:val="24"/>
              </w:rPr>
              <w:t>中标服务费的交纳方式：以转帐或支票的形式支付，开户名：</w:t>
            </w:r>
            <w:r>
              <w:rPr>
                <w:rFonts w:hint="eastAsia" w:hAnsi="宋体" w:cs="宋体"/>
                <w:kern w:val="28"/>
                <w:sz w:val="24"/>
                <w:lang w:eastAsia="zh-CN"/>
              </w:rPr>
              <w:t>杭州合利项目管理咨询有限责任公司</w:t>
            </w:r>
            <w:r>
              <w:rPr>
                <w:rFonts w:hint="eastAsia" w:hAnsi="宋体" w:cs="宋体"/>
                <w:kern w:val="28"/>
                <w:sz w:val="24"/>
              </w:rPr>
              <w:t>；开户行名称：</w:t>
            </w:r>
            <w:r>
              <w:rPr>
                <w:rFonts w:hint="eastAsia" w:hAnsi="宋体" w:cs="宋体"/>
                <w:kern w:val="28"/>
                <w:sz w:val="24"/>
                <w:lang w:val="en-US" w:eastAsia="zh-CN"/>
              </w:rPr>
              <w:t>余杭 农商行临平支行</w:t>
            </w:r>
            <w:r>
              <w:rPr>
                <w:rFonts w:hint="eastAsia" w:hAnsi="宋体" w:cs="宋体"/>
                <w:kern w:val="28"/>
                <w:sz w:val="24"/>
              </w:rPr>
              <w:t xml:space="preserve"> ； 帐号：201000</w:t>
            </w:r>
            <w:r>
              <w:rPr>
                <w:rFonts w:hint="eastAsia" w:hAnsi="宋体" w:cs="宋体"/>
                <w:kern w:val="28"/>
                <w:sz w:val="24"/>
                <w:lang w:val="en-US" w:eastAsia="zh-CN"/>
              </w:rPr>
              <w:t>333649743</w:t>
            </w:r>
          </w:p>
          <w:p>
            <w:pPr>
              <w:rPr>
                <w:rFonts w:hint="eastAsia"/>
              </w:rPr>
            </w:pPr>
            <w:r>
              <w:rPr>
                <w:rFonts w:hint="eastAsia" w:ascii="宋体" w:hAnsi="宋体" w:cs="宋体"/>
                <w:snapToGrid w:val="0"/>
                <w:kern w:val="28"/>
                <w:sz w:val="24"/>
                <w:szCs w:val="21"/>
              </w:rPr>
              <w:t>中标单位需在领取中标通知书时缴纳中标服务费，缴纳时注明招标编号。</w:t>
            </w:r>
          </w:p>
        </w:tc>
      </w:tr>
    </w:tbl>
    <w:p>
      <w:pPr>
        <w:snapToGrid w:val="0"/>
        <w:spacing w:line="360" w:lineRule="auto"/>
        <w:jc w:val="center"/>
        <w:rPr>
          <w:rFonts w:ascii="宋体" w:hAnsi="宋体" w:cs="宋体"/>
          <w:b/>
          <w:sz w:val="32"/>
          <w:szCs w:val="20"/>
        </w:rPr>
      </w:pPr>
    </w:p>
    <w:p>
      <w:pPr>
        <w:pStyle w:val="61"/>
        <w:rPr>
          <w:rFonts w:ascii="宋体" w:hAnsi="宋体" w:cs="宋体"/>
          <w:b/>
          <w:sz w:val="32"/>
          <w:szCs w:val="20"/>
        </w:rPr>
      </w:pPr>
    </w:p>
    <w:p>
      <w:pPr>
        <w:rPr>
          <w:rFonts w:ascii="宋体" w:hAnsi="宋体" w:cs="宋体"/>
          <w:b/>
          <w:sz w:val="32"/>
          <w:szCs w:val="20"/>
        </w:rPr>
      </w:pPr>
    </w:p>
    <w:p>
      <w:pPr>
        <w:pStyle w:val="61"/>
        <w:rPr>
          <w:rFonts w:ascii="宋体" w:hAnsi="宋体" w:cs="宋体"/>
          <w:b/>
          <w:sz w:val="32"/>
          <w:szCs w:val="20"/>
        </w:rPr>
      </w:pPr>
    </w:p>
    <w:p>
      <w:pPr>
        <w:rPr>
          <w:rFonts w:ascii="宋体" w:hAnsi="宋体" w:cs="宋体"/>
          <w:b/>
          <w:sz w:val="32"/>
          <w:szCs w:val="20"/>
        </w:rPr>
      </w:pPr>
    </w:p>
    <w:p>
      <w:pPr>
        <w:pStyle w:val="61"/>
        <w:rPr>
          <w:rFonts w:ascii="宋体" w:hAnsi="宋体" w:cs="宋体"/>
          <w:b/>
          <w:sz w:val="32"/>
          <w:szCs w:val="20"/>
        </w:rPr>
      </w:pPr>
    </w:p>
    <w:p>
      <w:pPr>
        <w:rPr>
          <w:rFonts w:ascii="宋体" w:hAnsi="宋体" w:cs="宋体"/>
          <w:b/>
          <w:sz w:val="32"/>
          <w:szCs w:val="20"/>
        </w:rPr>
      </w:pPr>
    </w:p>
    <w:p>
      <w:pPr>
        <w:pStyle w:val="61"/>
        <w:rPr>
          <w:rFonts w:ascii="宋体" w:hAnsi="宋体" w:cs="宋体"/>
          <w:b/>
          <w:sz w:val="32"/>
          <w:szCs w:val="20"/>
        </w:rPr>
      </w:pPr>
    </w:p>
    <w:p>
      <w:pPr>
        <w:rPr>
          <w:rFonts w:ascii="宋体" w:hAnsi="宋体" w:cs="宋体"/>
          <w:b/>
          <w:sz w:val="32"/>
          <w:szCs w:val="20"/>
        </w:rPr>
      </w:pPr>
    </w:p>
    <w:p>
      <w:pPr>
        <w:pStyle w:val="61"/>
        <w:rPr>
          <w:rFonts w:ascii="宋体" w:hAnsi="宋体" w:cs="宋体"/>
          <w:b/>
          <w:sz w:val="32"/>
          <w:szCs w:val="20"/>
        </w:rPr>
      </w:pPr>
    </w:p>
    <w:p>
      <w:pPr>
        <w:rPr>
          <w:rFonts w:ascii="宋体" w:hAnsi="宋体" w:cs="宋体"/>
          <w:b/>
          <w:sz w:val="32"/>
          <w:szCs w:val="20"/>
        </w:rPr>
      </w:pPr>
    </w:p>
    <w:p>
      <w:pPr>
        <w:pStyle w:val="61"/>
        <w:rPr>
          <w:rFonts w:ascii="宋体" w:hAnsi="宋体" w:cs="宋体"/>
          <w:b/>
          <w:sz w:val="32"/>
          <w:szCs w:val="20"/>
        </w:rPr>
      </w:pPr>
    </w:p>
    <w:p>
      <w:pPr>
        <w:rPr>
          <w:rFonts w:ascii="宋体" w:hAnsi="宋体" w:cs="宋体"/>
          <w:b/>
          <w:sz w:val="32"/>
          <w:szCs w:val="20"/>
        </w:rPr>
      </w:pPr>
    </w:p>
    <w:p>
      <w:pPr>
        <w:pStyle w:val="61"/>
        <w:rPr>
          <w:rFonts w:ascii="宋体" w:hAnsi="宋体" w:cs="宋体"/>
          <w:b/>
          <w:sz w:val="32"/>
          <w:szCs w:val="20"/>
        </w:rPr>
      </w:pPr>
    </w:p>
    <w:p>
      <w:pPr>
        <w:rPr>
          <w:rFonts w:ascii="宋体" w:hAnsi="宋体" w:cs="宋体"/>
          <w:b/>
          <w:sz w:val="32"/>
          <w:szCs w:val="20"/>
        </w:rPr>
      </w:pPr>
    </w:p>
    <w:p>
      <w:pPr>
        <w:pStyle w:val="61"/>
        <w:rPr>
          <w:rFonts w:ascii="宋体" w:hAnsi="宋体" w:cs="宋体"/>
          <w:b/>
          <w:sz w:val="32"/>
          <w:szCs w:val="20"/>
        </w:rPr>
      </w:pPr>
    </w:p>
    <w:p>
      <w:pPr>
        <w:rPr>
          <w:rFonts w:ascii="宋体" w:hAnsi="宋体" w:cs="宋体"/>
          <w:b/>
          <w:sz w:val="32"/>
          <w:szCs w:val="20"/>
        </w:rPr>
      </w:pPr>
    </w:p>
    <w:p>
      <w:pPr>
        <w:pStyle w:val="61"/>
        <w:rPr>
          <w:rFonts w:ascii="宋体" w:hAnsi="宋体" w:cs="宋体"/>
          <w:b/>
          <w:sz w:val="32"/>
          <w:szCs w:val="20"/>
        </w:rPr>
      </w:pPr>
    </w:p>
    <w:bookmarkEnd w:id="10"/>
    <w:p>
      <w:pPr>
        <w:adjustRightInd/>
        <w:spacing w:line="360" w:lineRule="auto"/>
        <w:ind w:firstLine="3845" w:firstLineChars="1197"/>
        <w:outlineLvl w:val="0"/>
        <w:rPr>
          <w:rFonts w:ascii="宋体" w:hAnsi="宋体" w:cs="宋体"/>
          <w:b/>
          <w:sz w:val="32"/>
          <w:szCs w:val="20"/>
        </w:rPr>
      </w:pPr>
      <w:bookmarkStart w:id="11" w:name="_Toc164416483"/>
      <w:bookmarkStart w:id="12" w:name="第三部分"/>
      <w:r>
        <w:rPr>
          <w:rFonts w:hint="eastAsia" w:ascii="宋体" w:hAnsi="宋体" w:cs="宋体"/>
          <w:b/>
          <w:sz w:val="32"/>
          <w:szCs w:val="20"/>
        </w:rPr>
        <w:t>一、总则</w:t>
      </w:r>
    </w:p>
    <w:p>
      <w:pPr>
        <w:snapToGrid w:val="0"/>
        <w:spacing w:line="360" w:lineRule="auto"/>
        <w:ind w:firstLine="361" w:firstLineChars="150"/>
        <w:jc w:val="left"/>
        <w:outlineLvl w:val="1"/>
        <w:rPr>
          <w:rFonts w:ascii="宋体" w:hAnsi="宋体" w:cs="宋体"/>
          <w:b/>
          <w:sz w:val="24"/>
        </w:rPr>
      </w:pPr>
      <w:r>
        <w:rPr>
          <w:rFonts w:hint="eastAsia" w:ascii="宋体" w:hAnsi="宋体" w:cs="宋体"/>
          <w:b/>
          <w:sz w:val="24"/>
        </w:rPr>
        <w:t>1. 适用范围</w:t>
      </w:r>
    </w:p>
    <w:p>
      <w:pPr>
        <w:snapToGrid w:val="0"/>
        <w:spacing w:line="360" w:lineRule="auto"/>
        <w:ind w:firstLine="480" w:firstLineChars="200"/>
        <w:jc w:val="left"/>
        <w:rPr>
          <w:rFonts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pPr>
        <w:adjustRightInd/>
        <w:spacing w:line="360" w:lineRule="auto"/>
        <w:outlineLvl w:val="0"/>
        <w:rPr>
          <w:rFonts w:ascii="宋体" w:hAnsi="宋体" w:cs="宋体"/>
          <w:b/>
          <w:sz w:val="24"/>
        </w:rPr>
      </w:pPr>
      <w:r>
        <w:rPr>
          <w:rFonts w:hint="eastAsia" w:ascii="宋体" w:hAnsi="宋体" w:cs="宋体"/>
          <w:b/>
          <w:sz w:val="24"/>
        </w:rPr>
        <w:t xml:space="preserve">   2.定义</w:t>
      </w:r>
    </w:p>
    <w:p>
      <w:pPr>
        <w:spacing w:line="360" w:lineRule="auto"/>
        <w:ind w:firstLine="480" w:firstLineChars="200"/>
        <w:rPr>
          <w:rFonts w:ascii="宋体" w:hAnsi="宋体" w:cs="宋体"/>
          <w:sz w:val="24"/>
        </w:rPr>
      </w:pPr>
      <w:r>
        <w:rPr>
          <w:rFonts w:hint="eastAsia" w:ascii="宋体" w:hAnsi="宋体" w:cs="宋体"/>
          <w:sz w:val="24"/>
        </w:rPr>
        <w:t>2.1 “采购人”系指招标公告中载明的本项目的采购人。</w:t>
      </w:r>
    </w:p>
    <w:p>
      <w:pPr>
        <w:spacing w:line="360" w:lineRule="auto"/>
        <w:ind w:firstLine="480" w:firstLineChars="200"/>
        <w:rPr>
          <w:rFonts w:ascii="宋体" w:hAnsi="宋体" w:cs="宋体"/>
          <w:sz w:val="24"/>
        </w:rPr>
      </w:pPr>
      <w:r>
        <w:rPr>
          <w:rFonts w:hint="eastAsia" w:ascii="宋体" w:hAnsi="宋体" w:cs="宋体"/>
          <w:sz w:val="24"/>
        </w:rPr>
        <w:t>2.2 “</w:t>
      </w:r>
      <w:r>
        <w:rPr>
          <w:rFonts w:hint="eastAsia" w:ascii="宋体" w:hAnsi="宋体" w:cs="宋体"/>
          <w:sz w:val="24"/>
          <w:lang w:eastAsia="zh-CN"/>
        </w:rPr>
        <w:t>采购代理机构</w:t>
      </w:r>
      <w:r>
        <w:rPr>
          <w:rFonts w:hint="eastAsia" w:ascii="宋体" w:hAnsi="宋体" w:cs="宋体"/>
          <w:sz w:val="24"/>
        </w:rPr>
        <w:t>”系指招标公告中载明的本项目的</w:t>
      </w:r>
      <w:r>
        <w:rPr>
          <w:rFonts w:hint="eastAsia" w:ascii="宋体" w:hAnsi="宋体" w:cs="宋体"/>
          <w:sz w:val="24"/>
          <w:lang w:eastAsia="zh-CN"/>
        </w:rPr>
        <w:t>采购代理机构</w:t>
      </w:r>
      <w:r>
        <w:rPr>
          <w:rFonts w:hint="eastAsia" w:ascii="宋体" w:hAnsi="宋体" w:cs="宋体"/>
          <w:sz w:val="24"/>
        </w:rPr>
        <w:t>。</w:t>
      </w:r>
    </w:p>
    <w:p>
      <w:pPr>
        <w:spacing w:line="360" w:lineRule="auto"/>
        <w:ind w:firstLine="480" w:firstLineChars="200"/>
        <w:rPr>
          <w:rFonts w:ascii="宋体" w:hAnsi="宋体" w:cs="宋体"/>
          <w:sz w:val="24"/>
        </w:rPr>
      </w:pPr>
      <w:r>
        <w:rPr>
          <w:rFonts w:hint="eastAsia" w:ascii="宋体" w:hAnsi="宋体" w:cs="宋体"/>
          <w:sz w:val="24"/>
        </w:rPr>
        <w:t>2.3 “投标人”系指是指响应招标、参加投标竞争的法人、其他组织或者自然人。</w:t>
      </w:r>
    </w:p>
    <w:p>
      <w:pPr>
        <w:spacing w:line="360" w:lineRule="auto"/>
        <w:ind w:firstLine="480" w:firstLineChars="200"/>
        <w:rPr>
          <w:rFonts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pPr>
        <w:spacing w:line="360" w:lineRule="auto"/>
        <w:ind w:firstLine="480" w:firstLineChars="200"/>
        <w:rPr>
          <w:rFonts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pPr>
        <w:spacing w:line="360" w:lineRule="auto"/>
        <w:ind w:firstLine="480" w:firstLineChars="200"/>
        <w:rPr>
          <w:rFonts w:ascii="宋体" w:hAnsi="宋体" w:cs="宋体"/>
          <w:sz w:val="24"/>
        </w:rPr>
      </w:pPr>
      <w:r>
        <w:rPr>
          <w:rFonts w:hint="eastAsia" w:ascii="宋体" w:hAnsi="宋体" w:cs="宋体"/>
          <w:sz w:val="24"/>
        </w:rPr>
        <w:t>2.6“电子交易平台”</w:t>
      </w:r>
      <w:r>
        <w:rPr>
          <w:rFonts w:hint="eastAsia" w:ascii="宋体" w:hAnsi="宋体" w:cs="宋体"/>
          <w:sz w:val="24"/>
          <w:lang w:val="en-US" w:eastAsia="zh-CN"/>
        </w:rPr>
        <w:t>系</w:t>
      </w:r>
      <w:r>
        <w:rPr>
          <w:rFonts w:hint="eastAsia" w:ascii="宋体" w:hAnsi="宋体" w:cs="宋体"/>
          <w:sz w:val="24"/>
        </w:rPr>
        <w:t>指本项目政府采购活动所依托的政府采购云平台（https://www.zcygov.cn/）。</w:t>
      </w:r>
    </w:p>
    <w:p>
      <w:pPr>
        <w:spacing w:line="360" w:lineRule="auto"/>
        <w:ind w:firstLine="480" w:firstLineChars="200"/>
        <w:rPr>
          <w:rFonts w:ascii="宋体" w:hAnsi="宋体" w:cs="宋体"/>
          <w:sz w:val="24"/>
        </w:rPr>
      </w:pPr>
      <w:r>
        <w:rPr>
          <w:rFonts w:hint="eastAsia" w:ascii="宋体" w:hAnsi="宋体" w:cs="宋体"/>
          <w:sz w:val="24"/>
        </w:rPr>
        <w:t>2.7 “▲” 系指实质性要求条款，“</w:t>
      </w:r>
      <w:r>
        <w:rPr>
          <w:rFonts w:ascii="Wingdings" w:hAnsi="Wingdings" w:cs="宋体"/>
          <w:kern w:val="0"/>
          <w:sz w:val="24"/>
        </w:rPr>
        <w:t></w:t>
      </w:r>
      <w:r>
        <w:rPr>
          <w:rFonts w:hint="eastAsia" w:ascii="宋体" w:hAnsi="宋体" w:cs="宋体"/>
          <w:sz w:val="24"/>
        </w:rPr>
        <w:t>” 系指适用本项目的要求，“</w:t>
      </w:r>
      <w:r>
        <w:rPr>
          <w:rFonts w:hint="eastAsia" w:ascii="宋体" w:hAnsi="宋体" w:cs="宋体"/>
          <w:kern w:val="0"/>
          <w:sz w:val="24"/>
        </w:rPr>
        <w:t>☐</w:t>
      </w:r>
      <w:r>
        <w:rPr>
          <w:rFonts w:hint="eastAsia" w:ascii="宋体" w:hAnsi="宋体" w:cs="宋体"/>
          <w:sz w:val="24"/>
        </w:rPr>
        <w:t>” 系指不适用本项目的要求。</w:t>
      </w:r>
    </w:p>
    <w:p>
      <w:pPr>
        <w:spacing w:line="360" w:lineRule="auto"/>
        <w:ind w:firstLine="241" w:firstLineChars="100"/>
        <w:rPr>
          <w:rFonts w:ascii="宋体" w:hAnsi="宋体" w:cs="宋体"/>
          <w:b/>
          <w:sz w:val="24"/>
        </w:rPr>
      </w:pPr>
      <w:r>
        <w:rPr>
          <w:rFonts w:hint="eastAsia" w:ascii="宋体" w:hAnsi="宋体" w:cs="宋体"/>
          <w:b/>
          <w:sz w:val="24"/>
        </w:rPr>
        <w:t>3.</w:t>
      </w:r>
      <w:r>
        <w:rPr>
          <w:rFonts w:hint="eastAsia" w:ascii="宋体" w:hAnsi="宋体" w:cs="宋体"/>
        </w:rPr>
        <w:t xml:space="preserve"> </w:t>
      </w:r>
      <w:r>
        <w:rPr>
          <w:rFonts w:hint="eastAsia" w:ascii="宋体" w:hAnsi="宋体" w:cs="宋体"/>
          <w:b/>
          <w:sz w:val="24"/>
        </w:rPr>
        <w:t>采购项目需要落实的政府采购政策</w:t>
      </w:r>
    </w:p>
    <w:p>
      <w:pPr>
        <w:spacing w:line="360" w:lineRule="auto"/>
        <w:ind w:firstLine="240" w:firstLineChars="100"/>
        <w:rPr>
          <w:rFonts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sz w:val="24"/>
          <w:lang w:eastAsia="zh-CN"/>
        </w:rPr>
        <w:t>采购代理机构</w:t>
      </w:r>
      <w:r>
        <w:rPr>
          <w:rFonts w:hint="eastAsia" w:ascii="宋体" w:hAnsi="宋体" w:cs="宋体"/>
          <w:sz w:val="24"/>
        </w:rPr>
        <w:t>不会对其加以限制，仍将按照公平竞争原则实施采购）；</w:t>
      </w:r>
      <w:r>
        <w:rPr>
          <w:rFonts w:hint="eastAsia" w:ascii="宋体" w:hAnsi="宋体" w:cs="宋体"/>
          <w:kern w:val="0"/>
          <w:sz w:val="24"/>
        </w:rPr>
        <w:t>优先采购向我国企业转让技术、与我国企业签订消化吸收再创新方案的供应商的进口产品</w:t>
      </w:r>
      <w:r>
        <w:rPr>
          <w:rFonts w:hint="eastAsia" w:ascii="宋体" w:hAnsi="宋体" w:cs="宋体"/>
          <w:sz w:val="24"/>
        </w:rPr>
        <w:t>。</w:t>
      </w:r>
    </w:p>
    <w:p>
      <w:pPr>
        <w:spacing w:line="360" w:lineRule="auto"/>
        <w:ind w:firstLine="240" w:firstLineChars="100"/>
        <w:rPr>
          <w:rFonts w:ascii="宋体" w:hAnsi="宋体" w:cs="宋体"/>
          <w:sz w:val="24"/>
        </w:rPr>
      </w:pPr>
      <w:r>
        <w:rPr>
          <w:rFonts w:hint="eastAsia" w:ascii="宋体" w:hAnsi="宋体" w:cs="宋体"/>
          <w:sz w:val="24"/>
        </w:rPr>
        <w:t>3.2 支持绿色发展</w:t>
      </w:r>
    </w:p>
    <w:p>
      <w:pPr>
        <w:spacing w:line="360" w:lineRule="auto"/>
        <w:ind w:firstLine="480" w:firstLineChars="200"/>
        <w:rPr>
          <w:rFonts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▲采购人拟采购的产品属于政府强制采购的节能产品品目清单范围的，投标人相应的投标产品未获得国家确定的认证机构出具的、处于有效期之内的节能产品认证证书的，投标无效。</w:t>
      </w:r>
    </w:p>
    <w:p>
      <w:pPr>
        <w:spacing w:line="360" w:lineRule="auto"/>
        <w:ind w:firstLine="480" w:firstLineChars="200"/>
        <w:rPr>
          <w:rFonts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pPr>
        <w:spacing w:line="360" w:lineRule="auto"/>
        <w:ind w:firstLine="480" w:firstLineChars="200"/>
        <w:rPr>
          <w:rFonts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r>
        <w:rPr>
          <w:rFonts w:hint="eastAsia" w:ascii="宋体" w:hAnsi="宋体" w:cs="宋体"/>
          <w:sz w:val="24"/>
          <w:highlight w:val="none"/>
        </w:rPr>
        <w:t>鼓励采购单位优先采购秸秆环保板材等资源综合利用产品。鼓励采购单位优先采购绿色物流配送服务、提供新能源交通工具的租赁服务。</w:t>
      </w:r>
    </w:p>
    <w:p>
      <w:pPr>
        <w:spacing w:line="360" w:lineRule="auto"/>
        <w:ind w:firstLine="480" w:firstLineChars="200"/>
        <w:rPr>
          <w:rFonts w:ascii="宋体" w:hAnsi="宋体" w:cs="宋体"/>
          <w:sz w:val="24"/>
        </w:rPr>
      </w:pPr>
      <w:r>
        <w:rPr>
          <w:rFonts w:ascii="宋体" w:hAnsi="宋体" w:cs="宋体"/>
          <w:sz w:val="24"/>
          <w:highlight w:val="none"/>
        </w:rPr>
        <w:t xml:space="preserve">3.2.4 </w:t>
      </w:r>
      <w:r>
        <w:rPr>
          <w:rFonts w:hint="eastAsia" w:ascii="宋体" w:hAnsi="宋体" w:cs="宋体"/>
          <w:sz w:val="24"/>
          <w:highlight w:val="none"/>
        </w:rPr>
        <w:t>鼓励供应商在参加政府采购过程中开展绿色设计、选择绿色材料、打造绿色制造工艺、开展绿色运输、做好废弃产品回收处理，实现产品全周期的绿色环保。鼓励采购单位对其提高预付款比例、免收履约保证金。</w:t>
      </w:r>
    </w:p>
    <w:p>
      <w:pPr>
        <w:spacing w:line="360" w:lineRule="auto"/>
        <w:ind w:firstLine="240" w:firstLineChars="100"/>
        <w:rPr>
          <w:rFonts w:ascii="宋体" w:hAnsi="宋体" w:cs="宋体"/>
          <w:sz w:val="24"/>
        </w:rPr>
      </w:pPr>
      <w:r>
        <w:rPr>
          <w:rFonts w:hint="eastAsia" w:ascii="宋体" w:hAnsi="宋体" w:cs="宋体"/>
          <w:sz w:val="24"/>
        </w:rPr>
        <w:t>3.3支持中小企业发展</w:t>
      </w:r>
    </w:p>
    <w:p>
      <w:pPr>
        <w:spacing w:line="360" w:lineRule="auto"/>
        <w:ind w:firstLine="480" w:firstLineChars="200"/>
        <w:rPr>
          <w:rFonts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pPr>
        <w:spacing w:line="360" w:lineRule="auto"/>
        <w:ind w:firstLine="480" w:firstLineChars="200"/>
        <w:rPr>
          <w:rFonts w:ascii="宋体" w:hAnsi="宋体" w:cs="宋体"/>
          <w:sz w:val="24"/>
        </w:rPr>
      </w:pPr>
      <w:r>
        <w:rPr>
          <w:rFonts w:hint="eastAsia" w:ascii="宋体" w:hAnsi="宋体" w:cs="宋体"/>
          <w:sz w:val="24"/>
        </w:rPr>
        <w:t>符合中小企业划分标准的个体工商户，在政府采购活动中视同中小企业。</w:t>
      </w:r>
    </w:p>
    <w:p>
      <w:pPr>
        <w:widowControl/>
        <w:spacing w:line="360" w:lineRule="auto"/>
        <w:ind w:firstLine="480" w:firstLineChars="200"/>
        <w:jc w:val="left"/>
        <w:rPr>
          <w:rFonts w:ascii="宋体" w:hAnsi="宋体" w:cs="宋体"/>
          <w:kern w:val="0"/>
          <w:sz w:val="24"/>
        </w:rPr>
      </w:pPr>
      <w:r>
        <w:rPr>
          <w:rFonts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pPr>
        <w:widowControl/>
        <w:spacing w:line="360" w:lineRule="auto"/>
        <w:ind w:firstLine="480" w:firstLineChars="200"/>
        <w:jc w:val="left"/>
        <w:rPr>
          <w:rFonts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pPr>
        <w:spacing w:line="360" w:lineRule="auto"/>
        <w:ind w:firstLine="480" w:firstLineChars="200"/>
        <w:rPr>
          <w:rFonts w:ascii="宋体" w:hAnsi="宋体" w:cs="宋体"/>
          <w:sz w:val="24"/>
        </w:rPr>
      </w:pPr>
      <w:r>
        <w:rPr>
          <w:rFonts w:hint="eastAsia" w:ascii="宋体" w:hAnsi="宋体" w:cs="宋体"/>
          <w:sz w:val="24"/>
        </w:rPr>
        <w:t>3.3.3对于未预留份额专门面向中小企业的政府采购服务项目，以及预留份额政府采购服务项目中的非预留部分标项，对小型和微型企业的投标报价给予</w:t>
      </w:r>
      <w:r>
        <w:rPr>
          <w:rFonts w:ascii="宋体" w:hAnsi="宋体" w:cs="宋体"/>
          <w:sz w:val="24"/>
        </w:rPr>
        <w:t>20</w:t>
      </w:r>
      <w:r>
        <w:rPr>
          <w:rFonts w:hint="eastAsia" w:ascii="宋体" w:hAnsi="宋体" w:cs="宋体"/>
          <w:sz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sz w:val="24"/>
        </w:rPr>
        <w:t>6</w:t>
      </w:r>
      <w:r>
        <w:rPr>
          <w:rFonts w:hint="eastAsia" w:ascii="宋体" w:hAnsi="宋体" w:cs="宋体"/>
          <w:sz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0" w:firstLineChars="200"/>
        <w:rPr>
          <w:rFonts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pPr>
        <w:spacing w:line="360" w:lineRule="auto"/>
        <w:ind w:firstLine="480" w:firstLineChars="200"/>
        <w:rPr>
          <w:rFonts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pPr>
        <w:spacing w:line="360" w:lineRule="auto"/>
        <w:ind w:firstLine="480" w:firstLineChars="200"/>
        <w:rPr>
          <w:rFonts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pPr>
        <w:spacing w:line="360" w:lineRule="auto"/>
        <w:ind w:firstLine="480" w:firstLineChars="200"/>
        <w:rPr>
          <w:rFonts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pPr>
        <w:spacing w:line="360" w:lineRule="auto"/>
        <w:ind w:firstLine="240" w:firstLineChars="100"/>
        <w:rPr>
          <w:rFonts w:ascii="宋体" w:hAnsi="宋体" w:cs="宋体"/>
          <w:sz w:val="24"/>
        </w:rPr>
      </w:pPr>
      <w:r>
        <w:rPr>
          <w:rFonts w:hint="eastAsia" w:ascii="宋体" w:hAnsi="宋体" w:cs="宋体"/>
          <w:sz w:val="24"/>
        </w:rPr>
        <w:t>3.4</w:t>
      </w:r>
      <w:r>
        <w:rPr>
          <w:rFonts w:hint="eastAsia" w:ascii="宋体" w:hAnsi="宋体" w:cs="宋体"/>
          <w:bCs/>
          <w:sz w:val="24"/>
        </w:rPr>
        <w:t>支持创新发展</w:t>
      </w:r>
    </w:p>
    <w:p>
      <w:pPr>
        <w:spacing w:line="360" w:lineRule="auto"/>
        <w:ind w:firstLine="480" w:firstLineChars="200"/>
        <w:rPr>
          <w:rFonts w:ascii="宋体" w:hAnsi="宋体" w:cs="宋体"/>
          <w:sz w:val="24"/>
        </w:rPr>
      </w:pPr>
      <w:r>
        <w:rPr>
          <w:rFonts w:hint="eastAsia" w:ascii="宋体" w:hAnsi="宋体" w:cs="宋体"/>
          <w:sz w:val="24"/>
        </w:rPr>
        <w:t>3.4.1 采购人优先采购被认定为首台套产品和“制造精品”的自主创新产品。</w:t>
      </w:r>
    </w:p>
    <w:p>
      <w:pPr>
        <w:spacing w:line="360" w:lineRule="auto"/>
        <w:ind w:firstLine="480" w:firstLineChars="200"/>
        <w:rPr>
          <w:rFonts w:ascii="宋体" w:hAnsi="宋体" w:cs="宋体"/>
          <w:sz w:val="24"/>
        </w:rPr>
      </w:pPr>
      <w:r>
        <w:rPr>
          <w:rFonts w:hint="eastAsia" w:ascii="宋体" w:hAnsi="宋体" w:cs="宋体"/>
          <w:sz w:val="24"/>
        </w:rPr>
        <w:t>3.4.2首台套产品被纳入《首台套产品推广应用指导目录》之日起</w:t>
      </w:r>
      <w:r>
        <w:rPr>
          <w:rFonts w:ascii="宋体" w:hAnsi="宋体" w:cs="宋体"/>
          <w:sz w:val="24"/>
        </w:rPr>
        <w:t>3</w:t>
      </w:r>
      <w:r>
        <w:rPr>
          <w:rFonts w:hint="eastAsia" w:ascii="宋体" w:hAnsi="宋体" w:cs="宋体"/>
          <w:sz w:val="24"/>
        </w:rPr>
        <w:t>年内，以及产品核心技术高于国内领先水平，并具有明晰自主知识产权的“制造精品”产品，自认定之日起2年内视同已具备相应销售业绩，参加政府采购活动时业绩分值为满分。</w:t>
      </w:r>
    </w:p>
    <w:p>
      <w:pPr>
        <w:spacing w:line="360" w:lineRule="auto"/>
        <w:rPr>
          <w:rFonts w:ascii="宋体" w:hAnsi="宋体" w:cs="宋体"/>
          <w:sz w:val="24"/>
        </w:rPr>
      </w:pPr>
      <w:r>
        <w:rPr>
          <w:rFonts w:hint="eastAsia" w:ascii="宋体" w:hAnsi="宋体" w:cs="宋体"/>
          <w:sz w:val="24"/>
        </w:rPr>
        <w:t>3.5平等对待内外资企业和符合条件的破产重整企业</w:t>
      </w:r>
    </w:p>
    <w:p>
      <w:pPr>
        <w:spacing w:line="360" w:lineRule="auto"/>
        <w:ind w:firstLine="240" w:firstLineChars="100"/>
        <w:rPr>
          <w:rFonts w:ascii="宋体" w:hAnsi="宋体" w:cs="宋体"/>
          <w:b/>
          <w:sz w:val="24"/>
        </w:rPr>
      </w:pPr>
      <w:r>
        <w:rPr>
          <w:rFonts w:hint="eastAsia" w:ascii="宋体" w:hAnsi="宋体" w:cs="宋体"/>
          <w:sz w:val="24"/>
        </w:rPr>
        <w:t>平等对待内外资企业和符合条件的破产重整企业，切实保障企业公平竞争，平等维护企业的合法利益。</w:t>
      </w:r>
      <w:r>
        <w:rPr>
          <w:rFonts w:hint="eastAsia" w:ascii="宋体" w:hAnsi="宋体" w:cs="宋体"/>
          <w:sz w:val="24"/>
        </w:rPr>
        <w:cr/>
      </w:r>
      <w:r>
        <w:rPr>
          <w:rFonts w:hint="eastAsia" w:ascii="宋体" w:hAnsi="宋体" w:cs="宋体"/>
          <w:b/>
          <w:sz w:val="24"/>
        </w:rPr>
        <w:t>4. 询问、质疑、投诉</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4.2供应商询问</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pPr>
        <w:autoSpaceDE w:val="0"/>
        <w:autoSpaceDN w:val="0"/>
        <w:spacing w:line="360" w:lineRule="auto"/>
        <w:ind w:firstLine="240" w:firstLineChars="100"/>
        <w:jc w:val="left"/>
        <w:rPr>
          <w:rFonts w:ascii="宋体" w:hAnsi="宋体" w:cs="宋体"/>
          <w:kern w:val="0"/>
          <w:sz w:val="24"/>
          <w:lang w:val="zh-CN"/>
        </w:rPr>
      </w:pPr>
      <w:r>
        <w:rPr>
          <w:rFonts w:hint="eastAsia" w:ascii="宋体" w:hAnsi="宋体" w:cs="宋体"/>
          <w:kern w:val="0"/>
          <w:sz w:val="24"/>
          <w:lang w:val="zh-CN"/>
        </w:rPr>
        <w:t>4.3供应商质疑</w:t>
      </w:r>
    </w:p>
    <w:p>
      <w:pPr>
        <w:pStyle w:val="35"/>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.1提出质疑的供应商应当是参与所质疑项目采购活动的供应商。潜在供应商已依法获取其可质疑的招标文件的，可以对该文件提出质疑。</w:t>
      </w:r>
    </w:p>
    <w:p>
      <w:pPr>
        <w:pStyle w:val="35"/>
        <w:spacing w:line="360" w:lineRule="auto"/>
        <w:ind w:firstLine="480" w:firstLineChars="200"/>
        <w:rPr>
          <w:rFonts w:hAnsi="宋体" w:cs="宋体"/>
          <w:sz w:val="24"/>
        </w:rPr>
      </w:pPr>
      <w:r>
        <w:rPr>
          <w:rFonts w:hint="eastAsia" w:hAnsi="宋体" w:cs="宋体"/>
          <w:kern w:val="0"/>
          <w:sz w:val="24"/>
          <w:lang w:val="zh-CN"/>
        </w:rPr>
        <w:t>4.3</w:t>
      </w:r>
      <w:r>
        <w:rPr>
          <w:rFonts w:hint="eastAsia" w:hAnsi="宋体" w:cs="宋体"/>
          <w:sz w:val="24"/>
        </w:rPr>
        <w:t>.2供应商认为招标文件、采购过程和中标结果使自己的权益受到损害的，可以在知道或者应知其权益受到损害之日起七个工作日内，以书面形式向采购人或者</w:t>
      </w:r>
      <w:r>
        <w:rPr>
          <w:rFonts w:hint="eastAsia" w:hAnsi="宋体" w:cs="宋体"/>
          <w:sz w:val="24"/>
          <w:lang w:eastAsia="zh-CN"/>
        </w:rPr>
        <w:t>采购代理机构</w:t>
      </w:r>
      <w:r>
        <w:rPr>
          <w:rFonts w:hint="eastAsia" w:hAnsi="宋体" w:cs="宋体"/>
          <w:sz w:val="24"/>
        </w:rPr>
        <w:t>提出质疑，否则，采购人或者</w:t>
      </w:r>
      <w:r>
        <w:rPr>
          <w:rFonts w:hint="eastAsia" w:hAnsi="宋体" w:cs="宋体"/>
          <w:sz w:val="24"/>
          <w:lang w:eastAsia="zh-CN"/>
        </w:rPr>
        <w:t>采购代理机构</w:t>
      </w:r>
      <w:r>
        <w:rPr>
          <w:rFonts w:hint="eastAsia" w:hAnsi="宋体" w:cs="宋体"/>
          <w:sz w:val="24"/>
        </w:rPr>
        <w:t>不予受理：</w:t>
      </w:r>
    </w:p>
    <w:p>
      <w:pPr>
        <w:pStyle w:val="8"/>
        <w:spacing w:line="360" w:lineRule="auto"/>
        <w:ind w:firstLine="480" w:firstLineChars="200"/>
        <w:rPr>
          <w:rFonts w:hAnsi="宋体" w:cs="宋体"/>
          <w:color w:val="auto"/>
          <w:kern w:val="2"/>
          <w:sz w:val="24"/>
        </w:rPr>
      </w:pPr>
      <w:r>
        <w:rPr>
          <w:rFonts w:hint="eastAsia" w:hAnsi="宋体" w:cs="宋体"/>
          <w:color w:val="auto"/>
          <w:kern w:val="2"/>
          <w:sz w:val="24"/>
        </w:rPr>
        <w:t>4.3.2.1对招标文件提出质疑的，质疑期限为供应商获得招标文件之日或者招标文件公告期限届满之日起计算。</w:t>
      </w:r>
    </w:p>
    <w:p>
      <w:pPr>
        <w:pStyle w:val="35"/>
        <w:spacing w:line="360" w:lineRule="auto"/>
        <w:ind w:left="479" w:leftChars="228"/>
        <w:rPr>
          <w:rFonts w:hAnsi="宋体" w:cs="宋体"/>
          <w:sz w:val="24"/>
        </w:rPr>
      </w:pPr>
      <w:r>
        <w:rPr>
          <w:rFonts w:hint="eastAsia" w:hAnsi="宋体" w:cs="宋体"/>
          <w:sz w:val="24"/>
        </w:rPr>
        <w:t>4.3.2.2对采购过程提出质疑的，质疑期限为各采购程序环节结束之日起计算。4.3.2.3对采购结果提出质疑的，质疑期限自采购结果公告期限届满之日起计算。</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4.3.3</w:t>
      </w:r>
      <w:r>
        <w:rPr>
          <w:rFonts w:hint="eastAsia" w:hAnsi="宋体" w:cs="宋体"/>
          <w:sz w:val="24"/>
        </w:rPr>
        <w:t>供应商提出质疑应当提交质疑函和必要的证明材料。质疑函应当包括下列内容：</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　　4.3.3.1供应商的姓名或者名称、地址、邮编、联系人及联系电话；</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　　4.3.3.2质疑项目的名称、编号；</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　　4.3.3.3具体、明确的质疑事项和与质疑事项相关的请求；</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　　4.3.3.4事实依据；</w:t>
      </w:r>
    </w:p>
    <w:p>
      <w:pPr>
        <w:pStyle w:val="35"/>
        <w:spacing w:line="360" w:lineRule="auto"/>
        <w:ind w:firstLine="480" w:firstLineChars="200"/>
        <w:rPr>
          <w:rFonts w:hAnsi="宋体" w:cs="宋体"/>
          <w:kern w:val="0"/>
          <w:sz w:val="24"/>
          <w:lang w:val="zh-CN"/>
        </w:rPr>
      </w:pPr>
      <w:r>
        <w:rPr>
          <w:rFonts w:hint="eastAsia" w:hAnsi="宋体" w:cs="宋体"/>
          <w:kern w:val="0"/>
          <w:sz w:val="24"/>
          <w:lang w:val="zh-CN"/>
        </w:rPr>
        <w:t>　　4.3.3.5必要的法律依据；</w:t>
      </w:r>
    </w:p>
    <w:p>
      <w:pPr>
        <w:pStyle w:val="35"/>
        <w:spacing w:line="360" w:lineRule="auto"/>
        <w:ind w:firstLine="960" w:firstLineChars="400"/>
        <w:rPr>
          <w:rFonts w:hAnsi="宋体" w:cs="宋体"/>
          <w:kern w:val="0"/>
          <w:sz w:val="24"/>
          <w:lang w:val="zh-CN"/>
        </w:rPr>
      </w:pPr>
      <w:r>
        <w:rPr>
          <w:rFonts w:hint="eastAsia" w:hAnsi="宋体" w:cs="宋体"/>
          <w:kern w:val="0"/>
          <w:sz w:val="24"/>
          <w:lang w:val="zh-CN"/>
        </w:rPr>
        <w:t>4.3.3.6提出质疑的日期。</w:t>
      </w:r>
    </w:p>
    <w:p>
      <w:pPr>
        <w:pStyle w:val="572"/>
        <w:shd w:val="clear" w:color="auto" w:fill="FFFFFF"/>
        <w:snapToGrid w:val="0"/>
        <w:spacing w:after="240" w:afterAutospacing="0" w:line="360" w:lineRule="auto"/>
        <w:ind w:firstLine="400"/>
        <w:contextualSpacing/>
      </w:pPr>
      <w:r>
        <w:rPr>
          <w:rFonts w:hint="eastAsia"/>
        </w:rPr>
        <w:t>供应商提交的质疑函需一式三份。供应商为自然人的，应当由本人签字；供应商为法人或者其他组织的，应当由法定代表人、主要负责人，或者其授权代表签字或者盖章，并加盖公章。</w:t>
      </w:r>
    </w:p>
    <w:p>
      <w:pPr>
        <w:pStyle w:val="572"/>
        <w:shd w:val="clear" w:color="auto" w:fill="FFFFFF"/>
        <w:snapToGrid w:val="0"/>
        <w:spacing w:after="240" w:afterAutospacing="0" w:line="360" w:lineRule="auto"/>
        <w:ind w:firstLine="400"/>
        <w:contextualSpacing/>
      </w:pPr>
      <w:r>
        <w:rPr>
          <w:rFonts w:hint="eastAsia"/>
        </w:rPr>
        <w:t>质疑函范本及制作说明详见附件2。</w:t>
      </w:r>
    </w:p>
    <w:p>
      <w:pPr>
        <w:pStyle w:val="572"/>
        <w:shd w:val="clear" w:color="auto" w:fill="FFFFFF"/>
        <w:snapToGrid w:val="0"/>
        <w:spacing w:after="240" w:afterAutospacing="0" w:line="360" w:lineRule="auto"/>
        <w:ind w:firstLine="400"/>
        <w:contextualSpacing/>
      </w:pPr>
      <w:r>
        <w:rPr>
          <w:rFonts w:hint="eastAsia"/>
        </w:rPr>
        <w:t>4.3.4对同一采购程序环节的质疑，供应商须在法定质疑期内一次性提出。</w:t>
      </w:r>
    </w:p>
    <w:p>
      <w:pPr>
        <w:pStyle w:val="572"/>
        <w:shd w:val="clear" w:color="auto" w:fill="FFFFFF"/>
        <w:snapToGrid w:val="0"/>
        <w:spacing w:after="240" w:afterAutospacing="0" w:line="360" w:lineRule="auto"/>
        <w:ind w:firstLine="400"/>
        <w:contextualSpacing/>
      </w:pPr>
      <w:r>
        <w:rPr>
          <w:rFonts w:hint="eastAsia"/>
          <w:lang w:val="zh-CN"/>
        </w:rPr>
        <w:t>4.3</w:t>
      </w:r>
      <w:r>
        <w:rPr>
          <w:rFonts w:hint="eastAsia"/>
        </w:rPr>
        <w:t>.5采购人或者</w:t>
      </w:r>
      <w:r>
        <w:rPr>
          <w:rFonts w:hint="eastAsia"/>
          <w:lang w:eastAsia="zh-CN"/>
        </w:rPr>
        <w:t>采购代理机构</w:t>
      </w:r>
      <w:r>
        <w:rPr>
          <w:rFonts w:hint="eastAsia"/>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lang w:eastAsia="zh-CN"/>
        </w:rPr>
        <w:t>采购代理机构</w:t>
      </w:r>
      <w:r>
        <w:rPr>
          <w:rFonts w:hint="eastAsia"/>
        </w:rPr>
        <w:t>在质疑回复后5个工作日内，在浙江政府采购网的“其他公告”栏目公开质疑答复，答复内容应当完整。质疑函作为附件上传。</w:t>
      </w:r>
    </w:p>
    <w:p>
      <w:pPr>
        <w:pStyle w:val="572"/>
        <w:shd w:val="clear" w:color="auto" w:fill="FFFFFF"/>
        <w:snapToGrid w:val="0"/>
        <w:spacing w:after="240" w:afterAutospacing="0" w:line="360" w:lineRule="auto"/>
        <w:ind w:firstLine="400"/>
        <w:contextualSpacing/>
      </w:pPr>
      <w:r>
        <w:rPr>
          <w:rFonts w:hint="eastAsia"/>
          <w:lang w:val="zh-CN"/>
        </w:rPr>
        <w:t>4.3</w:t>
      </w:r>
      <w:r>
        <w:rPr>
          <w:rFonts w:hint="eastAsia"/>
        </w:rPr>
        <w:t>.6询问或者质疑事项可能影响采购结果的，采购人应当暂停签订合同，已经签订合同的，应当中止履行合同。</w:t>
      </w:r>
    </w:p>
    <w:p>
      <w:pPr>
        <w:pStyle w:val="572"/>
        <w:shd w:val="clear" w:color="auto" w:fill="FFFFFF"/>
        <w:snapToGrid w:val="0"/>
        <w:spacing w:after="240" w:afterAutospacing="0" w:line="360" w:lineRule="auto"/>
        <w:ind w:firstLine="480" w:firstLineChars="200"/>
        <w:contextualSpacing/>
        <w:rPr>
          <w:lang w:val="zh-CN"/>
        </w:rPr>
      </w:pPr>
      <w:r>
        <w:rPr>
          <w:rFonts w:hint="eastAsia"/>
          <w:lang w:val="zh-CN"/>
        </w:rPr>
        <w:t>4.4供应商投诉</w:t>
      </w:r>
    </w:p>
    <w:p>
      <w:pPr>
        <w:pStyle w:val="572"/>
        <w:shd w:val="clear" w:color="auto" w:fill="FFFFFF"/>
        <w:snapToGrid w:val="0"/>
        <w:spacing w:after="240" w:afterAutospacing="0" w:line="360" w:lineRule="auto"/>
        <w:ind w:firstLine="400"/>
        <w:contextualSpacing/>
      </w:pPr>
      <w:r>
        <w:rPr>
          <w:rFonts w:hint="eastAsia"/>
        </w:rPr>
        <w:t>4.4.1质疑供应商对采购人、</w:t>
      </w:r>
      <w:r>
        <w:rPr>
          <w:rFonts w:hint="eastAsia"/>
          <w:lang w:eastAsia="zh-CN"/>
        </w:rPr>
        <w:t>采购代理机构</w:t>
      </w:r>
      <w:r>
        <w:rPr>
          <w:rFonts w:hint="eastAsia"/>
        </w:rPr>
        <w:t>的答复不满意或者采购人、</w:t>
      </w:r>
      <w:r>
        <w:rPr>
          <w:rFonts w:hint="eastAsia"/>
          <w:lang w:eastAsia="zh-CN"/>
        </w:rPr>
        <w:t>采购代理机构</w:t>
      </w:r>
      <w:r>
        <w:rPr>
          <w:rFonts w:hint="eastAsia"/>
        </w:rPr>
        <w:t>未在规定的时间内作出答复的，可以在答复期满后十五个工作日内向同级政府采购监督管理部门提出投诉。</w:t>
      </w:r>
    </w:p>
    <w:p>
      <w:pPr>
        <w:pStyle w:val="572"/>
        <w:shd w:val="clear" w:color="auto" w:fill="FFFFFF"/>
        <w:snapToGrid w:val="0"/>
        <w:spacing w:after="240" w:afterAutospacing="0" w:line="360" w:lineRule="auto"/>
        <w:ind w:firstLine="400"/>
        <w:contextualSpacing/>
      </w:pPr>
      <w:r>
        <w:rPr>
          <w:rFonts w:hint="eastAsia"/>
        </w:rPr>
        <w:t>4.4.</w:t>
      </w:r>
      <w:r>
        <w:rPr>
          <w:rFonts w:hint="eastAsia"/>
          <w:lang w:val="zh-CN"/>
        </w:rPr>
        <w:t>2</w:t>
      </w:r>
      <w:r>
        <w:rPr>
          <w:rFonts w:hint="eastAsia"/>
        </w:rPr>
        <w:t>供应商投诉的事项不得超出已质疑事项的范围，基于质疑答复内容提出的投诉事项除外。</w:t>
      </w:r>
    </w:p>
    <w:p>
      <w:pPr>
        <w:pStyle w:val="572"/>
        <w:shd w:val="clear" w:color="auto" w:fill="FFFFFF"/>
        <w:snapToGrid w:val="0"/>
        <w:spacing w:after="240" w:afterAutospacing="0" w:line="360" w:lineRule="auto"/>
        <w:ind w:firstLine="400"/>
        <w:contextualSpacing/>
      </w:pPr>
      <w:r>
        <w:rPr>
          <w:rFonts w:hint="eastAsia"/>
        </w:rPr>
        <w:t>4.4.3供应商投诉应当有明确的请求和必要的证明材料。</w:t>
      </w:r>
    </w:p>
    <w:p>
      <w:pPr>
        <w:pStyle w:val="572"/>
        <w:shd w:val="clear" w:color="auto" w:fill="FFFFFF"/>
        <w:snapToGrid w:val="0"/>
        <w:spacing w:after="240" w:afterAutospacing="0" w:line="360" w:lineRule="auto"/>
        <w:ind w:firstLine="400"/>
        <w:contextualSpacing/>
      </w:pPr>
      <w:r>
        <w:rPr>
          <w:rFonts w:hint="eastAsia"/>
        </w:rPr>
        <w:t>4.4.4以联合体形式参加政府采购活动的，其投诉应当由组成联合体的所有供应商共同提出。</w:t>
      </w:r>
    </w:p>
    <w:p>
      <w:pPr>
        <w:pStyle w:val="572"/>
        <w:shd w:val="clear" w:color="auto" w:fill="FFFFFF"/>
        <w:snapToGrid w:val="0"/>
        <w:spacing w:after="240" w:afterAutospacing="0" w:line="360" w:lineRule="auto"/>
        <w:ind w:firstLine="400"/>
        <w:contextualSpacing/>
      </w:pPr>
      <w:r>
        <w:rPr>
          <w:rFonts w:hint="eastAsia"/>
        </w:rPr>
        <w:t>投诉书范本及制作说明详见附件3。</w:t>
      </w:r>
    </w:p>
    <w:p>
      <w:pPr>
        <w:pStyle w:val="86"/>
        <w:snapToGrid w:val="0"/>
        <w:spacing w:before="0"/>
        <w:ind w:firstLine="360"/>
        <w:rPr>
          <w:rFonts w:ascii="宋体" w:hAnsi="宋体" w:cs="宋体"/>
          <w:sz w:val="18"/>
          <w:szCs w:val="18"/>
        </w:rPr>
      </w:pPr>
    </w:p>
    <w:p>
      <w:pPr>
        <w:adjustRightInd/>
        <w:spacing w:line="360" w:lineRule="auto"/>
        <w:jc w:val="center"/>
        <w:outlineLvl w:val="0"/>
        <w:rPr>
          <w:rFonts w:ascii="宋体" w:hAnsi="宋体" w:cs="宋体"/>
          <w:b/>
          <w:sz w:val="32"/>
          <w:szCs w:val="20"/>
        </w:rPr>
      </w:pPr>
      <w:r>
        <w:rPr>
          <w:rFonts w:hint="eastAsia" w:ascii="宋体" w:hAnsi="宋体" w:cs="宋体"/>
          <w:b/>
          <w:sz w:val="32"/>
          <w:szCs w:val="20"/>
        </w:rPr>
        <w:t xml:space="preserve">      二、招标文件的构成、澄清、修改</w:t>
      </w:r>
    </w:p>
    <w:p>
      <w:pPr>
        <w:pStyle w:val="35"/>
        <w:spacing w:line="360" w:lineRule="auto"/>
        <w:rPr>
          <w:rFonts w:hAnsi="宋体" w:cs="宋体"/>
          <w:b/>
          <w:sz w:val="24"/>
          <w:szCs w:val="24"/>
        </w:rPr>
      </w:pPr>
      <w:r>
        <w:rPr>
          <w:rFonts w:hint="eastAsia" w:hAnsi="宋体" w:cs="宋体"/>
          <w:b/>
          <w:sz w:val="24"/>
          <w:szCs w:val="24"/>
        </w:rPr>
        <w:t>5．招标文件的构成</w:t>
      </w:r>
    </w:p>
    <w:p>
      <w:pPr>
        <w:pStyle w:val="35"/>
        <w:spacing w:line="360" w:lineRule="auto"/>
        <w:ind w:firstLine="480" w:firstLineChars="200"/>
        <w:rPr>
          <w:rFonts w:hAnsi="宋体" w:cs="宋体"/>
          <w:sz w:val="24"/>
          <w:szCs w:val="24"/>
        </w:rPr>
      </w:pPr>
      <w:r>
        <w:rPr>
          <w:rFonts w:hint="eastAsia" w:hAnsi="宋体" w:cs="宋体"/>
          <w:sz w:val="24"/>
          <w:szCs w:val="24"/>
        </w:rPr>
        <w:t>5.1 招标文件包括下列文件及附件：</w:t>
      </w:r>
    </w:p>
    <w:p>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5.1.1招标公告；</w:t>
      </w:r>
    </w:p>
    <w:p>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5.1.2投标人须知；</w:t>
      </w:r>
    </w:p>
    <w:p>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5.1.3采购需求；</w:t>
      </w:r>
    </w:p>
    <w:p>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5.1.4评标办法；</w:t>
      </w:r>
    </w:p>
    <w:p>
      <w:pPr>
        <w:pStyle w:val="35"/>
        <w:tabs>
          <w:tab w:val="left" w:pos="840"/>
        </w:tabs>
        <w:spacing w:line="360" w:lineRule="auto"/>
        <w:ind w:firstLine="960" w:firstLineChars="400"/>
        <w:rPr>
          <w:rFonts w:hAnsi="宋体" w:cs="宋体"/>
          <w:sz w:val="24"/>
          <w:szCs w:val="24"/>
        </w:rPr>
      </w:pPr>
      <w:r>
        <w:rPr>
          <w:rFonts w:hint="eastAsia" w:hAnsi="宋体" w:cs="宋体"/>
          <w:sz w:val="24"/>
          <w:szCs w:val="24"/>
        </w:rPr>
        <w:t>5.1.5拟签订的合同文本；</w:t>
      </w:r>
    </w:p>
    <w:p>
      <w:pPr>
        <w:pStyle w:val="35"/>
        <w:tabs>
          <w:tab w:val="left" w:pos="840"/>
        </w:tabs>
        <w:spacing w:line="360" w:lineRule="auto"/>
        <w:ind w:firstLine="960" w:firstLineChars="400"/>
        <w:rPr>
          <w:rFonts w:hAnsi="宋体" w:cs="宋体"/>
          <w:sz w:val="24"/>
          <w:szCs w:val="24"/>
        </w:rPr>
      </w:pPr>
      <w:r>
        <w:rPr>
          <w:rFonts w:hint="eastAsia" w:hAnsi="宋体" w:cs="宋体"/>
          <w:sz w:val="24"/>
        </w:rPr>
        <w:t>5.1.6</w:t>
      </w:r>
      <w:r>
        <w:rPr>
          <w:rFonts w:hint="eastAsia" w:hAnsi="宋体" w:cs="宋体"/>
          <w:sz w:val="24"/>
          <w:szCs w:val="24"/>
        </w:rPr>
        <w:t>应提交的有关格式范例。</w:t>
      </w:r>
    </w:p>
    <w:p>
      <w:pPr>
        <w:spacing w:line="360" w:lineRule="auto"/>
        <w:ind w:firstLine="480" w:firstLineChars="200"/>
        <w:rPr>
          <w:rFonts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pPr>
        <w:pStyle w:val="35"/>
        <w:spacing w:line="360" w:lineRule="auto"/>
        <w:rPr>
          <w:rFonts w:hAnsi="宋体" w:cs="宋体"/>
          <w:b/>
          <w:sz w:val="24"/>
          <w:szCs w:val="24"/>
        </w:rPr>
      </w:pPr>
      <w:r>
        <w:rPr>
          <w:rFonts w:hint="eastAsia" w:hAnsi="宋体" w:cs="宋体"/>
          <w:b/>
          <w:sz w:val="24"/>
          <w:szCs w:val="24"/>
        </w:rPr>
        <w:t>6. 招标文件的澄清、修改</w:t>
      </w:r>
    </w:p>
    <w:p>
      <w:pPr>
        <w:pStyle w:val="86"/>
        <w:snapToGrid w:val="0"/>
        <w:spacing w:before="0"/>
        <w:ind w:firstLine="480"/>
        <w:rPr>
          <w:rFonts w:ascii="宋体" w:hAnsi="宋体" w:cs="宋体"/>
        </w:rPr>
      </w:pPr>
      <w:r>
        <w:rPr>
          <w:rFonts w:hint="eastAsia" w:ascii="宋体" w:hAnsi="宋体" w:cs="宋体"/>
        </w:rPr>
        <w:t>6.1已获取招标文件的潜在投标人，若有问题需要澄清，应于投标截止时间前，以书面形式向</w:t>
      </w:r>
      <w:r>
        <w:rPr>
          <w:rFonts w:hint="eastAsia" w:ascii="宋体" w:hAnsi="宋体" w:cs="宋体"/>
          <w:lang w:eastAsia="zh-CN"/>
        </w:rPr>
        <w:t>采购代理机构</w:t>
      </w:r>
      <w:r>
        <w:rPr>
          <w:rFonts w:hint="eastAsia" w:ascii="宋体" w:hAnsi="宋体" w:cs="宋体"/>
        </w:rPr>
        <w:t>提出。</w:t>
      </w:r>
    </w:p>
    <w:p>
      <w:pPr>
        <w:pStyle w:val="86"/>
        <w:snapToGrid w:val="0"/>
        <w:spacing w:before="0"/>
        <w:ind w:firstLine="480"/>
        <w:rPr>
          <w:rFonts w:hint="eastAsia" w:ascii="宋体" w:hAnsi="宋体" w:cs="宋体"/>
        </w:rPr>
      </w:pPr>
      <w:r>
        <w:rPr>
          <w:rFonts w:hint="eastAsia" w:ascii="宋体" w:hAnsi="宋体" w:cs="宋体"/>
        </w:rPr>
        <w:t xml:space="preserve">6.2 </w:t>
      </w:r>
      <w:r>
        <w:rPr>
          <w:rFonts w:hint="eastAsia" w:ascii="宋体" w:hAnsi="宋体" w:cs="宋体"/>
          <w:lang w:eastAsia="zh-CN"/>
        </w:rPr>
        <w:t>采购代理机构</w:t>
      </w:r>
      <w:r>
        <w:rPr>
          <w:rFonts w:hint="eastAsia" w:ascii="宋体" w:hAnsi="宋体" w:cs="宋体"/>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pPr>
        <w:pStyle w:val="86"/>
        <w:snapToGrid w:val="0"/>
        <w:spacing w:before="0"/>
        <w:ind w:firstLine="480"/>
        <w:rPr>
          <w:rFonts w:hint="eastAsia" w:ascii="宋体" w:hAnsi="宋体" w:cs="宋体"/>
        </w:rPr>
      </w:pPr>
    </w:p>
    <w:p>
      <w:pPr>
        <w:pStyle w:val="86"/>
        <w:snapToGrid w:val="0"/>
        <w:spacing w:before="0"/>
        <w:ind w:firstLine="480"/>
        <w:rPr>
          <w:rFonts w:hint="eastAsia" w:ascii="宋体" w:hAnsi="宋体" w:cs="宋体"/>
        </w:rPr>
      </w:pPr>
    </w:p>
    <w:p>
      <w:pPr>
        <w:pStyle w:val="3"/>
        <w:rPr>
          <w:rFonts w:hAnsi="宋体" w:cs="宋体"/>
          <w:sz w:val="18"/>
          <w:szCs w:val="18"/>
          <w:lang w:val="en-US"/>
        </w:rPr>
      </w:pPr>
      <w:r>
        <w:rPr>
          <w:rFonts w:hint="eastAsia" w:hAnsi="宋体" w:cs="宋体"/>
          <w:szCs w:val="24"/>
          <w:lang w:val="en-US"/>
        </w:rPr>
        <w:t xml:space="preserve">    </w:t>
      </w:r>
    </w:p>
    <w:p>
      <w:pPr>
        <w:adjustRightInd/>
        <w:spacing w:line="360" w:lineRule="auto"/>
        <w:jc w:val="center"/>
        <w:outlineLvl w:val="0"/>
        <w:rPr>
          <w:rFonts w:ascii="宋体" w:hAnsi="宋体" w:cs="宋体"/>
          <w:b/>
          <w:sz w:val="30"/>
          <w:szCs w:val="20"/>
        </w:rPr>
      </w:pPr>
      <w:r>
        <w:rPr>
          <w:rFonts w:hint="eastAsia" w:ascii="宋体" w:hAnsi="宋体" w:cs="宋体"/>
          <w:b/>
          <w:sz w:val="30"/>
          <w:szCs w:val="20"/>
        </w:rPr>
        <w:t>三、投标</w:t>
      </w:r>
    </w:p>
    <w:p>
      <w:pPr>
        <w:pStyle w:val="35"/>
        <w:spacing w:line="360" w:lineRule="auto"/>
        <w:rPr>
          <w:rFonts w:hAnsi="宋体" w:cs="宋体"/>
          <w:b/>
          <w:sz w:val="24"/>
          <w:szCs w:val="24"/>
        </w:rPr>
      </w:pPr>
      <w:r>
        <w:rPr>
          <w:rFonts w:hint="eastAsia" w:hAnsi="宋体" w:cs="宋体"/>
          <w:b/>
          <w:sz w:val="24"/>
          <w:szCs w:val="24"/>
        </w:rPr>
        <w:t>7. 招标文件的获取</w:t>
      </w:r>
    </w:p>
    <w:p>
      <w:pPr>
        <w:spacing w:line="360" w:lineRule="auto"/>
        <w:ind w:firstLine="480" w:firstLineChars="200"/>
        <w:rPr>
          <w:rFonts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pPr>
        <w:pStyle w:val="35"/>
        <w:spacing w:line="360" w:lineRule="auto"/>
        <w:rPr>
          <w:rFonts w:hAnsi="宋体" w:cs="宋体"/>
          <w:b/>
          <w:sz w:val="24"/>
          <w:szCs w:val="24"/>
        </w:rPr>
      </w:pPr>
      <w:r>
        <w:rPr>
          <w:rFonts w:hint="eastAsia" w:hAnsi="宋体" w:cs="宋体"/>
          <w:b/>
          <w:sz w:val="24"/>
          <w:szCs w:val="24"/>
        </w:rPr>
        <w:t>8.开标前答疑会或现场考察</w:t>
      </w:r>
    </w:p>
    <w:p>
      <w:pPr>
        <w:pStyle w:val="35"/>
        <w:spacing w:line="360" w:lineRule="auto"/>
        <w:ind w:firstLine="480" w:firstLineChars="200"/>
        <w:rPr>
          <w:rFonts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pPr>
        <w:pStyle w:val="35"/>
        <w:spacing w:line="360" w:lineRule="auto"/>
        <w:rPr>
          <w:rFonts w:hAnsi="宋体" w:cs="宋体"/>
          <w:b/>
          <w:szCs w:val="24"/>
        </w:rPr>
      </w:pPr>
      <w:r>
        <w:rPr>
          <w:rFonts w:hint="eastAsia" w:hAnsi="宋体" w:cs="宋体"/>
          <w:b/>
          <w:kern w:val="28"/>
          <w:sz w:val="24"/>
          <w:szCs w:val="24"/>
        </w:rPr>
        <w:t>9.投标保证金</w:t>
      </w:r>
    </w:p>
    <w:p>
      <w:pPr>
        <w:pStyle w:val="8"/>
        <w:spacing w:line="360" w:lineRule="auto"/>
        <w:ind w:firstLine="470" w:firstLineChars="196"/>
        <w:rPr>
          <w:rFonts w:hAnsi="宋体" w:cs="宋体"/>
          <w:color w:val="auto"/>
          <w:sz w:val="24"/>
        </w:rPr>
      </w:pPr>
      <w:r>
        <w:rPr>
          <w:rFonts w:hint="eastAsia" w:hAnsi="宋体" w:cs="宋体"/>
          <w:color w:val="auto"/>
          <w:sz w:val="24"/>
        </w:rPr>
        <w:t>本项目不需缴纳投标保证金。</w:t>
      </w:r>
    </w:p>
    <w:p>
      <w:pPr>
        <w:pStyle w:val="35"/>
        <w:spacing w:line="360" w:lineRule="auto"/>
        <w:rPr>
          <w:rFonts w:hAnsi="宋体" w:cs="宋体"/>
          <w:b/>
          <w:sz w:val="24"/>
          <w:szCs w:val="24"/>
        </w:rPr>
      </w:pPr>
      <w:r>
        <w:rPr>
          <w:rFonts w:hint="eastAsia" w:hAnsi="宋体" w:cs="宋体"/>
          <w:b/>
          <w:sz w:val="24"/>
          <w:szCs w:val="24"/>
        </w:rPr>
        <w:t>10. 投标文件的语言</w:t>
      </w:r>
    </w:p>
    <w:p>
      <w:pPr>
        <w:autoSpaceDE w:val="0"/>
        <w:autoSpaceDN w:val="0"/>
        <w:spacing w:line="360" w:lineRule="auto"/>
        <w:ind w:firstLine="480" w:firstLineChars="200"/>
        <w:rPr>
          <w:rFonts w:ascii="宋体" w:hAnsi="宋体" w:cs="宋体"/>
          <w:sz w:val="24"/>
          <w:lang w:val="zh-CN"/>
        </w:rPr>
      </w:pPr>
      <w:r>
        <w:rPr>
          <w:rFonts w:hint="eastAsia" w:ascii="宋体" w:hAnsi="宋体" w:cs="宋体"/>
          <w:sz w:val="24"/>
        </w:rPr>
        <w:t>投标文件及投标人与采购有关的来往通知、函件和文件均应使用中文。</w:t>
      </w:r>
    </w:p>
    <w:p>
      <w:pPr>
        <w:pStyle w:val="35"/>
        <w:spacing w:line="360" w:lineRule="auto"/>
        <w:rPr>
          <w:rFonts w:hAnsi="宋体" w:cs="宋体"/>
          <w:b/>
          <w:sz w:val="24"/>
          <w:szCs w:val="24"/>
        </w:rPr>
      </w:pPr>
      <w:r>
        <w:rPr>
          <w:rFonts w:hint="eastAsia" w:hAnsi="宋体" w:cs="宋体"/>
          <w:b/>
          <w:sz w:val="24"/>
          <w:szCs w:val="24"/>
        </w:rPr>
        <w:t>11. 投标文件的组成</w:t>
      </w:r>
    </w:p>
    <w:p>
      <w:pPr>
        <w:snapToGrid w:val="0"/>
        <w:spacing w:line="360" w:lineRule="auto"/>
        <w:ind w:firstLine="480" w:firstLineChars="200"/>
        <w:rPr>
          <w:rFonts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pPr>
        <w:snapToGrid w:val="0"/>
        <w:spacing w:line="360" w:lineRule="auto"/>
        <w:ind w:firstLine="960" w:firstLineChars="400"/>
        <w:rPr>
          <w:rFonts w:ascii="宋体" w:hAnsi="宋体" w:cs="宋体"/>
          <w:sz w:val="24"/>
        </w:rPr>
      </w:pPr>
      <w:r>
        <w:rPr>
          <w:rFonts w:hint="eastAsia" w:ascii="宋体" w:hAnsi="宋体" w:cs="宋体"/>
          <w:sz w:val="24"/>
        </w:rPr>
        <w:t>11.1.1符合参加政府采购活动应当具备的一般条件的承诺函；</w:t>
      </w:r>
    </w:p>
    <w:p>
      <w:pPr>
        <w:snapToGrid w:val="0"/>
        <w:spacing w:line="360" w:lineRule="auto"/>
        <w:ind w:firstLine="960" w:firstLineChars="400"/>
        <w:rPr>
          <w:rFonts w:ascii="宋体" w:hAnsi="宋体" w:cs="宋体"/>
          <w:sz w:val="24"/>
        </w:rPr>
      </w:pPr>
      <w:r>
        <w:rPr>
          <w:rFonts w:hint="eastAsia" w:ascii="宋体" w:hAnsi="宋体" w:cs="宋体"/>
          <w:sz w:val="24"/>
        </w:rPr>
        <w:t>1</w:t>
      </w:r>
      <w:r>
        <w:rPr>
          <w:rFonts w:ascii="宋体" w:hAnsi="宋体" w:cs="宋体"/>
          <w:sz w:val="24"/>
        </w:rPr>
        <w:t>1.1.2</w:t>
      </w:r>
      <w:r>
        <w:rPr>
          <w:rFonts w:hint="eastAsia" w:ascii="宋体" w:hAnsi="宋体" w:cs="宋体"/>
          <w:snapToGrid w:val="0"/>
          <w:kern w:val="28"/>
          <w:sz w:val="24"/>
          <w:szCs w:val="20"/>
        </w:rPr>
        <w:t>联合协议</w:t>
      </w:r>
      <w:r>
        <w:rPr>
          <w:rFonts w:hint="eastAsia" w:ascii="宋体" w:hAnsi="宋体" w:eastAsia="宋体" w:cs="宋体"/>
          <w:sz w:val="24"/>
        </w:rPr>
        <w:t>（如果有)；</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3</w:t>
      </w:r>
      <w:r>
        <w:rPr>
          <w:rFonts w:hint="eastAsia" w:ascii="宋体" w:hAnsi="宋体" w:cs="宋体"/>
          <w:sz w:val="24"/>
        </w:rPr>
        <w:t>落实政府采购政策需满足的资格</w:t>
      </w:r>
      <w:r>
        <w:rPr>
          <w:rFonts w:hint="eastAsia" w:ascii="宋体" w:hAnsi="宋体" w:eastAsia="宋体" w:cs="宋体"/>
          <w:sz w:val="24"/>
        </w:rPr>
        <w:t>要求（如果有)；</w:t>
      </w:r>
    </w:p>
    <w:p>
      <w:pPr>
        <w:snapToGrid w:val="0"/>
        <w:spacing w:line="360" w:lineRule="auto"/>
        <w:ind w:firstLine="960" w:firstLineChars="400"/>
        <w:rPr>
          <w:rFonts w:ascii="宋体" w:hAnsi="宋体" w:cs="宋体"/>
          <w:sz w:val="24"/>
        </w:rPr>
      </w:pPr>
      <w:r>
        <w:rPr>
          <w:rFonts w:hint="eastAsia" w:ascii="宋体" w:hAnsi="宋体" w:cs="宋体"/>
          <w:sz w:val="24"/>
        </w:rPr>
        <w:t>11.1.</w:t>
      </w:r>
      <w:r>
        <w:rPr>
          <w:rFonts w:ascii="宋体" w:hAnsi="宋体" w:cs="宋体"/>
          <w:sz w:val="24"/>
        </w:rPr>
        <w:t>4</w:t>
      </w:r>
      <w:r>
        <w:rPr>
          <w:rFonts w:hint="eastAsia" w:ascii="宋体" w:hAnsi="宋体" w:cs="宋体"/>
          <w:sz w:val="24"/>
        </w:rPr>
        <w:t>本项目的特定资格要求</w:t>
      </w:r>
      <w:r>
        <w:rPr>
          <w:rFonts w:hint="eastAsia" w:ascii="宋体" w:hAnsi="宋体" w:eastAsia="宋体" w:cs="宋体"/>
          <w:sz w:val="24"/>
        </w:rPr>
        <w:t>（如果有)。</w:t>
      </w:r>
    </w:p>
    <w:p>
      <w:pPr>
        <w:snapToGrid w:val="0"/>
        <w:spacing w:line="360" w:lineRule="auto"/>
        <w:ind w:firstLine="480" w:firstLineChars="2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firstLine="960" w:firstLineChars="400"/>
        <w:rPr>
          <w:rFonts w:ascii="宋体" w:hAnsi="宋体" w:cs="宋体"/>
          <w:sz w:val="24"/>
        </w:rPr>
      </w:pPr>
      <w:r>
        <w:rPr>
          <w:rFonts w:hint="eastAsia" w:ascii="宋体" w:hAnsi="宋体" w:cs="宋体"/>
          <w:sz w:val="24"/>
        </w:rPr>
        <w:t>11.2.1投标函；</w:t>
      </w:r>
      <w:r>
        <w:rPr>
          <w:rFonts w:hint="eastAsia" w:ascii="宋体" w:hAnsi="宋体" w:cs="宋体"/>
          <w:sz w:val="24"/>
          <w:lang w:val="zh-CN"/>
        </w:rPr>
        <w:t xml:space="preserve"> </w:t>
      </w:r>
    </w:p>
    <w:p>
      <w:pPr>
        <w:snapToGrid w:val="0"/>
        <w:spacing w:line="360" w:lineRule="auto"/>
        <w:ind w:firstLine="960" w:firstLineChars="400"/>
        <w:rPr>
          <w:rFonts w:ascii="宋体" w:hAnsi="宋体" w:cs="宋体"/>
          <w:sz w:val="24"/>
        </w:rPr>
      </w:pPr>
      <w:r>
        <w:rPr>
          <w:rFonts w:hint="eastAsia" w:ascii="宋体" w:hAnsi="宋体" w:cs="宋体"/>
          <w:sz w:val="24"/>
        </w:rPr>
        <w:t>11.2.2授权委托书或法定代表人（单位负责人、自然人本人）身份证明；</w:t>
      </w:r>
    </w:p>
    <w:p>
      <w:pPr>
        <w:snapToGrid w:val="0"/>
        <w:spacing w:line="360" w:lineRule="auto"/>
        <w:ind w:firstLine="960" w:firstLineChars="400"/>
        <w:rPr>
          <w:rFonts w:hint="eastAsia" w:ascii="宋体" w:hAnsi="宋体" w:eastAsia="宋体" w:cs="宋体"/>
          <w:sz w:val="24"/>
        </w:rPr>
      </w:pPr>
      <w:r>
        <w:rPr>
          <w:rFonts w:hint="eastAsia" w:ascii="宋体" w:hAnsi="宋体" w:cs="宋体"/>
          <w:sz w:val="24"/>
        </w:rPr>
        <w:t>11.2.</w:t>
      </w:r>
      <w:r>
        <w:rPr>
          <w:rFonts w:ascii="宋体" w:hAnsi="宋体" w:cs="宋体"/>
          <w:sz w:val="24"/>
        </w:rPr>
        <w:t>3</w:t>
      </w:r>
      <w:r>
        <w:rPr>
          <w:rFonts w:hint="eastAsia" w:ascii="宋体" w:hAnsi="宋体" w:cs="宋体"/>
          <w:sz w:val="24"/>
        </w:rPr>
        <w:t>分包意向协议</w:t>
      </w:r>
      <w:r>
        <w:rPr>
          <w:rFonts w:hint="eastAsia" w:ascii="宋体" w:hAnsi="宋体" w:eastAsia="宋体" w:cs="宋体"/>
          <w:sz w:val="24"/>
        </w:rPr>
        <w:t>（如果有)；</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11.2.</w:t>
      </w:r>
      <w:r>
        <w:rPr>
          <w:rFonts w:ascii="宋体" w:hAnsi="宋体" w:cs="宋体"/>
          <w:sz w:val="24"/>
        </w:rPr>
        <w:t>6</w:t>
      </w:r>
      <w:r>
        <w:rPr>
          <w:rFonts w:hint="eastAsia" w:ascii="宋体" w:hAnsi="宋体" w:cs="宋体"/>
          <w:sz w:val="24"/>
        </w:rPr>
        <w:t>投标标的清单；</w:t>
      </w:r>
    </w:p>
    <w:p>
      <w:pPr>
        <w:snapToGrid w:val="0"/>
        <w:spacing w:line="360" w:lineRule="auto"/>
        <w:ind w:firstLine="960" w:firstLineChars="400"/>
        <w:rPr>
          <w:rFonts w:ascii="宋体" w:hAnsi="宋体" w:cs="宋体"/>
          <w:sz w:val="24"/>
        </w:rPr>
      </w:pPr>
      <w:r>
        <w:rPr>
          <w:rFonts w:hint="eastAsia" w:ascii="宋体" w:hAnsi="宋体" w:cs="宋体"/>
          <w:sz w:val="24"/>
        </w:rPr>
        <w:t>11.2.</w:t>
      </w:r>
      <w:r>
        <w:rPr>
          <w:rFonts w:ascii="宋体" w:hAnsi="宋体" w:cs="宋体"/>
          <w:sz w:val="24"/>
        </w:rPr>
        <w:t>7</w:t>
      </w:r>
      <w:r>
        <w:rPr>
          <w:rFonts w:hint="eastAsia" w:ascii="宋体" w:hAnsi="宋体" w:cs="宋体"/>
          <w:sz w:val="24"/>
        </w:rPr>
        <w:t>商务技术偏离表；</w:t>
      </w:r>
    </w:p>
    <w:p>
      <w:pPr>
        <w:snapToGrid w:val="0"/>
        <w:spacing w:line="360" w:lineRule="auto"/>
        <w:ind w:firstLine="960" w:firstLineChars="400"/>
        <w:rPr>
          <w:rFonts w:ascii="宋体" w:hAnsi="宋体" w:cs="宋体"/>
          <w:sz w:val="24"/>
          <w:lang w:val="zh-CN"/>
        </w:rPr>
      </w:pPr>
      <w:r>
        <w:rPr>
          <w:rFonts w:hint="eastAsia" w:ascii="宋体" w:hAnsi="宋体" w:cs="宋体"/>
          <w:sz w:val="24"/>
          <w:lang w:val="zh-CN"/>
        </w:rPr>
        <w:t>11.</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firstLine="480" w:firstLineChars="200"/>
        <w:rPr>
          <w:rFonts w:ascii="宋体" w:hAnsi="宋体" w:cs="宋体"/>
          <w:sz w:val="24"/>
          <w:u w:val="single"/>
          <w:lang w:val="zh-CN"/>
        </w:rPr>
      </w:pPr>
      <w:r>
        <w:rPr>
          <w:rFonts w:hint="eastAsia" w:ascii="宋体" w:hAnsi="宋体" w:cs="宋体"/>
          <w:kern w:val="0"/>
          <w:sz w:val="24"/>
          <w:lang w:val="zh-CN"/>
        </w:rPr>
        <w:t>11.</w:t>
      </w:r>
      <w:r>
        <w:rPr>
          <w:rFonts w:hint="eastAsia" w:ascii="宋体" w:hAnsi="宋体" w:cs="宋体"/>
          <w:kern w:val="0"/>
          <w:sz w:val="24"/>
        </w:rPr>
        <w:t>3</w:t>
      </w:r>
      <w:r>
        <w:rPr>
          <w:rFonts w:hint="eastAsia" w:ascii="宋体" w:hAnsi="宋体" w:cs="宋体"/>
          <w:b/>
          <w:sz w:val="24"/>
        </w:rPr>
        <w:t>报价文件：</w:t>
      </w:r>
      <w:r>
        <w:rPr>
          <w:rFonts w:hint="eastAsia" w:ascii="宋体" w:hAnsi="宋体" w:cs="宋体"/>
          <w:sz w:val="24"/>
        </w:rPr>
        <w:t xml:space="preserve"> </w:t>
      </w:r>
    </w:p>
    <w:p>
      <w:pPr>
        <w:snapToGrid w:val="0"/>
        <w:spacing w:line="360" w:lineRule="auto"/>
        <w:ind w:firstLine="960" w:firstLineChars="400"/>
        <w:rPr>
          <w:rFonts w:hint="eastAsia" w:ascii="宋体" w:hAnsi="宋体" w:cs="宋体"/>
          <w:sz w:val="24"/>
        </w:rPr>
      </w:pPr>
      <w:r>
        <w:rPr>
          <w:rFonts w:hint="eastAsia" w:ascii="宋体" w:hAnsi="宋体" w:cs="宋体"/>
          <w:sz w:val="24"/>
        </w:rPr>
        <w:t>11.3.1开标一览表（报价表）；</w:t>
      </w:r>
    </w:p>
    <w:p>
      <w:pPr>
        <w:snapToGrid w:val="0"/>
        <w:spacing w:line="360" w:lineRule="auto"/>
        <w:ind w:firstLine="960" w:firstLineChars="400"/>
        <w:rPr>
          <w:rFonts w:hint="eastAsia" w:ascii="宋体" w:hAnsi="宋体" w:eastAsia="宋体" w:cs="宋体"/>
          <w:color w:val="auto"/>
          <w:highlight w:val="none"/>
        </w:rPr>
      </w:pPr>
      <w:r>
        <w:rPr>
          <w:rFonts w:hint="eastAsia" w:ascii="宋体" w:hAnsi="宋体" w:eastAsia="宋体" w:cs="宋体"/>
          <w:color w:val="auto"/>
          <w:sz w:val="24"/>
          <w:highlight w:val="none"/>
        </w:rPr>
        <w:t>11.3.2报价表明细清单</w:t>
      </w:r>
    </w:p>
    <w:p>
      <w:pPr>
        <w:snapToGrid w:val="0"/>
        <w:spacing w:line="360" w:lineRule="auto"/>
        <w:ind w:firstLine="960" w:firstLineChars="400"/>
        <w:rPr>
          <w:rFonts w:hint="eastAsia" w:ascii="宋体" w:hAnsi="宋体" w:eastAsia="宋体" w:cs="宋体"/>
          <w:sz w:val="24"/>
        </w:rPr>
      </w:pPr>
      <w:r>
        <w:rPr>
          <w:rFonts w:hint="eastAsia" w:ascii="宋体" w:hAnsi="宋体" w:eastAsia="宋体" w:cs="宋体"/>
          <w:sz w:val="24"/>
        </w:rPr>
        <w:t>11.3.</w:t>
      </w:r>
      <w:r>
        <w:rPr>
          <w:rFonts w:hint="eastAsia" w:ascii="宋体" w:hAnsi="宋体" w:cs="宋体"/>
          <w:sz w:val="24"/>
          <w:lang w:val="en-US" w:eastAsia="zh-CN"/>
        </w:rPr>
        <w:t>3</w:t>
      </w:r>
      <w:r>
        <w:rPr>
          <w:rFonts w:hint="eastAsia" w:ascii="宋体" w:hAnsi="宋体" w:eastAsia="宋体" w:cs="宋体"/>
          <w:sz w:val="24"/>
        </w:rPr>
        <w:t>中小企业声明函。</w:t>
      </w:r>
    </w:p>
    <w:p>
      <w:pPr>
        <w:spacing w:line="360" w:lineRule="auto"/>
        <w:ind w:firstLine="723" w:firstLineChars="300"/>
        <w:rPr>
          <w:rFonts w:ascii="宋体" w:hAnsi="宋体" w:cs="宋体"/>
          <w:b/>
          <w:sz w:val="24"/>
        </w:rPr>
      </w:pPr>
      <w:r>
        <w:rPr>
          <w:rFonts w:hint="eastAsia" w:ascii="宋体" w:hAnsi="宋体" w:cs="宋体"/>
          <w:b/>
          <w:sz w:val="24"/>
        </w:rPr>
        <w:t>投标文件含有采购人不能接受的附加条件的，投标无效；</w:t>
      </w:r>
    </w:p>
    <w:p>
      <w:pPr>
        <w:spacing w:line="360" w:lineRule="auto"/>
        <w:ind w:firstLine="723" w:firstLineChars="300"/>
        <w:rPr>
          <w:rFonts w:ascii="宋体" w:hAnsi="宋体" w:cs="宋体"/>
          <w:b/>
          <w:sz w:val="24"/>
          <w:szCs w:val="21"/>
        </w:rPr>
      </w:pPr>
      <w:r>
        <w:rPr>
          <w:rFonts w:hint="eastAsia" w:ascii="宋体" w:hAnsi="宋体" w:cs="宋体"/>
          <w:b/>
          <w:sz w:val="24"/>
        </w:rPr>
        <w:t>投标人提供虚假材料投标的，投标无效。</w:t>
      </w:r>
    </w:p>
    <w:p>
      <w:pPr>
        <w:pStyle w:val="86"/>
        <w:snapToGrid w:val="0"/>
        <w:spacing w:before="0"/>
        <w:ind w:firstLine="0" w:firstLineChars="0"/>
        <w:outlineLvl w:val="0"/>
        <w:rPr>
          <w:rFonts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pPr>
        <w:spacing w:line="360" w:lineRule="auto"/>
        <w:ind w:firstLine="480" w:firstLineChars="200"/>
        <w:rPr>
          <w:rFonts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pPr>
        <w:spacing w:line="360" w:lineRule="auto"/>
        <w:ind w:firstLine="480" w:firstLineChars="200"/>
        <w:rPr>
          <w:rFonts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pPr>
        <w:snapToGrid w:val="0"/>
        <w:spacing w:line="360" w:lineRule="auto"/>
        <w:rPr>
          <w:rFonts w:ascii="宋体" w:hAnsi="宋体" w:cs="宋体"/>
          <w:b/>
          <w:sz w:val="24"/>
        </w:rPr>
      </w:pPr>
      <w:r>
        <w:rPr>
          <w:rFonts w:hint="eastAsia" w:ascii="宋体" w:hAnsi="宋体" w:cs="宋体"/>
          <w:b/>
          <w:sz w:val="24"/>
        </w:rPr>
        <w:t>13.投标文件的签署、盖章</w:t>
      </w:r>
    </w:p>
    <w:p>
      <w:pPr>
        <w:pStyle w:val="86"/>
        <w:snapToGrid w:val="0"/>
        <w:spacing w:before="0"/>
        <w:ind w:firstLine="480"/>
        <w:rPr>
          <w:rFonts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pPr>
        <w:pStyle w:val="86"/>
        <w:snapToGrid w:val="0"/>
        <w:spacing w:before="0"/>
        <w:ind w:firstLine="480"/>
        <w:rPr>
          <w:rFonts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pPr>
        <w:pStyle w:val="86"/>
        <w:snapToGrid w:val="0"/>
        <w:spacing w:before="0"/>
        <w:ind w:firstLine="480"/>
        <w:rPr>
          <w:rFonts w:ascii="宋体" w:hAnsi="宋体" w:cs="宋体"/>
          <w:szCs w:val="24"/>
        </w:rPr>
      </w:pPr>
      <w:r>
        <w:rPr>
          <w:rFonts w:hint="eastAsia" w:ascii="宋体" w:hAnsi="宋体" w:cs="宋体"/>
        </w:rPr>
        <w:t>13.3招标文件对投标文件签署、盖章的要求适用于电子签名。</w:t>
      </w:r>
    </w:p>
    <w:p>
      <w:pPr>
        <w:pStyle w:val="86"/>
        <w:spacing w:before="0"/>
        <w:ind w:firstLine="0" w:firstLineChars="0"/>
        <w:rPr>
          <w:rFonts w:ascii="宋体" w:hAnsi="宋体" w:cs="宋体"/>
          <w:b/>
          <w:szCs w:val="24"/>
        </w:rPr>
      </w:pPr>
      <w:r>
        <w:rPr>
          <w:rFonts w:hint="eastAsia" w:ascii="宋体" w:hAnsi="宋体" w:cs="宋体"/>
          <w:b/>
          <w:szCs w:val="24"/>
        </w:rPr>
        <w:t>14. 投标文件的提交、补充、修改、撤回</w:t>
      </w:r>
    </w:p>
    <w:p>
      <w:pPr>
        <w:pStyle w:val="86"/>
        <w:ind w:firstLine="480"/>
        <w:rPr>
          <w:rFonts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pPr>
        <w:pStyle w:val="86"/>
        <w:spacing w:before="0"/>
        <w:ind w:firstLine="480"/>
        <w:rPr>
          <w:rFonts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pPr>
        <w:pStyle w:val="86"/>
        <w:spacing w:before="0"/>
        <w:ind w:firstLine="480"/>
        <w:rPr>
          <w:rFonts w:ascii="宋体" w:hAnsi="宋体" w:cs="宋体"/>
          <w:szCs w:val="24"/>
        </w:rPr>
      </w:pPr>
      <w:r>
        <w:rPr>
          <w:rFonts w:hint="eastAsia" w:ascii="宋体" w:hAnsi="宋体" w:cs="宋体"/>
          <w:szCs w:val="24"/>
        </w:rPr>
        <w:t>14.3采购人、</w:t>
      </w:r>
      <w:r>
        <w:rPr>
          <w:rFonts w:hint="eastAsia" w:ascii="宋体" w:hAnsi="宋体" w:cs="宋体"/>
          <w:szCs w:val="24"/>
          <w:lang w:eastAsia="zh-CN"/>
        </w:rPr>
        <w:t>采购代理机构</w:t>
      </w:r>
      <w:r>
        <w:rPr>
          <w:rFonts w:hint="eastAsia" w:ascii="宋体" w:hAnsi="宋体" w:cs="宋体"/>
          <w:szCs w:val="24"/>
        </w:rPr>
        <w:t>可以视情况延长投标文件提交的截止时间。在上述情况下，</w:t>
      </w:r>
      <w:r>
        <w:rPr>
          <w:rFonts w:hint="eastAsia" w:ascii="宋体" w:hAnsi="宋体" w:cs="宋体"/>
          <w:szCs w:val="24"/>
          <w:lang w:eastAsia="zh-CN"/>
        </w:rPr>
        <w:t>采购代理机构</w:t>
      </w:r>
      <w:r>
        <w:rPr>
          <w:rFonts w:hint="eastAsia" w:ascii="宋体" w:hAnsi="宋体" w:cs="宋体"/>
          <w:szCs w:val="24"/>
        </w:rPr>
        <w:t>与投标人以前在投标截止期方面的全部权利、责任和义务，将适用于延长至新的投标截止期。</w:t>
      </w:r>
    </w:p>
    <w:p>
      <w:pPr>
        <w:pStyle w:val="35"/>
        <w:spacing w:line="360" w:lineRule="auto"/>
        <w:rPr>
          <w:rFonts w:hAnsi="宋体" w:cs="宋体"/>
          <w:b/>
          <w:sz w:val="24"/>
          <w:szCs w:val="24"/>
        </w:rPr>
      </w:pPr>
      <w:r>
        <w:rPr>
          <w:rFonts w:hint="eastAsia" w:hAnsi="宋体" w:cs="宋体"/>
          <w:b/>
          <w:sz w:val="24"/>
          <w:szCs w:val="24"/>
        </w:rPr>
        <w:t>15.备份投标文件</w:t>
      </w:r>
    </w:p>
    <w:p>
      <w:pPr>
        <w:pStyle w:val="35"/>
        <w:spacing w:line="360" w:lineRule="auto"/>
        <w:ind w:firstLine="360" w:firstLineChars="150"/>
        <w:rPr>
          <w:rFonts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w:t>
      </w:r>
      <w:r>
        <w:rPr>
          <w:rFonts w:hint="eastAsia" w:hAnsi="宋体" w:cs="宋体"/>
          <w:b/>
          <w:sz w:val="24"/>
          <w:szCs w:val="24"/>
          <w:lang w:eastAsia="zh-CN"/>
        </w:rPr>
        <w:t>采购代理机构</w:t>
      </w:r>
      <w:r>
        <w:rPr>
          <w:rFonts w:hint="eastAsia" w:hAnsi="宋体" w:cs="宋体"/>
          <w:b/>
          <w:sz w:val="24"/>
          <w:szCs w:val="24"/>
        </w:rPr>
        <w:t>不强制或变相强制投标人提交备份投标文件。</w:t>
      </w:r>
    </w:p>
    <w:p>
      <w:pPr>
        <w:pStyle w:val="35"/>
        <w:spacing w:line="360" w:lineRule="auto"/>
        <w:ind w:firstLine="480" w:firstLineChars="200"/>
        <w:rPr>
          <w:rFonts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w:t>
      </w:r>
      <w:r>
        <w:rPr>
          <w:rFonts w:hint="eastAsia" w:hAnsi="宋体" w:cs="宋体"/>
          <w:sz w:val="24"/>
          <w:lang w:val="en-US" w:eastAsia="zh-CN"/>
        </w:rPr>
        <w:t>等存储介质</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pPr>
        <w:pStyle w:val="35"/>
        <w:spacing w:line="360" w:lineRule="auto"/>
        <w:ind w:firstLine="480" w:firstLineChars="200"/>
        <w:rPr>
          <w:rFonts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w:t>
      </w:r>
      <w:r>
        <w:rPr>
          <w:rFonts w:hint="eastAsia" w:hAnsi="宋体" w:cs="宋体"/>
          <w:sz w:val="24"/>
          <w:szCs w:val="24"/>
          <w:lang w:eastAsia="zh-CN"/>
        </w:rPr>
        <w:t>采购代理机构</w:t>
      </w:r>
      <w:r>
        <w:rPr>
          <w:rFonts w:hint="eastAsia" w:hAnsi="宋体" w:cs="宋体"/>
          <w:sz w:val="24"/>
          <w:szCs w:val="24"/>
        </w:rPr>
        <w:t>，</w:t>
      </w:r>
      <w:r>
        <w:rPr>
          <w:rFonts w:hint="eastAsia" w:hAnsi="宋体" w:cs="宋体"/>
          <w:sz w:val="24"/>
          <w:szCs w:val="24"/>
          <w:lang w:eastAsia="zh-CN"/>
        </w:rPr>
        <w:t>采购代理机构</w:t>
      </w:r>
      <w:r>
        <w:rPr>
          <w:rFonts w:hint="eastAsia" w:hAnsi="宋体" w:cs="宋体"/>
          <w:sz w:val="24"/>
          <w:szCs w:val="24"/>
        </w:rPr>
        <w:t>将拒绝接受逾期送达的备份投标文件。</w:t>
      </w:r>
    </w:p>
    <w:p>
      <w:pPr>
        <w:pStyle w:val="35"/>
        <w:spacing w:line="360" w:lineRule="auto"/>
        <w:ind w:firstLine="480" w:firstLineChars="200"/>
        <w:rPr>
          <w:rFonts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招标文件第二部分投标人须知前附表规定的备份投标文件送达地点；送达时间以签收人签收时间为准。</w:t>
      </w:r>
      <w:r>
        <w:rPr>
          <w:rFonts w:hint="eastAsia" w:hAnsi="宋体" w:cs="宋体"/>
          <w:sz w:val="24"/>
          <w:szCs w:val="24"/>
          <w:lang w:eastAsia="zh-CN"/>
        </w:rPr>
        <w:t>采购代理机构</w:t>
      </w:r>
      <w:r>
        <w:rPr>
          <w:rFonts w:hint="eastAsia" w:hAnsi="宋体" w:cs="宋体"/>
          <w:sz w:val="24"/>
          <w:szCs w:val="24"/>
        </w:rPr>
        <w:t>将拒绝接受逾期送达的备份投标文件。邮寄过程中，电子备份投标文件发生泄露、遗失、损坏或延期送达等情况的，由投标人自行负责。</w:t>
      </w:r>
    </w:p>
    <w:p>
      <w:pPr>
        <w:pStyle w:val="35"/>
        <w:spacing w:line="360" w:lineRule="auto"/>
        <w:ind w:firstLine="479" w:firstLineChars="199"/>
        <w:rPr>
          <w:rFonts w:hAnsi="宋体" w:cs="宋体"/>
          <w:b/>
          <w:sz w:val="24"/>
          <w:szCs w:val="24"/>
        </w:rPr>
      </w:pPr>
      <w:r>
        <w:rPr>
          <w:rFonts w:hint="eastAsia" w:hAnsi="宋体" w:cs="宋体"/>
          <w:b/>
          <w:sz w:val="24"/>
          <w:szCs w:val="24"/>
        </w:rPr>
        <w:t>15.5投标人仅提交备份投标文件，未在电子交易平台传输递交投标文件的，投标无效。</w:t>
      </w:r>
    </w:p>
    <w:p>
      <w:pPr>
        <w:pStyle w:val="86"/>
        <w:spacing w:before="0"/>
        <w:ind w:firstLine="0" w:firstLineChars="0"/>
        <w:rPr>
          <w:rFonts w:ascii="宋体" w:hAnsi="宋体" w:cs="宋体"/>
          <w:b/>
          <w:szCs w:val="24"/>
        </w:rPr>
      </w:pPr>
      <w:r>
        <w:rPr>
          <w:rFonts w:hint="eastAsia" w:ascii="宋体" w:hAnsi="宋体" w:cs="宋体"/>
          <w:b/>
          <w:szCs w:val="24"/>
        </w:rPr>
        <w:t>16.投标文件的无效处理</w:t>
      </w:r>
    </w:p>
    <w:p>
      <w:pPr>
        <w:pStyle w:val="9"/>
        <w:spacing w:line="360" w:lineRule="auto"/>
        <w:ind w:firstLine="360" w:firstLineChars="150"/>
        <w:rPr>
          <w:rFonts w:cs="宋体"/>
          <w:szCs w:val="21"/>
        </w:rPr>
      </w:pPr>
      <w:r>
        <w:rPr>
          <w:rFonts w:hint="eastAsia" w:cs="宋体"/>
          <w:szCs w:val="21"/>
        </w:rPr>
        <w:t>有招标文件第四部分</w:t>
      </w:r>
      <w:r>
        <w:rPr>
          <w:rFonts w:cs="宋体"/>
          <w:szCs w:val="21"/>
        </w:rPr>
        <w:t>4.2规定</w:t>
      </w:r>
      <w:r>
        <w:rPr>
          <w:rFonts w:hint="eastAsia" w:cs="宋体"/>
          <w:szCs w:val="21"/>
        </w:rPr>
        <w:t>的情形之一的，投标无效：</w:t>
      </w:r>
    </w:p>
    <w:p>
      <w:pPr>
        <w:pStyle w:val="86"/>
        <w:spacing w:before="0"/>
        <w:ind w:firstLine="0" w:firstLineChars="0"/>
        <w:rPr>
          <w:rFonts w:ascii="宋体" w:hAnsi="宋体" w:cs="宋体"/>
          <w:b/>
          <w:szCs w:val="24"/>
        </w:rPr>
      </w:pPr>
      <w:r>
        <w:rPr>
          <w:rFonts w:hint="eastAsia" w:ascii="宋体" w:hAnsi="宋体" w:cs="宋体"/>
          <w:b/>
          <w:szCs w:val="24"/>
        </w:rPr>
        <w:t>17.投标有效期</w:t>
      </w:r>
    </w:p>
    <w:p>
      <w:pPr>
        <w:spacing w:line="360" w:lineRule="auto"/>
        <w:ind w:firstLine="480" w:firstLineChars="200"/>
        <w:rPr>
          <w:rFonts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pPr>
        <w:pStyle w:val="86"/>
        <w:spacing w:before="0"/>
        <w:ind w:firstLine="480"/>
        <w:rPr>
          <w:rFonts w:ascii="宋体" w:hAnsi="宋体" w:cs="宋体"/>
        </w:rPr>
      </w:pPr>
      <w:r>
        <w:rPr>
          <w:rFonts w:hint="eastAsia" w:ascii="宋体" w:hAnsi="宋体" w:cs="宋体"/>
        </w:rPr>
        <w:t>17.2投标文件合格投递后，自投标截止日期起，在投标有效期内有效。</w:t>
      </w:r>
    </w:p>
    <w:p>
      <w:pPr>
        <w:pStyle w:val="86"/>
        <w:spacing w:before="0"/>
        <w:ind w:firstLine="480"/>
        <w:rPr>
          <w:rFonts w:ascii="宋体" w:hAnsi="宋体" w:cs="宋体"/>
        </w:rPr>
      </w:pPr>
      <w:r>
        <w:rPr>
          <w:rFonts w:hint="eastAsia" w:ascii="宋体" w:hAnsi="宋体" w:cs="宋体"/>
        </w:rPr>
        <w:t>17.3在原定投标有效期满之前，如果出现特殊情况，</w:t>
      </w:r>
      <w:r>
        <w:rPr>
          <w:rFonts w:hint="eastAsia" w:ascii="宋体" w:hAnsi="宋体" w:cs="宋体"/>
          <w:lang w:eastAsia="zh-CN"/>
        </w:rPr>
        <w:t>采购代理机构</w:t>
      </w:r>
      <w:r>
        <w:rPr>
          <w:rFonts w:hint="eastAsia" w:ascii="宋体" w:hAnsi="宋体" w:cs="宋体"/>
        </w:rPr>
        <w:t>可以以书面形式通知投标人延长投标有效期。投标人同意延长的，不得要求或被允许修改其投标文件，投标人拒绝延长的，其投标无效。</w:t>
      </w:r>
    </w:p>
    <w:p>
      <w:pPr>
        <w:pStyle w:val="86"/>
        <w:spacing w:before="0"/>
        <w:ind w:firstLine="643"/>
        <w:rPr>
          <w:rFonts w:ascii="宋体" w:hAnsi="宋体" w:cs="宋体"/>
          <w:b/>
          <w:sz w:val="32"/>
        </w:rPr>
      </w:pPr>
    </w:p>
    <w:p>
      <w:pPr>
        <w:pStyle w:val="86"/>
        <w:spacing w:before="0"/>
        <w:ind w:firstLine="1928" w:firstLineChars="600"/>
        <w:rPr>
          <w:rFonts w:ascii="宋体" w:hAnsi="宋体" w:cs="宋体"/>
          <w:b/>
          <w:sz w:val="32"/>
        </w:rPr>
      </w:pPr>
      <w:r>
        <w:rPr>
          <w:rFonts w:hint="eastAsia" w:ascii="宋体" w:hAnsi="宋体" w:cs="宋体"/>
          <w:b/>
          <w:sz w:val="32"/>
        </w:rPr>
        <w:t>四、开标、资格审查与信用信息查询</w:t>
      </w:r>
    </w:p>
    <w:p>
      <w:pPr>
        <w:pStyle w:val="240"/>
        <w:spacing w:before="0" w:line="360" w:lineRule="auto"/>
        <w:ind w:left="0" w:firstLine="241" w:firstLineChars="100"/>
        <w:contextualSpacing/>
        <w:rPr>
          <w:rFonts w:ascii="宋体" w:hAnsi="宋体" w:cs="宋体"/>
          <w:sz w:val="24"/>
        </w:rPr>
      </w:pPr>
      <w:r>
        <w:rPr>
          <w:rFonts w:hint="eastAsia" w:ascii="宋体" w:hAnsi="宋体" w:cs="宋体"/>
          <w:b/>
          <w:sz w:val="24"/>
          <w:szCs w:val="24"/>
        </w:rPr>
        <w:t>18.开标</w:t>
      </w:r>
      <w:r>
        <w:rPr>
          <w:rFonts w:hint="eastAsia" w:ascii="宋体" w:hAnsi="宋体" w:cs="宋体"/>
          <w:sz w:val="24"/>
        </w:rPr>
        <w:t xml:space="preserve"> </w:t>
      </w:r>
    </w:p>
    <w:p>
      <w:pPr>
        <w:pStyle w:val="240"/>
        <w:spacing w:before="0" w:line="360" w:lineRule="auto"/>
        <w:ind w:left="0" w:firstLine="480" w:firstLineChars="200"/>
        <w:contextualSpacing/>
        <w:rPr>
          <w:rFonts w:ascii="宋体" w:hAnsi="宋体" w:cs="宋体"/>
          <w:sz w:val="24"/>
        </w:rPr>
      </w:pPr>
      <w:r>
        <w:rPr>
          <w:rFonts w:hint="eastAsia" w:ascii="宋体" w:hAnsi="宋体" w:cs="宋体"/>
          <w:sz w:val="24"/>
        </w:rPr>
        <w:t>18.1</w:t>
      </w:r>
      <w:r>
        <w:rPr>
          <w:rFonts w:hint="eastAsia" w:ascii="宋体" w:hAnsi="宋体" w:cs="宋体"/>
          <w:sz w:val="24"/>
          <w:lang w:eastAsia="zh-CN"/>
        </w:rPr>
        <w:t>采购代理机构</w:t>
      </w:r>
      <w:r>
        <w:rPr>
          <w:rFonts w:hint="eastAsia" w:ascii="宋体" w:hAnsi="宋体" w:cs="宋体"/>
          <w:sz w:val="24"/>
        </w:rPr>
        <w:t>按照招标文件规定的时间通过电子交易平台组织开标，所有投标人均应当准时在线参加。投标人不足3家的，不得开标。</w:t>
      </w:r>
    </w:p>
    <w:p>
      <w:pPr>
        <w:pStyle w:val="240"/>
        <w:spacing w:before="0" w:line="360" w:lineRule="auto"/>
        <w:ind w:left="0" w:firstLine="240" w:firstLineChars="100"/>
        <w:contextualSpacing/>
        <w:rPr>
          <w:rFonts w:ascii="宋体" w:hAnsi="宋体" w:cs="宋体"/>
          <w:sz w:val="24"/>
        </w:rPr>
      </w:pPr>
      <w:r>
        <w:rPr>
          <w:rFonts w:hint="eastAsia" w:ascii="宋体" w:hAnsi="宋体" w:cs="宋体"/>
          <w:sz w:val="24"/>
        </w:rPr>
        <w:t>　18.2开标时，电子交易平台按开标时间自动提取所有投标文件。</w:t>
      </w:r>
      <w:r>
        <w:rPr>
          <w:rFonts w:hint="eastAsia" w:ascii="宋体" w:hAnsi="宋体" w:cs="宋体"/>
          <w:sz w:val="24"/>
          <w:lang w:eastAsia="zh-CN"/>
        </w:rPr>
        <w:t>采购代理机构</w:t>
      </w:r>
      <w:r>
        <w:rPr>
          <w:rFonts w:hint="eastAsia" w:ascii="宋体" w:hAnsi="宋体" w:cs="宋体"/>
          <w:sz w:val="24"/>
        </w:rPr>
        <w:t>依托电子交易平台发起开始解密指令，投标人按照平台提示和招标文件的规定在半小时内完成在线解密。</w:t>
      </w:r>
    </w:p>
    <w:p>
      <w:pPr>
        <w:pStyle w:val="240"/>
        <w:spacing w:before="0" w:line="360" w:lineRule="auto"/>
        <w:ind w:left="0" w:firstLine="240" w:firstLineChars="100"/>
        <w:contextualSpacing/>
        <w:rPr>
          <w:rFonts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pPr>
        <w:widowControl/>
        <w:spacing w:before="100" w:beforeAutospacing="1" w:after="240" w:line="360" w:lineRule="auto"/>
        <w:jc w:val="left"/>
        <w:rPr>
          <w:rFonts w:ascii="宋体" w:hAnsi="宋体" w:cs="宋体"/>
          <w:b/>
          <w:sz w:val="24"/>
          <w:szCs w:val="20"/>
        </w:rPr>
      </w:pPr>
      <w:r>
        <w:rPr>
          <w:rFonts w:hint="eastAsia" w:ascii="宋体" w:hAnsi="宋体" w:cs="宋体"/>
          <w:b/>
          <w:sz w:val="24"/>
          <w:szCs w:val="20"/>
        </w:rPr>
        <w:t>　19、资格审查</w:t>
      </w:r>
    </w:p>
    <w:p>
      <w:pPr>
        <w:snapToGrid w:val="0"/>
        <w:spacing w:line="360" w:lineRule="auto"/>
        <w:ind w:firstLine="480" w:firstLineChars="200"/>
        <w:rPr>
          <w:rFonts w:ascii="宋体" w:hAnsi="宋体" w:cs="宋体"/>
          <w:sz w:val="24"/>
        </w:rPr>
      </w:pPr>
      <w:r>
        <w:rPr>
          <w:rFonts w:hint="eastAsia" w:ascii="宋体" w:hAnsi="宋体" w:cs="宋体"/>
          <w:kern w:val="0"/>
          <w:sz w:val="24"/>
        </w:rPr>
        <w:t>19.</w:t>
      </w:r>
      <w:r>
        <w:rPr>
          <w:rFonts w:hint="eastAsia" w:ascii="宋体" w:hAnsi="宋体" w:cs="宋体"/>
          <w:kern w:val="0"/>
          <w:sz w:val="24"/>
          <w:lang w:val="en-US" w:eastAsia="zh-CN"/>
        </w:rPr>
        <w:t>1</w:t>
      </w:r>
      <w:r>
        <w:rPr>
          <w:rFonts w:hint="eastAsia" w:ascii="宋体" w:hAnsi="宋体" w:cs="宋体"/>
          <w:sz w:val="24"/>
        </w:rPr>
        <w:t>采购人或</w:t>
      </w:r>
      <w:r>
        <w:rPr>
          <w:rFonts w:hint="eastAsia" w:ascii="宋体" w:hAnsi="宋体" w:cs="宋体"/>
          <w:sz w:val="24"/>
          <w:lang w:eastAsia="zh-CN"/>
        </w:rPr>
        <w:t>采购代理机构</w:t>
      </w:r>
      <w:r>
        <w:rPr>
          <w:rFonts w:hint="eastAsia" w:ascii="宋体" w:hAnsi="宋体" w:cs="宋体"/>
          <w:sz w:val="24"/>
        </w:rPr>
        <w:t>依据法律法规和招标文件的规定，对投标人的资格进行审查。</w:t>
      </w:r>
    </w:p>
    <w:p>
      <w:pPr>
        <w:pStyle w:val="86"/>
        <w:spacing w:before="0"/>
        <w:ind w:firstLine="480"/>
        <w:rPr>
          <w:rFonts w:ascii="宋体" w:hAnsi="宋体" w:cs="宋体"/>
        </w:rPr>
      </w:pPr>
      <w:r>
        <w:rPr>
          <w:rFonts w:hint="eastAsia" w:ascii="宋体" w:hAnsi="宋体" w:cs="宋体"/>
          <w:kern w:val="0"/>
          <w:szCs w:val="24"/>
        </w:rPr>
        <w:t>19.</w:t>
      </w:r>
      <w:r>
        <w:rPr>
          <w:rFonts w:hint="eastAsia" w:ascii="宋体" w:hAnsi="宋体" w:cs="宋体"/>
          <w:kern w:val="0"/>
          <w:szCs w:val="24"/>
          <w:lang w:val="en-US" w:eastAsia="zh-CN"/>
        </w:rPr>
        <w:t>2</w:t>
      </w:r>
      <w:r>
        <w:rPr>
          <w:rFonts w:hint="eastAsia" w:ascii="宋体" w:hAnsi="宋体" w:cs="宋体"/>
          <w:kern w:val="0"/>
          <w:szCs w:val="24"/>
        </w:rPr>
        <w:t>投标人未按照招标文件要求提供与</w:t>
      </w:r>
      <w:r>
        <w:rPr>
          <w:rFonts w:hint="eastAsia" w:ascii="宋体" w:hAnsi="宋体" w:cs="宋体"/>
        </w:rPr>
        <w:t>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pPr>
        <w:pStyle w:val="86"/>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3</w:t>
      </w:r>
      <w:r>
        <w:rPr>
          <w:rFonts w:hint="eastAsia" w:ascii="宋体" w:hAnsi="宋体" w:cs="宋体"/>
        </w:rPr>
        <w:t>对未通过资格审查的投标人，采购人或</w:t>
      </w:r>
      <w:r>
        <w:rPr>
          <w:rFonts w:hint="eastAsia" w:ascii="宋体" w:hAnsi="宋体" w:cs="宋体"/>
          <w:lang w:eastAsia="zh-CN"/>
        </w:rPr>
        <w:t>采购代理机构</w:t>
      </w:r>
      <w:r>
        <w:rPr>
          <w:rFonts w:hint="eastAsia" w:ascii="宋体" w:hAnsi="宋体" w:cs="宋体"/>
        </w:rPr>
        <w:t>告知其未通过的原因。</w:t>
      </w:r>
    </w:p>
    <w:p>
      <w:pPr>
        <w:pStyle w:val="86"/>
        <w:spacing w:before="0"/>
        <w:ind w:firstLine="480"/>
        <w:rPr>
          <w:rFonts w:ascii="宋体" w:hAnsi="宋体" w:cs="宋体"/>
        </w:rPr>
      </w:pPr>
      <w:r>
        <w:rPr>
          <w:rFonts w:hint="eastAsia" w:ascii="宋体" w:hAnsi="宋体" w:cs="宋体"/>
          <w:kern w:val="0"/>
          <w:szCs w:val="24"/>
        </w:rPr>
        <w:t>19.</w:t>
      </w:r>
      <w:r>
        <w:rPr>
          <w:rFonts w:hint="eastAsia" w:ascii="宋体" w:hAnsi="宋体" w:cs="宋体"/>
          <w:lang w:val="en-US" w:eastAsia="zh-CN"/>
        </w:rPr>
        <w:t>4</w:t>
      </w:r>
      <w:r>
        <w:rPr>
          <w:rFonts w:hint="eastAsia" w:ascii="宋体" w:hAnsi="宋体" w:cs="宋体"/>
        </w:rPr>
        <w:t>合格投标人不足3家的，不再评标。</w:t>
      </w:r>
    </w:p>
    <w:p>
      <w:pPr>
        <w:pStyle w:val="86"/>
        <w:spacing w:before="0"/>
        <w:ind w:firstLine="0" w:firstLineChars="0"/>
        <w:rPr>
          <w:rFonts w:ascii="宋体" w:hAnsi="宋体" w:cs="宋体"/>
          <w:b/>
          <w:szCs w:val="24"/>
        </w:rPr>
      </w:pPr>
      <w:r>
        <w:rPr>
          <w:rFonts w:hint="eastAsia" w:ascii="宋体" w:hAnsi="宋体" w:cs="宋体"/>
          <w:b/>
          <w:szCs w:val="24"/>
        </w:rPr>
        <w:t>20、信用信息查询</w:t>
      </w:r>
    </w:p>
    <w:p>
      <w:pPr>
        <w:pStyle w:val="86"/>
        <w:spacing w:before="0"/>
        <w:ind w:firstLine="495" w:firstLineChars="0"/>
        <w:rPr>
          <w:rFonts w:ascii="宋体" w:hAnsi="宋体" w:cs="宋体"/>
          <w:kern w:val="0"/>
          <w:szCs w:val="24"/>
        </w:rPr>
      </w:pPr>
      <w:r>
        <w:rPr>
          <w:rFonts w:hint="eastAsia" w:ascii="宋体" w:hAnsi="宋体" w:cs="宋体"/>
          <w:kern w:val="0"/>
          <w:szCs w:val="24"/>
        </w:rPr>
        <w:t>20.1信用信息查询渠道及截止时间：</w:t>
      </w:r>
      <w:r>
        <w:rPr>
          <w:rFonts w:hint="eastAsia" w:ascii="宋体" w:hAnsi="宋体" w:cs="宋体"/>
          <w:kern w:val="0"/>
          <w:szCs w:val="24"/>
          <w:lang w:eastAsia="zh-CN"/>
        </w:rPr>
        <w:t>采购代理机构</w:t>
      </w:r>
      <w:r>
        <w:rPr>
          <w:rFonts w:hint="eastAsia" w:ascii="宋体" w:hAnsi="宋体" w:cs="宋体"/>
          <w:kern w:val="0"/>
          <w:szCs w:val="24"/>
        </w:rPr>
        <w:t>将在资格审查时通过“信用中国”网站(www.creditchina.gov.cn)、中国政府采购网(www.ccgp.gov.cn)渠道查询投标人接受资格时的信用记录。</w:t>
      </w:r>
    </w:p>
    <w:p>
      <w:pPr>
        <w:pStyle w:val="86"/>
        <w:spacing w:before="0"/>
        <w:ind w:firstLine="495" w:firstLineChars="0"/>
        <w:rPr>
          <w:rFonts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pPr>
        <w:pStyle w:val="86"/>
        <w:spacing w:before="0"/>
        <w:ind w:firstLine="495" w:firstLineChars="0"/>
        <w:rPr>
          <w:rFonts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pPr>
        <w:pStyle w:val="86"/>
        <w:spacing w:before="0"/>
        <w:ind w:firstLine="480"/>
        <w:rPr>
          <w:rFonts w:ascii="宋体" w:hAnsi="宋体" w:cs="宋体"/>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五、评标</w:t>
      </w:r>
    </w:p>
    <w:p>
      <w:pPr>
        <w:spacing w:line="360" w:lineRule="auto"/>
        <w:rPr>
          <w:rFonts w:ascii="宋体" w:hAnsi="宋体" w:cs="宋体"/>
          <w:b/>
          <w:sz w:val="24"/>
        </w:rPr>
      </w:pPr>
      <w:bookmarkStart w:id="13" w:name="_Toc91899903"/>
      <w:r>
        <w:rPr>
          <w:rFonts w:hint="eastAsia" w:ascii="宋体" w:hAnsi="宋体" w:cs="宋体"/>
          <w:b/>
          <w:sz w:val="24"/>
        </w:rPr>
        <w:t>21.</w:t>
      </w:r>
      <w:r>
        <w:rPr>
          <w:rFonts w:hint="eastAsia" w:ascii="宋体" w:hAnsi="宋体" w:cs="宋体"/>
        </w:rPr>
        <w:t xml:space="preserve"> </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pPr>
        <w:snapToGrid w:val="0"/>
        <w:spacing w:line="360" w:lineRule="auto"/>
        <w:jc w:val="center"/>
        <w:outlineLvl w:val="0"/>
        <w:rPr>
          <w:rFonts w:ascii="宋体" w:hAnsi="宋体" w:cs="宋体"/>
          <w:b/>
          <w:sz w:val="36"/>
          <w:szCs w:val="36"/>
        </w:rPr>
      </w:pPr>
      <w:r>
        <w:rPr>
          <w:rFonts w:hint="eastAsia" w:ascii="宋体" w:hAnsi="宋体" w:cs="宋体"/>
          <w:b/>
          <w:sz w:val="36"/>
          <w:szCs w:val="36"/>
        </w:rPr>
        <w:t>六、定 标</w:t>
      </w:r>
    </w:p>
    <w:p>
      <w:pPr>
        <w:pStyle w:val="9"/>
        <w:spacing w:line="360" w:lineRule="auto"/>
        <w:ind w:left="479" w:hanging="479" w:hangingChars="199"/>
        <w:rPr>
          <w:rFonts w:cs="宋体"/>
          <w:b/>
        </w:rPr>
      </w:pPr>
      <w:r>
        <w:rPr>
          <w:rFonts w:hint="eastAsia" w:cs="宋体"/>
          <w:b/>
        </w:rPr>
        <w:t>22. 确定中标供应商</w:t>
      </w:r>
    </w:p>
    <w:p>
      <w:pPr>
        <w:pStyle w:val="86"/>
        <w:snapToGrid w:val="0"/>
        <w:spacing w:before="0"/>
        <w:ind w:firstLine="480"/>
        <w:rPr>
          <w:rFonts w:ascii="宋体" w:hAnsi="宋体" w:cs="宋体"/>
          <w:b/>
          <w:szCs w:val="24"/>
        </w:rPr>
      </w:pPr>
      <w:r>
        <w:rPr>
          <w:rFonts w:hint="eastAsia" w:ascii="宋体" w:hAnsi="宋体" w:cs="宋体"/>
          <w:szCs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pPr>
        <w:pStyle w:val="86"/>
        <w:snapToGrid w:val="0"/>
        <w:spacing w:before="0"/>
        <w:ind w:firstLine="0" w:firstLineChars="0"/>
        <w:rPr>
          <w:rFonts w:ascii="宋体" w:hAnsi="宋体" w:cs="宋体"/>
          <w:b/>
          <w:szCs w:val="24"/>
        </w:rPr>
      </w:pPr>
      <w:r>
        <w:rPr>
          <w:rFonts w:hint="eastAsia" w:ascii="宋体" w:hAnsi="宋体" w:cs="宋体"/>
          <w:b/>
          <w:szCs w:val="24"/>
        </w:rPr>
        <w:t>23. 中标通知与中标结果公告</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23.1自中标人确定之日起2个工作日内，</w:t>
      </w:r>
      <w:r>
        <w:rPr>
          <w:rFonts w:hint="eastAsia" w:ascii="宋体" w:hAnsi="宋体" w:cs="宋体"/>
          <w:sz w:val="24"/>
          <w:lang w:eastAsia="zh-CN"/>
        </w:rPr>
        <w:t>采购代理机构</w:t>
      </w:r>
      <w:r>
        <w:rPr>
          <w:rFonts w:hint="eastAsia" w:ascii="宋体" w:hAnsi="宋体" w:cs="宋体"/>
          <w:sz w:val="24"/>
        </w:rPr>
        <w:t>通过电子交易平台向中标人发出中标通知书，同时编制发布采购结果公告。</w:t>
      </w:r>
      <w:r>
        <w:rPr>
          <w:rFonts w:hint="eastAsia" w:ascii="宋体" w:hAnsi="宋体" w:cs="宋体"/>
          <w:sz w:val="24"/>
          <w:lang w:eastAsia="zh-CN"/>
        </w:rPr>
        <w:t>采购代理机构</w:t>
      </w:r>
      <w:r>
        <w:rPr>
          <w:rFonts w:hint="eastAsia" w:ascii="宋体" w:hAnsi="宋体" w:cs="宋体"/>
          <w:sz w:val="24"/>
        </w:rPr>
        <w:t>也可以以纸质形式进行中标通知。</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23.2中标结果公告内容包括采购人及其委托的</w:t>
      </w:r>
      <w:r>
        <w:rPr>
          <w:rFonts w:hint="eastAsia" w:ascii="宋体" w:hAnsi="宋体" w:cs="宋体"/>
          <w:sz w:val="24"/>
          <w:lang w:eastAsia="zh-CN"/>
        </w:rPr>
        <w:t>采购代理机构</w:t>
      </w:r>
      <w:r>
        <w:rPr>
          <w:rFonts w:hint="eastAsia" w:ascii="宋体" w:hAnsi="宋体" w:cs="宋体"/>
          <w:sz w:val="24"/>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sz w:val="24"/>
        </w:rPr>
        <w:t>资格审查情况、评审专家抽取规则、符合性审查情况、</w:t>
      </w:r>
      <w:bookmarkEnd w:id="14"/>
      <w:r>
        <w:rPr>
          <w:rFonts w:hint="eastAsia" w:ascii="宋体" w:hAnsi="宋体" w:cs="宋体"/>
          <w:sz w:val="24"/>
        </w:rPr>
        <w:t>未中标情况说明、中标公告期限以及评审专家名单、评分汇总及明细。</w:t>
      </w:r>
    </w:p>
    <w:p>
      <w:pPr>
        <w:widowControl/>
        <w:shd w:val="clear" w:color="auto" w:fill="FFFFFF"/>
        <w:spacing w:line="360" w:lineRule="auto"/>
        <w:ind w:firstLine="480"/>
        <w:jc w:val="left"/>
        <w:rPr>
          <w:rFonts w:ascii="宋体" w:hAnsi="宋体" w:cs="宋体"/>
          <w:sz w:val="24"/>
        </w:rPr>
      </w:pPr>
      <w:r>
        <w:rPr>
          <w:rFonts w:hint="eastAsia" w:ascii="宋体" w:hAnsi="宋体" w:cs="宋体"/>
          <w:sz w:val="24"/>
        </w:rPr>
        <w:t>23.3公告期限为1个工作日。</w:t>
      </w:r>
    </w:p>
    <w:p>
      <w:pPr>
        <w:snapToGrid w:val="0"/>
        <w:spacing w:line="360" w:lineRule="auto"/>
        <w:ind w:left="120" w:leftChars="57" w:firstLine="482" w:firstLineChars="150"/>
        <w:jc w:val="center"/>
        <w:rPr>
          <w:rFonts w:ascii="宋体" w:hAnsi="宋体" w:cs="宋体"/>
          <w:b/>
          <w:sz w:val="32"/>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七、合同授予</w:t>
      </w:r>
    </w:p>
    <w:p>
      <w:pPr>
        <w:pStyle w:val="9"/>
        <w:spacing w:line="360" w:lineRule="auto"/>
        <w:ind w:left="479" w:hanging="479" w:hangingChars="199"/>
        <w:rPr>
          <w:rFonts w:cs="宋体"/>
          <w:b/>
        </w:rPr>
      </w:pPr>
      <w:r>
        <w:rPr>
          <w:rFonts w:hint="eastAsia" w:cs="宋体"/>
          <w:b/>
        </w:rPr>
        <w:t xml:space="preserve">24. </w:t>
      </w:r>
      <w:r>
        <w:rPr>
          <w:rFonts w:hint="eastAsia" w:cs="宋体"/>
        </w:rPr>
        <w:t>合同主要条款详见第五部分拟签订的合同文本。</w:t>
      </w:r>
    </w:p>
    <w:p>
      <w:pPr>
        <w:pStyle w:val="9"/>
        <w:spacing w:line="360" w:lineRule="auto"/>
        <w:ind w:left="479" w:hanging="479" w:hangingChars="199"/>
        <w:rPr>
          <w:rFonts w:cs="宋体"/>
          <w:b/>
        </w:rPr>
      </w:pPr>
      <w:r>
        <w:rPr>
          <w:rFonts w:hint="eastAsia" w:cs="宋体"/>
          <w:b/>
        </w:rPr>
        <w:t>25. 合同的签订</w:t>
      </w:r>
    </w:p>
    <w:p>
      <w:pPr>
        <w:widowControl/>
        <w:shd w:val="clear" w:color="auto" w:fill="FFFFFF"/>
        <w:spacing w:line="360" w:lineRule="auto"/>
        <w:ind w:firstLine="480"/>
        <w:jc w:val="left"/>
        <w:rPr>
          <w:rFonts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pPr>
        <w:pStyle w:val="86"/>
        <w:snapToGrid w:val="0"/>
        <w:spacing w:before="0"/>
        <w:ind w:firstLine="480"/>
        <w:rPr>
          <w:rFonts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pPr>
        <w:pStyle w:val="86"/>
        <w:snapToGrid w:val="0"/>
        <w:spacing w:before="0"/>
        <w:ind w:firstLine="480"/>
        <w:rPr>
          <w:rFonts w:ascii="宋体" w:hAnsi="宋体" w:cs="宋体"/>
        </w:rPr>
      </w:pPr>
      <w:r>
        <w:rPr>
          <w:rFonts w:hint="eastAsia" w:ascii="宋体" w:hAnsi="宋体" w:cs="宋体"/>
        </w:rPr>
        <w:t>25.3如签订合同并生效后，供应商无故拒绝或延期，除按照合同条款处理外，列入不良行为记录一次，并给予通报。</w:t>
      </w:r>
    </w:p>
    <w:p>
      <w:pPr>
        <w:pStyle w:val="86"/>
        <w:snapToGrid w:val="0"/>
        <w:spacing w:before="0"/>
        <w:ind w:firstLine="480"/>
        <w:rPr>
          <w:rFonts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pPr>
        <w:pStyle w:val="86"/>
        <w:snapToGrid w:val="0"/>
        <w:spacing w:before="0" w:after="120"/>
        <w:ind w:firstLine="480"/>
        <w:rPr>
          <w:rFonts w:hint="eastAsia" w:ascii="宋体" w:hAnsi="宋体" w:cs="宋体"/>
        </w:rPr>
      </w:pPr>
      <w:r>
        <w:rPr>
          <w:rFonts w:hint="eastAsia" w:ascii="宋体" w:hAnsi="宋体" w:cs="宋体"/>
        </w:rPr>
        <w:t>25.5采购合同由采购人与中标供应商根据招标文件、投标文件等内容通过政府采购电子交易平台在线签订，自动备案。</w:t>
      </w:r>
    </w:p>
    <w:p>
      <w:pPr>
        <w:pStyle w:val="86"/>
        <w:snapToGrid w:val="0"/>
        <w:spacing w:before="0" w:after="120"/>
        <w:ind w:firstLine="482"/>
        <w:rPr>
          <w:rFonts w:hint="eastAsia" w:ascii="宋体" w:hAnsi="宋体" w:eastAsia="宋体" w:cs="宋体"/>
          <w:b/>
          <w:color w:val="auto"/>
          <w:highlight w:val="none"/>
        </w:rPr>
      </w:pPr>
      <w:r>
        <w:rPr>
          <w:rFonts w:hint="eastAsia" w:ascii="宋体" w:hAnsi="宋体" w:eastAsia="宋体" w:cs="宋体"/>
          <w:b/>
          <w:color w:val="auto"/>
          <w:highlight w:val="none"/>
        </w:rPr>
        <w:t>25.6合同签订依据为相关法律法规文件、招标文件、乙方投标文件等，合同条款有与前者冲突的，以前者为准。</w:t>
      </w:r>
    </w:p>
    <w:p>
      <w:pPr>
        <w:pStyle w:val="9"/>
        <w:spacing w:line="360" w:lineRule="auto"/>
        <w:ind w:left="479" w:hanging="479" w:hangingChars="199"/>
        <w:rPr>
          <w:rFonts w:cs="宋体"/>
          <w:b/>
        </w:rPr>
      </w:pPr>
      <w:r>
        <w:rPr>
          <w:rFonts w:hint="eastAsia" w:cs="宋体"/>
          <w:b/>
        </w:rPr>
        <w:t>26. 履约保证金</w:t>
      </w:r>
    </w:p>
    <w:p>
      <w:pPr>
        <w:tabs>
          <w:tab w:val="left" w:pos="0"/>
        </w:tabs>
        <w:spacing w:line="360" w:lineRule="auto"/>
        <w:ind w:firstLine="482"/>
        <w:rPr>
          <w:rFonts w:ascii="宋体" w:hAnsi="宋体" w:cs="宋体"/>
          <w:sz w:val="24"/>
        </w:rPr>
      </w:pPr>
      <w:r>
        <w:rPr>
          <w:rFonts w:hint="eastAsia" w:ascii="宋体" w:hAnsi="宋体" w:cs="宋体"/>
          <w:kern w:val="0"/>
          <w:sz w:val="24"/>
        </w:rPr>
        <w:t>拟签订的合同文本要求中标供应商提交履约保证金的，供应商应当以支票、汇票、本票或者金融机构、担保机构出具的保函等非现金形式提交</w:t>
      </w:r>
      <w:r>
        <w:rPr>
          <w:rFonts w:hint="eastAsia" w:ascii="宋体" w:hAnsi="宋体" w:cs="宋体"/>
          <w:sz w:val="24"/>
        </w:rPr>
        <w:t>。履约保证金的数额不得超过政府采购合同金额的</w:t>
      </w:r>
      <w:r>
        <w:rPr>
          <w:rFonts w:ascii="宋体" w:hAnsi="宋体" w:cs="宋体"/>
          <w:sz w:val="24"/>
        </w:rPr>
        <w:t>1</w:t>
      </w:r>
      <w:r>
        <w:rPr>
          <w:rFonts w:hint="eastAsia" w:ascii="宋体" w:hAnsi="宋体" w:cs="宋体"/>
          <w:sz w:val="24"/>
        </w:rPr>
        <w:t>%</w:t>
      </w:r>
      <w:r>
        <w:rPr>
          <w:rFonts w:hint="eastAsia" w:ascii="宋体" w:hAnsi="宋体" w:cs="宋体"/>
          <w:sz w:val="24"/>
          <w:highlight w:val="none"/>
        </w:rPr>
        <w:t>，鼓励根据项目特点、供应商诚信等因素免收履约保证金或降低缴纳比例</w:t>
      </w:r>
      <w:r>
        <w:rPr>
          <w:rFonts w:hint="eastAsia" w:ascii="宋体" w:hAnsi="宋体" w:cs="宋体"/>
          <w:sz w:val="24"/>
        </w:rPr>
        <w:t>。鼓励和支持供应商以银行、保险公司出具的保函形式提供履约保证金。采购人不得拒收履约保函，项目验收结束后应及时退还，</w:t>
      </w:r>
      <w:r>
        <w:rPr>
          <w:rFonts w:ascii="宋体" w:hAnsi="宋体" w:cs="宋体"/>
          <w:sz w:val="24"/>
        </w:rPr>
        <w:t>延迟退还的，应当按照合同约定和法律规定承担相应的赔偿责任</w:t>
      </w:r>
      <w:r>
        <w:rPr>
          <w:rFonts w:hint="eastAsia" w:ascii="宋体" w:hAnsi="宋体" w:cs="宋体"/>
          <w:sz w:val="24"/>
        </w:rPr>
        <w:t>。</w:t>
      </w:r>
    </w:p>
    <w:p>
      <w:pPr>
        <w:pStyle w:val="6"/>
        <w:ind w:left="0" w:firstLine="480" w:firstLineChars="200"/>
        <w:rPr>
          <w:rFonts w:ascii="宋体" w:hAnsi="宋体" w:eastAsia="宋体" w:cs="宋体"/>
          <w:b w:val="0"/>
          <w:bCs w:val="0"/>
          <w:snapToGrid w:val="0"/>
          <w:kern w:val="28"/>
          <w:sz w:val="24"/>
        </w:rPr>
      </w:pPr>
      <w:r>
        <w:rPr>
          <w:rFonts w:hint="eastAsia" w:ascii="宋体" w:hAnsi="宋体" w:eastAsia="宋体" w:cs="宋体"/>
          <w:b w:val="0"/>
          <w:bCs w:val="0"/>
          <w:snapToGrid w:val="0"/>
          <w:kern w:val="28"/>
          <w:sz w:val="24"/>
        </w:rPr>
        <w:t>供应商</w:t>
      </w:r>
      <w:r>
        <w:rPr>
          <w:rFonts w:hint="eastAsia" w:ascii="宋体" w:hAnsi="宋体" w:eastAsia="宋体" w:cs="宋体"/>
          <w:b w:val="0"/>
          <w:bCs w:val="0"/>
          <w:snapToGrid w:val="0"/>
          <w:kern w:val="28"/>
          <w:sz w:val="24"/>
          <w:lang w:val="en-US"/>
        </w:rPr>
        <w:t>可</w:t>
      </w:r>
      <w:r>
        <w:rPr>
          <w:rFonts w:hint="eastAsia" w:ascii="宋体" w:hAnsi="宋体" w:eastAsia="宋体" w:cs="宋体"/>
          <w:b w:val="0"/>
          <w:bCs w:val="0"/>
          <w:snapToGrid w:val="0"/>
          <w:kern w:val="28"/>
          <w:sz w:val="24"/>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pPr>
        <w:pStyle w:val="6"/>
        <w:rPr>
          <w:highlight w:val="none"/>
        </w:rPr>
      </w:pPr>
      <w:r>
        <w:rPr>
          <w:rFonts w:ascii="宋体" w:hAnsi="宋体" w:eastAsia="宋体"/>
          <w:b/>
          <w:bCs/>
          <w:sz w:val="24"/>
          <w:szCs w:val="32"/>
          <w:highlight w:val="none"/>
          <w:lang w:val="en-US"/>
        </w:rPr>
        <w:t>27.预付款</w:t>
      </w:r>
    </w:p>
    <w:p>
      <w:pPr>
        <w:adjustRightInd/>
        <w:spacing w:line="360" w:lineRule="auto"/>
        <w:ind w:firstLine="480" w:firstLineChars="200"/>
        <w:rPr>
          <w:rFonts w:ascii="宋体" w:hAnsi="宋体"/>
          <w:sz w:val="24"/>
          <w:highlight w:val="none"/>
        </w:rPr>
      </w:pPr>
      <w:r>
        <w:rPr>
          <w:rFonts w:hint="eastAsia" w:ascii="宋体" w:hAnsi="宋体"/>
          <w:sz w:val="24"/>
          <w:highlight w:val="none"/>
        </w:rPr>
        <w:t>采购单位应当在政府采购合同中约定预付款，对中小企业合同预付款比例原则上不低于合同金额的</w:t>
      </w:r>
      <w:r>
        <w:rPr>
          <w:rFonts w:ascii="宋体" w:hAnsi="宋体"/>
          <w:sz w:val="24"/>
          <w:highlight w:val="none"/>
        </w:rPr>
        <w:t>40％</w:t>
      </w:r>
      <w:r>
        <w:rPr>
          <w:rFonts w:hint="eastAsia" w:ascii="宋体" w:hAnsi="宋体"/>
          <w:sz w:val="24"/>
          <w:highlight w:val="none"/>
        </w:rPr>
        <w:t>，不高于合同金额的</w:t>
      </w:r>
      <w:r>
        <w:rPr>
          <w:rFonts w:ascii="宋体" w:hAnsi="宋体"/>
          <w:sz w:val="24"/>
          <w:highlight w:val="none"/>
        </w:rPr>
        <w:t>70%；项目分年安排预算的，每年预付款比例</w:t>
      </w:r>
      <w:r>
        <w:rPr>
          <w:rFonts w:hint="eastAsia" w:ascii="宋体" w:hAnsi="宋体"/>
          <w:sz w:val="24"/>
        </w:rPr>
        <w:t>不低于</w:t>
      </w:r>
      <w:r>
        <w:rPr>
          <w:rFonts w:ascii="宋体" w:hAnsi="宋体"/>
          <w:sz w:val="24"/>
          <w:highlight w:val="none"/>
        </w:rPr>
        <w:t>项目年度计划支付资金额的40％</w:t>
      </w:r>
      <w:r>
        <w:rPr>
          <w:rFonts w:hint="eastAsia" w:ascii="宋体" w:hAnsi="宋体"/>
          <w:sz w:val="24"/>
          <w:highlight w:val="none"/>
        </w:rPr>
        <w:t>，不高于合同金额的</w:t>
      </w:r>
      <w:r>
        <w:rPr>
          <w:rFonts w:ascii="宋体" w:hAnsi="宋体"/>
          <w:sz w:val="24"/>
          <w:highlight w:val="none"/>
        </w:rPr>
        <w:t>70%；采购项目实施以人工投入为主的，</w:t>
      </w:r>
      <w:r>
        <w:rPr>
          <w:rFonts w:hint="eastAsia" w:ascii="宋体" w:hAnsi="宋体"/>
          <w:sz w:val="24"/>
          <w:highlight w:val="none"/>
        </w:rPr>
        <w:t>可适当降低预付款比例，但不得低于</w:t>
      </w:r>
      <w:r>
        <w:rPr>
          <w:rFonts w:ascii="宋体" w:hAnsi="宋体"/>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sz w:val="24"/>
          <w:highlight w:val="none"/>
        </w:rPr>
        <w:t>供应商</w:t>
      </w:r>
      <w:r>
        <w:rPr>
          <w:rFonts w:ascii="宋体" w:hAnsi="宋体"/>
          <w:sz w:val="24"/>
          <w:highlight w:val="none"/>
        </w:rPr>
        <w:t>明确表示无需预付款或者主动要求降低预付款比例的，</w:t>
      </w:r>
      <w:r>
        <w:rPr>
          <w:rFonts w:hint="eastAsia" w:ascii="宋体" w:hAnsi="宋体"/>
          <w:sz w:val="24"/>
          <w:highlight w:val="none"/>
        </w:rPr>
        <w:t>采购单位</w:t>
      </w:r>
      <w:r>
        <w:rPr>
          <w:rFonts w:ascii="宋体" w:hAnsi="宋体"/>
          <w:sz w:val="24"/>
          <w:highlight w:val="none"/>
        </w:rPr>
        <w:t>可不适用前述规定。</w:t>
      </w:r>
      <w:r>
        <w:rPr>
          <w:rFonts w:hint="eastAsia" w:ascii="宋体" w:hAnsi="宋体"/>
          <w:sz w:val="24"/>
          <w:highlight w:val="none"/>
        </w:rPr>
        <w:t>采购单位</w:t>
      </w:r>
      <w:r>
        <w:rPr>
          <w:rFonts w:ascii="宋体" w:hAnsi="宋体"/>
          <w:sz w:val="24"/>
          <w:highlight w:val="none"/>
        </w:rPr>
        <w:t>根据项目特点、供应商诚信等因素，可以要求</w:t>
      </w:r>
      <w:r>
        <w:rPr>
          <w:rFonts w:hint="eastAsia" w:ascii="宋体" w:hAnsi="宋体"/>
          <w:sz w:val="24"/>
          <w:highlight w:val="none"/>
        </w:rPr>
        <w:t>供应商</w:t>
      </w:r>
      <w:r>
        <w:rPr>
          <w:rFonts w:ascii="宋体" w:hAnsi="宋体"/>
          <w:sz w:val="24"/>
          <w:highlight w:val="none"/>
        </w:rPr>
        <w:t>提交银行、保险公司等金融机构出具的预付款保函或其他担保措施。政府采购预付款应在合同生效以及具备实施条件后5个工作日内支付。</w:t>
      </w:r>
      <w:r>
        <w:rPr>
          <w:rFonts w:hint="eastAsia" w:ascii="宋体" w:hAnsi="宋体"/>
          <w:sz w:val="24"/>
          <w:highlight w:val="none"/>
        </w:rPr>
        <w:t>政府采购工程以及与工程建设有关的货物、服务，采用招标方式采购的，预付款从其相关规定。供应商可登录政采云前台大厅选择金融服务</w:t>
      </w:r>
      <w:r>
        <w:rPr>
          <w:rFonts w:ascii="宋体" w:hAnsi="宋体"/>
          <w:sz w:val="24"/>
          <w:highlight w:val="none"/>
        </w:rPr>
        <w:t xml:space="preserve"> - </w:t>
      </w:r>
      <w:r>
        <w:rPr>
          <w:rFonts w:hint="eastAsia" w:ascii="宋体" w:hAnsi="宋体"/>
          <w:sz w:val="24"/>
          <w:highlight w:val="none"/>
        </w:rPr>
        <w:t>【保函保险服务】出具预付款保函，具体步骤：选择产品—填写供应商信息—选择中标项目—确认信息—等待保险</w:t>
      </w:r>
      <w:r>
        <w:rPr>
          <w:rFonts w:ascii="宋体" w:hAnsi="宋体"/>
          <w:sz w:val="24"/>
          <w:highlight w:val="none"/>
        </w:rPr>
        <w:t>/保函受理—确认保单—支付保费—成功出单。政</w:t>
      </w:r>
      <w:r>
        <w:rPr>
          <w:rFonts w:hint="eastAsia" w:ascii="宋体" w:hAnsi="宋体"/>
          <w:sz w:val="24"/>
          <w:highlight w:val="none"/>
        </w:rPr>
        <w:t>采云金融专线</w:t>
      </w:r>
      <w:r>
        <w:rPr>
          <w:rFonts w:ascii="宋体" w:hAnsi="宋体"/>
          <w:sz w:val="24"/>
          <w:highlight w:val="none"/>
        </w:rPr>
        <w:t>400-903-9583。</w:t>
      </w:r>
    </w:p>
    <w:p>
      <w:pPr>
        <w:pStyle w:val="6"/>
        <w:rPr>
          <w:rFonts w:hint="default" w:ascii="宋体" w:hAnsi="宋体" w:eastAsia="宋体" w:cs="Times New Roman"/>
          <w:sz w:val="24"/>
          <w:highlight w:val="none"/>
          <w:lang w:val="en-US" w:eastAsia="zh-CN"/>
        </w:rPr>
      </w:pPr>
      <w:r>
        <w:rPr>
          <w:rFonts w:hint="default" w:ascii="宋体" w:hAnsi="宋体" w:eastAsia="宋体" w:cs="Times New Roman"/>
          <w:sz w:val="24"/>
          <w:highlight w:val="none"/>
          <w:lang w:val="en-US" w:eastAsia="zh-CN"/>
        </w:rPr>
        <w:t>28.费用支付</w:t>
      </w:r>
    </w:p>
    <w:p>
      <w:pPr>
        <w:adjustRightInd/>
        <w:spacing w:line="360" w:lineRule="auto"/>
        <w:ind w:firstLine="480" w:firstLineChars="200"/>
        <w:rPr>
          <w:rFonts w:hint="eastAsia" w:ascii="宋体" w:hAnsi="宋体" w:eastAsia="宋体" w:cs="Times New Roman"/>
          <w:sz w:val="24"/>
          <w:highlight w:val="none"/>
          <w:lang w:val="en-US" w:eastAsia="zh-CN"/>
        </w:rPr>
      </w:pPr>
      <w:r>
        <w:rPr>
          <w:rFonts w:hint="eastAsia" w:ascii="宋体" w:hAnsi="宋体" w:eastAsia="宋体" w:cs="Times New Roman"/>
          <w:sz w:val="24"/>
          <w:highlight w:val="none"/>
          <w:lang w:val="en-US" w:eastAsia="zh-CN"/>
        </w:rPr>
        <w:t>合同签订后，按每季度结算一次，经采购人考核合格后于下季度10日前支付上季度的服务费。</w:t>
      </w:r>
    </w:p>
    <w:p>
      <w:pPr>
        <w:snapToGrid w:val="0"/>
        <w:spacing w:line="360" w:lineRule="auto"/>
        <w:ind w:firstLine="0" w:firstLineChars="0"/>
        <w:rPr>
          <w:rFonts w:ascii="宋体" w:hAnsi="宋体" w:cs="宋体"/>
          <w:b/>
          <w:sz w:val="32"/>
        </w:rPr>
      </w:pPr>
    </w:p>
    <w:p>
      <w:pPr>
        <w:snapToGrid w:val="0"/>
        <w:spacing w:line="360" w:lineRule="auto"/>
        <w:ind w:firstLine="3357" w:firstLineChars="1045"/>
        <w:rPr>
          <w:rFonts w:ascii="宋体" w:hAnsi="宋体" w:cs="宋体"/>
          <w:b/>
          <w:sz w:val="24"/>
        </w:rPr>
      </w:pPr>
      <w:r>
        <w:rPr>
          <w:rFonts w:hint="eastAsia" w:ascii="宋体" w:hAnsi="宋体" w:cs="宋体"/>
          <w:b/>
          <w:sz w:val="32"/>
        </w:rPr>
        <w:t>八、电子交易活动的中止</w:t>
      </w:r>
    </w:p>
    <w:p>
      <w:pPr>
        <w:pStyle w:val="86"/>
        <w:snapToGrid w:val="0"/>
        <w:spacing w:before="0"/>
        <w:ind w:firstLine="0" w:firstLineChars="0"/>
        <w:rPr>
          <w:rFonts w:ascii="宋体" w:hAnsi="宋体" w:cs="宋体"/>
        </w:rPr>
      </w:pPr>
      <w:r>
        <w:rPr>
          <w:rFonts w:ascii="宋体" w:hAnsi="宋体" w:cs="宋体"/>
          <w:b/>
          <w:bCs/>
          <w:sz w:val="24"/>
          <w:szCs w:val="20"/>
        </w:rPr>
        <w:t>2</w:t>
      </w:r>
      <w:r>
        <w:rPr>
          <w:rFonts w:ascii="宋体" w:hAnsi="宋体" w:cs="宋体"/>
          <w:b/>
          <w:bCs/>
          <w:sz w:val="24"/>
          <w:szCs w:val="24"/>
        </w:rPr>
        <w:t>8</w:t>
      </w:r>
      <w:r>
        <w:rPr>
          <w:rFonts w:hint="eastAsia" w:ascii="宋体" w:hAnsi="宋体" w:cs="宋体"/>
          <w:b/>
          <w:szCs w:val="24"/>
        </w:rPr>
        <w:t>. 电子交易活动的中止。</w:t>
      </w:r>
      <w:r>
        <w:rPr>
          <w:rFonts w:hint="eastAsia" w:ascii="宋体" w:hAnsi="宋体" w:cs="宋体"/>
        </w:rPr>
        <w:t>采购过程中出现以下情形，导致电子交易平台无法正常运行，或者无法保证电子交易的公平、公正和安全时，</w:t>
      </w:r>
      <w:r>
        <w:rPr>
          <w:rFonts w:hint="eastAsia" w:ascii="宋体" w:hAnsi="宋体" w:cs="宋体"/>
          <w:lang w:eastAsia="zh-CN"/>
        </w:rPr>
        <w:t>采购代理机构</w:t>
      </w:r>
      <w:r>
        <w:rPr>
          <w:rFonts w:hint="eastAsia" w:ascii="宋体" w:hAnsi="宋体" w:cs="宋体"/>
        </w:rPr>
        <w:t>可中止电子交易活动：</w:t>
      </w:r>
    </w:p>
    <w:p>
      <w:pPr>
        <w:pStyle w:val="86"/>
        <w:snapToGrid w:val="0"/>
        <w:spacing w:before="0"/>
        <w:ind w:firstLine="480"/>
        <w:rPr>
          <w:rFonts w:ascii="宋体" w:hAnsi="宋体" w:cs="宋体"/>
        </w:rPr>
      </w:pPr>
      <w:r>
        <w:rPr>
          <w:rFonts w:hint="eastAsia" w:ascii="宋体" w:hAnsi="宋体" w:cs="宋体"/>
        </w:rPr>
        <w:t xml:space="preserve">28.1电子交易平台发生故障而无法登录访问的； </w:t>
      </w:r>
    </w:p>
    <w:p>
      <w:pPr>
        <w:pStyle w:val="86"/>
        <w:snapToGrid w:val="0"/>
        <w:spacing w:before="0"/>
        <w:ind w:firstLine="480"/>
        <w:rPr>
          <w:rFonts w:ascii="宋体" w:hAnsi="宋体" w:cs="宋体"/>
        </w:rPr>
      </w:pPr>
      <w:r>
        <w:rPr>
          <w:rFonts w:hint="eastAsia" w:ascii="宋体" w:hAnsi="宋体" w:cs="宋体"/>
        </w:rPr>
        <w:t>28.2电子交易平台应用或数据库出现错误，不能进行正常操作的；</w:t>
      </w:r>
    </w:p>
    <w:p>
      <w:pPr>
        <w:pStyle w:val="86"/>
        <w:snapToGrid w:val="0"/>
        <w:spacing w:before="0"/>
        <w:ind w:firstLine="480"/>
        <w:rPr>
          <w:rFonts w:ascii="宋体" w:hAnsi="宋体" w:cs="宋体"/>
        </w:rPr>
      </w:pPr>
      <w:r>
        <w:rPr>
          <w:rFonts w:hint="eastAsia" w:ascii="宋体" w:hAnsi="宋体" w:cs="宋体"/>
        </w:rPr>
        <w:t>28.3电子交易平台发现严重安全漏洞，有潜在泄密危险的；</w:t>
      </w:r>
    </w:p>
    <w:p>
      <w:pPr>
        <w:pStyle w:val="86"/>
        <w:snapToGrid w:val="0"/>
        <w:spacing w:before="0"/>
        <w:ind w:firstLine="480"/>
        <w:rPr>
          <w:rFonts w:ascii="宋体" w:hAnsi="宋体" w:cs="宋体"/>
        </w:rPr>
      </w:pPr>
      <w:r>
        <w:rPr>
          <w:rFonts w:hint="eastAsia" w:ascii="宋体" w:hAnsi="宋体" w:cs="宋体"/>
        </w:rPr>
        <w:t xml:space="preserve">28.4病毒发作导致不能进行正常操作的； </w:t>
      </w:r>
    </w:p>
    <w:p>
      <w:pPr>
        <w:pStyle w:val="86"/>
        <w:snapToGrid w:val="0"/>
        <w:spacing w:before="0"/>
        <w:ind w:firstLine="480"/>
        <w:rPr>
          <w:rFonts w:ascii="宋体" w:hAnsi="宋体" w:cs="宋体"/>
        </w:rPr>
      </w:pPr>
      <w:r>
        <w:rPr>
          <w:rFonts w:hint="eastAsia" w:ascii="宋体" w:hAnsi="宋体" w:cs="宋体"/>
        </w:rPr>
        <w:t>28.5其他无法保证电子交易的公平、公正和安全的情况。</w:t>
      </w:r>
    </w:p>
    <w:p>
      <w:pPr>
        <w:pStyle w:val="86"/>
        <w:snapToGrid w:val="0"/>
        <w:spacing w:before="0"/>
        <w:ind w:firstLine="0" w:firstLineChars="0"/>
        <w:rPr>
          <w:rFonts w:ascii="宋体" w:hAnsi="宋体" w:cs="宋体"/>
        </w:rPr>
      </w:pPr>
      <w:r>
        <w:rPr>
          <w:rFonts w:hint="eastAsia" w:ascii="宋体" w:hAnsi="宋体" w:cs="宋体"/>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pPr>
        <w:tabs>
          <w:tab w:val="left" w:pos="0"/>
        </w:tabs>
        <w:spacing w:line="360" w:lineRule="auto"/>
        <w:ind w:firstLine="480"/>
        <w:rPr>
          <w:rFonts w:ascii="宋体" w:hAnsi="宋体" w:cs="宋体"/>
          <w:sz w:val="24"/>
        </w:rPr>
      </w:pPr>
    </w:p>
    <w:p>
      <w:pPr>
        <w:snapToGrid w:val="0"/>
        <w:spacing w:line="360" w:lineRule="auto"/>
        <w:ind w:left="120" w:leftChars="57" w:firstLine="482" w:firstLineChars="150"/>
        <w:jc w:val="center"/>
        <w:rPr>
          <w:rFonts w:ascii="宋体" w:hAnsi="宋体" w:cs="宋体"/>
          <w:b/>
          <w:sz w:val="32"/>
        </w:rPr>
      </w:pPr>
      <w:r>
        <w:rPr>
          <w:rFonts w:hint="eastAsia" w:ascii="宋体" w:hAnsi="宋体" w:cs="宋体"/>
          <w:b/>
          <w:sz w:val="32"/>
        </w:rPr>
        <w:t>九、验收</w:t>
      </w:r>
    </w:p>
    <w:p>
      <w:pPr>
        <w:pStyle w:val="9"/>
        <w:spacing w:line="360" w:lineRule="auto"/>
        <w:ind w:firstLine="0" w:firstLineChars="0"/>
        <w:rPr>
          <w:rFonts w:cs="宋体"/>
          <w:b/>
        </w:rPr>
      </w:pPr>
      <w:r>
        <w:rPr>
          <w:rFonts w:hint="eastAsia" w:cs="宋体"/>
          <w:b/>
        </w:rPr>
        <w:t>30.验收</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30.2采购人可以邀请参加本项目的其他投标人或者第三方机构参与验收。参与验收的投标人或者第三方机构的意见作为验收书的参考资料一并存档。</w:t>
      </w:r>
    </w:p>
    <w:p>
      <w:pPr>
        <w:tabs>
          <w:tab w:val="left" w:pos="0"/>
        </w:tabs>
        <w:spacing w:line="360" w:lineRule="auto"/>
        <w:ind w:firstLine="480"/>
        <w:rPr>
          <w:rFonts w:ascii="宋体" w:hAnsi="宋体" w:cs="宋体"/>
          <w:kern w:val="0"/>
          <w:sz w:val="24"/>
        </w:rPr>
      </w:pPr>
      <w:r>
        <w:rPr>
          <w:rFonts w:hint="eastAsia" w:ascii="宋体" w:hAnsi="宋体" w:cs="宋体"/>
          <w:kern w:val="0"/>
          <w:sz w:val="24"/>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pPr>
        <w:tabs>
          <w:tab w:val="left" w:pos="0"/>
        </w:tabs>
        <w:spacing w:line="360" w:lineRule="auto"/>
        <w:ind w:firstLine="480"/>
        <w:rPr>
          <w:rFonts w:ascii="宋体" w:hAnsi="宋体" w:cs="宋体"/>
          <w:sz w:val="18"/>
          <w:szCs w:val="18"/>
        </w:rPr>
      </w:pPr>
      <w:r>
        <w:rPr>
          <w:rFonts w:hint="eastAsia" w:ascii="宋体" w:hAnsi="宋体" w:cs="宋体"/>
          <w:kern w:val="0"/>
          <w:sz w:val="24"/>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pPr>
        <w:tabs>
          <w:tab w:val="left" w:pos="0"/>
        </w:tabs>
        <w:spacing w:line="360" w:lineRule="auto"/>
        <w:ind w:firstLine="480"/>
        <w:rPr>
          <w:rFonts w:ascii="宋体" w:hAnsi="宋体" w:cs="宋体"/>
          <w:kern w:val="0"/>
          <w:sz w:val="24"/>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bookmarkStart w:id="15" w:name="_Hlt68403820"/>
      <w:bookmarkEnd w:id="15"/>
      <w:bookmarkStart w:id="16" w:name="_Hlt75236011"/>
      <w:bookmarkEnd w:id="16"/>
      <w:bookmarkStart w:id="17" w:name="_Hlt68072998"/>
      <w:bookmarkEnd w:id="17"/>
      <w:bookmarkStart w:id="18" w:name="_Hlt68057669"/>
      <w:bookmarkEnd w:id="18"/>
      <w:bookmarkStart w:id="19" w:name="_Hlt75236101"/>
      <w:bookmarkEnd w:id="19"/>
      <w:bookmarkStart w:id="20" w:name="_Hlt75236290"/>
      <w:bookmarkEnd w:id="20"/>
      <w:bookmarkStart w:id="21" w:name="_Hlt74707468"/>
      <w:bookmarkEnd w:id="21"/>
      <w:bookmarkStart w:id="22" w:name="_Hlt74729768"/>
      <w:bookmarkEnd w:id="22"/>
      <w:bookmarkStart w:id="23" w:name="_Hlt68072990"/>
      <w:bookmarkEnd w:id="23"/>
      <w:bookmarkStart w:id="24" w:name="_Hlt74714665"/>
      <w:bookmarkEnd w:id="24"/>
      <w:bookmarkStart w:id="25" w:name="_Hlt74730295"/>
      <w:bookmarkEnd w:id="25"/>
      <w:bookmarkStart w:id="26" w:name="_Hlt68073093"/>
      <w:bookmarkEnd w:id="26"/>
    </w:p>
    <w:bookmarkEnd w:id="11"/>
    <w:bookmarkEnd w:id="12"/>
    <w:p>
      <w:pPr>
        <w:spacing w:line="360" w:lineRule="auto"/>
        <w:jc w:val="center"/>
        <w:outlineLvl w:val="0"/>
        <w:rPr>
          <w:rFonts w:ascii="宋体" w:hAnsi="宋体" w:cs="宋体"/>
          <w:b/>
          <w:sz w:val="36"/>
          <w:szCs w:val="36"/>
        </w:rPr>
      </w:pPr>
      <w:bookmarkStart w:id="27" w:name="第四部分"/>
      <w:r>
        <w:rPr>
          <w:rFonts w:hint="eastAsia" w:ascii="宋体" w:hAnsi="宋体" w:cs="宋体"/>
          <w:b/>
          <w:sz w:val="36"/>
          <w:szCs w:val="36"/>
        </w:rPr>
        <w:t>第三部分   采购需求</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一、基本情况</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bCs/>
          <w:sz w:val="24"/>
          <w:szCs w:val="24"/>
          <w:lang w:val="en-US" w:eastAsia="zh-CN"/>
        </w:rPr>
      </w:pPr>
      <w:r>
        <w:rPr>
          <w:rFonts w:hint="eastAsia" w:ascii="宋体" w:hAnsi="宋体" w:eastAsia="宋体" w:cs="宋体"/>
          <w:b w:val="0"/>
          <w:bCs w:val="0"/>
          <w:sz w:val="24"/>
          <w:szCs w:val="24"/>
          <w:lang w:val="en-US" w:eastAsia="zh-CN"/>
        </w:rPr>
        <w:t>关于深化媒体融合发展和推进融媒体中心提质增效的实施意见，我单位进行微融媒体中心共建合作，包括“主流舆论阵地、综合服务平台、社区信息枢纽”，积极发挥微融媒体中心“立足基层、服务基层”，通过共同开展选题策划、多媒体组稿、新闻通联、直播连线等手段，持续做好新闻报道、主题宣传、对外发布、网络传播等服务，讲述</w:t>
      </w:r>
      <w:r>
        <w:rPr>
          <w:rFonts w:hint="eastAsia" w:ascii="宋体" w:hAnsi="宋体" w:cs="宋体"/>
          <w:b w:val="0"/>
          <w:bCs w:val="0"/>
          <w:sz w:val="24"/>
          <w:szCs w:val="24"/>
          <w:lang w:val="en-US" w:eastAsia="zh-CN"/>
        </w:rPr>
        <w:t>南苑街道</w:t>
      </w:r>
      <w:r>
        <w:rPr>
          <w:rFonts w:hint="eastAsia" w:ascii="宋体" w:hAnsi="宋体" w:eastAsia="宋体" w:cs="宋体"/>
          <w:b w:val="0"/>
          <w:bCs w:val="0"/>
          <w:sz w:val="24"/>
          <w:szCs w:val="24"/>
          <w:lang w:val="en-US" w:eastAsia="zh-CN"/>
        </w:rPr>
        <w:t>好故事，传播</w:t>
      </w:r>
      <w:r>
        <w:rPr>
          <w:rFonts w:hint="eastAsia" w:ascii="宋体" w:hAnsi="宋体" w:cs="宋体"/>
          <w:b w:val="0"/>
          <w:bCs w:val="0"/>
          <w:sz w:val="24"/>
          <w:szCs w:val="24"/>
          <w:lang w:val="en-US" w:eastAsia="zh-CN"/>
        </w:rPr>
        <w:t>南苑街道</w:t>
      </w:r>
      <w:r>
        <w:rPr>
          <w:rFonts w:hint="eastAsia" w:ascii="宋体" w:hAnsi="宋体" w:eastAsia="宋体" w:cs="宋体"/>
          <w:b w:val="0"/>
          <w:bCs w:val="0"/>
          <w:sz w:val="24"/>
          <w:szCs w:val="24"/>
          <w:lang w:val="en-US" w:eastAsia="zh-CN"/>
        </w:rPr>
        <w:t>好声音，努力打造基层微融媒体中心样板。为更好展示</w:t>
      </w:r>
      <w:r>
        <w:rPr>
          <w:rFonts w:hint="eastAsia" w:ascii="宋体" w:hAnsi="宋体" w:cs="宋体"/>
          <w:b w:val="0"/>
          <w:bCs w:val="0"/>
          <w:sz w:val="24"/>
          <w:szCs w:val="24"/>
          <w:lang w:val="en-US" w:eastAsia="zh-CN"/>
        </w:rPr>
        <w:t>南苑街道</w:t>
      </w:r>
      <w:r>
        <w:rPr>
          <w:rFonts w:hint="eastAsia" w:ascii="宋体" w:hAnsi="宋体" w:eastAsia="宋体" w:cs="宋体"/>
          <w:b w:val="0"/>
          <w:bCs w:val="0"/>
          <w:sz w:val="24"/>
          <w:szCs w:val="24"/>
          <w:lang w:val="en-US" w:eastAsia="zh-CN"/>
        </w:rPr>
        <w:t>社会发展各项工作，提升城市风貌，扩大</w:t>
      </w:r>
      <w:r>
        <w:rPr>
          <w:rFonts w:hint="eastAsia" w:ascii="宋体" w:hAnsi="宋体" w:cs="宋体"/>
          <w:b w:val="0"/>
          <w:bCs w:val="0"/>
          <w:sz w:val="24"/>
          <w:szCs w:val="24"/>
          <w:lang w:val="en-US" w:eastAsia="zh-CN"/>
        </w:rPr>
        <w:t>南苑街道</w:t>
      </w:r>
      <w:r>
        <w:rPr>
          <w:rFonts w:hint="eastAsia" w:ascii="宋体" w:hAnsi="宋体" w:eastAsia="宋体" w:cs="宋体"/>
          <w:b w:val="0"/>
          <w:bCs w:val="0"/>
          <w:sz w:val="24"/>
          <w:szCs w:val="24"/>
          <w:lang w:val="en-US" w:eastAsia="zh-CN"/>
        </w:rPr>
        <w:t>知名度。</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jc w:val="left"/>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二、项目内容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cs="宋体"/>
          <w:sz w:val="24"/>
        </w:rPr>
      </w:pPr>
      <w:r>
        <w:rPr>
          <w:rFonts w:hint="eastAsia" w:ascii="宋体" w:hAnsi="宋体" w:cs="宋体"/>
          <w:sz w:val="24"/>
          <w:lang w:val="en-US" w:eastAsia="zh-CN"/>
        </w:rPr>
        <w:t>1、</w:t>
      </w:r>
      <w:r>
        <w:rPr>
          <w:rFonts w:hint="eastAsia" w:ascii="宋体" w:hAnsi="宋体" w:cs="宋体"/>
          <w:sz w:val="24"/>
        </w:rPr>
        <w:t>落实专职</w:t>
      </w:r>
      <w:r>
        <w:rPr>
          <w:rFonts w:hint="eastAsia" w:ascii="宋体" w:hAnsi="宋体" w:cs="宋体"/>
          <w:sz w:val="24"/>
          <w:lang w:eastAsia="zh-CN"/>
        </w:rPr>
        <w:t>记者</w:t>
      </w:r>
      <w:r>
        <w:rPr>
          <w:rFonts w:hint="eastAsia" w:ascii="宋体" w:hAnsi="宋体" w:cs="宋体"/>
          <w:sz w:val="24"/>
        </w:rPr>
        <w:t>人</w:t>
      </w:r>
      <w:r>
        <w:rPr>
          <w:rFonts w:hint="eastAsia" w:ascii="宋体" w:hAnsi="宋体" w:eastAsia="宋体" w:cs="宋体"/>
          <w:b w:val="0"/>
          <w:bCs w:val="0"/>
          <w:sz w:val="24"/>
          <w:szCs w:val="24"/>
          <w:lang w:val="en-US" w:eastAsia="zh-CN"/>
        </w:rPr>
        <w:t>员3</w:t>
      </w:r>
      <w:r>
        <w:rPr>
          <w:rFonts w:hint="eastAsia" w:ascii="宋体" w:hAnsi="宋体" w:cs="宋体"/>
          <w:sz w:val="24"/>
        </w:rPr>
        <w:t>名，参与重大主题宣传策划。</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2、提供微融媒体中心涉及的基本摄录设备、后期编辑设备、系统集成软件、网络服务保障等；</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b w:val="0"/>
          <w:bCs w:val="0"/>
          <w:sz w:val="24"/>
          <w:szCs w:val="24"/>
          <w:lang w:val="en-US" w:eastAsia="zh-CN"/>
        </w:rPr>
      </w:pPr>
      <w:r>
        <w:rPr>
          <w:rFonts w:hint="eastAsia" w:ascii="宋体" w:hAnsi="宋体" w:eastAsia="宋体" w:cs="宋体"/>
          <w:b w:val="0"/>
          <w:bCs w:val="0"/>
          <w:sz w:val="24"/>
          <w:szCs w:val="24"/>
          <w:lang w:val="en-US" w:eastAsia="zh-CN"/>
        </w:rPr>
        <w:t>3、微融媒体中心办公场地、技术用房的相关标准提出指导性意见，场地用房等基础配套设施由</w:t>
      </w:r>
      <w:r>
        <w:rPr>
          <w:rFonts w:hint="eastAsia" w:ascii="宋体" w:hAnsi="宋体" w:cs="宋体"/>
          <w:b w:val="0"/>
          <w:bCs w:val="0"/>
          <w:sz w:val="24"/>
          <w:szCs w:val="24"/>
          <w:lang w:val="en-US" w:eastAsia="zh-CN"/>
        </w:rPr>
        <w:t>南苑街道</w:t>
      </w:r>
      <w:r>
        <w:rPr>
          <w:rFonts w:hint="eastAsia" w:ascii="宋体" w:hAnsi="宋体" w:eastAsia="宋体" w:cs="宋体"/>
          <w:b w:val="0"/>
          <w:bCs w:val="0"/>
          <w:sz w:val="24"/>
          <w:szCs w:val="24"/>
          <w:lang w:val="en-US" w:eastAsia="zh-CN"/>
        </w:rPr>
        <w:t>负责落实。</w:t>
      </w:r>
    </w:p>
    <w:p>
      <w:pPr>
        <w:pStyle w:val="10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2" w:firstLineChars="200"/>
        <w:textAlignment w:val="auto"/>
        <w:rPr>
          <w:rFonts w:hint="eastAsia" w:ascii="宋体" w:hAnsi="宋体" w:eastAsia="宋体" w:cs="宋体"/>
          <w:b/>
          <w:bCs/>
          <w:kern w:val="2"/>
          <w:sz w:val="24"/>
          <w:szCs w:val="24"/>
          <w:lang w:val="en-US" w:eastAsia="zh-CN" w:bidi="ar-SA"/>
        </w:rPr>
      </w:pPr>
      <w:r>
        <w:rPr>
          <w:rFonts w:hint="eastAsia" w:ascii="宋体" w:hAnsi="宋体" w:eastAsia="宋体" w:cs="宋体"/>
          <w:b/>
          <w:bCs/>
          <w:kern w:val="2"/>
          <w:sz w:val="24"/>
          <w:szCs w:val="24"/>
          <w:lang w:val="en-US" w:eastAsia="zh-CN" w:bidi="ar-SA"/>
        </w:rPr>
        <w:t>三、具体要求</w:t>
      </w:r>
    </w:p>
    <w:p>
      <w:pPr>
        <w:pStyle w:val="10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 xml:space="preserve">南苑街道微融媒中心与区融媒体中心形成“一体策划、一次采集、多种生成、多元发布”的生产流程和模式，协同开展新闻报道、信息发布、舆论引导等各项宣传工作，有效推动媒体融合向基层延伸，打通了新闻宣传与服务群众的“最后一公里”。 </w:t>
      </w:r>
    </w:p>
    <w:p>
      <w:pPr>
        <w:pStyle w:val="101"/>
        <w:keepNext w:val="0"/>
        <w:keepLines w:val="0"/>
        <w:pageBreakBefore w:val="0"/>
        <w:widowControl w:val="0"/>
        <w:numPr>
          <w:ilvl w:val="0"/>
          <w:numId w:val="1"/>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选题策划：做好新闻宣传策划，建立每周内容挖掘机制，推动报道更精准，帮助基层更准确把握当下全区宣传工作的“圆心”、“重点”，更好引导群众、服务群众，讲好基层故事，传递社会正能量。计划区融媒体中心定期召集选题策划会议，收集微融媒体中心上报线索，为南苑街道量身定制报道计划。</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（二）新闻采编：围绕中心、服务大局，紧扣</w:t>
      </w:r>
      <w:r>
        <w:rPr>
          <w:rFonts w:hint="eastAsia" w:ascii="宋体" w:hAnsi="宋体" w:cs="宋体"/>
          <w:b w:val="0"/>
          <w:bCs w:val="0"/>
          <w:kern w:val="2"/>
          <w:sz w:val="24"/>
          <w:szCs w:val="24"/>
          <w:lang w:val="en-US" w:eastAsia="zh-CN" w:bidi="ar-SA"/>
        </w:rPr>
        <w:t>南苑街道</w:t>
      </w:r>
      <w:r>
        <w:rPr>
          <w:rFonts w:hint="eastAsia" w:ascii="宋体" w:hAnsi="宋体" w:eastAsia="宋体" w:cs="宋体"/>
          <w:b w:val="0"/>
          <w:bCs w:val="0"/>
          <w:kern w:val="2"/>
          <w:sz w:val="24"/>
          <w:szCs w:val="24"/>
          <w:lang w:val="en-US" w:eastAsia="zh-CN" w:bidi="ar-SA"/>
        </w:rPr>
        <w:t>工作和特色亮点工作，开展新闻报道；权威发声、正面宣传，对区域内突发事件和群众关切的热点问题进行及时回应和正面引导。融媒体中心设立一名联系记者与</w:t>
      </w:r>
      <w:r>
        <w:rPr>
          <w:rFonts w:hint="eastAsia" w:ascii="宋体" w:hAnsi="宋体" w:cs="宋体"/>
          <w:b w:val="0"/>
          <w:bCs w:val="0"/>
          <w:kern w:val="2"/>
          <w:sz w:val="24"/>
          <w:szCs w:val="24"/>
          <w:lang w:val="en-US" w:eastAsia="zh-CN" w:bidi="ar-SA"/>
        </w:rPr>
        <w:t>南苑街道</w:t>
      </w:r>
      <w:r>
        <w:rPr>
          <w:rFonts w:hint="eastAsia" w:ascii="宋体" w:hAnsi="宋体" w:eastAsia="宋体" w:cs="宋体"/>
          <w:b w:val="0"/>
          <w:bCs w:val="0"/>
          <w:kern w:val="2"/>
          <w:sz w:val="24"/>
          <w:szCs w:val="24"/>
          <w:lang w:val="en-US" w:eastAsia="zh-CN" w:bidi="ar-SA"/>
        </w:rPr>
        <w:t>驻点人员保持联络，对日常采编进行业务指导，对重大题材一体联动采制。</w:t>
      </w:r>
    </w:p>
    <w:p>
      <w:pPr>
        <w:pStyle w:val="10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三）矩阵发布：部门协同、信息整合，对重大政策部署、重点民生实事、群众关心热点等实现移动优先，电视、报纸、网络、手机四端发布；在区融媒体中心客户端打造微融媒中心社群、互动版块，实现基层宣传信息、文化服务协同。每半年针对南苑街道开展一次有声势、有亮点、集中性、多端口的宣传报道。</w:t>
      </w:r>
    </w:p>
    <w:p>
      <w:pPr>
        <w:pStyle w:val="10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四）对外宣传：利用微融媒中心的基层触角，挖掘各地经济社会发展的亮点，积极参与上级媒体策划的重大主题宣传，进一步提升南苑街道的影响力、知名度和美誉度。通过区融媒体中心的外联资源，积极向中央、省市媒体、学习强国等平台送稿。</w:t>
      </w:r>
    </w:p>
    <w:p>
      <w:pPr>
        <w:pStyle w:val="10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b w:val="0"/>
          <w:bCs w:val="0"/>
          <w:kern w:val="2"/>
          <w:sz w:val="24"/>
          <w:szCs w:val="24"/>
          <w:lang w:val="en-US" w:eastAsia="zh-CN" w:bidi="ar-SA"/>
        </w:rPr>
      </w:pPr>
      <w:r>
        <w:rPr>
          <w:rFonts w:hint="eastAsia" w:ascii="宋体" w:hAnsi="宋体" w:eastAsia="宋体" w:cs="宋体"/>
          <w:b w:val="0"/>
          <w:bCs w:val="0"/>
          <w:kern w:val="2"/>
          <w:sz w:val="24"/>
          <w:szCs w:val="24"/>
          <w:lang w:val="en-US" w:eastAsia="zh-CN" w:bidi="ar-SA"/>
        </w:rPr>
        <w:t>（五）素材留存：对南苑街道重要会议、中心工作、重大项目推进等进行视频素材拍摄、整理和留存，及时整理、汇总宣传台账。</w:t>
      </w:r>
    </w:p>
    <w:p>
      <w:pPr>
        <w:pStyle w:val="101"/>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80" w:firstLineChars="200"/>
        <w:textAlignment w:val="auto"/>
        <w:rPr>
          <w:rFonts w:hint="eastAsia"/>
          <w:lang w:val="en-US" w:eastAsia="zh-CN"/>
        </w:rPr>
      </w:pPr>
      <w:r>
        <w:rPr>
          <w:rFonts w:hint="eastAsia" w:ascii="宋体" w:hAnsi="宋体" w:eastAsia="宋体" w:cs="宋体"/>
          <w:b w:val="0"/>
          <w:bCs w:val="0"/>
          <w:kern w:val="2"/>
          <w:sz w:val="24"/>
          <w:szCs w:val="24"/>
          <w:lang w:val="en-US" w:eastAsia="zh-CN" w:bidi="ar-SA"/>
        </w:rPr>
        <w:t>（六）其他工作：配合南苑街道做好宣传线上其他相关工作。</w:t>
      </w:r>
    </w:p>
    <w:p>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241" w:firstLineChars="100"/>
        <w:jc w:val="left"/>
        <w:textAlignment w:val="auto"/>
        <w:rPr>
          <w:rFonts w:hint="eastAsia" w:ascii="宋体" w:hAnsi="宋体" w:eastAsia="宋体" w:cs="宋体"/>
          <w:b/>
          <w:bCs/>
          <w:sz w:val="24"/>
          <w:szCs w:val="24"/>
          <w:lang w:val="en-US" w:eastAsia="zh-CN"/>
        </w:rPr>
      </w:pPr>
      <w:r>
        <w:rPr>
          <w:rFonts w:hint="eastAsia" w:ascii="宋体" w:hAnsi="宋体" w:cs="宋体"/>
          <w:b/>
          <w:bCs/>
          <w:sz w:val="24"/>
          <w:szCs w:val="24"/>
          <w:lang w:val="en-US" w:eastAsia="zh-CN"/>
        </w:rPr>
        <w:t>四</w:t>
      </w:r>
      <w:r>
        <w:rPr>
          <w:rFonts w:hint="eastAsia" w:ascii="宋体" w:hAnsi="宋体" w:eastAsia="宋体" w:cs="宋体"/>
          <w:b/>
          <w:bCs/>
          <w:sz w:val="24"/>
          <w:szCs w:val="24"/>
          <w:lang w:val="en-US" w:eastAsia="zh-CN"/>
        </w:rPr>
        <w:t>、服务期</w:t>
      </w:r>
    </w:p>
    <w:p>
      <w:pPr>
        <w:pStyle w:val="63"/>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sz w:val="24"/>
          <w:szCs w:val="24"/>
          <w:lang w:val="en-US" w:eastAsia="zh-CN"/>
        </w:rPr>
      </w:pPr>
      <w:r>
        <w:rPr>
          <w:rFonts w:hint="eastAsia"/>
          <w:sz w:val="24"/>
          <w:szCs w:val="24"/>
          <w:lang w:val="en-US" w:eastAsia="zh-CN"/>
        </w:rPr>
        <w:t>服务期限一年。</w:t>
      </w:r>
    </w:p>
    <w:p>
      <w:pPr>
        <w:adjustRightInd w:val="0"/>
        <w:snapToGrid w:val="0"/>
        <w:spacing w:line="360" w:lineRule="auto"/>
        <w:ind w:firstLine="241" w:firstLineChars="100"/>
        <w:rPr>
          <w:rFonts w:hint="eastAsia" w:ascii="宋体" w:hAnsi="宋体" w:cs="宋体"/>
          <w:b/>
          <w:bCs/>
          <w:sz w:val="24"/>
        </w:rPr>
      </w:pPr>
      <w:r>
        <w:rPr>
          <w:rFonts w:hint="eastAsia" w:ascii="宋体" w:hAnsi="宋体" w:cs="宋体"/>
          <w:b/>
          <w:bCs/>
          <w:sz w:val="24"/>
          <w:lang w:val="en-US" w:eastAsia="zh-CN"/>
        </w:rPr>
        <w:t>五</w:t>
      </w:r>
      <w:r>
        <w:rPr>
          <w:rFonts w:hint="eastAsia" w:ascii="宋体" w:hAnsi="宋体" w:cs="宋体"/>
          <w:b/>
          <w:bCs/>
          <w:sz w:val="24"/>
        </w:rPr>
        <w:t>、其他相关要求</w:t>
      </w:r>
    </w:p>
    <w:p>
      <w:pPr>
        <w:widowControl w:val="0"/>
        <w:wordWrap/>
        <w:adjustRightInd/>
        <w:snapToGrid/>
        <w:spacing w:line="360" w:lineRule="auto"/>
        <w:ind w:firstLine="480" w:firstLineChars="200"/>
        <w:textAlignment w:val="auto"/>
        <w:rPr>
          <w:rFonts w:hint="eastAsia" w:ascii="宋体" w:hAnsi="宋体"/>
          <w:color w:val="000000"/>
          <w:sz w:val="24"/>
        </w:rPr>
      </w:pPr>
      <w:r>
        <w:rPr>
          <w:rFonts w:hint="eastAsia" w:ascii="宋体" w:hAnsi="宋体"/>
          <w:color w:val="000000"/>
          <w:sz w:val="24"/>
        </w:rPr>
        <w:t>1、受托方应尽职尽责为采购人提供服务，按时、按质、按量完成采购人委托的业务。</w:t>
      </w:r>
    </w:p>
    <w:p>
      <w:pPr>
        <w:widowControl w:val="0"/>
        <w:wordWrap/>
        <w:adjustRightInd/>
        <w:snapToGrid/>
        <w:spacing w:line="360" w:lineRule="auto"/>
        <w:ind w:firstLine="480" w:firstLineChars="200"/>
        <w:textAlignment w:val="auto"/>
        <w:rPr>
          <w:rFonts w:hint="eastAsia" w:ascii="宋体" w:hAnsi="宋体"/>
          <w:color w:val="000000"/>
          <w:sz w:val="24"/>
          <w:highlight w:val="none"/>
        </w:rPr>
      </w:pPr>
      <w:r>
        <w:rPr>
          <w:rFonts w:hint="eastAsia" w:ascii="宋体" w:hAnsi="宋体"/>
          <w:color w:val="000000"/>
          <w:sz w:val="24"/>
          <w:highlight w:val="none"/>
        </w:rPr>
        <w:t>2、中标单位需按照采购人的要求完成对项目的素材编辑、新媒体内容推送、文字撰写等整个制作过程，采购人不承担其他任何费用。</w:t>
      </w:r>
    </w:p>
    <w:p>
      <w:pPr>
        <w:widowControl w:val="0"/>
        <w:wordWrap/>
        <w:adjustRightInd/>
        <w:snapToGrid/>
        <w:spacing w:line="360" w:lineRule="auto"/>
        <w:ind w:firstLine="480" w:firstLineChars="200"/>
        <w:textAlignment w:val="auto"/>
        <w:rPr>
          <w:rFonts w:hint="eastAsia" w:ascii="宋体" w:hAnsi="宋体"/>
          <w:color w:val="000000"/>
          <w:sz w:val="24"/>
          <w:highlight w:val="none"/>
          <w:lang w:val="en-US" w:eastAsia="zh-CN"/>
        </w:rPr>
      </w:pPr>
      <w:r>
        <w:rPr>
          <w:rFonts w:hint="eastAsia" w:ascii="宋体" w:hAnsi="宋体"/>
          <w:color w:val="000000"/>
          <w:sz w:val="24"/>
          <w:highlight w:val="none"/>
          <w:lang w:val="en-US" w:eastAsia="zh-CN"/>
        </w:rPr>
        <w:t>3、记者日常归口南苑街道管理，统一安排工作，根据工作表现和完成新闻宣传任务情况进行绩效考核。</w:t>
      </w:r>
    </w:p>
    <w:p>
      <w:pPr>
        <w:widowControl w:val="0"/>
        <w:wordWrap/>
        <w:adjustRightInd/>
        <w:snapToGrid/>
        <w:spacing w:line="360" w:lineRule="auto"/>
        <w:ind w:firstLine="480" w:firstLineChars="200"/>
        <w:textAlignment w:val="auto"/>
        <w:rPr>
          <w:rFonts w:hint="eastAsia" w:ascii="宋体" w:hAnsi="宋体"/>
          <w:color w:val="000000"/>
          <w:sz w:val="24"/>
          <w:highlight w:val="none"/>
        </w:rPr>
      </w:pPr>
      <w:r>
        <w:rPr>
          <w:rFonts w:hint="eastAsia" w:ascii="宋体" w:hAnsi="宋体"/>
          <w:color w:val="000000"/>
          <w:sz w:val="24"/>
          <w:highlight w:val="none"/>
          <w:lang w:val="en-US" w:eastAsia="zh-CN"/>
        </w:rPr>
        <w:t>4</w:t>
      </w:r>
      <w:r>
        <w:rPr>
          <w:rFonts w:hint="eastAsia" w:ascii="宋体" w:hAnsi="宋体"/>
          <w:color w:val="000000"/>
          <w:sz w:val="24"/>
          <w:highlight w:val="none"/>
        </w:rPr>
        <w:t>、本采购需求未明示的相关需求及服务，按采购人要求执行。</w:t>
      </w:r>
    </w:p>
    <w:p>
      <w:pPr>
        <w:adjustRightInd w:val="0"/>
        <w:snapToGrid w:val="0"/>
        <w:spacing w:line="360" w:lineRule="auto"/>
        <w:rPr>
          <w:rFonts w:ascii="宋体" w:hAnsi="宋体" w:cs="宋体"/>
          <w:b/>
          <w:bCs/>
          <w:color w:val="000000"/>
          <w:sz w:val="24"/>
          <w:highlight w:val="none"/>
        </w:rPr>
      </w:pPr>
      <w:r>
        <w:rPr>
          <w:rFonts w:hint="eastAsia" w:ascii="宋体" w:hAnsi="宋体" w:cs="宋体"/>
          <w:b/>
          <w:bCs/>
          <w:color w:val="000000"/>
          <w:sz w:val="24"/>
          <w:highlight w:val="none"/>
          <w:lang w:val="en-US" w:eastAsia="zh-CN"/>
        </w:rPr>
        <w:t>六</w:t>
      </w:r>
      <w:r>
        <w:rPr>
          <w:rFonts w:hint="eastAsia" w:ascii="宋体" w:hAnsi="宋体" w:cs="宋体"/>
          <w:b/>
          <w:bCs/>
          <w:color w:val="000000"/>
          <w:sz w:val="24"/>
          <w:highlight w:val="none"/>
        </w:rPr>
        <w:t xml:space="preserve">、支付方式 </w:t>
      </w:r>
    </w:p>
    <w:p>
      <w:pPr>
        <w:pStyle w:val="6"/>
        <w:tabs>
          <w:tab w:val="left" w:pos="706"/>
          <w:tab w:val="clear" w:pos="432"/>
        </w:tabs>
        <w:spacing w:before="0" w:after="0" w:line="360" w:lineRule="auto"/>
        <w:ind w:left="664" w:leftChars="316" w:firstLine="228" w:firstLineChars="95"/>
        <w:rPr>
          <w:rFonts w:hint="eastAsia" w:ascii="宋体" w:hAnsi="宋体" w:eastAsia="宋体" w:cs="宋体"/>
          <w:b w:val="0"/>
          <w:bCs w:val="0"/>
          <w:sz w:val="24"/>
          <w:szCs w:val="24"/>
          <w:lang w:eastAsia="zh-CN"/>
        </w:rPr>
      </w:pPr>
      <w:r>
        <w:rPr>
          <w:rFonts w:hint="eastAsia" w:ascii="宋体" w:hAnsi="宋体" w:eastAsia="宋体" w:cs="宋体"/>
          <w:b w:val="0"/>
          <w:bCs w:val="0"/>
          <w:sz w:val="24"/>
          <w:szCs w:val="24"/>
        </w:rPr>
        <w:t>双方按照协议约定，合同签订45个工作日内完成合作费用支付</w:t>
      </w:r>
      <w:r>
        <w:rPr>
          <w:rFonts w:hint="eastAsia" w:ascii="宋体" w:hAnsi="宋体" w:eastAsia="宋体" w:cs="宋体"/>
          <w:b w:val="0"/>
          <w:bCs w:val="0"/>
          <w:sz w:val="24"/>
          <w:szCs w:val="24"/>
          <w:lang w:eastAsia="zh-CN"/>
        </w:rPr>
        <w:t>。</w:t>
      </w:r>
    </w:p>
    <w:p>
      <w:pPr>
        <w:pStyle w:val="6"/>
        <w:tabs>
          <w:tab w:val="left" w:pos="706"/>
          <w:tab w:val="clear" w:pos="432"/>
        </w:tabs>
        <w:spacing w:before="0" w:after="0" w:line="360" w:lineRule="auto"/>
        <w:rPr>
          <w:rFonts w:hint="eastAsia" w:ascii="宋体" w:hAnsi="宋体" w:eastAsia="宋体" w:cs="宋体"/>
          <w:b/>
          <w:bCs/>
          <w:color w:val="000000"/>
          <w:kern w:val="2"/>
          <w:sz w:val="24"/>
          <w:szCs w:val="24"/>
          <w:highlight w:val="none"/>
          <w:lang w:val="en-US" w:eastAsia="zh-CN" w:bidi="ar-SA"/>
        </w:rPr>
      </w:pPr>
      <w:r>
        <w:rPr>
          <w:rFonts w:hint="eastAsia" w:ascii="宋体" w:hAnsi="宋体" w:eastAsia="宋体" w:cs="宋体"/>
          <w:b/>
          <w:bCs/>
          <w:color w:val="000000"/>
          <w:kern w:val="2"/>
          <w:sz w:val="24"/>
          <w:szCs w:val="24"/>
          <w:highlight w:val="none"/>
          <w:lang w:val="en-US" w:eastAsia="zh-CN" w:bidi="ar-SA"/>
        </w:rPr>
        <w:t>七、保密要求</w:t>
      </w:r>
    </w:p>
    <w:p>
      <w:r>
        <w:rPr>
          <w:rFonts w:hint="eastAsia" w:ascii="宋体" w:hAnsi="宋体"/>
          <w:color w:val="000000"/>
          <w:sz w:val="24"/>
        </w:rPr>
        <w:t>中标人须建立严格的保密制度，并加强对工作人员的保密管理及保密知识教育，须承担与此有关的技术情报和数据资料的保密责任。</w:t>
      </w:r>
    </w:p>
    <w:p>
      <w:pPr>
        <w:numPr>
          <w:ilvl w:val="-1"/>
          <w:numId w:val="0"/>
        </w:numPr>
        <w:spacing w:line="360" w:lineRule="auto"/>
        <w:jc w:val="center"/>
        <w:outlineLvl w:val="0"/>
        <w:rPr>
          <w:rFonts w:hint="eastAsia" w:ascii="宋体" w:hAnsi="宋体" w:cs="宋体"/>
          <w:b/>
          <w:sz w:val="24"/>
        </w:rPr>
      </w:pPr>
    </w:p>
    <w:p>
      <w:pPr>
        <w:numPr>
          <w:ilvl w:val="-1"/>
          <w:numId w:val="0"/>
        </w:numPr>
        <w:spacing w:line="360" w:lineRule="auto"/>
        <w:jc w:val="center"/>
        <w:outlineLvl w:val="0"/>
        <w:rPr>
          <w:rFonts w:hint="eastAsia" w:ascii="宋体" w:hAnsi="宋体" w:cs="宋体"/>
          <w:b/>
          <w:sz w:val="24"/>
        </w:rPr>
      </w:pPr>
    </w:p>
    <w:p>
      <w:pPr>
        <w:numPr>
          <w:ilvl w:val="-1"/>
          <w:numId w:val="0"/>
        </w:numPr>
        <w:spacing w:line="360" w:lineRule="auto"/>
        <w:jc w:val="center"/>
        <w:outlineLvl w:val="0"/>
        <w:rPr>
          <w:rFonts w:hint="eastAsia" w:ascii="宋体" w:hAnsi="宋体" w:cs="宋体"/>
          <w:b/>
          <w:sz w:val="24"/>
        </w:rPr>
      </w:pPr>
    </w:p>
    <w:p>
      <w:pPr>
        <w:numPr>
          <w:ilvl w:val="-1"/>
          <w:numId w:val="0"/>
        </w:numPr>
        <w:spacing w:line="360" w:lineRule="auto"/>
        <w:jc w:val="center"/>
        <w:outlineLvl w:val="0"/>
        <w:rPr>
          <w:rFonts w:hint="eastAsia" w:ascii="宋体" w:hAnsi="宋体" w:cs="宋体"/>
          <w:b/>
          <w:color w:val="auto"/>
          <w:sz w:val="36"/>
          <w:szCs w:val="36"/>
        </w:rPr>
      </w:pPr>
      <w:r>
        <w:rPr>
          <w:rFonts w:hint="eastAsia" w:ascii="宋体" w:hAnsi="宋体" w:cs="宋体"/>
          <w:b/>
          <w:sz w:val="36"/>
          <w:szCs w:val="36"/>
        </w:rPr>
        <w:t xml:space="preserve">  </w:t>
      </w:r>
      <w:bookmarkStart w:id="28" w:name="_Toc184310302"/>
      <w:bookmarkEnd w:id="28"/>
      <w:bookmarkStart w:id="29" w:name="_Toc184313275"/>
      <w:bookmarkEnd w:id="29"/>
      <w:bookmarkStart w:id="30" w:name="_Toc184314472"/>
      <w:bookmarkEnd w:id="30"/>
      <w:bookmarkStart w:id="31" w:name="_Toc184308074"/>
      <w:bookmarkEnd w:id="31"/>
      <w:bookmarkStart w:id="32" w:name="_Toc184310337"/>
      <w:bookmarkEnd w:id="32"/>
      <w:bookmarkStart w:id="33" w:name="_Toc184314425"/>
      <w:bookmarkEnd w:id="33"/>
      <w:bookmarkStart w:id="34" w:name="_Toc184308099"/>
      <w:bookmarkEnd w:id="34"/>
      <w:bookmarkStart w:id="35" w:name="_Toc184314453"/>
      <w:bookmarkEnd w:id="35"/>
      <w:bookmarkStart w:id="36" w:name="_Toc184308050"/>
      <w:bookmarkEnd w:id="36"/>
      <w:bookmarkStart w:id="37" w:name="_Toc184314420"/>
      <w:bookmarkEnd w:id="37"/>
      <w:bookmarkStart w:id="38" w:name="_Toc184314413"/>
      <w:bookmarkEnd w:id="38"/>
      <w:bookmarkStart w:id="39" w:name="_Toc184313244"/>
      <w:bookmarkEnd w:id="39"/>
      <w:bookmarkStart w:id="40" w:name="_Toc184310334"/>
      <w:bookmarkEnd w:id="40"/>
      <w:bookmarkStart w:id="41" w:name="_Toc184312089"/>
      <w:bookmarkEnd w:id="41"/>
      <w:bookmarkStart w:id="42" w:name="_Toc184310341"/>
      <w:bookmarkEnd w:id="42"/>
      <w:bookmarkStart w:id="43" w:name="_Toc184308108"/>
      <w:bookmarkEnd w:id="43"/>
      <w:bookmarkStart w:id="44" w:name="_Toc184314430"/>
      <w:bookmarkEnd w:id="44"/>
      <w:bookmarkStart w:id="45" w:name="_Toc184312112"/>
      <w:bookmarkEnd w:id="45"/>
      <w:bookmarkStart w:id="46" w:name="_Toc184313302"/>
      <w:bookmarkEnd w:id="46"/>
      <w:bookmarkStart w:id="47" w:name="_Toc184314417"/>
      <w:bookmarkEnd w:id="47"/>
      <w:bookmarkStart w:id="48" w:name="_Toc184313265"/>
      <w:bookmarkEnd w:id="48"/>
      <w:bookmarkStart w:id="49" w:name="_Toc184314478"/>
      <w:bookmarkEnd w:id="49"/>
      <w:bookmarkStart w:id="50" w:name="_Toc184314475"/>
      <w:bookmarkEnd w:id="50"/>
      <w:bookmarkStart w:id="51" w:name="_Toc184314462"/>
      <w:bookmarkEnd w:id="51"/>
      <w:bookmarkStart w:id="52" w:name="_Toc184312098"/>
      <w:bookmarkEnd w:id="52"/>
      <w:bookmarkStart w:id="53" w:name="_Toc184312113"/>
      <w:bookmarkEnd w:id="53"/>
      <w:bookmarkStart w:id="54" w:name="_Toc184308106"/>
      <w:bookmarkEnd w:id="54"/>
      <w:bookmarkStart w:id="55" w:name="_Toc184313242"/>
      <w:bookmarkEnd w:id="55"/>
      <w:bookmarkStart w:id="56" w:name="_Toc184312080"/>
      <w:bookmarkEnd w:id="56"/>
      <w:bookmarkStart w:id="57" w:name="_Toc184310340"/>
      <w:bookmarkEnd w:id="57"/>
      <w:bookmarkStart w:id="58" w:name="_Toc184312131"/>
      <w:bookmarkEnd w:id="58"/>
      <w:bookmarkStart w:id="59" w:name="_Toc184313261"/>
      <w:bookmarkEnd w:id="59"/>
      <w:bookmarkStart w:id="60" w:name="_Toc184308044"/>
      <w:bookmarkEnd w:id="60"/>
      <w:bookmarkStart w:id="61" w:name="_Toc184310327"/>
      <w:bookmarkEnd w:id="61"/>
      <w:bookmarkStart w:id="62" w:name="_Toc184308061"/>
      <w:bookmarkEnd w:id="62"/>
      <w:bookmarkStart w:id="63" w:name="_Toc184312095"/>
      <w:bookmarkEnd w:id="63"/>
      <w:bookmarkStart w:id="64" w:name="_Toc184313248"/>
      <w:bookmarkEnd w:id="64"/>
      <w:bookmarkStart w:id="65" w:name="_Toc184313292"/>
      <w:bookmarkEnd w:id="65"/>
      <w:bookmarkStart w:id="66" w:name="_Toc184313272"/>
      <w:bookmarkEnd w:id="66"/>
      <w:bookmarkStart w:id="67" w:name="_Toc184310273"/>
      <w:bookmarkEnd w:id="67"/>
      <w:bookmarkStart w:id="68" w:name="_Toc184312068"/>
      <w:bookmarkEnd w:id="68"/>
      <w:bookmarkStart w:id="69" w:name="_Toc184308073"/>
      <w:bookmarkEnd w:id="69"/>
      <w:bookmarkStart w:id="70" w:name="_Toc184314437"/>
      <w:bookmarkEnd w:id="70"/>
      <w:bookmarkStart w:id="71" w:name="_Toc184312109"/>
      <w:bookmarkEnd w:id="71"/>
      <w:bookmarkStart w:id="72" w:name="_Toc184312090"/>
      <w:bookmarkEnd w:id="72"/>
      <w:bookmarkStart w:id="73" w:name="_Toc184312072"/>
      <w:bookmarkEnd w:id="73"/>
      <w:bookmarkStart w:id="74" w:name="_Toc184312106"/>
      <w:bookmarkEnd w:id="74"/>
      <w:bookmarkStart w:id="75" w:name="_Toc184312104"/>
      <w:bookmarkEnd w:id="75"/>
      <w:bookmarkStart w:id="76" w:name="_Toc184313276"/>
      <w:bookmarkEnd w:id="76"/>
      <w:bookmarkStart w:id="77" w:name="_Toc184308051"/>
      <w:bookmarkEnd w:id="77"/>
      <w:bookmarkStart w:id="78" w:name="_Toc184310287"/>
      <w:bookmarkEnd w:id="78"/>
      <w:bookmarkStart w:id="79" w:name="_Toc184314444"/>
      <w:bookmarkEnd w:id="79"/>
      <w:bookmarkStart w:id="80" w:name="_Toc184314477"/>
      <w:bookmarkEnd w:id="80"/>
      <w:bookmarkStart w:id="81" w:name="_Toc184313274"/>
      <w:bookmarkEnd w:id="81"/>
      <w:bookmarkStart w:id="82" w:name="_Toc184314441"/>
      <w:bookmarkEnd w:id="82"/>
      <w:bookmarkStart w:id="83" w:name="_Toc184308072"/>
      <w:bookmarkEnd w:id="83"/>
      <w:bookmarkStart w:id="84" w:name="_Toc184310315"/>
      <w:bookmarkEnd w:id="84"/>
      <w:bookmarkStart w:id="85" w:name="_Toc184312108"/>
      <w:bookmarkEnd w:id="85"/>
      <w:bookmarkStart w:id="86" w:name="_Toc184308107"/>
      <w:bookmarkEnd w:id="86"/>
      <w:bookmarkStart w:id="87" w:name="_Toc184314438"/>
      <w:bookmarkEnd w:id="87"/>
      <w:bookmarkStart w:id="88" w:name="_Toc184314419"/>
      <w:bookmarkEnd w:id="88"/>
      <w:bookmarkStart w:id="89" w:name="_Toc184314466"/>
      <w:bookmarkEnd w:id="89"/>
      <w:bookmarkStart w:id="90" w:name="_Toc184313243"/>
      <w:bookmarkEnd w:id="90"/>
      <w:bookmarkStart w:id="91" w:name="_Toc184313294"/>
      <w:bookmarkEnd w:id="91"/>
      <w:bookmarkStart w:id="92" w:name="_Toc184314447"/>
      <w:bookmarkEnd w:id="92"/>
      <w:bookmarkStart w:id="93" w:name="_Toc184313280"/>
      <w:bookmarkEnd w:id="93"/>
      <w:bookmarkStart w:id="94" w:name="_Toc184310331"/>
      <w:bookmarkEnd w:id="94"/>
      <w:bookmarkStart w:id="95" w:name="_Toc184312091"/>
      <w:bookmarkEnd w:id="95"/>
      <w:bookmarkStart w:id="96" w:name="_Toc184314460"/>
      <w:bookmarkEnd w:id="96"/>
      <w:bookmarkStart w:id="97" w:name="_Toc184308052"/>
      <w:bookmarkEnd w:id="97"/>
      <w:bookmarkStart w:id="98" w:name="_Toc184313250"/>
      <w:bookmarkEnd w:id="98"/>
      <w:bookmarkStart w:id="99" w:name="_Toc184313252"/>
      <w:bookmarkEnd w:id="99"/>
      <w:bookmarkStart w:id="100" w:name="_Toc184314435"/>
      <w:bookmarkEnd w:id="100"/>
      <w:bookmarkStart w:id="101" w:name="_Toc184314436"/>
      <w:bookmarkEnd w:id="101"/>
      <w:bookmarkStart w:id="102" w:name="_Toc184310280"/>
      <w:bookmarkEnd w:id="102"/>
      <w:bookmarkStart w:id="103" w:name="_Toc184308056"/>
      <w:bookmarkEnd w:id="103"/>
      <w:bookmarkStart w:id="104" w:name="_Toc184314423"/>
      <w:bookmarkEnd w:id="104"/>
      <w:bookmarkStart w:id="105" w:name="_Toc184310321"/>
      <w:bookmarkEnd w:id="105"/>
      <w:bookmarkStart w:id="106" w:name="_Toc184308086"/>
      <w:bookmarkEnd w:id="106"/>
      <w:bookmarkStart w:id="107" w:name="_Toc184314427"/>
      <w:bookmarkEnd w:id="107"/>
      <w:bookmarkStart w:id="108" w:name="_Toc184308078"/>
      <w:bookmarkEnd w:id="108"/>
      <w:bookmarkStart w:id="109" w:name="_Toc184312105"/>
      <w:bookmarkEnd w:id="109"/>
      <w:bookmarkStart w:id="110" w:name="_Toc184312121"/>
      <w:bookmarkEnd w:id="110"/>
      <w:bookmarkStart w:id="111" w:name="_Toc184313277"/>
      <w:bookmarkEnd w:id="111"/>
      <w:bookmarkStart w:id="112" w:name="_Toc184308076"/>
      <w:bookmarkEnd w:id="112"/>
      <w:bookmarkStart w:id="113" w:name="_Toc184312132"/>
      <w:bookmarkEnd w:id="113"/>
      <w:bookmarkStart w:id="114" w:name="_Toc184313279"/>
      <w:bookmarkEnd w:id="114"/>
      <w:bookmarkStart w:id="115" w:name="_Toc184310325"/>
      <w:bookmarkEnd w:id="115"/>
      <w:bookmarkStart w:id="116" w:name="_Toc184308042"/>
      <w:bookmarkEnd w:id="116"/>
      <w:bookmarkStart w:id="117" w:name="_Toc184314469"/>
      <w:bookmarkEnd w:id="117"/>
      <w:bookmarkStart w:id="118" w:name="_Toc184310297"/>
      <w:bookmarkEnd w:id="118"/>
      <w:bookmarkStart w:id="119" w:name="_Toc184312122"/>
      <w:bookmarkEnd w:id="119"/>
      <w:bookmarkStart w:id="120" w:name="_Toc184308066"/>
      <w:bookmarkEnd w:id="120"/>
      <w:bookmarkStart w:id="121" w:name="_Toc184313305"/>
      <w:bookmarkEnd w:id="121"/>
      <w:bookmarkStart w:id="122" w:name="_Toc184308085"/>
      <w:bookmarkEnd w:id="122"/>
      <w:bookmarkStart w:id="123" w:name="_Toc184310294"/>
      <w:bookmarkEnd w:id="123"/>
      <w:bookmarkStart w:id="124" w:name="_Toc184314457"/>
      <w:bookmarkEnd w:id="124"/>
      <w:bookmarkStart w:id="125" w:name="_Toc184314455"/>
      <w:bookmarkEnd w:id="125"/>
      <w:bookmarkStart w:id="126" w:name="_Toc184308084"/>
      <w:bookmarkEnd w:id="126"/>
      <w:bookmarkStart w:id="127" w:name="_Toc184308070"/>
      <w:bookmarkEnd w:id="127"/>
      <w:bookmarkStart w:id="128" w:name="_Toc184310323"/>
      <w:bookmarkEnd w:id="128"/>
      <w:bookmarkStart w:id="129" w:name="_Toc184313263"/>
      <w:bookmarkEnd w:id="129"/>
      <w:bookmarkStart w:id="130" w:name="_Toc184314426"/>
      <w:bookmarkEnd w:id="130"/>
      <w:bookmarkStart w:id="131" w:name="_Toc184312069"/>
      <w:bookmarkEnd w:id="131"/>
      <w:bookmarkStart w:id="132" w:name="_Toc184310319"/>
      <w:bookmarkEnd w:id="132"/>
      <w:bookmarkStart w:id="133" w:name="_Toc184313246"/>
      <w:bookmarkEnd w:id="133"/>
      <w:bookmarkStart w:id="134" w:name="_Toc184308059"/>
      <w:bookmarkEnd w:id="134"/>
      <w:bookmarkStart w:id="135" w:name="_Toc184310304"/>
      <w:bookmarkEnd w:id="135"/>
      <w:bookmarkStart w:id="136" w:name="_Toc184313303"/>
      <w:bookmarkEnd w:id="136"/>
      <w:bookmarkStart w:id="137" w:name="_Toc184310329"/>
      <w:bookmarkEnd w:id="137"/>
      <w:bookmarkStart w:id="138" w:name="_Toc184308046"/>
      <w:bookmarkEnd w:id="138"/>
      <w:bookmarkStart w:id="139" w:name="_Toc184313256"/>
      <w:bookmarkEnd w:id="139"/>
      <w:bookmarkStart w:id="140" w:name="_Toc184313304"/>
      <w:bookmarkEnd w:id="140"/>
      <w:bookmarkStart w:id="141" w:name="_Toc184310301"/>
      <w:bookmarkEnd w:id="141"/>
      <w:bookmarkStart w:id="142" w:name="_Toc184308097"/>
      <w:bookmarkEnd w:id="142"/>
      <w:bookmarkStart w:id="143" w:name="_Toc184314464"/>
      <w:bookmarkEnd w:id="143"/>
      <w:bookmarkStart w:id="144" w:name="_Toc184313262"/>
      <w:bookmarkEnd w:id="144"/>
      <w:bookmarkStart w:id="145" w:name="_Toc184310333"/>
      <w:bookmarkEnd w:id="145"/>
      <w:bookmarkStart w:id="146" w:name="_Toc184314440"/>
      <w:bookmarkEnd w:id="146"/>
      <w:bookmarkStart w:id="147" w:name="_Toc184310313"/>
      <w:bookmarkEnd w:id="147"/>
      <w:bookmarkStart w:id="148" w:name="_Toc184308058"/>
      <w:bookmarkEnd w:id="148"/>
      <w:bookmarkStart w:id="149" w:name="_Toc184312133"/>
      <w:bookmarkEnd w:id="149"/>
      <w:bookmarkStart w:id="150" w:name="_Toc184314412"/>
      <w:bookmarkEnd w:id="150"/>
      <w:bookmarkStart w:id="151" w:name="_Toc184313241"/>
      <w:bookmarkEnd w:id="151"/>
      <w:bookmarkStart w:id="152" w:name="_Toc184310339"/>
      <w:bookmarkEnd w:id="152"/>
      <w:bookmarkStart w:id="153" w:name="_Toc184312083"/>
      <w:bookmarkEnd w:id="153"/>
      <w:bookmarkStart w:id="154" w:name="_Toc184308093"/>
      <w:bookmarkEnd w:id="154"/>
      <w:bookmarkStart w:id="155" w:name="_Toc184313240"/>
      <w:bookmarkEnd w:id="155"/>
      <w:bookmarkStart w:id="156" w:name="_Toc184310322"/>
      <w:bookmarkEnd w:id="156"/>
      <w:bookmarkStart w:id="157" w:name="_Toc184314428"/>
      <w:bookmarkEnd w:id="157"/>
      <w:bookmarkStart w:id="158" w:name="_Toc184313253"/>
      <w:bookmarkEnd w:id="158"/>
      <w:bookmarkStart w:id="159" w:name="_Toc184312094"/>
      <w:bookmarkEnd w:id="159"/>
      <w:bookmarkStart w:id="160" w:name="_Toc184312076"/>
      <w:bookmarkEnd w:id="160"/>
      <w:bookmarkStart w:id="161" w:name="_Toc184310338"/>
      <w:bookmarkEnd w:id="161"/>
      <w:bookmarkStart w:id="162" w:name="_Toc184310307"/>
      <w:bookmarkEnd w:id="162"/>
      <w:bookmarkStart w:id="163" w:name="_Toc184310289"/>
      <w:bookmarkEnd w:id="163"/>
      <w:bookmarkStart w:id="164" w:name="_Toc184308089"/>
      <w:bookmarkEnd w:id="164"/>
      <w:bookmarkStart w:id="165" w:name="_Toc184314448"/>
      <w:bookmarkEnd w:id="165"/>
      <w:bookmarkStart w:id="166" w:name="_Toc184310328"/>
      <w:bookmarkEnd w:id="166"/>
      <w:bookmarkStart w:id="167" w:name="_Toc184314480"/>
      <w:bookmarkEnd w:id="167"/>
      <w:bookmarkStart w:id="168" w:name="_Toc184310274"/>
      <w:bookmarkEnd w:id="168"/>
      <w:bookmarkStart w:id="169" w:name="_Toc184313285"/>
      <w:bookmarkEnd w:id="169"/>
      <w:bookmarkStart w:id="170" w:name="_Toc184314481"/>
      <w:bookmarkEnd w:id="170"/>
      <w:bookmarkStart w:id="171" w:name="_Toc184312120"/>
      <w:bookmarkEnd w:id="171"/>
      <w:bookmarkStart w:id="172" w:name="_Toc184310295"/>
      <w:bookmarkEnd w:id="172"/>
      <w:bookmarkStart w:id="173" w:name="_Toc184313251"/>
      <w:bookmarkEnd w:id="173"/>
      <w:bookmarkStart w:id="174" w:name="_Toc184312110"/>
      <w:bookmarkEnd w:id="174"/>
      <w:bookmarkStart w:id="175" w:name="_Toc184312138"/>
      <w:bookmarkEnd w:id="175"/>
      <w:bookmarkStart w:id="176" w:name="_Toc184313287"/>
      <w:bookmarkEnd w:id="176"/>
      <w:bookmarkStart w:id="177" w:name="_Toc184313249"/>
      <w:bookmarkEnd w:id="177"/>
      <w:bookmarkStart w:id="178" w:name="_Toc184312126"/>
      <w:bookmarkEnd w:id="178"/>
      <w:bookmarkStart w:id="179" w:name="_Toc184314461"/>
      <w:bookmarkEnd w:id="179"/>
      <w:bookmarkStart w:id="180" w:name="_Toc184312128"/>
      <w:bookmarkEnd w:id="180"/>
      <w:bookmarkStart w:id="181" w:name="_Toc184310293"/>
      <w:bookmarkEnd w:id="181"/>
      <w:bookmarkStart w:id="182" w:name="_Toc184308043"/>
      <w:bookmarkEnd w:id="182"/>
      <w:bookmarkStart w:id="183" w:name="_Toc184308048"/>
      <w:bookmarkEnd w:id="183"/>
      <w:bookmarkStart w:id="184" w:name="_Toc184312088"/>
      <w:bookmarkEnd w:id="184"/>
      <w:bookmarkStart w:id="185" w:name="_Toc184310285"/>
      <w:bookmarkEnd w:id="185"/>
      <w:bookmarkStart w:id="186" w:name="_Toc184313281"/>
      <w:bookmarkEnd w:id="186"/>
      <w:bookmarkStart w:id="187" w:name="_Toc184310276"/>
      <w:bookmarkEnd w:id="187"/>
      <w:bookmarkStart w:id="188" w:name="_Toc184314431"/>
      <w:bookmarkEnd w:id="188"/>
      <w:bookmarkStart w:id="189" w:name="_Toc184313282"/>
      <w:bookmarkEnd w:id="189"/>
      <w:bookmarkStart w:id="190" w:name="_Toc184308082"/>
      <w:bookmarkEnd w:id="190"/>
      <w:bookmarkStart w:id="191" w:name="_Toc184310296"/>
      <w:bookmarkEnd w:id="191"/>
      <w:bookmarkStart w:id="192" w:name="_Toc184310326"/>
      <w:bookmarkEnd w:id="192"/>
      <w:bookmarkStart w:id="193" w:name="_Toc184308055"/>
      <w:bookmarkEnd w:id="193"/>
      <w:bookmarkStart w:id="194" w:name="_Toc184313270"/>
      <w:bookmarkEnd w:id="194"/>
      <w:bookmarkStart w:id="195" w:name="_Toc184314418"/>
      <w:bookmarkEnd w:id="195"/>
      <w:bookmarkStart w:id="196" w:name="_Toc184308040"/>
      <w:bookmarkEnd w:id="196"/>
      <w:bookmarkStart w:id="197" w:name="_Toc184314446"/>
      <w:bookmarkEnd w:id="197"/>
      <w:bookmarkStart w:id="198" w:name="_Toc184310283"/>
      <w:bookmarkEnd w:id="198"/>
      <w:bookmarkStart w:id="199" w:name="_Toc184312077"/>
      <w:bookmarkEnd w:id="199"/>
      <w:bookmarkStart w:id="200" w:name="_Toc184312082"/>
      <w:bookmarkEnd w:id="200"/>
      <w:bookmarkStart w:id="201" w:name="_Toc184313278"/>
      <w:bookmarkEnd w:id="201"/>
      <w:bookmarkStart w:id="202" w:name="_Toc184312100"/>
      <w:bookmarkEnd w:id="202"/>
      <w:bookmarkStart w:id="203" w:name="_Toc184314433"/>
      <w:bookmarkEnd w:id="203"/>
      <w:bookmarkStart w:id="204" w:name="_Toc184314411"/>
      <w:bookmarkEnd w:id="204"/>
      <w:bookmarkStart w:id="205" w:name="_Toc184310299"/>
      <w:bookmarkEnd w:id="205"/>
      <w:bookmarkStart w:id="206" w:name="_Toc184314445"/>
      <w:bookmarkEnd w:id="206"/>
      <w:bookmarkStart w:id="207" w:name="_Toc184313298"/>
      <w:bookmarkEnd w:id="207"/>
      <w:bookmarkStart w:id="208" w:name="_Toc184312099"/>
      <w:bookmarkEnd w:id="208"/>
      <w:bookmarkStart w:id="209" w:name="_Toc184313245"/>
      <w:bookmarkEnd w:id="209"/>
      <w:bookmarkStart w:id="210" w:name="_Toc184310332"/>
      <w:bookmarkEnd w:id="210"/>
      <w:bookmarkStart w:id="211" w:name="_Toc184312135"/>
      <w:bookmarkEnd w:id="211"/>
      <w:bookmarkStart w:id="212" w:name="_Toc184308047"/>
      <w:bookmarkEnd w:id="212"/>
      <w:bookmarkStart w:id="213" w:name="_Toc184313268"/>
      <w:bookmarkEnd w:id="213"/>
      <w:bookmarkStart w:id="214" w:name="_Toc184310286"/>
      <w:bookmarkEnd w:id="214"/>
      <w:bookmarkStart w:id="215" w:name="_Toc184313308"/>
      <w:bookmarkEnd w:id="215"/>
      <w:bookmarkStart w:id="216" w:name="_Toc184308053"/>
      <w:bookmarkEnd w:id="216"/>
      <w:bookmarkStart w:id="217" w:name="_Toc184312125"/>
      <w:bookmarkEnd w:id="217"/>
      <w:bookmarkStart w:id="218" w:name="_Toc184312096"/>
      <w:bookmarkEnd w:id="218"/>
      <w:bookmarkStart w:id="219" w:name="_Toc184308071"/>
      <w:bookmarkEnd w:id="219"/>
      <w:bookmarkStart w:id="220" w:name="_Toc184308096"/>
      <w:bookmarkEnd w:id="220"/>
      <w:bookmarkStart w:id="221" w:name="_Toc184313307"/>
      <w:bookmarkEnd w:id="221"/>
      <w:bookmarkStart w:id="222" w:name="_Toc184310344"/>
      <w:bookmarkEnd w:id="222"/>
      <w:bookmarkStart w:id="223" w:name="_Toc184313258"/>
      <w:bookmarkEnd w:id="223"/>
      <w:bookmarkStart w:id="224" w:name="_Toc184310298"/>
      <w:bookmarkEnd w:id="224"/>
      <w:bookmarkStart w:id="225" w:name="_Toc184308095"/>
      <w:bookmarkEnd w:id="225"/>
      <w:bookmarkStart w:id="226" w:name="_Toc184310282"/>
      <w:bookmarkEnd w:id="226"/>
      <w:bookmarkStart w:id="227" w:name="_Toc184308049"/>
      <w:bookmarkEnd w:id="227"/>
      <w:bookmarkStart w:id="228" w:name="_Toc184314422"/>
      <w:bookmarkEnd w:id="228"/>
      <w:bookmarkStart w:id="229" w:name="_Toc184313301"/>
      <w:bookmarkEnd w:id="229"/>
      <w:bookmarkStart w:id="230" w:name="_Toc184312087"/>
      <w:bookmarkEnd w:id="230"/>
      <w:bookmarkStart w:id="231" w:name="_Toc184312097"/>
      <w:bookmarkEnd w:id="231"/>
      <w:bookmarkStart w:id="232" w:name="_Toc184313254"/>
      <w:bookmarkEnd w:id="232"/>
      <w:bookmarkStart w:id="233" w:name="_Toc184312103"/>
      <w:bookmarkEnd w:id="233"/>
      <w:bookmarkStart w:id="234" w:name="_Toc184310281"/>
      <w:bookmarkEnd w:id="234"/>
      <w:bookmarkStart w:id="235" w:name="_Toc184314471"/>
      <w:bookmarkEnd w:id="235"/>
      <w:bookmarkStart w:id="236" w:name="_Toc184313283"/>
      <w:bookmarkEnd w:id="236"/>
      <w:bookmarkStart w:id="237" w:name="_Toc184314473"/>
      <w:bookmarkEnd w:id="237"/>
      <w:bookmarkStart w:id="238" w:name="_Toc184308063"/>
      <w:bookmarkEnd w:id="238"/>
      <w:bookmarkStart w:id="239" w:name="_Toc184313255"/>
      <w:bookmarkEnd w:id="239"/>
      <w:bookmarkStart w:id="240" w:name="_Toc184312127"/>
      <w:bookmarkEnd w:id="240"/>
      <w:bookmarkStart w:id="241" w:name="_Toc184308039"/>
      <w:bookmarkEnd w:id="241"/>
      <w:bookmarkStart w:id="242" w:name="_Toc184310306"/>
      <w:bookmarkEnd w:id="242"/>
      <w:bookmarkStart w:id="243" w:name="_Toc184313310"/>
      <w:bookmarkEnd w:id="243"/>
      <w:bookmarkStart w:id="244" w:name="_Toc184314432"/>
      <w:bookmarkEnd w:id="244"/>
      <w:bookmarkStart w:id="245" w:name="_Toc184310317"/>
      <w:bookmarkEnd w:id="245"/>
      <w:bookmarkStart w:id="246" w:name="_Toc184308094"/>
      <w:bookmarkEnd w:id="246"/>
      <w:bookmarkStart w:id="247" w:name="_Toc184308104"/>
      <w:bookmarkEnd w:id="247"/>
      <w:bookmarkStart w:id="248" w:name="_Toc184312118"/>
      <w:bookmarkEnd w:id="248"/>
      <w:bookmarkStart w:id="249" w:name="_Toc184310316"/>
      <w:bookmarkEnd w:id="249"/>
      <w:bookmarkStart w:id="250" w:name="_Toc184312074"/>
      <w:bookmarkEnd w:id="250"/>
      <w:bookmarkStart w:id="251" w:name="_Toc184308036"/>
      <w:bookmarkEnd w:id="251"/>
      <w:bookmarkStart w:id="252" w:name="_Toc184312139"/>
      <w:bookmarkEnd w:id="252"/>
      <w:bookmarkStart w:id="253" w:name="_Toc184314449"/>
      <w:bookmarkEnd w:id="253"/>
      <w:bookmarkStart w:id="254" w:name="_Toc184308057"/>
      <w:bookmarkEnd w:id="254"/>
      <w:bookmarkStart w:id="255" w:name="_Toc184314474"/>
      <w:bookmarkEnd w:id="255"/>
      <w:bookmarkStart w:id="256" w:name="_Toc184310279"/>
      <w:bookmarkEnd w:id="256"/>
      <w:bookmarkStart w:id="257" w:name="_Toc184310311"/>
      <w:bookmarkEnd w:id="257"/>
      <w:bookmarkStart w:id="258" w:name="_Toc184308041"/>
      <w:bookmarkEnd w:id="258"/>
      <w:bookmarkStart w:id="259" w:name="_Toc184313295"/>
      <w:bookmarkEnd w:id="259"/>
      <w:bookmarkStart w:id="260" w:name="_Toc184312079"/>
      <w:bookmarkEnd w:id="260"/>
      <w:bookmarkStart w:id="261" w:name="_Toc184310320"/>
      <w:bookmarkEnd w:id="261"/>
      <w:bookmarkStart w:id="262" w:name="_Toc184313299"/>
      <w:bookmarkEnd w:id="262"/>
      <w:bookmarkStart w:id="263" w:name="_Toc184310275"/>
      <w:bookmarkEnd w:id="263"/>
      <w:bookmarkStart w:id="264" w:name="_Toc184313309"/>
      <w:bookmarkEnd w:id="264"/>
      <w:bookmarkStart w:id="265" w:name="_Toc184314458"/>
      <w:bookmarkEnd w:id="265"/>
      <w:bookmarkStart w:id="266" w:name="_Toc184312070"/>
      <w:bookmarkEnd w:id="266"/>
      <w:bookmarkStart w:id="267" w:name="_Toc184313259"/>
      <w:bookmarkEnd w:id="267"/>
      <w:bookmarkStart w:id="268" w:name="_Toc184308065"/>
      <w:bookmarkEnd w:id="268"/>
      <w:bookmarkStart w:id="269" w:name="_Toc184312071"/>
      <w:bookmarkEnd w:id="269"/>
      <w:bookmarkStart w:id="270" w:name="_Toc184310300"/>
      <w:bookmarkEnd w:id="270"/>
      <w:bookmarkStart w:id="271" w:name="_Toc184308075"/>
      <w:bookmarkEnd w:id="271"/>
      <w:bookmarkStart w:id="272" w:name="_Toc184310272"/>
      <w:bookmarkEnd w:id="272"/>
      <w:bookmarkStart w:id="273" w:name="_Toc184308069"/>
      <w:bookmarkEnd w:id="273"/>
      <w:bookmarkStart w:id="274" w:name="_Toc184314439"/>
      <w:bookmarkEnd w:id="274"/>
      <w:bookmarkStart w:id="275" w:name="_Toc184314424"/>
      <w:bookmarkEnd w:id="275"/>
      <w:bookmarkStart w:id="276" w:name="_Toc184310336"/>
      <w:bookmarkEnd w:id="276"/>
      <w:bookmarkStart w:id="277" w:name="_Toc184313273"/>
      <w:bookmarkEnd w:id="277"/>
      <w:bookmarkStart w:id="278" w:name="_Toc184313291"/>
      <w:bookmarkEnd w:id="278"/>
      <w:bookmarkStart w:id="279" w:name="_Toc184308092"/>
      <w:bookmarkEnd w:id="279"/>
      <w:bookmarkStart w:id="280" w:name="_Toc184314421"/>
      <w:bookmarkEnd w:id="280"/>
      <w:bookmarkStart w:id="281" w:name="_Toc184310292"/>
      <w:bookmarkEnd w:id="281"/>
      <w:bookmarkStart w:id="282" w:name="_Toc184314434"/>
      <w:bookmarkEnd w:id="282"/>
      <w:bookmarkStart w:id="283" w:name="_Toc184312102"/>
      <w:bookmarkEnd w:id="283"/>
      <w:bookmarkStart w:id="284" w:name="_Toc184308102"/>
      <w:bookmarkEnd w:id="284"/>
      <w:bookmarkStart w:id="285" w:name="_Toc184312084"/>
      <w:bookmarkEnd w:id="285"/>
      <w:bookmarkStart w:id="286" w:name="_Toc184310310"/>
      <w:bookmarkEnd w:id="286"/>
      <w:bookmarkStart w:id="287" w:name="_Toc184314465"/>
      <w:bookmarkEnd w:id="287"/>
      <w:bookmarkStart w:id="288" w:name="_Toc184308081"/>
      <w:bookmarkEnd w:id="288"/>
      <w:bookmarkStart w:id="289" w:name="_Toc184310343"/>
      <w:bookmarkEnd w:id="289"/>
      <w:bookmarkStart w:id="290" w:name="_Toc184313284"/>
      <w:bookmarkEnd w:id="290"/>
      <w:bookmarkStart w:id="291" w:name="_Toc184308067"/>
      <w:bookmarkEnd w:id="291"/>
      <w:bookmarkStart w:id="292" w:name="_Toc184314414"/>
      <w:bookmarkEnd w:id="292"/>
      <w:bookmarkStart w:id="293" w:name="_Toc184313290"/>
      <w:bookmarkEnd w:id="293"/>
      <w:bookmarkStart w:id="294" w:name="_Toc184313264"/>
      <w:bookmarkEnd w:id="294"/>
      <w:bookmarkStart w:id="295" w:name="_Toc184313289"/>
      <w:bookmarkEnd w:id="295"/>
      <w:bookmarkStart w:id="296" w:name="_Toc184312093"/>
      <w:bookmarkEnd w:id="296"/>
      <w:bookmarkStart w:id="297" w:name="_Toc184310291"/>
      <w:bookmarkEnd w:id="297"/>
      <w:bookmarkStart w:id="298" w:name="_Toc184312130"/>
      <w:bookmarkEnd w:id="298"/>
      <w:bookmarkStart w:id="299" w:name="_Toc184312119"/>
      <w:bookmarkEnd w:id="299"/>
      <w:bookmarkStart w:id="300" w:name="_Toc184313296"/>
      <w:bookmarkEnd w:id="300"/>
      <w:bookmarkStart w:id="301" w:name="_Toc184312075"/>
      <w:bookmarkEnd w:id="301"/>
      <w:bookmarkStart w:id="302" w:name="_Toc184308100"/>
      <w:bookmarkEnd w:id="302"/>
      <w:bookmarkStart w:id="303" w:name="_Toc184312101"/>
      <w:bookmarkEnd w:id="303"/>
      <w:bookmarkStart w:id="304" w:name="_Toc184308105"/>
      <w:bookmarkEnd w:id="304"/>
      <w:bookmarkStart w:id="305" w:name="_Toc184310290"/>
      <w:bookmarkEnd w:id="305"/>
      <w:bookmarkStart w:id="306" w:name="_Toc184313271"/>
      <w:bookmarkEnd w:id="306"/>
      <w:bookmarkStart w:id="307" w:name="_Toc184312115"/>
      <w:bookmarkEnd w:id="307"/>
      <w:bookmarkStart w:id="308" w:name="_Toc184313300"/>
      <w:bookmarkEnd w:id="308"/>
      <w:bookmarkStart w:id="309" w:name="_Toc184313239"/>
      <w:bookmarkEnd w:id="309"/>
      <w:bookmarkStart w:id="310" w:name="_Toc184313293"/>
      <w:bookmarkEnd w:id="310"/>
      <w:bookmarkStart w:id="311" w:name="_Toc184308060"/>
      <w:bookmarkEnd w:id="311"/>
      <w:bookmarkStart w:id="312" w:name="_Toc184308077"/>
      <w:bookmarkEnd w:id="312"/>
      <w:bookmarkStart w:id="313" w:name="_Toc184310318"/>
      <w:bookmarkEnd w:id="313"/>
      <w:bookmarkStart w:id="314" w:name="_Toc184310303"/>
      <w:bookmarkEnd w:id="314"/>
      <w:bookmarkStart w:id="315" w:name="_Toc184312086"/>
      <w:bookmarkEnd w:id="315"/>
      <w:bookmarkStart w:id="316" w:name="_Toc184312107"/>
      <w:bookmarkEnd w:id="316"/>
      <w:bookmarkStart w:id="317" w:name="_Toc184314429"/>
      <w:bookmarkEnd w:id="317"/>
      <w:bookmarkStart w:id="318" w:name="_Toc184314452"/>
      <w:bookmarkEnd w:id="318"/>
      <w:bookmarkStart w:id="319" w:name="_Toc184310277"/>
      <w:bookmarkEnd w:id="319"/>
      <w:bookmarkStart w:id="320" w:name="_Toc184314456"/>
      <w:bookmarkEnd w:id="320"/>
      <w:bookmarkStart w:id="321" w:name="_Toc184308054"/>
      <w:bookmarkEnd w:id="321"/>
      <w:bookmarkStart w:id="322" w:name="_Toc184313247"/>
      <w:bookmarkEnd w:id="322"/>
      <w:bookmarkStart w:id="323" w:name="_Toc184314459"/>
      <w:bookmarkEnd w:id="323"/>
      <w:bookmarkStart w:id="324" w:name="_Toc184313257"/>
      <w:bookmarkEnd w:id="324"/>
      <w:bookmarkStart w:id="325" w:name="_Toc184310309"/>
      <w:bookmarkEnd w:id="325"/>
      <w:bookmarkStart w:id="326" w:name="_Toc184312117"/>
      <w:bookmarkEnd w:id="326"/>
      <w:bookmarkStart w:id="327" w:name="_Toc184310324"/>
      <w:bookmarkEnd w:id="327"/>
      <w:bookmarkStart w:id="328" w:name="_Toc184312124"/>
      <w:bookmarkEnd w:id="328"/>
      <w:bookmarkStart w:id="329" w:name="_Toc184312114"/>
      <w:bookmarkEnd w:id="329"/>
      <w:bookmarkStart w:id="330" w:name="_Toc184310312"/>
      <w:bookmarkEnd w:id="330"/>
      <w:bookmarkStart w:id="331" w:name="_Toc184312123"/>
      <w:bookmarkEnd w:id="331"/>
      <w:bookmarkStart w:id="332" w:name="_Toc184314451"/>
      <w:bookmarkEnd w:id="332"/>
      <w:bookmarkStart w:id="333" w:name="_Toc184308080"/>
      <w:bookmarkEnd w:id="333"/>
      <w:bookmarkStart w:id="334" w:name="_Toc184312111"/>
      <w:bookmarkEnd w:id="334"/>
      <w:bookmarkStart w:id="335" w:name="_Toc184314476"/>
      <w:bookmarkEnd w:id="335"/>
      <w:bookmarkStart w:id="336" w:name="_Toc184314454"/>
      <w:bookmarkEnd w:id="336"/>
      <w:bookmarkStart w:id="337" w:name="_Toc184312129"/>
      <w:bookmarkEnd w:id="337"/>
      <w:bookmarkStart w:id="338" w:name="_Toc184313306"/>
      <w:bookmarkEnd w:id="338"/>
      <w:bookmarkStart w:id="339" w:name="_Toc184308064"/>
      <w:bookmarkEnd w:id="339"/>
      <w:bookmarkStart w:id="340" w:name="_Toc184308045"/>
      <w:bookmarkEnd w:id="340"/>
      <w:bookmarkStart w:id="341" w:name="_Toc184313297"/>
      <w:bookmarkEnd w:id="341"/>
      <w:bookmarkStart w:id="342" w:name="_Toc184312078"/>
      <w:bookmarkEnd w:id="342"/>
      <w:bookmarkStart w:id="343" w:name="_Toc184312067"/>
      <w:bookmarkEnd w:id="343"/>
      <w:bookmarkStart w:id="344" w:name="_Toc184314468"/>
      <w:bookmarkEnd w:id="344"/>
      <w:bookmarkStart w:id="345" w:name="_Toc184310278"/>
      <w:bookmarkEnd w:id="345"/>
      <w:bookmarkStart w:id="346" w:name="_Toc184308037"/>
      <w:bookmarkEnd w:id="346"/>
      <w:bookmarkStart w:id="347" w:name="_Toc184310335"/>
      <w:bookmarkEnd w:id="347"/>
      <w:bookmarkStart w:id="348" w:name="_Toc184312134"/>
      <w:bookmarkEnd w:id="348"/>
      <w:bookmarkStart w:id="349" w:name="_Toc184312137"/>
      <w:bookmarkEnd w:id="349"/>
      <w:bookmarkStart w:id="350" w:name="_Toc184313286"/>
      <w:bookmarkEnd w:id="350"/>
      <w:bookmarkStart w:id="351" w:name="_Toc184308103"/>
      <w:bookmarkEnd w:id="351"/>
      <w:bookmarkStart w:id="352" w:name="_Toc184312116"/>
      <w:bookmarkEnd w:id="352"/>
      <w:bookmarkStart w:id="353" w:name="_Toc184314416"/>
      <w:bookmarkEnd w:id="353"/>
      <w:bookmarkStart w:id="354" w:name="_Toc184312081"/>
      <w:bookmarkEnd w:id="354"/>
      <w:bookmarkStart w:id="355" w:name="_Toc184314442"/>
      <w:bookmarkEnd w:id="355"/>
      <w:bookmarkStart w:id="356" w:name="_Toc184314443"/>
      <w:bookmarkEnd w:id="356"/>
      <w:bookmarkStart w:id="357" w:name="_Toc184314479"/>
      <w:bookmarkEnd w:id="357"/>
      <w:bookmarkStart w:id="358" w:name="_Toc184308079"/>
      <w:bookmarkEnd w:id="358"/>
      <w:bookmarkStart w:id="359" w:name="_Toc184308101"/>
      <w:bookmarkEnd w:id="359"/>
      <w:bookmarkStart w:id="360" w:name="_Toc184313260"/>
      <w:bookmarkEnd w:id="360"/>
      <w:bookmarkStart w:id="361" w:name="_Toc184314410"/>
      <w:bookmarkEnd w:id="361"/>
      <w:bookmarkStart w:id="362" w:name="_Toc184314467"/>
      <w:bookmarkEnd w:id="362"/>
      <w:bookmarkStart w:id="363" w:name="_Toc184310342"/>
      <w:bookmarkEnd w:id="363"/>
      <w:bookmarkStart w:id="364" w:name="_Toc184308087"/>
      <w:bookmarkEnd w:id="364"/>
      <w:bookmarkStart w:id="365" w:name="_Toc184314450"/>
      <w:bookmarkEnd w:id="365"/>
      <w:bookmarkStart w:id="366" w:name="_Toc184313238"/>
      <w:bookmarkEnd w:id="366"/>
      <w:bookmarkStart w:id="367" w:name="_Toc184313267"/>
      <w:bookmarkEnd w:id="367"/>
      <w:bookmarkStart w:id="368" w:name="_Toc184312085"/>
      <w:bookmarkEnd w:id="368"/>
      <w:bookmarkStart w:id="369" w:name="_Toc184308091"/>
      <w:bookmarkEnd w:id="369"/>
      <w:bookmarkStart w:id="370" w:name="_Toc184313269"/>
      <w:bookmarkEnd w:id="370"/>
      <w:bookmarkStart w:id="371" w:name="_Toc184308068"/>
      <w:bookmarkEnd w:id="371"/>
      <w:bookmarkStart w:id="372" w:name="_Toc184312136"/>
      <w:bookmarkEnd w:id="372"/>
      <w:bookmarkStart w:id="373" w:name="_Toc184314482"/>
      <w:bookmarkEnd w:id="373"/>
      <w:bookmarkStart w:id="374" w:name="_Toc184310305"/>
      <w:bookmarkEnd w:id="374"/>
      <w:bookmarkStart w:id="375" w:name="_Toc184308083"/>
      <w:bookmarkEnd w:id="375"/>
      <w:bookmarkStart w:id="376" w:name="_Toc184308088"/>
      <w:bookmarkEnd w:id="376"/>
      <w:bookmarkStart w:id="377" w:name="_Toc184314415"/>
      <w:bookmarkEnd w:id="377"/>
      <w:bookmarkStart w:id="378" w:name="_Toc184310284"/>
      <w:bookmarkEnd w:id="378"/>
      <w:bookmarkStart w:id="379" w:name="_Toc184310330"/>
      <w:bookmarkEnd w:id="379"/>
      <w:bookmarkStart w:id="380" w:name="_Toc184310288"/>
      <w:bookmarkEnd w:id="380"/>
      <w:bookmarkStart w:id="381" w:name="_Toc184312073"/>
      <w:bookmarkEnd w:id="381"/>
      <w:bookmarkStart w:id="382" w:name="_Toc184313266"/>
      <w:bookmarkEnd w:id="382"/>
      <w:bookmarkStart w:id="383" w:name="_Toc184314463"/>
      <w:bookmarkEnd w:id="383"/>
      <w:bookmarkStart w:id="384" w:name="_Toc184308062"/>
      <w:bookmarkEnd w:id="384"/>
      <w:bookmarkStart w:id="385" w:name="_Toc184308098"/>
      <w:bookmarkEnd w:id="385"/>
      <w:bookmarkStart w:id="386" w:name="_Toc184314470"/>
      <w:bookmarkEnd w:id="386"/>
      <w:bookmarkStart w:id="387" w:name="_Toc184310308"/>
      <w:bookmarkEnd w:id="387"/>
      <w:bookmarkStart w:id="388" w:name="_Toc184308090"/>
      <w:bookmarkEnd w:id="388"/>
      <w:bookmarkStart w:id="389" w:name="_Toc184310314"/>
      <w:bookmarkEnd w:id="389"/>
      <w:bookmarkStart w:id="390" w:name="_Toc184312092"/>
      <w:bookmarkEnd w:id="390"/>
      <w:bookmarkStart w:id="391" w:name="_Toc184308038"/>
      <w:bookmarkEnd w:id="391"/>
      <w:bookmarkStart w:id="392" w:name="_Toc184313288"/>
      <w:bookmarkEnd w:id="392"/>
      <w:r>
        <w:rPr>
          <w:rFonts w:hint="eastAsia" w:ascii="宋体" w:hAnsi="宋体" w:cs="宋体"/>
          <w:b/>
          <w:color w:val="auto"/>
          <w:sz w:val="36"/>
          <w:szCs w:val="36"/>
          <w:lang w:val="en-US" w:eastAsia="zh-CN"/>
        </w:rPr>
        <w:t xml:space="preserve">第四部分 </w:t>
      </w:r>
      <w:r>
        <w:rPr>
          <w:rFonts w:hint="eastAsia" w:ascii="宋体" w:hAnsi="宋体" w:cs="宋体"/>
          <w:b/>
          <w:color w:val="auto"/>
          <w:sz w:val="36"/>
          <w:szCs w:val="36"/>
        </w:rPr>
        <w:t>评标办法</w:t>
      </w:r>
    </w:p>
    <w:p>
      <w:pPr>
        <w:snapToGrid w:val="0"/>
        <w:spacing w:line="360" w:lineRule="auto"/>
        <w:jc w:val="center"/>
        <w:rPr>
          <w:rFonts w:ascii="宋体" w:hAnsi="宋体" w:cs="宋体"/>
          <w:b/>
          <w:sz w:val="32"/>
          <w:szCs w:val="20"/>
        </w:rPr>
      </w:pPr>
      <w:r>
        <w:rPr>
          <w:rFonts w:hint="eastAsia" w:ascii="宋体" w:hAnsi="宋体" w:cs="宋体"/>
          <w:b/>
          <w:sz w:val="32"/>
          <w:szCs w:val="20"/>
        </w:rPr>
        <w:t>评标办法前附表</w:t>
      </w:r>
    </w:p>
    <w:tbl>
      <w:tblPr>
        <w:tblStyle w:val="65"/>
        <w:tblW w:w="849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3638"/>
        <w:gridCol w:w="671"/>
        <w:gridCol w:w="1147"/>
        <w:gridCol w:w="21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snapToGrid w:val="0"/>
              <w:spacing w:line="360" w:lineRule="auto"/>
              <w:jc w:val="center"/>
              <w:rPr>
                <w:rFonts w:ascii="宋体" w:hAnsi="宋体" w:eastAsia="宋体" w:cs="仿宋_GB2312"/>
                <w:color w:val="000000"/>
                <w:sz w:val="24"/>
                <w:highlight w:val="none"/>
              </w:rPr>
            </w:pPr>
            <w:r>
              <w:rPr>
                <w:rFonts w:hint="eastAsia" w:ascii="宋体" w:hAnsi="宋体" w:eastAsia="宋体" w:cs="仿宋_GB2312"/>
                <w:color w:val="000000"/>
                <w:sz w:val="24"/>
                <w:highlight w:val="none"/>
              </w:rPr>
              <w:t>序号</w:t>
            </w:r>
          </w:p>
        </w:tc>
        <w:tc>
          <w:tcPr>
            <w:tcW w:w="3638" w:type="dxa"/>
            <w:vAlign w:val="center"/>
          </w:tcPr>
          <w:p>
            <w:pPr>
              <w:snapToGrid w:val="0"/>
              <w:spacing w:line="360" w:lineRule="auto"/>
              <w:jc w:val="center"/>
              <w:rPr>
                <w:rFonts w:ascii="宋体" w:hAnsi="宋体" w:eastAsia="宋体" w:cs="仿宋_GB2312"/>
                <w:color w:val="000000"/>
                <w:sz w:val="24"/>
                <w:highlight w:val="none"/>
              </w:rPr>
            </w:pPr>
            <w:r>
              <w:rPr>
                <w:rFonts w:hint="eastAsia" w:ascii="宋体" w:hAnsi="宋体" w:eastAsia="宋体" w:cs="仿宋_GB2312"/>
                <w:color w:val="000000"/>
                <w:sz w:val="24"/>
                <w:highlight w:val="none"/>
              </w:rPr>
              <w:t>评标标准</w:t>
            </w:r>
          </w:p>
        </w:tc>
        <w:tc>
          <w:tcPr>
            <w:tcW w:w="671" w:type="dxa"/>
            <w:vAlign w:val="center"/>
          </w:tcPr>
          <w:p>
            <w:pPr>
              <w:snapToGrid w:val="0"/>
              <w:spacing w:line="360" w:lineRule="auto"/>
              <w:jc w:val="center"/>
              <w:rPr>
                <w:rFonts w:ascii="宋体" w:hAnsi="宋体" w:eastAsia="宋体" w:cs="仿宋_GB2312"/>
                <w:color w:val="000000"/>
                <w:sz w:val="24"/>
                <w:highlight w:val="none"/>
              </w:rPr>
            </w:pPr>
            <w:r>
              <w:rPr>
                <w:rFonts w:hint="eastAsia" w:ascii="宋体" w:hAnsi="宋体" w:eastAsia="宋体" w:cs="宋体"/>
                <w:color w:val="auto"/>
                <w:sz w:val="24"/>
                <w:highlight w:val="none"/>
              </w:rPr>
              <w:t>权重</w:t>
            </w:r>
          </w:p>
        </w:tc>
        <w:tc>
          <w:tcPr>
            <w:tcW w:w="1147" w:type="dxa"/>
            <w:vAlign w:val="center"/>
          </w:tcPr>
          <w:p>
            <w:pPr>
              <w:snapToGrid w:val="0"/>
              <w:spacing w:line="360" w:lineRule="auto"/>
              <w:jc w:val="center"/>
              <w:rPr>
                <w:rFonts w:ascii="宋体" w:hAnsi="宋体" w:eastAsia="宋体" w:cs="仿宋_GB2312"/>
                <w:bCs/>
                <w:color w:val="000000"/>
                <w:sz w:val="24"/>
                <w:highlight w:val="none"/>
              </w:rPr>
            </w:pPr>
            <w:r>
              <w:rPr>
                <w:rFonts w:hint="eastAsia" w:ascii="宋体" w:hAnsi="宋体" w:eastAsia="宋体" w:cs="仿宋_GB2312"/>
                <w:bCs/>
                <w:color w:val="000000"/>
                <w:sz w:val="24"/>
                <w:highlight w:val="none"/>
              </w:rPr>
              <w:t>主观分/客观分属性</w:t>
            </w:r>
          </w:p>
        </w:tc>
        <w:tc>
          <w:tcPr>
            <w:tcW w:w="2150" w:type="dxa"/>
            <w:vAlign w:val="top"/>
          </w:tcPr>
          <w:p>
            <w:pPr>
              <w:snapToGrid w:val="0"/>
              <w:spacing w:line="360" w:lineRule="auto"/>
              <w:jc w:val="center"/>
              <w:rPr>
                <w:rFonts w:ascii="宋体" w:hAnsi="宋体" w:eastAsia="宋体" w:cs="仿宋_GB2312"/>
                <w:color w:val="000000"/>
                <w:sz w:val="24"/>
                <w:highlight w:val="none"/>
              </w:rPr>
            </w:pPr>
            <w:r>
              <w:rPr>
                <w:rFonts w:hint="eastAsia" w:ascii="宋体" w:hAnsi="宋体" w:eastAsia="宋体" w:cs="仿宋_GB2312"/>
                <w:bCs/>
                <w:color w:val="000000"/>
                <w:sz w:val="24"/>
                <w:highlight w:val="none"/>
              </w:rPr>
              <w:t>投标文件中评标标准相应的商务技术资料目录*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89" w:type="dxa"/>
            <w:shd w:val="clear" w:color="auto" w:fill="auto"/>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1</w:t>
            </w:r>
          </w:p>
        </w:tc>
        <w:tc>
          <w:tcPr>
            <w:tcW w:w="3638" w:type="dxa"/>
            <w:shd w:val="clear" w:color="auto" w:fill="F0F0F0"/>
            <w:vAlign w:val="top"/>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根据供应商对微融媒体中心共建背景、现状情况的认知和解读全面、深刻，内容优秀，科学合理的得6分，内容的科学性、合理性、针对性一般的得4分，内容基本提及的得2分，不提供不得分。</w:t>
            </w:r>
          </w:p>
        </w:tc>
        <w:tc>
          <w:tcPr>
            <w:tcW w:w="671" w:type="dxa"/>
            <w:shd w:val="clear" w:color="auto" w:fill="FEFEFE"/>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shd w:val="clear" w:color="auto" w:fill="F0F0F0"/>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shd w:val="clear" w:color="auto" w:fill="F0F0F0"/>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项目认知和解读</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shd w:val="clear" w:color="auto" w:fill="auto"/>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2</w:t>
            </w:r>
          </w:p>
        </w:tc>
        <w:tc>
          <w:tcPr>
            <w:tcW w:w="3638" w:type="dxa"/>
            <w:shd w:val="clear" w:color="auto" w:fill="F0F0F0"/>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根据投标人对本项目的实施的目标定位内容进行打分,对目标定位准确、全面的得6分；对目标定位一般的得4分；对目标定位不准确、不全面的得2分。</w:t>
            </w:r>
          </w:p>
        </w:tc>
        <w:tc>
          <w:tcPr>
            <w:tcW w:w="671" w:type="dxa"/>
            <w:shd w:val="clear" w:color="auto" w:fill="FEFEFE"/>
            <w:vAlign w:val="center"/>
          </w:tcPr>
          <w:p>
            <w:pPr>
              <w:adjustRightInd w:val="0"/>
              <w:snapToGrid w:val="0"/>
              <w:spacing w:line="400" w:lineRule="atLeast"/>
              <w:jc w:val="center"/>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shd w:val="clear" w:color="auto" w:fill="F0F0F0"/>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shd w:val="clear" w:color="auto" w:fill="F0F0F0"/>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目标定位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3</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项目实施进度及计划符合项目实际，细化量化，内容全面详细、思路清晰的得6分，较全面详细、思路较清晰的得4分，不够全面详细、清晰的得2分。</w:t>
            </w:r>
          </w:p>
        </w:tc>
        <w:tc>
          <w:tcPr>
            <w:tcW w:w="671" w:type="dxa"/>
            <w:vAlign w:val="center"/>
          </w:tcPr>
          <w:p>
            <w:pPr>
              <w:adjustRightInd w:val="0"/>
              <w:snapToGrid w:val="0"/>
              <w:spacing w:line="400" w:lineRule="atLeast"/>
              <w:jc w:val="center"/>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总体进度计划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trPr>
        <w:tc>
          <w:tcPr>
            <w:tcW w:w="889"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4</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根据供应商对项目质量目标进行打分，内容优秀，科学合理、可实施性强的得</w:t>
            </w:r>
            <w:r>
              <w:rPr>
                <w:rFonts w:hint="eastAsia" w:ascii="宋体" w:hAnsi="宋体" w:cs="宋体"/>
                <w:sz w:val="21"/>
                <w:szCs w:val="21"/>
                <w:lang w:val="en-US" w:eastAsia="zh-CN" w:bidi="ar-SA"/>
              </w:rPr>
              <w:t>5</w:t>
            </w:r>
            <w:r>
              <w:rPr>
                <w:rFonts w:hint="eastAsia" w:ascii="宋体" w:hAnsi="宋体" w:eastAsia="宋体" w:cs="宋体"/>
                <w:sz w:val="21"/>
                <w:szCs w:val="21"/>
                <w:lang w:val="en-US" w:eastAsia="zh-CN" w:bidi="ar-SA"/>
              </w:rPr>
              <w:t>分，内容的科学性、合理性、针对性一般的得</w:t>
            </w:r>
            <w:r>
              <w:rPr>
                <w:rFonts w:hint="eastAsia" w:ascii="宋体" w:hAnsi="宋体" w:cs="宋体"/>
                <w:sz w:val="21"/>
                <w:szCs w:val="21"/>
                <w:lang w:val="en-US" w:eastAsia="zh-CN" w:bidi="ar-SA"/>
              </w:rPr>
              <w:t>3</w:t>
            </w:r>
            <w:r>
              <w:rPr>
                <w:rFonts w:hint="eastAsia" w:ascii="宋体" w:hAnsi="宋体" w:eastAsia="宋体" w:cs="宋体"/>
                <w:sz w:val="21"/>
                <w:szCs w:val="21"/>
                <w:lang w:val="en-US" w:eastAsia="zh-CN" w:bidi="ar-SA"/>
              </w:rPr>
              <w:t>分，内容基本提及的得1分，不提供不得分。</w:t>
            </w:r>
          </w:p>
        </w:tc>
        <w:tc>
          <w:tcPr>
            <w:tcW w:w="671" w:type="dxa"/>
            <w:vAlign w:val="center"/>
          </w:tcPr>
          <w:p>
            <w:pPr>
              <w:adjustRightInd w:val="0"/>
              <w:snapToGrid w:val="0"/>
              <w:spacing w:line="400" w:lineRule="atLeast"/>
              <w:jc w:val="center"/>
              <w:rPr>
                <w:rFonts w:hint="default" w:ascii="宋体" w:hAnsi="宋体" w:eastAsia="宋体" w:cs="宋体"/>
                <w:sz w:val="21"/>
                <w:szCs w:val="21"/>
                <w:lang w:val="en-US" w:eastAsia="zh-CN" w:bidi="ar-SA"/>
              </w:rPr>
            </w:pPr>
            <w:r>
              <w:rPr>
                <w:rFonts w:hint="eastAsia" w:ascii="宋体" w:hAnsi="宋体" w:cs="宋体"/>
                <w:sz w:val="21"/>
                <w:szCs w:val="21"/>
                <w:lang w:val="en-US" w:eastAsia="zh-CN" w:bidi="ar-SA"/>
              </w:rPr>
              <w:t>5</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vMerge w:val="restart"/>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质量目标、</w:t>
            </w: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质量保证措施</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8" w:hRule="atLeast"/>
        </w:trPr>
        <w:tc>
          <w:tcPr>
            <w:tcW w:w="889"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5</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根据供应商对项目质量保证措施进行打分，内容优秀，科学合理、可实施性强的得</w:t>
            </w:r>
            <w:r>
              <w:rPr>
                <w:rFonts w:hint="eastAsia" w:ascii="宋体" w:hAnsi="宋体" w:cs="宋体"/>
                <w:sz w:val="21"/>
                <w:szCs w:val="21"/>
                <w:lang w:val="en-US" w:eastAsia="zh-CN" w:bidi="ar-SA"/>
              </w:rPr>
              <w:t>6</w:t>
            </w:r>
            <w:r>
              <w:rPr>
                <w:rFonts w:hint="eastAsia" w:ascii="宋体" w:hAnsi="宋体" w:eastAsia="宋体" w:cs="宋体"/>
                <w:sz w:val="21"/>
                <w:szCs w:val="21"/>
                <w:lang w:val="en-US" w:eastAsia="zh-CN" w:bidi="ar-SA"/>
              </w:rPr>
              <w:t>分，在内容的科学性、合理性、针对性一般的得</w:t>
            </w:r>
            <w:r>
              <w:rPr>
                <w:rFonts w:hint="eastAsia" w:ascii="宋体" w:hAnsi="宋体" w:cs="宋体"/>
                <w:sz w:val="21"/>
                <w:szCs w:val="21"/>
                <w:lang w:val="en-US" w:eastAsia="zh-CN" w:bidi="ar-SA"/>
              </w:rPr>
              <w:t>4</w:t>
            </w:r>
            <w:r>
              <w:rPr>
                <w:rFonts w:hint="eastAsia" w:ascii="宋体" w:hAnsi="宋体" w:eastAsia="宋体" w:cs="宋体"/>
                <w:sz w:val="21"/>
                <w:szCs w:val="21"/>
                <w:lang w:val="en-US" w:eastAsia="zh-CN" w:bidi="ar-SA"/>
              </w:rPr>
              <w:t>分，内容基本提及的得1分，不提供不得分。</w:t>
            </w:r>
          </w:p>
        </w:tc>
        <w:tc>
          <w:tcPr>
            <w:tcW w:w="671" w:type="dxa"/>
            <w:vAlign w:val="center"/>
          </w:tcPr>
          <w:p>
            <w:pPr>
              <w:adjustRightInd w:val="0"/>
              <w:snapToGrid w:val="0"/>
              <w:spacing w:line="400" w:lineRule="atLeast"/>
              <w:jc w:val="center"/>
              <w:rPr>
                <w:rFonts w:hint="default" w:ascii="宋体" w:hAnsi="宋体" w:eastAsia="宋体" w:cs="宋体"/>
                <w:sz w:val="21"/>
                <w:szCs w:val="21"/>
                <w:lang w:val="en-US" w:eastAsia="zh-CN" w:bidi="ar-SA"/>
              </w:rPr>
            </w:pPr>
            <w:r>
              <w:rPr>
                <w:rFonts w:hint="eastAsia" w:ascii="宋体" w:hAnsi="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vMerge w:val="continue"/>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投标人完成本项目选题策划、采编、宣发、素材留存等方面的优势情况，完全满足项目需求得6分；方案内容部分有欠缺、可操作性一般，基本满足项目需求得4分；方案内容整体有缺项、仅部分满足项目需求得2分。</w:t>
            </w:r>
          </w:p>
        </w:tc>
        <w:tc>
          <w:tcPr>
            <w:tcW w:w="671" w:type="dxa"/>
            <w:vAlign w:val="center"/>
          </w:tcPr>
          <w:p>
            <w:pPr>
              <w:adjustRightInd w:val="0"/>
              <w:snapToGrid w:val="0"/>
              <w:spacing w:line="400" w:lineRule="atLeast"/>
              <w:ind w:left="0" w:leftChars="0" w:firstLine="367" w:firstLineChars="175"/>
              <w:jc w:val="center"/>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jc w:val="center"/>
              <w:rPr>
                <w:rFonts w:hint="eastAsia" w:ascii="宋体" w:hAnsi="宋体" w:eastAsia="宋体" w:cs="宋体"/>
                <w:sz w:val="21"/>
                <w:szCs w:val="21"/>
                <w:lang w:val="en-US" w:eastAsia="zh-CN" w:bidi="ar-SA"/>
              </w:rPr>
            </w:pPr>
          </w:p>
          <w:p>
            <w:pPr>
              <w:adjustRightInd w:val="0"/>
              <w:snapToGrid w:val="0"/>
              <w:spacing w:line="400" w:lineRule="atLeast"/>
              <w:jc w:val="center"/>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vAlign w:val="center"/>
          </w:tcPr>
          <w:p>
            <w:pPr>
              <w:adjustRightInd w:val="0"/>
              <w:snapToGrid w:val="0"/>
              <w:spacing w:line="400" w:lineRule="atLeast"/>
              <w:ind w:left="0" w:leftChars="0" w:firstLine="367" w:firstLineChars="175"/>
              <w:jc w:val="center"/>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jc w:val="center"/>
              <w:rPr>
                <w:rFonts w:hint="eastAsia" w:ascii="宋体" w:hAnsi="宋体" w:eastAsia="宋体" w:cs="宋体"/>
                <w:sz w:val="21"/>
                <w:szCs w:val="21"/>
                <w:lang w:val="en-US" w:eastAsia="zh-CN" w:bidi="ar-SA"/>
              </w:rPr>
            </w:pPr>
          </w:p>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7</w:t>
            </w:r>
          </w:p>
        </w:tc>
        <w:tc>
          <w:tcPr>
            <w:tcW w:w="3638" w:type="dxa"/>
            <w:vAlign w:val="top"/>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根据投标人完成本项目的记者、编辑等专业人员方面的优势情况，完全满足项目需求得6分；方案内容部分有欠缺、可操作性一般，基本满足项目需求得4分；方案内容整体有缺项、仅部分满足项目需求得2分。</w:t>
            </w:r>
          </w:p>
        </w:tc>
        <w:tc>
          <w:tcPr>
            <w:tcW w:w="671" w:type="dxa"/>
            <w:vAlign w:val="top"/>
          </w:tcPr>
          <w:p>
            <w:pPr>
              <w:adjustRightInd w:val="0"/>
              <w:snapToGrid w:val="0"/>
              <w:spacing w:line="400" w:lineRule="atLeast"/>
              <w:ind w:left="0" w:leftChars="0" w:firstLine="367" w:firstLineChars="175"/>
              <w:jc w:val="center"/>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jc w:val="center"/>
              <w:rPr>
                <w:rFonts w:hint="eastAsia" w:ascii="宋体" w:hAnsi="宋体" w:eastAsia="宋体" w:cs="宋体"/>
                <w:sz w:val="21"/>
                <w:szCs w:val="21"/>
                <w:lang w:val="en-US" w:eastAsia="zh-CN" w:bidi="ar-SA"/>
              </w:rPr>
            </w:pPr>
          </w:p>
          <w:p>
            <w:pPr>
              <w:adjustRightInd w:val="0"/>
              <w:snapToGrid w:val="0"/>
              <w:spacing w:line="400" w:lineRule="atLeast"/>
              <w:jc w:val="center"/>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vMerge w:val="restart"/>
            <w:vAlign w:val="center"/>
          </w:tcPr>
          <w:p>
            <w:pPr>
              <w:adjustRightInd w:val="0"/>
              <w:snapToGrid w:val="0"/>
              <w:spacing w:line="400" w:lineRule="atLeast"/>
              <w:ind w:firstLine="210" w:firstLineChars="100"/>
              <w:rPr>
                <w:rFonts w:hint="eastAsia" w:ascii="宋体" w:hAnsi="宋体" w:eastAsia="宋体" w:cs="宋体"/>
                <w:sz w:val="21"/>
                <w:szCs w:val="21"/>
                <w:lang w:val="en-US" w:eastAsia="zh-CN" w:bidi="ar-SA"/>
              </w:rPr>
            </w:pPr>
          </w:p>
          <w:p>
            <w:pPr>
              <w:adjustRightInd w:val="0"/>
              <w:snapToGrid w:val="0"/>
              <w:spacing w:line="400" w:lineRule="atLeast"/>
              <w:ind w:firstLine="210" w:firstLineChars="100"/>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针对本项目的优势</w:t>
            </w:r>
          </w:p>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 xml:space="preserve"> </w:t>
            </w: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 xml:space="preserve"> </w:t>
            </w:r>
          </w:p>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8</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根据投标人完成本项目新媒体覆盖的范围、层面和点击量等方面的优势情况，根据内容完整且完全符合要求的得6分；内容基本符合的得4分，内容不完整或仅部分符合要求的得2分，不符合不得分。</w:t>
            </w:r>
          </w:p>
        </w:tc>
        <w:tc>
          <w:tcPr>
            <w:tcW w:w="671"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vMerge w:val="continue"/>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9</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根据投标人完成本项目的对接国家省市区各级媒体优势情况，根据内容完整且完全符合要求的得6分；内容基本符合的得4分，内容不完整或仅部分符合要求的得2分，不符合不得分。</w:t>
            </w:r>
          </w:p>
        </w:tc>
        <w:tc>
          <w:tcPr>
            <w:tcW w:w="671"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vMerge w:val="continue"/>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10</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投标人针对本项目突发新闻事件在30分钟内，在人员、设备等方面积极响应策动等优势情况，处理方法的可操作性、合理性进行打分，内容合理的，具有可操作性得6分；内容基本合理，针对性一般的得4分；内容描述较为简单或存在缺漏得2分。</w:t>
            </w:r>
          </w:p>
        </w:tc>
        <w:tc>
          <w:tcPr>
            <w:tcW w:w="671" w:type="dxa"/>
            <w:vAlign w:val="center"/>
          </w:tcPr>
          <w:p>
            <w:pPr>
              <w:adjustRightInd w:val="0"/>
              <w:snapToGrid w:val="0"/>
              <w:spacing w:line="400" w:lineRule="atLeast"/>
              <w:jc w:val="center"/>
              <w:rPr>
                <w:rFonts w:hint="default" w:ascii="宋体" w:hAnsi="宋体" w:eastAsia="宋体" w:cs="宋体"/>
                <w:sz w:val="21"/>
                <w:szCs w:val="21"/>
                <w:lang w:val="en-US" w:eastAsia="zh-CN" w:bidi="ar-SA"/>
              </w:rPr>
            </w:pPr>
            <w:r>
              <w:rPr>
                <w:rFonts w:hint="eastAsia" w:ascii="宋体" w:hAnsi="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577" w:firstLineChars="2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 xml:space="preserve">突发事件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11</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投标人针对本项目的活动、播出应急处理方案及能力，提供新媒体平台应急处理预案，处理方法的可操作性、合理性进行打分，内容全面、合理的，具有可操作性得6分；内容基本全面、合理，针对性一般的得4分；内容描述较为简单或存在缺漏得2分。</w:t>
            </w:r>
          </w:p>
        </w:tc>
        <w:tc>
          <w:tcPr>
            <w:tcW w:w="671" w:type="dxa"/>
            <w:vAlign w:val="center"/>
          </w:tcPr>
          <w:p>
            <w:pPr>
              <w:adjustRightInd w:val="0"/>
              <w:snapToGrid w:val="0"/>
              <w:spacing w:line="400" w:lineRule="atLeast"/>
              <w:jc w:val="center"/>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应急处理方案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12</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根据投标人针对本项目的售后服务方案，包括售后服务承诺的可行性、完整性；服务承诺落实的保障措施；内容全面、完整的，具有可行性得6分；内容基本全面、合理，可行性一般的得4分；内容描述较为简单或存在缺漏得2分。</w:t>
            </w:r>
          </w:p>
        </w:tc>
        <w:tc>
          <w:tcPr>
            <w:tcW w:w="671"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主观分</w:t>
            </w:r>
          </w:p>
        </w:tc>
        <w:tc>
          <w:tcPr>
            <w:tcW w:w="2150"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售后服务方案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13</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2020年1月1日以来（以合同签订时间为准）提供类似项目业绩的，每提供一个业绩的合同得0.5分，本项最多得1分。（须提供相应合同复印件</w:t>
            </w:r>
            <w:r>
              <w:rPr>
                <w:rFonts w:hint="eastAsia" w:ascii="宋体" w:hAnsi="宋体" w:cs="宋体"/>
                <w:sz w:val="21"/>
                <w:szCs w:val="21"/>
                <w:lang w:val="en-US" w:eastAsia="zh-CN" w:bidi="ar-SA"/>
              </w:rPr>
              <w:t>或扫描打印件</w:t>
            </w:r>
            <w:r>
              <w:rPr>
                <w:rFonts w:hint="eastAsia" w:ascii="宋体" w:hAnsi="宋体" w:eastAsia="宋体" w:cs="宋体"/>
                <w:sz w:val="21"/>
                <w:szCs w:val="21"/>
                <w:lang w:val="en-US" w:eastAsia="zh-CN" w:bidi="ar-SA"/>
              </w:rPr>
              <w:t>加盖公章</w:t>
            </w:r>
            <w:r>
              <w:rPr>
                <w:rFonts w:hint="eastAsia" w:ascii="宋体" w:hAnsi="宋体" w:cs="宋体"/>
                <w:sz w:val="21"/>
                <w:szCs w:val="21"/>
                <w:lang w:val="en-US" w:eastAsia="zh-CN" w:bidi="ar-SA"/>
              </w:rPr>
              <w:t>，否则不得分。</w:t>
            </w:r>
            <w:r>
              <w:rPr>
                <w:rFonts w:hint="eastAsia" w:ascii="宋体" w:hAnsi="宋体" w:eastAsia="宋体" w:cs="宋体"/>
                <w:sz w:val="21"/>
                <w:szCs w:val="21"/>
                <w:lang w:val="en-US" w:eastAsia="zh-CN" w:bidi="ar-SA"/>
              </w:rPr>
              <w:t>）</w:t>
            </w:r>
          </w:p>
        </w:tc>
        <w:tc>
          <w:tcPr>
            <w:tcW w:w="671"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1</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客观分</w:t>
            </w:r>
          </w:p>
        </w:tc>
        <w:tc>
          <w:tcPr>
            <w:tcW w:w="2150"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类似业绩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14</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项目负责人具有本科及以上学历的得2分，5年及以上工作经验的得2分，具有中级及以上职称的得2分。</w:t>
            </w: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（须提供人员近一个月社保证明、有效学历证书、职称证书、及工作经验证明材料复印件</w:t>
            </w:r>
            <w:r>
              <w:rPr>
                <w:rFonts w:hint="eastAsia" w:ascii="宋体" w:hAnsi="宋体" w:cs="宋体"/>
                <w:sz w:val="21"/>
                <w:szCs w:val="21"/>
                <w:lang w:val="en-US" w:eastAsia="zh-CN" w:bidi="ar-SA"/>
              </w:rPr>
              <w:t>或扫描打印件</w:t>
            </w:r>
            <w:r>
              <w:rPr>
                <w:rFonts w:hint="eastAsia" w:ascii="宋体" w:hAnsi="宋体" w:eastAsia="宋体" w:cs="宋体"/>
                <w:sz w:val="21"/>
                <w:szCs w:val="21"/>
                <w:lang w:val="en-US" w:eastAsia="zh-CN" w:bidi="ar-SA"/>
              </w:rPr>
              <w:t>加盖公章</w:t>
            </w:r>
            <w:r>
              <w:rPr>
                <w:rFonts w:hint="eastAsia" w:ascii="宋体" w:hAnsi="宋体" w:cs="宋体"/>
                <w:sz w:val="21"/>
                <w:szCs w:val="21"/>
                <w:lang w:val="en-US" w:eastAsia="zh-CN" w:bidi="ar-SA"/>
              </w:rPr>
              <w:t>，否则不得分。</w:t>
            </w:r>
            <w:r>
              <w:rPr>
                <w:rFonts w:hint="eastAsia" w:ascii="宋体" w:hAnsi="宋体" w:eastAsia="宋体" w:cs="宋体"/>
                <w:sz w:val="21"/>
                <w:szCs w:val="21"/>
                <w:lang w:val="en-US" w:eastAsia="zh-CN" w:bidi="ar-SA"/>
              </w:rPr>
              <w:t>）</w:t>
            </w:r>
          </w:p>
        </w:tc>
        <w:tc>
          <w:tcPr>
            <w:tcW w:w="671"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客观分</w:t>
            </w:r>
          </w:p>
        </w:tc>
        <w:tc>
          <w:tcPr>
            <w:tcW w:w="2150" w:type="dxa"/>
            <w:vMerge w:val="restart"/>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拟派人员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15</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项目组人员中，每提供国家新闻出版广电总局颁发的主持人合格证一本的得2分，最高得6分。</w:t>
            </w: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（须提供人员近一个月社保证明、资格证书复印件</w:t>
            </w:r>
            <w:r>
              <w:rPr>
                <w:rFonts w:hint="eastAsia" w:ascii="宋体" w:hAnsi="宋体" w:cs="宋体"/>
                <w:sz w:val="21"/>
                <w:szCs w:val="21"/>
                <w:lang w:val="en-US" w:eastAsia="zh-CN" w:bidi="ar-SA"/>
              </w:rPr>
              <w:t>或扫描打印件</w:t>
            </w:r>
            <w:r>
              <w:rPr>
                <w:rFonts w:hint="eastAsia" w:ascii="宋体" w:hAnsi="宋体" w:eastAsia="宋体" w:cs="宋体"/>
                <w:sz w:val="21"/>
                <w:szCs w:val="21"/>
                <w:lang w:val="en-US" w:eastAsia="zh-CN" w:bidi="ar-SA"/>
              </w:rPr>
              <w:t>加盖公章</w:t>
            </w:r>
            <w:r>
              <w:rPr>
                <w:rFonts w:hint="eastAsia" w:ascii="宋体" w:hAnsi="宋体" w:cs="宋体"/>
                <w:sz w:val="21"/>
                <w:szCs w:val="21"/>
                <w:lang w:val="en-US" w:eastAsia="zh-CN" w:bidi="ar-SA"/>
              </w:rPr>
              <w:t>，否则不得分。</w:t>
            </w:r>
            <w:r>
              <w:rPr>
                <w:rFonts w:hint="eastAsia" w:ascii="宋体" w:hAnsi="宋体" w:eastAsia="宋体" w:cs="宋体"/>
                <w:sz w:val="21"/>
                <w:szCs w:val="21"/>
                <w:lang w:val="en-US" w:eastAsia="zh-CN" w:bidi="ar-SA"/>
              </w:rPr>
              <w:t>）</w:t>
            </w:r>
          </w:p>
        </w:tc>
        <w:tc>
          <w:tcPr>
            <w:tcW w:w="671"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客观分</w:t>
            </w:r>
          </w:p>
        </w:tc>
        <w:tc>
          <w:tcPr>
            <w:tcW w:w="2150" w:type="dxa"/>
            <w:vMerge w:val="continue"/>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16</w:t>
            </w:r>
          </w:p>
        </w:tc>
        <w:tc>
          <w:tcPr>
            <w:tcW w:w="3638"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项目组员中，每提供国家广播电视总局颁发的记者合格证一本的得2分，最高得6分。</w:t>
            </w: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（须提供人员近一个月社保证明、资格证书复印件或扫描打印件加盖公章</w:t>
            </w:r>
            <w:r>
              <w:rPr>
                <w:rFonts w:hint="eastAsia" w:ascii="宋体" w:hAnsi="宋体" w:cs="宋体"/>
                <w:sz w:val="21"/>
                <w:szCs w:val="21"/>
                <w:lang w:val="en-US" w:eastAsia="zh-CN" w:bidi="ar-SA"/>
              </w:rPr>
              <w:t>，否则不得分。</w:t>
            </w:r>
            <w:r>
              <w:rPr>
                <w:rFonts w:hint="eastAsia" w:ascii="宋体" w:hAnsi="宋体" w:eastAsia="宋体" w:cs="宋体"/>
                <w:sz w:val="21"/>
                <w:szCs w:val="21"/>
                <w:lang w:val="en-US" w:eastAsia="zh-CN" w:bidi="ar-SA"/>
              </w:rPr>
              <w:t>）</w:t>
            </w:r>
          </w:p>
        </w:tc>
        <w:tc>
          <w:tcPr>
            <w:tcW w:w="671"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6</w:t>
            </w:r>
          </w:p>
        </w:tc>
        <w:tc>
          <w:tcPr>
            <w:tcW w:w="1147" w:type="dxa"/>
            <w:vAlign w:val="center"/>
          </w:tcPr>
          <w:p>
            <w:pPr>
              <w:adjustRightInd w:val="0"/>
              <w:snapToGrid w:val="0"/>
              <w:spacing w:line="400" w:lineRule="atLeast"/>
              <w:jc w:val="center"/>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客观分</w:t>
            </w:r>
          </w:p>
        </w:tc>
        <w:tc>
          <w:tcPr>
            <w:tcW w:w="2150" w:type="dxa"/>
            <w:vMerge w:val="continue"/>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 w:type="dxa"/>
            <w:vAlign w:val="center"/>
          </w:tcPr>
          <w:p>
            <w:pPr>
              <w:adjustRightInd w:val="0"/>
              <w:snapToGrid w:val="0"/>
              <w:spacing w:line="400" w:lineRule="atLeast"/>
              <w:ind w:left="0" w:leftChars="0" w:firstLine="367" w:firstLineChars="175"/>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17</w:t>
            </w:r>
          </w:p>
        </w:tc>
        <w:tc>
          <w:tcPr>
            <w:tcW w:w="3638" w:type="dxa"/>
            <w:vAlign w:val="top"/>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有效投标报价的最低价作为评标基准价，其最低报价为满分；按［投标报价得分=（评标基准价/投标报价）*10］的计算公式计算。</w:t>
            </w: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评标过程中，不得去掉报价中的最高报价和最低报价。</w:t>
            </w: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对于未预留份额专门面向中小企业的政府采购服务项目，以及预留份额政府采购服务项目中的非预留部分标项，对小型和微型企业的投标报价给予20%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6%的扣除，用扣除后的价格参加评审。</w:t>
            </w:r>
          </w:p>
        </w:tc>
        <w:tc>
          <w:tcPr>
            <w:tcW w:w="671"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 xml:space="preserve">   </w:t>
            </w: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rPr>
                <w:rFonts w:hint="eastAsia" w:ascii="宋体" w:hAnsi="宋体" w:eastAsia="宋体" w:cs="宋体"/>
                <w:sz w:val="21"/>
                <w:szCs w:val="21"/>
                <w:lang w:val="en-US" w:eastAsia="zh-CN" w:bidi="ar-SA"/>
              </w:rPr>
            </w:pPr>
          </w:p>
          <w:p>
            <w:pPr>
              <w:adjustRightInd w:val="0"/>
              <w:snapToGrid w:val="0"/>
              <w:spacing w:line="400" w:lineRule="atLeast"/>
              <w:rPr>
                <w:rFonts w:hint="default" w:ascii="宋体" w:hAnsi="宋体" w:eastAsia="宋体" w:cs="宋体"/>
                <w:sz w:val="21"/>
                <w:szCs w:val="21"/>
                <w:lang w:val="en-US" w:eastAsia="zh-CN" w:bidi="ar-SA"/>
              </w:rPr>
            </w:pPr>
            <w:r>
              <w:rPr>
                <w:rFonts w:hint="eastAsia" w:ascii="宋体" w:hAnsi="宋体" w:eastAsia="宋体" w:cs="宋体"/>
                <w:sz w:val="21"/>
                <w:szCs w:val="21"/>
                <w:lang w:val="en-US" w:eastAsia="zh-CN" w:bidi="ar-SA"/>
              </w:rPr>
              <w:t>10</w:t>
            </w:r>
          </w:p>
        </w:tc>
        <w:tc>
          <w:tcPr>
            <w:tcW w:w="1147"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rPr>
                <w:rFonts w:hint="eastAsia" w:ascii="宋体" w:hAnsi="宋体" w:eastAsia="宋体" w:cs="宋体"/>
                <w:sz w:val="21"/>
                <w:szCs w:val="21"/>
                <w:lang w:val="en-US" w:eastAsia="zh-CN" w:bidi="ar-SA"/>
              </w:rPr>
            </w:pPr>
          </w:p>
          <w:p>
            <w:pPr>
              <w:adjustRightInd w:val="0"/>
              <w:snapToGrid w:val="0"/>
              <w:spacing w:line="400" w:lineRule="atLeast"/>
              <w:rPr>
                <w:rFonts w:hint="eastAsia" w:ascii="宋体" w:hAnsi="宋体" w:eastAsia="宋体" w:cs="宋体"/>
                <w:sz w:val="21"/>
                <w:szCs w:val="21"/>
                <w:lang w:val="en-US" w:eastAsia="zh-CN" w:bidi="ar-SA"/>
              </w:rPr>
            </w:pPr>
          </w:p>
          <w:p>
            <w:pPr>
              <w:adjustRightInd w:val="0"/>
              <w:snapToGrid w:val="0"/>
              <w:spacing w:line="400" w:lineRule="atLeast"/>
              <w:rPr>
                <w:rFonts w:hint="eastAsia" w:ascii="宋体" w:hAnsi="宋体" w:eastAsia="宋体" w:cs="宋体"/>
                <w:sz w:val="21"/>
                <w:szCs w:val="21"/>
                <w:lang w:val="en-US" w:eastAsia="zh-CN" w:bidi="ar-SA"/>
              </w:rPr>
            </w:pPr>
          </w:p>
          <w:p>
            <w:pPr>
              <w:adjustRightInd w:val="0"/>
              <w:snapToGrid w:val="0"/>
              <w:spacing w:line="400" w:lineRule="atLeast"/>
              <w:rPr>
                <w:rFonts w:hint="eastAsia" w:ascii="宋体" w:hAnsi="宋体" w:eastAsia="宋体" w:cs="宋体"/>
                <w:sz w:val="21"/>
                <w:szCs w:val="21"/>
                <w:lang w:val="en-US" w:eastAsia="zh-CN" w:bidi="ar-SA"/>
              </w:rPr>
            </w:pPr>
          </w:p>
          <w:p>
            <w:pPr>
              <w:adjustRightInd w:val="0"/>
              <w:snapToGrid w:val="0"/>
              <w:spacing w:line="400" w:lineRule="atLeast"/>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报价分</w:t>
            </w:r>
          </w:p>
        </w:tc>
        <w:tc>
          <w:tcPr>
            <w:tcW w:w="2150" w:type="dxa"/>
            <w:vAlign w:val="center"/>
          </w:tcPr>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p>
          <w:p>
            <w:pPr>
              <w:adjustRightInd w:val="0"/>
              <w:snapToGrid w:val="0"/>
              <w:spacing w:line="400" w:lineRule="atLeast"/>
              <w:ind w:left="0" w:leftChars="0" w:firstLine="367" w:firstLineChars="175"/>
              <w:rPr>
                <w:rFonts w:hint="eastAsia" w:ascii="宋体" w:hAnsi="宋体" w:eastAsia="宋体" w:cs="宋体"/>
                <w:sz w:val="21"/>
                <w:szCs w:val="21"/>
                <w:lang w:val="en-US" w:eastAsia="zh-CN" w:bidi="ar-SA"/>
              </w:rPr>
            </w:pPr>
            <w:r>
              <w:rPr>
                <w:rFonts w:hint="eastAsia" w:ascii="宋体" w:hAnsi="宋体" w:eastAsia="宋体" w:cs="宋体"/>
                <w:sz w:val="21"/>
                <w:szCs w:val="21"/>
                <w:lang w:val="en-US" w:eastAsia="zh-CN" w:bidi="ar-SA"/>
              </w:rPr>
              <w:t>/</w:t>
            </w:r>
          </w:p>
        </w:tc>
      </w:tr>
    </w:tbl>
    <w:p/>
    <w:p>
      <w:pPr>
        <w:snapToGrid w:val="0"/>
        <w:spacing w:line="360" w:lineRule="auto"/>
        <w:rPr>
          <w:rFonts w:ascii="宋体" w:hAnsi="宋体" w:cs="宋体"/>
          <w:b/>
          <w:sz w:val="24"/>
        </w:rPr>
      </w:pPr>
      <w:r>
        <w:rPr>
          <w:rFonts w:hint="eastAsia" w:ascii="宋体" w:hAnsi="宋体" w:cs="宋体"/>
          <w:sz w:val="20"/>
          <w:szCs w:val="20"/>
          <w:shd w:val="clear" w:color="auto" w:fill="FFFFFF"/>
        </w:rPr>
        <w:t> *</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p>
      <w:pPr>
        <w:snapToGrid w:val="0"/>
        <w:spacing w:line="360" w:lineRule="auto"/>
        <w:rPr>
          <w:rFonts w:ascii="宋体" w:hAnsi="宋体" w:cs="宋体"/>
          <w:b/>
          <w:sz w:val="28"/>
          <w:szCs w:val="28"/>
        </w:rPr>
      </w:pPr>
      <w:r>
        <w:rPr>
          <w:rFonts w:hint="eastAsia" w:ascii="宋体" w:hAnsi="宋体" w:cs="宋体"/>
          <w:b/>
          <w:sz w:val="32"/>
        </w:rPr>
        <w:t>一、评标方法</w:t>
      </w:r>
    </w:p>
    <w:p>
      <w:pPr>
        <w:adjustRightInd/>
        <w:spacing w:line="360" w:lineRule="auto"/>
        <w:ind w:firstLine="472" w:firstLineChars="196"/>
        <w:rPr>
          <w:rFonts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pPr>
        <w:adjustRightInd/>
        <w:spacing w:line="360" w:lineRule="auto"/>
        <w:rPr>
          <w:rFonts w:ascii="宋体" w:hAnsi="宋体" w:cs="宋体"/>
          <w:kern w:val="0"/>
          <w:sz w:val="24"/>
        </w:rPr>
      </w:pPr>
      <w:r>
        <w:rPr>
          <w:rFonts w:hint="eastAsia" w:ascii="宋体" w:hAnsi="宋体" w:cs="宋体"/>
          <w:b/>
          <w:sz w:val="32"/>
        </w:rPr>
        <w:t>二、评标标准</w:t>
      </w:r>
    </w:p>
    <w:p>
      <w:pPr>
        <w:spacing w:line="360" w:lineRule="auto"/>
        <w:ind w:firstLine="472" w:firstLineChars="196"/>
        <w:rPr>
          <w:rFonts w:ascii="宋体" w:hAnsi="宋体" w:cs="宋体"/>
          <w:b/>
          <w:sz w:val="24"/>
        </w:rPr>
      </w:pPr>
      <w:r>
        <w:rPr>
          <w:rFonts w:hint="eastAsia" w:ascii="宋体" w:hAnsi="宋体" w:cs="宋体"/>
          <w:b/>
          <w:sz w:val="24"/>
        </w:rPr>
        <w:t>2.</w:t>
      </w:r>
      <w:r>
        <w:rPr>
          <w:rFonts w:hint="eastAsia" w:ascii="宋体" w:hAnsi="宋体" w:cs="宋体"/>
        </w:rPr>
        <w:t xml:space="preserve"> </w:t>
      </w:r>
      <w:r>
        <w:rPr>
          <w:rFonts w:hint="eastAsia" w:ascii="宋体" w:hAnsi="宋体" w:cs="宋体"/>
          <w:b/>
          <w:sz w:val="24"/>
        </w:rPr>
        <w:t>评标标准：</w:t>
      </w:r>
      <w:r>
        <w:rPr>
          <w:rFonts w:hint="eastAsia" w:ascii="宋体" w:hAnsi="宋体" w:cs="宋体"/>
          <w:kern w:val="0"/>
          <w:sz w:val="24"/>
        </w:rPr>
        <w:t>见评标办法前附表。</w:t>
      </w:r>
    </w:p>
    <w:p>
      <w:pPr>
        <w:spacing w:line="360" w:lineRule="auto"/>
        <w:outlineLvl w:val="0"/>
        <w:rPr>
          <w:rFonts w:ascii="宋体" w:hAnsi="宋体" w:cs="宋体"/>
          <w:b/>
          <w:sz w:val="36"/>
          <w:szCs w:val="36"/>
        </w:rPr>
      </w:pPr>
      <w:r>
        <w:rPr>
          <w:rFonts w:hint="eastAsia" w:ascii="宋体" w:hAnsi="宋体" w:cs="宋体"/>
          <w:b/>
          <w:sz w:val="36"/>
          <w:szCs w:val="36"/>
        </w:rPr>
        <w:t>三、评标程序</w:t>
      </w:r>
    </w:p>
    <w:p>
      <w:pPr>
        <w:spacing w:line="360" w:lineRule="auto"/>
        <w:ind w:firstLine="472" w:firstLineChars="196"/>
        <w:rPr>
          <w:rFonts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pPr>
        <w:spacing w:line="360" w:lineRule="auto"/>
        <w:ind w:firstLine="472" w:firstLineChars="196"/>
        <w:rPr>
          <w:rFonts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pPr>
        <w:spacing w:line="360" w:lineRule="auto"/>
        <w:ind w:firstLine="472" w:firstLineChars="196"/>
        <w:rPr>
          <w:rFonts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评标委员会各成员应当独立对每个投标人的商务和技术文件进行评价，并汇总商务技术得分情况。</w:t>
      </w:r>
    </w:p>
    <w:p>
      <w:pPr>
        <w:spacing w:line="360" w:lineRule="auto"/>
        <w:ind w:firstLine="472" w:firstLineChars="196"/>
        <w:rPr>
          <w:rFonts w:ascii="宋体" w:hAnsi="宋体" w:cs="宋体"/>
          <w:b/>
          <w:kern w:val="0"/>
          <w:sz w:val="24"/>
        </w:rPr>
      </w:pPr>
      <w:r>
        <w:rPr>
          <w:rFonts w:hint="eastAsia" w:ascii="宋体" w:hAnsi="宋体" w:cs="宋体"/>
          <w:b/>
          <w:kern w:val="0"/>
          <w:sz w:val="24"/>
        </w:rPr>
        <w:t>3.4报价评审。</w:t>
      </w:r>
    </w:p>
    <w:p>
      <w:pPr>
        <w:pStyle w:val="86"/>
        <w:spacing w:before="0"/>
        <w:ind w:firstLine="508" w:firstLineChars="212"/>
        <w:rPr>
          <w:rFonts w:ascii="宋体" w:hAnsi="宋体" w:cs="宋体"/>
          <w:kern w:val="0"/>
        </w:rPr>
      </w:pPr>
      <w:r>
        <w:rPr>
          <w:rFonts w:hint="eastAsia" w:ascii="宋体" w:hAnsi="宋体" w:cs="宋体"/>
          <w:kern w:val="0"/>
        </w:rPr>
        <w:t>3.4.1投标文件报价出现前后不一致的，按照下列规定修正：</w:t>
      </w:r>
    </w:p>
    <w:p>
      <w:pPr>
        <w:pStyle w:val="86"/>
        <w:spacing w:before="0"/>
        <w:ind w:firstLine="480"/>
        <w:rPr>
          <w:rFonts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pPr>
        <w:pStyle w:val="86"/>
        <w:spacing w:before="0"/>
        <w:ind w:firstLine="480"/>
        <w:rPr>
          <w:rFonts w:ascii="宋体" w:hAnsi="宋体" w:cs="宋体"/>
          <w:kern w:val="0"/>
          <w:szCs w:val="24"/>
        </w:rPr>
      </w:pPr>
      <w:r>
        <w:rPr>
          <w:rFonts w:hint="eastAsia" w:ascii="宋体" w:hAnsi="宋体" w:cs="宋体"/>
          <w:kern w:val="0"/>
          <w:szCs w:val="24"/>
        </w:rPr>
        <w:t>3.4.1.2大写金额和小写金额不一致的，以大写金额为准;</w:t>
      </w:r>
    </w:p>
    <w:p>
      <w:pPr>
        <w:pStyle w:val="86"/>
        <w:spacing w:before="0"/>
        <w:ind w:firstLine="480"/>
        <w:rPr>
          <w:rFonts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pPr>
        <w:pStyle w:val="86"/>
        <w:spacing w:before="0"/>
        <w:ind w:firstLine="480"/>
        <w:rPr>
          <w:rFonts w:ascii="宋体" w:hAnsi="宋体" w:cs="宋体"/>
          <w:kern w:val="0"/>
          <w:szCs w:val="24"/>
        </w:rPr>
      </w:pPr>
      <w:r>
        <w:rPr>
          <w:rFonts w:hint="eastAsia" w:ascii="宋体" w:hAnsi="宋体" w:cs="宋体"/>
          <w:kern w:val="0"/>
          <w:szCs w:val="24"/>
        </w:rPr>
        <w:t>3.4.1.4总价金额与按单价汇总金额不一致的，以单价金额计算结果为准。</w:t>
      </w:r>
    </w:p>
    <w:p>
      <w:pPr>
        <w:pStyle w:val="86"/>
        <w:spacing w:before="0"/>
        <w:ind w:firstLine="480"/>
        <w:rPr>
          <w:rFonts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3.4.2投标文件出现不是唯一的、有选择性投标报价的，投标无效。</w:t>
      </w:r>
    </w:p>
    <w:p>
      <w:pPr>
        <w:snapToGrid w:val="0"/>
        <w:spacing w:line="360" w:lineRule="auto"/>
        <w:ind w:firstLine="480" w:firstLineChars="200"/>
        <w:jc w:val="left"/>
        <w:rPr>
          <w:rFonts w:ascii="宋体" w:hAnsi="宋体" w:cs="宋体"/>
          <w:kern w:val="0"/>
          <w:sz w:val="24"/>
        </w:rPr>
      </w:pPr>
      <w:r>
        <w:rPr>
          <w:rFonts w:hint="eastAsia" w:ascii="宋体" w:hAnsi="宋体" w:cs="宋体"/>
          <w:kern w:val="0"/>
          <w:sz w:val="24"/>
        </w:rPr>
        <w:t>3.4.3投标报价超过招标文件中规定的预算金额或者最高限价的，投标无效。</w:t>
      </w:r>
    </w:p>
    <w:p>
      <w:pPr>
        <w:pStyle w:val="86"/>
        <w:spacing w:before="0"/>
        <w:ind w:firstLine="480"/>
        <w:rPr>
          <w:rFonts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pPr>
        <w:pStyle w:val="86"/>
        <w:spacing w:before="0"/>
        <w:ind w:firstLine="480"/>
        <w:rPr>
          <w:rFonts w:ascii="宋体" w:hAnsi="宋体" w:cs="宋体"/>
          <w:kern w:val="0"/>
          <w:szCs w:val="24"/>
        </w:rPr>
      </w:pPr>
      <w:r>
        <w:rPr>
          <w:rFonts w:hint="eastAsia" w:ascii="宋体" w:hAnsi="宋体" w:cs="宋体"/>
          <w:kern w:val="0"/>
          <w:szCs w:val="24"/>
        </w:rPr>
        <w:t>3.4.5对于未预留份额专门面向中小企业的政府采购服务项目，以及预留份额政府采购服务项目中的非预留部分标项，对小型和微型企业的投标报价给予</w:t>
      </w:r>
      <w:r>
        <w:rPr>
          <w:rFonts w:ascii="宋体" w:hAnsi="宋体" w:cs="宋体"/>
          <w:kern w:val="0"/>
          <w:szCs w:val="24"/>
        </w:rPr>
        <w:t>20</w:t>
      </w:r>
      <w:r>
        <w:rPr>
          <w:rFonts w:hint="eastAsia" w:ascii="宋体" w:hAnsi="宋体" w:cs="宋体"/>
          <w:kern w:val="0"/>
          <w:szCs w:val="24"/>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w:t>
      </w:r>
      <w:r>
        <w:rPr>
          <w:rFonts w:ascii="宋体" w:hAnsi="宋体" w:cs="宋体"/>
          <w:kern w:val="0"/>
          <w:szCs w:val="24"/>
        </w:rPr>
        <w:t>6</w:t>
      </w:r>
      <w:r>
        <w:rPr>
          <w:rFonts w:hint="eastAsia" w:ascii="宋体" w:hAnsi="宋体" w:cs="宋体"/>
          <w:kern w:val="0"/>
          <w:szCs w:val="24"/>
        </w:rPr>
        <w:t>%的扣除，用扣除后的价格参加评审。组成联合体或者接受分包的小微企业与联合体内其他企业、分包企业之间存在直接控股、管理关系的，不享受价格扣除优惠政策。</w:t>
      </w:r>
    </w:p>
    <w:p>
      <w:pPr>
        <w:spacing w:line="360" w:lineRule="auto"/>
        <w:ind w:firstLine="482" w:firstLineChars="200"/>
        <w:rPr>
          <w:rFonts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pPr>
        <w:spacing w:line="360" w:lineRule="auto"/>
        <w:ind w:firstLine="480" w:firstLineChars="200"/>
        <w:rPr>
          <w:rFonts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pPr>
        <w:spacing w:line="360" w:lineRule="auto"/>
        <w:ind w:firstLine="472" w:firstLineChars="196"/>
        <w:rPr>
          <w:rFonts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pPr>
        <w:widowControl/>
        <w:shd w:val="clear" w:color="auto" w:fill="FFFFFF"/>
        <w:adjustRightInd/>
        <w:spacing w:after="225" w:line="315" w:lineRule="atLeast"/>
        <w:jc w:val="left"/>
        <w:rPr>
          <w:rFonts w:ascii="宋体" w:hAnsi="宋体" w:cs="宋体"/>
          <w:b/>
          <w:sz w:val="32"/>
        </w:rPr>
      </w:pPr>
      <w:r>
        <w:rPr>
          <w:rFonts w:hint="eastAsia" w:ascii="宋体" w:hAnsi="宋体" w:cs="宋体"/>
          <w:b/>
          <w:sz w:val="32"/>
        </w:rPr>
        <w:t>四、评标中的其他事项</w:t>
      </w:r>
    </w:p>
    <w:p>
      <w:pPr>
        <w:pStyle w:val="86"/>
        <w:spacing w:before="0"/>
        <w:ind w:firstLine="472" w:firstLineChars="196"/>
        <w:rPr>
          <w:rFonts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pPr>
        <w:pStyle w:val="9"/>
        <w:spacing w:line="360" w:lineRule="auto"/>
        <w:ind w:left="954" w:leftChars="226" w:hanging="479" w:firstLineChars="0"/>
        <w:rPr>
          <w:rFonts w:cs="宋体"/>
          <w:szCs w:val="21"/>
        </w:rPr>
      </w:pPr>
      <w:r>
        <w:rPr>
          <w:rFonts w:hint="eastAsia" w:cs="宋体"/>
          <w:b/>
          <w:kern w:val="0"/>
        </w:rPr>
        <w:t>4.2投标无效。</w:t>
      </w:r>
      <w:r>
        <w:rPr>
          <w:rFonts w:hint="eastAsia" w:cs="宋体"/>
          <w:szCs w:val="21"/>
        </w:rPr>
        <w:t>有下列情形之一的，投标无效：</w:t>
      </w:r>
    </w:p>
    <w:p>
      <w:pPr>
        <w:spacing w:line="360" w:lineRule="auto"/>
        <w:ind w:firstLine="480" w:firstLineChars="200"/>
        <w:rPr>
          <w:rFonts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pPr>
        <w:spacing w:line="360" w:lineRule="auto"/>
        <w:ind w:firstLine="480" w:firstLineChars="200"/>
        <w:rPr>
          <w:rFonts w:ascii="宋体" w:hAnsi="宋体" w:cs="宋体"/>
          <w:kern w:val="0"/>
          <w:sz w:val="24"/>
        </w:rPr>
      </w:pPr>
      <w:r>
        <w:rPr>
          <w:rFonts w:hint="eastAsia" w:ascii="宋体" w:hAnsi="宋体" w:cs="宋体"/>
          <w:kern w:val="0"/>
          <w:sz w:val="24"/>
        </w:rPr>
        <w:t>4.2.2投标文件未按照招标文件要求签署、盖章的；</w:t>
      </w:r>
    </w:p>
    <w:p>
      <w:pPr>
        <w:spacing w:line="360" w:lineRule="auto"/>
        <w:ind w:firstLine="480" w:firstLineChars="200"/>
        <w:rPr>
          <w:rFonts w:ascii="宋体" w:hAnsi="宋体" w:cs="宋体"/>
          <w:kern w:val="0"/>
          <w:sz w:val="24"/>
        </w:rPr>
      </w:pPr>
      <w:r>
        <w:rPr>
          <w:rFonts w:hint="eastAsia" w:ascii="宋体" w:hAnsi="宋体" w:cs="宋体"/>
          <w:kern w:val="0"/>
          <w:sz w:val="24"/>
        </w:rPr>
        <w:t>4.2.3采购人拟采购的产品属于政府强制采购的节能产品品目清单范围的，投标人相应的投标产品未获得国家确定的认证机构出具的、处于有效期之内的节能产品认证证书的；</w:t>
      </w:r>
    </w:p>
    <w:p>
      <w:pPr>
        <w:spacing w:line="360" w:lineRule="auto"/>
        <w:ind w:firstLine="480" w:firstLineChars="200"/>
        <w:rPr>
          <w:rFonts w:ascii="宋体" w:hAnsi="宋体" w:cs="宋体"/>
          <w:kern w:val="0"/>
          <w:sz w:val="24"/>
        </w:rPr>
      </w:pPr>
      <w:r>
        <w:rPr>
          <w:rFonts w:hint="eastAsia" w:ascii="宋体" w:hAnsi="宋体" w:cs="宋体"/>
          <w:kern w:val="0"/>
          <w:sz w:val="24"/>
        </w:rPr>
        <w:t>4.2.4投标文件含有采购人不能接受的附加条件的；</w:t>
      </w:r>
    </w:p>
    <w:p>
      <w:pPr>
        <w:spacing w:line="360" w:lineRule="auto"/>
        <w:ind w:firstLine="480" w:firstLineChars="200"/>
        <w:rPr>
          <w:rFonts w:ascii="宋体" w:hAnsi="宋体" w:cs="宋体"/>
          <w:kern w:val="0"/>
          <w:sz w:val="24"/>
        </w:rPr>
      </w:pPr>
      <w:r>
        <w:rPr>
          <w:rFonts w:hint="eastAsia" w:ascii="宋体" w:hAnsi="宋体" w:cs="宋体"/>
          <w:kern w:val="0"/>
          <w:sz w:val="24"/>
        </w:rPr>
        <w:t>4.2.5投标文件中承诺的投标有效期少于招标文件中载明的投标有效期的；</w:t>
      </w:r>
    </w:p>
    <w:p>
      <w:pPr>
        <w:snapToGrid w:val="0"/>
        <w:spacing w:line="360" w:lineRule="auto"/>
        <w:ind w:firstLine="120" w:firstLineChars="50"/>
        <w:jc w:val="left"/>
        <w:rPr>
          <w:rFonts w:ascii="宋体" w:hAnsi="宋体" w:cs="宋体"/>
          <w:kern w:val="0"/>
          <w:sz w:val="24"/>
        </w:rPr>
      </w:pPr>
      <w:r>
        <w:rPr>
          <w:rFonts w:hint="eastAsia" w:ascii="宋体" w:hAnsi="宋体" w:cs="宋体"/>
          <w:kern w:val="0"/>
          <w:sz w:val="24"/>
        </w:rPr>
        <w:t xml:space="preserve">   4.2.6投标文件出现不是唯一的、有选择性投标报价的;</w:t>
      </w:r>
    </w:p>
    <w:p>
      <w:pPr>
        <w:spacing w:line="360" w:lineRule="auto"/>
        <w:ind w:firstLine="480" w:firstLineChars="200"/>
        <w:rPr>
          <w:rFonts w:ascii="宋体" w:hAnsi="宋体" w:cs="宋体"/>
          <w:kern w:val="0"/>
          <w:sz w:val="24"/>
        </w:rPr>
      </w:pPr>
      <w:r>
        <w:rPr>
          <w:rFonts w:hint="eastAsia" w:ascii="宋体" w:hAnsi="宋体" w:cs="宋体"/>
          <w:kern w:val="0"/>
          <w:sz w:val="24"/>
        </w:rPr>
        <w:t>4.2.7投标报价超过招标文件中规定的预算金额或者最高限价的;</w:t>
      </w:r>
    </w:p>
    <w:p>
      <w:pPr>
        <w:spacing w:line="360" w:lineRule="auto"/>
        <w:ind w:firstLine="480" w:firstLineChars="200"/>
        <w:rPr>
          <w:rFonts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pPr>
        <w:spacing w:line="360" w:lineRule="auto"/>
        <w:ind w:firstLine="480" w:firstLineChars="200"/>
        <w:rPr>
          <w:rFonts w:ascii="宋体" w:hAnsi="宋体" w:cs="宋体"/>
          <w:kern w:val="0"/>
          <w:sz w:val="24"/>
        </w:rPr>
      </w:pPr>
      <w:r>
        <w:rPr>
          <w:rFonts w:hint="eastAsia" w:ascii="宋体" w:hAnsi="宋体" w:cs="宋体"/>
          <w:kern w:val="0"/>
          <w:sz w:val="24"/>
        </w:rPr>
        <w:t>4.2.9投标人对根据修正原则修正后的报价不确认的；</w:t>
      </w:r>
    </w:p>
    <w:p>
      <w:pPr>
        <w:spacing w:line="360" w:lineRule="auto"/>
        <w:ind w:firstLine="480" w:firstLineChars="200"/>
        <w:rPr>
          <w:rFonts w:ascii="宋体" w:hAnsi="宋体" w:cs="宋体"/>
          <w:kern w:val="0"/>
          <w:sz w:val="24"/>
        </w:rPr>
      </w:pPr>
      <w:r>
        <w:rPr>
          <w:rFonts w:hint="eastAsia" w:ascii="宋体" w:hAnsi="宋体" w:cs="宋体"/>
          <w:kern w:val="0"/>
          <w:sz w:val="24"/>
        </w:rPr>
        <w:t>4.2.10投标人提供虚假材料投标的；</w:t>
      </w:r>
    </w:p>
    <w:p>
      <w:pPr>
        <w:spacing w:line="360" w:lineRule="auto"/>
        <w:ind w:firstLine="240" w:firstLineChars="100"/>
        <w:rPr>
          <w:rFonts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pPr>
        <w:spacing w:line="360" w:lineRule="auto"/>
        <w:ind w:firstLine="480" w:firstLineChars="200"/>
        <w:rPr>
          <w:rFonts w:ascii="宋体" w:hAnsi="宋体" w:cs="宋体"/>
          <w:kern w:val="0"/>
          <w:sz w:val="24"/>
        </w:rPr>
      </w:pPr>
      <w:r>
        <w:rPr>
          <w:rFonts w:hint="eastAsia" w:ascii="宋体" w:hAnsi="宋体" w:cs="宋体"/>
          <w:kern w:val="0"/>
          <w:sz w:val="24"/>
        </w:rPr>
        <w:t>4.2.12投标人仅提交备份投标文件，未在电子交易平台传输递交投标文件的，投标无效；</w:t>
      </w:r>
    </w:p>
    <w:p>
      <w:pPr>
        <w:pStyle w:val="6"/>
        <w:ind w:left="862" w:leftChars="205"/>
        <w:rPr>
          <w:rFonts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投标文件不满足招标文件的其它实质性要求的；</w:t>
      </w:r>
    </w:p>
    <w:p>
      <w:pPr>
        <w:spacing w:line="360" w:lineRule="auto"/>
        <w:ind w:firstLine="480" w:firstLineChars="200"/>
        <w:rPr>
          <w:rFonts w:ascii="宋体" w:hAnsi="宋体" w:cs="宋体"/>
          <w:kern w:val="0"/>
          <w:sz w:val="24"/>
        </w:rPr>
      </w:pPr>
      <w:r>
        <w:rPr>
          <w:rFonts w:hint="eastAsia" w:ascii="宋体" w:hAnsi="宋体" w:cs="宋体"/>
          <w:kern w:val="0"/>
          <w:sz w:val="24"/>
        </w:rPr>
        <w:t>4.2.14法律、法规、规章（适用本市的）及省级以上规范性文件（适用本市的）规定的其他无效情形。</w:t>
      </w:r>
    </w:p>
    <w:p>
      <w:pPr>
        <w:pStyle w:val="9"/>
        <w:snapToGrid w:val="0"/>
        <w:spacing w:line="360" w:lineRule="auto"/>
        <w:ind w:firstLine="472" w:firstLineChars="196"/>
        <w:rPr>
          <w:rFonts w:cs="宋体"/>
        </w:rPr>
      </w:pPr>
      <w:r>
        <w:rPr>
          <w:rFonts w:hint="eastAsia" w:cs="宋体"/>
          <w:b/>
        </w:rPr>
        <w:t>5.废标。</w:t>
      </w:r>
      <w:r>
        <w:rPr>
          <w:rFonts w:hint="eastAsia" w:cs="宋体"/>
        </w:rPr>
        <w:t>根据《中华人民共和国政府采购法》第三十六条之规定，在采购中，出现下列情形之一的，应予废标：</w:t>
      </w:r>
    </w:p>
    <w:p>
      <w:pPr>
        <w:pStyle w:val="9"/>
        <w:snapToGrid w:val="0"/>
        <w:spacing w:line="360" w:lineRule="auto"/>
        <w:rPr>
          <w:rFonts w:cs="宋体"/>
        </w:rPr>
      </w:pPr>
      <w:r>
        <w:rPr>
          <w:rFonts w:hint="eastAsia" w:cs="宋体"/>
        </w:rPr>
        <w:t>5.1符合专业条件的供应商或者对招标文件作实质响应的供应商不足3家的；</w:t>
      </w:r>
    </w:p>
    <w:p>
      <w:pPr>
        <w:pStyle w:val="9"/>
        <w:snapToGrid w:val="0"/>
        <w:spacing w:line="360" w:lineRule="auto"/>
        <w:rPr>
          <w:rFonts w:cs="宋体"/>
        </w:rPr>
      </w:pPr>
      <w:r>
        <w:rPr>
          <w:rFonts w:hint="eastAsia" w:cs="宋体"/>
        </w:rPr>
        <w:t>5.2出现影响采购公正的违法、违规行为的；</w:t>
      </w:r>
    </w:p>
    <w:p>
      <w:pPr>
        <w:pStyle w:val="9"/>
        <w:snapToGrid w:val="0"/>
        <w:spacing w:line="360" w:lineRule="auto"/>
        <w:rPr>
          <w:rFonts w:cs="宋体"/>
        </w:rPr>
      </w:pPr>
      <w:r>
        <w:rPr>
          <w:rFonts w:hint="eastAsia" w:cs="宋体"/>
        </w:rPr>
        <w:t>5.3投标人的报价均超过了采购预算，采购人不能支付的；</w:t>
      </w:r>
    </w:p>
    <w:p>
      <w:pPr>
        <w:pStyle w:val="9"/>
        <w:snapToGrid w:val="0"/>
        <w:spacing w:line="360" w:lineRule="auto"/>
        <w:rPr>
          <w:rFonts w:cs="宋体"/>
        </w:rPr>
      </w:pPr>
      <w:r>
        <w:rPr>
          <w:rFonts w:hint="eastAsia" w:cs="宋体"/>
        </w:rPr>
        <w:t>5.4因重大变故，采购任务取消的。</w:t>
      </w:r>
    </w:p>
    <w:p>
      <w:pPr>
        <w:pStyle w:val="9"/>
        <w:snapToGrid w:val="0"/>
        <w:spacing w:line="360" w:lineRule="auto"/>
        <w:rPr>
          <w:rFonts w:cs="宋体"/>
        </w:rPr>
      </w:pPr>
      <w:r>
        <w:rPr>
          <w:rFonts w:hint="eastAsia" w:cs="宋体"/>
        </w:rPr>
        <w:t>废标后，</w:t>
      </w:r>
      <w:r>
        <w:rPr>
          <w:rFonts w:hint="eastAsia" w:cs="宋体"/>
          <w:lang w:eastAsia="zh-CN"/>
        </w:rPr>
        <w:t>采购代理机构</w:t>
      </w:r>
      <w:r>
        <w:rPr>
          <w:rFonts w:hint="eastAsia" w:cs="宋体"/>
        </w:rPr>
        <w:t>应当将废标理由通知所有投标人。</w:t>
      </w:r>
    </w:p>
    <w:p>
      <w:pPr>
        <w:pStyle w:val="9"/>
        <w:snapToGrid w:val="0"/>
        <w:spacing w:line="360" w:lineRule="auto"/>
        <w:ind w:firstLine="590" w:firstLineChars="245"/>
        <w:rPr>
          <w:rFonts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w:t>
      </w:r>
      <w:r>
        <w:rPr>
          <w:rFonts w:hint="eastAsia" w:cs="宋体"/>
          <w:lang w:eastAsia="zh-CN"/>
        </w:rPr>
        <w:t>采购代理机构</w:t>
      </w:r>
      <w:r>
        <w:rPr>
          <w:rFonts w:hint="eastAsia" w:cs="宋体"/>
        </w:rPr>
        <w:t>沟通并作书面记录。采购人、</w:t>
      </w:r>
      <w:r>
        <w:rPr>
          <w:rFonts w:hint="eastAsia" w:cs="宋体"/>
          <w:lang w:eastAsia="zh-CN"/>
        </w:rPr>
        <w:t>采购代理机构</w:t>
      </w:r>
      <w:r>
        <w:rPr>
          <w:rFonts w:hint="eastAsia" w:cs="宋体"/>
        </w:rPr>
        <w:t>确认后，将修改招标文件，重新组织采购活动。</w:t>
      </w:r>
    </w:p>
    <w:p>
      <w:pPr>
        <w:pStyle w:val="9"/>
        <w:snapToGrid w:val="0"/>
        <w:spacing w:line="360" w:lineRule="auto"/>
        <w:ind w:firstLine="482"/>
        <w:rPr>
          <w:rFonts w:cs="宋体"/>
        </w:rPr>
      </w:pPr>
      <w:r>
        <w:rPr>
          <w:rFonts w:hint="eastAsia" w:cs="宋体"/>
          <w:b/>
          <w:kern w:val="0"/>
        </w:rPr>
        <w:t>7.重新开展采购。</w:t>
      </w:r>
      <w:r>
        <w:rPr>
          <w:rFonts w:hint="eastAsia" w:cs="宋体"/>
        </w:rPr>
        <w:t>有政府采购法第七十一条、第七十二条规定的违法行为之一，影响或者可能影响中标结果的，依照下列规定处理：</w:t>
      </w:r>
    </w:p>
    <w:p>
      <w:pPr>
        <w:pStyle w:val="9"/>
        <w:snapToGrid w:val="0"/>
        <w:spacing w:line="360" w:lineRule="auto"/>
        <w:rPr>
          <w:rFonts w:cs="宋体"/>
        </w:rPr>
      </w:pPr>
      <w:r>
        <w:rPr>
          <w:rFonts w:hint="eastAsia" w:cs="宋体"/>
        </w:rPr>
        <w:t>7.1未确定中标供应商的，终止本次政府采购活动，重新开展政府采购活动。</w:t>
      </w:r>
    </w:p>
    <w:p>
      <w:pPr>
        <w:pStyle w:val="9"/>
        <w:snapToGrid w:val="0"/>
        <w:spacing w:line="360" w:lineRule="auto"/>
        <w:rPr>
          <w:rFonts w:cs="宋体"/>
        </w:rPr>
      </w:pPr>
      <w:r>
        <w:rPr>
          <w:rFonts w:hint="eastAsia" w:cs="宋体"/>
        </w:rPr>
        <w:t>7.2已确定中标供应商但尚未签订政府采购合同的，中标结果无效，从合格的中标候选人中另行确定中标供应商；没有合格的中标候选人的，重新开展政府采购活动。</w:t>
      </w:r>
    </w:p>
    <w:p>
      <w:pPr>
        <w:pStyle w:val="9"/>
        <w:snapToGrid w:val="0"/>
        <w:spacing w:line="360" w:lineRule="auto"/>
        <w:rPr>
          <w:rFonts w:cs="宋体"/>
        </w:rPr>
      </w:pPr>
      <w:r>
        <w:rPr>
          <w:rFonts w:hint="eastAsia" w:cs="宋体"/>
        </w:rPr>
        <w:t>7.3政府采购合同已签订但尚未履行的，撤销合同，从合格的中标候选人中另行确定中标供应商；没有合格的中标候选人的，重新开展政府采购活动。</w:t>
      </w:r>
    </w:p>
    <w:p>
      <w:pPr>
        <w:pStyle w:val="9"/>
        <w:snapToGrid w:val="0"/>
        <w:spacing w:line="360" w:lineRule="auto"/>
        <w:rPr>
          <w:rFonts w:cs="宋体"/>
        </w:rPr>
      </w:pPr>
      <w:r>
        <w:rPr>
          <w:rFonts w:hint="eastAsia" w:cs="宋体"/>
        </w:rPr>
        <w:t>7.4政府采购合同已经履行，给采购人、供应商造成损失的，由责任人承担赔偿责任。</w:t>
      </w:r>
    </w:p>
    <w:p>
      <w:pPr>
        <w:pStyle w:val="9"/>
        <w:snapToGrid w:val="0"/>
        <w:spacing w:line="360" w:lineRule="auto"/>
        <w:rPr>
          <w:rFonts w:cs="宋体"/>
        </w:rPr>
      </w:pPr>
      <w:r>
        <w:rPr>
          <w:rFonts w:hint="eastAsia" w:cs="宋体"/>
        </w:rPr>
        <w:t>7.5政府采购当事人有其他违反政府采购法或者政府采购法实施条例等法律法规规定的行为，经改正后仍然影响或者可能影响中标结果或者依法被认定为中标无效的，依照7.1-7.4规定处理。</w:t>
      </w:r>
    </w:p>
    <w:p>
      <w:pPr>
        <w:pStyle w:val="9"/>
        <w:snapToGrid w:val="0"/>
        <w:spacing w:line="360" w:lineRule="auto"/>
        <w:ind w:firstLine="0" w:firstLineChars="0"/>
        <w:rPr>
          <w:rFonts w:cs="宋体"/>
        </w:rPr>
      </w:pPr>
    </w:p>
    <w:bookmarkEnd w:id="27"/>
    <w:p>
      <w:pPr>
        <w:spacing w:line="360" w:lineRule="auto"/>
        <w:ind w:left="720" w:leftChars="343" w:firstLine="1084" w:firstLineChars="300"/>
        <w:outlineLvl w:val="0"/>
        <w:rPr>
          <w:rFonts w:ascii="宋体" w:hAnsi="宋体" w:cs="宋体"/>
          <w:b/>
          <w:sz w:val="36"/>
          <w:szCs w:val="36"/>
        </w:rPr>
      </w:pPr>
      <w:bookmarkStart w:id="393" w:name="第五部分"/>
      <w:bookmarkStart w:id="394" w:name="_Toc86217003"/>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 xml:space="preserve">    </w:t>
      </w:r>
    </w:p>
    <w:p>
      <w:pPr>
        <w:spacing w:line="360" w:lineRule="auto"/>
        <w:ind w:left="720" w:leftChars="343" w:firstLine="1084" w:firstLineChars="300"/>
        <w:outlineLvl w:val="0"/>
        <w:rPr>
          <w:rFonts w:ascii="宋体" w:hAnsi="宋体" w:cs="宋体"/>
          <w:b/>
          <w:sz w:val="36"/>
          <w:szCs w:val="36"/>
        </w:rPr>
      </w:pPr>
    </w:p>
    <w:p>
      <w:pPr>
        <w:pStyle w:val="5"/>
        <w:rPr>
          <w:rFonts w:ascii="宋体" w:hAnsi="宋体" w:cs="宋体"/>
          <w:b/>
          <w:sz w:val="36"/>
          <w:szCs w:val="36"/>
        </w:rPr>
      </w:pPr>
    </w:p>
    <w:p>
      <w:pPr>
        <w:rPr>
          <w:rFonts w:ascii="宋体" w:hAnsi="宋体" w:cs="宋体"/>
          <w:b/>
          <w:sz w:val="36"/>
          <w:szCs w:val="36"/>
        </w:rPr>
      </w:pPr>
    </w:p>
    <w:p>
      <w:pPr>
        <w:pStyle w:val="5"/>
        <w:rPr>
          <w:rFonts w:ascii="宋体" w:hAnsi="宋体" w:cs="宋体"/>
          <w:b/>
          <w:sz w:val="36"/>
          <w:szCs w:val="36"/>
        </w:rPr>
      </w:pPr>
    </w:p>
    <w:p>
      <w:pPr>
        <w:rPr>
          <w:rFonts w:ascii="宋体" w:hAnsi="宋体" w:cs="宋体"/>
          <w:b/>
          <w:sz w:val="36"/>
          <w:szCs w:val="36"/>
        </w:rPr>
      </w:pPr>
    </w:p>
    <w:p>
      <w:pPr>
        <w:pStyle w:val="5"/>
      </w:pPr>
    </w:p>
    <w:p>
      <w:pPr>
        <w:spacing w:line="360" w:lineRule="auto"/>
        <w:ind w:left="720" w:leftChars="343" w:firstLine="1084" w:firstLineChars="300"/>
        <w:outlineLvl w:val="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p>
    <w:p>
      <w:pPr>
        <w:spacing w:line="360" w:lineRule="auto"/>
        <w:ind w:left="720" w:leftChars="343" w:firstLine="1084" w:firstLineChars="300"/>
        <w:outlineLvl w:val="0"/>
        <w:rPr>
          <w:rFonts w:ascii="宋体" w:hAnsi="宋体" w:cs="宋体"/>
          <w:b/>
          <w:sz w:val="36"/>
          <w:szCs w:val="36"/>
        </w:rPr>
      </w:pPr>
      <w:r>
        <w:rPr>
          <w:rFonts w:hint="eastAsia" w:ascii="宋体" w:hAnsi="宋体" w:cs="宋体"/>
          <w:b/>
          <w:sz w:val="36"/>
          <w:szCs w:val="36"/>
        </w:rPr>
        <w:t>第五部分 拟签订的合同文本</w:t>
      </w:r>
    </w:p>
    <w:p>
      <w:pPr>
        <w:rPr>
          <w:rFonts w:ascii="宋体" w:hAnsi="宋体" w:cs="宋体"/>
          <w:sz w:val="24"/>
          <w:u w:val="single"/>
        </w:rPr>
      </w:pPr>
      <w:r>
        <w:rPr>
          <w:rFonts w:hint="eastAsia" w:ascii="宋体" w:hAnsi="宋体" w:cs="宋体"/>
          <w:sz w:val="24"/>
        </w:rPr>
        <w:t>合同编号：</w:t>
      </w:r>
      <w:r>
        <w:rPr>
          <w:rFonts w:hint="eastAsia" w:ascii="宋体" w:hAnsi="宋体" w:cs="宋体"/>
          <w:sz w:val="24"/>
          <w:u w:val="single"/>
        </w:rPr>
        <w:t xml:space="preserve">           </w:t>
      </w:r>
    </w:p>
    <w:p>
      <w:pPr>
        <w:spacing w:line="480" w:lineRule="auto"/>
        <w:jc w:val="center"/>
        <w:rPr>
          <w:rFonts w:ascii="宋体" w:hAnsi="宋体" w:cs="宋体"/>
          <w:b/>
          <w:sz w:val="28"/>
          <w:szCs w:val="28"/>
        </w:rPr>
      </w:pPr>
    </w:p>
    <w:p>
      <w:pPr>
        <w:spacing w:line="480" w:lineRule="auto"/>
        <w:jc w:val="center"/>
        <w:rPr>
          <w:rFonts w:ascii="宋体" w:hAnsi="宋体" w:cs="宋体"/>
          <w:b/>
          <w:sz w:val="24"/>
        </w:rPr>
      </w:pPr>
    </w:p>
    <w:p>
      <w:pPr>
        <w:spacing w:line="480" w:lineRule="auto"/>
        <w:jc w:val="center"/>
        <w:rPr>
          <w:rFonts w:ascii="宋体" w:hAnsi="宋体" w:cs="宋体"/>
          <w:b/>
          <w:sz w:val="24"/>
        </w:rPr>
      </w:pPr>
    </w:p>
    <w:p>
      <w:pPr>
        <w:spacing w:line="480" w:lineRule="auto"/>
        <w:jc w:val="center"/>
        <w:rPr>
          <w:rFonts w:ascii="宋体" w:hAnsi="宋体" w:cs="宋体"/>
          <w:b/>
          <w:sz w:val="36"/>
          <w:szCs w:val="36"/>
        </w:rPr>
      </w:pPr>
      <w:r>
        <w:rPr>
          <w:rFonts w:hint="eastAsia" w:ascii="宋体" w:hAnsi="宋体" w:cs="宋体"/>
          <w:b/>
          <w:sz w:val="36"/>
          <w:szCs w:val="36"/>
        </w:rPr>
        <w:t>政府采购合同参考范本</w:t>
      </w:r>
    </w:p>
    <w:p>
      <w:pPr>
        <w:spacing w:line="480" w:lineRule="auto"/>
        <w:jc w:val="center"/>
        <w:rPr>
          <w:rFonts w:ascii="宋体" w:hAnsi="宋体" w:cs="宋体"/>
          <w:b/>
          <w:sz w:val="36"/>
          <w:szCs w:val="36"/>
        </w:rPr>
      </w:pPr>
      <w:r>
        <w:rPr>
          <w:rFonts w:hint="eastAsia" w:ascii="宋体" w:hAnsi="宋体" w:cs="宋体"/>
          <w:b/>
          <w:sz w:val="36"/>
          <w:szCs w:val="36"/>
        </w:rPr>
        <w:t>（服务类）</w:t>
      </w:r>
    </w:p>
    <w:p>
      <w:pPr>
        <w:pStyle w:val="385"/>
        <w:ind w:firstLine="2843" w:firstLineChars="1180"/>
        <w:rPr>
          <w:rFonts w:ascii="宋体" w:hAnsi="宋体" w:cs="宋体"/>
          <w:b/>
          <w:szCs w:val="24"/>
        </w:rPr>
      </w:pPr>
      <w:r>
        <w:rPr>
          <w:rFonts w:hint="eastAsia" w:ascii="宋体" w:hAnsi="宋体" w:cs="宋体"/>
          <w:b/>
          <w:szCs w:val="24"/>
        </w:rPr>
        <w:t>第一部分 合同书</w:t>
      </w:r>
    </w:p>
    <w:p>
      <w:pPr>
        <w:spacing w:before="120" w:line="22" w:lineRule="atLeast"/>
        <w:rPr>
          <w:rFonts w:ascii="宋体" w:hAnsi="宋体" w:cs="宋体"/>
          <w:sz w:val="24"/>
        </w:rPr>
      </w:pPr>
    </w:p>
    <w:p>
      <w:pPr>
        <w:pStyle w:val="6"/>
      </w:pPr>
    </w:p>
    <w:p>
      <w:pPr>
        <w:spacing w:before="120" w:line="22" w:lineRule="atLeast"/>
        <w:ind w:left="960"/>
        <w:rPr>
          <w:rFonts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pPr>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left="960"/>
        <w:rPr>
          <w:rFonts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pPr>
        <w:spacing w:before="120" w:line="22" w:lineRule="atLeast"/>
        <w:rPr>
          <w:rFonts w:ascii="宋体" w:hAnsi="宋体" w:cs="宋体"/>
          <w:sz w:val="24"/>
        </w:rPr>
      </w:pPr>
    </w:p>
    <w:p>
      <w:pPr>
        <w:spacing w:before="120" w:line="22" w:lineRule="atLeast"/>
        <w:ind w:firstLine="960" w:firstLineChars="400"/>
        <w:rPr>
          <w:rFonts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pPr>
        <w:widowControl/>
        <w:jc w:val="left"/>
        <w:rPr>
          <w:rFonts w:ascii="宋体" w:hAnsi="宋体" w:cs="宋体"/>
          <w:kern w:val="0"/>
          <w:sz w:val="24"/>
        </w:rPr>
        <w:sectPr>
          <w:pgSz w:w="11907" w:h="16840"/>
          <w:pgMar w:top="1474" w:right="1814" w:bottom="1474" w:left="1814" w:header="851" w:footer="851" w:gutter="0"/>
          <w:cols w:space="720" w:num="1"/>
        </w:sectPr>
      </w:pPr>
    </w:p>
    <w:p>
      <w:pPr>
        <w:rPr>
          <w:rFonts w:ascii="宋体" w:hAnsi="宋体" w:cs="宋体"/>
          <w:b/>
          <w:sz w:val="24"/>
        </w:rPr>
      </w:pPr>
    </w:p>
    <w:p>
      <w:pPr>
        <w:spacing w:line="560" w:lineRule="exact"/>
        <w:ind w:firstLine="480" w:firstLineChars="200"/>
        <w:rPr>
          <w:rFonts w:hint="eastAsia" w:ascii="宋体" w:hAnsi="宋体" w:eastAsia="宋体" w:cs="宋体"/>
          <w:color w:val="auto"/>
          <w:sz w:val="24"/>
          <w:highlight w:val="none"/>
        </w:rPr>
      </w:pPr>
      <w:r>
        <w:rPr>
          <w:rFonts w:ascii="宋体" w:hAnsi="宋体"/>
          <w:sz w:val="24"/>
          <w:u w:val="single"/>
          <w:lang w:val="zh-CN"/>
        </w:rPr>
        <w:t xml:space="preserve">        </w:t>
      </w:r>
      <w:r>
        <w:rPr>
          <w:rFonts w:hint="eastAsia" w:ascii="宋体" w:hAnsi="宋体"/>
          <w:sz w:val="24"/>
          <w:lang w:val="zh-CN"/>
        </w:rPr>
        <w:t>年</w:t>
      </w:r>
      <w:r>
        <w:rPr>
          <w:rFonts w:ascii="宋体" w:hAnsi="宋体"/>
          <w:sz w:val="24"/>
          <w:u w:val="single"/>
          <w:lang w:val="zh-CN"/>
        </w:rPr>
        <w:t xml:space="preserve">    </w:t>
      </w:r>
      <w:r>
        <w:rPr>
          <w:rFonts w:hint="eastAsia" w:ascii="宋体" w:hAnsi="宋体"/>
          <w:sz w:val="24"/>
          <w:lang w:val="zh-CN"/>
        </w:rPr>
        <w:t>月</w:t>
      </w:r>
      <w:r>
        <w:rPr>
          <w:rFonts w:ascii="宋体" w:hAnsi="宋体"/>
          <w:sz w:val="24"/>
          <w:u w:val="single"/>
          <w:lang w:val="zh-CN"/>
        </w:rPr>
        <w:t xml:space="preserve">    </w:t>
      </w:r>
      <w:r>
        <w:rPr>
          <w:rFonts w:hint="eastAsia" w:ascii="宋体" w:hAnsi="宋体"/>
          <w:sz w:val="24"/>
          <w:lang w:val="zh-CN"/>
        </w:rPr>
        <w:t>日</w:t>
      </w:r>
      <w:r>
        <w:rPr>
          <w:rFonts w:hint="eastAsia" w:ascii="宋体" w:hAnsi="宋体"/>
          <w:sz w:val="24"/>
        </w:rPr>
        <w:t>，</w:t>
      </w:r>
      <w:r>
        <w:rPr>
          <w:rFonts w:ascii="宋体" w:hAnsi="宋体"/>
          <w:sz w:val="24"/>
          <w:u w:val="single"/>
        </w:rPr>
        <w:t xml:space="preserve">  </w:t>
      </w:r>
      <w:r>
        <w:rPr>
          <w:rFonts w:ascii="宋体" w:hAnsi="宋体" w:eastAsia="宋体" w:cs="Times New Roman"/>
          <w:sz w:val="24"/>
          <w:u w:val="single"/>
        </w:rPr>
        <w:t xml:space="preserve"> </w:t>
      </w:r>
      <w:r>
        <w:rPr>
          <w:rFonts w:hint="eastAsia" w:ascii="宋体" w:hAnsi="宋体" w:eastAsia="宋体" w:cs="Times New Roman"/>
          <w:sz w:val="24"/>
          <w:u w:val="single"/>
        </w:rPr>
        <w:t>（采购人）</w:t>
      </w:r>
      <w:r>
        <w:rPr>
          <w:rFonts w:ascii="宋体" w:hAnsi="宋体"/>
          <w:sz w:val="24"/>
          <w:u w:val="single"/>
        </w:rPr>
        <w:t xml:space="preserve">   </w:t>
      </w:r>
      <w:r>
        <w:rPr>
          <w:rFonts w:hint="eastAsia" w:ascii="宋体" w:hAnsi="宋体"/>
          <w:sz w:val="24"/>
        </w:rPr>
        <w:t>以</w:t>
      </w:r>
      <w:r>
        <w:rPr>
          <w:rFonts w:ascii="宋体" w:hAnsi="宋体"/>
          <w:sz w:val="24"/>
          <w:u w:val="single"/>
        </w:rPr>
        <w:t xml:space="preserve">   （政府采购方式）  </w:t>
      </w:r>
      <w:r>
        <w:rPr>
          <w:rFonts w:hint="eastAsia" w:ascii="宋体" w:hAnsi="宋体"/>
          <w:sz w:val="24"/>
        </w:rPr>
        <w:t>对</w:t>
      </w:r>
      <w:r>
        <w:rPr>
          <w:rFonts w:ascii="宋体" w:hAnsi="宋体"/>
          <w:sz w:val="24"/>
          <w:u w:val="single"/>
        </w:rPr>
        <w:t xml:space="preserve">  </w:t>
      </w:r>
      <w:r>
        <w:rPr>
          <w:rFonts w:hint="eastAsia" w:ascii="宋体" w:hAnsi="宋体" w:eastAsia="宋体" w:cs="Times New Roman"/>
          <w:sz w:val="24"/>
          <w:u w:val="single"/>
        </w:rPr>
        <w:t xml:space="preserve">（项目名称）  </w:t>
      </w:r>
      <w:r>
        <w:rPr>
          <w:rFonts w:ascii="宋体" w:hAnsi="宋体"/>
          <w:sz w:val="24"/>
          <w:u w:val="single"/>
        </w:rPr>
        <w:t xml:space="preserve">  </w:t>
      </w:r>
      <w:r>
        <w:rPr>
          <w:rFonts w:hint="eastAsia" w:ascii="宋体" w:hAnsi="宋体"/>
          <w:sz w:val="24"/>
        </w:rPr>
        <w:t>项目进行了采购。经</w:t>
      </w:r>
      <w:r>
        <w:rPr>
          <w:rFonts w:ascii="宋体" w:hAnsi="宋体"/>
          <w:sz w:val="24"/>
          <w:u w:val="single"/>
        </w:rPr>
        <w:t xml:space="preserve">   （相关评定主体名称）   </w:t>
      </w:r>
      <w:r>
        <w:rPr>
          <w:rFonts w:hint="eastAsia" w:ascii="宋体" w:hAnsi="宋体"/>
          <w:sz w:val="24"/>
        </w:rPr>
        <w:t>评定，</w:t>
      </w:r>
      <w:r>
        <w:rPr>
          <w:rFonts w:ascii="宋体" w:hAnsi="宋体"/>
          <w:sz w:val="24"/>
          <w:u w:val="single"/>
        </w:rPr>
        <w:t xml:space="preserve">   （中标</w:t>
      </w:r>
      <w:r>
        <w:rPr>
          <w:rFonts w:hint="eastAsia" w:ascii="宋体" w:hAnsi="宋体"/>
          <w:sz w:val="24"/>
          <w:u w:val="single"/>
        </w:rPr>
        <w:t>或者成交</w:t>
      </w:r>
      <w:r>
        <w:rPr>
          <w:rFonts w:ascii="宋体" w:hAnsi="宋体"/>
          <w:sz w:val="24"/>
          <w:u w:val="single"/>
        </w:rPr>
        <w:t xml:space="preserve">供应商名称） </w:t>
      </w:r>
      <w:r>
        <w:rPr>
          <w:rFonts w:hint="eastAsia" w:ascii="宋体" w:hAnsi="宋体"/>
          <w:sz w:val="24"/>
        </w:rPr>
        <w:t>为该项目</w:t>
      </w:r>
      <w:r>
        <w:rPr>
          <w:rFonts w:hint="eastAsia" w:ascii="宋体" w:hAnsi="宋体" w:cs="宋体"/>
          <w:sz w:val="24"/>
        </w:rPr>
        <w:t>中标或者成交供应商</w:t>
      </w:r>
      <w:r>
        <w:rPr>
          <w:rFonts w:hint="eastAsia" w:ascii="宋体" w:hAnsi="宋体"/>
          <w:sz w:val="24"/>
        </w:rPr>
        <w:t>。现于</w:t>
      </w:r>
      <w:r>
        <w:rPr>
          <w:rFonts w:hint="eastAsia" w:ascii="宋体" w:hAnsi="宋体" w:cs="宋体"/>
          <w:sz w:val="24"/>
        </w:rPr>
        <w:t>中标或者成交通知书</w:t>
      </w:r>
      <w:r>
        <w:rPr>
          <w:rFonts w:hint="eastAsia" w:ascii="宋体" w:hAnsi="宋体"/>
          <w:sz w:val="24"/>
        </w:rPr>
        <w:t>发出之日起10个工作日内，按照采购文件确定的事项签订本合同。</w:t>
      </w:r>
      <w:r>
        <w:rPr>
          <w:rFonts w:hint="eastAsia" w:ascii="宋体" w:hAnsi="宋体" w:eastAsia="宋体" w:cs="宋体"/>
          <w:b/>
          <w:color w:val="auto"/>
          <w:sz w:val="24"/>
          <w:highlight w:val="none"/>
        </w:rPr>
        <w:t>合同签订依据为相关法律法规文件、招标文件、乙方投标文件等，合同条款有与前者冲突的，以前者为准。</w:t>
      </w:r>
    </w:p>
    <w:p>
      <w:pPr>
        <w:spacing w:line="560" w:lineRule="exact"/>
        <w:ind w:firstLine="480" w:firstLineChars="200"/>
        <w:rPr>
          <w:rFonts w:ascii="宋体" w:hAnsi="宋体"/>
          <w:sz w:val="24"/>
        </w:rPr>
      </w:pPr>
      <w:r>
        <w:rPr>
          <w:rFonts w:hint="eastAsia" w:ascii="宋体" w:hAnsi="宋体"/>
          <w:sz w:val="24"/>
          <w:lang w:val="zh-CN"/>
        </w:rPr>
        <w:t>根据《中华人民共和国民法典》《中华人民共和国政府采购法》等相关法律法规之规定，按照平等、自愿、公平和诚实信用的原则，经</w:t>
      </w:r>
      <w:r>
        <w:rPr>
          <w:rFonts w:ascii="宋体" w:hAnsi="宋体"/>
          <w:sz w:val="24"/>
          <w:u w:val="single"/>
        </w:rPr>
        <w:t xml:space="preserve">  </w:t>
      </w:r>
      <w:r>
        <w:rPr>
          <w:rFonts w:hint="eastAsia" w:ascii="宋体" w:hAnsi="宋体" w:eastAsia="宋体" w:cs="Times New Roman"/>
          <w:sz w:val="24"/>
          <w:u w:val="single"/>
        </w:rPr>
        <w:t xml:space="preserve"> （采购人） </w:t>
      </w:r>
      <w:r>
        <w:rPr>
          <w:rFonts w:ascii="宋体" w:hAnsi="宋体"/>
          <w:sz w:val="24"/>
          <w:u w:val="single"/>
        </w:rPr>
        <w:t xml:space="preserve">  </w:t>
      </w:r>
      <w:r>
        <w:rPr>
          <w:rFonts w:ascii="宋体" w:hAnsi="宋体"/>
          <w:sz w:val="24"/>
          <w:lang w:val="zh-CN"/>
        </w:rPr>
        <w:t>(以下简称：甲方)和</w:t>
      </w:r>
      <w:r>
        <w:rPr>
          <w:rFonts w:ascii="宋体" w:hAnsi="宋体"/>
          <w:sz w:val="24"/>
          <w:u w:val="single"/>
        </w:rPr>
        <w:t xml:space="preserve">   （中</w:t>
      </w:r>
      <w:r>
        <w:rPr>
          <w:rFonts w:hint="eastAsia" w:ascii="宋体" w:hAnsi="宋体"/>
          <w:sz w:val="24"/>
          <w:u w:val="single"/>
        </w:rPr>
        <w:t>或者成交</w:t>
      </w:r>
      <w:r>
        <w:rPr>
          <w:rFonts w:ascii="宋体" w:hAnsi="宋体"/>
          <w:sz w:val="24"/>
          <w:u w:val="single"/>
        </w:rPr>
        <w:t xml:space="preserve">标供应商名称）   </w:t>
      </w:r>
      <w:r>
        <w:rPr>
          <w:rFonts w:ascii="宋体" w:hAnsi="宋体"/>
          <w:sz w:val="24"/>
          <w:lang w:val="zh-CN"/>
        </w:rPr>
        <w:t>(以下简称：乙方)协商一致，约定以下合同</w:t>
      </w:r>
      <w:r>
        <w:rPr>
          <w:rFonts w:hint="eastAsia" w:ascii="宋体" w:hAnsi="宋体"/>
          <w:sz w:val="24"/>
        </w:rPr>
        <w:t>条款，以兹共同遵守、全面履行。</w:t>
      </w:r>
    </w:p>
    <w:p>
      <w:pPr>
        <w:spacing w:line="560" w:lineRule="exact"/>
        <w:ind w:firstLine="482" w:firstLineChars="200"/>
        <w:outlineLvl w:val="0"/>
        <w:rPr>
          <w:rFonts w:ascii="宋体" w:hAnsi="宋体"/>
          <w:sz w:val="24"/>
        </w:rPr>
      </w:pPr>
      <w:bookmarkStart w:id="395" w:name="_Toc15367"/>
      <w:bookmarkStart w:id="396" w:name="_Toc22967"/>
      <w:bookmarkStart w:id="397" w:name="_Toc28855"/>
      <w:bookmarkStart w:id="398" w:name="_Toc20421"/>
      <w:bookmarkStart w:id="399" w:name="_Toc19273"/>
      <w:r>
        <w:rPr>
          <w:rFonts w:ascii="宋体" w:hAnsi="宋体"/>
          <w:b/>
          <w:sz w:val="24"/>
        </w:rPr>
        <w:t xml:space="preserve">1.1 </w:t>
      </w:r>
      <w:r>
        <w:rPr>
          <w:rFonts w:hint="eastAsia" w:ascii="宋体" w:hAnsi="宋体"/>
          <w:b/>
          <w:sz w:val="24"/>
        </w:rPr>
        <w:t>合同组成部分</w:t>
      </w:r>
      <w:bookmarkEnd w:id="395"/>
      <w:bookmarkEnd w:id="396"/>
      <w:bookmarkEnd w:id="397"/>
      <w:bookmarkEnd w:id="398"/>
      <w:bookmarkEnd w:id="399"/>
    </w:p>
    <w:p>
      <w:pPr>
        <w:spacing w:line="560" w:lineRule="exact"/>
        <w:ind w:firstLine="480" w:firstLineChars="200"/>
        <w:rPr>
          <w:rFonts w:ascii="宋体" w:hAnsi="宋体"/>
          <w:sz w:val="24"/>
        </w:rPr>
      </w:pPr>
      <w:r>
        <w:rPr>
          <w:rFonts w:hint="eastAsia" w:ascii="宋体" w:hAnsi="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pPr>
        <w:spacing w:line="560" w:lineRule="exact"/>
        <w:ind w:firstLine="480" w:firstLineChars="200"/>
        <w:rPr>
          <w:rFonts w:ascii="宋体" w:hAnsi="宋体"/>
          <w:sz w:val="24"/>
        </w:rPr>
      </w:pPr>
      <w:r>
        <w:rPr>
          <w:rFonts w:ascii="宋体" w:hAnsi="宋体"/>
          <w:sz w:val="24"/>
        </w:rPr>
        <w:t xml:space="preserve">1.1.1 </w:t>
      </w:r>
      <w:r>
        <w:rPr>
          <w:rFonts w:hint="eastAsia" w:ascii="宋体" w:hAnsi="宋体"/>
          <w:sz w:val="24"/>
        </w:rPr>
        <w:t>本合同及其补充合同、变更协议；</w:t>
      </w:r>
    </w:p>
    <w:p>
      <w:pPr>
        <w:spacing w:line="560" w:lineRule="exact"/>
        <w:ind w:firstLine="480" w:firstLineChars="200"/>
        <w:rPr>
          <w:rFonts w:ascii="宋体" w:hAnsi="宋体"/>
          <w:sz w:val="24"/>
        </w:rPr>
      </w:pPr>
      <w:r>
        <w:rPr>
          <w:rFonts w:ascii="宋体" w:hAnsi="宋体"/>
          <w:sz w:val="24"/>
        </w:rPr>
        <w:t xml:space="preserve">1.1.2 </w:t>
      </w:r>
      <w:r>
        <w:rPr>
          <w:rFonts w:hint="eastAsia" w:ascii="宋体" w:hAnsi="宋体"/>
          <w:sz w:val="24"/>
        </w:rPr>
        <w:t>中标或者成交通知书；</w:t>
      </w:r>
    </w:p>
    <w:p>
      <w:pPr>
        <w:spacing w:line="560" w:lineRule="exact"/>
        <w:ind w:firstLine="480" w:firstLineChars="200"/>
        <w:rPr>
          <w:rFonts w:ascii="宋体" w:hAnsi="宋体"/>
          <w:sz w:val="24"/>
        </w:rPr>
      </w:pPr>
      <w:r>
        <w:rPr>
          <w:rFonts w:ascii="宋体" w:hAnsi="宋体"/>
          <w:sz w:val="24"/>
        </w:rPr>
        <w:t xml:space="preserve">1.1.3 </w:t>
      </w:r>
      <w:r>
        <w:rPr>
          <w:rFonts w:hint="eastAsia" w:ascii="宋体" w:hAnsi="宋体"/>
          <w:sz w:val="24"/>
        </w:rPr>
        <w:t>投标或者响应文件（含澄清或者说明文件）；</w:t>
      </w:r>
    </w:p>
    <w:p>
      <w:pPr>
        <w:spacing w:line="560" w:lineRule="exact"/>
        <w:ind w:firstLine="480" w:firstLineChars="200"/>
        <w:rPr>
          <w:rFonts w:ascii="宋体" w:hAnsi="宋体"/>
          <w:sz w:val="24"/>
        </w:rPr>
      </w:pPr>
      <w:r>
        <w:rPr>
          <w:rFonts w:ascii="宋体" w:hAnsi="宋体"/>
          <w:sz w:val="24"/>
        </w:rPr>
        <w:t xml:space="preserve">1.1.4 </w:t>
      </w:r>
      <w:r>
        <w:rPr>
          <w:rFonts w:hint="eastAsia" w:ascii="宋体" w:hAnsi="宋体"/>
          <w:sz w:val="24"/>
        </w:rPr>
        <w:t>采购文件（含澄清或者修改文件）；</w:t>
      </w:r>
    </w:p>
    <w:p>
      <w:pPr>
        <w:spacing w:line="560" w:lineRule="exact"/>
        <w:ind w:firstLine="480" w:firstLineChars="200"/>
        <w:rPr>
          <w:rFonts w:ascii="宋体" w:hAnsi="宋体"/>
          <w:sz w:val="24"/>
        </w:rPr>
      </w:pPr>
      <w:r>
        <w:rPr>
          <w:rFonts w:ascii="宋体" w:hAnsi="宋体"/>
          <w:sz w:val="24"/>
        </w:rPr>
        <w:t xml:space="preserve">1.1.5 </w:t>
      </w:r>
      <w:r>
        <w:rPr>
          <w:rFonts w:hint="eastAsia" w:ascii="宋体" w:hAnsi="宋体"/>
          <w:sz w:val="24"/>
        </w:rPr>
        <w:t>其他相关采购文件。</w:t>
      </w:r>
    </w:p>
    <w:p>
      <w:pPr>
        <w:spacing w:line="560" w:lineRule="exact"/>
        <w:ind w:firstLine="482" w:firstLineChars="200"/>
        <w:outlineLvl w:val="0"/>
        <w:rPr>
          <w:rFonts w:ascii="宋体" w:hAnsi="宋体"/>
          <w:b/>
          <w:sz w:val="24"/>
        </w:rPr>
      </w:pPr>
      <w:bookmarkStart w:id="400" w:name="_Toc2918"/>
      <w:bookmarkStart w:id="401" w:name="_Toc18585"/>
      <w:bookmarkStart w:id="402" w:name="_Toc6773"/>
      <w:bookmarkStart w:id="403" w:name="_Toc6311"/>
      <w:bookmarkStart w:id="404" w:name="_Toc22185"/>
      <w:r>
        <w:rPr>
          <w:rFonts w:ascii="宋体" w:hAnsi="宋体"/>
          <w:b/>
          <w:sz w:val="24"/>
        </w:rPr>
        <w:t xml:space="preserve">1.2 </w:t>
      </w:r>
      <w:r>
        <w:rPr>
          <w:rFonts w:hint="eastAsia" w:ascii="宋体" w:hAnsi="宋体"/>
          <w:b/>
          <w:sz w:val="24"/>
        </w:rPr>
        <w:t>标的</w:t>
      </w:r>
      <w:bookmarkEnd w:id="400"/>
      <w:bookmarkEnd w:id="401"/>
      <w:bookmarkEnd w:id="402"/>
      <w:bookmarkEnd w:id="403"/>
      <w:bookmarkEnd w:id="404"/>
    </w:p>
    <w:p>
      <w:pPr>
        <w:spacing w:line="560" w:lineRule="exact"/>
        <w:ind w:firstLine="480" w:firstLineChars="200"/>
        <w:rPr>
          <w:rFonts w:ascii="宋体" w:hAnsi="宋体"/>
          <w:sz w:val="24"/>
          <w:u w:val="single"/>
        </w:rPr>
      </w:pPr>
      <w:r>
        <w:rPr>
          <w:rFonts w:ascii="宋体" w:hAnsi="宋体"/>
          <w:sz w:val="24"/>
        </w:rPr>
        <w:t xml:space="preserve">1.2.1 </w:t>
      </w:r>
      <w:r>
        <w:rPr>
          <w:rFonts w:hint="eastAsia" w:ascii="宋体" w:hAnsi="宋体"/>
          <w:sz w:val="24"/>
        </w:rPr>
        <w:t>服务内容</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1.2.2 </w:t>
      </w:r>
      <w:r>
        <w:rPr>
          <w:rFonts w:hint="eastAsia" w:ascii="宋体" w:hAnsi="宋体"/>
          <w:sz w:val="24"/>
        </w:rPr>
        <w:t>服务标准</w:t>
      </w:r>
      <w:r>
        <w:rPr>
          <w:rFonts w:ascii="宋体" w:hAnsi="宋体"/>
          <w:sz w:val="24"/>
        </w:rPr>
        <w:t>：</w:t>
      </w:r>
      <w:r>
        <w:rPr>
          <w:rFonts w:ascii="宋体" w:hAnsi="宋体"/>
          <w:sz w:val="24"/>
          <w:u w:val="single"/>
        </w:rPr>
        <w:t xml:space="preserve">                                                </w:t>
      </w:r>
      <w:r>
        <w:rPr>
          <w:rFonts w:hint="eastAsia" w:ascii="宋体" w:hAnsi="宋体"/>
          <w:sz w:val="24"/>
        </w:rPr>
        <w:t>；</w:t>
      </w:r>
    </w:p>
    <w:p>
      <w:pPr>
        <w:spacing w:line="560" w:lineRule="exact"/>
        <w:ind w:firstLine="480" w:firstLineChars="200"/>
        <w:rPr>
          <w:rFonts w:ascii="宋体" w:hAnsi="宋体"/>
          <w:sz w:val="24"/>
          <w:u w:val="single"/>
        </w:rPr>
      </w:pPr>
      <w:r>
        <w:rPr>
          <w:rFonts w:ascii="宋体" w:hAnsi="宋体"/>
          <w:sz w:val="24"/>
        </w:rPr>
        <w:t xml:space="preserve">1.2.3 </w:t>
      </w:r>
      <w:r>
        <w:rPr>
          <w:rFonts w:hint="eastAsia" w:ascii="宋体" w:hAnsi="宋体"/>
          <w:sz w:val="24"/>
        </w:rPr>
        <w:t>技术保障：</w:t>
      </w:r>
      <w:r>
        <w:rPr>
          <w:rFonts w:ascii="宋体" w:hAnsi="宋体"/>
          <w:sz w:val="24"/>
          <w:u w:val="single"/>
        </w:rPr>
        <w:t xml:space="preserve">　　　　　　　　　                      　      </w:t>
      </w:r>
      <w:r>
        <w:rPr>
          <w:rFonts w:hint="eastAsia" w:ascii="宋体" w:hAnsi="宋体"/>
          <w:sz w:val="24"/>
          <w:u w:val="single"/>
        </w:rPr>
        <w:t>；</w:t>
      </w:r>
    </w:p>
    <w:p>
      <w:pPr>
        <w:spacing w:line="560" w:lineRule="exact"/>
        <w:ind w:firstLine="480" w:firstLineChars="200"/>
        <w:jc w:val="left"/>
        <w:rPr>
          <w:rFonts w:ascii="宋体" w:hAnsi="宋体"/>
          <w:sz w:val="24"/>
        </w:rPr>
      </w:pPr>
      <w:r>
        <w:rPr>
          <w:rFonts w:hint="eastAsia" w:ascii="宋体" w:hAnsi="宋体"/>
          <w:sz w:val="24"/>
        </w:rPr>
        <w:t>1.2.4 服务人员组成：</w:t>
      </w:r>
      <w:r>
        <w:rPr>
          <w:rFonts w:ascii="宋体" w:hAnsi="宋体"/>
          <w:sz w:val="24"/>
          <w:u w:val="single"/>
        </w:rPr>
        <w:t xml:space="preserve">　　             　      </w:t>
      </w:r>
      <w:r>
        <w:rPr>
          <w:rFonts w:hint="eastAsia" w:ascii="宋体" w:hAnsi="宋体"/>
          <w:sz w:val="24"/>
        </w:rPr>
        <w:t>；</w:t>
      </w:r>
    </w:p>
    <w:p>
      <w:pPr>
        <w:pStyle w:val="617"/>
        <w:spacing w:before="0" w:beforeAutospacing="0" w:after="0" w:afterAutospacing="0" w:line="360" w:lineRule="auto"/>
        <w:ind w:firstLine="480"/>
      </w:pPr>
      <w:r>
        <w:rPr>
          <w:rFonts w:hint="eastAsia"/>
        </w:rPr>
        <w:t>1.2.5合同</w:t>
      </w:r>
      <w:r>
        <w:rPr>
          <w:rFonts w:hint="eastAsia"/>
          <w:u w:val="single"/>
        </w:rPr>
        <w:t xml:space="preserve">     </w:t>
      </w:r>
      <w:r>
        <w:rPr>
          <w:rFonts w:hint="eastAsia"/>
        </w:rPr>
        <w:t>（是</w:t>
      </w:r>
      <w:r>
        <w:rPr>
          <w:rFonts w:hint="eastAsia" w:ascii="仿宋" w:hAnsi="仿宋" w:eastAsia="仿宋" w:cs="仿宋"/>
        </w:rPr>
        <w:t>/</w:t>
      </w:r>
      <w:r>
        <w:rPr>
          <w:rFonts w:hint="eastAsia"/>
        </w:rPr>
        <w:t>否）涉及货物。若涉及货物的的，则：</w:t>
      </w:r>
    </w:p>
    <w:p>
      <w:pPr>
        <w:spacing w:line="560" w:lineRule="exact"/>
        <w:ind w:firstLine="480" w:firstLineChars="200"/>
        <w:rPr>
          <w:rFonts w:ascii="宋体" w:hAnsi="宋体" w:cs="宋体"/>
          <w:sz w:val="24"/>
          <w:u w:val="single"/>
        </w:rPr>
      </w:pPr>
      <w:bookmarkStart w:id="405" w:name="_Toc1386"/>
      <w:bookmarkStart w:id="406" w:name="_Toc4929"/>
      <w:bookmarkStart w:id="407" w:name="_Toc13918"/>
      <w:bookmarkStart w:id="408" w:name="_Toc21124"/>
      <w:bookmarkStart w:id="409" w:name="_Toc5635"/>
      <w:r>
        <w:rPr>
          <w:rFonts w:hint="eastAsia" w:ascii="宋体" w:hAnsi="宋体" w:cs="宋体"/>
          <w:sz w:val="24"/>
        </w:rPr>
        <w:t>1.2.5.1 货物名称、品牌、规格型号、花色：</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1.2.5.2 货物数量：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0" w:firstLineChars="200"/>
        <w:rPr>
          <w:rFonts w:ascii="宋体" w:hAnsi="宋体" w:cs="宋体"/>
          <w:sz w:val="24"/>
          <w:u w:val="single"/>
        </w:rPr>
      </w:pPr>
      <w:r>
        <w:rPr>
          <w:rFonts w:hint="eastAsia" w:ascii="宋体" w:hAnsi="宋体" w:cs="宋体"/>
          <w:sz w:val="24"/>
        </w:rPr>
        <w:t>1.2.5.3 货物质量：</w:t>
      </w:r>
      <w:r>
        <w:rPr>
          <w:rFonts w:hint="eastAsia" w:ascii="宋体" w:hAnsi="宋体" w:cs="宋体"/>
          <w:sz w:val="24"/>
          <w:u w:val="single"/>
        </w:rPr>
        <w:t xml:space="preserve">　　　　　　　　　                      　 </w:t>
      </w:r>
      <w:r>
        <w:rPr>
          <w:rFonts w:hint="eastAsia" w:ascii="宋体" w:hAnsi="宋体" w:cs="宋体"/>
          <w:sz w:val="24"/>
        </w:rPr>
        <w:t>；</w:t>
      </w:r>
    </w:p>
    <w:p>
      <w:pPr>
        <w:spacing w:line="560" w:lineRule="exact"/>
        <w:ind w:firstLine="482" w:firstLineChars="200"/>
        <w:outlineLvl w:val="0"/>
        <w:rPr>
          <w:rFonts w:ascii="宋体" w:hAnsi="宋体"/>
          <w:b/>
          <w:sz w:val="24"/>
        </w:rPr>
      </w:pPr>
      <w:r>
        <w:rPr>
          <w:rFonts w:ascii="宋体" w:hAnsi="宋体"/>
          <w:b/>
          <w:sz w:val="24"/>
        </w:rPr>
        <w:t>1.3 价款</w:t>
      </w:r>
      <w:bookmarkEnd w:id="405"/>
      <w:bookmarkEnd w:id="406"/>
      <w:bookmarkEnd w:id="407"/>
      <w:bookmarkEnd w:id="408"/>
      <w:bookmarkEnd w:id="409"/>
    </w:p>
    <w:p>
      <w:pPr>
        <w:spacing w:line="560" w:lineRule="exact"/>
        <w:ind w:firstLine="480" w:firstLineChars="200"/>
        <w:rPr>
          <w:rFonts w:ascii="宋体" w:hAnsi="宋体"/>
          <w:sz w:val="24"/>
        </w:rPr>
      </w:pPr>
      <w:r>
        <w:rPr>
          <w:rFonts w:hint="eastAsia" w:ascii="宋体" w:hAnsi="宋体" w:cs="宋体"/>
          <w:sz w:val="24"/>
        </w:rPr>
        <w:t>本项目采用以下第</w:t>
      </w:r>
      <w:r>
        <w:rPr>
          <w:rFonts w:hint="eastAsia" w:ascii="宋体" w:hAnsi="宋体" w:cs="宋体"/>
          <w:sz w:val="24"/>
          <w:u w:val="single"/>
        </w:rPr>
        <w:t xml:space="preserve">     </w:t>
      </w:r>
      <w:r>
        <w:rPr>
          <w:rFonts w:hint="eastAsia" w:ascii="宋体" w:hAnsi="宋体" w:cs="宋体"/>
          <w:sz w:val="24"/>
        </w:rPr>
        <w:t>条款规定的计价方式计价。</w:t>
      </w:r>
    </w:p>
    <w:p>
      <w:pPr>
        <w:spacing w:line="560" w:lineRule="exact"/>
        <w:ind w:firstLine="480" w:firstLineChars="200"/>
        <w:rPr>
          <w:rFonts w:ascii="宋体" w:hAnsi="宋体"/>
          <w:sz w:val="24"/>
        </w:rPr>
      </w:pPr>
      <w:r>
        <w:rPr>
          <w:rFonts w:hint="eastAsia" w:ascii="宋体" w:hAnsi="宋体"/>
          <w:sz w:val="24"/>
        </w:rPr>
        <w:t>1.3.1总价合同，</w:t>
      </w:r>
      <w:r>
        <w:rPr>
          <w:rFonts w:ascii="宋体" w:hAnsi="宋体"/>
          <w:sz w:val="24"/>
        </w:rPr>
        <w:t>本合同总价</w:t>
      </w:r>
      <w:r>
        <w:rPr>
          <w:rFonts w:hint="eastAsia" w:ascii="宋体" w:hAnsi="宋体"/>
          <w:sz w:val="24"/>
        </w:rPr>
        <w:t>（含税）</w:t>
      </w:r>
      <w:r>
        <w:rPr>
          <w:rFonts w:ascii="宋体" w:hAnsi="宋体"/>
          <w:sz w:val="24"/>
        </w:rPr>
        <w:t>为</w:t>
      </w:r>
      <w:r>
        <w:rPr>
          <w:rFonts w:hint="eastAsia" w:ascii="宋体" w:hAnsi="宋体"/>
          <w:sz w:val="24"/>
        </w:rPr>
        <w:t>：￥</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r>
        <w:rPr>
          <w:rFonts w:ascii="宋体" w:hAnsi="宋体"/>
          <w:sz w:val="24"/>
        </w:rPr>
        <w:t>。</w:t>
      </w:r>
    </w:p>
    <w:p>
      <w:pPr>
        <w:spacing w:line="560" w:lineRule="exact"/>
        <w:ind w:firstLine="480" w:firstLineChars="200"/>
        <w:rPr>
          <w:rFonts w:ascii="宋体" w:hAnsi="宋体"/>
          <w:sz w:val="24"/>
          <w:u w:val="single"/>
        </w:rPr>
      </w:pPr>
      <w:r>
        <w:rPr>
          <w:rFonts w:ascii="宋体" w:hAnsi="宋体"/>
          <w:sz w:val="24"/>
        </w:rPr>
        <w:t>分项价格：</w:t>
      </w:r>
    </w:p>
    <w:tbl>
      <w:tblPr>
        <w:tblStyle w:val="64"/>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106"/>
              <w:spacing w:line="560" w:lineRule="exact"/>
              <w:jc w:val="center"/>
              <w:rPr>
                <w:rFonts w:hAnsi="宋体"/>
                <w:sz w:val="24"/>
                <w:szCs w:val="24"/>
              </w:rPr>
            </w:pPr>
            <w:r>
              <w:rPr>
                <w:rFonts w:hAnsi="宋体"/>
                <w:sz w:val="24"/>
                <w:szCs w:val="24"/>
              </w:rPr>
              <w:t>序号</w:t>
            </w:r>
          </w:p>
        </w:tc>
        <w:tc>
          <w:tcPr>
            <w:tcW w:w="3402" w:type="dxa"/>
            <w:vAlign w:val="center"/>
          </w:tcPr>
          <w:p>
            <w:pPr>
              <w:pStyle w:val="106"/>
              <w:spacing w:line="560" w:lineRule="exact"/>
              <w:ind w:firstLine="200"/>
              <w:jc w:val="center"/>
              <w:rPr>
                <w:rFonts w:hAnsi="宋体"/>
                <w:sz w:val="24"/>
                <w:szCs w:val="24"/>
              </w:rPr>
            </w:pPr>
            <w:r>
              <w:rPr>
                <w:rFonts w:hint="eastAsia" w:hAnsi="宋体"/>
                <w:sz w:val="24"/>
                <w:szCs w:val="24"/>
              </w:rPr>
              <w:t>分项名称</w:t>
            </w:r>
          </w:p>
        </w:tc>
        <w:tc>
          <w:tcPr>
            <w:tcW w:w="2552" w:type="dxa"/>
            <w:vAlign w:val="center"/>
          </w:tcPr>
          <w:p>
            <w:pPr>
              <w:pStyle w:val="106"/>
              <w:spacing w:line="560" w:lineRule="exact"/>
              <w:jc w:val="center"/>
              <w:rPr>
                <w:rFonts w:hAnsi="宋体"/>
                <w:sz w:val="24"/>
                <w:szCs w:val="24"/>
              </w:rPr>
            </w:pPr>
            <w:r>
              <w:rPr>
                <w:rFonts w:hAnsi="宋体"/>
                <w:sz w:val="24"/>
                <w:szCs w:val="24"/>
              </w:rPr>
              <w:t>分项价格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106"/>
              <w:spacing w:line="560" w:lineRule="exact"/>
              <w:ind w:firstLine="200"/>
              <w:jc w:val="center"/>
              <w:rPr>
                <w:rFonts w:hAnsi="宋体"/>
                <w:sz w:val="24"/>
                <w:szCs w:val="24"/>
              </w:rPr>
            </w:pPr>
          </w:p>
        </w:tc>
        <w:tc>
          <w:tcPr>
            <w:tcW w:w="3402" w:type="dxa"/>
            <w:vAlign w:val="center"/>
          </w:tcPr>
          <w:p>
            <w:pPr>
              <w:pStyle w:val="106"/>
              <w:spacing w:line="560" w:lineRule="exact"/>
              <w:ind w:firstLine="200"/>
              <w:jc w:val="center"/>
              <w:rPr>
                <w:rFonts w:hAnsi="宋体"/>
                <w:sz w:val="24"/>
                <w:szCs w:val="24"/>
              </w:rPr>
            </w:pPr>
          </w:p>
        </w:tc>
        <w:tc>
          <w:tcPr>
            <w:tcW w:w="2552" w:type="dxa"/>
            <w:vAlign w:val="center"/>
          </w:tcPr>
          <w:p>
            <w:pPr>
              <w:pStyle w:val="106"/>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106"/>
              <w:spacing w:line="560" w:lineRule="exact"/>
              <w:ind w:firstLine="200"/>
              <w:jc w:val="center"/>
              <w:rPr>
                <w:rFonts w:hAnsi="宋体"/>
                <w:sz w:val="24"/>
                <w:szCs w:val="24"/>
              </w:rPr>
            </w:pPr>
          </w:p>
        </w:tc>
        <w:tc>
          <w:tcPr>
            <w:tcW w:w="3402" w:type="dxa"/>
            <w:vAlign w:val="center"/>
          </w:tcPr>
          <w:p>
            <w:pPr>
              <w:pStyle w:val="106"/>
              <w:spacing w:line="560" w:lineRule="exact"/>
              <w:ind w:firstLine="200"/>
              <w:jc w:val="center"/>
              <w:rPr>
                <w:rFonts w:hAnsi="宋体"/>
                <w:sz w:val="24"/>
                <w:szCs w:val="24"/>
              </w:rPr>
            </w:pPr>
          </w:p>
        </w:tc>
        <w:tc>
          <w:tcPr>
            <w:tcW w:w="2552" w:type="dxa"/>
            <w:vAlign w:val="center"/>
          </w:tcPr>
          <w:p>
            <w:pPr>
              <w:pStyle w:val="106"/>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106"/>
              <w:spacing w:line="560" w:lineRule="exact"/>
              <w:ind w:firstLine="200"/>
              <w:jc w:val="center"/>
              <w:rPr>
                <w:rFonts w:hAnsi="宋体"/>
                <w:sz w:val="24"/>
                <w:szCs w:val="24"/>
              </w:rPr>
            </w:pPr>
          </w:p>
        </w:tc>
        <w:tc>
          <w:tcPr>
            <w:tcW w:w="3402" w:type="dxa"/>
            <w:vAlign w:val="center"/>
          </w:tcPr>
          <w:p>
            <w:pPr>
              <w:pStyle w:val="106"/>
              <w:spacing w:line="560" w:lineRule="exact"/>
              <w:ind w:firstLine="200"/>
              <w:jc w:val="center"/>
              <w:rPr>
                <w:rFonts w:hAnsi="宋体"/>
                <w:sz w:val="24"/>
                <w:szCs w:val="24"/>
              </w:rPr>
            </w:pPr>
          </w:p>
        </w:tc>
        <w:tc>
          <w:tcPr>
            <w:tcW w:w="2552" w:type="dxa"/>
            <w:vAlign w:val="center"/>
          </w:tcPr>
          <w:p>
            <w:pPr>
              <w:pStyle w:val="106"/>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pPr>
              <w:pStyle w:val="106"/>
              <w:spacing w:line="560" w:lineRule="exact"/>
              <w:ind w:firstLine="200"/>
              <w:jc w:val="center"/>
              <w:rPr>
                <w:rFonts w:hAnsi="宋体"/>
                <w:sz w:val="24"/>
                <w:szCs w:val="24"/>
              </w:rPr>
            </w:pPr>
          </w:p>
        </w:tc>
        <w:tc>
          <w:tcPr>
            <w:tcW w:w="3402" w:type="dxa"/>
            <w:vAlign w:val="center"/>
          </w:tcPr>
          <w:p>
            <w:pPr>
              <w:pStyle w:val="106"/>
              <w:spacing w:line="560" w:lineRule="exact"/>
              <w:ind w:firstLine="200"/>
              <w:jc w:val="center"/>
              <w:rPr>
                <w:rFonts w:hAnsi="宋体"/>
                <w:sz w:val="24"/>
                <w:szCs w:val="24"/>
              </w:rPr>
            </w:pPr>
          </w:p>
        </w:tc>
        <w:tc>
          <w:tcPr>
            <w:tcW w:w="2552" w:type="dxa"/>
            <w:vAlign w:val="center"/>
          </w:tcPr>
          <w:p>
            <w:pPr>
              <w:pStyle w:val="106"/>
              <w:spacing w:line="560" w:lineRule="exact"/>
              <w:ind w:firstLine="200"/>
              <w:jc w:val="center"/>
              <w:rPr>
                <w:rFonts w:hAnsi="宋体"/>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pPr>
              <w:pStyle w:val="106"/>
              <w:spacing w:line="560" w:lineRule="exact"/>
              <w:ind w:firstLine="200"/>
              <w:jc w:val="center"/>
              <w:rPr>
                <w:rFonts w:hAnsi="宋体"/>
                <w:sz w:val="24"/>
                <w:szCs w:val="24"/>
              </w:rPr>
            </w:pPr>
            <w:r>
              <w:rPr>
                <w:rFonts w:hint="eastAsia" w:hAnsi="宋体"/>
                <w:sz w:val="24"/>
                <w:szCs w:val="24"/>
              </w:rPr>
              <w:t>总价</w:t>
            </w:r>
          </w:p>
        </w:tc>
        <w:tc>
          <w:tcPr>
            <w:tcW w:w="2552" w:type="dxa"/>
            <w:vAlign w:val="center"/>
          </w:tcPr>
          <w:p>
            <w:pPr>
              <w:pStyle w:val="106"/>
              <w:spacing w:line="560" w:lineRule="exact"/>
              <w:ind w:firstLine="200"/>
              <w:jc w:val="center"/>
              <w:rPr>
                <w:rFonts w:hAnsi="宋体"/>
                <w:sz w:val="24"/>
                <w:szCs w:val="24"/>
              </w:rPr>
            </w:pPr>
          </w:p>
        </w:tc>
      </w:tr>
    </w:tbl>
    <w:p>
      <w:pPr>
        <w:spacing w:line="560" w:lineRule="exact"/>
        <w:ind w:firstLine="480" w:firstLineChars="200"/>
        <w:rPr>
          <w:rFonts w:ascii="宋体" w:hAnsi="宋体"/>
          <w:sz w:val="24"/>
        </w:rPr>
      </w:pPr>
      <w:bookmarkStart w:id="410" w:name="_Toc26916"/>
      <w:bookmarkStart w:id="411" w:name="_Toc3654"/>
      <w:bookmarkStart w:id="412" w:name="_Toc14993"/>
      <w:bookmarkStart w:id="413" w:name="_Toc30158"/>
      <w:bookmarkStart w:id="414" w:name="_Toc30506"/>
      <w:r>
        <w:rPr>
          <w:rFonts w:hint="eastAsia" w:ascii="宋体" w:hAnsi="宋体"/>
          <w:bCs/>
          <w:sz w:val="24"/>
        </w:rPr>
        <w:t>1.3.2单价合同，本合同单价（含税）标准为：</w:t>
      </w:r>
      <w:r>
        <w:rPr>
          <w:rFonts w:hint="eastAsia" w:ascii="宋体" w:hAnsi="宋体"/>
          <w:bCs/>
          <w:sz w:val="24"/>
          <w:u w:val="single"/>
        </w:rPr>
        <w:t xml:space="preserve">                   </w:t>
      </w:r>
      <w:r>
        <w:rPr>
          <w:rFonts w:ascii="宋体" w:hAnsi="宋体"/>
          <w:sz w:val="24"/>
        </w:rPr>
        <w:t>。</w:t>
      </w:r>
      <w:r>
        <w:rPr>
          <w:rFonts w:hint="eastAsia" w:ascii="宋体" w:hAnsi="宋体"/>
          <w:sz w:val="24"/>
        </w:rPr>
        <w:t>服务工作量的计量方式为：</w:t>
      </w:r>
      <w:r>
        <w:rPr>
          <w:rFonts w:hint="eastAsia" w:ascii="宋体" w:hAnsi="宋体"/>
          <w:bCs/>
          <w:sz w:val="24"/>
          <w:u w:val="single"/>
        </w:rPr>
        <w:t xml:space="preserve">       </w:t>
      </w:r>
      <w:r>
        <w:rPr>
          <w:rFonts w:hint="eastAsia" w:ascii="宋体" w:hAnsi="宋体" w:cs="宋体"/>
          <w:b/>
          <w:i/>
          <w:sz w:val="24"/>
          <w:u w:val="single"/>
        </w:rPr>
        <w:t>合同专用条款</w:t>
      </w:r>
      <w:r>
        <w:rPr>
          <w:rFonts w:hint="eastAsia" w:ascii="宋体" w:hAnsi="宋体"/>
          <w:bCs/>
          <w:sz w:val="24"/>
          <w:u w:val="single"/>
        </w:rPr>
        <w:t xml:space="preserve">     </w:t>
      </w:r>
      <w:r>
        <w:rPr>
          <w:rFonts w:ascii="宋体" w:hAnsi="宋体"/>
          <w:sz w:val="24"/>
        </w:rPr>
        <w:t>。</w:t>
      </w:r>
      <w:r>
        <w:rPr>
          <w:rFonts w:hint="eastAsia" w:ascii="宋体" w:hAnsi="宋体"/>
          <w:sz w:val="24"/>
        </w:rPr>
        <w:t>单价合同，在合同履行期间内，根据实际完成的工作量据实结算，但结算总价上限不得超过预算金额或者双方确定的金额￥</w:t>
      </w:r>
      <w:r>
        <w:rPr>
          <w:rFonts w:ascii="宋体" w:hAnsi="宋体"/>
          <w:sz w:val="24"/>
          <w:u w:val="single"/>
        </w:rPr>
        <w:t xml:space="preserve">           </w:t>
      </w:r>
      <w:r>
        <w:rPr>
          <w:rFonts w:ascii="宋体" w:hAnsi="宋体"/>
          <w:sz w:val="24"/>
        </w:rPr>
        <w:t>元</w:t>
      </w:r>
      <w:r>
        <w:rPr>
          <w:rFonts w:hint="eastAsia" w:ascii="宋体" w:hAnsi="宋体"/>
          <w:sz w:val="24"/>
        </w:rPr>
        <w:t>（大写：</w:t>
      </w:r>
      <w:r>
        <w:rPr>
          <w:rFonts w:ascii="宋体" w:hAnsi="宋体"/>
          <w:sz w:val="24"/>
          <w:u w:val="single"/>
        </w:rPr>
        <w:t xml:space="preserve">                 </w:t>
      </w:r>
      <w:r>
        <w:rPr>
          <w:rFonts w:hint="eastAsia" w:ascii="宋体" w:hAnsi="宋体"/>
          <w:sz w:val="24"/>
        </w:rPr>
        <w:t>元人民币）。</w:t>
      </w:r>
    </w:p>
    <w:p>
      <w:pPr>
        <w:pStyle w:val="6"/>
        <w:rPr>
          <w:lang w:val="en-US"/>
        </w:rPr>
      </w:pPr>
      <w:r>
        <w:rPr>
          <w:rFonts w:hint="eastAsia" w:ascii="宋体" w:hAnsi="宋体"/>
          <w:sz w:val="24"/>
          <w:lang w:val="en-US"/>
        </w:rPr>
        <w:t xml:space="preserve">    </w:t>
      </w:r>
      <w:r>
        <w:rPr>
          <w:rFonts w:hint="eastAsia" w:ascii="宋体" w:hAnsi="宋体" w:eastAsia="宋体" w:cs="宋体"/>
          <w:b w:val="0"/>
          <w:bCs w:val="0"/>
          <w:sz w:val="24"/>
          <w:lang w:val="en-US"/>
        </w:rPr>
        <w:t>1.3.3其他计价方式：</w:t>
      </w:r>
      <w:r>
        <w:rPr>
          <w:rFonts w:hint="eastAsia" w:ascii="宋体" w:hAnsi="宋体" w:eastAsia="宋体" w:cs="宋体"/>
          <w:b w:val="0"/>
          <w:bCs w:val="0"/>
          <w:sz w:val="24"/>
          <w:u w:val="single"/>
          <w:lang w:val="en-US"/>
        </w:rPr>
        <w:t xml:space="preserve">                   </w:t>
      </w:r>
      <w:r>
        <w:rPr>
          <w:rFonts w:hint="eastAsia" w:ascii="宋体" w:hAnsi="宋体" w:eastAsia="宋体" w:cs="宋体"/>
          <w:b w:val="0"/>
          <w:bCs w:val="0"/>
          <w:sz w:val="24"/>
        </w:rPr>
        <w:t>。</w:t>
      </w:r>
    </w:p>
    <w:bookmarkEnd w:id="410"/>
    <w:bookmarkEnd w:id="411"/>
    <w:bookmarkEnd w:id="412"/>
    <w:bookmarkEnd w:id="413"/>
    <w:bookmarkEnd w:id="414"/>
    <w:p>
      <w:pPr>
        <w:pStyle w:val="617"/>
        <w:spacing w:before="0" w:beforeAutospacing="0" w:after="0" w:afterAutospacing="0" w:line="360" w:lineRule="auto"/>
        <w:ind w:firstLine="480"/>
        <w:rPr>
          <w:b/>
        </w:rPr>
      </w:pPr>
      <w:bookmarkStart w:id="415" w:name="_Toc10340"/>
      <w:bookmarkStart w:id="416" w:name="_Toc1814"/>
      <w:bookmarkStart w:id="417" w:name="_Toc22618"/>
      <w:bookmarkStart w:id="418" w:name="_Toc3625"/>
      <w:bookmarkStart w:id="419" w:name="_Toc8772"/>
      <w:bookmarkStart w:id="420" w:name="_Toc11108"/>
      <w:bookmarkStart w:id="421" w:name="_Toc31421"/>
      <w:bookmarkStart w:id="422" w:name="_Toc4760"/>
      <w:r>
        <w:rPr>
          <w:rFonts w:hint="eastAsia"/>
          <w:b/>
        </w:rPr>
        <w:t>1.4履约保证金</w:t>
      </w:r>
    </w:p>
    <w:p>
      <w:pPr>
        <w:pStyle w:val="617"/>
        <w:spacing w:before="0" w:beforeAutospacing="0" w:after="0" w:afterAutospacing="0" w:line="360" w:lineRule="auto"/>
        <w:ind w:firstLine="480"/>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6"/>
        <w:tabs>
          <w:tab w:val="left" w:pos="0"/>
        </w:tabs>
        <w:spacing w:line="560" w:lineRule="exact"/>
        <w:ind w:left="0" w:firstLine="480" w:firstLineChars="200"/>
        <w:rPr>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pPr>
        <w:spacing w:line="560" w:lineRule="exact"/>
        <w:ind w:firstLine="480" w:firstLineChars="200"/>
        <w:outlineLvl w:val="0"/>
        <w:rPr>
          <w:rFonts w:ascii="宋体" w:hAnsi="宋体" w:cs="宋体"/>
          <w:kern w:val="0"/>
          <w:sz w:val="24"/>
        </w:rPr>
      </w:pPr>
      <w:r>
        <w:rPr>
          <w:rFonts w:hint="eastAsia" w:ascii="宋体" w:hAnsi="宋体" w:cs="宋体"/>
          <w:kern w:val="0"/>
          <w:sz w:val="24"/>
        </w:rPr>
        <w:t>1.4.4甲方在项目验收结束后及时退还履约保证金。甲方在项目通过验收之日起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pPr>
        <w:spacing w:line="560" w:lineRule="exact"/>
        <w:ind w:firstLine="482" w:firstLineChars="200"/>
        <w:outlineLvl w:val="0"/>
        <w:rPr>
          <w:rFonts w:ascii="宋体" w:hAnsi="宋体" w:cs="宋体"/>
          <w:b/>
          <w:sz w:val="24"/>
        </w:rPr>
      </w:pPr>
      <w:r>
        <w:rPr>
          <w:rFonts w:hint="eastAsia" w:ascii="宋体" w:hAnsi="宋体" w:cs="宋体"/>
          <w:b/>
          <w:sz w:val="24"/>
        </w:rPr>
        <w:t>1.5</w:t>
      </w:r>
      <w:bookmarkEnd w:id="415"/>
      <w:bookmarkEnd w:id="416"/>
      <w:bookmarkEnd w:id="417"/>
      <w:r>
        <w:rPr>
          <w:rFonts w:hint="eastAsia" w:ascii="宋体" w:hAnsi="宋体" w:cs="宋体"/>
          <w:b/>
          <w:sz w:val="24"/>
        </w:rPr>
        <w:t>预付款</w:t>
      </w:r>
    </w:p>
    <w:p>
      <w:pPr>
        <w:pStyle w:val="617"/>
        <w:spacing w:before="0" w:beforeAutospacing="0" w:after="0" w:afterAutospacing="0" w:line="360" w:lineRule="auto"/>
        <w:ind w:firstLine="480"/>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pPr>
        <w:spacing w:line="560" w:lineRule="exact"/>
        <w:ind w:firstLine="480" w:firstLineChars="200"/>
        <w:rPr>
          <w:rFonts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pPr>
        <w:pStyle w:val="617"/>
        <w:spacing w:before="0" w:beforeAutospacing="0" w:after="0" w:afterAutospacing="0" w:line="360" w:lineRule="auto"/>
        <w:ind w:firstLine="480"/>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17"/>
        <w:spacing w:before="0" w:beforeAutospacing="0" w:after="0" w:afterAutospacing="0" w:line="360" w:lineRule="auto"/>
        <w:ind w:firstLine="480"/>
        <w:rPr>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pPr>
        <w:pStyle w:val="617"/>
        <w:spacing w:before="0" w:beforeAutospacing="0" w:after="0" w:afterAutospacing="0" w:line="360" w:lineRule="auto"/>
        <w:ind w:firstLine="480"/>
        <w:rPr>
          <w:b/>
          <w:bCs/>
        </w:rPr>
      </w:pPr>
      <w:r>
        <w:rPr>
          <w:rFonts w:hint="eastAsia"/>
          <w:b/>
          <w:bCs/>
        </w:rPr>
        <w:t>1.6资金支付</w:t>
      </w:r>
    </w:p>
    <w:p>
      <w:pPr>
        <w:pStyle w:val="617"/>
        <w:spacing w:before="0" w:beforeAutospacing="0" w:after="0" w:afterAutospacing="0" w:line="360" w:lineRule="auto"/>
        <w:ind w:firstLine="480"/>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pPr>
        <w:spacing w:line="560" w:lineRule="exact"/>
        <w:ind w:firstLine="480" w:firstLineChars="200"/>
        <w:outlineLvl w:val="0"/>
        <w:rPr>
          <w:rFonts w:hint="eastAsia" w:ascii="宋体" w:hAnsi="宋体" w:eastAsia="宋体" w:cs="宋体"/>
          <w:b/>
          <w:color w:val="auto"/>
          <w:sz w:val="24"/>
          <w:highlight w:val="none"/>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eastAsia="宋体" w:cs="宋体"/>
          <w:b/>
          <w:color w:val="auto"/>
          <w:sz w:val="24"/>
          <w:highlight w:val="none"/>
        </w:rPr>
        <w:t>。</w:t>
      </w:r>
    </w:p>
    <w:p>
      <w:pPr>
        <w:spacing w:line="560" w:lineRule="exact"/>
        <w:ind w:firstLine="482" w:firstLineChars="200"/>
        <w:outlineLvl w:val="0"/>
        <w:rPr>
          <w:rFonts w:ascii="宋体" w:hAnsi="宋体"/>
          <w:b/>
          <w:sz w:val="24"/>
        </w:rPr>
      </w:pPr>
      <w:r>
        <w:rPr>
          <w:rFonts w:ascii="宋体" w:hAnsi="宋体"/>
          <w:b/>
          <w:sz w:val="24"/>
        </w:rPr>
        <w:t>1.</w:t>
      </w:r>
      <w:r>
        <w:rPr>
          <w:rFonts w:hint="eastAsia" w:ascii="宋体" w:hAnsi="宋体"/>
          <w:b/>
          <w:sz w:val="24"/>
        </w:rPr>
        <w:t>7</w:t>
      </w:r>
      <w:r>
        <w:rPr>
          <w:rFonts w:ascii="宋体" w:hAnsi="宋体"/>
          <w:b/>
          <w:sz w:val="24"/>
        </w:rPr>
        <w:t xml:space="preserve"> 履行期限</w:t>
      </w:r>
      <w:r>
        <w:rPr>
          <w:rFonts w:hint="eastAsia" w:ascii="宋体" w:hAnsi="宋体"/>
          <w:b/>
          <w:sz w:val="24"/>
        </w:rPr>
        <w:t>、地点和方式</w:t>
      </w:r>
      <w:bookmarkEnd w:id="418"/>
      <w:bookmarkEnd w:id="419"/>
      <w:bookmarkEnd w:id="420"/>
      <w:bookmarkEnd w:id="421"/>
      <w:bookmarkEnd w:id="422"/>
    </w:p>
    <w:p>
      <w:pPr>
        <w:spacing w:line="560" w:lineRule="exact"/>
        <w:ind w:firstLine="480" w:firstLineChars="200"/>
        <w:rPr>
          <w:rFonts w:ascii="宋体" w:hAnsi="宋体"/>
          <w:sz w:val="24"/>
          <w:u w:val="single"/>
        </w:rPr>
      </w:pPr>
      <w:r>
        <w:rPr>
          <w:rFonts w:ascii="宋体" w:hAnsi="宋体"/>
          <w:sz w:val="24"/>
        </w:rPr>
        <w:t>1.</w:t>
      </w:r>
      <w:r>
        <w:rPr>
          <w:rFonts w:hint="eastAsia" w:ascii="宋体" w:hAnsi="宋体"/>
          <w:sz w:val="24"/>
        </w:rPr>
        <w:t>7</w:t>
      </w:r>
      <w:r>
        <w:rPr>
          <w:rFonts w:ascii="宋体" w:hAnsi="宋体"/>
          <w:sz w:val="24"/>
        </w:rPr>
        <w:t xml:space="preserve">.1 </w:t>
      </w:r>
      <w:r>
        <w:rPr>
          <w:rFonts w:hint="eastAsia" w:ascii="宋体" w:hAnsi="宋体"/>
          <w:sz w:val="24"/>
        </w:rPr>
        <w:t>服务交付（实施）的时间（期限）</w:t>
      </w:r>
      <w:r>
        <w:rPr>
          <w:rFonts w:ascii="宋体" w:hAnsi="宋体"/>
          <w:sz w:val="24"/>
        </w:rPr>
        <w:t>：</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.2 </w:t>
      </w:r>
      <w:r>
        <w:rPr>
          <w:rFonts w:hint="eastAsia" w:ascii="宋体" w:hAnsi="宋体"/>
          <w:sz w:val="24"/>
        </w:rPr>
        <w:t>服</w:t>
      </w:r>
      <w:r>
        <w:rPr>
          <w:rFonts w:hint="eastAsia" w:ascii="宋体" w:hAnsi="宋体" w:cs="宋体"/>
          <w:sz w:val="24"/>
        </w:rPr>
        <w:t>务交付（实施）的地点（地域范围）：</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7</w:t>
      </w:r>
      <w:r>
        <w:rPr>
          <w:rFonts w:ascii="宋体" w:hAnsi="宋体"/>
          <w:sz w:val="24"/>
        </w:rPr>
        <w:t xml:space="preserve">.3 </w:t>
      </w:r>
      <w:r>
        <w:rPr>
          <w:rFonts w:hint="eastAsia" w:ascii="宋体" w:hAnsi="宋体"/>
          <w:sz w:val="24"/>
        </w:rPr>
        <w:t>服务交付（实施）的方式：</w:t>
      </w:r>
      <w:r>
        <w:rPr>
          <w:rFonts w:hint="eastAsia" w:ascii="宋体" w:hAnsi="宋体"/>
          <w:b/>
          <w:i/>
          <w:sz w:val="24"/>
          <w:u w:val="single"/>
        </w:rPr>
        <w:t>合同专用条款</w:t>
      </w:r>
      <w:r>
        <w:rPr>
          <w:rFonts w:hint="eastAsia" w:ascii="宋体" w:hAnsi="宋体"/>
          <w:sz w:val="24"/>
        </w:rPr>
        <w:t>。</w:t>
      </w:r>
    </w:p>
    <w:p>
      <w:pPr>
        <w:spacing w:line="560" w:lineRule="exact"/>
        <w:ind w:firstLine="480" w:firstLineChars="200"/>
        <w:outlineLvl w:val="0"/>
        <w:rPr>
          <w:rFonts w:ascii="宋体" w:hAnsi="宋体"/>
          <w:bCs/>
          <w:sz w:val="24"/>
        </w:rPr>
      </w:pPr>
      <w:bookmarkStart w:id="423" w:name="_Toc3079"/>
      <w:bookmarkStart w:id="424" w:name="_Toc5698"/>
      <w:bookmarkStart w:id="425" w:name="_Toc8586"/>
      <w:bookmarkStart w:id="426" w:name="_Toc24662"/>
      <w:bookmarkStart w:id="427" w:name="_Toc2375"/>
      <w:r>
        <w:rPr>
          <w:rFonts w:hint="eastAsia" w:ascii="宋体" w:hAnsi="宋体"/>
          <w:bCs/>
          <w:sz w:val="24"/>
        </w:rPr>
        <w:t>1.7.4若服务</w:t>
      </w:r>
      <w:r>
        <w:rPr>
          <w:rFonts w:hint="eastAsia"/>
          <w:bCs/>
          <w:sz w:val="24"/>
        </w:rPr>
        <w:t>涉及货物的，则货物的：</w:t>
      </w:r>
    </w:p>
    <w:p>
      <w:pPr>
        <w:spacing w:line="560" w:lineRule="exact"/>
        <w:ind w:firstLine="480" w:firstLineChars="200"/>
        <w:rPr>
          <w:rFonts w:ascii="宋体" w:hAnsi="宋体" w:cs="宋体"/>
          <w:sz w:val="24"/>
          <w:u w:val="single"/>
        </w:rPr>
      </w:pPr>
      <w:r>
        <w:rPr>
          <w:rFonts w:hint="eastAsia" w:ascii="宋体" w:hAnsi="宋体" w:cs="宋体"/>
          <w:sz w:val="24"/>
        </w:rPr>
        <w:t>1.7.4.1 交付期限：详见</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1.7.4.2 交付地点：</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0" w:firstLineChars="200"/>
        <w:rPr>
          <w:rFonts w:ascii="宋体" w:hAnsi="宋体" w:cs="宋体"/>
          <w:sz w:val="24"/>
        </w:rPr>
      </w:pPr>
      <w:r>
        <w:rPr>
          <w:rFonts w:hint="eastAsia" w:ascii="宋体" w:hAnsi="宋体" w:cs="宋体"/>
          <w:sz w:val="24"/>
        </w:rPr>
        <w:t>1.7.4.3 交付方式：</w:t>
      </w:r>
      <w:r>
        <w:rPr>
          <w:rFonts w:hint="eastAsia" w:ascii="宋体" w:hAnsi="宋体" w:cs="宋体"/>
          <w:b/>
          <w:i/>
          <w:sz w:val="24"/>
          <w:u w:val="single"/>
        </w:rPr>
        <w:t>合同专用条款</w:t>
      </w:r>
      <w:r>
        <w:rPr>
          <w:rFonts w:hint="eastAsia" w:ascii="宋体" w:hAnsi="宋体" w:cs="宋体"/>
          <w:sz w:val="24"/>
        </w:rPr>
        <w:t>。</w:t>
      </w:r>
    </w:p>
    <w:p>
      <w:pPr>
        <w:spacing w:line="560" w:lineRule="exact"/>
        <w:ind w:firstLine="482" w:firstLineChars="200"/>
        <w:outlineLvl w:val="0"/>
        <w:rPr>
          <w:rFonts w:ascii="宋体" w:hAnsi="宋体"/>
          <w:sz w:val="24"/>
          <w:u w:val="single"/>
        </w:rPr>
      </w:pPr>
      <w:r>
        <w:rPr>
          <w:rFonts w:ascii="宋体" w:hAnsi="宋体"/>
          <w:b/>
          <w:sz w:val="24"/>
        </w:rPr>
        <w:t>1.</w:t>
      </w:r>
      <w:r>
        <w:rPr>
          <w:rFonts w:hint="eastAsia" w:ascii="宋体" w:hAnsi="宋体"/>
          <w:b/>
          <w:sz w:val="24"/>
        </w:rPr>
        <w:t>8违约责任</w:t>
      </w:r>
      <w:bookmarkEnd w:id="423"/>
      <w:bookmarkEnd w:id="424"/>
      <w:bookmarkEnd w:id="425"/>
      <w:bookmarkEnd w:id="426"/>
      <w:bookmarkEnd w:id="427"/>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.1 除不可抗力外，如果乙方没有按照本合同约定的期限</w:t>
      </w:r>
      <w:r>
        <w:rPr>
          <w:rFonts w:hint="eastAsia" w:ascii="宋体" w:hAnsi="宋体"/>
          <w:sz w:val="24"/>
        </w:rPr>
        <w:t>、</w:t>
      </w:r>
      <w:r>
        <w:rPr>
          <w:rFonts w:ascii="宋体" w:hAnsi="宋体"/>
          <w:sz w:val="24"/>
        </w:rPr>
        <w:t>地点和方式</w:t>
      </w:r>
      <w:r>
        <w:rPr>
          <w:rFonts w:hint="eastAsia" w:ascii="宋体" w:hAnsi="宋体"/>
          <w:sz w:val="24"/>
        </w:rPr>
        <w:t>交付服务成果或者实施服务</w:t>
      </w:r>
      <w:r>
        <w:rPr>
          <w:rFonts w:ascii="宋体" w:hAnsi="宋体"/>
          <w:sz w:val="24"/>
        </w:rPr>
        <w:t>，那么甲方可要求乙方支付违约金</w:t>
      </w:r>
      <w:r>
        <w:rPr>
          <w:rFonts w:hint="eastAsia" w:ascii="宋体" w:hAnsi="宋体"/>
          <w:sz w:val="24"/>
        </w:rPr>
        <w:t>，迟延履行</w:t>
      </w:r>
      <w:r>
        <w:rPr>
          <w:rFonts w:ascii="宋体" w:hAnsi="宋体"/>
          <w:sz w:val="24"/>
        </w:rPr>
        <w:t>违约金按每迟延</w:t>
      </w:r>
      <w:r>
        <w:rPr>
          <w:rFonts w:hint="eastAsia" w:ascii="宋体" w:hAnsi="宋体"/>
          <w:sz w:val="24"/>
        </w:rPr>
        <w:t>履行</w:t>
      </w:r>
      <w:r>
        <w:rPr>
          <w:rFonts w:ascii="宋体" w:hAnsi="宋体"/>
          <w:sz w:val="24"/>
        </w:rPr>
        <w:t>一日的应提供而未</w:t>
      </w:r>
      <w:r>
        <w:rPr>
          <w:rFonts w:hint="eastAsia" w:ascii="宋体" w:hAnsi="宋体"/>
          <w:sz w:val="24"/>
        </w:rPr>
        <w:t>提供</w:t>
      </w:r>
      <w:r>
        <w:rPr>
          <w:rFonts w:ascii="宋体" w:hAnsi="宋体"/>
          <w:sz w:val="24"/>
        </w:rPr>
        <w:t>服务价格的</w:t>
      </w:r>
      <w:r>
        <w:rPr>
          <w:rFonts w:hint="eastAsia" w:ascii="宋体" w:hAnsi="宋体"/>
          <w:sz w:val="24"/>
          <w:u w:val="single"/>
        </w:rPr>
        <w:t>0.05</w:t>
      </w:r>
      <w:r>
        <w:rPr>
          <w:rFonts w:ascii="宋体" w:hAnsi="宋体"/>
          <w:sz w:val="24"/>
          <w:u w:val="single"/>
        </w:rPr>
        <w:t xml:space="preserve"> </w:t>
      </w:r>
      <w:r>
        <w:rPr>
          <w:rFonts w:ascii="宋体" w:hAnsi="宋体"/>
          <w:sz w:val="24"/>
        </w:rPr>
        <w:t>%计算</w:t>
      </w:r>
      <w:r>
        <w:rPr>
          <w:rFonts w:hint="eastAsia" w:ascii="宋体" w:hAnsi="宋体"/>
          <w:sz w:val="24"/>
        </w:rPr>
        <w:t>，</w:t>
      </w:r>
      <w:r>
        <w:rPr>
          <w:rFonts w:ascii="宋体" w:hAnsi="宋体"/>
          <w:sz w:val="24"/>
        </w:rPr>
        <w:t>最高限额为</w:t>
      </w:r>
      <w:r>
        <w:rPr>
          <w:rFonts w:hint="eastAsia" w:ascii="宋体" w:hAnsi="宋体"/>
          <w:sz w:val="24"/>
        </w:rPr>
        <w:t>本</w:t>
      </w:r>
      <w:r>
        <w:rPr>
          <w:rFonts w:ascii="宋体" w:hAnsi="宋体"/>
          <w:sz w:val="24"/>
        </w:rPr>
        <w:t>合同总价的</w:t>
      </w:r>
      <w:r>
        <w:rPr>
          <w:rFonts w:ascii="宋体" w:hAnsi="宋体"/>
          <w:sz w:val="24"/>
          <w:u w:val="single"/>
        </w:rPr>
        <w:t xml:space="preserve">  20   </w:t>
      </w:r>
      <w:r>
        <w:rPr>
          <w:rFonts w:ascii="宋体" w:hAnsi="宋体"/>
          <w:sz w:val="24"/>
        </w:rPr>
        <w:t>%</w:t>
      </w:r>
      <w:r>
        <w:rPr>
          <w:rFonts w:hint="eastAsia" w:ascii="宋体" w:hAnsi="宋体"/>
          <w:sz w:val="24"/>
        </w:rPr>
        <w:t>；</w:t>
      </w:r>
      <w:r>
        <w:rPr>
          <w:rFonts w:ascii="宋体" w:hAnsi="宋体"/>
          <w:sz w:val="24"/>
        </w:rPr>
        <w:t>迟延</w:t>
      </w:r>
      <w:r>
        <w:rPr>
          <w:rFonts w:hint="eastAsia" w:ascii="宋体" w:hAnsi="宋体"/>
          <w:sz w:val="24"/>
        </w:rPr>
        <w:t>履行</w:t>
      </w:r>
      <w:r>
        <w:rPr>
          <w:rFonts w:ascii="宋体" w:hAnsi="宋体"/>
          <w:sz w:val="24"/>
        </w:rPr>
        <w:t>的违约金计算数额达到前述最高限额之日起</w:t>
      </w:r>
      <w:r>
        <w:rPr>
          <w:rFonts w:hint="eastAsia" w:ascii="宋体" w:hAnsi="宋体"/>
          <w:sz w:val="24"/>
        </w:rPr>
        <w:t>，</w:t>
      </w:r>
      <w:r>
        <w:rPr>
          <w:rFonts w:ascii="宋体" w:hAnsi="宋体"/>
          <w:sz w:val="24"/>
        </w:rPr>
        <w:t>甲方有权在要求乙方支付违约金的同时</w:t>
      </w:r>
      <w:r>
        <w:rPr>
          <w:rFonts w:hint="eastAsia" w:ascii="宋体" w:hAnsi="宋体"/>
          <w:sz w:val="24"/>
        </w:rPr>
        <w:t>，书面通知乙方</w:t>
      </w:r>
      <w:r>
        <w:rPr>
          <w:rFonts w:ascii="宋体" w:hAnsi="宋体"/>
          <w:sz w:val="24"/>
        </w:rPr>
        <w:t>解除本合同</w:t>
      </w:r>
      <w:r>
        <w:rPr>
          <w:rFonts w:hint="eastAsia" w:ascii="宋体" w:hAnsi="宋体"/>
          <w:sz w:val="24"/>
        </w:rPr>
        <w:t>；</w:t>
      </w:r>
    </w:p>
    <w:p>
      <w:pPr>
        <w:pStyle w:val="6"/>
        <w:ind w:left="0" w:firstLine="480" w:firstLineChars="200"/>
        <w:rPr>
          <w:rFonts w:ascii="宋体" w:hAnsi="宋体" w:eastAsia="宋体" w:cs="宋体"/>
          <w:b w:val="0"/>
          <w:bCs w:val="0"/>
          <w:sz w:val="24"/>
          <w:szCs w:val="24"/>
          <w:lang w:val="en-US"/>
        </w:rPr>
      </w:pPr>
      <w:r>
        <w:rPr>
          <w:rFonts w:hint="eastAsia" w:ascii="宋体" w:hAnsi="宋体" w:eastAsia="宋体" w:cs="宋体"/>
          <w:b w:val="0"/>
          <w:bCs w:val="0"/>
          <w:sz w:val="24"/>
          <w:szCs w:val="24"/>
          <w:lang w:val="en-US"/>
        </w:rPr>
        <w:t>1.8.2服务中涉及的货物，除不可抗力外，如果乙方没有按照本合同约定的期限、地点和方式交付货物，那么甲方可要求乙方支付违约金，违约金按每迟延交付货物一日的应交付而未交付货物价格的</w:t>
      </w:r>
      <w:r>
        <w:rPr>
          <w:rFonts w:hint="eastAsia" w:ascii="宋体" w:hAnsi="宋体" w:eastAsia="宋体" w:cs="宋体"/>
          <w:b w:val="0"/>
          <w:bCs w:val="0"/>
          <w:sz w:val="24"/>
          <w:szCs w:val="24"/>
          <w:u w:val="single"/>
          <w:lang w:val="en-US"/>
        </w:rPr>
        <w:t>0.05</w:t>
      </w:r>
      <w:r>
        <w:rPr>
          <w:rFonts w:hint="eastAsia" w:ascii="宋体" w:hAnsi="宋体" w:eastAsia="宋体" w:cs="宋体"/>
          <w:b w:val="0"/>
          <w:bCs w:val="0"/>
          <w:sz w:val="24"/>
          <w:szCs w:val="24"/>
          <w:lang w:val="en-US"/>
        </w:rPr>
        <w:t xml:space="preserve">（可根据情况修改） </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%计算，最高限额为本合同总价的</w:t>
      </w:r>
      <w:r>
        <w:rPr>
          <w:rFonts w:hint="eastAsia" w:ascii="宋体" w:hAnsi="宋体" w:eastAsia="宋体" w:cs="宋体"/>
          <w:b w:val="0"/>
          <w:bCs w:val="0"/>
          <w:sz w:val="24"/>
          <w:szCs w:val="24"/>
          <w:u w:val="single"/>
          <w:lang w:val="en-US"/>
        </w:rPr>
        <w:t xml:space="preserve">  20  </w:t>
      </w:r>
      <w:r>
        <w:rPr>
          <w:rFonts w:hint="eastAsia" w:ascii="宋体" w:hAnsi="宋体" w:eastAsia="宋体" w:cs="宋体"/>
          <w:b w:val="0"/>
          <w:bCs w:val="0"/>
          <w:sz w:val="24"/>
          <w:szCs w:val="24"/>
          <w:lang w:val="en-US"/>
        </w:rPr>
        <w:t>%；迟延交付货物的违约金计算数额达到前述最高限额之日起，甲方有权在要求乙方支付违约金的同时，书面通知乙方解除本合同；</w:t>
      </w:r>
    </w:p>
    <w:p>
      <w:pPr>
        <w:spacing w:line="560" w:lineRule="exact"/>
        <w:ind w:firstLine="480" w:firstLineChars="200"/>
        <w:rPr>
          <w:rFonts w:ascii="宋体" w:hAnsi="宋体"/>
          <w:sz w:val="24"/>
        </w:rPr>
      </w:pPr>
      <w:r>
        <w:rPr>
          <w:rFonts w:ascii="宋体" w:hAnsi="宋体"/>
          <w:sz w:val="24"/>
        </w:rPr>
        <w:t>1.</w:t>
      </w:r>
      <w:r>
        <w:rPr>
          <w:rFonts w:hint="eastAsia" w:ascii="宋体" w:hAnsi="宋体"/>
          <w:sz w:val="24"/>
        </w:rPr>
        <w:t>8</w:t>
      </w:r>
      <w:r>
        <w:rPr>
          <w:rFonts w:ascii="宋体" w:hAnsi="宋体"/>
          <w:sz w:val="24"/>
        </w:rPr>
        <w:t>.</w:t>
      </w:r>
      <w:r>
        <w:rPr>
          <w:rFonts w:hint="eastAsia" w:ascii="宋体" w:hAnsi="宋体"/>
          <w:sz w:val="24"/>
        </w:rPr>
        <w:t>3</w:t>
      </w:r>
      <w:r>
        <w:rPr>
          <w:rFonts w:hint="eastAsia" w:ascii="宋体" w:hAnsi="宋体" w:cs="宋体"/>
          <w:sz w:val="24"/>
        </w:rPr>
        <w:t>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   </w:t>
      </w:r>
      <w:r>
        <w:rPr>
          <w:rFonts w:hint="eastAsia" w:ascii="宋体" w:hAnsi="宋体" w:cs="宋体"/>
          <w:sz w:val="24"/>
        </w:rPr>
        <w:t>%计算，最高限额为本合同总价的</w:t>
      </w:r>
      <w:r>
        <w:rPr>
          <w:rFonts w:hint="eastAsia" w:ascii="宋体" w:hAnsi="宋体" w:cs="宋体"/>
          <w:sz w:val="24"/>
          <w:u w:val="single"/>
        </w:rPr>
        <w:t xml:space="preserve">   20</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%；迟延付款的违约金计算数额达到前述最高限额之日起，乙方有权在要求甲方支付违约金的同时，书面通知甲方解除本合同</w:t>
      </w:r>
      <w:r>
        <w:rPr>
          <w:rFonts w:hint="eastAsia" w:ascii="宋体" w:hAnsi="宋体"/>
          <w:sz w:val="24"/>
        </w:rPr>
        <w:t>；</w:t>
      </w:r>
    </w:p>
    <w:p>
      <w:pPr>
        <w:spacing w:line="560" w:lineRule="exact"/>
        <w:ind w:firstLine="480" w:firstLineChars="200"/>
        <w:rPr>
          <w:rFonts w:ascii="宋体" w:hAnsi="宋体" w:cs="宋体"/>
          <w:sz w:val="24"/>
        </w:rPr>
      </w:pPr>
      <w:bookmarkStart w:id="428" w:name="_Toc32454"/>
      <w:bookmarkStart w:id="429" w:name="_Toc26807"/>
      <w:bookmarkStart w:id="430" w:name="_Toc18683"/>
      <w:bookmarkStart w:id="431" w:name="_Toc9497"/>
      <w:bookmarkStart w:id="432" w:name="_Toc30329"/>
      <w:r>
        <w:rPr>
          <w:rFonts w:hint="eastAsia" w:ascii="宋体" w:hAnsi="宋体" w:cs="宋体"/>
          <w:sz w:val="24"/>
        </w:rPr>
        <w:t>1.8.4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pPr>
        <w:spacing w:line="560" w:lineRule="exact"/>
        <w:ind w:firstLine="480" w:firstLineChars="200"/>
        <w:rPr>
          <w:rFonts w:ascii="宋体" w:hAnsi="宋体" w:cs="宋体"/>
          <w:sz w:val="24"/>
        </w:rPr>
      </w:pPr>
      <w:r>
        <w:rPr>
          <w:rFonts w:hint="eastAsia" w:ascii="宋体" w:hAnsi="宋体" w:cs="宋体"/>
          <w:sz w:val="24"/>
        </w:rPr>
        <w:t>1.8.5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pPr>
        <w:spacing w:line="560" w:lineRule="exact"/>
        <w:ind w:firstLine="480" w:firstLineChars="200"/>
        <w:rPr>
          <w:rFonts w:ascii="宋体" w:hAnsi="宋体" w:cs="宋体"/>
          <w:sz w:val="24"/>
        </w:rPr>
      </w:pPr>
      <w:r>
        <w:rPr>
          <w:rFonts w:hint="eastAsia" w:ascii="宋体" w:hAnsi="宋体" w:cs="宋体"/>
          <w:sz w:val="24"/>
        </w:rPr>
        <w:t>1.8.6如果出现政府采购监督管理部门在处理投诉事项期间，书面通知甲方暂停采购活动的情形，或者询问或质疑事项可能影响中标或者成交结果的，导致甲方中止履行合同的情形，均不视为甲方违约。</w:t>
      </w:r>
    </w:p>
    <w:p>
      <w:pPr>
        <w:spacing w:line="560" w:lineRule="exact"/>
        <w:ind w:right="-420" w:rightChars="-200" w:firstLine="480" w:firstLineChars="200"/>
        <w:rPr>
          <w:rFonts w:ascii="宋体" w:hAnsi="宋体" w:cs="宋体"/>
        </w:rPr>
      </w:pPr>
      <w:r>
        <w:rPr>
          <w:rFonts w:hint="eastAsia" w:ascii="宋体" w:hAnsi="宋体" w:cs="宋体"/>
          <w:sz w:val="24"/>
        </w:rPr>
        <w:t>1.8.7违约责任</w:t>
      </w:r>
      <w:r>
        <w:rPr>
          <w:rFonts w:hint="eastAsia" w:ascii="宋体" w:hAnsi="宋体" w:cs="宋体"/>
          <w:b/>
          <w:i/>
          <w:sz w:val="24"/>
          <w:u w:val="single"/>
        </w:rPr>
        <w:t>合同专用条款</w:t>
      </w:r>
      <w:r>
        <w:rPr>
          <w:rFonts w:hint="eastAsia" w:ascii="宋体" w:hAnsi="宋体" w:cs="宋体"/>
          <w:sz w:val="24"/>
        </w:rPr>
        <w:t>另有约定的，从其约定。</w:t>
      </w:r>
    </w:p>
    <w:bookmarkEnd w:id="428"/>
    <w:bookmarkEnd w:id="429"/>
    <w:bookmarkEnd w:id="430"/>
    <w:bookmarkEnd w:id="431"/>
    <w:bookmarkEnd w:id="432"/>
    <w:p>
      <w:pPr>
        <w:spacing w:line="560" w:lineRule="exact"/>
        <w:ind w:firstLine="482" w:firstLineChars="200"/>
        <w:outlineLvl w:val="0"/>
        <w:rPr>
          <w:rFonts w:ascii="宋体" w:hAnsi="宋体" w:cs="宋体"/>
          <w:b/>
          <w:sz w:val="24"/>
        </w:rPr>
      </w:pPr>
      <w:bookmarkStart w:id="433" w:name="_Toc15583"/>
      <w:bookmarkStart w:id="434" w:name="_Toc28375"/>
      <w:bookmarkStart w:id="435" w:name="_Toc16021"/>
      <w:r>
        <w:rPr>
          <w:rFonts w:hint="eastAsia" w:ascii="宋体" w:hAnsi="宋体" w:cs="宋体"/>
          <w:b/>
          <w:sz w:val="24"/>
        </w:rPr>
        <w:t>1.9合同争议的解决</w:t>
      </w:r>
      <w:bookmarkEnd w:id="433"/>
      <w:bookmarkEnd w:id="434"/>
      <w:bookmarkEnd w:id="435"/>
    </w:p>
    <w:p>
      <w:pPr>
        <w:spacing w:line="560" w:lineRule="exact"/>
        <w:ind w:left="-61" w:leftChars="-29" w:right="-420" w:rightChars="-200" w:firstLine="240" w:firstLineChars="100"/>
        <w:rPr>
          <w:rFonts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pPr>
        <w:spacing w:line="560" w:lineRule="exact"/>
        <w:ind w:left="-420" w:leftChars="-200" w:right="-420" w:rightChars="-200" w:firstLine="600" w:firstLineChars="250"/>
        <w:rPr>
          <w:rFonts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pPr>
        <w:spacing w:line="560" w:lineRule="exact"/>
        <w:ind w:firstLine="482" w:firstLineChars="200"/>
        <w:outlineLvl w:val="0"/>
        <w:rPr>
          <w:rFonts w:ascii="宋体" w:hAnsi="宋体" w:cs="宋体"/>
          <w:b/>
          <w:sz w:val="24"/>
        </w:rPr>
      </w:pPr>
      <w:bookmarkStart w:id="436" w:name="_Toc7245"/>
      <w:bookmarkStart w:id="437" w:name="_Toc15322"/>
      <w:bookmarkStart w:id="438" w:name="_Toc11173"/>
      <w:r>
        <w:rPr>
          <w:rFonts w:hint="eastAsia" w:ascii="宋体" w:hAnsi="宋体" w:cs="宋体"/>
          <w:b/>
          <w:sz w:val="24"/>
        </w:rPr>
        <w:t>2.0 合同生效</w:t>
      </w:r>
      <w:bookmarkEnd w:id="436"/>
      <w:bookmarkEnd w:id="437"/>
      <w:bookmarkEnd w:id="438"/>
    </w:p>
    <w:p>
      <w:pPr>
        <w:spacing w:line="560" w:lineRule="exact"/>
        <w:ind w:firstLine="480" w:firstLineChars="200"/>
        <w:rPr>
          <w:rFonts w:ascii="宋体" w:hAnsi="宋体" w:cs="宋体"/>
          <w:b/>
          <w:sz w:val="24"/>
        </w:rPr>
      </w:pPr>
      <w:r>
        <w:rPr>
          <w:rFonts w:hint="eastAsia" w:ascii="宋体" w:hAnsi="宋体" w:cs="宋体"/>
          <w:sz w:val="24"/>
        </w:rPr>
        <w:t>本合同自双方当事人盖章</w:t>
      </w:r>
      <w:r>
        <w:rPr>
          <w:rFonts w:hint="eastAsia" w:ascii="宋体" w:hAnsi="宋体" w:cs="宋体"/>
          <w:sz w:val="24"/>
          <w:lang w:val="en-US" w:eastAsia="zh-CN"/>
        </w:rPr>
        <w:t>或</w:t>
      </w:r>
      <w:r>
        <w:rPr>
          <w:rFonts w:hint="eastAsia" w:ascii="宋体" w:hAnsi="宋体" w:cs="宋体"/>
          <w:sz w:val="24"/>
        </w:rPr>
        <w:t>签字时生效。</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b/>
          <w:sz w:val="24"/>
          <w:lang w:val="zh-CN"/>
        </w:rPr>
        <w:t>甲方</w:t>
      </w:r>
      <w:r>
        <w:rPr>
          <w:rFonts w:hint="eastAsia" w:ascii="宋体" w:hAnsi="宋体"/>
          <w:sz w:val="24"/>
          <w:lang w:val="zh-CN"/>
        </w:rPr>
        <w:t>：</w:t>
      </w:r>
      <w:r>
        <w:rPr>
          <w:rFonts w:ascii="宋体" w:hAnsi="宋体"/>
          <w:sz w:val="24"/>
          <w:lang w:val="zh-CN"/>
        </w:rPr>
        <w:t xml:space="preserve">                             </w:t>
      </w:r>
      <w:r>
        <w:rPr>
          <w:rFonts w:ascii="宋体" w:hAnsi="宋体"/>
          <w:b/>
          <w:sz w:val="24"/>
          <w:lang w:val="zh-CN"/>
        </w:rPr>
        <w:t xml:space="preserve">      乙方</w:t>
      </w:r>
      <w:r>
        <w:rPr>
          <w:rFonts w:hint="eastAsia" w:ascii="宋体" w:hAnsi="宋体"/>
          <w:sz w:val="24"/>
          <w:lang w:val="zh-CN"/>
        </w:rPr>
        <w:t>：</w:t>
      </w:r>
    </w:p>
    <w:p>
      <w:pPr>
        <w:autoSpaceDE w:val="0"/>
        <w:autoSpaceDN w:val="0"/>
        <w:spacing w:line="560" w:lineRule="exact"/>
        <w:rPr>
          <w:rFonts w:ascii="宋体" w:hAnsi="宋体"/>
          <w:sz w:val="24"/>
          <w:lang w:val="zh-CN"/>
        </w:rPr>
      </w:pPr>
      <w:r>
        <w:rPr>
          <w:rFonts w:hint="eastAsia" w:ascii="宋体" w:hAnsi="宋体"/>
          <w:sz w:val="24"/>
          <w:lang w:val="zh-CN"/>
        </w:rPr>
        <w:t>统一社会信用代码：</w:t>
      </w:r>
      <w:r>
        <w:rPr>
          <w:rFonts w:ascii="宋体" w:hAnsi="宋体"/>
          <w:sz w:val="24"/>
          <w:lang w:val="zh-CN"/>
        </w:rPr>
        <w:t xml:space="preserve">                        </w:t>
      </w:r>
      <w:r>
        <w:rPr>
          <w:rFonts w:hint="eastAsia" w:ascii="宋体" w:hAnsi="宋体"/>
          <w:sz w:val="24"/>
          <w:lang w:val="zh-CN"/>
        </w:rPr>
        <w:t>统一社会信用代码或身份证号码：</w:t>
      </w:r>
    </w:p>
    <w:p>
      <w:pPr>
        <w:autoSpaceDE w:val="0"/>
        <w:autoSpaceDN w:val="0"/>
        <w:spacing w:line="560" w:lineRule="exact"/>
        <w:rPr>
          <w:rFonts w:ascii="宋体" w:hAnsi="宋体"/>
          <w:sz w:val="24"/>
          <w:lang w:val="zh-CN"/>
        </w:rPr>
      </w:pPr>
    </w:p>
    <w:p>
      <w:pPr>
        <w:autoSpaceDE w:val="0"/>
        <w:autoSpaceDN w:val="0"/>
        <w:spacing w:line="560" w:lineRule="exact"/>
        <w:rPr>
          <w:rFonts w:ascii="宋体" w:hAnsi="宋体"/>
          <w:sz w:val="24"/>
          <w:lang w:val="zh-CN"/>
        </w:rPr>
      </w:pPr>
      <w:r>
        <w:rPr>
          <w:rFonts w:hint="eastAsia" w:ascii="宋体" w:hAnsi="宋体"/>
          <w:sz w:val="24"/>
          <w:lang w:val="zh-CN"/>
        </w:rPr>
        <w:t>住所：</w:t>
      </w:r>
      <w:r>
        <w:rPr>
          <w:rFonts w:ascii="宋体" w:hAnsi="宋体"/>
          <w:sz w:val="24"/>
          <w:lang w:val="zh-CN"/>
        </w:rPr>
        <w:t xml:space="preserve">                                   </w:t>
      </w:r>
      <w:r>
        <w:rPr>
          <w:rFonts w:hint="eastAsia" w:ascii="宋体" w:hAnsi="宋体"/>
          <w:sz w:val="24"/>
          <w:lang w:val="zh-CN"/>
        </w:rPr>
        <w:t>住所：</w:t>
      </w:r>
    </w:p>
    <w:p>
      <w:pPr>
        <w:autoSpaceDE w:val="0"/>
        <w:autoSpaceDN w:val="0"/>
        <w:spacing w:line="560" w:lineRule="exact"/>
        <w:rPr>
          <w:rFonts w:ascii="宋体" w:hAnsi="宋体"/>
          <w:sz w:val="24"/>
          <w:lang w:val="zh-CN"/>
        </w:rPr>
      </w:pPr>
      <w:r>
        <w:rPr>
          <w:rFonts w:hint="eastAsia" w:ascii="宋体" w:hAnsi="宋体"/>
          <w:sz w:val="24"/>
          <w:lang w:val="zh-CN"/>
        </w:rPr>
        <w:t>法定代表人或</w:t>
      </w:r>
      <w:r>
        <w:rPr>
          <w:rFonts w:ascii="宋体" w:hAnsi="宋体"/>
          <w:sz w:val="24"/>
          <w:lang w:val="zh-CN"/>
        </w:rPr>
        <w:t xml:space="preserve">                             </w:t>
      </w:r>
      <w:r>
        <w:rPr>
          <w:rFonts w:hint="eastAsia" w:ascii="宋体" w:hAnsi="宋体"/>
          <w:sz w:val="24"/>
          <w:lang w:val="zh-CN"/>
        </w:rPr>
        <w:t>法定代表人或</w:t>
      </w:r>
    </w:p>
    <w:p>
      <w:pPr>
        <w:autoSpaceDE w:val="0"/>
        <w:autoSpaceDN w:val="0"/>
        <w:spacing w:line="560" w:lineRule="exact"/>
        <w:rPr>
          <w:rFonts w:ascii="宋体" w:hAnsi="宋体"/>
          <w:sz w:val="24"/>
          <w:lang w:val="zh-CN"/>
        </w:rPr>
      </w:pPr>
      <w:r>
        <w:rPr>
          <w:rFonts w:hint="eastAsia" w:ascii="宋体" w:hAnsi="宋体"/>
          <w:sz w:val="24"/>
          <w:lang w:val="zh-CN"/>
        </w:rPr>
        <w:t>授权代表（签字）：</w:t>
      </w:r>
      <w:r>
        <w:rPr>
          <w:rFonts w:ascii="宋体" w:hAnsi="宋体"/>
          <w:sz w:val="24"/>
          <w:lang w:val="zh-CN"/>
        </w:rPr>
        <w:t xml:space="preserve">                       授权代表（签字）: </w:t>
      </w:r>
    </w:p>
    <w:p>
      <w:pPr>
        <w:autoSpaceDE w:val="0"/>
        <w:autoSpaceDN w:val="0"/>
        <w:spacing w:line="560" w:lineRule="exact"/>
        <w:rPr>
          <w:rFonts w:ascii="宋体" w:hAnsi="宋体"/>
          <w:sz w:val="24"/>
          <w:lang w:val="zh-CN"/>
        </w:rPr>
      </w:pPr>
      <w:r>
        <w:rPr>
          <w:rFonts w:hint="eastAsia" w:ascii="宋体" w:hAnsi="宋体"/>
          <w:sz w:val="24"/>
          <w:lang w:val="zh-CN"/>
        </w:rPr>
        <w:t>联系人：</w:t>
      </w:r>
      <w:r>
        <w:rPr>
          <w:rFonts w:ascii="宋体" w:hAnsi="宋体"/>
          <w:sz w:val="24"/>
          <w:lang w:val="zh-CN"/>
        </w:rPr>
        <w:t xml:space="preserve">                                 </w:t>
      </w:r>
      <w:r>
        <w:rPr>
          <w:rFonts w:hint="eastAsia" w:ascii="宋体" w:hAnsi="宋体"/>
          <w:sz w:val="24"/>
          <w:lang w:val="zh-CN"/>
        </w:rPr>
        <w:t>联系人：</w:t>
      </w:r>
    </w:p>
    <w:p>
      <w:pPr>
        <w:autoSpaceDE w:val="0"/>
        <w:autoSpaceDN w:val="0"/>
        <w:spacing w:line="560" w:lineRule="exact"/>
        <w:rPr>
          <w:rFonts w:ascii="宋体" w:hAnsi="宋体"/>
          <w:sz w:val="24"/>
          <w:lang w:val="zh-CN"/>
        </w:rPr>
      </w:pPr>
      <w:r>
        <w:rPr>
          <w:rFonts w:hint="eastAsia" w:ascii="宋体" w:hAnsi="宋体"/>
          <w:sz w:val="24"/>
          <w:lang w:val="zh-CN"/>
        </w:rPr>
        <w:t>约定送达地址：</w:t>
      </w:r>
      <w:r>
        <w:rPr>
          <w:rFonts w:ascii="宋体" w:hAnsi="宋体"/>
          <w:sz w:val="24"/>
          <w:lang w:val="zh-CN"/>
        </w:rPr>
        <w:t xml:space="preserve">                           </w:t>
      </w:r>
      <w:r>
        <w:rPr>
          <w:rFonts w:hint="eastAsia" w:ascii="宋体" w:hAnsi="宋体"/>
          <w:sz w:val="24"/>
          <w:lang w:val="zh-CN"/>
        </w:rPr>
        <w:t>约定送达地址：</w:t>
      </w:r>
    </w:p>
    <w:p>
      <w:pPr>
        <w:autoSpaceDE w:val="0"/>
        <w:autoSpaceDN w:val="0"/>
        <w:spacing w:line="560" w:lineRule="exact"/>
        <w:rPr>
          <w:rFonts w:ascii="宋体" w:hAnsi="宋体"/>
          <w:sz w:val="24"/>
          <w:lang w:val="zh-CN"/>
        </w:rPr>
      </w:pPr>
      <w:r>
        <w:rPr>
          <w:rFonts w:hint="eastAsia" w:ascii="宋体" w:hAnsi="宋体"/>
          <w:sz w:val="24"/>
          <w:lang w:val="zh-CN"/>
        </w:rPr>
        <w:t>邮政编码：</w:t>
      </w:r>
      <w:r>
        <w:rPr>
          <w:rFonts w:ascii="宋体" w:hAnsi="宋体"/>
          <w:sz w:val="24"/>
          <w:lang w:val="zh-CN"/>
        </w:rPr>
        <w:t xml:space="preserve">                               </w:t>
      </w:r>
      <w:r>
        <w:rPr>
          <w:rFonts w:hint="eastAsia" w:ascii="宋体" w:hAnsi="宋体"/>
          <w:sz w:val="24"/>
          <w:lang w:val="zh-CN"/>
        </w:rPr>
        <w:t>邮政编码：</w:t>
      </w:r>
    </w:p>
    <w:p>
      <w:pPr>
        <w:autoSpaceDE w:val="0"/>
        <w:autoSpaceDN w:val="0"/>
        <w:spacing w:line="560" w:lineRule="exact"/>
        <w:rPr>
          <w:rFonts w:ascii="宋体" w:hAnsi="宋体"/>
          <w:sz w:val="24"/>
          <w:lang w:val="zh-CN"/>
        </w:rPr>
      </w:pPr>
      <w:r>
        <w:rPr>
          <w:rFonts w:hint="eastAsia" w:ascii="宋体" w:hAnsi="宋体"/>
          <w:sz w:val="24"/>
          <w:lang w:val="zh-CN"/>
        </w:rPr>
        <w:t>电话</w:t>
      </w:r>
      <w:r>
        <w:rPr>
          <w:rFonts w:ascii="宋体" w:hAnsi="宋体"/>
          <w:sz w:val="24"/>
          <w:lang w:val="zh-CN"/>
        </w:rPr>
        <w:t xml:space="preserve">:                                    电话: </w:t>
      </w:r>
    </w:p>
    <w:p>
      <w:pPr>
        <w:autoSpaceDE w:val="0"/>
        <w:autoSpaceDN w:val="0"/>
        <w:spacing w:line="560" w:lineRule="exact"/>
        <w:rPr>
          <w:rFonts w:ascii="宋体" w:hAnsi="宋体"/>
          <w:sz w:val="24"/>
          <w:lang w:val="zh-CN"/>
        </w:rPr>
      </w:pPr>
      <w:r>
        <w:rPr>
          <w:rFonts w:hint="eastAsia" w:ascii="宋体" w:hAnsi="宋体"/>
          <w:sz w:val="24"/>
          <w:lang w:val="zh-CN"/>
        </w:rPr>
        <w:t>传真</w:t>
      </w:r>
      <w:r>
        <w:rPr>
          <w:rFonts w:ascii="宋体" w:hAnsi="宋体"/>
          <w:sz w:val="24"/>
          <w:lang w:val="zh-CN"/>
        </w:rPr>
        <w:t xml:space="preserve">:                                    </w:t>
      </w:r>
      <w:r>
        <w:rPr>
          <w:rFonts w:hint="eastAsia" w:ascii="宋体" w:hAnsi="宋体"/>
          <w:sz w:val="24"/>
          <w:lang w:val="zh-CN"/>
        </w:rPr>
        <w:t>传真</w:t>
      </w:r>
      <w:r>
        <w:rPr>
          <w:rFonts w:ascii="宋体" w:hAnsi="宋体"/>
          <w:sz w:val="24"/>
          <w:lang w:val="zh-CN"/>
        </w:rPr>
        <w:t>:</w:t>
      </w:r>
    </w:p>
    <w:p>
      <w:pPr>
        <w:autoSpaceDE w:val="0"/>
        <w:autoSpaceDN w:val="0"/>
        <w:spacing w:line="560" w:lineRule="exact"/>
        <w:rPr>
          <w:rFonts w:ascii="宋体" w:hAnsi="宋体"/>
          <w:sz w:val="24"/>
        </w:rPr>
      </w:pPr>
      <w:r>
        <w:rPr>
          <w:rFonts w:hint="eastAsia" w:ascii="宋体" w:hAnsi="宋体"/>
          <w:sz w:val="24"/>
          <w:lang w:val="zh-CN"/>
        </w:rPr>
        <w:t>电子邮箱：</w:t>
      </w:r>
      <w:r>
        <w:rPr>
          <w:rFonts w:ascii="宋体" w:hAnsi="宋体"/>
          <w:sz w:val="24"/>
          <w:lang w:val="zh-CN"/>
        </w:rPr>
        <w:t xml:space="preserve">                               </w:t>
      </w:r>
      <w:r>
        <w:rPr>
          <w:rFonts w:hint="eastAsia" w:ascii="宋体" w:hAnsi="宋体"/>
          <w:sz w:val="24"/>
          <w:lang w:val="zh-CN"/>
        </w:rPr>
        <w:t>电子邮箱：</w:t>
      </w:r>
    </w:p>
    <w:p>
      <w:pPr>
        <w:autoSpaceDE w:val="0"/>
        <w:autoSpaceDN w:val="0"/>
        <w:spacing w:line="560" w:lineRule="exact"/>
        <w:rPr>
          <w:rFonts w:ascii="宋体" w:hAnsi="宋体"/>
          <w:sz w:val="24"/>
        </w:rPr>
      </w:pPr>
      <w:r>
        <w:rPr>
          <w:rFonts w:hint="eastAsia" w:ascii="宋体" w:hAnsi="宋体"/>
          <w:sz w:val="24"/>
        </w:rPr>
        <w:t>开户银行：</w:t>
      </w:r>
      <w:r>
        <w:rPr>
          <w:rFonts w:ascii="宋体" w:hAnsi="宋体"/>
          <w:sz w:val="24"/>
        </w:rPr>
        <w:t xml:space="preserve">                               开户银行： </w:t>
      </w:r>
    </w:p>
    <w:p>
      <w:pPr>
        <w:autoSpaceDE w:val="0"/>
        <w:autoSpaceDN w:val="0"/>
        <w:spacing w:line="560" w:lineRule="exact"/>
        <w:rPr>
          <w:rFonts w:ascii="宋体" w:hAnsi="宋体"/>
          <w:sz w:val="24"/>
        </w:rPr>
      </w:pPr>
      <w:r>
        <w:rPr>
          <w:rFonts w:hint="eastAsia" w:ascii="宋体" w:hAnsi="宋体"/>
          <w:sz w:val="24"/>
        </w:rPr>
        <w:t>开户名称：</w:t>
      </w:r>
      <w:r>
        <w:rPr>
          <w:rFonts w:ascii="宋体" w:hAnsi="宋体"/>
          <w:sz w:val="24"/>
        </w:rPr>
        <w:t xml:space="preserve">                               开户名称： </w:t>
      </w:r>
    </w:p>
    <w:p>
      <w:pPr>
        <w:autoSpaceDE w:val="0"/>
        <w:autoSpaceDN w:val="0"/>
        <w:spacing w:line="560" w:lineRule="exact"/>
        <w:rPr>
          <w:rFonts w:ascii="宋体" w:hAnsi="宋体"/>
          <w:sz w:val="24"/>
        </w:rPr>
      </w:pPr>
      <w:r>
        <w:rPr>
          <w:rFonts w:hint="eastAsia" w:ascii="宋体" w:hAnsi="宋体"/>
          <w:sz w:val="24"/>
        </w:rPr>
        <w:t>开户账号：</w:t>
      </w:r>
      <w:r>
        <w:rPr>
          <w:rFonts w:ascii="宋体" w:hAnsi="宋体"/>
          <w:sz w:val="24"/>
          <w:lang w:val="zh-CN"/>
        </w:rPr>
        <w:t xml:space="preserve">                               </w:t>
      </w:r>
      <w:r>
        <w:rPr>
          <w:rFonts w:hint="eastAsia" w:ascii="宋体" w:hAnsi="宋体"/>
          <w:sz w:val="24"/>
        </w:rPr>
        <w:t>开户账号：</w:t>
      </w:r>
    </w:p>
    <w:p>
      <w:pPr>
        <w:widowControl/>
        <w:spacing w:line="560" w:lineRule="exact"/>
        <w:jc w:val="left"/>
        <w:rPr>
          <w:rFonts w:ascii="宋体" w:hAnsi="宋体"/>
          <w:b/>
          <w:sz w:val="24"/>
        </w:rPr>
      </w:pPr>
    </w:p>
    <w:p>
      <w:pPr>
        <w:widowControl/>
        <w:adjustRightInd/>
        <w:jc w:val="left"/>
        <w:rPr>
          <w:rFonts w:ascii="宋体" w:hAnsi="宋体"/>
          <w:b/>
          <w:sz w:val="24"/>
        </w:rPr>
      </w:pPr>
      <w:r>
        <w:rPr>
          <w:rFonts w:ascii="宋体" w:hAnsi="宋体"/>
          <w:b/>
        </w:rPr>
        <w:br w:type="page"/>
      </w:r>
    </w:p>
    <w:p>
      <w:pPr>
        <w:pStyle w:val="385"/>
        <w:spacing w:line="560" w:lineRule="exact"/>
        <w:ind w:firstLine="482"/>
        <w:jc w:val="center"/>
        <w:rPr>
          <w:rFonts w:ascii="宋体" w:hAnsi="宋体"/>
          <w:b/>
          <w:szCs w:val="24"/>
        </w:rPr>
      </w:pPr>
      <w:r>
        <w:rPr>
          <w:rFonts w:hint="eastAsia" w:ascii="宋体" w:hAnsi="宋体"/>
          <w:b/>
          <w:szCs w:val="24"/>
        </w:rPr>
        <w:t>第二部分</w:t>
      </w:r>
      <w:r>
        <w:rPr>
          <w:rFonts w:ascii="宋体" w:hAnsi="宋体"/>
          <w:b/>
          <w:szCs w:val="24"/>
        </w:rPr>
        <w:t xml:space="preserve"> </w:t>
      </w:r>
      <w:r>
        <w:rPr>
          <w:rFonts w:hint="eastAsia" w:ascii="宋体" w:hAnsi="宋体"/>
          <w:b/>
          <w:szCs w:val="24"/>
        </w:rPr>
        <w:t>合同一般条款</w:t>
      </w:r>
    </w:p>
    <w:p>
      <w:pPr>
        <w:spacing w:line="560" w:lineRule="exact"/>
        <w:ind w:firstLine="482" w:firstLineChars="200"/>
        <w:outlineLvl w:val="0"/>
        <w:rPr>
          <w:rFonts w:ascii="宋体" w:hAnsi="宋体"/>
          <w:b/>
          <w:sz w:val="24"/>
        </w:rPr>
      </w:pPr>
      <w:bookmarkStart w:id="439" w:name="_Toc25079"/>
      <w:bookmarkStart w:id="440" w:name="_Toc5228"/>
      <w:bookmarkStart w:id="441" w:name="_Toc14021"/>
      <w:bookmarkStart w:id="442" w:name="_Toc31297"/>
      <w:bookmarkStart w:id="443" w:name="_Toc19680"/>
      <w:r>
        <w:rPr>
          <w:rFonts w:ascii="宋体" w:hAnsi="宋体"/>
          <w:b/>
          <w:sz w:val="24"/>
        </w:rPr>
        <w:t>2.1 定义</w:t>
      </w:r>
      <w:bookmarkEnd w:id="439"/>
      <w:bookmarkEnd w:id="440"/>
      <w:bookmarkEnd w:id="441"/>
      <w:bookmarkEnd w:id="442"/>
      <w:bookmarkEnd w:id="443"/>
    </w:p>
    <w:p>
      <w:pPr>
        <w:spacing w:line="560" w:lineRule="exact"/>
        <w:ind w:firstLine="480" w:firstLineChars="200"/>
        <w:rPr>
          <w:rFonts w:ascii="宋体" w:hAnsi="宋体"/>
          <w:sz w:val="24"/>
        </w:rPr>
      </w:pPr>
      <w:r>
        <w:rPr>
          <w:rFonts w:ascii="宋体" w:hAnsi="宋体"/>
          <w:sz w:val="24"/>
        </w:rPr>
        <w:t>本合同中的下列</w:t>
      </w:r>
      <w:r>
        <w:rPr>
          <w:rFonts w:hint="eastAsia" w:ascii="宋体" w:hAnsi="宋体"/>
          <w:sz w:val="24"/>
        </w:rPr>
        <w:t>词</w:t>
      </w:r>
      <w:r>
        <w:rPr>
          <w:rFonts w:ascii="宋体" w:hAnsi="宋体"/>
          <w:sz w:val="24"/>
        </w:rPr>
        <w:t>语应</w:t>
      </w:r>
      <w:r>
        <w:rPr>
          <w:rFonts w:hint="eastAsia" w:ascii="宋体" w:hAnsi="宋体"/>
          <w:sz w:val="24"/>
        </w:rPr>
        <w:t>按以下内容进行</w:t>
      </w:r>
      <w:r>
        <w:rPr>
          <w:rFonts w:ascii="宋体" w:hAnsi="宋体"/>
          <w:sz w:val="24"/>
        </w:rPr>
        <w:t>解释：</w:t>
      </w:r>
    </w:p>
    <w:p>
      <w:pPr>
        <w:spacing w:line="560" w:lineRule="exact"/>
        <w:ind w:firstLine="480" w:firstLineChars="200"/>
        <w:rPr>
          <w:rFonts w:ascii="宋体" w:hAnsi="宋体"/>
          <w:sz w:val="24"/>
        </w:rPr>
      </w:pPr>
      <w:r>
        <w:rPr>
          <w:rFonts w:ascii="宋体" w:hAnsi="宋体"/>
          <w:sz w:val="24"/>
        </w:rPr>
        <w:t>2.1.1 “合同”系指采购人和</w:t>
      </w:r>
      <w:r>
        <w:rPr>
          <w:rFonts w:hint="eastAsia" w:ascii="宋体" w:hAnsi="宋体" w:cs="宋体"/>
          <w:sz w:val="24"/>
        </w:rPr>
        <w:t>中标或成交</w:t>
      </w:r>
      <w:r>
        <w:rPr>
          <w:rFonts w:ascii="宋体" w:hAnsi="宋体"/>
          <w:sz w:val="24"/>
        </w:rPr>
        <w:t>供应商签订的载明双方当事人所达成的协议，并包括所有的附件、附录和构成合同的其他文件。</w:t>
      </w:r>
    </w:p>
    <w:p>
      <w:pPr>
        <w:spacing w:line="560" w:lineRule="exact"/>
        <w:ind w:firstLine="480" w:firstLineChars="200"/>
        <w:rPr>
          <w:rFonts w:ascii="宋体" w:hAnsi="宋体"/>
          <w:sz w:val="24"/>
        </w:rPr>
      </w:pPr>
      <w:r>
        <w:rPr>
          <w:rFonts w:ascii="宋体" w:hAnsi="宋体"/>
          <w:sz w:val="24"/>
        </w:rPr>
        <w:t>2.1.2 “合同价”系指根据合同约定，</w:t>
      </w:r>
      <w:r>
        <w:rPr>
          <w:rFonts w:hint="eastAsia" w:ascii="宋体" w:hAnsi="宋体" w:cs="宋体"/>
          <w:sz w:val="24"/>
        </w:rPr>
        <w:t>中标或成交</w:t>
      </w:r>
      <w:r>
        <w:rPr>
          <w:rFonts w:ascii="宋体" w:hAnsi="宋体"/>
          <w:sz w:val="24"/>
        </w:rPr>
        <w:t>供应商在完全履行合同义务后</w:t>
      </w:r>
      <w:r>
        <w:rPr>
          <w:rFonts w:hint="eastAsia" w:ascii="宋体" w:hAnsi="宋体"/>
          <w:sz w:val="24"/>
        </w:rPr>
        <w:t>，</w:t>
      </w:r>
      <w:r>
        <w:rPr>
          <w:rFonts w:ascii="宋体" w:hAnsi="宋体"/>
          <w:sz w:val="24"/>
        </w:rPr>
        <w:t>采购人应支付给</w:t>
      </w:r>
      <w:r>
        <w:rPr>
          <w:rFonts w:hint="eastAsia" w:ascii="宋体" w:hAnsi="宋体" w:cs="宋体"/>
          <w:sz w:val="24"/>
        </w:rPr>
        <w:t>中标或成交</w:t>
      </w:r>
      <w:r>
        <w:rPr>
          <w:rFonts w:ascii="宋体" w:hAnsi="宋体"/>
          <w:sz w:val="24"/>
        </w:rPr>
        <w:t>供应商的价格。</w:t>
      </w:r>
    </w:p>
    <w:p>
      <w:pPr>
        <w:spacing w:line="560" w:lineRule="exact"/>
        <w:ind w:firstLine="480" w:firstLineChars="200"/>
        <w:rPr>
          <w:rFonts w:ascii="宋体" w:hAnsi="宋体"/>
          <w:sz w:val="24"/>
        </w:rPr>
      </w:pPr>
      <w:r>
        <w:rPr>
          <w:rFonts w:ascii="宋体" w:hAnsi="宋体"/>
          <w:sz w:val="24"/>
        </w:rPr>
        <w:t>2.1.3 “</w:t>
      </w:r>
      <w:r>
        <w:rPr>
          <w:rFonts w:hint="eastAsia" w:ascii="宋体" w:hAnsi="宋体"/>
          <w:sz w:val="24"/>
        </w:rPr>
        <w:t>服务</w:t>
      </w:r>
      <w:r>
        <w:rPr>
          <w:rFonts w:ascii="宋体" w:hAnsi="宋体"/>
          <w:sz w:val="24"/>
        </w:rPr>
        <w:t>”系指</w:t>
      </w:r>
      <w:r>
        <w:rPr>
          <w:rFonts w:hint="eastAsia" w:ascii="宋体" w:hAnsi="宋体" w:cs="宋体"/>
          <w:sz w:val="24"/>
        </w:rPr>
        <w:t>中标或成交</w:t>
      </w:r>
      <w:r>
        <w:rPr>
          <w:rFonts w:hint="eastAsia" w:ascii="宋体" w:hAnsi="宋体"/>
          <w:sz w:val="24"/>
        </w:rPr>
        <w:t>供应商</w:t>
      </w:r>
      <w:r>
        <w:rPr>
          <w:rFonts w:ascii="宋体" w:hAnsi="宋体"/>
          <w:sz w:val="24"/>
        </w:rPr>
        <w:t>根据合同约定应向采购人</w:t>
      </w:r>
      <w:r>
        <w:rPr>
          <w:rFonts w:hint="eastAsia" w:ascii="宋体" w:hAnsi="宋体"/>
          <w:sz w:val="24"/>
        </w:rPr>
        <w:t>履行</w:t>
      </w:r>
      <w:r>
        <w:rPr>
          <w:rFonts w:ascii="宋体" w:hAnsi="宋体"/>
          <w:sz w:val="24"/>
        </w:rPr>
        <w:t>的</w:t>
      </w:r>
      <w:r>
        <w:rPr>
          <w:rFonts w:hint="eastAsia" w:ascii="宋体" w:hAnsi="宋体"/>
          <w:sz w:val="24"/>
        </w:rPr>
        <w:t>除货物和工程以外的其他政府采购对象，包括采购人自身需要的服务和向社会公众提供的公共服务。</w:t>
      </w:r>
    </w:p>
    <w:p>
      <w:pPr>
        <w:spacing w:line="560" w:lineRule="exact"/>
        <w:ind w:firstLine="480" w:firstLineChars="200"/>
        <w:rPr>
          <w:rFonts w:ascii="宋体" w:hAnsi="宋体"/>
          <w:sz w:val="24"/>
        </w:rPr>
      </w:pPr>
      <w:r>
        <w:rPr>
          <w:rFonts w:ascii="宋体" w:hAnsi="宋体"/>
          <w:sz w:val="24"/>
        </w:rPr>
        <w:t>2.1.4 “</w:t>
      </w:r>
      <w:r>
        <w:rPr>
          <w:rFonts w:hint="eastAsia" w:ascii="宋体" w:hAnsi="宋体"/>
          <w:sz w:val="24"/>
        </w:rPr>
        <w:t>甲方</w:t>
      </w:r>
      <w:r>
        <w:rPr>
          <w:rFonts w:ascii="宋体" w:hAnsi="宋体"/>
          <w:sz w:val="24"/>
        </w:rPr>
        <w:t>”系指与</w:t>
      </w:r>
      <w:r>
        <w:rPr>
          <w:rFonts w:hint="eastAsia" w:ascii="宋体" w:hAnsi="宋体" w:cs="宋体"/>
          <w:sz w:val="24"/>
        </w:rPr>
        <w:t>中标或成交</w:t>
      </w:r>
      <w:r>
        <w:rPr>
          <w:rFonts w:hint="eastAsia" w:ascii="宋体" w:hAnsi="宋体"/>
          <w:sz w:val="24"/>
        </w:rPr>
        <w:t>供应商</w:t>
      </w:r>
      <w:r>
        <w:rPr>
          <w:rFonts w:ascii="宋体" w:hAnsi="宋体"/>
          <w:sz w:val="24"/>
        </w:rPr>
        <w:t>签署合同的采购人</w:t>
      </w:r>
      <w:r>
        <w:rPr>
          <w:rFonts w:hint="eastAsia" w:ascii="宋体" w:hAnsi="宋体"/>
          <w:sz w:val="24"/>
        </w:rPr>
        <w:t>；采购人委托采购代理机构代表其与乙方签订合同的，采购人的授权委托书作为合同附件。</w:t>
      </w:r>
    </w:p>
    <w:p>
      <w:pPr>
        <w:spacing w:line="560" w:lineRule="exact"/>
        <w:ind w:firstLine="480" w:firstLineChars="200"/>
        <w:rPr>
          <w:rFonts w:ascii="宋体" w:hAnsi="宋体"/>
          <w:sz w:val="24"/>
        </w:rPr>
      </w:pPr>
      <w:r>
        <w:rPr>
          <w:rFonts w:ascii="宋体" w:hAnsi="宋体"/>
          <w:sz w:val="24"/>
        </w:rPr>
        <w:t>2.1.5 “乙方”系指根据合同约定提供服务的</w:t>
      </w:r>
      <w:r>
        <w:rPr>
          <w:rFonts w:hint="eastAsia" w:ascii="宋体" w:hAnsi="宋体" w:cs="宋体"/>
          <w:sz w:val="24"/>
        </w:rPr>
        <w:t>中标或成交</w:t>
      </w:r>
      <w:r>
        <w:rPr>
          <w:rFonts w:ascii="宋体" w:hAnsi="宋体"/>
          <w:sz w:val="24"/>
        </w:rPr>
        <w:t>供应商</w:t>
      </w:r>
      <w:r>
        <w:rPr>
          <w:rFonts w:hint="eastAsia" w:ascii="宋体" w:hAnsi="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pPr>
        <w:spacing w:line="560" w:lineRule="exact"/>
        <w:ind w:firstLine="480" w:firstLineChars="200"/>
        <w:rPr>
          <w:rFonts w:ascii="宋体" w:hAnsi="宋体"/>
          <w:sz w:val="24"/>
        </w:rPr>
      </w:pPr>
      <w:r>
        <w:rPr>
          <w:rFonts w:ascii="宋体" w:hAnsi="宋体"/>
          <w:sz w:val="24"/>
        </w:rPr>
        <w:t>2.1.6 “现场”系指合同约定提供服务的地点。</w:t>
      </w:r>
    </w:p>
    <w:p>
      <w:pPr>
        <w:spacing w:line="560" w:lineRule="exact"/>
        <w:ind w:firstLine="482" w:firstLineChars="200"/>
        <w:outlineLvl w:val="0"/>
        <w:rPr>
          <w:rFonts w:ascii="宋体" w:hAnsi="宋体"/>
          <w:b/>
          <w:sz w:val="24"/>
        </w:rPr>
      </w:pPr>
      <w:bookmarkStart w:id="444" w:name="_Toc31402"/>
      <w:bookmarkStart w:id="445" w:name="_Toc3769"/>
      <w:bookmarkStart w:id="446" w:name="_Toc16752"/>
      <w:bookmarkStart w:id="447" w:name="_Toc23289"/>
      <w:bookmarkStart w:id="448" w:name="_Toc19539"/>
      <w:r>
        <w:rPr>
          <w:rFonts w:ascii="宋体" w:hAnsi="宋体"/>
          <w:b/>
          <w:sz w:val="24"/>
        </w:rPr>
        <w:t>2.2 技术规范</w:t>
      </w:r>
      <w:bookmarkEnd w:id="444"/>
      <w:bookmarkEnd w:id="445"/>
      <w:bookmarkEnd w:id="446"/>
      <w:bookmarkEnd w:id="447"/>
      <w:bookmarkEnd w:id="448"/>
    </w:p>
    <w:p>
      <w:pPr>
        <w:spacing w:line="560" w:lineRule="exact"/>
        <w:ind w:firstLine="480" w:firstLineChars="200"/>
        <w:rPr>
          <w:rFonts w:ascii="宋体" w:hAnsi="宋体"/>
          <w:sz w:val="24"/>
        </w:rPr>
      </w:pPr>
      <w:r>
        <w:rPr>
          <w:rFonts w:hint="eastAsia" w:ascii="宋体" w:hAnsi="宋体"/>
          <w:sz w:val="24"/>
        </w:rPr>
        <w:t>服务</w:t>
      </w:r>
      <w:r>
        <w:rPr>
          <w:rFonts w:ascii="宋体" w:hAnsi="宋体"/>
          <w:sz w:val="24"/>
        </w:rPr>
        <w:t>所应遵守的技术规范应与采购文件规定的技术规范和技术规范附件(如果有的话)及其技术规范偏差表(如果被甲方接受的话)相一致</w:t>
      </w:r>
      <w:r>
        <w:rPr>
          <w:rFonts w:hint="eastAsia" w:ascii="宋体" w:hAnsi="宋体"/>
          <w:sz w:val="24"/>
        </w:rPr>
        <w:t>；</w:t>
      </w:r>
      <w:r>
        <w:rPr>
          <w:rFonts w:ascii="宋体" w:hAnsi="宋体"/>
          <w:sz w:val="24"/>
        </w:rPr>
        <w:t>如果采购文件中没有技术规范的相应说明，那么应以国家有关部门最新颁布的相应标准</w:t>
      </w:r>
      <w:r>
        <w:rPr>
          <w:rFonts w:hint="eastAsia" w:ascii="宋体" w:hAnsi="宋体"/>
          <w:sz w:val="24"/>
        </w:rPr>
        <w:t>和</w:t>
      </w:r>
      <w:r>
        <w:rPr>
          <w:rFonts w:ascii="宋体" w:hAnsi="宋体"/>
          <w:sz w:val="24"/>
        </w:rPr>
        <w:t>规范为准。</w:t>
      </w:r>
    </w:p>
    <w:p>
      <w:pPr>
        <w:spacing w:line="560" w:lineRule="exact"/>
        <w:ind w:firstLine="482" w:firstLineChars="200"/>
        <w:outlineLvl w:val="0"/>
        <w:rPr>
          <w:rFonts w:ascii="宋体" w:hAnsi="宋体"/>
          <w:b/>
          <w:sz w:val="24"/>
        </w:rPr>
      </w:pPr>
      <w:bookmarkStart w:id="449" w:name="_Toc13673"/>
      <w:bookmarkStart w:id="450" w:name="_Toc4133"/>
      <w:bookmarkStart w:id="451" w:name="_Toc9161"/>
      <w:bookmarkStart w:id="452" w:name="_Toc27945"/>
      <w:bookmarkStart w:id="453" w:name="_Toc12412"/>
      <w:r>
        <w:rPr>
          <w:rFonts w:ascii="宋体" w:hAnsi="宋体"/>
          <w:b/>
          <w:sz w:val="24"/>
        </w:rPr>
        <w:t>2.3 知识产权</w:t>
      </w:r>
      <w:bookmarkEnd w:id="449"/>
      <w:bookmarkEnd w:id="450"/>
      <w:bookmarkEnd w:id="451"/>
      <w:bookmarkEnd w:id="452"/>
      <w:bookmarkEnd w:id="453"/>
    </w:p>
    <w:p>
      <w:pPr>
        <w:spacing w:line="560" w:lineRule="exact"/>
        <w:ind w:firstLine="480" w:firstLineChars="200"/>
        <w:rPr>
          <w:rFonts w:ascii="宋体" w:hAnsi="宋体"/>
          <w:sz w:val="24"/>
        </w:rPr>
      </w:pPr>
      <w:r>
        <w:rPr>
          <w:rFonts w:ascii="宋体" w:hAnsi="宋体"/>
          <w:sz w:val="24"/>
        </w:rPr>
        <w:t xml:space="preserve">2.3.1 </w:t>
      </w:r>
      <w:r>
        <w:rPr>
          <w:rFonts w:hint="eastAsia" w:ascii="宋体" w:hAnsi="宋体"/>
          <w:sz w:val="24"/>
        </w:rPr>
        <w:t>乙</w:t>
      </w:r>
      <w:r>
        <w:rPr>
          <w:rFonts w:ascii="宋体" w:hAnsi="宋体"/>
          <w:sz w:val="24"/>
        </w:rPr>
        <w:t>方应保证</w:t>
      </w:r>
      <w:r>
        <w:rPr>
          <w:rFonts w:hint="eastAsia" w:ascii="宋体" w:hAnsi="宋体"/>
          <w:sz w:val="24"/>
        </w:rPr>
        <w:t>其提供的服务</w:t>
      </w:r>
      <w:r>
        <w:rPr>
          <w:rFonts w:ascii="宋体" w:hAnsi="宋体"/>
          <w:sz w:val="24"/>
        </w:rPr>
        <w:t>不受任何第三方提出的侵犯其著作权、商标权、专利权等知识产权方面的起诉</w:t>
      </w:r>
      <w:r>
        <w:rPr>
          <w:rFonts w:hint="eastAsia" w:ascii="宋体" w:hAnsi="宋体"/>
          <w:sz w:val="24"/>
        </w:rPr>
        <w:t>；</w:t>
      </w:r>
      <w:r>
        <w:rPr>
          <w:rFonts w:ascii="宋体" w:hAnsi="宋体"/>
          <w:sz w:val="24"/>
        </w:rPr>
        <w:t>如果任何第三方提出侵权</w:t>
      </w:r>
      <w:r>
        <w:rPr>
          <w:rFonts w:hint="eastAsia" w:ascii="宋体" w:hAnsi="宋体"/>
          <w:sz w:val="24"/>
        </w:rPr>
        <w:t>指控</w:t>
      </w:r>
      <w:r>
        <w:rPr>
          <w:rFonts w:ascii="宋体" w:hAnsi="宋体"/>
          <w:sz w:val="24"/>
        </w:rPr>
        <w:t>，那么乙方须与该第三方交涉并承担由此发生的一切责任、费用和赔偿</w:t>
      </w:r>
      <w:r>
        <w:rPr>
          <w:rFonts w:hint="eastAsia" w:ascii="宋体" w:hAnsi="宋体"/>
          <w:sz w:val="24"/>
        </w:rPr>
        <w:t>，乙方还应及时澄清相关信息，使甲方声誉免受损害，甲方保留追责的权利。</w:t>
      </w:r>
    </w:p>
    <w:p>
      <w:pPr>
        <w:spacing w:line="560" w:lineRule="exact"/>
        <w:ind w:firstLine="480" w:firstLineChars="200"/>
        <w:rPr>
          <w:rFonts w:ascii="宋体" w:hAnsi="宋体"/>
          <w:sz w:val="24"/>
        </w:rPr>
      </w:pPr>
      <w:r>
        <w:rPr>
          <w:rFonts w:ascii="宋体" w:hAnsi="宋体"/>
          <w:sz w:val="24"/>
        </w:rPr>
        <w:t xml:space="preserve">2.3.2 </w:t>
      </w:r>
      <w:r>
        <w:rPr>
          <w:rFonts w:hint="eastAsia" w:ascii="宋体" w:hAnsi="宋体"/>
          <w:sz w:val="24"/>
        </w:rPr>
        <w:t>合同涉及技术成果的归属和收益的分成办法的，</w:t>
      </w: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rPr>
          <w:rFonts w:ascii="宋体" w:hAnsi="宋体"/>
          <w:b/>
          <w:sz w:val="24"/>
        </w:rPr>
      </w:pPr>
      <w:r>
        <w:rPr>
          <w:rFonts w:ascii="宋体" w:hAnsi="宋体"/>
          <w:b/>
          <w:sz w:val="24"/>
        </w:rPr>
        <w:t xml:space="preserve">2.4 </w:t>
      </w:r>
      <w:r>
        <w:rPr>
          <w:rFonts w:hint="eastAsia" w:ascii="宋体" w:hAnsi="宋体"/>
          <w:b/>
          <w:sz w:val="24"/>
        </w:rPr>
        <w:t>履约检查和问题反馈</w:t>
      </w:r>
    </w:p>
    <w:p>
      <w:pPr>
        <w:spacing w:line="560" w:lineRule="exact"/>
        <w:ind w:firstLine="480" w:firstLineChars="200"/>
        <w:rPr>
          <w:rFonts w:ascii="宋体" w:hAnsi="宋体"/>
          <w:sz w:val="24"/>
        </w:rPr>
      </w:pPr>
      <w:r>
        <w:rPr>
          <w:rFonts w:ascii="宋体" w:hAnsi="宋体"/>
          <w:sz w:val="24"/>
        </w:rPr>
        <w:t>2.4.1甲方</w:t>
      </w:r>
      <w:r>
        <w:rPr>
          <w:rFonts w:hint="eastAsia" w:ascii="宋体" w:hAnsi="宋体"/>
          <w:sz w:val="24"/>
        </w:rPr>
        <w:t>有权</w:t>
      </w:r>
      <w:r>
        <w:rPr>
          <w:rFonts w:ascii="宋体" w:hAnsi="宋体"/>
          <w:sz w:val="24"/>
        </w:rPr>
        <w:t>在其认为必要时</w:t>
      </w:r>
      <w:r>
        <w:rPr>
          <w:rFonts w:hint="eastAsia" w:ascii="宋体" w:hAnsi="宋体"/>
          <w:sz w:val="24"/>
        </w:rPr>
        <w:t>，对乙方是否能够按照合同约定提供服务进行履约检查，以确保乙方所提供的服务能够依约满足甲方之项目需求，但不得因履约检查妨碍乙方的正常工作，乙方应予积极配合；</w:t>
      </w:r>
    </w:p>
    <w:p>
      <w:pPr>
        <w:spacing w:line="560" w:lineRule="exact"/>
        <w:ind w:firstLine="480" w:firstLineChars="200"/>
        <w:rPr>
          <w:rFonts w:ascii="宋体" w:hAnsi="宋体"/>
          <w:sz w:val="24"/>
        </w:rPr>
      </w:pPr>
      <w:r>
        <w:rPr>
          <w:rFonts w:ascii="宋体" w:hAnsi="宋体"/>
          <w:sz w:val="24"/>
        </w:rPr>
        <w:t xml:space="preserve">2.4.2 </w:t>
      </w:r>
      <w:r>
        <w:rPr>
          <w:rFonts w:hint="eastAsia" w:ascii="宋体" w:hAnsi="宋体"/>
          <w:sz w:val="24"/>
        </w:rPr>
        <w:t>合同履行期间，甲方有权将履行过程中出现的问题反馈给乙方，双方当事人应以书面形式约定需要完善和改进的内容。</w:t>
      </w:r>
    </w:p>
    <w:p>
      <w:pPr>
        <w:spacing w:line="560" w:lineRule="exact"/>
        <w:ind w:firstLine="482" w:firstLineChars="200"/>
        <w:outlineLvl w:val="0"/>
        <w:rPr>
          <w:rFonts w:ascii="宋体" w:hAnsi="宋体"/>
          <w:b/>
          <w:sz w:val="24"/>
        </w:rPr>
      </w:pPr>
      <w:bookmarkStart w:id="454" w:name="_Toc22011"/>
      <w:bookmarkStart w:id="455" w:name="_Toc32670"/>
      <w:bookmarkStart w:id="456" w:name="_Toc26555"/>
      <w:bookmarkStart w:id="457" w:name="_Toc15447"/>
      <w:bookmarkStart w:id="458" w:name="_Toc31233"/>
      <w:r>
        <w:rPr>
          <w:rFonts w:ascii="宋体" w:hAnsi="宋体"/>
          <w:b/>
          <w:sz w:val="24"/>
        </w:rPr>
        <w:t>2.5 结算方式和付款条件</w:t>
      </w:r>
      <w:bookmarkEnd w:id="454"/>
      <w:bookmarkEnd w:id="455"/>
      <w:bookmarkEnd w:id="456"/>
      <w:bookmarkEnd w:id="457"/>
      <w:bookmarkEnd w:id="458"/>
    </w:p>
    <w:p>
      <w:pPr>
        <w:spacing w:line="560" w:lineRule="exact"/>
        <w:ind w:firstLine="480" w:firstLineChars="200"/>
        <w:rPr>
          <w:rFonts w:ascii="宋体" w:hAnsi="宋体"/>
          <w:sz w:val="24"/>
        </w:rPr>
      </w:pPr>
      <w:r>
        <w:rPr>
          <w:rFonts w:ascii="宋体" w:hAnsi="宋体"/>
          <w:sz w:val="24"/>
        </w:rPr>
        <w:t>详见</w:t>
      </w:r>
      <w:r>
        <w:rPr>
          <w:rFonts w:ascii="宋体" w:hAnsi="宋体"/>
          <w:b/>
          <w:i/>
          <w:sz w:val="24"/>
          <w:u w:val="single"/>
        </w:rPr>
        <w:t>合同专用条款</w:t>
      </w:r>
      <w:r>
        <w:rPr>
          <w:rFonts w:ascii="宋体" w:hAnsi="宋体"/>
          <w:sz w:val="24"/>
        </w:rPr>
        <w:t>。</w:t>
      </w:r>
    </w:p>
    <w:p>
      <w:pPr>
        <w:spacing w:line="560" w:lineRule="exact"/>
        <w:ind w:firstLine="482" w:firstLineChars="200"/>
        <w:outlineLvl w:val="0"/>
        <w:rPr>
          <w:rFonts w:ascii="宋体" w:hAnsi="宋体"/>
          <w:b/>
          <w:sz w:val="24"/>
        </w:rPr>
      </w:pPr>
      <w:bookmarkStart w:id="459" w:name="_Toc16163"/>
      <w:bookmarkStart w:id="460" w:name="_Toc13154"/>
      <w:bookmarkStart w:id="461" w:name="_Toc13467"/>
      <w:bookmarkStart w:id="462" w:name="_Toc30507"/>
      <w:bookmarkStart w:id="463" w:name="_Toc18990"/>
      <w:r>
        <w:rPr>
          <w:rFonts w:ascii="宋体" w:hAnsi="宋体"/>
          <w:b/>
          <w:sz w:val="24"/>
        </w:rPr>
        <w:t>2.6 技术资料和保密义务</w:t>
      </w:r>
      <w:bookmarkEnd w:id="459"/>
      <w:bookmarkEnd w:id="460"/>
      <w:bookmarkEnd w:id="461"/>
      <w:bookmarkEnd w:id="462"/>
      <w:bookmarkEnd w:id="463"/>
    </w:p>
    <w:p>
      <w:pPr>
        <w:spacing w:line="560" w:lineRule="exact"/>
        <w:ind w:firstLine="480" w:firstLineChars="200"/>
        <w:rPr>
          <w:rFonts w:ascii="宋体" w:hAnsi="宋体"/>
          <w:sz w:val="24"/>
        </w:rPr>
      </w:pPr>
      <w:r>
        <w:rPr>
          <w:rFonts w:ascii="宋体" w:hAnsi="宋体"/>
          <w:sz w:val="24"/>
        </w:rPr>
        <w:t>2.6.1 乙方有权依据合同约定和项目需要，向甲方了解有关情况，调阅有关资料等，甲方应予积极配合；</w:t>
      </w:r>
    </w:p>
    <w:p>
      <w:pPr>
        <w:spacing w:line="560" w:lineRule="exact"/>
        <w:ind w:firstLine="480" w:firstLineChars="200"/>
        <w:rPr>
          <w:rFonts w:ascii="宋体" w:hAnsi="宋体"/>
          <w:sz w:val="24"/>
        </w:rPr>
      </w:pPr>
      <w:r>
        <w:rPr>
          <w:rFonts w:ascii="宋体" w:hAnsi="宋体"/>
          <w:sz w:val="24"/>
        </w:rPr>
        <w:t xml:space="preserve">2.6.2 </w:t>
      </w:r>
      <w:r>
        <w:rPr>
          <w:rFonts w:hint="eastAsia" w:ascii="宋体" w:hAnsi="宋体"/>
          <w:sz w:val="24"/>
        </w:rPr>
        <w:t>乙方有义务妥善保管和保护由甲方提供的前款信息和资料等；</w:t>
      </w:r>
    </w:p>
    <w:p>
      <w:pPr>
        <w:spacing w:line="560" w:lineRule="exact"/>
        <w:ind w:firstLine="480" w:firstLineChars="200"/>
        <w:rPr>
          <w:rFonts w:ascii="宋体" w:hAnsi="宋体"/>
          <w:sz w:val="24"/>
        </w:rPr>
      </w:pPr>
      <w:r>
        <w:rPr>
          <w:rFonts w:ascii="宋体" w:hAnsi="宋体"/>
          <w:sz w:val="24"/>
        </w:rPr>
        <w:t xml:space="preserve">2.6.3 </w:t>
      </w:r>
      <w:r>
        <w:rPr>
          <w:rFonts w:hint="eastAsia" w:ascii="宋体" w:hAnsi="宋体"/>
          <w:sz w:val="24"/>
        </w:rPr>
        <w:t>除非依照法律规定或者对方当事人的书面同意，任何一方均应保证不向任何第三方提供或披露有关合同的或者履行合同过程中知悉的对方当事人任何未公开的信息和资料，包括但不限于</w:t>
      </w:r>
      <w:r>
        <w:rPr>
          <w:rFonts w:ascii="宋体" w:hAnsi="宋体"/>
          <w:sz w:val="24"/>
        </w:rPr>
        <w:t>技术情报</w:t>
      </w:r>
      <w:r>
        <w:rPr>
          <w:rFonts w:hint="eastAsia" w:ascii="宋体" w:hAnsi="宋体"/>
          <w:sz w:val="24"/>
        </w:rPr>
        <w:t>、</w:t>
      </w:r>
      <w:r>
        <w:rPr>
          <w:rFonts w:ascii="宋体" w:hAnsi="宋体"/>
          <w:sz w:val="24"/>
        </w:rPr>
        <w:t>技术资料</w:t>
      </w:r>
      <w:r>
        <w:rPr>
          <w:rFonts w:hint="eastAsia" w:ascii="宋体" w:hAnsi="宋体"/>
          <w:sz w:val="24"/>
        </w:rPr>
        <w:t>、商业秘密和商业信息等，并采取一切合理和必要措施和方式防止任何第三方接触到对方当事人的上述保密信息和资料。</w:t>
      </w:r>
    </w:p>
    <w:p>
      <w:pPr>
        <w:spacing w:line="560" w:lineRule="exact"/>
        <w:ind w:firstLine="482" w:firstLineChars="200"/>
        <w:outlineLvl w:val="0"/>
        <w:rPr>
          <w:rFonts w:ascii="宋体" w:hAnsi="宋体"/>
          <w:b/>
          <w:sz w:val="24"/>
        </w:rPr>
      </w:pPr>
      <w:bookmarkStart w:id="464" w:name="_Toc19069"/>
      <w:r>
        <w:rPr>
          <w:rFonts w:ascii="宋体" w:hAnsi="宋体"/>
          <w:b/>
          <w:sz w:val="24"/>
        </w:rPr>
        <w:t xml:space="preserve">2.7 </w:t>
      </w:r>
      <w:r>
        <w:rPr>
          <w:rFonts w:hint="eastAsia" w:ascii="宋体" w:hAnsi="宋体"/>
          <w:b/>
          <w:sz w:val="24"/>
        </w:rPr>
        <w:t>质量保证</w:t>
      </w:r>
      <w:bookmarkEnd w:id="464"/>
    </w:p>
    <w:p>
      <w:pPr>
        <w:spacing w:line="560" w:lineRule="exact"/>
        <w:ind w:firstLine="480" w:firstLineChars="200"/>
        <w:rPr>
          <w:rFonts w:ascii="宋体" w:hAnsi="宋体"/>
          <w:sz w:val="24"/>
        </w:rPr>
      </w:pPr>
      <w:r>
        <w:rPr>
          <w:rFonts w:ascii="宋体" w:hAnsi="宋体"/>
          <w:sz w:val="24"/>
        </w:rPr>
        <w:t xml:space="preserve">2.7.1 </w:t>
      </w:r>
      <w:r>
        <w:rPr>
          <w:rFonts w:hint="eastAsia" w:ascii="宋体" w:hAnsi="宋体"/>
          <w:sz w:val="24"/>
        </w:rPr>
        <w:t>乙方应建立和完善履行合同的内部质量保证体系，并提供相关内部规章制度给甲方，以便甲方进行监督检查；</w:t>
      </w:r>
    </w:p>
    <w:p>
      <w:pPr>
        <w:spacing w:line="560" w:lineRule="exact"/>
        <w:ind w:firstLine="480" w:firstLineChars="200"/>
        <w:rPr>
          <w:rFonts w:ascii="宋体" w:hAnsi="宋体"/>
          <w:sz w:val="24"/>
        </w:rPr>
      </w:pPr>
      <w:r>
        <w:rPr>
          <w:rFonts w:ascii="宋体" w:hAnsi="宋体"/>
          <w:sz w:val="24"/>
        </w:rPr>
        <w:t xml:space="preserve">2.7.2 </w:t>
      </w:r>
      <w:r>
        <w:rPr>
          <w:rFonts w:hint="eastAsia" w:ascii="宋体" w:hAnsi="宋体"/>
          <w:sz w:val="24"/>
        </w:rPr>
        <w:t>乙方应保证履行合同的人员数量和素质、软件和硬件设备的配置、场地、环境和设施等满足全面履行合同的要求，并应接受甲方的监督检查。</w:t>
      </w:r>
    </w:p>
    <w:p>
      <w:pPr>
        <w:spacing w:line="560" w:lineRule="exact"/>
        <w:ind w:firstLine="482" w:firstLineChars="200"/>
        <w:outlineLvl w:val="0"/>
        <w:rPr>
          <w:rFonts w:ascii="宋体" w:hAnsi="宋体"/>
          <w:b/>
          <w:sz w:val="24"/>
        </w:rPr>
      </w:pPr>
      <w:bookmarkStart w:id="465" w:name="_Toc22267"/>
      <w:r>
        <w:rPr>
          <w:rFonts w:ascii="宋体" w:hAnsi="宋体"/>
          <w:b/>
          <w:sz w:val="24"/>
        </w:rPr>
        <w:t xml:space="preserve">2.8 </w:t>
      </w:r>
      <w:r>
        <w:rPr>
          <w:rFonts w:hint="eastAsia" w:ascii="宋体" w:hAnsi="宋体"/>
          <w:b/>
          <w:sz w:val="24"/>
        </w:rPr>
        <w:t>延迟履行</w:t>
      </w:r>
      <w:bookmarkEnd w:id="465"/>
    </w:p>
    <w:p>
      <w:pPr>
        <w:spacing w:line="560" w:lineRule="exact"/>
        <w:ind w:firstLine="480" w:firstLineChars="200"/>
        <w:rPr>
          <w:rFonts w:ascii="宋体" w:hAnsi="宋体"/>
          <w:sz w:val="24"/>
        </w:rPr>
      </w:pPr>
      <w:r>
        <w:rPr>
          <w:rFonts w:hint="eastAsia" w:ascii="宋体" w:hAnsi="宋体"/>
          <w:sz w:val="24"/>
        </w:rPr>
        <w:t>甲乙双方签订合同后，乙方应按照合同约定履行合同义务，除不可抗力外，乙方不得延迟履行。</w:t>
      </w:r>
      <w:r>
        <w:rPr>
          <w:rFonts w:ascii="宋体" w:hAnsi="宋体"/>
          <w:sz w:val="24"/>
        </w:rPr>
        <w:t>在合同履行过程中，如果</w:t>
      </w:r>
      <w:r>
        <w:rPr>
          <w:rFonts w:hint="eastAsia" w:ascii="宋体" w:hAnsi="宋体"/>
          <w:sz w:val="24"/>
        </w:rPr>
        <w:t>因不可抗力，</w:t>
      </w:r>
      <w:r>
        <w:rPr>
          <w:rFonts w:ascii="宋体" w:hAnsi="宋体"/>
          <w:sz w:val="24"/>
        </w:rPr>
        <w:t>乙方遇到不能按时</w:t>
      </w:r>
      <w:r>
        <w:rPr>
          <w:rFonts w:hint="eastAsia" w:ascii="宋体" w:hAnsi="宋体"/>
          <w:sz w:val="24"/>
        </w:rPr>
        <w:t>提供服务</w:t>
      </w:r>
      <w:r>
        <w:rPr>
          <w:rFonts w:ascii="宋体" w:hAnsi="宋体"/>
          <w:sz w:val="24"/>
        </w:rPr>
        <w:t>的情况，应及时以书面形式将不能按时</w:t>
      </w:r>
      <w:r>
        <w:rPr>
          <w:rFonts w:hint="eastAsia" w:ascii="宋体" w:hAnsi="宋体"/>
          <w:sz w:val="24"/>
        </w:rPr>
        <w:t>提供服务</w:t>
      </w:r>
      <w:r>
        <w:rPr>
          <w:rFonts w:ascii="宋体" w:hAnsi="宋体"/>
          <w:sz w:val="24"/>
        </w:rPr>
        <w:t>的理由、预期延误时间通知甲方</w:t>
      </w:r>
      <w:r>
        <w:rPr>
          <w:rFonts w:hint="eastAsia" w:ascii="宋体" w:hAnsi="宋体"/>
          <w:sz w:val="24"/>
        </w:rPr>
        <w:t>；甲</w:t>
      </w:r>
      <w:r>
        <w:rPr>
          <w:rFonts w:ascii="宋体" w:hAnsi="宋体"/>
          <w:sz w:val="24"/>
        </w:rPr>
        <w:t>方收到乙方通知后，认为其理由正当的，可以书面形式酌情同意乙方可以延长</w:t>
      </w:r>
      <w:r>
        <w:rPr>
          <w:rFonts w:hint="eastAsia" w:ascii="宋体" w:hAnsi="宋体"/>
          <w:sz w:val="24"/>
        </w:rPr>
        <w:t>履行</w:t>
      </w:r>
      <w:r>
        <w:rPr>
          <w:rFonts w:ascii="宋体" w:hAnsi="宋体"/>
          <w:sz w:val="24"/>
        </w:rPr>
        <w:t>的具体时间。</w:t>
      </w:r>
    </w:p>
    <w:p>
      <w:pPr>
        <w:spacing w:line="560" w:lineRule="exact"/>
        <w:ind w:firstLine="482" w:firstLineChars="200"/>
        <w:outlineLvl w:val="0"/>
        <w:rPr>
          <w:rFonts w:ascii="宋体" w:hAnsi="宋体"/>
          <w:b/>
          <w:sz w:val="24"/>
        </w:rPr>
      </w:pPr>
      <w:bookmarkStart w:id="466" w:name="_Toc10611"/>
      <w:r>
        <w:rPr>
          <w:rFonts w:ascii="宋体" w:hAnsi="宋体"/>
          <w:b/>
          <w:sz w:val="24"/>
        </w:rPr>
        <w:t xml:space="preserve">2.9 </w:t>
      </w:r>
      <w:r>
        <w:rPr>
          <w:rFonts w:hint="eastAsia" w:ascii="宋体" w:hAnsi="宋体"/>
          <w:b/>
          <w:sz w:val="24"/>
        </w:rPr>
        <w:t>合同变更</w:t>
      </w:r>
      <w:bookmarkEnd w:id="466"/>
    </w:p>
    <w:p>
      <w:pPr>
        <w:spacing w:line="560" w:lineRule="exact"/>
        <w:ind w:firstLine="480" w:firstLineChars="200"/>
        <w:rPr>
          <w:rFonts w:ascii="宋体" w:hAnsi="宋体"/>
          <w:sz w:val="24"/>
        </w:rPr>
      </w:pPr>
      <w:r>
        <w:rPr>
          <w:rFonts w:hint="eastAsia" w:ascii="宋体" w:hAnsi="宋体"/>
          <w:sz w:val="24"/>
        </w:rPr>
        <w:t>合同继续履行将损害国家利益和社会公共利益的，双方当事人应当以书面形式变更合同。有过错的一方应当承担赔偿责任，双方当事人都有过错的，各自承担相应的责任。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467" w:name="_Toc23368"/>
      <w:bookmarkStart w:id="468" w:name="_Toc42"/>
      <w:bookmarkStart w:id="469" w:name="_Toc10663"/>
      <w:bookmarkStart w:id="470" w:name="_Toc26689"/>
      <w:bookmarkStart w:id="471" w:name="_Toc21830"/>
      <w:r>
        <w:rPr>
          <w:rFonts w:ascii="宋体" w:hAnsi="宋体"/>
          <w:b/>
          <w:sz w:val="24"/>
        </w:rPr>
        <w:t>2.10 合同转让和分包</w:t>
      </w:r>
      <w:bookmarkEnd w:id="467"/>
      <w:bookmarkEnd w:id="468"/>
      <w:bookmarkEnd w:id="469"/>
      <w:bookmarkEnd w:id="470"/>
      <w:bookmarkEnd w:id="471"/>
    </w:p>
    <w:p>
      <w:pPr>
        <w:spacing w:line="560" w:lineRule="exact"/>
        <w:ind w:firstLine="480" w:firstLineChars="200"/>
        <w:rPr>
          <w:rFonts w:ascii="宋体" w:hAnsi="宋体"/>
          <w:sz w:val="24"/>
        </w:rPr>
      </w:pPr>
      <w:r>
        <w:rPr>
          <w:rFonts w:ascii="宋体" w:hAnsi="宋体"/>
          <w:sz w:val="24"/>
        </w:rPr>
        <w:t>合同的权利义务依法不</w:t>
      </w:r>
      <w:r>
        <w:rPr>
          <w:rFonts w:hint="eastAsia" w:ascii="宋体" w:hAnsi="宋体"/>
          <w:sz w:val="24"/>
        </w:rPr>
        <w:t>得</w:t>
      </w:r>
      <w:r>
        <w:rPr>
          <w:rFonts w:ascii="宋体" w:hAnsi="宋体"/>
          <w:sz w:val="24"/>
        </w:rPr>
        <w:t>转让</w:t>
      </w:r>
      <w:r>
        <w:rPr>
          <w:rFonts w:hint="eastAsia" w:ascii="宋体" w:hAnsi="宋体"/>
          <w:sz w:val="24"/>
        </w:rPr>
        <w:t>，</w:t>
      </w:r>
      <w:r>
        <w:rPr>
          <w:rFonts w:ascii="宋体" w:hAnsi="宋体"/>
          <w:sz w:val="24"/>
        </w:rPr>
        <w:t>但经甲方</w:t>
      </w:r>
      <w:r>
        <w:rPr>
          <w:rFonts w:hint="eastAsia" w:ascii="宋体" w:hAnsi="宋体"/>
          <w:sz w:val="24"/>
        </w:rPr>
        <w:t>同意，乙方可以依法采取分包方式履行合同，即：依法可以</w:t>
      </w:r>
      <w:r>
        <w:rPr>
          <w:rFonts w:ascii="宋体" w:hAnsi="宋体"/>
          <w:sz w:val="24"/>
        </w:rPr>
        <w:t>将合同项下的部分非主体、非关键性工作分包给他人完成</w:t>
      </w:r>
      <w:r>
        <w:rPr>
          <w:rFonts w:hint="eastAsia" w:ascii="宋体" w:hAnsi="宋体"/>
          <w:sz w:val="24"/>
        </w:rPr>
        <w:t>，</w:t>
      </w:r>
      <w:r>
        <w:rPr>
          <w:rFonts w:ascii="宋体" w:hAnsi="宋体"/>
          <w:sz w:val="24"/>
        </w:rPr>
        <w:t>接受分包的人应当具备相应的资格条件，并不得再次分包</w:t>
      </w:r>
      <w:r>
        <w:rPr>
          <w:rFonts w:hint="eastAsia" w:ascii="宋体" w:hAnsi="宋体"/>
          <w:sz w:val="24"/>
        </w:rPr>
        <w:t>，</w:t>
      </w:r>
      <w:r>
        <w:rPr>
          <w:rFonts w:ascii="宋体" w:hAnsi="宋体"/>
          <w:sz w:val="24"/>
        </w:rPr>
        <w:t>且乙方应就分包项目向甲方负责</w:t>
      </w:r>
      <w:r>
        <w:rPr>
          <w:rFonts w:hint="eastAsia" w:ascii="宋体" w:hAnsi="宋体"/>
          <w:sz w:val="24"/>
        </w:rPr>
        <w:t>，</w:t>
      </w:r>
      <w:r>
        <w:rPr>
          <w:rFonts w:ascii="宋体" w:hAnsi="宋体"/>
          <w:sz w:val="24"/>
        </w:rPr>
        <w:t>并</w:t>
      </w:r>
      <w:r>
        <w:rPr>
          <w:rFonts w:hint="eastAsia" w:ascii="宋体" w:hAnsi="宋体"/>
          <w:sz w:val="24"/>
        </w:rPr>
        <w:t>与分包供应商就分包项目向甲方承担连带责任。</w:t>
      </w:r>
    </w:p>
    <w:p>
      <w:pPr>
        <w:spacing w:line="560" w:lineRule="exact"/>
        <w:ind w:firstLine="482" w:firstLineChars="200"/>
        <w:outlineLvl w:val="0"/>
        <w:rPr>
          <w:rFonts w:ascii="宋体" w:hAnsi="宋体"/>
          <w:b/>
          <w:sz w:val="24"/>
        </w:rPr>
      </w:pPr>
      <w:bookmarkStart w:id="472" w:name="_Toc14371"/>
      <w:bookmarkStart w:id="473" w:name="_Toc26633"/>
      <w:bookmarkStart w:id="474" w:name="_Toc32494"/>
      <w:bookmarkStart w:id="475" w:name="_Toc4720"/>
      <w:bookmarkStart w:id="476" w:name="_Toc25571"/>
      <w:r>
        <w:rPr>
          <w:rFonts w:ascii="宋体" w:hAnsi="宋体"/>
          <w:b/>
          <w:sz w:val="24"/>
        </w:rPr>
        <w:t>2.11 不可抗力</w:t>
      </w:r>
      <w:bookmarkEnd w:id="472"/>
      <w:bookmarkEnd w:id="473"/>
      <w:bookmarkEnd w:id="474"/>
      <w:bookmarkEnd w:id="475"/>
      <w:bookmarkEnd w:id="476"/>
    </w:p>
    <w:p>
      <w:pPr>
        <w:spacing w:line="560" w:lineRule="exact"/>
        <w:ind w:firstLine="480" w:firstLineChars="200"/>
        <w:rPr>
          <w:rFonts w:ascii="宋体" w:hAnsi="宋体"/>
          <w:sz w:val="24"/>
        </w:rPr>
      </w:pPr>
      <w:r>
        <w:rPr>
          <w:rFonts w:ascii="宋体" w:hAnsi="宋体"/>
          <w:sz w:val="24"/>
        </w:rPr>
        <w:t>2.11.1如果任何一方遭遇法律规定的不可抗力，致使合同履行受阻时，履行合同的期限应予延长，延长的期限应相当于不可抗力所影响的时间</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2.11.2 </w:t>
      </w:r>
      <w:r>
        <w:rPr>
          <w:rFonts w:hint="eastAsia" w:ascii="宋体" w:hAnsi="宋体"/>
          <w:sz w:val="24"/>
        </w:rPr>
        <w:t>因不可抗力致使不能实现合同目的的，当事人可以解除合同；</w:t>
      </w:r>
    </w:p>
    <w:p>
      <w:pPr>
        <w:spacing w:line="560" w:lineRule="exact"/>
        <w:ind w:firstLine="480" w:firstLineChars="200"/>
        <w:rPr>
          <w:rFonts w:ascii="宋体" w:hAnsi="宋体"/>
          <w:sz w:val="24"/>
        </w:rPr>
      </w:pPr>
      <w:r>
        <w:rPr>
          <w:rFonts w:ascii="宋体" w:hAnsi="宋体"/>
          <w:sz w:val="24"/>
        </w:rPr>
        <w:t xml:space="preserve">2.11.3 </w:t>
      </w:r>
      <w:r>
        <w:rPr>
          <w:rFonts w:hint="eastAsia" w:ascii="宋体" w:hAnsi="宋体"/>
          <w:sz w:val="24"/>
        </w:rPr>
        <w:t>因</w:t>
      </w:r>
      <w:r>
        <w:rPr>
          <w:rFonts w:ascii="宋体" w:hAnsi="宋体"/>
          <w:sz w:val="24"/>
        </w:rPr>
        <w:t>不可抗力致使合同有变更必要的，双方当事人应在</w:t>
      </w:r>
      <w:r>
        <w:rPr>
          <w:rFonts w:ascii="宋体" w:hAnsi="宋体"/>
          <w:b/>
          <w:i/>
          <w:sz w:val="24"/>
          <w:u w:val="single"/>
        </w:rPr>
        <w:t>合同专用条款</w:t>
      </w:r>
      <w:r>
        <w:rPr>
          <w:rFonts w:ascii="宋体" w:hAnsi="宋体"/>
          <w:sz w:val="24"/>
        </w:rPr>
        <w:t>约定时间内以书面形式变更合同</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2.11.4受</w:t>
      </w:r>
      <w:r>
        <w:rPr>
          <w:rFonts w:hint="eastAsia" w:ascii="宋体" w:hAnsi="宋体"/>
          <w:sz w:val="24"/>
        </w:rPr>
        <w:t>不可抗力</w:t>
      </w:r>
      <w:r>
        <w:rPr>
          <w:rFonts w:ascii="宋体" w:hAnsi="宋体"/>
          <w:sz w:val="24"/>
        </w:rPr>
        <w:t>影响的一方在不可抗力发生后</w:t>
      </w:r>
      <w:r>
        <w:rPr>
          <w:rFonts w:hint="eastAsia" w:ascii="宋体" w:hAnsi="宋体"/>
          <w:sz w:val="24"/>
        </w:rPr>
        <w:t>，</w:t>
      </w:r>
      <w:r>
        <w:rPr>
          <w:rFonts w:ascii="宋体" w:hAnsi="宋体"/>
          <w:sz w:val="24"/>
        </w:rPr>
        <w:t>应在</w:t>
      </w:r>
      <w:r>
        <w:rPr>
          <w:rFonts w:ascii="宋体" w:hAnsi="宋体"/>
          <w:b/>
          <w:i/>
          <w:sz w:val="24"/>
          <w:u w:val="single"/>
        </w:rPr>
        <w:t>合同专用条款</w:t>
      </w:r>
      <w:r>
        <w:rPr>
          <w:rFonts w:ascii="宋体" w:hAnsi="宋体"/>
          <w:sz w:val="24"/>
        </w:rPr>
        <w:t>约定时间内以书面形式通知</w:t>
      </w:r>
      <w:r>
        <w:rPr>
          <w:rFonts w:hint="eastAsia" w:ascii="宋体" w:hAnsi="宋体"/>
          <w:sz w:val="24"/>
        </w:rPr>
        <w:t>对</w:t>
      </w:r>
      <w:r>
        <w:rPr>
          <w:rFonts w:ascii="宋体" w:hAnsi="宋体"/>
          <w:sz w:val="24"/>
        </w:rPr>
        <w:t>方当事人，并在</w:t>
      </w:r>
      <w:r>
        <w:rPr>
          <w:rFonts w:ascii="宋体" w:hAnsi="宋体"/>
          <w:b/>
          <w:i/>
          <w:sz w:val="24"/>
          <w:u w:val="single"/>
        </w:rPr>
        <w:t>合同专用条款</w:t>
      </w:r>
      <w:r>
        <w:rPr>
          <w:rFonts w:ascii="宋体" w:hAnsi="宋体"/>
          <w:sz w:val="24"/>
        </w:rPr>
        <w:t>约定时间内，将有关部门出具的证明文件送达</w:t>
      </w:r>
      <w:r>
        <w:rPr>
          <w:rFonts w:hint="eastAsia" w:ascii="宋体" w:hAnsi="宋体"/>
          <w:sz w:val="24"/>
        </w:rPr>
        <w:t>对方当事人</w:t>
      </w:r>
      <w:r>
        <w:rPr>
          <w:rFonts w:ascii="宋体" w:hAnsi="宋体"/>
          <w:sz w:val="24"/>
        </w:rPr>
        <w:t>。</w:t>
      </w:r>
    </w:p>
    <w:p>
      <w:pPr>
        <w:spacing w:line="560" w:lineRule="exact"/>
        <w:ind w:firstLine="482" w:firstLineChars="200"/>
        <w:outlineLvl w:val="0"/>
        <w:rPr>
          <w:rFonts w:ascii="宋体" w:hAnsi="宋体"/>
          <w:b/>
          <w:sz w:val="24"/>
        </w:rPr>
      </w:pPr>
      <w:bookmarkStart w:id="477" w:name="_Toc23854"/>
      <w:bookmarkStart w:id="478" w:name="_Toc25783"/>
      <w:bookmarkStart w:id="479" w:name="_Toc14115"/>
      <w:bookmarkStart w:id="480" w:name="_Toc24465"/>
      <w:bookmarkStart w:id="481" w:name="_Toc3638"/>
      <w:r>
        <w:rPr>
          <w:rFonts w:ascii="宋体" w:hAnsi="宋体"/>
          <w:b/>
          <w:sz w:val="24"/>
        </w:rPr>
        <w:t>2.12 税费</w:t>
      </w:r>
      <w:bookmarkEnd w:id="477"/>
      <w:bookmarkEnd w:id="478"/>
      <w:bookmarkEnd w:id="479"/>
      <w:bookmarkEnd w:id="480"/>
      <w:bookmarkEnd w:id="481"/>
    </w:p>
    <w:p>
      <w:pPr>
        <w:spacing w:line="560" w:lineRule="exact"/>
        <w:ind w:firstLine="480" w:firstLineChars="200"/>
        <w:rPr>
          <w:rFonts w:ascii="宋体" w:hAnsi="宋体"/>
          <w:sz w:val="24"/>
        </w:rPr>
      </w:pPr>
      <w:r>
        <w:rPr>
          <w:rFonts w:ascii="宋体" w:hAnsi="宋体"/>
          <w:sz w:val="24"/>
        </w:rPr>
        <w:t>与合同有关的一切税费</w:t>
      </w:r>
      <w:r>
        <w:rPr>
          <w:rFonts w:hint="eastAsia" w:ascii="宋体" w:hAnsi="宋体"/>
          <w:sz w:val="24"/>
        </w:rPr>
        <w:t>，</w:t>
      </w:r>
      <w:r>
        <w:rPr>
          <w:rFonts w:ascii="宋体" w:hAnsi="宋体"/>
          <w:sz w:val="24"/>
        </w:rPr>
        <w:t>均按照中华人民共和国法律的相关规定缴纳。</w:t>
      </w:r>
    </w:p>
    <w:p>
      <w:pPr>
        <w:spacing w:line="560" w:lineRule="exact"/>
        <w:ind w:firstLine="482" w:firstLineChars="200"/>
        <w:outlineLvl w:val="0"/>
        <w:rPr>
          <w:rFonts w:ascii="宋体" w:hAnsi="宋体"/>
          <w:b/>
          <w:sz w:val="24"/>
        </w:rPr>
      </w:pPr>
      <w:bookmarkStart w:id="482" w:name="_Toc25525"/>
      <w:bookmarkStart w:id="483" w:name="_Toc26883"/>
      <w:bookmarkStart w:id="484" w:name="_Toc14814"/>
      <w:bookmarkStart w:id="485" w:name="_Toc30105"/>
      <w:bookmarkStart w:id="486" w:name="_Toc7315"/>
      <w:r>
        <w:rPr>
          <w:rFonts w:ascii="宋体" w:hAnsi="宋体"/>
          <w:b/>
          <w:sz w:val="24"/>
        </w:rPr>
        <w:t>2.13 乙方破产</w:t>
      </w:r>
      <w:bookmarkEnd w:id="482"/>
      <w:bookmarkEnd w:id="483"/>
      <w:bookmarkEnd w:id="484"/>
      <w:bookmarkEnd w:id="485"/>
      <w:bookmarkEnd w:id="486"/>
    </w:p>
    <w:p>
      <w:pPr>
        <w:spacing w:line="560" w:lineRule="exact"/>
        <w:ind w:firstLine="480" w:firstLineChars="200"/>
        <w:rPr>
          <w:rFonts w:ascii="宋体" w:hAnsi="宋体"/>
          <w:sz w:val="24"/>
        </w:rPr>
      </w:pPr>
      <w:r>
        <w:rPr>
          <w:rFonts w:ascii="宋体" w:hAnsi="宋体"/>
          <w:sz w:val="24"/>
        </w:rPr>
        <w:t>如果乙方破产导致合同无法履行时，甲方可以书面形式通知乙方终止合同且不给予乙方任何补偿和赔偿</w:t>
      </w:r>
      <w:r>
        <w:rPr>
          <w:rFonts w:hint="eastAsia" w:ascii="宋体" w:hAnsi="宋体"/>
          <w:sz w:val="24"/>
        </w:rPr>
        <w:t>，但合同的</w:t>
      </w:r>
      <w:r>
        <w:rPr>
          <w:rFonts w:ascii="宋体" w:hAnsi="宋体"/>
          <w:sz w:val="24"/>
        </w:rPr>
        <w:t>终止不损害或不影响甲方已经采取或将要采取的任何要求乙方支付违约金</w:t>
      </w:r>
      <w:r>
        <w:rPr>
          <w:rFonts w:hint="eastAsia" w:ascii="宋体" w:hAnsi="宋体"/>
          <w:sz w:val="24"/>
        </w:rPr>
        <w:t>、</w:t>
      </w:r>
      <w:r>
        <w:rPr>
          <w:rFonts w:ascii="宋体" w:hAnsi="宋体"/>
          <w:sz w:val="24"/>
        </w:rPr>
        <w:t>赔偿损失等的行动或补救措施的权利</w:t>
      </w:r>
      <w:r>
        <w:rPr>
          <w:rFonts w:hint="eastAsia" w:ascii="宋体" w:hAnsi="宋体"/>
          <w:sz w:val="24"/>
        </w:rPr>
        <w:t>。</w:t>
      </w:r>
    </w:p>
    <w:p>
      <w:pPr>
        <w:spacing w:line="560" w:lineRule="exact"/>
        <w:ind w:firstLine="482" w:firstLineChars="200"/>
        <w:outlineLvl w:val="0"/>
        <w:rPr>
          <w:rFonts w:ascii="宋体" w:hAnsi="宋体"/>
          <w:b/>
          <w:sz w:val="24"/>
        </w:rPr>
      </w:pPr>
      <w:bookmarkStart w:id="487" w:name="_Toc1123"/>
      <w:bookmarkStart w:id="488" w:name="_Toc2016"/>
      <w:bookmarkStart w:id="489" w:name="_Toc23323"/>
      <w:r>
        <w:rPr>
          <w:rFonts w:ascii="宋体" w:hAnsi="宋体"/>
          <w:b/>
          <w:sz w:val="24"/>
        </w:rPr>
        <w:t>2.14 合同中止、终止</w:t>
      </w:r>
      <w:bookmarkEnd w:id="487"/>
      <w:bookmarkEnd w:id="488"/>
      <w:bookmarkEnd w:id="489"/>
    </w:p>
    <w:p>
      <w:pPr>
        <w:spacing w:line="560" w:lineRule="exact"/>
        <w:ind w:firstLine="480" w:firstLineChars="200"/>
        <w:rPr>
          <w:rFonts w:ascii="宋体" w:hAnsi="宋体"/>
          <w:sz w:val="24"/>
        </w:rPr>
      </w:pPr>
      <w:r>
        <w:rPr>
          <w:rFonts w:ascii="宋体" w:hAnsi="宋体"/>
          <w:sz w:val="24"/>
        </w:rPr>
        <w:t xml:space="preserve">2.14.1 </w:t>
      </w:r>
      <w:r>
        <w:rPr>
          <w:rFonts w:hint="eastAsia" w:ascii="宋体" w:hAnsi="宋体"/>
          <w:sz w:val="24"/>
        </w:rPr>
        <w:t>双方当事人不得擅自中止或者终止合同；</w:t>
      </w:r>
    </w:p>
    <w:p>
      <w:pPr>
        <w:spacing w:line="560" w:lineRule="exact"/>
        <w:ind w:firstLine="480" w:firstLineChars="200"/>
        <w:rPr>
          <w:rFonts w:ascii="宋体" w:hAnsi="宋体"/>
          <w:sz w:val="24"/>
        </w:rPr>
      </w:pPr>
      <w:r>
        <w:rPr>
          <w:rFonts w:ascii="宋体" w:hAnsi="宋体"/>
          <w:sz w:val="24"/>
        </w:rPr>
        <w:t>2.14.2合同继续履行将损害国家利益和社会公共利益的，双方当事人应当中止或者终止合同。有过错的一方应当承担赔偿责任，双方当事人都有过错的，各自承担相应的责任。</w:t>
      </w:r>
    </w:p>
    <w:p>
      <w:pPr>
        <w:spacing w:line="560" w:lineRule="exact"/>
        <w:ind w:firstLine="482" w:firstLineChars="200"/>
        <w:outlineLvl w:val="0"/>
        <w:rPr>
          <w:rFonts w:ascii="宋体" w:hAnsi="宋体"/>
          <w:b/>
          <w:sz w:val="24"/>
        </w:rPr>
      </w:pPr>
      <w:bookmarkStart w:id="490" w:name="_Toc17363"/>
      <w:bookmarkStart w:id="491" w:name="_Toc1969"/>
      <w:bookmarkStart w:id="492" w:name="_Toc14525"/>
      <w:r>
        <w:rPr>
          <w:rFonts w:ascii="宋体" w:hAnsi="宋体"/>
          <w:b/>
          <w:sz w:val="24"/>
        </w:rPr>
        <w:t>2.15 检验和验收</w:t>
      </w:r>
      <w:bookmarkEnd w:id="490"/>
      <w:bookmarkEnd w:id="491"/>
      <w:bookmarkEnd w:id="492"/>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2.15.1 </w:t>
      </w:r>
      <w:r>
        <w:rPr>
          <w:rFonts w:hint="eastAsia" w:ascii="宋体" w:hAnsi="宋体"/>
          <w:sz w:val="24"/>
        </w:rPr>
        <w:t>乙方按照</w:t>
      </w:r>
      <w:r>
        <w:rPr>
          <w:rFonts w:ascii="宋体" w:hAnsi="宋体"/>
          <w:b/>
          <w:i/>
          <w:sz w:val="24"/>
          <w:u w:val="single"/>
        </w:rPr>
        <w:t>合同专用条款</w:t>
      </w:r>
      <w:r>
        <w:rPr>
          <w:rFonts w:ascii="宋体" w:hAnsi="宋体"/>
          <w:sz w:val="24"/>
        </w:rPr>
        <w:t>的约定</w:t>
      </w:r>
      <w:r>
        <w:rPr>
          <w:rFonts w:hint="eastAsia" w:ascii="宋体" w:hAnsi="宋体"/>
          <w:sz w:val="24"/>
        </w:rPr>
        <w:t>，</w:t>
      </w:r>
      <w:r>
        <w:rPr>
          <w:rFonts w:ascii="宋体" w:hAnsi="宋体"/>
          <w:sz w:val="24"/>
        </w:rPr>
        <w:t>定期提交服务报告</w:t>
      </w:r>
      <w:r>
        <w:rPr>
          <w:rFonts w:hint="eastAsia" w:ascii="宋体" w:hAnsi="宋体"/>
          <w:sz w:val="24"/>
        </w:rPr>
        <w:t>，甲方按照</w:t>
      </w:r>
      <w:r>
        <w:rPr>
          <w:rFonts w:ascii="宋体" w:hAnsi="宋体"/>
          <w:b/>
          <w:i/>
          <w:sz w:val="24"/>
          <w:u w:val="single"/>
        </w:rPr>
        <w:t>合同专用条款</w:t>
      </w:r>
      <w:r>
        <w:rPr>
          <w:rFonts w:ascii="宋体" w:hAnsi="宋体"/>
          <w:sz w:val="24"/>
        </w:rPr>
        <w:t>的约定进行定期验收</w:t>
      </w:r>
      <w:r>
        <w:rPr>
          <w:rFonts w:hint="eastAsia" w:ascii="宋体" w:hAnsi="宋体"/>
          <w:sz w:val="24"/>
        </w:rPr>
        <w:t>；</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2.15.2 </w:t>
      </w:r>
      <w:r>
        <w:rPr>
          <w:rFonts w:hint="eastAsia" w:ascii="宋体" w:hAnsi="宋体"/>
          <w:sz w:val="24"/>
        </w:rPr>
        <w:t>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pPr>
        <w:tabs>
          <w:tab w:val="left" w:pos="360"/>
          <w:tab w:val="left" w:pos="540"/>
          <w:tab w:val="left" w:pos="1080"/>
        </w:tabs>
        <w:spacing w:line="560" w:lineRule="exact"/>
        <w:ind w:firstLine="480" w:firstLineChars="200"/>
        <w:rPr>
          <w:rFonts w:ascii="宋体" w:hAnsi="宋体"/>
          <w:sz w:val="24"/>
        </w:rPr>
      </w:pPr>
      <w:r>
        <w:rPr>
          <w:rFonts w:ascii="宋体" w:hAnsi="宋体"/>
          <w:sz w:val="24"/>
        </w:rPr>
        <w:t xml:space="preserve">2.15.3 </w:t>
      </w:r>
      <w:r>
        <w:rPr>
          <w:rFonts w:hint="eastAsia" w:ascii="宋体" w:hAnsi="宋体"/>
          <w:sz w:val="24"/>
        </w:rPr>
        <w:t>检验和验收标准、程序等具体内容以及前述验收书的效力详见</w:t>
      </w:r>
      <w:r>
        <w:rPr>
          <w:rFonts w:ascii="宋体" w:hAnsi="宋体"/>
          <w:b/>
          <w:i/>
          <w:sz w:val="24"/>
          <w:u w:val="single"/>
        </w:rPr>
        <w:t>合同专用条款</w:t>
      </w:r>
      <w:r>
        <w:rPr>
          <w:rFonts w:hint="eastAsia" w:ascii="宋体" w:hAnsi="宋体"/>
          <w:i/>
          <w:sz w:val="24"/>
        </w:rPr>
        <w:t>。</w:t>
      </w:r>
    </w:p>
    <w:p>
      <w:pPr>
        <w:spacing w:line="560" w:lineRule="exact"/>
        <w:ind w:firstLine="482" w:firstLineChars="200"/>
        <w:outlineLvl w:val="0"/>
        <w:rPr>
          <w:rFonts w:ascii="宋体" w:hAnsi="宋体"/>
          <w:b/>
          <w:sz w:val="24"/>
        </w:rPr>
      </w:pPr>
      <w:bookmarkStart w:id="493" w:name="_Toc25198"/>
      <w:bookmarkStart w:id="494" w:name="_Toc9808"/>
      <w:bookmarkStart w:id="495" w:name="_Toc2308"/>
      <w:bookmarkStart w:id="496" w:name="_Toc31892"/>
      <w:bookmarkStart w:id="497" w:name="_Toc12666"/>
      <w:r>
        <w:rPr>
          <w:rFonts w:ascii="宋体" w:hAnsi="宋体"/>
          <w:b/>
          <w:sz w:val="24"/>
        </w:rPr>
        <w:t>2.16 通知和送达</w:t>
      </w:r>
      <w:bookmarkEnd w:id="493"/>
      <w:bookmarkEnd w:id="494"/>
      <w:bookmarkEnd w:id="495"/>
      <w:bookmarkEnd w:id="496"/>
      <w:bookmarkEnd w:id="497"/>
    </w:p>
    <w:p>
      <w:pPr>
        <w:spacing w:line="560" w:lineRule="exact"/>
        <w:ind w:firstLine="480" w:firstLineChars="200"/>
        <w:rPr>
          <w:rFonts w:ascii="宋体" w:hAnsi="宋体"/>
          <w:sz w:val="24"/>
        </w:rPr>
      </w:pPr>
      <w:bookmarkStart w:id="498" w:name="_Toc18401"/>
      <w:bookmarkStart w:id="499" w:name="_Toc27674"/>
      <w:r>
        <w:rPr>
          <w:rFonts w:ascii="宋体" w:hAnsi="宋体"/>
          <w:sz w:val="24"/>
        </w:rPr>
        <w:t>2.17.1</w:t>
      </w:r>
      <w:r>
        <w:rPr>
          <w:rFonts w:hint="eastAsia" w:ascii="宋体" w:hAnsi="宋体"/>
          <w:sz w:val="24"/>
        </w:rPr>
        <w:t>任何一方因履行合同而以合同第一部分尾部所列明的传真或电子邮件</w:t>
      </w:r>
      <w:r>
        <w:rPr>
          <w:rFonts w:ascii="宋体" w:hAnsi="宋体"/>
          <w:sz w:val="24"/>
        </w:rPr>
        <w:t xml:space="preserve"> </w:t>
      </w:r>
      <w:r>
        <w:rPr>
          <w:rFonts w:ascii="宋体" w:hAnsi="宋体"/>
          <w:sz w:val="24"/>
          <w:u w:val="single"/>
        </w:rPr>
        <w:t xml:space="preserve">       </w:t>
      </w:r>
      <w:r>
        <w:rPr>
          <w:rFonts w:hint="eastAsia" w:ascii="宋体" w:hAnsi="宋体"/>
          <w:sz w:val="24"/>
        </w:rPr>
        <w:t>发出的所有通知、文件、材料，均视为已向对方当事人送达；任何一方变更上述送达方式或者地址的，应于</w:t>
      </w:r>
      <w:r>
        <w:rPr>
          <w:rFonts w:ascii="宋体" w:hAnsi="宋体"/>
          <w:sz w:val="24"/>
          <w:u w:val="single"/>
        </w:rPr>
        <w:t>3</w:t>
      </w:r>
      <w:r>
        <w:rPr>
          <w:rFonts w:hint="eastAsia" w:ascii="宋体" w:hAnsi="宋体"/>
          <w:sz w:val="24"/>
        </w:rPr>
        <w:t>个工作日内书面通知对方当事人，在对方当事人收到有关变更通知之前，变更前的约定送达方式或者地址仍视为有效。</w:t>
      </w:r>
    </w:p>
    <w:p>
      <w:pPr>
        <w:spacing w:line="560" w:lineRule="exact"/>
        <w:ind w:firstLine="480" w:firstLineChars="200"/>
        <w:rPr>
          <w:rFonts w:ascii="宋体" w:hAnsi="宋体"/>
          <w:sz w:val="24"/>
        </w:rPr>
      </w:pPr>
      <w:r>
        <w:rPr>
          <w:rFonts w:ascii="宋体" w:hAnsi="宋体"/>
          <w:sz w:val="24"/>
        </w:rPr>
        <w:t>2.17.2以当面交付方式送达的，交付之时视为送达；以电子邮件方式送达的，发出电子邮件之时视为送达；以传真方式送达的，发出传真之时视为送达；以邮寄方式送达</w:t>
      </w:r>
      <w:r>
        <w:rPr>
          <w:rFonts w:hint="eastAsia" w:ascii="宋体" w:hAnsi="宋体"/>
          <w:sz w:val="24"/>
        </w:rPr>
        <w:t>的，邮件挂号寄出或者交邮之日之次日视为送达。</w:t>
      </w:r>
      <w:bookmarkEnd w:id="498"/>
      <w:bookmarkEnd w:id="499"/>
    </w:p>
    <w:p>
      <w:pPr>
        <w:spacing w:line="560" w:lineRule="exact"/>
        <w:ind w:firstLine="482" w:firstLineChars="200"/>
        <w:outlineLvl w:val="0"/>
        <w:rPr>
          <w:rFonts w:ascii="宋体" w:hAnsi="宋体"/>
          <w:b/>
          <w:sz w:val="24"/>
        </w:rPr>
      </w:pPr>
      <w:bookmarkStart w:id="500" w:name="_Toc27644"/>
      <w:bookmarkStart w:id="501" w:name="_Toc12254"/>
      <w:bookmarkStart w:id="502" w:name="_Toc5063"/>
      <w:bookmarkStart w:id="503" w:name="_Toc20808"/>
      <w:bookmarkStart w:id="504" w:name="_Toc28906"/>
      <w:r>
        <w:rPr>
          <w:rFonts w:ascii="宋体" w:hAnsi="宋体"/>
          <w:b/>
          <w:sz w:val="24"/>
        </w:rPr>
        <w:t xml:space="preserve">2.17 </w:t>
      </w:r>
      <w:r>
        <w:rPr>
          <w:rFonts w:hint="eastAsia" w:ascii="宋体" w:hAnsi="宋体"/>
          <w:b/>
          <w:sz w:val="24"/>
        </w:rPr>
        <w:t>合同使用的文字和</w:t>
      </w:r>
      <w:r>
        <w:rPr>
          <w:rFonts w:ascii="宋体" w:hAnsi="宋体"/>
          <w:b/>
          <w:sz w:val="24"/>
        </w:rPr>
        <w:t>适用的法律</w:t>
      </w:r>
      <w:bookmarkEnd w:id="500"/>
      <w:bookmarkEnd w:id="501"/>
      <w:bookmarkEnd w:id="502"/>
      <w:bookmarkEnd w:id="503"/>
      <w:bookmarkEnd w:id="504"/>
    </w:p>
    <w:p>
      <w:pPr>
        <w:spacing w:line="560" w:lineRule="exact"/>
        <w:ind w:firstLine="480" w:firstLineChars="200"/>
        <w:rPr>
          <w:rFonts w:ascii="宋体" w:hAnsi="宋体"/>
          <w:sz w:val="24"/>
        </w:rPr>
      </w:pPr>
      <w:r>
        <w:rPr>
          <w:rFonts w:ascii="宋体" w:hAnsi="宋体"/>
          <w:sz w:val="24"/>
        </w:rPr>
        <w:t>2.17.1 合同使用汉语书就</w:t>
      </w:r>
      <w:r>
        <w:rPr>
          <w:rFonts w:hint="eastAsia" w:ascii="宋体" w:hAnsi="宋体"/>
          <w:sz w:val="24"/>
        </w:rPr>
        <w:t>、</w:t>
      </w:r>
      <w:r>
        <w:rPr>
          <w:rFonts w:ascii="宋体" w:hAnsi="宋体"/>
          <w:sz w:val="24"/>
        </w:rPr>
        <w:t>变更和解释</w:t>
      </w:r>
      <w:r>
        <w:rPr>
          <w:rFonts w:hint="eastAsia" w:ascii="宋体" w:hAnsi="宋体"/>
          <w:sz w:val="24"/>
        </w:rPr>
        <w:t>；</w:t>
      </w:r>
    </w:p>
    <w:p>
      <w:pPr>
        <w:spacing w:line="560" w:lineRule="exact"/>
        <w:ind w:firstLine="480" w:firstLineChars="200"/>
        <w:rPr>
          <w:rFonts w:ascii="宋体" w:hAnsi="宋体"/>
          <w:sz w:val="24"/>
        </w:rPr>
      </w:pPr>
      <w:r>
        <w:rPr>
          <w:rFonts w:ascii="宋体" w:hAnsi="宋体"/>
          <w:sz w:val="24"/>
        </w:rPr>
        <w:t xml:space="preserve">2.17.2 </w:t>
      </w:r>
      <w:r>
        <w:rPr>
          <w:rFonts w:hint="eastAsia" w:ascii="宋体" w:hAnsi="宋体"/>
          <w:sz w:val="24"/>
        </w:rPr>
        <w:t>合同适用</w:t>
      </w:r>
      <w:r>
        <w:rPr>
          <w:rFonts w:ascii="宋体" w:hAnsi="宋体"/>
          <w:sz w:val="24"/>
        </w:rPr>
        <w:t>中华人民共和国法律。</w:t>
      </w:r>
    </w:p>
    <w:p>
      <w:pPr>
        <w:spacing w:line="560" w:lineRule="exact"/>
        <w:ind w:firstLine="482" w:firstLineChars="200"/>
        <w:outlineLvl w:val="0"/>
        <w:rPr>
          <w:rFonts w:ascii="宋体" w:hAnsi="宋体" w:cs="宋体"/>
          <w:b/>
          <w:sz w:val="24"/>
        </w:rPr>
      </w:pPr>
      <w:bookmarkStart w:id="505" w:name="_Toc18540"/>
      <w:bookmarkStart w:id="506" w:name="_Toc30599"/>
      <w:bookmarkStart w:id="507" w:name="_Toc4355"/>
      <w:r>
        <w:rPr>
          <w:rFonts w:hint="eastAsia" w:ascii="宋体" w:hAnsi="宋体" w:cs="宋体"/>
          <w:b/>
          <w:sz w:val="24"/>
        </w:rPr>
        <w:t>2.18 计量单位</w:t>
      </w:r>
      <w:bookmarkEnd w:id="505"/>
      <w:bookmarkEnd w:id="506"/>
      <w:bookmarkEnd w:id="507"/>
    </w:p>
    <w:p>
      <w:pPr>
        <w:spacing w:line="560" w:lineRule="exact"/>
        <w:ind w:firstLine="480" w:firstLineChars="200"/>
        <w:rPr>
          <w:rFonts w:ascii="宋体" w:hAnsi="宋体" w:cs="宋体"/>
          <w:sz w:val="24"/>
        </w:rPr>
      </w:pPr>
      <w:r>
        <w:rPr>
          <w:rFonts w:hint="eastAsia" w:ascii="宋体" w:hAnsi="宋体" w:cs="宋体"/>
          <w:sz w:val="24"/>
        </w:rPr>
        <w:t>除技术规范中另有规定外,合同的计量单位均使用国家法定计量单位。</w:t>
      </w:r>
    </w:p>
    <w:p>
      <w:pPr>
        <w:spacing w:line="560" w:lineRule="exact"/>
        <w:ind w:firstLine="482" w:firstLineChars="200"/>
        <w:rPr>
          <w:rFonts w:ascii="宋体" w:hAnsi="宋体"/>
          <w:b/>
          <w:sz w:val="24"/>
        </w:rPr>
      </w:pPr>
      <w:r>
        <w:rPr>
          <w:rFonts w:ascii="宋体" w:hAnsi="宋体"/>
          <w:b/>
          <w:sz w:val="24"/>
        </w:rPr>
        <w:t>2.</w:t>
      </w:r>
      <w:r>
        <w:rPr>
          <w:rFonts w:hint="eastAsia" w:ascii="宋体" w:hAnsi="宋体"/>
          <w:b/>
          <w:sz w:val="24"/>
        </w:rPr>
        <w:t>19</w:t>
      </w:r>
      <w:r>
        <w:rPr>
          <w:rFonts w:ascii="宋体" w:hAnsi="宋体"/>
          <w:b/>
          <w:sz w:val="24"/>
        </w:rPr>
        <w:t>合同份数</w:t>
      </w:r>
    </w:p>
    <w:p>
      <w:pPr>
        <w:spacing w:line="560" w:lineRule="exact"/>
        <w:ind w:firstLine="480" w:firstLineChars="200"/>
        <w:rPr>
          <w:rFonts w:ascii="宋体" w:hAnsi="宋体"/>
          <w:sz w:val="24"/>
        </w:rPr>
      </w:pPr>
      <w:r>
        <w:rPr>
          <w:rFonts w:ascii="宋体" w:hAnsi="宋体"/>
          <w:sz w:val="24"/>
        </w:rPr>
        <w:t>合同份数按</w:t>
      </w:r>
      <w:r>
        <w:rPr>
          <w:rFonts w:ascii="宋体" w:hAnsi="宋体"/>
          <w:b/>
          <w:i/>
          <w:sz w:val="24"/>
          <w:u w:val="single"/>
        </w:rPr>
        <w:t>合同专用条款</w:t>
      </w:r>
      <w:r>
        <w:rPr>
          <w:rFonts w:ascii="宋体" w:hAnsi="宋体"/>
          <w:sz w:val="24"/>
        </w:rPr>
        <w:t>规定</w:t>
      </w:r>
      <w:r>
        <w:rPr>
          <w:rFonts w:hint="eastAsia" w:ascii="宋体" w:hAnsi="宋体"/>
          <w:sz w:val="24"/>
        </w:rPr>
        <w:t>，</w:t>
      </w:r>
      <w:r>
        <w:rPr>
          <w:rFonts w:ascii="宋体" w:hAnsi="宋体"/>
          <w:sz w:val="24"/>
        </w:rPr>
        <w:t>每份均具有同等法律效力</w:t>
      </w:r>
      <w:r>
        <w:rPr>
          <w:rFonts w:hint="eastAsia" w:ascii="宋体" w:hAnsi="宋体"/>
          <w:sz w:val="24"/>
        </w:rPr>
        <w:t>。</w:t>
      </w:r>
    </w:p>
    <w:p>
      <w:pPr>
        <w:spacing w:line="360" w:lineRule="auto"/>
        <w:jc w:val="center"/>
        <w:outlineLvl w:val="0"/>
        <w:rPr>
          <w:rFonts w:ascii="宋体" w:hAnsi="宋体" w:cs="宋体"/>
          <w:b/>
          <w:sz w:val="24"/>
        </w:rPr>
      </w:pPr>
      <w:r>
        <w:rPr>
          <w:rFonts w:hint="eastAsia" w:ascii="宋体" w:hAnsi="宋体" w:cs="宋体"/>
          <w:kern w:val="0"/>
        </w:rPr>
        <w:br w:type="page"/>
      </w:r>
      <w:bookmarkStart w:id="508" w:name="_Toc331685784"/>
      <w:r>
        <w:rPr>
          <w:rFonts w:hint="eastAsia" w:ascii="宋体" w:hAnsi="宋体" w:cs="宋体"/>
          <w:b/>
          <w:sz w:val="24"/>
        </w:rPr>
        <w:t xml:space="preserve"> </w:t>
      </w:r>
      <w:bookmarkEnd w:id="508"/>
      <w:r>
        <w:rPr>
          <w:rFonts w:hint="eastAsia" w:ascii="宋体" w:hAnsi="宋体" w:cs="宋体"/>
          <w:b/>
          <w:sz w:val="24"/>
        </w:rPr>
        <w:t>第三部分  合同专用条款</w:t>
      </w:r>
    </w:p>
    <w:p>
      <w:pPr>
        <w:spacing w:line="560" w:lineRule="exact"/>
        <w:ind w:left="-420" w:leftChars="-200" w:right="-420" w:rightChars="-200" w:firstLine="480" w:firstLineChars="200"/>
        <w:rPr>
          <w:rFonts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4"/>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977"/>
        <w:gridCol w:w="814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977" w:type="dxa"/>
            <w:tcBorders>
              <w:lef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条款号</w:t>
            </w:r>
          </w:p>
        </w:tc>
        <w:tc>
          <w:tcPr>
            <w:tcW w:w="8149" w:type="dxa"/>
            <w:vAlign w:val="center"/>
          </w:tcPr>
          <w:p>
            <w:pPr>
              <w:spacing w:line="360" w:lineRule="auto"/>
              <w:jc w:val="center"/>
              <w:rPr>
                <w:rFonts w:ascii="宋体" w:hAnsi="宋体" w:cs="宋体"/>
                <w:b/>
                <w:sz w:val="24"/>
              </w:rPr>
            </w:pPr>
            <w:r>
              <w:rPr>
                <w:rFonts w:hint="eastAsia" w:ascii="宋体" w:hAnsi="宋体" w:cs="宋体"/>
                <w:b/>
                <w:sz w:val="24"/>
              </w:rPr>
              <w:t>约定内容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1.3.2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1.4.2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1.5.1 </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1.5.2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 xml:space="preserve">1.5.3 </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1.6.2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1.7.1</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1.7.3</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1.7.4.1</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1.7.4.3</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1.8.7</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1.9.1</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1.9.2</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2.3.2</w:t>
            </w:r>
          </w:p>
        </w:tc>
        <w:tc>
          <w:tcPr>
            <w:tcW w:w="8149" w:type="dxa"/>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5</w:t>
            </w:r>
          </w:p>
        </w:tc>
        <w:tc>
          <w:tcPr>
            <w:tcW w:w="8149" w:type="dxa"/>
            <w:vAlign w:val="center"/>
          </w:tcPr>
          <w:p>
            <w:pPr>
              <w:spacing w:line="360" w:lineRule="auto"/>
              <w:ind w:left="-420" w:leftChars="-200" w:right="-420" w:rightChars="-200" w:firstLine="480" w:firstLineChars="200"/>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w:t>
            </w:r>
            <w:r>
              <w:rPr>
                <w:rFonts w:hint="eastAsia" w:ascii="宋体" w:hAnsi="宋体" w:cs="宋体"/>
                <w:sz w:val="24"/>
              </w:rPr>
              <w:t>.</w:t>
            </w:r>
            <w:r>
              <w:rPr>
                <w:rFonts w:ascii="宋体" w:hAnsi="宋体" w:cs="宋体"/>
                <w:sz w:val="24"/>
              </w:rPr>
              <w:t>3</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top"/>
          </w:tcPr>
          <w:p>
            <w:pPr>
              <w:spacing w:line="360" w:lineRule="auto"/>
              <w:rPr>
                <w:rFonts w:ascii="宋体" w:hAnsi="宋体" w:cs="宋体"/>
                <w:sz w:val="24"/>
              </w:rPr>
            </w:pPr>
            <w:r>
              <w:rPr>
                <w:rFonts w:hint="eastAsia" w:ascii="宋体" w:hAnsi="宋体" w:cs="宋体"/>
                <w:sz w:val="24"/>
              </w:rPr>
              <w:t>2.</w:t>
            </w:r>
            <w:r>
              <w:rPr>
                <w:rFonts w:ascii="宋体" w:hAnsi="宋体" w:cs="宋体"/>
                <w:sz w:val="24"/>
              </w:rPr>
              <w:t>11.4</w:t>
            </w:r>
            <w:r>
              <w:rPr>
                <w:rFonts w:hint="eastAsia" w:ascii="宋体" w:hAnsi="宋体" w:cs="宋体"/>
                <w:sz w:val="24"/>
              </w:rPr>
              <w:t xml:space="preserve"> </w:t>
            </w:r>
          </w:p>
        </w:tc>
        <w:tc>
          <w:tcPr>
            <w:tcW w:w="8149" w:type="dxa"/>
            <w:vAlign w:val="top"/>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1</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977" w:type="dxa"/>
            <w:tcBorders>
              <w:left w:val="single" w:color="auto" w:sz="4" w:space="0"/>
            </w:tcBorders>
            <w:vAlign w:val="center"/>
          </w:tcPr>
          <w:p>
            <w:pPr>
              <w:spacing w:line="360" w:lineRule="auto"/>
              <w:rPr>
                <w:rFonts w:ascii="宋体" w:hAnsi="宋体" w:cs="宋体"/>
                <w:sz w:val="24"/>
              </w:rPr>
            </w:pPr>
            <w:r>
              <w:rPr>
                <w:rFonts w:hint="eastAsia" w:ascii="宋体" w:hAnsi="宋体" w:cs="宋体"/>
                <w:sz w:val="24"/>
              </w:rPr>
              <w:t>2.</w:t>
            </w:r>
            <w:r>
              <w:rPr>
                <w:rFonts w:ascii="宋体" w:hAnsi="宋体" w:cs="宋体"/>
                <w:sz w:val="24"/>
              </w:rPr>
              <w:t>15</w:t>
            </w:r>
            <w:r>
              <w:rPr>
                <w:rFonts w:hint="eastAsia" w:ascii="宋体" w:hAnsi="宋体" w:cs="宋体"/>
                <w:sz w:val="24"/>
              </w:rPr>
              <w:t>.</w:t>
            </w:r>
            <w:r>
              <w:rPr>
                <w:rFonts w:ascii="宋体" w:hAnsi="宋体" w:cs="宋体"/>
                <w:sz w:val="24"/>
              </w:rPr>
              <w:t>3</w:t>
            </w:r>
          </w:p>
        </w:tc>
        <w:tc>
          <w:tcPr>
            <w:tcW w:w="8149" w:type="dxa"/>
            <w:vAlign w:val="center"/>
          </w:tcPr>
          <w:p>
            <w:pPr>
              <w:spacing w:line="360" w:lineRule="auto"/>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977" w:type="dxa"/>
            <w:tcBorders>
              <w:left w:val="single" w:color="auto" w:sz="4" w:space="0"/>
            </w:tcBorders>
            <w:vAlign w:val="top"/>
          </w:tcPr>
          <w:p>
            <w:pPr>
              <w:spacing w:line="360" w:lineRule="auto"/>
              <w:rPr>
                <w:rFonts w:ascii="宋体" w:hAnsi="宋体" w:cs="宋体"/>
                <w:sz w:val="24"/>
              </w:rPr>
            </w:pPr>
            <w:r>
              <w:rPr>
                <w:rFonts w:hint="eastAsia" w:ascii="宋体" w:hAnsi="宋体" w:cs="宋体"/>
                <w:sz w:val="24"/>
              </w:rPr>
              <w:t>2.19</w:t>
            </w:r>
          </w:p>
        </w:tc>
        <w:tc>
          <w:tcPr>
            <w:tcW w:w="8149" w:type="dxa"/>
            <w:vAlign w:val="top"/>
          </w:tcPr>
          <w:p>
            <w:pPr>
              <w:spacing w:line="360" w:lineRule="auto"/>
              <w:rPr>
                <w:rFonts w:ascii="宋体" w:hAnsi="宋体" w:cs="宋体"/>
                <w:sz w:val="24"/>
              </w:rPr>
            </w:pPr>
          </w:p>
        </w:tc>
      </w:tr>
    </w:tbl>
    <w:p>
      <w:pPr>
        <w:spacing w:line="360" w:lineRule="auto"/>
        <w:ind w:left="-420" w:leftChars="-200" w:right="-420" w:rightChars="-200" w:firstLine="480" w:firstLineChars="200"/>
        <w:rPr>
          <w:rFonts w:ascii="宋体" w:hAnsi="宋体" w:cs="宋体"/>
          <w:sz w:val="24"/>
        </w:rPr>
      </w:pPr>
    </w:p>
    <w:p>
      <w:pPr>
        <w:spacing w:line="360" w:lineRule="auto"/>
        <w:ind w:left="-420" w:leftChars="-200" w:right="-420" w:rightChars="-200" w:firstLine="480" w:firstLineChars="200"/>
        <w:jc w:val="center"/>
        <w:outlineLvl w:val="0"/>
        <w:rPr>
          <w:rFonts w:ascii="宋体" w:hAnsi="宋体" w:cs="宋体"/>
          <w:sz w:val="24"/>
        </w:rPr>
      </w:pPr>
    </w:p>
    <w:p>
      <w:pPr>
        <w:widowControl/>
        <w:adjustRightInd/>
        <w:jc w:val="center"/>
        <w:rPr>
          <w:rFonts w:ascii="宋体" w:hAnsi="宋体" w:cs="宋体"/>
          <w:b/>
          <w:sz w:val="36"/>
          <w:szCs w:val="20"/>
        </w:rPr>
      </w:pPr>
      <w:r>
        <w:rPr>
          <w:rFonts w:hint="eastAsia" w:ascii="宋体" w:hAnsi="宋体" w:cs="宋体"/>
          <w:b/>
          <w:sz w:val="36"/>
          <w:szCs w:val="20"/>
        </w:rPr>
        <w:t>第六部分</w:t>
      </w:r>
      <w:bookmarkEnd w:id="393"/>
      <w:r>
        <w:rPr>
          <w:rFonts w:hint="eastAsia" w:ascii="宋体" w:hAnsi="宋体" w:cs="宋体"/>
          <w:b/>
          <w:sz w:val="36"/>
          <w:szCs w:val="20"/>
        </w:rPr>
        <w:t xml:space="preserve"> </w:t>
      </w:r>
      <w:bookmarkEnd w:id="394"/>
      <w:r>
        <w:rPr>
          <w:rFonts w:hint="eastAsia" w:ascii="宋体" w:hAnsi="宋体" w:cs="宋体"/>
          <w:b/>
          <w:sz w:val="36"/>
          <w:szCs w:val="20"/>
        </w:rPr>
        <w:t>应提交的有关格式范例</w:t>
      </w:r>
    </w:p>
    <w:p>
      <w:pPr>
        <w:spacing w:line="360" w:lineRule="auto"/>
        <w:jc w:val="center"/>
        <w:outlineLvl w:val="0"/>
        <w:rPr>
          <w:rFonts w:ascii="宋体" w:hAnsi="宋体" w:cs="宋体"/>
          <w:b/>
          <w:kern w:val="0"/>
          <w:sz w:val="36"/>
          <w:szCs w:val="36"/>
        </w:r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资格文件部分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（1）符合参加政府采购活动应当具备的一般条件的承诺函……………（页码）</w:t>
      </w:r>
    </w:p>
    <w:p>
      <w:pPr>
        <w:snapToGrid w:val="0"/>
        <w:spacing w:line="360" w:lineRule="auto"/>
        <w:rPr>
          <w:rFonts w:ascii="宋体" w:hAnsi="宋体" w:cs="宋体"/>
          <w:sz w:val="24"/>
        </w:rPr>
      </w:pPr>
      <w:r>
        <w:rPr>
          <w:rFonts w:hint="eastAsia" w:ascii="宋体" w:hAnsi="宋体" w:cs="宋体"/>
          <w:snapToGrid w:val="0"/>
          <w:kern w:val="28"/>
          <w:sz w:val="24"/>
          <w:szCs w:val="20"/>
        </w:rPr>
        <w:t>（2）联合协议</w:t>
      </w:r>
      <w:r>
        <w:rPr>
          <w:rFonts w:hint="eastAsia" w:ascii="宋体" w:hAnsi="宋体" w:cs="宋体"/>
          <w:sz w:val="24"/>
        </w:rPr>
        <w:t>………………………………………………………………（页码）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3</w:t>
      </w:r>
      <w:r>
        <w:rPr>
          <w:rFonts w:hint="eastAsia" w:ascii="宋体" w:hAnsi="宋体" w:cs="宋体"/>
          <w:sz w:val="24"/>
        </w:rPr>
        <w:t>）落实政府采购政策需满足的资格要求………………………………（页码）</w:t>
      </w:r>
    </w:p>
    <w:p>
      <w:pPr>
        <w:snapToGrid w:val="0"/>
        <w:spacing w:line="360" w:lineRule="auto"/>
        <w:rPr>
          <w:rFonts w:ascii="宋体" w:hAnsi="宋体" w:cs="宋体"/>
          <w:sz w:val="24"/>
        </w:rPr>
      </w:pPr>
      <w:r>
        <w:rPr>
          <w:rFonts w:hint="eastAsia" w:ascii="宋体" w:hAnsi="宋体" w:cs="宋体"/>
          <w:sz w:val="24"/>
        </w:rPr>
        <w:t>（</w:t>
      </w:r>
      <w:r>
        <w:rPr>
          <w:rFonts w:ascii="宋体" w:hAnsi="宋体" w:cs="宋体"/>
          <w:sz w:val="24"/>
        </w:rPr>
        <w:t>4</w:t>
      </w:r>
      <w:r>
        <w:rPr>
          <w:rFonts w:hint="eastAsia" w:ascii="宋体" w:hAnsi="宋体" w:cs="宋体"/>
          <w:sz w:val="24"/>
        </w:rPr>
        <w:t>）本项目的特定资格要求………………………………………………（页码）</w:t>
      </w:r>
    </w:p>
    <w:p>
      <w:pPr>
        <w:snapToGrid w:val="0"/>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snapToGrid w:val="0"/>
        <w:spacing w:line="360" w:lineRule="auto"/>
        <w:ind w:right="480"/>
        <w:jc w:val="center"/>
        <w:rPr>
          <w:rFonts w:ascii="宋体" w:hAnsi="宋体" w:cs="宋体"/>
          <w:b/>
          <w:kern w:val="0"/>
          <w:sz w:val="32"/>
          <w:szCs w:val="32"/>
        </w:rPr>
      </w:pPr>
      <w:r>
        <w:rPr>
          <w:rFonts w:hint="eastAsia" w:ascii="宋体" w:hAnsi="宋体" w:cs="宋体"/>
          <w:kern w:val="0"/>
          <w:sz w:val="24"/>
        </w:rPr>
        <w:br w:type="page"/>
      </w:r>
      <w:r>
        <w:rPr>
          <w:rFonts w:hint="eastAsia" w:ascii="宋体" w:hAnsi="宋体" w:cs="宋体"/>
          <w:b/>
          <w:kern w:val="0"/>
          <w:sz w:val="32"/>
          <w:szCs w:val="32"/>
        </w:rPr>
        <w:t xml:space="preserve">  一、 符合参加政府采购活动应当具备的一般条件的承诺函</w:t>
      </w:r>
    </w:p>
    <w:p>
      <w:pPr>
        <w:snapToGrid w:val="0"/>
        <w:spacing w:line="360" w:lineRule="auto"/>
        <w:rPr>
          <w:rFonts w:ascii="宋体" w:hAnsi="宋体" w:cs="宋体"/>
          <w:sz w:val="24"/>
        </w:rPr>
      </w:pPr>
      <w:r>
        <w:rPr>
          <w:rFonts w:hint="eastAsia" w:ascii="宋体" w:hAnsi="宋体" w:eastAsia="宋体" w:cs="宋体"/>
          <w:sz w:val="24"/>
        </w:rPr>
        <w:t>（采购人）</w:t>
      </w:r>
      <w:r>
        <w:rPr>
          <w:rFonts w:hint="eastAsia" w:ascii="宋体" w:hAnsi="宋体" w:cs="宋体"/>
          <w:sz w:val="24"/>
        </w:rPr>
        <w:t>、（采购代理机构）：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我方参与</w:t>
      </w:r>
      <w:r>
        <w:rPr>
          <w:rFonts w:hint="eastAsia" w:ascii="宋体" w:hAnsi="宋体" w:eastAsia="宋体" w:cs="宋体"/>
          <w:sz w:val="24"/>
        </w:rPr>
        <w:t>（项目名称）</w:t>
      </w:r>
      <w:r>
        <w:rPr>
          <w:rFonts w:hint="eastAsia" w:ascii="宋体" w:hAnsi="宋体" w:cs="宋体"/>
          <w:sz w:val="24"/>
        </w:rPr>
        <w:t>【招标编号：</w:t>
      </w:r>
      <w:r>
        <w:rPr>
          <w:rFonts w:hint="eastAsia" w:ascii="宋体" w:hAnsi="宋体" w:eastAsia="宋体" w:cs="宋体"/>
          <w:sz w:val="24"/>
        </w:rPr>
        <w:t>（采购编号）</w:t>
      </w:r>
      <w:r>
        <w:rPr>
          <w:rFonts w:hint="eastAsia" w:ascii="宋体" w:hAnsi="宋体" w:cs="宋体"/>
          <w:sz w:val="24"/>
        </w:rPr>
        <w:t>】政府采购活动，郑重承诺：</w:t>
      </w:r>
    </w:p>
    <w:p>
      <w:pPr>
        <w:snapToGrid w:val="0"/>
        <w:spacing w:line="360" w:lineRule="auto"/>
        <w:ind w:firstLine="360" w:firstLineChars="150"/>
        <w:rPr>
          <w:rFonts w:ascii="宋体" w:hAnsi="宋体" w:cs="宋体"/>
          <w:sz w:val="24"/>
        </w:rPr>
      </w:pPr>
      <w:r>
        <w:rPr>
          <w:rFonts w:hint="eastAsia" w:ascii="宋体" w:hAnsi="宋体" w:cs="宋体"/>
          <w:sz w:val="24"/>
        </w:rPr>
        <w:t>（一）具备《中华人民共和国政府采购法》第二十二条第一款规定的条件：</w:t>
      </w:r>
    </w:p>
    <w:p>
      <w:pPr>
        <w:snapToGrid w:val="0"/>
        <w:spacing w:line="360" w:lineRule="auto"/>
        <w:ind w:firstLine="480" w:firstLineChars="200"/>
        <w:rPr>
          <w:rFonts w:ascii="宋体" w:hAnsi="宋体" w:cs="宋体"/>
          <w:sz w:val="24"/>
        </w:rPr>
      </w:pPr>
      <w:r>
        <w:rPr>
          <w:rFonts w:hint="eastAsia" w:ascii="宋体" w:hAnsi="宋体" w:cs="宋体"/>
          <w:sz w:val="24"/>
        </w:rPr>
        <w:t>1、具有独立承担民事责任的能力；</w:t>
      </w:r>
    </w:p>
    <w:p>
      <w:pPr>
        <w:snapToGrid w:val="0"/>
        <w:spacing w:line="360" w:lineRule="auto"/>
        <w:ind w:firstLine="480" w:firstLineChars="200"/>
        <w:rPr>
          <w:rFonts w:ascii="宋体" w:hAnsi="宋体" w:cs="宋体"/>
          <w:sz w:val="24"/>
        </w:rPr>
      </w:pPr>
      <w:r>
        <w:rPr>
          <w:rFonts w:hint="eastAsia" w:ascii="宋体" w:hAnsi="宋体" w:cs="宋体"/>
          <w:sz w:val="24"/>
        </w:rPr>
        <w:t xml:space="preserve">2、具有良好的商业信誉和健全的财务会计制度； </w:t>
      </w:r>
    </w:p>
    <w:p>
      <w:pPr>
        <w:snapToGrid w:val="0"/>
        <w:spacing w:line="360" w:lineRule="auto"/>
        <w:ind w:firstLine="480" w:firstLineChars="200"/>
        <w:rPr>
          <w:rFonts w:ascii="宋体" w:hAnsi="宋体" w:cs="宋体"/>
          <w:sz w:val="24"/>
        </w:rPr>
      </w:pPr>
      <w:r>
        <w:rPr>
          <w:rFonts w:hint="eastAsia" w:ascii="宋体" w:hAnsi="宋体" w:cs="宋体"/>
          <w:sz w:val="24"/>
        </w:rPr>
        <w:t>3、具有履行合同所必需的设备和专业技术能力；</w:t>
      </w:r>
    </w:p>
    <w:p>
      <w:pPr>
        <w:snapToGrid w:val="0"/>
        <w:spacing w:line="360" w:lineRule="auto"/>
        <w:ind w:firstLine="480" w:firstLineChars="200"/>
        <w:rPr>
          <w:rFonts w:ascii="宋体" w:hAnsi="宋体" w:cs="宋体"/>
          <w:sz w:val="24"/>
        </w:rPr>
      </w:pPr>
      <w:r>
        <w:rPr>
          <w:rFonts w:hint="eastAsia" w:ascii="宋体" w:hAnsi="宋体" w:cs="宋体"/>
          <w:sz w:val="24"/>
        </w:rPr>
        <w:t>4、有依法缴纳税收和社会保障资金的良好记录；</w:t>
      </w:r>
    </w:p>
    <w:p>
      <w:pPr>
        <w:snapToGrid w:val="0"/>
        <w:spacing w:line="360" w:lineRule="auto"/>
        <w:ind w:firstLine="480" w:firstLineChars="200"/>
        <w:rPr>
          <w:rFonts w:ascii="宋体" w:hAnsi="宋体" w:cs="宋体"/>
          <w:sz w:val="24"/>
        </w:rPr>
      </w:pPr>
      <w:r>
        <w:rPr>
          <w:rFonts w:hint="eastAsia" w:ascii="宋体" w:hAnsi="宋体" w:cs="宋体"/>
          <w:sz w:val="24"/>
        </w:rPr>
        <w:t>5、参加政府采购活动前三年内，在经营活动中没有重大违法记录；</w:t>
      </w:r>
    </w:p>
    <w:p>
      <w:pPr>
        <w:snapToGrid w:val="0"/>
        <w:spacing w:line="360" w:lineRule="auto"/>
        <w:ind w:firstLine="480" w:firstLineChars="200"/>
        <w:rPr>
          <w:rFonts w:ascii="宋体" w:hAnsi="宋体" w:cs="宋体"/>
          <w:sz w:val="24"/>
        </w:rPr>
      </w:pPr>
      <w:r>
        <w:rPr>
          <w:rFonts w:hint="eastAsia" w:ascii="宋体" w:hAnsi="宋体" w:cs="宋体"/>
          <w:sz w:val="24"/>
        </w:rPr>
        <w:t>6、具有法律、行政法规规定的其他条件。</w:t>
      </w:r>
    </w:p>
    <w:p>
      <w:pPr>
        <w:snapToGrid w:val="0"/>
        <w:spacing w:line="360" w:lineRule="auto"/>
        <w:ind w:firstLine="480" w:firstLineChars="200"/>
        <w:rPr>
          <w:rFonts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pPr>
        <w:snapToGrid w:val="0"/>
        <w:spacing w:line="360" w:lineRule="auto"/>
        <w:ind w:firstLine="480" w:firstLineChars="200"/>
        <w:rPr>
          <w:rFonts w:ascii="宋体" w:hAnsi="宋体" w:cs="宋体"/>
          <w:sz w:val="24"/>
        </w:rPr>
      </w:pPr>
      <w:r>
        <w:rPr>
          <w:rFonts w:hint="eastAsia" w:ascii="宋体" w:hAnsi="宋体" w:cs="宋体"/>
          <w:sz w:val="24"/>
        </w:rPr>
        <w:t>（三）不存在以下情况：</w:t>
      </w:r>
    </w:p>
    <w:p>
      <w:pPr>
        <w:snapToGrid w:val="0"/>
        <w:spacing w:line="360" w:lineRule="auto"/>
        <w:ind w:firstLine="480" w:firstLineChars="200"/>
        <w:rPr>
          <w:rFonts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pPr>
        <w:snapToGrid w:val="0"/>
        <w:spacing w:line="360" w:lineRule="auto"/>
        <w:ind w:firstLine="480" w:firstLineChars="200"/>
        <w:rPr>
          <w:rFonts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pPr>
        <w:snapToGrid w:val="0"/>
        <w:spacing w:line="360" w:lineRule="auto"/>
        <w:ind w:firstLine="5520" w:firstLineChars="2300"/>
        <w:rPr>
          <w:rFonts w:ascii="宋体" w:hAnsi="宋体" w:cs="宋体"/>
          <w:kern w:val="0"/>
          <w:sz w:val="24"/>
        </w:rPr>
      </w:pPr>
      <w:r>
        <w:rPr>
          <w:rFonts w:hint="eastAsia" w:ascii="宋体" w:hAnsi="宋体" w:cs="宋体"/>
          <w:kern w:val="0"/>
          <w:sz w:val="24"/>
          <w:lang w:val="zh-CN"/>
        </w:rPr>
        <w:t>投标人名称(电子签名)：</w:t>
      </w:r>
    </w:p>
    <w:p>
      <w:pPr>
        <w:snapToGrid w:val="0"/>
        <w:spacing w:line="360" w:lineRule="auto"/>
        <w:rPr>
          <w:rFonts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rPr>
          <w:rFonts w:ascii="宋体" w:hAnsi="宋体" w:cs="宋体"/>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widowControl/>
        <w:spacing w:line="360" w:lineRule="auto"/>
        <w:ind w:firstLine="643" w:firstLineChars="200"/>
        <w:jc w:val="center"/>
        <w:rPr>
          <w:rFonts w:ascii="宋体" w:hAnsi="宋体" w:cs="宋体"/>
          <w:b/>
          <w:kern w:val="0"/>
          <w:sz w:val="32"/>
          <w:szCs w:val="32"/>
        </w:rPr>
      </w:pPr>
      <w:r>
        <w:rPr>
          <w:rFonts w:hint="eastAsia" w:ascii="宋体" w:hAnsi="宋体" w:cs="宋体"/>
          <w:b/>
          <w:kern w:val="0"/>
          <w:sz w:val="32"/>
          <w:szCs w:val="32"/>
        </w:rPr>
        <w:t>二、联合协议</w:t>
      </w:r>
      <w:r>
        <w:rPr>
          <w:rFonts w:hint="eastAsia" w:ascii="宋体" w:hAnsi="宋体" w:eastAsia="宋体" w:cs="宋体"/>
          <w:b/>
          <w:kern w:val="0"/>
          <w:sz w:val="32"/>
          <w:szCs w:val="32"/>
        </w:rPr>
        <w:t>（如果有）</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[以联合体形式投标的，提供联合协议（附件5）；本项目不接受联合体投标或者投标人不以联合体形式投标的，则不需要提供）]</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r>
        <w:rPr>
          <w:rFonts w:hint="eastAsia" w:ascii="宋体" w:hAnsi="宋体" w:cs="宋体"/>
          <w:b/>
          <w:kern w:val="0"/>
          <w:sz w:val="32"/>
          <w:szCs w:val="32"/>
        </w:rPr>
        <w:t>三、落实政府采购政策需满足的资格要求</w:t>
      </w:r>
    </w:p>
    <w:p>
      <w:pPr>
        <w:spacing w:line="360" w:lineRule="auto"/>
        <w:rPr>
          <w:rFonts w:ascii="宋体" w:hAnsi="宋体" w:cs="宋体"/>
          <w:sz w:val="24"/>
        </w:rPr>
      </w:pPr>
      <w:r>
        <w:rPr>
          <w:rFonts w:hint="eastAsia" w:ascii="宋体" w:hAnsi="宋体" w:cs="宋体"/>
          <w:sz w:val="24"/>
        </w:rPr>
        <w:t>（根据招标公告落实政府采购政策需满足的资格要求选择提供相应的材料；未要求的，无需提供）</w:t>
      </w:r>
    </w:p>
    <w:p>
      <w:pPr>
        <w:snapToGrid w:val="0"/>
        <w:spacing w:before="50" w:after="50" w:line="360" w:lineRule="auto"/>
        <w:ind w:firstLine="472" w:firstLineChars="196"/>
        <w:jc w:val="left"/>
        <w:rPr>
          <w:rFonts w:ascii="宋体" w:hAnsi="宋体" w:cs="宋体"/>
          <w:sz w:val="24"/>
        </w:rPr>
      </w:pPr>
      <w:r>
        <w:rPr>
          <w:rFonts w:hint="eastAsia" w:ascii="宋体" w:hAnsi="宋体" w:cs="宋体"/>
          <w:b/>
          <w:sz w:val="24"/>
        </w:rPr>
        <w:t>A</w:t>
      </w:r>
      <w:r>
        <w:rPr>
          <w:rFonts w:hint="eastAsia" w:ascii="宋体" w:hAnsi="宋体" w:cs="宋体"/>
          <w:sz w:val="24"/>
        </w:rPr>
        <w:t>.专门面向中小企业，服务全部由符合政策要求的中小企业（或小微企业）承接的，提供相应的中小企业声明函（附件</w:t>
      </w:r>
      <w:r>
        <w:rPr>
          <w:rFonts w:ascii="宋体" w:hAnsi="宋体" w:cs="宋体"/>
          <w:sz w:val="24"/>
        </w:rPr>
        <w:t>7</w:t>
      </w:r>
      <w:r>
        <w:rPr>
          <w:rFonts w:hint="eastAsia" w:ascii="宋体" w:hAnsi="宋体" w:cs="宋体"/>
          <w:sz w:val="24"/>
        </w:rPr>
        <w:t xml:space="preserve">）。 </w:t>
      </w:r>
    </w:p>
    <w:p>
      <w:pPr>
        <w:widowControl/>
        <w:spacing w:line="360" w:lineRule="auto"/>
        <w:ind w:firstLine="480"/>
        <w:jc w:val="left"/>
        <w:rPr>
          <w:rFonts w:ascii="宋体" w:hAnsi="宋体" w:cs="宋体"/>
          <w:sz w:val="24"/>
        </w:rPr>
      </w:pPr>
    </w:p>
    <w:p>
      <w:pPr>
        <w:widowControl/>
        <w:spacing w:line="360" w:lineRule="auto"/>
        <w:ind w:firstLine="472" w:firstLineChars="196"/>
        <w:jc w:val="left"/>
        <w:rPr>
          <w:rFonts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要求以联合体形式参加的，提供联合协议（附件</w:t>
      </w:r>
      <w:r>
        <w:rPr>
          <w:rFonts w:ascii="宋体" w:hAnsi="宋体" w:cs="宋体"/>
          <w:sz w:val="24"/>
        </w:rPr>
        <w:t>5</w:t>
      </w:r>
      <w:r>
        <w:rPr>
          <w:rFonts w:hint="eastAsia" w:ascii="宋体" w:hAnsi="宋体" w:cs="宋体"/>
          <w:sz w:val="24"/>
        </w:rPr>
        <w:t>）和中小企业声明函（附件</w:t>
      </w:r>
      <w:r>
        <w:rPr>
          <w:rFonts w:ascii="宋体" w:hAnsi="宋体" w:cs="宋体"/>
          <w:sz w:val="24"/>
        </w:rPr>
        <w:t>7</w:t>
      </w:r>
      <w:r>
        <w:rPr>
          <w:rFonts w:hint="eastAsia" w:ascii="宋体" w:hAnsi="宋体" w:cs="宋体"/>
          <w:sz w:val="24"/>
        </w:rPr>
        <w:t>），联合协议中中小企业合同金额应当达到招标公告载明的比例；如果供应商本身提供所有标的均由中小企业承接的，</w:t>
      </w:r>
      <w:r>
        <w:rPr>
          <w:rFonts w:hint="eastAsia" w:ascii="宋体" w:hAnsi="宋体" w:eastAsia="宋体" w:cs="宋体"/>
          <w:sz w:val="24"/>
        </w:rPr>
        <w:t>并相应达到了前述比例要求</w:t>
      </w:r>
      <w:r>
        <w:rPr>
          <w:rFonts w:hint="eastAsia" w:ascii="宋体" w:hAnsi="宋体" w:cs="宋体"/>
          <w:color w:val="0000FF"/>
          <w:spacing w:val="8"/>
          <w:kern w:val="0"/>
          <w:sz w:val="24"/>
        </w:rPr>
        <w:t>，</w:t>
      </w:r>
      <w:r>
        <w:rPr>
          <w:rFonts w:hint="eastAsia" w:ascii="宋体" w:hAnsi="宋体" w:cs="宋体"/>
          <w:sz w:val="24"/>
        </w:rPr>
        <w:t>视同符合了资格条件，无需再与其他中小企业组成联合体参加政府采购活动，无需提供联合协议。</w:t>
      </w:r>
    </w:p>
    <w:p>
      <w:pPr>
        <w:snapToGrid w:val="0"/>
        <w:spacing w:before="50" w:after="50" w:line="360" w:lineRule="auto"/>
        <w:jc w:val="center"/>
        <w:rPr>
          <w:rFonts w:ascii="宋体" w:hAnsi="宋体" w:cs="宋体"/>
          <w:sz w:val="24"/>
        </w:rPr>
      </w:pPr>
      <w:r>
        <w:rPr>
          <w:rFonts w:hint="eastAsia" w:ascii="宋体" w:hAnsi="宋体" w:cs="宋体"/>
          <w:b/>
          <w:sz w:val="24"/>
        </w:rPr>
        <w:t xml:space="preserve">    </w:t>
      </w:r>
    </w:p>
    <w:p>
      <w:pPr>
        <w:spacing w:line="360" w:lineRule="auto"/>
        <w:ind w:firstLine="482" w:firstLineChars="200"/>
        <w:rPr>
          <w:rFonts w:ascii="宋体" w:hAnsi="宋体" w:cs="宋体"/>
          <w:sz w:val="24"/>
        </w:rPr>
      </w:pPr>
      <w:r>
        <w:rPr>
          <w:rFonts w:hint="eastAsia" w:ascii="宋体" w:hAnsi="宋体" w:cs="宋体"/>
          <w:b/>
          <w:sz w:val="24"/>
        </w:rPr>
        <w:t>C、</w:t>
      </w:r>
      <w:r>
        <w:rPr>
          <w:rFonts w:hint="eastAsia" w:ascii="宋体" w:hAnsi="宋体" w:cs="宋体"/>
          <w:sz w:val="24"/>
        </w:rPr>
        <w:t>要求合同分包的，提供分包意向协议（附件6）和中小企业声明函（附件</w:t>
      </w:r>
      <w:r>
        <w:rPr>
          <w:rFonts w:ascii="宋体" w:hAnsi="宋体" w:cs="宋体"/>
          <w:sz w:val="24"/>
        </w:rPr>
        <w:t>7</w:t>
      </w:r>
      <w:r>
        <w:rPr>
          <w:rFonts w:hint="eastAsia" w:ascii="宋体" w:hAnsi="宋体" w:cs="宋体"/>
          <w:sz w:val="24"/>
        </w:rPr>
        <w:t>），分包意向协议中中小企业合同金额应当达到招标公告载明的比例；如果供应商本身提供所有标的均由中小企业承接的，</w:t>
      </w:r>
      <w:r>
        <w:rPr>
          <w:rFonts w:hint="eastAsia" w:ascii="宋体" w:hAnsi="宋体" w:eastAsia="宋体" w:cs="宋体"/>
          <w:sz w:val="24"/>
        </w:rPr>
        <w:t>并相应达到了前述比例要求</w:t>
      </w:r>
      <w:r>
        <w:rPr>
          <w:rFonts w:hint="eastAsia" w:ascii="宋体" w:hAnsi="宋体" w:cs="宋体"/>
          <w:color w:val="0000FF"/>
          <w:spacing w:val="8"/>
          <w:kern w:val="0"/>
          <w:sz w:val="24"/>
        </w:rPr>
        <w:t>，</w:t>
      </w:r>
      <w:r>
        <w:rPr>
          <w:rFonts w:hint="eastAsia" w:ascii="宋体" w:hAnsi="宋体" w:cs="宋体"/>
          <w:sz w:val="24"/>
        </w:rPr>
        <w:t>视同符合了资格条件，无需再向中小企业分包，无需提供分包意向协议。</w:t>
      </w:r>
    </w:p>
    <w:p>
      <w:pPr>
        <w:widowControl/>
        <w:spacing w:line="360" w:lineRule="auto"/>
        <w:ind w:left="150"/>
        <w:jc w:val="center"/>
        <w:rPr>
          <w:rFonts w:ascii="宋体" w:hAnsi="宋体" w:cs="宋体"/>
          <w:b/>
          <w:kern w:val="0"/>
          <w:sz w:val="32"/>
          <w:szCs w:val="32"/>
        </w:rPr>
      </w:pPr>
    </w:p>
    <w:p>
      <w:pPr>
        <w:pStyle w:val="61"/>
        <w:rPr>
          <w:rFonts w:ascii="宋体" w:hAnsi="宋体" w:cs="宋体"/>
          <w:b/>
          <w:kern w:val="0"/>
          <w:sz w:val="32"/>
          <w:szCs w:val="32"/>
        </w:rPr>
      </w:pPr>
    </w:p>
    <w:p>
      <w:pPr>
        <w:rPr>
          <w:rFonts w:ascii="宋体" w:hAnsi="宋体" w:cs="宋体"/>
          <w:b/>
          <w:kern w:val="0"/>
          <w:sz w:val="32"/>
          <w:szCs w:val="32"/>
        </w:rPr>
      </w:pPr>
    </w:p>
    <w:p>
      <w:pPr>
        <w:pStyle w:val="61"/>
        <w:rPr>
          <w:rFonts w:ascii="宋体" w:hAnsi="宋体" w:cs="宋体"/>
          <w:b/>
          <w:kern w:val="0"/>
          <w:sz w:val="32"/>
          <w:szCs w:val="32"/>
        </w:rPr>
      </w:pPr>
    </w:p>
    <w:p>
      <w:pPr>
        <w:rPr>
          <w:rFonts w:ascii="宋体" w:hAnsi="宋体" w:cs="宋体"/>
          <w:b/>
          <w:kern w:val="0"/>
          <w:sz w:val="32"/>
          <w:szCs w:val="32"/>
        </w:rPr>
      </w:pPr>
    </w:p>
    <w:p>
      <w:pPr>
        <w:pStyle w:val="61"/>
        <w:rPr>
          <w:rFonts w:ascii="宋体" w:hAnsi="宋体" w:cs="宋体"/>
          <w:b/>
          <w:kern w:val="0"/>
          <w:sz w:val="32"/>
          <w:szCs w:val="32"/>
        </w:rPr>
      </w:pPr>
    </w:p>
    <w:p>
      <w:pPr>
        <w:rPr>
          <w:rFonts w:ascii="宋体" w:hAnsi="宋体" w:cs="宋体"/>
          <w:b/>
          <w:kern w:val="0"/>
          <w:sz w:val="32"/>
          <w:szCs w:val="32"/>
        </w:rPr>
      </w:pPr>
    </w:p>
    <w:p>
      <w:pPr>
        <w:pStyle w:val="61"/>
        <w:rPr>
          <w:rFonts w:ascii="宋体" w:hAnsi="宋体" w:cs="宋体"/>
          <w:b/>
          <w:kern w:val="0"/>
          <w:sz w:val="32"/>
          <w:szCs w:val="32"/>
        </w:rPr>
      </w:pPr>
    </w:p>
    <w:p/>
    <w:p>
      <w:pPr>
        <w:widowControl/>
        <w:spacing w:line="360" w:lineRule="auto"/>
        <w:ind w:left="150"/>
        <w:jc w:val="center"/>
        <w:rPr>
          <w:rFonts w:ascii="宋体" w:hAnsi="宋体" w:cs="宋体"/>
          <w:b/>
          <w:kern w:val="0"/>
          <w:sz w:val="32"/>
          <w:szCs w:val="32"/>
        </w:rPr>
      </w:pPr>
      <w:r>
        <w:rPr>
          <w:rFonts w:hint="eastAsia" w:ascii="宋体" w:hAnsi="宋体" w:cs="宋体"/>
          <w:b/>
          <w:kern w:val="0"/>
          <w:sz w:val="32"/>
          <w:szCs w:val="32"/>
        </w:rPr>
        <w:t>四、本项目的特定资格要求</w:t>
      </w:r>
    </w:p>
    <w:p>
      <w:pPr>
        <w:spacing w:line="360" w:lineRule="auto"/>
        <w:jc w:val="center"/>
        <w:rPr>
          <w:rFonts w:ascii="宋体" w:hAnsi="宋体" w:cs="宋体"/>
          <w:sz w:val="24"/>
        </w:rPr>
      </w:pPr>
      <w:r>
        <w:rPr>
          <w:rFonts w:hint="eastAsia" w:ascii="宋体" w:hAnsi="宋体" w:cs="宋体"/>
          <w:sz w:val="24"/>
        </w:rPr>
        <w:t>（根据招标公告本项目的特定资格要求提供相应的材料；未要求的，无需提供）</w:t>
      </w:r>
    </w:p>
    <w:p>
      <w:pPr>
        <w:rPr>
          <w:rFonts w:ascii="宋体" w:hAnsi="宋体" w:cs="宋体"/>
        </w:rPr>
      </w:pPr>
    </w:p>
    <w:p>
      <w:pPr>
        <w:snapToGrid w:val="0"/>
        <w:spacing w:line="360" w:lineRule="auto"/>
        <w:ind w:right="480"/>
        <w:jc w:val="center"/>
        <w:rPr>
          <w:rFonts w:ascii="宋体" w:hAnsi="宋体" w:cs="宋体"/>
          <w:b/>
          <w:kern w:val="0"/>
          <w:sz w:val="32"/>
          <w:szCs w:val="32"/>
        </w:rPr>
      </w:pPr>
    </w:p>
    <w:p>
      <w:pPr>
        <w:widowControl/>
        <w:adjustRightInd/>
        <w:jc w:val="left"/>
        <w:rPr>
          <w:rFonts w:ascii="宋体" w:hAnsi="宋体" w:cs="宋体"/>
          <w:b/>
          <w:kern w:val="0"/>
          <w:sz w:val="36"/>
          <w:szCs w:val="36"/>
        </w:rPr>
      </w:pPr>
      <w:r>
        <w:rPr>
          <w:rFonts w:ascii="宋体" w:hAnsi="宋体" w:cs="宋体"/>
          <w:b/>
          <w:kern w:val="0"/>
          <w:sz w:val="36"/>
          <w:szCs w:val="36"/>
        </w:rPr>
        <w:br w:type="page"/>
      </w:r>
    </w:p>
    <w:p>
      <w:pPr>
        <w:spacing w:line="360" w:lineRule="auto"/>
        <w:ind w:right="420" w:firstLine="3614" w:firstLineChars="1000"/>
        <w:rPr>
          <w:rFonts w:ascii="宋体" w:hAnsi="宋体" w:cs="宋体"/>
          <w:b/>
          <w:kern w:val="0"/>
          <w:sz w:val="36"/>
          <w:szCs w:val="36"/>
        </w:rPr>
      </w:pPr>
      <w:r>
        <w:rPr>
          <w:rFonts w:hint="eastAsia" w:ascii="宋体" w:hAnsi="宋体" w:cs="宋体"/>
          <w:b/>
          <w:kern w:val="0"/>
          <w:sz w:val="36"/>
          <w:szCs w:val="36"/>
        </w:rPr>
        <w:t>商务技术文件部分</w:t>
      </w:r>
    </w:p>
    <w:p>
      <w:pPr>
        <w:spacing w:line="360" w:lineRule="auto"/>
        <w:jc w:val="center"/>
        <w:outlineLvl w:val="0"/>
        <w:rPr>
          <w:rFonts w:ascii="宋体" w:hAnsi="宋体" w:cs="宋体"/>
          <w:b/>
          <w:kern w:val="0"/>
          <w:sz w:val="24"/>
        </w:rPr>
      </w:pPr>
    </w:p>
    <w:p>
      <w:pPr>
        <w:spacing w:line="360" w:lineRule="auto"/>
        <w:jc w:val="center"/>
        <w:outlineLvl w:val="0"/>
        <w:rPr>
          <w:rFonts w:ascii="宋体" w:hAnsi="宋体" w:cs="宋体"/>
          <w:b/>
          <w:kern w:val="0"/>
          <w:sz w:val="28"/>
          <w:szCs w:val="28"/>
        </w:rPr>
      </w:pPr>
      <w:r>
        <w:rPr>
          <w:rFonts w:hint="eastAsia" w:ascii="宋体" w:hAnsi="宋体" w:cs="宋体"/>
          <w:b/>
          <w:kern w:val="0"/>
          <w:sz w:val="28"/>
          <w:szCs w:val="28"/>
        </w:rPr>
        <w:t>目录</w:t>
      </w:r>
    </w:p>
    <w:p>
      <w:pPr>
        <w:snapToGrid w:val="0"/>
        <w:spacing w:line="360" w:lineRule="auto"/>
        <w:ind w:left="479" w:leftChars="228"/>
        <w:rPr>
          <w:rFonts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3</w:t>
      </w:r>
      <w:r>
        <w:rPr>
          <w:rFonts w:hint="eastAsia" w:ascii="宋体" w:hAnsi="宋体" w:cs="宋体"/>
          <w:sz w:val="24"/>
        </w:rPr>
        <w:t>）分包意向协议</w:t>
      </w:r>
      <w:r>
        <w:rPr>
          <w:rFonts w:hint="eastAsia" w:ascii="宋体" w:hAnsi="宋体" w:cs="宋体"/>
        </w:rPr>
        <w:t>…………………………………………………………………………（页码）</w:t>
      </w:r>
    </w:p>
    <w:p>
      <w:pPr>
        <w:snapToGrid w:val="0"/>
        <w:spacing w:line="360" w:lineRule="auto"/>
        <w:ind w:firstLine="480" w:firstLineChars="200"/>
        <w:rPr>
          <w:rFonts w:ascii="宋体" w:hAnsi="宋体" w:cs="宋体"/>
        </w:rPr>
      </w:pPr>
      <w:r>
        <w:rPr>
          <w:rFonts w:hint="eastAsia" w:ascii="宋体" w:hAnsi="宋体" w:cs="宋体"/>
          <w:sz w:val="24"/>
        </w:rPr>
        <w:t>（</w:t>
      </w:r>
      <w:r>
        <w:rPr>
          <w:rFonts w:ascii="宋体" w:hAnsi="宋体" w:cs="宋体"/>
          <w:sz w:val="24"/>
        </w:rPr>
        <w:t>4</w:t>
      </w:r>
      <w:r>
        <w:rPr>
          <w:rFonts w:hint="eastAsia" w:ascii="宋体" w:hAnsi="宋体" w:cs="宋体"/>
          <w:sz w:val="24"/>
        </w:rPr>
        <w:t>）符合性审查资料</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rPr>
        <w:t>（</w:t>
      </w:r>
      <w:r>
        <w:rPr>
          <w:rFonts w:ascii="宋体" w:hAnsi="宋体" w:cs="宋体"/>
          <w:sz w:val="24"/>
        </w:rPr>
        <w:t>5</w:t>
      </w:r>
      <w:r>
        <w:rPr>
          <w:rFonts w:hint="eastAsia" w:ascii="宋体" w:hAnsi="宋体" w:cs="宋体"/>
          <w:sz w:val="24"/>
        </w:rPr>
        <w:t>）评标标准相应的商务技术资料</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6</w:t>
      </w:r>
      <w:r>
        <w:rPr>
          <w:rFonts w:hint="eastAsia" w:ascii="宋体" w:hAnsi="宋体" w:cs="宋体"/>
          <w:sz w:val="24"/>
        </w:rPr>
        <w:t>）投标标的清单</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w:t>
      </w:r>
      <w:r>
        <w:rPr>
          <w:rFonts w:hint="eastAsia" w:ascii="宋体" w:hAnsi="宋体" w:cs="宋体"/>
          <w:sz w:val="24"/>
        </w:rPr>
        <w:t>…</w:t>
      </w:r>
      <w:r>
        <w:rPr>
          <w:rFonts w:hint="eastAsia" w:ascii="宋体" w:hAnsi="宋体" w:cs="宋体"/>
        </w:rPr>
        <w:t>……………（页码）</w:t>
      </w:r>
      <w:r>
        <w:rPr>
          <w:rFonts w:hint="eastAsia" w:ascii="宋体" w:hAnsi="宋体" w:cs="宋体"/>
          <w:sz w:val="24"/>
        </w:rPr>
        <w:t>（</w:t>
      </w:r>
      <w:r>
        <w:rPr>
          <w:rFonts w:ascii="宋体" w:hAnsi="宋体" w:cs="宋体"/>
          <w:sz w:val="24"/>
        </w:rPr>
        <w:t>7</w:t>
      </w:r>
      <w:r>
        <w:rPr>
          <w:rFonts w:hint="eastAsia" w:ascii="宋体" w:hAnsi="宋体" w:cs="宋体"/>
          <w:sz w:val="24"/>
        </w:rPr>
        <w:t>）商务技术偏离表</w:t>
      </w:r>
      <w:r>
        <w:rPr>
          <w:rFonts w:hint="eastAsia" w:ascii="宋体" w:hAnsi="宋体" w:cs="宋体"/>
        </w:rPr>
        <w:t>………………………………………………………………………（页码）</w:t>
      </w:r>
    </w:p>
    <w:p>
      <w:pPr>
        <w:snapToGrid w:val="0"/>
        <w:spacing w:line="360" w:lineRule="auto"/>
        <w:ind w:left="479" w:leftChars="228"/>
        <w:rPr>
          <w:rFonts w:ascii="宋体" w:hAnsi="宋体" w:cs="宋体"/>
        </w:rPr>
      </w:pP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r>
        <w:rPr>
          <w:rFonts w:hint="eastAsia" w:ascii="宋体" w:hAnsi="宋体" w:cs="宋体"/>
        </w:rPr>
        <w:t>…………………………………………………（页码）</w:t>
      </w: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snapToGrid w:val="0"/>
        <w:spacing w:line="360" w:lineRule="auto"/>
        <w:jc w:val="center"/>
        <w:rPr>
          <w:rFonts w:ascii="宋体" w:hAnsi="宋体" w:cs="宋体"/>
          <w:b/>
          <w:kern w:val="0"/>
          <w:sz w:val="32"/>
          <w:szCs w:val="32"/>
          <w:lang w:val="zh-CN"/>
        </w:rPr>
      </w:pPr>
    </w:p>
    <w:p>
      <w:pPr>
        <w:rPr>
          <w:rFonts w:ascii="宋体" w:hAnsi="宋体" w:cs="宋体"/>
          <w:b/>
          <w:kern w:val="0"/>
          <w:sz w:val="32"/>
          <w:szCs w:val="32"/>
          <w:lang w:val="zh-CN"/>
        </w:rPr>
      </w:pPr>
    </w:p>
    <w:p>
      <w:pPr>
        <w:widowControl/>
        <w:adjustRightInd/>
        <w:jc w:val="left"/>
        <w:rPr>
          <w:rFonts w:ascii="宋体" w:hAnsi="宋体" w:cs="宋体"/>
          <w:b/>
          <w:kern w:val="0"/>
          <w:sz w:val="32"/>
          <w:szCs w:val="32"/>
        </w:rPr>
      </w:pPr>
      <w:r>
        <w:rPr>
          <w:rFonts w:ascii="宋体" w:hAnsi="宋体" w:cs="宋体"/>
          <w:b/>
          <w:kern w:val="0"/>
          <w:sz w:val="32"/>
          <w:szCs w:val="32"/>
        </w:rPr>
        <w:br w:type="page"/>
      </w:r>
    </w:p>
    <w:p>
      <w:pPr>
        <w:snapToGrid w:val="0"/>
        <w:spacing w:line="360" w:lineRule="auto"/>
        <w:jc w:val="center"/>
        <w:outlineLvl w:val="0"/>
        <w:rPr>
          <w:rFonts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pPr>
        <w:snapToGrid w:val="0"/>
        <w:spacing w:line="360" w:lineRule="auto"/>
        <w:rPr>
          <w:rFonts w:ascii="宋体" w:hAnsi="宋体" w:cs="宋体"/>
          <w:sz w:val="24"/>
        </w:rPr>
      </w:pPr>
      <w:r>
        <w:rPr>
          <w:rFonts w:hint="eastAsia" w:ascii="宋体" w:hAnsi="宋体" w:eastAsia="宋体" w:cs="宋体"/>
          <w:sz w:val="24"/>
        </w:rPr>
        <w:t>（采购人）、</w:t>
      </w:r>
      <w:r>
        <w:rPr>
          <w:rFonts w:hint="eastAsia" w:ascii="宋体" w:hAnsi="宋体" w:cs="宋体"/>
          <w:sz w:val="24"/>
        </w:rPr>
        <w:t>（采购代理机构）：</w:t>
      </w:r>
    </w:p>
    <w:p>
      <w:pPr>
        <w:snapToGrid w:val="0"/>
        <w:spacing w:line="360" w:lineRule="auto"/>
        <w:ind w:firstLine="480" w:firstLineChars="200"/>
        <w:rPr>
          <w:rFonts w:ascii="宋体" w:hAnsi="宋体" w:cs="宋体"/>
          <w:sz w:val="24"/>
        </w:rPr>
      </w:pPr>
      <w:r>
        <w:rPr>
          <w:rFonts w:hint="eastAsia" w:ascii="宋体" w:hAnsi="宋体" w:cs="宋体"/>
          <w:sz w:val="24"/>
        </w:rPr>
        <w:t>我方参加你方组织的</w:t>
      </w:r>
      <w:r>
        <w:rPr>
          <w:rFonts w:hint="eastAsia" w:ascii="宋体" w:hAnsi="宋体" w:eastAsia="宋体" w:cs="宋体"/>
          <w:sz w:val="24"/>
        </w:rPr>
        <w:t>（项目名称）</w:t>
      </w:r>
      <w:r>
        <w:rPr>
          <w:rFonts w:hint="eastAsia" w:ascii="宋体" w:hAnsi="宋体" w:cs="宋体"/>
          <w:sz w:val="24"/>
        </w:rPr>
        <w:t>【招标编号：</w:t>
      </w:r>
      <w:r>
        <w:rPr>
          <w:rFonts w:hint="eastAsia" w:ascii="宋体" w:hAnsi="宋体" w:eastAsia="宋体" w:cs="宋体"/>
          <w:sz w:val="24"/>
        </w:rPr>
        <w:t>（采购编号）</w:t>
      </w:r>
      <w:r>
        <w:rPr>
          <w:rFonts w:hint="eastAsia" w:ascii="宋体" w:hAnsi="宋体" w:cs="宋体"/>
          <w:sz w:val="24"/>
        </w:rPr>
        <w:t>】招标的有关活动，并对此项目进行投标。为此：</w:t>
      </w:r>
    </w:p>
    <w:p>
      <w:pPr>
        <w:snapToGrid w:val="0"/>
        <w:spacing w:line="360" w:lineRule="auto"/>
        <w:ind w:firstLine="480" w:firstLineChars="200"/>
        <w:rPr>
          <w:rFonts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pPr>
        <w:snapToGrid w:val="0"/>
        <w:spacing w:line="360" w:lineRule="auto"/>
        <w:ind w:firstLine="480" w:firstLineChars="200"/>
        <w:rPr>
          <w:rFonts w:ascii="宋体" w:hAnsi="宋体" w:cs="宋体"/>
          <w:sz w:val="24"/>
        </w:rPr>
      </w:pPr>
      <w:r>
        <w:rPr>
          <w:rFonts w:hint="eastAsia" w:ascii="宋体" w:hAnsi="宋体" w:cs="宋体"/>
          <w:sz w:val="24"/>
        </w:rPr>
        <w:t>2、我方的投标文件包括以下内容：</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2.1资格文件：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2.1.1承诺函；</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2.1.2</w:t>
      </w:r>
      <w:r>
        <w:rPr>
          <w:rFonts w:hint="eastAsia" w:ascii="宋体" w:hAnsi="宋体" w:cs="宋体"/>
          <w:snapToGrid w:val="0"/>
          <w:kern w:val="28"/>
          <w:sz w:val="24"/>
          <w:szCs w:val="20"/>
        </w:rPr>
        <w:t>联合协议</w:t>
      </w:r>
      <w:bookmarkStart w:id="509" w:name="_Hlk101257010"/>
      <w:r>
        <w:rPr>
          <w:rFonts w:hint="eastAsia" w:ascii="宋体" w:hAnsi="宋体" w:eastAsia="宋体" w:cs="宋体"/>
          <w:sz w:val="24"/>
        </w:rPr>
        <w:t>（如果有)</w:t>
      </w:r>
      <w:bookmarkEnd w:id="509"/>
      <w:r>
        <w:rPr>
          <w:rFonts w:hint="eastAsia" w:ascii="宋体" w:hAnsi="宋体" w:eastAsia="宋体" w:cs="宋体"/>
          <w:sz w:val="24"/>
        </w:rPr>
        <w:t>；</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w:t>
      </w:r>
      <w:r>
        <w:rPr>
          <w:rFonts w:ascii="宋体" w:hAnsi="宋体" w:cs="宋体"/>
          <w:sz w:val="24"/>
        </w:rPr>
        <w:t>.1.3</w:t>
      </w:r>
      <w:r>
        <w:rPr>
          <w:rFonts w:hint="eastAsia" w:ascii="宋体" w:hAnsi="宋体" w:cs="宋体"/>
          <w:sz w:val="24"/>
        </w:rPr>
        <w:t>落实政府采购政策需满足的资格要求</w:t>
      </w:r>
      <w:r>
        <w:rPr>
          <w:rFonts w:hint="eastAsia" w:ascii="宋体" w:hAnsi="宋体" w:eastAsia="宋体" w:cs="宋体"/>
          <w:sz w:val="24"/>
        </w:rPr>
        <w:t>（如果有）；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2.1.</w:t>
      </w:r>
      <w:r>
        <w:rPr>
          <w:rFonts w:ascii="宋体" w:hAnsi="宋体" w:cs="宋体"/>
          <w:sz w:val="24"/>
        </w:rPr>
        <w:t>4</w:t>
      </w:r>
      <w:r>
        <w:rPr>
          <w:rFonts w:hint="eastAsia" w:ascii="宋体" w:hAnsi="宋体" w:cs="宋体"/>
          <w:sz w:val="24"/>
        </w:rPr>
        <w:t>本项目的特定资格要求</w:t>
      </w:r>
      <w:r>
        <w:rPr>
          <w:rFonts w:hint="eastAsia" w:ascii="宋体" w:hAnsi="宋体" w:eastAsia="宋体" w:cs="宋体"/>
          <w:sz w:val="24"/>
        </w:rPr>
        <w:t>（如果有)。</w:t>
      </w:r>
    </w:p>
    <w:p>
      <w:pPr>
        <w:snapToGrid w:val="0"/>
        <w:spacing w:line="360" w:lineRule="auto"/>
        <w:ind w:left="210" w:leftChars="1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2.2.2授权委托书或法定代表人（单位负责人）身份证明；</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3</w:t>
      </w:r>
      <w:r>
        <w:rPr>
          <w:rFonts w:hint="eastAsia" w:ascii="宋体" w:hAnsi="宋体" w:cs="宋体"/>
          <w:sz w:val="24"/>
        </w:rPr>
        <w:t>分包意向协议</w:t>
      </w:r>
      <w:r>
        <w:rPr>
          <w:rFonts w:hint="eastAsia" w:ascii="宋体" w:hAnsi="宋体" w:eastAsia="宋体" w:cs="宋体"/>
          <w:sz w:val="24"/>
        </w:rPr>
        <w:t>（如果有)；</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4</w:t>
      </w:r>
      <w:r>
        <w:rPr>
          <w:rFonts w:hint="eastAsia" w:ascii="宋体" w:hAnsi="宋体" w:cs="宋体"/>
          <w:sz w:val="24"/>
        </w:rPr>
        <w:t>符合性审查资料；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5</w:t>
      </w:r>
      <w:r>
        <w:rPr>
          <w:rFonts w:hint="eastAsia" w:ascii="宋体" w:hAnsi="宋体" w:cs="宋体"/>
          <w:sz w:val="24"/>
        </w:rPr>
        <w:t>评标标准相应的商务技术资料；</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6</w:t>
      </w:r>
      <w:r>
        <w:rPr>
          <w:rFonts w:hint="eastAsia" w:ascii="宋体" w:hAnsi="宋体" w:cs="宋体"/>
          <w:sz w:val="24"/>
        </w:rPr>
        <w:t>投标标的清单；</w:t>
      </w:r>
    </w:p>
    <w:p>
      <w:pPr>
        <w:snapToGrid w:val="0"/>
        <w:spacing w:line="360" w:lineRule="auto"/>
        <w:ind w:left="420" w:leftChars="200" w:firstLine="480" w:firstLineChars="200"/>
        <w:rPr>
          <w:rFonts w:ascii="宋体" w:hAnsi="宋体" w:cs="宋体"/>
          <w:sz w:val="24"/>
        </w:rPr>
      </w:pPr>
      <w:r>
        <w:rPr>
          <w:rFonts w:hint="eastAsia" w:ascii="宋体" w:hAnsi="宋体" w:cs="宋体"/>
          <w:sz w:val="24"/>
        </w:rPr>
        <w:t>2.2.</w:t>
      </w:r>
      <w:r>
        <w:rPr>
          <w:rFonts w:ascii="宋体" w:hAnsi="宋体" w:cs="宋体"/>
          <w:sz w:val="24"/>
        </w:rPr>
        <w:t>7</w:t>
      </w:r>
      <w:r>
        <w:rPr>
          <w:rFonts w:hint="eastAsia" w:ascii="宋体" w:hAnsi="宋体" w:cs="宋体"/>
          <w:sz w:val="24"/>
        </w:rPr>
        <w:t>商务技术偏离表；</w:t>
      </w:r>
    </w:p>
    <w:p>
      <w:pPr>
        <w:snapToGrid w:val="0"/>
        <w:spacing w:line="360" w:lineRule="auto"/>
        <w:ind w:left="420" w:leftChars="200" w:firstLine="480" w:firstLineChars="200"/>
        <w:rPr>
          <w:rFonts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ascii="宋体" w:hAnsi="宋体" w:cs="宋体"/>
          <w:sz w:val="24"/>
        </w:rPr>
        <w:t>8</w:t>
      </w:r>
      <w:r>
        <w:rPr>
          <w:rFonts w:hint="eastAsia" w:ascii="宋体" w:hAnsi="宋体" w:cs="宋体"/>
          <w:sz w:val="24"/>
          <w:lang w:val="zh-CN"/>
        </w:rPr>
        <w:t>政府采购供应商廉洁自律承诺书；</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2.3.1开标一览表（报价表）；</w:t>
      </w:r>
    </w:p>
    <w:p>
      <w:pPr>
        <w:snapToGrid w:val="0"/>
        <w:spacing w:line="360" w:lineRule="auto"/>
        <w:ind w:left="420" w:leftChars="200" w:firstLine="480" w:firstLineChars="200"/>
        <w:rPr>
          <w:rFonts w:hint="eastAsia" w:ascii="宋体" w:hAnsi="宋体" w:eastAsia="宋体" w:cs="宋体"/>
          <w:sz w:val="24"/>
          <w:lang w:val="en-US" w:eastAsia="zh-CN"/>
        </w:rPr>
      </w:pPr>
      <w:r>
        <w:rPr>
          <w:rFonts w:hint="eastAsia" w:ascii="宋体" w:hAnsi="宋体" w:eastAsia="宋体" w:cs="宋体"/>
          <w:sz w:val="24"/>
        </w:rPr>
        <w:t>2.3.2</w:t>
      </w:r>
      <w:r>
        <w:rPr>
          <w:rFonts w:hint="eastAsia" w:ascii="宋体" w:hAnsi="宋体" w:eastAsia="宋体" w:cs="宋体"/>
          <w:sz w:val="24"/>
          <w:lang w:val="en-US" w:eastAsia="zh-CN"/>
        </w:rPr>
        <w:t>报价表明细清单</w:t>
      </w:r>
    </w:p>
    <w:p>
      <w:pPr>
        <w:snapToGrid w:val="0"/>
        <w:spacing w:line="360" w:lineRule="auto"/>
        <w:ind w:left="420" w:leftChars="200" w:firstLine="480" w:firstLineChars="200"/>
        <w:rPr>
          <w:rFonts w:hint="eastAsia" w:ascii="宋体" w:hAnsi="宋体" w:eastAsia="宋体" w:cs="宋体"/>
          <w:sz w:val="24"/>
        </w:rPr>
      </w:pPr>
      <w:r>
        <w:rPr>
          <w:rFonts w:hint="eastAsia" w:ascii="宋体" w:hAnsi="宋体" w:eastAsia="宋体" w:cs="宋体"/>
          <w:sz w:val="24"/>
        </w:rPr>
        <w:t>2.3.</w:t>
      </w:r>
      <w:r>
        <w:rPr>
          <w:rFonts w:hint="eastAsia" w:ascii="宋体" w:hAnsi="宋体" w:eastAsia="宋体" w:cs="宋体"/>
          <w:sz w:val="24"/>
          <w:lang w:val="en-US" w:eastAsia="zh-CN"/>
        </w:rPr>
        <w:t>3</w:t>
      </w:r>
      <w:r>
        <w:rPr>
          <w:rFonts w:hint="eastAsia" w:ascii="宋体" w:hAnsi="宋体" w:eastAsia="宋体" w:cs="宋体"/>
          <w:sz w:val="24"/>
        </w:rPr>
        <w:t>中小企业声明函（如果有）。</w:t>
      </w:r>
    </w:p>
    <w:p>
      <w:pPr>
        <w:snapToGrid w:val="0"/>
        <w:spacing w:line="360" w:lineRule="auto"/>
        <w:ind w:firstLine="480" w:firstLineChars="200"/>
        <w:rPr>
          <w:rFonts w:ascii="宋体" w:hAnsi="宋体" w:cs="宋体"/>
          <w:sz w:val="24"/>
        </w:rPr>
      </w:pPr>
      <w:r>
        <w:rPr>
          <w:rFonts w:hint="eastAsia" w:ascii="宋体" w:hAnsi="宋体" w:cs="宋体"/>
          <w:sz w:val="24"/>
        </w:rPr>
        <w:t>3、我方承诺除商务技术偏离表列出的偏离外，我方响应招标文件的全部要求。</w:t>
      </w:r>
    </w:p>
    <w:p>
      <w:pPr>
        <w:snapToGrid w:val="0"/>
        <w:spacing w:line="360" w:lineRule="auto"/>
        <w:ind w:firstLine="480" w:firstLineChars="200"/>
        <w:rPr>
          <w:rFonts w:ascii="宋体" w:hAnsi="宋体" w:cs="宋体"/>
          <w:sz w:val="24"/>
        </w:rPr>
      </w:pPr>
      <w:r>
        <w:rPr>
          <w:rFonts w:hint="eastAsia" w:ascii="宋体" w:hAnsi="宋体" w:cs="宋体"/>
          <w:sz w:val="24"/>
        </w:rPr>
        <w:t>4、如我方中标，我方承诺：</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4.1在收到中标通知书后，在中标通知书规定的期限内与你方签订合同；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4.2在签订合同时不向你方提出附加条件；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4.3按照招标文件要求提交履约保证金；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 xml:space="preserve">4.4在合同约定的期限内完成合同规定的全部义务。 </w:t>
      </w:r>
    </w:p>
    <w:p>
      <w:pPr>
        <w:snapToGrid w:val="0"/>
        <w:spacing w:line="360" w:lineRule="auto"/>
        <w:ind w:left="210" w:leftChars="100" w:firstLine="480" w:firstLineChars="200"/>
        <w:rPr>
          <w:rFonts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pPr>
        <w:spacing w:line="360" w:lineRule="auto"/>
        <w:ind w:firstLine="3600" w:firstLineChars="1500"/>
        <w:rPr>
          <w:rFonts w:ascii="宋体" w:hAnsi="宋体" w:cs="宋体"/>
          <w:sz w:val="24"/>
        </w:rPr>
      </w:pPr>
      <w:r>
        <w:rPr>
          <w:rFonts w:hint="eastAsia" w:ascii="宋体" w:hAnsi="宋体" w:cs="宋体"/>
          <w:sz w:val="24"/>
        </w:rPr>
        <w:t xml:space="preserve">投标人名称（电子签名）：                          </w:t>
      </w:r>
    </w:p>
    <w:p>
      <w:pPr>
        <w:spacing w:line="360" w:lineRule="auto"/>
        <w:jc w:val="center"/>
        <w:rPr>
          <w:rFonts w:ascii="宋体" w:hAnsi="宋体" w:cs="宋体"/>
          <w:sz w:val="24"/>
        </w:rPr>
      </w:pPr>
      <w:r>
        <w:rPr>
          <w:rFonts w:hint="eastAsia" w:ascii="宋体" w:hAnsi="宋体" w:cs="宋体"/>
          <w:sz w:val="24"/>
        </w:rPr>
        <w:t xml:space="preserve">     日期：  年   月   日</w:t>
      </w:r>
    </w:p>
    <w:p>
      <w:pPr>
        <w:snapToGrid w:val="0"/>
        <w:spacing w:line="360" w:lineRule="auto"/>
        <w:ind w:left="420" w:leftChars="200" w:firstLine="4200" w:firstLineChars="1750"/>
        <w:rPr>
          <w:rFonts w:ascii="宋体" w:hAnsi="宋体" w:cs="宋体"/>
          <w:kern w:val="0"/>
          <w:sz w:val="24"/>
          <w:u w:val="single"/>
        </w:rPr>
      </w:pPr>
    </w:p>
    <w:p>
      <w:pPr>
        <w:spacing w:line="360" w:lineRule="auto"/>
        <w:ind w:right="420"/>
        <w:rPr>
          <w:rFonts w:ascii="宋体" w:hAnsi="宋体" w:cs="宋体"/>
          <w:sz w:val="24"/>
        </w:rPr>
      </w:pPr>
      <w:r>
        <w:rPr>
          <w:rFonts w:hint="eastAsia" w:ascii="宋体" w:hAnsi="宋体" w:cs="宋体"/>
          <w:sz w:val="24"/>
        </w:rPr>
        <w:t>注：按本格式和要求提供。</w:t>
      </w:r>
    </w:p>
    <w:p>
      <w:pPr>
        <w:snapToGrid w:val="0"/>
        <w:spacing w:line="360" w:lineRule="auto"/>
        <w:jc w:val="center"/>
        <w:rPr>
          <w:rFonts w:ascii="宋体" w:hAnsi="宋体" w:cs="宋体"/>
          <w:b/>
          <w:kern w:val="0"/>
          <w:sz w:val="32"/>
          <w:szCs w:val="32"/>
        </w:rPr>
      </w:pPr>
    </w:p>
    <w:p>
      <w:pPr>
        <w:snapToGrid w:val="0"/>
        <w:spacing w:line="360" w:lineRule="auto"/>
        <w:rPr>
          <w:rFonts w:ascii="宋体" w:hAnsi="宋体" w:cs="宋体"/>
          <w:sz w:val="24"/>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pStyle w:val="6"/>
        <w:rPr>
          <w:lang w:val="en-US"/>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pPr>
        <w:snapToGrid w:val="0"/>
        <w:spacing w:line="360" w:lineRule="auto"/>
        <w:rPr>
          <w:rFonts w:ascii="宋体" w:hAnsi="宋体" w:cs="宋体"/>
          <w:sz w:val="24"/>
        </w:rPr>
      </w:pPr>
      <w:r>
        <w:rPr>
          <w:rFonts w:hint="eastAsia" w:ascii="宋体" w:hAnsi="宋体" w:cs="宋体"/>
          <w:sz w:val="24"/>
        </w:rPr>
        <w:t xml:space="preserve">                                </w:t>
      </w:r>
    </w:p>
    <w:p>
      <w:pPr>
        <w:snapToGrid w:val="0"/>
        <w:spacing w:line="360" w:lineRule="auto"/>
        <w:ind w:firstLine="2872" w:firstLineChars="894"/>
        <w:rPr>
          <w:rFonts w:ascii="宋体" w:hAnsi="宋体" w:cs="宋体"/>
        </w:rPr>
      </w:pPr>
      <w:r>
        <w:rPr>
          <w:rFonts w:hint="eastAsia" w:ascii="宋体" w:hAnsi="宋体" w:cs="宋体"/>
          <w:b/>
          <w:kern w:val="0"/>
          <w:sz w:val="32"/>
          <w:szCs w:val="32"/>
          <w:lang w:val="zh-CN"/>
        </w:rPr>
        <w:t>授权委托书（适用于非联合体投标）</w:t>
      </w:r>
      <w:r>
        <w:rPr>
          <w:rFonts w:hint="eastAsia" w:ascii="宋体" w:hAnsi="宋体" w:cs="宋体"/>
        </w:rPr>
        <w:t xml:space="preserve">                               </w:t>
      </w:r>
    </w:p>
    <w:p>
      <w:pPr>
        <w:snapToGrid w:val="0"/>
        <w:spacing w:line="360" w:lineRule="auto"/>
        <w:rPr>
          <w:rFonts w:ascii="宋体" w:hAnsi="宋体" w:cs="宋体"/>
          <w:kern w:val="0"/>
          <w:sz w:val="24"/>
        </w:rPr>
      </w:pPr>
      <w:r>
        <w:rPr>
          <w:rFonts w:hint="eastAsia" w:ascii="宋体" w:hAnsi="宋体" w:eastAsia="宋体" w:cs="宋体"/>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eastAsia="宋体" w:cs="宋体"/>
          <w:sz w:val="24"/>
        </w:rPr>
        <w:t>（项目名称）</w:t>
      </w:r>
      <w:r>
        <w:rPr>
          <w:rFonts w:hint="eastAsia" w:ascii="宋体" w:hAnsi="宋体" w:cs="宋体"/>
          <w:sz w:val="24"/>
        </w:rPr>
        <w:t>【招标编号：</w:t>
      </w:r>
      <w:r>
        <w:rPr>
          <w:rFonts w:hint="eastAsia" w:ascii="宋体" w:hAnsi="宋体" w:eastAsia="宋体" w:cs="宋体"/>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snapToGrid w:val="0"/>
        <w:spacing w:line="360" w:lineRule="auto"/>
        <w:rPr>
          <w:rFonts w:ascii="宋体" w:hAnsi="宋体" w:cs="宋体"/>
          <w:kern w:val="0"/>
          <w:sz w:val="24"/>
        </w:rPr>
      </w:pPr>
      <w:r>
        <w:rPr>
          <w:rFonts w:hint="eastAsia" w:ascii="宋体" w:hAnsi="宋体" w:cs="宋体"/>
          <w:kern w:val="0"/>
          <w:sz w:val="24"/>
          <w:lang w:val="zh-CN"/>
        </w:rPr>
        <w:t xml:space="preserve">                                                 投标人名称(电子签名)：</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签发日期：  年  月   日</w:t>
      </w:r>
    </w:p>
    <w:p>
      <w:pPr>
        <w:snapToGrid w:val="0"/>
        <w:spacing w:line="360" w:lineRule="auto"/>
        <w:rPr>
          <w:rFonts w:ascii="宋体" w:hAnsi="宋体" w:cs="宋体"/>
          <w:sz w:val="24"/>
        </w:rPr>
      </w:pPr>
    </w:p>
    <w:p>
      <w:pPr>
        <w:jc w:val="center"/>
        <w:rPr>
          <w:rFonts w:ascii="宋体" w:hAnsi="宋体" w:cs="宋体"/>
          <w:b/>
          <w:kern w:val="0"/>
          <w:sz w:val="32"/>
          <w:szCs w:val="32"/>
        </w:rPr>
      </w:pPr>
      <w:r>
        <w:rPr>
          <w:rFonts w:hint="eastAsia" w:ascii="宋体" w:hAnsi="宋体" w:cs="宋体"/>
          <w:b/>
          <w:kern w:val="0"/>
          <w:sz w:val="32"/>
          <w:szCs w:val="32"/>
          <w:lang w:val="zh-CN"/>
        </w:rPr>
        <w:t xml:space="preserve">      </w:t>
      </w:r>
      <w:r>
        <w:rPr>
          <w:rFonts w:hint="eastAsia" w:ascii="宋体" w:hAnsi="宋体" w:cs="宋体"/>
          <w:b/>
          <w:kern w:val="0"/>
          <w:sz w:val="32"/>
          <w:szCs w:val="32"/>
        </w:rPr>
        <w:t xml:space="preserve"> </w:t>
      </w:r>
      <w:r>
        <w:rPr>
          <w:rFonts w:hint="eastAsia" w:ascii="宋体" w:hAnsi="宋体" w:cs="宋体"/>
          <w:b/>
          <w:kern w:val="0"/>
          <w:sz w:val="32"/>
          <w:szCs w:val="32"/>
          <w:lang w:val="zh-CN"/>
        </w:rPr>
        <w:t>授权委托书（适用于联合体投标）</w:t>
      </w:r>
    </w:p>
    <w:p>
      <w:pPr>
        <w:snapToGrid w:val="0"/>
        <w:spacing w:line="360" w:lineRule="auto"/>
        <w:rPr>
          <w:rFonts w:ascii="宋体" w:hAnsi="宋体" w:cs="宋体"/>
          <w:kern w:val="0"/>
          <w:sz w:val="24"/>
        </w:rPr>
      </w:pPr>
      <w:r>
        <w:rPr>
          <w:rFonts w:hint="eastAsia" w:ascii="宋体" w:hAnsi="宋体" w:eastAsia="宋体" w:cs="宋体"/>
          <w:sz w:val="24"/>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576"/>
        <w:rPr>
          <w:rFonts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w:t>
      </w:r>
      <w:r>
        <w:rPr>
          <w:rFonts w:hint="eastAsia" w:ascii="宋体" w:hAnsi="宋体" w:cs="宋体"/>
          <w:kern w:val="0"/>
          <w:sz w:val="24"/>
          <w:u w:val="single"/>
          <w:lang w:val="zh-CN"/>
        </w:rPr>
        <w:t xml:space="preserve">          </w:t>
      </w:r>
      <w:r>
        <w:rPr>
          <w:rFonts w:hint="eastAsia" w:ascii="宋体" w:hAnsi="宋体" w:cs="宋体"/>
          <w:kern w:val="0"/>
          <w:sz w:val="24"/>
          <w:lang w:val="zh-CN"/>
        </w:rPr>
        <w:t>（姓名）为我方代理人（身份证号码：</w:t>
      </w:r>
      <w:r>
        <w:rPr>
          <w:rFonts w:hint="eastAsia" w:ascii="宋体" w:hAnsi="宋体" w:cs="宋体"/>
          <w:kern w:val="0"/>
          <w:sz w:val="24"/>
          <w:u w:val="single"/>
          <w:lang w:val="zh-CN"/>
        </w:rPr>
        <w:t xml:space="preserve">          </w:t>
      </w:r>
      <w:r>
        <w:rPr>
          <w:rFonts w:hint="eastAsia" w:ascii="宋体" w:hAnsi="宋体" w:cs="宋体"/>
          <w:kern w:val="0"/>
          <w:sz w:val="24"/>
          <w:lang w:val="zh-CN"/>
        </w:rPr>
        <w:t>，手机：</w:t>
      </w:r>
      <w:r>
        <w:rPr>
          <w:rFonts w:hint="eastAsia" w:ascii="宋体" w:hAnsi="宋体" w:cs="宋体"/>
          <w:kern w:val="0"/>
          <w:sz w:val="24"/>
          <w:u w:val="single"/>
          <w:lang w:val="zh-CN"/>
        </w:rPr>
        <w:t xml:space="preserve">          </w:t>
      </w:r>
      <w:r>
        <w:rPr>
          <w:rFonts w:hint="eastAsia" w:ascii="宋体" w:hAnsi="宋体" w:cs="宋体"/>
          <w:kern w:val="0"/>
          <w:sz w:val="24"/>
          <w:lang w:val="zh-CN"/>
        </w:rPr>
        <w:t>），以我方名义处理</w:t>
      </w:r>
      <w:r>
        <w:rPr>
          <w:rFonts w:hint="eastAsia" w:ascii="宋体" w:hAnsi="宋体" w:eastAsia="宋体" w:cs="宋体"/>
          <w:sz w:val="24"/>
        </w:rPr>
        <w:t>（项目名称）</w:t>
      </w:r>
      <w:r>
        <w:rPr>
          <w:rFonts w:hint="eastAsia" w:ascii="宋体" w:hAnsi="宋体" w:cs="宋体"/>
          <w:sz w:val="24"/>
        </w:rPr>
        <w:t>【招标编号：</w:t>
      </w:r>
      <w:r>
        <w:rPr>
          <w:rFonts w:hint="eastAsia" w:ascii="宋体" w:hAnsi="宋体" w:eastAsia="宋体" w:cs="宋体"/>
          <w:sz w:val="24"/>
        </w:rPr>
        <w:t>（采购编号）</w:t>
      </w:r>
      <w:r>
        <w:rPr>
          <w:rFonts w:hint="eastAsia" w:ascii="宋体" w:hAnsi="宋体" w:cs="宋体"/>
          <w:sz w:val="24"/>
        </w:rPr>
        <w:t>】</w:t>
      </w:r>
      <w:r>
        <w:rPr>
          <w:rFonts w:hint="eastAsia" w:ascii="宋体" w:hAnsi="宋体" w:cs="宋体"/>
          <w:kern w:val="0"/>
          <w:sz w:val="24"/>
          <w:lang w:val="zh-CN"/>
        </w:rPr>
        <w:t>政府采购投标的一切事项，其法律后果由我方承担。</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日起至</w:t>
      </w:r>
      <w:r>
        <w:rPr>
          <w:rFonts w:hint="eastAsia" w:ascii="宋体" w:hAnsi="宋体" w:cs="宋体"/>
          <w:kern w:val="0"/>
          <w:sz w:val="24"/>
        </w:rPr>
        <w:t xml:space="preserve">  </w:t>
      </w:r>
      <w:r>
        <w:rPr>
          <w:rFonts w:hint="eastAsia" w:ascii="宋体" w:hAnsi="宋体" w:cs="宋体"/>
          <w:kern w:val="0"/>
          <w:sz w:val="24"/>
          <w:lang w:val="zh-CN"/>
        </w:rPr>
        <w:t>年</w:t>
      </w:r>
      <w:r>
        <w:rPr>
          <w:rFonts w:hint="eastAsia" w:ascii="宋体" w:hAnsi="宋体" w:cs="宋体"/>
          <w:kern w:val="0"/>
          <w:sz w:val="24"/>
        </w:rPr>
        <w:t xml:space="preserve">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日止。</w:t>
      </w:r>
    </w:p>
    <w:p>
      <w:pPr>
        <w:snapToGrid w:val="0"/>
        <w:spacing w:line="360" w:lineRule="auto"/>
        <w:rPr>
          <w:rFonts w:ascii="宋体" w:hAnsi="宋体" w:cs="宋体"/>
          <w:kern w:val="0"/>
          <w:sz w:val="24"/>
        </w:rPr>
      </w:pPr>
      <w:r>
        <w:rPr>
          <w:rFonts w:hint="eastAsia" w:ascii="宋体" w:hAnsi="宋体" w:cs="宋体"/>
          <w:kern w:val="0"/>
          <w:sz w:val="24"/>
        </w:rPr>
        <w:t xml:space="preserve">    </w:t>
      </w:r>
      <w:r>
        <w:rPr>
          <w:rFonts w:hint="eastAsia" w:ascii="宋体" w:hAnsi="宋体" w:cs="宋体"/>
          <w:kern w:val="0"/>
          <w:sz w:val="24"/>
          <w:lang w:val="zh-CN"/>
        </w:rPr>
        <w:t>特此告知。</w:t>
      </w:r>
    </w:p>
    <w:p>
      <w:pPr>
        <w:jc w:val="center"/>
        <w:rPr>
          <w:rFonts w:ascii="宋体" w:hAnsi="宋体" w:cs="宋体"/>
          <w:b/>
          <w:kern w:val="0"/>
          <w:sz w:val="32"/>
          <w:szCs w:val="32"/>
        </w:rPr>
      </w:pPr>
    </w:p>
    <w:p>
      <w:pPr>
        <w:rPr>
          <w:rFonts w:ascii="宋体" w:hAnsi="宋体" w:cs="宋体"/>
        </w:rPr>
      </w:pP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rPr>
          <w:rFonts w:ascii="宋体" w:hAnsi="宋体" w:cs="宋体"/>
          <w:kern w:val="0"/>
          <w:sz w:val="24"/>
          <w:lang w:val="zh-CN"/>
        </w:rPr>
      </w:pPr>
      <w:r>
        <w:rPr>
          <w:rFonts w:hint="eastAsia" w:ascii="宋体" w:hAnsi="宋体" w:cs="宋体"/>
          <w:kern w:val="0"/>
          <w:sz w:val="24"/>
          <w:lang w:val="zh-CN"/>
        </w:rPr>
        <w:t xml:space="preserve">                                               日期：  年  月   日</w:t>
      </w: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kern w:val="0"/>
          <w:sz w:val="32"/>
          <w:szCs w:val="32"/>
          <w:lang w:val="zh-CN"/>
        </w:rPr>
      </w:pPr>
    </w:p>
    <w:p>
      <w:pPr>
        <w:autoSpaceDE w:val="0"/>
        <w:autoSpaceDN w:val="0"/>
        <w:spacing w:line="360" w:lineRule="auto"/>
        <w:jc w:val="center"/>
        <w:rPr>
          <w:rFonts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pPr>
        <w:pStyle w:val="88"/>
        <w:spacing w:line="360" w:lineRule="auto"/>
        <w:rPr>
          <w:rFonts w:hAnsi="宋体" w:cs="宋体"/>
          <w:bCs/>
          <w:sz w:val="24"/>
        </w:rPr>
      </w:pPr>
      <w:r>
        <w:rPr>
          <w:rFonts w:hint="eastAsia" w:hAnsi="宋体" w:cs="宋体"/>
          <w:bCs/>
          <w:sz w:val="24"/>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pPr>
              <w:pStyle w:val="88"/>
              <w:adjustRightInd w:val="0"/>
              <w:spacing w:line="360" w:lineRule="auto"/>
              <w:rPr>
                <w:rFonts w:hAnsi="宋体" w:cs="宋体"/>
                <w:bCs/>
                <w:sz w:val="24"/>
              </w:rPr>
            </w:pPr>
            <w:r>
              <w:rPr>
                <w:rFonts w:hint="eastAsia" w:hAnsi="宋体" w:cs="宋体"/>
                <w:bCs/>
                <w:sz w:val="24"/>
              </w:rPr>
              <w:t>正面：                                 反面：</w:t>
            </w:r>
          </w:p>
          <w:p>
            <w:pPr>
              <w:pStyle w:val="88"/>
              <w:adjustRightInd w:val="0"/>
              <w:spacing w:line="360" w:lineRule="auto"/>
              <w:rPr>
                <w:rFonts w:hAnsi="宋体" w:cs="宋体"/>
                <w:bCs/>
                <w:sz w:val="24"/>
              </w:rPr>
            </w:pPr>
          </w:p>
        </w:tc>
      </w:tr>
    </w:tbl>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ind w:firstLine="576"/>
        <w:jc w:val="center"/>
        <w:rPr>
          <w:rFonts w:ascii="宋体" w:hAnsi="宋体" w:cs="宋体"/>
          <w:kern w:val="0"/>
          <w:sz w:val="24"/>
          <w:lang w:val="zh-CN"/>
        </w:rPr>
      </w:pPr>
      <w:r>
        <w:rPr>
          <w:rFonts w:hint="eastAsia" w:ascii="宋体" w:hAnsi="宋体" w:cs="宋体"/>
          <w:kern w:val="0"/>
          <w:sz w:val="24"/>
          <w:lang w:val="zh-CN"/>
        </w:rPr>
        <w:t xml:space="preserve">                  投标人名称(电子签名)：                              </w:t>
      </w:r>
    </w:p>
    <w:p>
      <w:pPr>
        <w:spacing w:line="360" w:lineRule="auto"/>
        <w:jc w:val="center"/>
        <w:rPr>
          <w:rFonts w:ascii="宋体" w:hAnsi="宋体" w:cs="宋体"/>
          <w:kern w:val="0"/>
          <w:sz w:val="24"/>
          <w:lang w:val="zh-CN"/>
        </w:rPr>
      </w:pPr>
      <w:r>
        <w:rPr>
          <w:rFonts w:hint="eastAsia" w:ascii="宋体" w:hAnsi="宋体" w:cs="宋体"/>
          <w:kern w:val="0"/>
          <w:sz w:val="24"/>
          <w:lang w:val="zh-CN"/>
        </w:rPr>
        <w:t xml:space="preserve">                   日期：  年  月  日</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snapToGrid w:val="0"/>
        <w:spacing w:line="360" w:lineRule="auto"/>
        <w:ind w:right="480"/>
        <w:rPr>
          <w:rFonts w:ascii="宋体" w:hAnsi="宋体" w:cs="宋体"/>
          <w:b/>
          <w:kern w:val="0"/>
          <w:sz w:val="32"/>
          <w:szCs w:val="32"/>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pPr>
        <w:snapToGrid w:val="0"/>
        <w:spacing w:line="360" w:lineRule="auto"/>
        <w:ind w:firstLine="3534" w:firstLineChars="1100"/>
        <w:rPr>
          <w:rFonts w:ascii="宋体" w:hAnsi="宋体" w:cs="宋体"/>
          <w:b/>
          <w:kern w:val="0"/>
          <w:sz w:val="32"/>
          <w:szCs w:val="32"/>
        </w:rPr>
      </w:pPr>
      <w:r>
        <w:rPr>
          <w:rFonts w:hint="eastAsia" w:ascii="宋体" w:hAnsi="宋体" w:cs="宋体"/>
          <w:b/>
          <w:kern w:val="0"/>
          <w:sz w:val="32"/>
          <w:szCs w:val="32"/>
        </w:rPr>
        <w:t>三、分包意向协议</w:t>
      </w:r>
      <w:r>
        <w:rPr>
          <w:rFonts w:hint="eastAsia" w:ascii="宋体" w:hAnsi="宋体" w:eastAsia="宋体" w:cs="宋体"/>
          <w:b/>
          <w:kern w:val="0"/>
          <w:sz w:val="32"/>
          <w:szCs w:val="32"/>
        </w:rPr>
        <w:t>（如果有）</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中标后以分包方式履行合同的，提供分包意向协议(附件6</w:t>
      </w:r>
      <w:r>
        <w:rPr>
          <w:rFonts w:ascii="宋体" w:hAnsi="宋体" w:cs="宋体"/>
          <w:b/>
          <w:sz w:val="24"/>
        </w:rPr>
        <w:t>)</w:t>
      </w:r>
      <w:r>
        <w:rPr>
          <w:rFonts w:hint="eastAsia" w:ascii="宋体" w:hAnsi="宋体" w:cs="宋体"/>
          <w:b/>
          <w:sz w:val="24"/>
        </w:rPr>
        <w:t>；采购人不同意分包或者投标人中标后不以分包方式履行合同的，则不需要提供。</w:t>
      </w:r>
      <w:r>
        <w:rPr>
          <w:rFonts w:hint="eastAsia" w:ascii="宋体" w:hAnsi="宋体" w:cs="宋体"/>
          <w:sz w:val="24"/>
        </w:rPr>
        <w:t>]</w:t>
      </w:r>
    </w:p>
    <w:p>
      <w:pPr>
        <w:snapToGrid w:val="0"/>
        <w:spacing w:line="360" w:lineRule="auto"/>
        <w:rPr>
          <w:rFonts w:ascii="宋体" w:hAnsi="宋体" w:cs="宋体"/>
          <w:kern w:val="0"/>
          <w:sz w:val="24"/>
        </w:rPr>
      </w:pPr>
    </w:p>
    <w:p>
      <w:pPr>
        <w:jc w:val="center"/>
        <w:rPr>
          <w:rFonts w:ascii="宋体" w:hAnsi="宋体" w:cs="宋体"/>
          <w:b/>
          <w:kern w:val="0"/>
          <w:sz w:val="32"/>
          <w:szCs w:val="32"/>
        </w:rPr>
      </w:pPr>
      <w:r>
        <w:rPr>
          <w:rFonts w:hint="eastAsia" w:ascii="宋体" w:hAnsi="宋体" w:cs="宋体"/>
          <w:b/>
          <w:kern w:val="0"/>
          <w:sz w:val="32"/>
          <w:szCs w:val="32"/>
        </w:rPr>
        <w:t>四、符合性审查资料</w:t>
      </w:r>
    </w:p>
    <w:p>
      <w:pPr>
        <w:jc w:val="center"/>
        <w:rPr>
          <w:rFonts w:ascii="宋体" w:hAnsi="宋体" w:cs="宋体"/>
          <w:b/>
          <w:kern w:val="0"/>
          <w:sz w:val="32"/>
          <w:szCs w:val="32"/>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pPr>
              <w:snapToGrid w:val="0"/>
              <w:spacing w:line="240" w:lineRule="atLeast"/>
              <w:jc w:val="center"/>
              <w:rPr>
                <w:rFonts w:ascii="宋体" w:hAnsi="宋体" w:cs="宋体"/>
                <w:b/>
                <w:sz w:val="24"/>
              </w:rPr>
            </w:pPr>
            <w:r>
              <w:rPr>
                <w:rFonts w:hint="eastAsia" w:ascii="宋体" w:hAnsi="宋体" w:cs="宋体"/>
                <w:b/>
                <w:sz w:val="24"/>
              </w:rPr>
              <w:t>序号</w:t>
            </w:r>
          </w:p>
        </w:tc>
        <w:tc>
          <w:tcPr>
            <w:tcW w:w="4991" w:type="dxa"/>
            <w:vAlign w:val="center"/>
          </w:tcPr>
          <w:p>
            <w:pPr>
              <w:snapToGrid w:val="0"/>
              <w:spacing w:line="240" w:lineRule="atLeast"/>
              <w:jc w:val="center"/>
              <w:rPr>
                <w:rFonts w:ascii="宋体" w:hAnsi="宋体" w:cs="宋体"/>
                <w:b/>
                <w:sz w:val="24"/>
              </w:rPr>
            </w:pPr>
            <w:r>
              <w:rPr>
                <w:rFonts w:hint="eastAsia" w:ascii="宋体" w:hAnsi="宋体" w:cs="宋体"/>
                <w:b/>
                <w:sz w:val="24"/>
              </w:rPr>
              <w:t>实质性要求</w:t>
            </w:r>
          </w:p>
        </w:tc>
        <w:tc>
          <w:tcPr>
            <w:tcW w:w="2551" w:type="dxa"/>
            <w:vAlign w:val="center"/>
          </w:tcPr>
          <w:p>
            <w:pPr>
              <w:snapToGrid w:val="0"/>
              <w:spacing w:line="240" w:lineRule="atLeast"/>
              <w:jc w:val="center"/>
              <w:rPr>
                <w:rFonts w:ascii="宋体" w:hAnsi="宋体" w:cs="宋体"/>
                <w:b/>
                <w:sz w:val="24"/>
              </w:rPr>
            </w:pPr>
            <w:r>
              <w:rPr>
                <w:rFonts w:hint="eastAsia" w:ascii="宋体" w:hAnsi="宋体" w:cs="宋体"/>
                <w:b/>
                <w:sz w:val="24"/>
              </w:rPr>
              <w:t>需要提供的符合性审查资料</w:t>
            </w:r>
          </w:p>
        </w:tc>
        <w:tc>
          <w:tcPr>
            <w:tcW w:w="1418" w:type="dxa"/>
            <w:vAlign w:val="center"/>
          </w:tcPr>
          <w:p>
            <w:pPr>
              <w:snapToGrid w:val="0"/>
              <w:spacing w:line="240" w:lineRule="atLeast"/>
              <w:jc w:val="center"/>
              <w:rPr>
                <w:rFonts w:ascii="宋体" w:hAnsi="宋体" w:cs="宋体"/>
                <w:b/>
                <w:sz w:val="24"/>
              </w:rPr>
            </w:pPr>
            <w:r>
              <w:rPr>
                <w:rFonts w:hint="eastAsia" w:ascii="宋体" w:hAnsi="宋体" w:cs="宋体"/>
                <w:b/>
                <w:sz w:val="24"/>
              </w:rPr>
              <w:t>投标文件中的</w:t>
            </w:r>
          </w:p>
          <w:p>
            <w:pPr>
              <w:snapToGrid w:val="0"/>
              <w:spacing w:line="240" w:lineRule="atLeast"/>
              <w:jc w:val="center"/>
              <w:rPr>
                <w:rFonts w:ascii="宋体" w:hAnsi="宋体" w:cs="宋体"/>
                <w:b/>
                <w:sz w:val="24"/>
              </w:rPr>
            </w:pPr>
            <w:r>
              <w:rPr>
                <w:rFonts w:hint="eastAsia" w:ascii="宋体" w:hAnsi="宋体" w:cs="宋体"/>
                <w:b/>
                <w:sz w:val="24"/>
              </w:rPr>
              <w:t>页码位置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1</w:t>
            </w:r>
          </w:p>
        </w:tc>
        <w:tc>
          <w:tcPr>
            <w:tcW w:w="4991" w:type="dxa"/>
            <w:vAlign w:val="top"/>
          </w:tcPr>
          <w:p>
            <w:pPr>
              <w:spacing w:line="360" w:lineRule="auto"/>
              <w:rPr>
                <w:rFonts w:ascii="宋体" w:hAnsi="宋体" w:cs="宋体"/>
                <w:sz w:val="24"/>
              </w:rPr>
            </w:pPr>
            <w:r>
              <w:rPr>
                <w:rFonts w:hint="eastAsia" w:ascii="宋体" w:hAnsi="宋体" w:cs="宋体"/>
                <w:sz w:val="24"/>
              </w:rPr>
              <w:t>投标文件按照招标文件要求签署、盖章。</w:t>
            </w:r>
          </w:p>
        </w:tc>
        <w:tc>
          <w:tcPr>
            <w:tcW w:w="2551" w:type="dxa"/>
            <w:vAlign w:val="center"/>
          </w:tcPr>
          <w:p>
            <w:pPr>
              <w:rPr>
                <w:rFonts w:ascii="宋体" w:hAnsi="宋体" w:cs="宋体"/>
                <w:sz w:val="24"/>
              </w:rPr>
            </w:pPr>
            <w:r>
              <w:rPr>
                <w:rFonts w:hint="eastAsia" w:ascii="宋体" w:hAnsi="宋体" w:cs="宋体"/>
                <w:sz w:val="24"/>
              </w:rPr>
              <w:t>需要使用电子签名或者签字盖章的投标文件的组成部分</w:t>
            </w:r>
          </w:p>
        </w:tc>
        <w:tc>
          <w:tcPr>
            <w:tcW w:w="1418" w:type="dxa"/>
            <w:vAlign w:val="top"/>
          </w:tcPr>
          <w:p>
            <w:pPr>
              <w:rPr>
                <w:rFonts w:ascii="宋体" w:hAnsi="宋体" w:cs="宋体"/>
                <w:sz w:val="24"/>
              </w:rPr>
            </w:pPr>
          </w:p>
          <w:p>
            <w:pPr>
              <w:rPr>
                <w:rFonts w:ascii="宋体" w:hAnsi="宋体" w:cs="宋体"/>
                <w:sz w:val="24"/>
              </w:rPr>
            </w:pPr>
            <w:r>
              <w:rPr>
                <w:rFonts w:hint="eastAsia" w:ascii="宋体" w:hAnsi="宋体" w:cs="宋体"/>
                <w:sz w:val="24"/>
              </w:rPr>
              <w:t>见投标文件</w:t>
            </w:r>
          </w:p>
          <w:p>
            <w:pPr>
              <w:rPr>
                <w:rFonts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2</w:t>
            </w:r>
          </w:p>
        </w:tc>
        <w:tc>
          <w:tcPr>
            <w:tcW w:w="4991" w:type="dxa"/>
            <w:vAlign w:val="top"/>
          </w:tcPr>
          <w:p>
            <w:pPr>
              <w:spacing w:line="360" w:lineRule="auto"/>
              <w:rPr>
                <w:rFonts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pPr>
              <w:rPr>
                <w:rFonts w:ascii="宋体" w:hAnsi="宋体" w:cs="宋体"/>
                <w:sz w:val="24"/>
              </w:rPr>
            </w:pPr>
            <w:r>
              <w:rPr>
                <w:rFonts w:hint="eastAsia" w:ascii="宋体" w:hAnsi="宋体" w:cs="宋体"/>
                <w:sz w:val="24"/>
              </w:rPr>
              <w:t>投标函</w:t>
            </w:r>
          </w:p>
        </w:tc>
        <w:tc>
          <w:tcPr>
            <w:tcW w:w="1418" w:type="dxa"/>
            <w:vAlign w:val="top"/>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ascii="宋体" w:hAnsi="宋体" w:cs="宋体"/>
                <w:sz w:val="24"/>
              </w:rPr>
            </w:pPr>
            <w:r>
              <w:rPr>
                <w:rFonts w:hint="eastAsia" w:ascii="宋体" w:hAnsi="宋体" w:cs="宋体"/>
                <w:sz w:val="24"/>
              </w:rPr>
              <w:t>3</w:t>
            </w:r>
          </w:p>
        </w:tc>
        <w:tc>
          <w:tcPr>
            <w:tcW w:w="4991" w:type="dxa"/>
            <w:vAlign w:val="top"/>
          </w:tcPr>
          <w:p>
            <w:pPr>
              <w:spacing w:line="360" w:lineRule="auto"/>
              <w:rPr>
                <w:rFonts w:ascii="宋体" w:hAnsi="宋体" w:cs="宋体"/>
                <w:sz w:val="24"/>
              </w:rPr>
            </w:pPr>
            <w:r>
              <w:rPr>
                <w:rFonts w:hint="eastAsia" w:ascii="宋体" w:hAnsi="宋体" w:cs="宋体"/>
                <w:sz w:val="24"/>
              </w:rPr>
              <w:t>投标文件满足招标文件的其它实质性要求。</w:t>
            </w:r>
          </w:p>
        </w:tc>
        <w:tc>
          <w:tcPr>
            <w:tcW w:w="2551" w:type="dxa"/>
            <w:vAlign w:val="center"/>
          </w:tcPr>
          <w:p>
            <w:pPr>
              <w:rPr>
                <w:rFonts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top"/>
          </w:tcPr>
          <w:p>
            <w:pPr>
              <w:rPr>
                <w:rFonts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pPr>
              <w:jc w:val="center"/>
              <w:rPr>
                <w:rFonts w:hint="eastAsia" w:ascii="宋体" w:hAnsi="宋体" w:eastAsia="宋体" w:cs="宋体"/>
                <w:sz w:val="24"/>
                <w:lang w:eastAsia="zh-CN"/>
              </w:rPr>
            </w:pPr>
            <w:r>
              <w:rPr>
                <w:rFonts w:hint="eastAsia" w:ascii="宋体" w:hAnsi="宋体" w:cs="宋体"/>
                <w:sz w:val="24"/>
                <w:lang w:val="en-US" w:eastAsia="zh-CN"/>
              </w:rPr>
              <w:t>4</w:t>
            </w:r>
          </w:p>
        </w:tc>
        <w:tc>
          <w:tcPr>
            <w:tcW w:w="4991" w:type="dxa"/>
            <w:vAlign w:val="top"/>
          </w:tcPr>
          <w:p>
            <w:pPr>
              <w:spacing w:line="360" w:lineRule="auto"/>
              <w:rPr>
                <w:rFonts w:hint="eastAsia" w:ascii="宋体" w:hAnsi="宋体" w:cs="宋体"/>
                <w:sz w:val="24"/>
              </w:rPr>
            </w:pPr>
            <w:r>
              <w:rPr>
                <w:rFonts w:hint="eastAsia" w:ascii="宋体" w:hAnsi="宋体" w:cs="宋体"/>
                <w:sz w:val="24"/>
              </w:rPr>
              <w:t>开标一览表</w:t>
            </w:r>
          </w:p>
        </w:tc>
        <w:tc>
          <w:tcPr>
            <w:tcW w:w="2551" w:type="dxa"/>
            <w:vAlign w:val="center"/>
          </w:tcPr>
          <w:p>
            <w:pPr>
              <w:rPr>
                <w:rFonts w:hint="eastAsia" w:ascii="宋体" w:hAnsi="宋体" w:cs="宋体"/>
                <w:kern w:val="0"/>
                <w:sz w:val="24"/>
              </w:rPr>
            </w:pPr>
            <w:r>
              <w:rPr>
                <w:rFonts w:hint="eastAsia"/>
              </w:rPr>
              <w:t>响应招标文件要求</w:t>
            </w:r>
          </w:p>
        </w:tc>
        <w:tc>
          <w:tcPr>
            <w:tcW w:w="1418" w:type="dxa"/>
            <w:vAlign w:val="top"/>
          </w:tcPr>
          <w:p>
            <w:pPr>
              <w:rPr>
                <w:rFonts w:hint="eastAsia" w:ascii="宋体" w:hAnsi="宋体" w:cs="宋体"/>
                <w:sz w:val="24"/>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 xml:space="preserve">            </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rPr>
      </w:pPr>
      <w:r>
        <w:rPr>
          <w:rFonts w:hint="eastAsia" w:ascii="宋体" w:hAnsi="宋体" w:cs="宋体"/>
          <w:b/>
          <w:kern w:val="0"/>
          <w:sz w:val="32"/>
          <w:szCs w:val="32"/>
        </w:rPr>
        <w:t>五、评标标准相应的商务技术资料</w:t>
      </w:r>
    </w:p>
    <w:p>
      <w:pPr>
        <w:snapToGrid w:val="0"/>
        <w:spacing w:line="360" w:lineRule="auto"/>
        <w:jc w:val="left"/>
        <w:rPr>
          <w:rFonts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p>
    <w:p>
      <w:pPr>
        <w:ind w:firstLine="2891" w:firstLineChars="900"/>
        <w:rPr>
          <w:rFonts w:ascii="宋体" w:hAnsi="宋体" w:cs="宋体"/>
          <w:b/>
          <w:kern w:val="0"/>
          <w:sz w:val="32"/>
          <w:szCs w:val="32"/>
        </w:rPr>
      </w:pPr>
      <w:r>
        <w:rPr>
          <w:rFonts w:hint="eastAsia" w:ascii="宋体" w:hAnsi="宋体" w:cs="宋体"/>
          <w:b/>
          <w:kern w:val="0"/>
          <w:sz w:val="32"/>
          <w:szCs w:val="32"/>
        </w:rPr>
        <w:t>六、投标标的清单</w:t>
      </w:r>
    </w:p>
    <w:tbl>
      <w:tblPr>
        <w:tblStyle w:val="64"/>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vAlign w:val="top"/>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r>
              <w:rPr>
                <w:rFonts w:hint="eastAsia" w:ascii="宋体" w:hAnsi="宋体" w:cs="宋体"/>
                <w:b/>
                <w:sz w:val="24"/>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930"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c>
          <w:tcPr>
            <w:tcW w:w="1526"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ascii="宋体" w:hAnsi="宋体" w:cs="宋体"/>
                <w:sz w:val="24"/>
              </w:rPr>
            </w:pPr>
          </w:p>
        </w:tc>
      </w:tr>
    </w:tbl>
    <w:p>
      <w:pPr>
        <w:spacing w:line="360" w:lineRule="auto"/>
        <w:ind w:right="420"/>
        <w:rPr>
          <w:rFonts w:ascii="宋体" w:hAnsi="宋体" w:cs="宋体"/>
          <w:sz w:val="24"/>
        </w:rPr>
      </w:pPr>
      <w:r>
        <w:rPr>
          <w:rFonts w:hint="eastAsia" w:ascii="宋体" w:hAnsi="宋体" w:cs="宋体"/>
          <w:sz w:val="24"/>
        </w:rPr>
        <w:t>注：按本格式和要求提供。</w:t>
      </w:r>
    </w:p>
    <w:p>
      <w:pPr>
        <w:jc w:val="center"/>
        <w:rPr>
          <w:rFonts w:ascii="宋体" w:hAnsi="宋体" w:cs="宋体"/>
          <w:b/>
          <w:kern w:val="0"/>
          <w:sz w:val="32"/>
          <w:szCs w:val="32"/>
        </w:rPr>
      </w:pPr>
    </w:p>
    <w:p>
      <w:pPr>
        <w:jc w:val="center"/>
        <w:rPr>
          <w:rFonts w:ascii="宋体" w:hAnsi="宋体" w:cs="宋体"/>
          <w:b/>
          <w:kern w:val="0"/>
          <w:sz w:val="32"/>
          <w:szCs w:val="32"/>
        </w:rPr>
      </w:pPr>
    </w:p>
    <w:p>
      <w:pPr>
        <w:jc w:val="center"/>
        <w:rPr>
          <w:rFonts w:ascii="宋体" w:hAnsi="宋体" w:cs="宋体"/>
          <w:b/>
          <w:kern w:val="0"/>
          <w:sz w:val="32"/>
          <w:szCs w:val="32"/>
        </w:rPr>
      </w:pPr>
      <w:r>
        <w:rPr>
          <w:rFonts w:hint="eastAsia" w:ascii="宋体" w:hAnsi="宋体" w:cs="宋体"/>
          <w:b/>
          <w:kern w:val="0"/>
          <w:sz w:val="32"/>
          <w:szCs w:val="32"/>
        </w:rPr>
        <w:t>七、商务技术偏离表</w:t>
      </w:r>
    </w:p>
    <w:tbl>
      <w:tblPr>
        <w:tblStyle w:val="65"/>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宋体" w:hAnsi="宋体" w:cs="宋体"/>
                <w:b/>
                <w:bCs/>
                <w:sz w:val="24"/>
              </w:rPr>
            </w:pPr>
            <w:r>
              <w:rPr>
                <w:rFonts w:hint="eastAsia" w:ascii="宋体" w:hAnsi="宋体" w:cs="宋体"/>
                <w:b/>
                <w:bCs/>
                <w:sz w:val="24"/>
              </w:rPr>
              <w:t>序号</w:t>
            </w:r>
          </w:p>
        </w:tc>
        <w:tc>
          <w:tcPr>
            <w:tcW w:w="3683" w:type="dxa"/>
            <w:vAlign w:val="top"/>
          </w:tcPr>
          <w:p>
            <w:pPr>
              <w:jc w:val="center"/>
              <w:rPr>
                <w:rFonts w:ascii="宋体" w:hAnsi="宋体" w:cs="宋体"/>
                <w:b/>
                <w:bCs/>
                <w:sz w:val="24"/>
              </w:rPr>
            </w:pPr>
            <w:r>
              <w:rPr>
                <w:rFonts w:hint="eastAsia" w:ascii="宋体" w:hAnsi="宋体" w:cs="宋体"/>
                <w:b/>
                <w:bCs/>
                <w:sz w:val="24"/>
              </w:rPr>
              <w:t>招标文件章节及具体内容</w:t>
            </w:r>
          </w:p>
        </w:tc>
        <w:tc>
          <w:tcPr>
            <w:tcW w:w="3546" w:type="dxa"/>
            <w:vAlign w:val="top"/>
          </w:tcPr>
          <w:p>
            <w:pPr>
              <w:jc w:val="center"/>
              <w:rPr>
                <w:rFonts w:ascii="宋体" w:hAnsi="宋体" w:cs="宋体"/>
                <w:b/>
                <w:bCs/>
                <w:sz w:val="24"/>
              </w:rPr>
            </w:pPr>
            <w:r>
              <w:rPr>
                <w:rFonts w:hint="eastAsia" w:ascii="宋体" w:hAnsi="宋体" w:cs="宋体"/>
                <w:b/>
                <w:bCs/>
                <w:sz w:val="24"/>
              </w:rPr>
              <w:t>投标文件章节及具体内容</w:t>
            </w:r>
          </w:p>
        </w:tc>
        <w:tc>
          <w:tcPr>
            <w:tcW w:w="1276" w:type="dxa"/>
            <w:vAlign w:val="top"/>
          </w:tcPr>
          <w:p>
            <w:pPr>
              <w:jc w:val="center"/>
              <w:rPr>
                <w:rFonts w:ascii="宋体" w:hAnsi="宋体" w:cs="宋体"/>
                <w:b/>
                <w:bCs/>
                <w:sz w:val="24"/>
              </w:rPr>
            </w:pPr>
            <w:r>
              <w:rPr>
                <w:rFonts w:hint="eastAsia" w:ascii="宋体" w:hAnsi="宋体" w:cs="宋体"/>
                <w:b/>
                <w:bCs/>
                <w:sz w:val="24"/>
              </w:rPr>
              <w:t>偏离说明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宋体" w:hAnsi="宋体" w:cs="宋体"/>
                <w:kern w:val="0"/>
                <w:sz w:val="24"/>
              </w:rPr>
            </w:pPr>
            <w:r>
              <w:rPr>
                <w:rFonts w:hint="eastAsia" w:ascii="宋体" w:hAnsi="宋体" w:cs="宋体"/>
                <w:kern w:val="0"/>
                <w:sz w:val="24"/>
              </w:rPr>
              <w:t>1</w:t>
            </w:r>
          </w:p>
        </w:tc>
        <w:tc>
          <w:tcPr>
            <w:tcW w:w="3683" w:type="dxa"/>
            <w:vAlign w:val="top"/>
          </w:tcPr>
          <w:p>
            <w:pPr>
              <w:jc w:val="center"/>
              <w:rPr>
                <w:rFonts w:ascii="宋体" w:hAnsi="宋体" w:cs="宋体"/>
                <w:b/>
                <w:kern w:val="0"/>
                <w:sz w:val="32"/>
                <w:szCs w:val="32"/>
              </w:rPr>
            </w:pPr>
          </w:p>
        </w:tc>
        <w:tc>
          <w:tcPr>
            <w:tcW w:w="3546" w:type="dxa"/>
            <w:vAlign w:val="top"/>
          </w:tcPr>
          <w:p>
            <w:pPr>
              <w:jc w:val="center"/>
              <w:rPr>
                <w:rFonts w:ascii="宋体" w:hAnsi="宋体" w:cs="宋体"/>
                <w:b/>
                <w:kern w:val="0"/>
                <w:sz w:val="32"/>
                <w:szCs w:val="32"/>
              </w:rPr>
            </w:pPr>
          </w:p>
        </w:tc>
        <w:tc>
          <w:tcPr>
            <w:tcW w:w="1276" w:type="dxa"/>
            <w:vAlign w:val="top"/>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宋体" w:hAnsi="宋体" w:cs="宋体"/>
                <w:kern w:val="0"/>
                <w:sz w:val="24"/>
              </w:rPr>
            </w:pPr>
            <w:r>
              <w:rPr>
                <w:rFonts w:hint="eastAsia" w:ascii="宋体" w:hAnsi="宋体" w:cs="宋体"/>
                <w:kern w:val="0"/>
                <w:sz w:val="24"/>
              </w:rPr>
              <w:t>2</w:t>
            </w:r>
          </w:p>
        </w:tc>
        <w:tc>
          <w:tcPr>
            <w:tcW w:w="3683" w:type="dxa"/>
            <w:vAlign w:val="top"/>
          </w:tcPr>
          <w:p>
            <w:pPr>
              <w:jc w:val="center"/>
              <w:rPr>
                <w:rFonts w:ascii="宋体" w:hAnsi="宋体" w:cs="宋体"/>
                <w:b/>
                <w:kern w:val="0"/>
                <w:sz w:val="32"/>
                <w:szCs w:val="32"/>
              </w:rPr>
            </w:pPr>
          </w:p>
        </w:tc>
        <w:tc>
          <w:tcPr>
            <w:tcW w:w="3546" w:type="dxa"/>
            <w:vAlign w:val="top"/>
          </w:tcPr>
          <w:p>
            <w:pPr>
              <w:jc w:val="center"/>
              <w:rPr>
                <w:rFonts w:ascii="宋体" w:hAnsi="宋体" w:cs="宋体"/>
                <w:b/>
                <w:kern w:val="0"/>
                <w:sz w:val="32"/>
                <w:szCs w:val="32"/>
              </w:rPr>
            </w:pPr>
          </w:p>
        </w:tc>
        <w:tc>
          <w:tcPr>
            <w:tcW w:w="1276" w:type="dxa"/>
            <w:vAlign w:val="top"/>
          </w:tcPr>
          <w:p>
            <w:pPr>
              <w:jc w:val="center"/>
              <w:rPr>
                <w:rFonts w:ascii="宋体" w:hAnsi="宋体" w:cs="宋体"/>
                <w:b/>
                <w:kern w:val="0"/>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pPr>
              <w:jc w:val="center"/>
              <w:rPr>
                <w:rFonts w:ascii="宋体" w:hAnsi="宋体" w:cs="宋体"/>
                <w:kern w:val="0"/>
                <w:sz w:val="24"/>
              </w:rPr>
            </w:pPr>
            <w:r>
              <w:rPr>
                <w:rFonts w:hint="eastAsia" w:ascii="宋体" w:hAnsi="宋体" w:cs="宋体"/>
                <w:kern w:val="0"/>
                <w:sz w:val="24"/>
              </w:rPr>
              <w:t>……</w:t>
            </w:r>
          </w:p>
        </w:tc>
        <w:tc>
          <w:tcPr>
            <w:tcW w:w="3683" w:type="dxa"/>
            <w:vAlign w:val="top"/>
          </w:tcPr>
          <w:p>
            <w:pPr>
              <w:jc w:val="center"/>
              <w:rPr>
                <w:rFonts w:ascii="宋体" w:hAnsi="宋体" w:cs="宋体"/>
                <w:b/>
                <w:kern w:val="0"/>
                <w:sz w:val="32"/>
                <w:szCs w:val="32"/>
              </w:rPr>
            </w:pPr>
          </w:p>
        </w:tc>
        <w:tc>
          <w:tcPr>
            <w:tcW w:w="3546" w:type="dxa"/>
            <w:vAlign w:val="top"/>
          </w:tcPr>
          <w:p>
            <w:pPr>
              <w:jc w:val="center"/>
              <w:rPr>
                <w:rFonts w:ascii="宋体" w:hAnsi="宋体" w:cs="宋体"/>
                <w:b/>
                <w:kern w:val="0"/>
                <w:sz w:val="32"/>
                <w:szCs w:val="32"/>
              </w:rPr>
            </w:pPr>
          </w:p>
        </w:tc>
        <w:tc>
          <w:tcPr>
            <w:tcW w:w="1276" w:type="dxa"/>
            <w:vAlign w:val="top"/>
          </w:tcPr>
          <w:p>
            <w:pPr>
              <w:jc w:val="center"/>
              <w:rPr>
                <w:rFonts w:ascii="宋体" w:hAnsi="宋体" w:cs="宋体"/>
                <w:b/>
                <w:kern w:val="0"/>
                <w:sz w:val="32"/>
                <w:szCs w:val="32"/>
              </w:rPr>
            </w:pPr>
          </w:p>
        </w:tc>
      </w:tr>
    </w:tbl>
    <w:p>
      <w:pPr>
        <w:jc w:val="left"/>
        <w:rPr>
          <w:rFonts w:ascii="宋体" w:hAnsi="宋体" w:cs="宋体"/>
          <w:kern w:val="0"/>
          <w:sz w:val="24"/>
        </w:rPr>
      </w:pPr>
      <w:r>
        <w:rPr>
          <w:rFonts w:hint="eastAsia" w:ascii="宋体" w:hAnsi="宋体" w:cs="宋体"/>
          <w:kern w:val="0"/>
          <w:sz w:val="24"/>
        </w:rPr>
        <w:t>投标人保证：除商务技术偏离表列出的偏离外，投标人响应招标文件的全部要求</w:t>
      </w:r>
    </w:p>
    <w:p>
      <w:pPr>
        <w:jc w:val="center"/>
        <w:rPr>
          <w:rFonts w:ascii="宋体" w:hAnsi="宋体" w:cs="宋体"/>
          <w:b/>
          <w:kern w:val="0"/>
          <w:sz w:val="32"/>
          <w:szCs w:val="32"/>
        </w:rPr>
      </w:pPr>
    </w:p>
    <w:p>
      <w:pPr>
        <w:spacing w:line="360" w:lineRule="auto"/>
        <w:ind w:right="420"/>
        <w:rPr>
          <w:rFonts w:ascii="宋体" w:hAnsi="宋体" w:cs="宋体"/>
          <w:sz w:val="24"/>
        </w:rPr>
      </w:pPr>
      <w:r>
        <w:rPr>
          <w:rFonts w:hint="eastAsia" w:ascii="宋体" w:hAnsi="宋体" w:cs="宋体"/>
          <w:sz w:val="24"/>
        </w:rPr>
        <w:t>注：按本格式和要求提供。</w:t>
      </w: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ind w:firstLine="1911" w:firstLineChars="595"/>
        <w:rPr>
          <w:rFonts w:ascii="宋体" w:hAnsi="宋体" w:cs="宋体"/>
          <w:b/>
          <w:bCs/>
          <w:sz w:val="32"/>
          <w:szCs w:val="32"/>
        </w:rPr>
      </w:pPr>
    </w:p>
    <w:p>
      <w:pPr>
        <w:widowControl/>
        <w:adjustRightInd/>
        <w:jc w:val="left"/>
        <w:rPr>
          <w:rFonts w:ascii="宋体" w:hAnsi="宋体" w:cs="宋体"/>
          <w:b/>
          <w:bCs/>
          <w:sz w:val="32"/>
          <w:szCs w:val="32"/>
        </w:rPr>
      </w:pPr>
      <w:r>
        <w:rPr>
          <w:rFonts w:ascii="宋体" w:hAnsi="宋体" w:cs="宋体"/>
          <w:b/>
          <w:bCs/>
          <w:sz w:val="32"/>
          <w:szCs w:val="32"/>
        </w:rPr>
        <w:br w:type="page"/>
      </w:r>
    </w:p>
    <w:p>
      <w:pPr>
        <w:ind w:firstLine="1911" w:firstLineChars="595"/>
        <w:rPr>
          <w:rFonts w:ascii="宋体" w:hAnsi="宋体" w:cs="宋体"/>
          <w:b/>
          <w:kern w:val="0"/>
          <w:sz w:val="32"/>
          <w:szCs w:val="32"/>
        </w:rPr>
      </w:pPr>
      <w:r>
        <w:rPr>
          <w:rFonts w:hint="eastAsia" w:ascii="宋体" w:hAnsi="宋体" w:cs="宋体"/>
          <w:b/>
          <w:bCs/>
          <w:sz w:val="32"/>
          <w:szCs w:val="32"/>
        </w:rPr>
        <w:t>八</w:t>
      </w:r>
      <w:r>
        <w:rPr>
          <w:rFonts w:hint="eastAsia" w:ascii="宋体" w:hAnsi="宋体" w:cs="宋体"/>
          <w:b/>
          <w:kern w:val="0"/>
          <w:sz w:val="32"/>
          <w:szCs w:val="32"/>
        </w:rPr>
        <w:t>、</w:t>
      </w:r>
      <w:r>
        <w:rPr>
          <w:rFonts w:hint="eastAsia" w:ascii="宋体" w:hAnsi="宋体" w:cs="宋体"/>
          <w:b/>
          <w:kern w:val="0"/>
          <w:sz w:val="32"/>
          <w:szCs w:val="32"/>
          <w:lang w:val="zh-CN"/>
        </w:rPr>
        <w:t>政府采购供应商廉洁自律承诺书</w:t>
      </w:r>
    </w:p>
    <w:p>
      <w:pPr>
        <w:snapToGrid w:val="0"/>
        <w:spacing w:line="360" w:lineRule="auto"/>
        <w:rPr>
          <w:rFonts w:ascii="宋体" w:hAnsi="宋体" w:cs="宋体"/>
          <w:sz w:val="24"/>
        </w:rPr>
      </w:pPr>
    </w:p>
    <w:p>
      <w:pPr>
        <w:snapToGrid w:val="0"/>
        <w:spacing w:line="360" w:lineRule="auto"/>
        <w:rPr>
          <w:rFonts w:ascii="宋体" w:hAnsi="宋体" w:cs="宋体"/>
          <w:kern w:val="0"/>
          <w:sz w:val="24"/>
        </w:rPr>
      </w:pPr>
      <w:r>
        <w:rPr>
          <w:rFonts w:hint="eastAsia" w:ascii="宋体" w:hAnsi="宋体" w:eastAsia="宋体" w:cs="宋体"/>
          <w:sz w:val="24"/>
        </w:rPr>
        <w:t>（采购人）</w:t>
      </w:r>
      <w:r>
        <w:rPr>
          <w:rFonts w:hint="eastAsia" w:ascii="宋体" w:hAnsi="宋体" w:cs="宋体"/>
          <w:sz w:val="24"/>
        </w:rPr>
        <w:t>、（采购代理机构）</w:t>
      </w:r>
      <w:r>
        <w:rPr>
          <w:rFonts w:hint="eastAsia" w:ascii="宋体" w:hAnsi="宋体" w:cs="宋体"/>
          <w:kern w:val="0"/>
          <w:sz w:val="24"/>
          <w:lang w:val="zh-CN"/>
        </w:rPr>
        <w:t>：</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pPr>
        <w:autoSpaceDE w:val="0"/>
        <w:autoSpaceDN w:val="0"/>
        <w:spacing w:line="360" w:lineRule="auto"/>
        <w:ind w:left="2" w:leftChars="1" w:firstLine="480" w:firstLineChars="200"/>
        <w:jc w:val="left"/>
        <w:rPr>
          <w:rFonts w:ascii="宋体" w:hAnsi="宋体" w:cs="宋体"/>
          <w:kern w:val="0"/>
          <w:sz w:val="24"/>
          <w:lang w:val="zh-CN"/>
        </w:rPr>
      </w:pPr>
      <w:r>
        <w:rPr>
          <w:rFonts w:hint="eastAsia" w:ascii="宋体" w:hAnsi="宋体" w:cs="宋体"/>
          <w:kern w:val="0"/>
          <w:sz w:val="24"/>
          <w:lang w:val="zh-CN"/>
        </w:rPr>
        <w:t>四、不为项目有关人员及部门出国（境）、旅游等提供方便；</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好处；</w:t>
      </w:r>
    </w:p>
    <w:p>
      <w:pPr>
        <w:autoSpaceDE w:val="0"/>
        <w:autoSpaceDN w:val="0"/>
        <w:spacing w:line="360" w:lineRule="auto"/>
        <w:ind w:left="481" w:leftChars="229"/>
        <w:jc w:val="left"/>
        <w:rPr>
          <w:rFonts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pPr>
        <w:autoSpaceDE w:val="0"/>
        <w:autoSpaceDN w:val="0"/>
        <w:spacing w:line="360" w:lineRule="auto"/>
        <w:jc w:val="left"/>
        <w:rPr>
          <w:rFonts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pPr>
        <w:autoSpaceDE w:val="0"/>
        <w:autoSpaceDN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jc w:val="left"/>
        <w:rPr>
          <w:rFonts w:ascii="宋体" w:hAnsi="宋体" w:cs="宋体"/>
          <w:kern w:val="0"/>
          <w:sz w:val="24"/>
          <w:lang w:val="zh-CN"/>
        </w:rPr>
      </w:pPr>
    </w:p>
    <w:p>
      <w:pPr>
        <w:autoSpaceDE w:val="0"/>
        <w:autoSpaceDN w:val="0"/>
        <w:spacing w:line="360" w:lineRule="auto"/>
        <w:ind w:left="2" w:leftChars="1" w:right="1120" w:firstLine="4560" w:firstLineChars="1900"/>
        <w:jc w:val="left"/>
        <w:rPr>
          <w:rFonts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pPr>
        <w:spacing w:line="360" w:lineRule="auto"/>
        <w:ind w:left="4620" w:leftChars="2200"/>
        <w:rPr>
          <w:rFonts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pPr>
        <w:spacing w:line="360" w:lineRule="auto"/>
        <w:jc w:val="center"/>
        <w:rPr>
          <w:rFonts w:ascii="宋体" w:hAnsi="宋体" w:cs="宋体"/>
          <w:b/>
          <w:bCs/>
          <w:sz w:val="24"/>
        </w:rPr>
      </w:pPr>
    </w:p>
    <w:p>
      <w:pPr>
        <w:spacing w:line="360" w:lineRule="auto"/>
        <w:ind w:right="420"/>
        <w:rPr>
          <w:rFonts w:ascii="宋体" w:hAnsi="宋体" w:cs="宋体"/>
          <w:sz w:val="24"/>
        </w:rPr>
      </w:pPr>
      <w:r>
        <w:rPr>
          <w:rFonts w:hint="eastAsia" w:ascii="宋体" w:hAnsi="宋体" w:cs="宋体"/>
          <w:sz w:val="24"/>
        </w:rPr>
        <w:t>注：按本格式和要求提供。</w:t>
      </w:r>
    </w:p>
    <w:p>
      <w:pPr>
        <w:spacing w:line="360" w:lineRule="auto"/>
        <w:jc w:val="center"/>
        <w:rPr>
          <w:rFonts w:ascii="宋体" w:hAnsi="宋体" w:cs="宋体"/>
          <w:b/>
          <w:bCs/>
          <w:sz w:val="24"/>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报价文件部分</w:t>
      </w:r>
    </w:p>
    <w:p>
      <w:pPr>
        <w:spacing w:line="360" w:lineRule="auto"/>
        <w:jc w:val="center"/>
        <w:outlineLvl w:val="0"/>
        <w:rPr>
          <w:rFonts w:ascii="宋体" w:hAnsi="宋体" w:cs="宋体"/>
          <w:b/>
          <w:kern w:val="0"/>
          <w:sz w:val="36"/>
          <w:szCs w:val="36"/>
        </w:rPr>
      </w:pPr>
      <w:r>
        <w:rPr>
          <w:rFonts w:hint="eastAsia" w:ascii="宋体" w:hAnsi="宋体" w:cs="宋体"/>
          <w:b/>
          <w:kern w:val="0"/>
          <w:sz w:val="36"/>
          <w:szCs w:val="36"/>
        </w:rPr>
        <w:t>目录</w:t>
      </w:r>
    </w:p>
    <w:p>
      <w:pPr>
        <w:spacing w:line="360" w:lineRule="auto"/>
        <w:jc w:val="center"/>
        <w:outlineLvl w:val="0"/>
        <w:rPr>
          <w:rFonts w:ascii="宋体" w:hAnsi="宋体" w:cs="宋体"/>
          <w:b/>
          <w:kern w:val="0"/>
          <w:sz w:val="36"/>
          <w:szCs w:val="36"/>
        </w:rPr>
      </w:pPr>
    </w:p>
    <w:p>
      <w:pPr>
        <w:snapToGrid w:val="0"/>
        <w:spacing w:line="360" w:lineRule="auto"/>
        <w:rPr>
          <w:rFonts w:ascii="宋体" w:hAnsi="宋体" w:cs="宋体"/>
          <w:sz w:val="24"/>
        </w:rPr>
      </w:pPr>
      <w:r>
        <w:rPr>
          <w:rFonts w:hint="eastAsia" w:ascii="宋体" w:hAnsi="宋体" w:cs="宋体"/>
          <w:sz w:val="24"/>
        </w:rPr>
        <w:t>（1）开标一览表（报价表）………………………………………………………（页码）</w:t>
      </w:r>
    </w:p>
    <w:p>
      <w:pPr>
        <w:snapToGrid w:val="0"/>
        <w:spacing w:line="360" w:lineRule="auto"/>
        <w:rPr>
          <w:rFonts w:ascii="宋体" w:hAnsi="宋体" w:cs="宋体"/>
          <w:sz w:val="24"/>
        </w:rPr>
      </w:pPr>
      <w:r>
        <w:rPr>
          <w:rFonts w:hint="eastAsia" w:ascii="宋体" w:hAnsi="宋体" w:cs="宋体"/>
          <w:sz w:val="24"/>
        </w:rPr>
        <w:t>（2）中小企业声明函………………………………………………………………（页码）</w:t>
      </w: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snapToGrid w:val="0"/>
        <w:spacing w:line="360" w:lineRule="auto"/>
        <w:ind w:right="480"/>
        <w:jc w:val="center"/>
        <w:rPr>
          <w:rFonts w:ascii="宋体" w:hAnsi="宋体" w:cs="宋体"/>
          <w:b/>
          <w:kern w:val="0"/>
          <w:sz w:val="32"/>
          <w:szCs w:val="32"/>
        </w:rPr>
      </w:pPr>
    </w:p>
    <w:p>
      <w:pPr>
        <w:pStyle w:val="376"/>
        <w:tabs>
          <w:tab w:val="clear" w:pos="720"/>
        </w:tabs>
        <w:snapToGrid w:val="0"/>
        <w:spacing w:before="120" w:after="120"/>
        <w:ind w:firstLine="643"/>
        <w:outlineLvl w:val="9"/>
        <w:rPr>
          <w:rFonts w:ascii="宋体" w:hAnsi="宋体" w:eastAsia="宋体" w:cs="宋体"/>
          <w:kern w:val="2"/>
          <w:sz w:val="32"/>
          <w:szCs w:val="32"/>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pPr>
        <w:pStyle w:val="376"/>
        <w:tabs>
          <w:tab w:val="clear" w:pos="720"/>
        </w:tabs>
        <w:snapToGrid w:val="0"/>
        <w:spacing w:before="120" w:after="120"/>
        <w:ind w:firstLine="643"/>
        <w:outlineLvl w:val="9"/>
        <w:rPr>
          <w:rFonts w:ascii="宋体" w:hAnsi="宋体" w:eastAsia="宋体" w:cs="宋体"/>
          <w:kern w:val="2"/>
          <w:sz w:val="32"/>
          <w:szCs w:val="32"/>
        </w:rPr>
      </w:pPr>
      <w:r>
        <w:rPr>
          <w:rFonts w:hint="eastAsia" w:ascii="宋体" w:hAnsi="宋体" w:eastAsia="宋体" w:cs="宋体"/>
          <w:kern w:val="2"/>
          <w:sz w:val="32"/>
          <w:szCs w:val="32"/>
        </w:rPr>
        <w:t>一、开标一览表（报价表）</w:t>
      </w:r>
    </w:p>
    <w:p>
      <w:pPr>
        <w:snapToGrid w:val="0"/>
        <w:spacing w:line="360" w:lineRule="auto"/>
        <w:rPr>
          <w:rFonts w:ascii="宋体" w:hAnsi="宋体" w:cs="宋体"/>
          <w:kern w:val="0"/>
          <w:sz w:val="24"/>
        </w:rPr>
      </w:pPr>
      <w:r>
        <w:rPr>
          <w:rFonts w:hint="eastAsia" w:ascii="宋体" w:hAnsi="宋体" w:eastAsia="宋体" w:cs="宋体"/>
          <w:kern w:val="0"/>
          <w:sz w:val="24"/>
          <w:lang w:val="zh-CN"/>
        </w:rPr>
        <w:t>（采购人）</w:t>
      </w:r>
      <w:r>
        <w:rPr>
          <w:rFonts w:hint="eastAsia" w:ascii="宋体" w:hAnsi="宋体" w:cs="宋体"/>
          <w:sz w:val="24"/>
        </w:rPr>
        <w:t>、（采购代理机构）</w:t>
      </w:r>
      <w:r>
        <w:rPr>
          <w:rFonts w:hint="eastAsia" w:ascii="宋体" w:hAnsi="宋体" w:cs="宋体"/>
          <w:kern w:val="0"/>
          <w:sz w:val="24"/>
          <w:lang w:val="zh-CN"/>
        </w:rPr>
        <w:t>：</w:t>
      </w:r>
    </w:p>
    <w:p>
      <w:pPr>
        <w:snapToGrid w:val="0"/>
        <w:spacing w:line="360" w:lineRule="auto"/>
        <w:ind w:firstLine="482"/>
        <w:rPr>
          <w:rFonts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eastAsia="宋体" w:cs="宋体"/>
          <w:kern w:val="0"/>
          <w:sz w:val="24"/>
          <w:lang w:val="zh-CN"/>
        </w:rPr>
        <w:t>（项目名称）</w:t>
      </w:r>
      <w:r>
        <w:rPr>
          <w:rFonts w:hint="eastAsia" w:ascii="宋体" w:hAnsi="宋体" w:cs="宋体"/>
          <w:kern w:val="0"/>
          <w:sz w:val="24"/>
          <w:lang w:val="zh-CN"/>
        </w:rPr>
        <w:t>【招标编号：</w:t>
      </w:r>
      <w:r>
        <w:rPr>
          <w:rFonts w:hint="eastAsia" w:ascii="宋体" w:hAnsi="宋体" w:eastAsia="宋体" w:cs="宋体"/>
          <w:kern w:val="0"/>
          <w:sz w:val="24"/>
          <w:lang w:val="zh-CN"/>
        </w:rPr>
        <w:t>（采购编号）</w:t>
      </w:r>
      <w:r>
        <w:rPr>
          <w:rFonts w:hint="eastAsia" w:ascii="宋体" w:hAnsi="宋体" w:cs="宋体"/>
          <w:sz w:val="24"/>
        </w:rPr>
        <w:t>】的实施</w:t>
      </w:r>
      <w:r>
        <w:rPr>
          <w:rFonts w:hint="eastAsia" w:ascii="宋体" w:hAnsi="宋体" w:cs="宋体"/>
          <w:kern w:val="0"/>
          <w:sz w:val="24"/>
          <w:lang w:val="zh-CN"/>
        </w:rPr>
        <w:t>。</w:t>
      </w:r>
    </w:p>
    <w:p>
      <w:pPr>
        <w:spacing w:line="360" w:lineRule="auto"/>
        <w:jc w:val="center"/>
        <w:rPr>
          <w:rFonts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4"/>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pPr>
              <w:spacing w:line="360" w:lineRule="auto"/>
              <w:jc w:val="center"/>
              <w:rPr>
                <w:rFonts w:ascii="宋体" w:hAnsi="宋体" w:cs="宋体"/>
                <w:b/>
                <w:sz w:val="24"/>
              </w:rPr>
            </w:pPr>
            <w:r>
              <w:rPr>
                <w:rFonts w:hint="eastAsia" w:ascii="宋体" w:hAnsi="宋体" w:cs="宋体"/>
                <w:b/>
                <w:sz w:val="24"/>
              </w:rPr>
              <w:t>序号</w:t>
            </w:r>
          </w:p>
        </w:tc>
        <w:tc>
          <w:tcPr>
            <w:tcW w:w="992" w:type="dxa"/>
            <w:vAlign w:val="center"/>
          </w:tcPr>
          <w:p>
            <w:pPr>
              <w:spacing w:line="360" w:lineRule="auto"/>
              <w:jc w:val="center"/>
              <w:rPr>
                <w:rFonts w:ascii="宋体" w:hAnsi="宋体" w:cs="宋体"/>
                <w:b/>
                <w:sz w:val="24"/>
              </w:rPr>
            </w:pPr>
            <w:r>
              <w:rPr>
                <w:rFonts w:hint="eastAsia" w:ascii="宋体" w:hAnsi="宋体" w:cs="宋体"/>
                <w:b/>
                <w:sz w:val="24"/>
              </w:rPr>
              <w:t>名称</w:t>
            </w:r>
          </w:p>
        </w:tc>
        <w:tc>
          <w:tcPr>
            <w:tcW w:w="2268" w:type="dxa"/>
            <w:vAlign w:val="top"/>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服务范围</w:t>
            </w:r>
          </w:p>
        </w:tc>
        <w:tc>
          <w:tcPr>
            <w:tcW w:w="2410" w:type="dxa"/>
            <w:vAlign w:val="center"/>
          </w:tcPr>
          <w:p>
            <w:pPr>
              <w:spacing w:line="360" w:lineRule="auto"/>
              <w:jc w:val="center"/>
              <w:rPr>
                <w:rFonts w:ascii="宋体" w:hAnsi="宋体" w:cs="宋体"/>
                <w:b/>
                <w:sz w:val="24"/>
              </w:rPr>
            </w:pPr>
            <w:r>
              <w:rPr>
                <w:rFonts w:hint="eastAsia" w:ascii="宋体" w:hAnsi="宋体" w:cs="宋体"/>
                <w:b/>
                <w:sz w:val="24"/>
              </w:rPr>
              <w:t>服务要求</w:t>
            </w:r>
          </w:p>
        </w:tc>
        <w:tc>
          <w:tcPr>
            <w:tcW w:w="2268" w:type="dxa"/>
            <w:vAlign w:val="center"/>
          </w:tcPr>
          <w:p>
            <w:pPr>
              <w:spacing w:line="360" w:lineRule="auto"/>
              <w:jc w:val="center"/>
              <w:rPr>
                <w:rFonts w:ascii="宋体" w:hAnsi="宋体" w:cs="宋体"/>
                <w:b/>
                <w:sz w:val="24"/>
              </w:rPr>
            </w:pPr>
            <w:r>
              <w:rPr>
                <w:rFonts w:hint="eastAsia" w:ascii="宋体" w:hAnsi="宋体" w:cs="宋体"/>
                <w:b/>
                <w:sz w:val="24"/>
              </w:rPr>
              <w:t>服务时间</w:t>
            </w:r>
          </w:p>
        </w:tc>
        <w:tc>
          <w:tcPr>
            <w:tcW w:w="2126" w:type="dxa"/>
            <w:vAlign w:val="center"/>
          </w:tcPr>
          <w:p>
            <w:pPr>
              <w:spacing w:line="360" w:lineRule="auto"/>
              <w:jc w:val="center"/>
              <w:rPr>
                <w:rFonts w:ascii="宋体" w:hAnsi="宋体" w:cs="宋体"/>
                <w:b/>
                <w:sz w:val="24"/>
              </w:rPr>
            </w:pPr>
            <w:r>
              <w:rPr>
                <w:rFonts w:hint="eastAsia" w:ascii="宋体" w:hAnsi="宋体" w:cs="宋体"/>
                <w:b/>
                <w:sz w:val="24"/>
              </w:rPr>
              <w:t>服务标准</w:t>
            </w:r>
          </w:p>
        </w:tc>
        <w:tc>
          <w:tcPr>
            <w:tcW w:w="2127" w:type="dxa"/>
            <w:vAlign w:val="top"/>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服务人数</w:t>
            </w:r>
          </w:p>
        </w:tc>
        <w:tc>
          <w:tcPr>
            <w:tcW w:w="2126" w:type="dxa"/>
            <w:vAlign w:val="center"/>
          </w:tcPr>
          <w:p>
            <w:pPr>
              <w:spacing w:line="360" w:lineRule="auto"/>
              <w:jc w:val="center"/>
              <w:rPr>
                <w:rFonts w:ascii="宋体" w:hAnsi="宋体" w:cs="宋体"/>
                <w:b/>
                <w:sz w:val="24"/>
              </w:rPr>
            </w:pPr>
          </w:p>
          <w:p>
            <w:pPr>
              <w:spacing w:line="360" w:lineRule="auto"/>
              <w:jc w:val="center"/>
              <w:rPr>
                <w:rFonts w:ascii="宋体" w:hAnsi="宋体" w:cs="宋体"/>
                <w:b/>
                <w:sz w:val="24"/>
              </w:rPr>
            </w:pPr>
            <w:r>
              <w:rPr>
                <w:rFonts w:hint="eastAsia" w:ascii="宋体" w:hAnsi="宋体" w:cs="宋体"/>
                <w:b/>
                <w:sz w:val="24"/>
              </w:rPr>
              <w:t>备注（如果有）</w:t>
            </w:r>
          </w:p>
          <w:p>
            <w:pPr>
              <w:spacing w:line="360" w:lineRule="auto"/>
              <w:jc w:val="center"/>
              <w:rPr>
                <w:rFonts w:ascii="宋体" w:hAnsi="宋体" w:cs="宋体"/>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lang w:val="zh-CN"/>
              </w:rPr>
              <w:t>1</w:t>
            </w:r>
          </w:p>
        </w:tc>
        <w:tc>
          <w:tcPr>
            <w:tcW w:w="992" w:type="dxa"/>
            <w:vAlign w:val="center"/>
          </w:tcPr>
          <w:p>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lang w:val="zh-CN"/>
              </w:rPr>
              <w:t>XX</w:t>
            </w:r>
          </w:p>
        </w:tc>
        <w:tc>
          <w:tcPr>
            <w:tcW w:w="2268" w:type="dxa"/>
            <w:vAlign w:val="center"/>
          </w:tcPr>
          <w:p>
            <w:pPr>
              <w:snapToGrid w:val="0"/>
              <w:spacing w:line="360" w:lineRule="auto"/>
              <w:jc w:val="center"/>
              <w:rPr>
                <w:rFonts w:ascii="宋体" w:hAnsi="宋体" w:cs="宋体"/>
                <w:sz w:val="24"/>
              </w:rPr>
            </w:pPr>
          </w:p>
        </w:tc>
        <w:tc>
          <w:tcPr>
            <w:tcW w:w="2410"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c>
          <w:tcPr>
            <w:tcW w:w="2127" w:type="dxa"/>
            <w:vAlign w:val="top"/>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lang w:val="zh-CN"/>
              </w:rPr>
              <w:t>2</w:t>
            </w:r>
          </w:p>
        </w:tc>
        <w:tc>
          <w:tcPr>
            <w:tcW w:w="992" w:type="dxa"/>
            <w:vAlign w:val="center"/>
          </w:tcPr>
          <w:p>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lang w:val="zh-CN"/>
              </w:rPr>
              <w:t>XX</w:t>
            </w:r>
          </w:p>
        </w:tc>
        <w:tc>
          <w:tcPr>
            <w:tcW w:w="2268" w:type="dxa"/>
            <w:vAlign w:val="center"/>
          </w:tcPr>
          <w:p>
            <w:pPr>
              <w:snapToGrid w:val="0"/>
              <w:spacing w:line="360" w:lineRule="auto"/>
              <w:jc w:val="center"/>
              <w:rPr>
                <w:rFonts w:ascii="宋体" w:hAnsi="宋体" w:cs="宋体"/>
                <w:sz w:val="24"/>
              </w:rPr>
            </w:pPr>
          </w:p>
        </w:tc>
        <w:tc>
          <w:tcPr>
            <w:tcW w:w="2410"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c>
          <w:tcPr>
            <w:tcW w:w="2127" w:type="dxa"/>
            <w:vAlign w:val="top"/>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napToGrid w:val="0"/>
              <w:spacing w:line="360" w:lineRule="auto"/>
              <w:ind w:firstLine="482"/>
              <w:rPr>
                <w:rFonts w:hint="eastAsia" w:ascii="宋体" w:hAnsi="宋体" w:eastAsia="宋体" w:cs="宋体"/>
                <w:kern w:val="0"/>
                <w:sz w:val="24"/>
                <w:lang w:val="zh-CN"/>
              </w:rPr>
            </w:pPr>
            <w:r>
              <w:rPr>
                <w:rFonts w:hint="eastAsia" w:ascii="宋体" w:hAnsi="宋体" w:eastAsia="宋体" w:cs="宋体"/>
                <w:kern w:val="0"/>
                <w:sz w:val="24"/>
                <w:lang w:val="zh-CN"/>
              </w:rPr>
              <w:t>…</w:t>
            </w:r>
          </w:p>
        </w:tc>
        <w:tc>
          <w:tcPr>
            <w:tcW w:w="992" w:type="dxa"/>
            <w:vAlign w:val="center"/>
          </w:tcPr>
          <w:p>
            <w:pPr>
              <w:snapToGrid w:val="0"/>
              <w:spacing w:line="360" w:lineRule="auto"/>
              <w:ind w:firstLine="482"/>
              <w:rPr>
                <w:rFonts w:hint="eastAsia" w:ascii="宋体" w:hAnsi="宋体" w:eastAsia="宋体" w:cs="宋体"/>
                <w:kern w:val="0"/>
                <w:sz w:val="24"/>
                <w:lang w:val="zh-CN"/>
              </w:rPr>
            </w:pPr>
          </w:p>
        </w:tc>
        <w:tc>
          <w:tcPr>
            <w:tcW w:w="2268" w:type="dxa"/>
            <w:vAlign w:val="center"/>
          </w:tcPr>
          <w:p>
            <w:pPr>
              <w:snapToGrid w:val="0"/>
              <w:spacing w:line="360" w:lineRule="auto"/>
              <w:jc w:val="center"/>
              <w:rPr>
                <w:rFonts w:ascii="宋体" w:hAnsi="宋体" w:cs="宋体"/>
                <w:sz w:val="24"/>
              </w:rPr>
            </w:pPr>
          </w:p>
        </w:tc>
        <w:tc>
          <w:tcPr>
            <w:tcW w:w="2410"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c>
          <w:tcPr>
            <w:tcW w:w="2127" w:type="dxa"/>
            <w:vAlign w:val="top"/>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sz w:val="24"/>
              </w:rPr>
            </w:pPr>
          </w:p>
        </w:tc>
        <w:tc>
          <w:tcPr>
            <w:tcW w:w="992"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410"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c>
          <w:tcPr>
            <w:tcW w:w="2127" w:type="dxa"/>
            <w:vAlign w:val="top"/>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pPr>
              <w:spacing w:line="360" w:lineRule="auto"/>
              <w:jc w:val="center"/>
              <w:rPr>
                <w:rFonts w:ascii="宋体" w:hAnsi="宋体" w:cs="宋体"/>
                <w:sz w:val="24"/>
              </w:rPr>
            </w:pPr>
          </w:p>
        </w:tc>
        <w:tc>
          <w:tcPr>
            <w:tcW w:w="992"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410" w:type="dxa"/>
            <w:vAlign w:val="center"/>
          </w:tcPr>
          <w:p>
            <w:pPr>
              <w:snapToGrid w:val="0"/>
              <w:spacing w:line="360" w:lineRule="auto"/>
              <w:jc w:val="center"/>
              <w:rPr>
                <w:rFonts w:ascii="宋体" w:hAnsi="宋体" w:cs="宋体"/>
                <w:sz w:val="24"/>
              </w:rPr>
            </w:pPr>
          </w:p>
        </w:tc>
        <w:tc>
          <w:tcPr>
            <w:tcW w:w="2268" w:type="dxa"/>
            <w:vAlign w:val="center"/>
          </w:tcPr>
          <w:p>
            <w:pPr>
              <w:snapToGrid w:val="0"/>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c>
          <w:tcPr>
            <w:tcW w:w="2127" w:type="dxa"/>
            <w:vAlign w:val="top"/>
          </w:tcPr>
          <w:p>
            <w:pPr>
              <w:spacing w:line="360" w:lineRule="auto"/>
              <w:jc w:val="center"/>
              <w:rPr>
                <w:rFonts w:ascii="宋体" w:hAnsi="宋体" w:cs="宋体"/>
                <w:sz w:val="24"/>
              </w:rPr>
            </w:pPr>
          </w:p>
        </w:tc>
        <w:tc>
          <w:tcPr>
            <w:tcW w:w="2126" w:type="dxa"/>
            <w:vAlign w:val="center"/>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pPr>
              <w:spacing w:line="360" w:lineRule="auto"/>
              <w:jc w:val="center"/>
              <w:rPr>
                <w:rFonts w:ascii="宋体" w:hAnsi="宋体" w:cs="宋体"/>
                <w:b/>
                <w:sz w:val="24"/>
              </w:rPr>
            </w:pPr>
            <w:r>
              <w:rPr>
                <w:rFonts w:hint="eastAsia" w:ascii="宋体" w:hAnsi="宋体" w:cs="宋体"/>
                <w:b/>
                <w:sz w:val="24"/>
              </w:rPr>
              <w:t>投标报价（小写）</w:t>
            </w:r>
          </w:p>
        </w:tc>
        <w:tc>
          <w:tcPr>
            <w:tcW w:w="8647" w:type="dxa"/>
            <w:gridSpan w:val="4"/>
            <w:vAlign w:val="top"/>
          </w:tcPr>
          <w:p>
            <w:pPr>
              <w:spacing w:line="360" w:lineRule="auto"/>
              <w:jc w:val="center"/>
              <w:rPr>
                <w:rFonts w:ascii="宋体" w:hAnsi="宋体" w:cs="宋体"/>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pPr>
              <w:spacing w:line="360" w:lineRule="auto"/>
              <w:jc w:val="center"/>
              <w:rPr>
                <w:rFonts w:ascii="宋体" w:hAnsi="宋体" w:cs="宋体"/>
                <w:b/>
                <w:sz w:val="24"/>
              </w:rPr>
            </w:pPr>
            <w:r>
              <w:rPr>
                <w:rFonts w:hint="eastAsia" w:ascii="宋体" w:hAnsi="宋体" w:cs="宋体"/>
                <w:b/>
                <w:sz w:val="24"/>
              </w:rPr>
              <w:t>投标报价（大写）</w:t>
            </w:r>
          </w:p>
        </w:tc>
        <w:tc>
          <w:tcPr>
            <w:tcW w:w="8647" w:type="dxa"/>
            <w:gridSpan w:val="4"/>
            <w:vAlign w:val="top"/>
          </w:tcPr>
          <w:p>
            <w:pPr>
              <w:spacing w:line="360" w:lineRule="auto"/>
              <w:jc w:val="center"/>
              <w:rPr>
                <w:rFonts w:ascii="宋体" w:hAnsi="宋体" w:cs="宋体"/>
                <w:sz w:val="24"/>
              </w:rPr>
            </w:pPr>
          </w:p>
        </w:tc>
      </w:tr>
    </w:tbl>
    <w:p>
      <w:pPr>
        <w:snapToGrid w:val="0"/>
        <w:spacing w:line="360" w:lineRule="auto"/>
        <w:ind w:left="480"/>
        <w:rPr>
          <w:rFonts w:ascii="宋体" w:hAnsi="宋体" w:cs="宋体"/>
          <w:b/>
          <w:kern w:val="0"/>
          <w:sz w:val="24"/>
          <w:lang w:val="zh-CN"/>
        </w:rPr>
      </w:pPr>
      <w:r>
        <w:rPr>
          <w:rFonts w:hint="eastAsia" w:ascii="宋体" w:hAnsi="宋体" w:cs="宋体"/>
          <w:b/>
          <w:kern w:val="0"/>
          <w:sz w:val="24"/>
          <w:lang w:val="zh-CN"/>
        </w:rPr>
        <w:t>注：</w:t>
      </w:r>
    </w:p>
    <w:p>
      <w:pPr>
        <w:spacing w:line="360" w:lineRule="auto"/>
        <w:ind w:left="-2" w:firstLine="480" w:firstLineChars="200"/>
        <w:rPr>
          <w:rFonts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w:t>
      </w:r>
      <w:r>
        <w:rPr>
          <w:rFonts w:hint="eastAsia" w:ascii="宋体" w:hAnsi="宋体" w:cs="宋体"/>
          <w:kern w:val="0"/>
          <w:sz w:val="24"/>
          <w:lang w:val="zh-CN"/>
        </w:rPr>
        <w:t>。</w:t>
      </w:r>
    </w:p>
    <w:p>
      <w:pPr>
        <w:spacing w:line="360" w:lineRule="auto"/>
        <w:ind w:firstLine="480" w:firstLineChars="200"/>
        <w:rPr>
          <w:rFonts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pPr>
        <w:snapToGrid w:val="0"/>
        <w:spacing w:line="360" w:lineRule="auto"/>
        <w:ind w:firstLine="480" w:firstLineChars="200"/>
        <w:jc w:val="left"/>
        <w:rPr>
          <w:rFonts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3、特别提示：采购代理机构将对项目名称和项目编号，中标供应商名称、地址和中标金额，主要中标标的名称、服务范围、服务要求、服务时间、服务标准等予以公示。</w:t>
      </w:r>
    </w:p>
    <w:p>
      <w:pPr>
        <w:snapToGrid w:val="0"/>
        <w:spacing w:line="360" w:lineRule="auto"/>
        <w:ind w:firstLine="480" w:firstLineChars="200"/>
        <w:jc w:val="left"/>
        <w:rPr>
          <w:rFonts w:hint="eastAsia" w:ascii="宋体" w:hAnsi="宋体" w:eastAsia="宋体" w:cs="宋体"/>
          <w:kern w:val="0"/>
          <w:sz w:val="24"/>
          <w:lang w:val="zh-CN"/>
        </w:rPr>
      </w:pPr>
      <w:r>
        <w:rPr>
          <w:rFonts w:hint="eastAsia" w:ascii="宋体" w:hAnsi="宋体" w:eastAsia="宋体" w:cs="宋体"/>
          <w:kern w:val="0"/>
          <w:sz w:val="24"/>
          <w:lang w:val="zh-CN"/>
        </w:rPr>
        <w:t>4、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pPr>
        <w:spacing w:line="360" w:lineRule="auto"/>
        <w:ind w:firstLine="482" w:firstLineChars="200"/>
        <w:rPr>
          <w:rFonts w:ascii="宋体" w:hAnsi="宋体" w:cs="宋体"/>
          <w:b/>
          <w:kern w:val="0"/>
          <w:sz w:val="24"/>
        </w:rPr>
      </w:pPr>
    </w:p>
    <w:p>
      <w:pPr>
        <w:pStyle w:val="376"/>
        <w:tabs>
          <w:tab w:val="clear" w:pos="720"/>
        </w:tabs>
        <w:snapToGrid w:val="0"/>
        <w:spacing w:before="120" w:after="120"/>
        <w:ind w:firstLine="643"/>
        <w:outlineLvl w:val="9"/>
        <w:rPr>
          <w:rFonts w:ascii="宋体" w:hAnsi="宋体" w:eastAsia="宋体" w:cs="宋体"/>
          <w:kern w:val="2"/>
          <w:sz w:val="32"/>
          <w:szCs w:val="32"/>
        </w:rPr>
        <w:sectPr>
          <w:pgSz w:w="16838" w:h="11906" w:orient="landscape"/>
          <w:pgMar w:top="1418" w:right="1247" w:bottom="1418" w:left="1276" w:header="851" w:footer="992" w:gutter="0"/>
          <w:cols w:space="720" w:num="1"/>
          <w:titlePg/>
          <w:docGrid w:linePitch="312" w:charSpace="0"/>
        </w:sectPr>
      </w:pPr>
    </w:p>
    <w:p>
      <w:pPr>
        <w:pageBreakBefore/>
        <w:shd w:val="clear" w:color="auto" w:fill="FFFFFF"/>
        <w:snapToGrid w:val="0"/>
        <w:spacing w:line="360" w:lineRule="auto"/>
        <w:ind w:left="3570"/>
        <w:outlineLvl w:val="2"/>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二、报价明细清单</w:t>
      </w:r>
    </w:p>
    <w:p>
      <w:pPr>
        <w:pStyle w:val="9"/>
        <w:rPr>
          <w:rFonts w:hint="eastAsia" w:ascii="宋体" w:hAnsi="宋体" w:eastAsia="宋体" w:cs="宋体"/>
          <w:color w:val="auto"/>
          <w:highlight w:val="none"/>
        </w:rPr>
      </w:pPr>
    </w:p>
    <w:p>
      <w:pPr>
        <w:autoSpaceDE w:val="0"/>
        <w:autoSpaceDN w:val="0"/>
        <w:spacing w:line="440" w:lineRule="exact"/>
        <w:rPr>
          <w:rFonts w:hint="eastAsia" w:ascii="宋体" w:hAnsi="宋体" w:eastAsia="宋体" w:cs="宋体"/>
          <w:color w:val="auto"/>
          <w:highlight w:val="none"/>
        </w:rPr>
      </w:pPr>
      <w:r>
        <w:rPr>
          <w:rFonts w:hint="eastAsia" w:ascii="宋体" w:hAnsi="宋体" w:eastAsia="宋体" w:cs="宋体"/>
          <w:color w:val="auto"/>
          <w:kern w:val="0"/>
          <w:sz w:val="24"/>
          <w:highlight w:val="none"/>
        </w:rPr>
        <w:t>项目名称：</w:t>
      </w:r>
      <w:r>
        <w:rPr>
          <w:rFonts w:hint="eastAsia" w:ascii="宋体" w:hAnsi="宋体" w:eastAsia="宋体" w:cs="宋体"/>
          <w:b/>
          <w:color w:val="auto"/>
          <w:kern w:val="0"/>
          <w:sz w:val="24"/>
          <w:highlight w:val="none"/>
        </w:rPr>
        <w:t xml:space="preserve">                                        </w:t>
      </w:r>
      <w:r>
        <w:rPr>
          <w:rFonts w:hint="eastAsia" w:ascii="宋体" w:hAnsi="宋体" w:eastAsia="宋体" w:cs="宋体"/>
          <w:color w:val="auto"/>
          <w:kern w:val="0"/>
          <w:sz w:val="24"/>
          <w:highlight w:val="none"/>
        </w:rPr>
        <w:t>项目编号：</w:t>
      </w:r>
    </w:p>
    <w:tbl>
      <w:tblPr>
        <w:tblStyle w:val="64"/>
        <w:tblW w:w="9457"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73"/>
        <w:gridCol w:w="532"/>
        <w:gridCol w:w="764"/>
        <w:gridCol w:w="2292"/>
        <w:gridCol w:w="1134"/>
        <w:gridCol w:w="1417"/>
        <w:gridCol w:w="1276"/>
        <w:gridCol w:w="12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Borders>
              <w:right w:val="single" w:color="auto" w:sz="4" w:space="0"/>
            </w:tcBorders>
            <w:shd w:val="clear" w:color="auto" w:fill="E5DFEC"/>
            <w:vAlign w:val="top"/>
          </w:tcPr>
          <w:p>
            <w:pPr>
              <w:autoSpaceDE w:val="0"/>
              <w:autoSpaceDN w:val="0"/>
              <w:spacing w:line="400" w:lineRule="atLeast"/>
              <w:jc w:val="center"/>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序号</w:t>
            </w:r>
          </w:p>
        </w:tc>
        <w:tc>
          <w:tcPr>
            <w:tcW w:w="1296" w:type="dxa"/>
            <w:gridSpan w:val="2"/>
            <w:tcBorders>
              <w:left w:val="single" w:color="auto" w:sz="4" w:space="0"/>
              <w:right w:val="single" w:color="auto" w:sz="4" w:space="0"/>
            </w:tcBorders>
            <w:shd w:val="clear" w:color="auto" w:fill="E5DFEC"/>
            <w:vAlign w:val="top"/>
          </w:tcPr>
          <w:p>
            <w:pPr>
              <w:autoSpaceDE w:val="0"/>
              <w:autoSpaceDN w:val="0"/>
              <w:spacing w:line="400" w:lineRule="atLeast"/>
              <w:rPr>
                <w:rFonts w:hint="eastAsia" w:ascii="宋体" w:hAnsi="宋体" w:eastAsia="宋体" w:cs="宋体"/>
                <w:b/>
                <w:color w:val="auto"/>
                <w:kern w:val="0"/>
                <w:sz w:val="24"/>
                <w:highlight w:val="none"/>
              </w:rPr>
            </w:pPr>
          </w:p>
        </w:tc>
        <w:tc>
          <w:tcPr>
            <w:tcW w:w="2292" w:type="dxa"/>
            <w:tcBorders>
              <w:left w:val="single" w:color="auto" w:sz="4" w:space="0"/>
            </w:tcBorders>
            <w:shd w:val="clear" w:color="auto" w:fill="E5DFEC"/>
            <w:vAlign w:val="top"/>
          </w:tcPr>
          <w:p>
            <w:pPr>
              <w:autoSpaceDE w:val="0"/>
              <w:autoSpaceDN w:val="0"/>
              <w:spacing w:line="400" w:lineRule="atLeast"/>
              <w:rPr>
                <w:rFonts w:hint="eastAsia" w:ascii="宋体" w:hAnsi="宋体" w:eastAsia="宋体" w:cs="宋体"/>
                <w:b/>
                <w:color w:val="auto"/>
                <w:kern w:val="0"/>
                <w:sz w:val="24"/>
                <w:highlight w:val="none"/>
              </w:rPr>
            </w:pPr>
          </w:p>
        </w:tc>
        <w:tc>
          <w:tcPr>
            <w:tcW w:w="1134" w:type="dxa"/>
            <w:shd w:val="clear" w:color="auto" w:fill="E5DFEC"/>
            <w:vAlign w:val="top"/>
          </w:tcPr>
          <w:p>
            <w:pPr>
              <w:autoSpaceDE w:val="0"/>
              <w:autoSpaceDN w:val="0"/>
              <w:spacing w:line="400" w:lineRule="atLeast"/>
              <w:rPr>
                <w:rFonts w:hint="eastAsia" w:ascii="宋体" w:hAnsi="宋体" w:eastAsia="宋体" w:cs="宋体"/>
                <w:b/>
                <w:color w:val="auto"/>
                <w:kern w:val="0"/>
                <w:sz w:val="24"/>
                <w:highlight w:val="none"/>
              </w:rPr>
            </w:pPr>
          </w:p>
        </w:tc>
        <w:tc>
          <w:tcPr>
            <w:tcW w:w="1417" w:type="dxa"/>
            <w:shd w:val="clear" w:color="auto" w:fill="E5DFEC"/>
            <w:vAlign w:val="top"/>
          </w:tcPr>
          <w:p>
            <w:pPr>
              <w:autoSpaceDE w:val="0"/>
              <w:autoSpaceDN w:val="0"/>
              <w:spacing w:line="400" w:lineRule="atLeast"/>
              <w:rPr>
                <w:rFonts w:hint="eastAsia" w:ascii="宋体" w:hAnsi="宋体" w:eastAsia="宋体" w:cs="宋体"/>
                <w:b/>
                <w:color w:val="auto"/>
                <w:kern w:val="0"/>
                <w:sz w:val="24"/>
                <w:highlight w:val="none"/>
              </w:rPr>
            </w:pPr>
          </w:p>
        </w:tc>
        <w:tc>
          <w:tcPr>
            <w:tcW w:w="1276" w:type="dxa"/>
            <w:shd w:val="clear" w:color="auto" w:fill="E5DFEC"/>
            <w:vAlign w:val="top"/>
          </w:tcPr>
          <w:p>
            <w:pPr>
              <w:autoSpaceDE w:val="0"/>
              <w:autoSpaceDN w:val="0"/>
              <w:spacing w:line="400" w:lineRule="atLeast"/>
              <w:rPr>
                <w:rFonts w:hint="eastAsia" w:ascii="宋体" w:hAnsi="宋体" w:eastAsia="宋体" w:cs="宋体"/>
                <w:b/>
                <w:color w:val="auto"/>
                <w:kern w:val="0"/>
                <w:sz w:val="24"/>
                <w:highlight w:val="none"/>
              </w:rPr>
            </w:pPr>
          </w:p>
        </w:tc>
        <w:tc>
          <w:tcPr>
            <w:tcW w:w="1269" w:type="dxa"/>
            <w:shd w:val="clear" w:color="auto" w:fill="E5DFEC"/>
            <w:vAlign w:val="top"/>
          </w:tcPr>
          <w:p>
            <w:pPr>
              <w:autoSpaceDE w:val="0"/>
              <w:autoSpaceDN w:val="0"/>
              <w:spacing w:line="400" w:lineRule="atLeast"/>
              <w:rPr>
                <w:rFonts w:hint="eastAsia" w:ascii="宋体" w:hAnsi="宋体" w:eastAsia="宋体" w:cs="宋体"/>
                <w:b/>
                <w:color w:val="auto"/>
                <w:kern w:val="0"/>
                <w:sz w:val="24"/>
                <w:highlight w:val="none"/>
              </w:rPr>
            </w:pPr>
            <w:r>
              <w:rPr>
                <w:rFonts w:hint="eastAsia" w:ascii="宋体" w:hAnsi="宋体" w:eastAsia="宋体" w:cs="宋体"/>
                <w:b/>
                <w:color w:val="auto"/>
                <w:kern w:val="0"/>
                <w:sz w:val="24"/>
                <w:highlight w:val="none"/>
              </w:rPr>
              <w:t>金额</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Borders>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296" w:type="dxa"/>
            <w:gridSpan w:val="2"/>
            <w:tcBorders>
              <w:left w:val="single" w:color="auto" w:sz="4" w:space="0"/>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2292" w:type="dxa"/>
            <w:tcBorders>
              <w:lef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134"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417"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76"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69" w:type="dxa"/>
            <w:vAlign w:val="top"/>
          </w:tcPr>
          <w:p>
            <w:pPr>
              <w:autoSpaceDE w:val="0"/>
              <w:autoSpaceDN w:val="0"/>
              <w:spacing w:line="400" w:lineRule="atLeast"/>
              <w:rPr>
                <w:rFonts w:hint="eastAsia" w:ascii="宋体" w:hAnsi="宋体" w:eastAsia="宋体" w:cs="宋体"/>
                <w:color w:val="auto"/>
                <w:kern w:val="0"/>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Borders>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296" w:type="dxa"/>
            <w:gridSpan w:val="2"/>
            <w:tcBorders>
              <w:left w:val="single" w:color="auto" w:sz="4" w:space="0"/>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2292" w:type="dxa"/>
            <w:tcBorders>
              <w:lef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134"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417"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76"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69" w:type="dxa"/>
            <w:vAlign w:val="top"/>
          </w:tcPr>
          <w:p>
            <w:pPr>
              <w:autoSpaceDE w:val="0"/>
              <w:autoSpaceDN w:val="0"/>
              <w:spacing w:line="400" w:lineRule="atLeast"/>
              <w:rPr>
                <w:rFonts w:hint="eastAsia" w:ascii="宋体" w:hAnsi="宋体" w:eastAsia="宋体" w:cs="宋体"/>
                <w:color w:val="auto"/>
                <w:kern w:val="0"/>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Borders>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296" w:type="dxa"/>
            <w:gridSpan w:val="2"/>
            <w:tcBorders>
              <w:left w:val="single" w:color="auto" w:sz="4" w:space="0"/>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2292" w:type="dxa"/>
            <w:tcBorders>
              <w:lef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134"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417"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76"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69" w:type="dxa"/>
            <w:vAlign w:val="top"/>
          </w:tcPr>
          <w:p>
            <w:pPr>
              <w:autoSpaceDE w:val="0"/>
              <w:autoSpaceDN w:val="0"/>
              <w:spacing w:line="400" w:lineRule="atLeast"/>
              <w:rPr>
                <w:rFonts w:hint="eastAsia" w:ascii="宋体" w:hAnsi="宋体" w:eastAsia="宋体" w:cs="宋体"/>
                <w:color w:val="auto"/>
                <w:kern w:val="0"/>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Borders>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296" w:type="dxa"/>
            <w:gridSpan w:val="2"/>
            <w:tcBorders>
              <w:left w:val="single" w:color="auto" w:sz="4" w:space="0"/>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2292" w:type="dxa"/>
            <w:tcBorders>
              <w:lef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134"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417"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76"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69" w:type="dxa"/>
            <w:vAlign w:val="top"/>
          </w:tcPr>
          <w:p>
            <w:pPr>
              <w:autoSpaceDE w:val="0"/>
              <w:autoSpaceDN w:val="0"/>
              <w:spacing w:line="400" w:lineRule="atLeast"/>
              <w:rPr>
                <w:rFonts w:hint="eastAsia" w:ascii="宋体" w:hAnsi="宋体" w:eastAsia="宋体" w:cs="宋体"/>
                <w:color w:val="auto"/>
                <w:kern w:val="0"/>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Borders>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296" w:type="dxa"/>
            <w:gridSpan w:val="2"/>
            <w:tcBorders>
              <w:left w:val="single" w:color="auto" w:sz="4" w:space="0"/>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2292" w:type="dxa"/>
            <w:tcBorders>
              <w:lef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134"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417"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76"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69" w:type="dxa"/>
            <w:vAlign w:val="top"/>
          </w:tcPr>
          <w:p>
            <w:pPr>
              <w:autoSpaceDE w:val="0"/>
              <w:autoSpaceDN w:val="0"/>
              <w:spacing w:line="400" w:lineRule="atLeast"/>
              <w:rPr>
                <w:rFonts w:hint="eastAsia" w:ascii="宋体" w:hAnsi="宋体" w:eastAsia="宋体" w:cs="宋体"/>
                <w:color w:val="auto"/>
                <w:kern w:val="0"/>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Borders>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296" w:type="dxa"/>
            <w:gridSpan w:val="2"/>
            <w:tcBorders>
              <w:left w:val="single" w:color="auto" w:sz="4" w:space="0"/>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2292" w:type="dxa"/>
            <w:tcBorders>
              <w:lef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134"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417"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76"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69" w:type="dxa"/>
            <w:vAlign w:val="top"/>
          </w:tcPr>
          <w:p>
            <w:pPr>
              <w:autoSpaceDE w:val="0"/>
              <w:autoSpaceDN w:val="0"/>
              <w:spacing w:line="400" w:lineRule="atLeast"/>
              <w:rPr>
                <w:rFonts w:hint="eastAsia" w:ascii="宋体" w:hAnsi="宋体" w:eastAsia="宋体" w:cs="宋体"/>
                <w:color w:val="auto"/>
                <w:kern w:val="0"/>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73" w:type="dxa"/>
            <w:tcBorders>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296" w:type="dxa"/>
            <w:gridSpan w:val="2"/>
            <w:tcBorders>
              <w:left w:val="single" w:color="auto" w:sz="4" w:space="0"/>
              <w:righ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2292" w:type="dxa"/>
            <w:tcBorders>
              <w:left w:val="single" w:color="auto" w:sz="4" w:space="0"/>
            </w:tcBorders>
            <w:vAlign w:val="top"/>
          </w:tcPr>
          <w:p>
            <w:pPr>
              <w:autoSpaceDE w:val="0"/>
              <w:autoSpaceDN w:val="0"/>
              <w:spacing w:line="400" w:lineRule="atLeast"/>
              <w:rPr>
                <w:rFonts w:hint="eastAsia" w:ascii="宋体" w:hAnsi="宋体" w:eastAsia="宋体" w:cs="宋体"/>
                <w:color w:val="auto"/>
                <w:kern w:val="0"/>
                <w:sz w:val="24"/>
                <w:highlight w:val="none"/>
              </w:rPr>
            </w:pPr>
          </w:p>
        </w:tc>
        <w:tc>
          <w:tcPr>
            <w:tcW w:w="1134"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417"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76" w:type="dxa"/>
            <w:vAlign w:val="top"/>
          </w:tcPr>
          <w:p>
            <w:pPr>
              <w:autoSpaceDE w:val="0"/>
              <w:autoSpaceDN w:val="0"/>
              <w:spacing w:line="400" w:lineRule="atLeast"/>
              <w:rPr>
                <w:rFonts w:hint="eastAsia" w:ascii="宋体" w:hAnsi="宋体" w:eastAsia="宋体" w:cs="宋体"/>
                <w:color w:val="auto"/>
                <w:kern w:val="0"/>
                <w:sz w:val="24"/>
                <w:highlight w:val="none"/>
              </w:rPr>
            </w:pPr>
          </w:p>
        </w:tc>
        <w:tc>
          <w:tcPr>
            <w:tcW w:w="1269" w:type="dxa"/>
            <w:vAlign w:val="top"/>
          </w:tcPr>
          <w:p>
            <w:pPr>
              <w:autoSpaceDE w:val="0"/>
              <w:autoSpaceDN w:val="0"/>
              <w:spacing w:line="400" w:lineRule="atLeast"/>
              <w:rPr>
                <w:rFonts w:hint="eastAsia" w:ascii="宋体" w:hAnsi="宋体" w:eastAsia="宋体" w:cs="宋体"/>
                <w:color w:val="auto"/>
                <w:kern w:val="0"/>
                <w:sz w:val="24"/>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75" w:hRule="atLeast"/>
        </w:trPr>
        <w:tc>
          <w:tcPr>
            <w:tcW w:w="1305" w:type="dxa"/>
            <w:gridSpan w:val="2"/>
            <w:vMerge w:val="restart"/>
            <w:tcBorders>
              <w:right w:val="single" w:color="auto" w:sz="4" w:space="0"/>
            </w:tcBorders>
            <w:vAlign w:val="center"/>
          </w:tcPr>
          <w:p>
            <w:pPr>
              <w:autoSpaceDE w:val="0"/>
              <w:autoSpaceDN w:val="0"/>
              <w:spacing w:line="400" w:lineRule="atLeast"/>
              <w:jc w:val="center"/>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合计</w:t>
            </w:r>
          </w:p>
        </w:tc>
        <w:tc>
          <w:tcPr>
            <w:tcW w:w="8152" w:type="dxa"/>
            <w:gridSpan w:val="6"/>
            <w:tcBorders>
              <w:left w:val="single" w:color="auto" w:sz="4" w:space="0"/>
              <w:bottom w:val="single" w:color="auto" w:sz="4" w:space="0"/>
            </w:tcBorders>
            <w:vAlign w:val="top"/>
          </w:tcPr>
          <w:p>
            <w:pPr>
              <w:autoSpaceDE w:val="0"/>
              <w:autoSpaceDN w:val="0"/>
              <w:spacing w:line="400" w:lineRule="atLeas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大写：</w:t>
            </w:r>
            <w:r>
              <w:rPr>
                <w:rFonts w:hint="eastAsia" w:ascii="宋体" w:hAnsi="宋体" w:eastAsia="宋体" w:cs="宋体"/>
                <w:bCs/>
                <w:color w:val="auto"/>
                <w:sz w:val="24"/>
                <w:highlight w:val="none"/>
              </w:rPr>
              <w:t>人民币              元整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45" w:hRule="atLeast"/>
        </w:trPr>
        <w:tc>
          <w:tcPr>
            <w:tcW w:w="1305" w:type="dxa"/>
            <w:gridSpan w:val="2"/>
            <w:vMerge w:val="continue"/>
            <w:tcBorders>
              <w:right w:val="single" w:color="auto" w:sz="4" w:space="0"/>
            </w:tcBorders>
            <w:vAlign w:val="center"/>
          </w:tcPr>
          <w:p>
            <w:pPr>
              <w:widowControl/>
              <w:spacing w:line="400" w:lineRule="atLeast"/>
              <w:jc w:val="left"/>
              <w:rPr>
                <w:rFonts w:hint="eastAsia" w:ascii="宋体" w:hAnsi="宋体" w:eastAsia="宋体" w:cs="宋体"/>
                <w:bCs/>
                <w:color w:val="auto"/>
                <w:kern w:val="0"/>
                <w:sz w:val="24"/>
                <w:highlight w:val="none"/>
              </w:rPr>
            </w:pPr>
          </w:p>
        </w:tc>
        <w:tc>
          <w:tcPr>
            <w:tcW w:w="8152" w:type="dxa"/>
            <w:gridSpan w:val="6"/>
            <w:tcBorders>
              <w:top w:val="single" w:color="auto" w:sz="4" w:space="0"/>
              <w:left w:val="single" w:color="auto" w:sz="4" w:space="0"/>
            </w:tcBorders>
            <w:vAlign w:val="top"/>
          </w:tcPr>
          <w:p>
            <w:pPr>
              <w:autoSpaceDE w:val="0"/>
              <w:autoSpaceDN w:val="0"/>
              <w:spacing w:line="400" w:lineRule="atLeast"/>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小写：</w:t>
            </w:r>
            <w:r>
              <w:rPr>
                <w:rFonts w:hint="eastAsia" w:ascii="宋体" w:hAnsi="宋体" w:eastAsia="宋体" w:cs="宋体"/>
                <w:bCs/>
                <w:color w:val="auto"/>
                <w:sz w:val="24"/>
                <w:highlight w:val="none"/>
              </w:rPr>
              <w:t>￥</w:t>
            </w:r>
          </w:p>
        </w:tc>
      </w:tr>
    </w:tbl>
    <w:p>
      <w:pPr>
        <w:snapToGrid w:val="0"/>
        <w:rPr>
          <w:rFonts w:hint="eastAsia" w:ascii="宋体" w:hAnsi="宋体" w:eastAsia="宋体" w:cs="宋体"/>
          <w:color w:val="auto"/>
          <w:kern w:val="0"/>
          <w:sz w:val="24"/>
          <w:highlight w:val="none"/>
        </w:rPr>
      </w:pPr>
      <w:r>
        <w:rPr>
          <w:rFonts w:hint="eastAsia" w:ascii="宋体" w:hAnsi="宋体" w:eastAsia="宋体" w:cs="宋体"/>
          <w:color w:val="auto"/>
          <w:kern w:val="0"/>
          <w:sz w:val="24"/>
          <w:highlight w:val="none"/>
        </w:rPr>
        <w:t>填表说明：</w:t>
      </w:r>
    </w:p>
    <w:p>
      <w:pPr>
        <w:snapToGrid w:val="0"/>
        <w:ind w:firstLine="480" w:firstLineChars="20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1、分项报价表中合计总价应与开标一览表中的相应报价相一致。</w:t>
      </w:r>
    </w:p>
    <w:p>
      <w:pPr>
        <w:numPr>
          <w:ilvl w:val="0"/>
          <w:numId w:val="2"/>
        </w:numPr>
        <w:snapToGrid w:val="0"/>
        <w:ind w:firstLine="480" w:firstLineChars="20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 xml:space="preserve">此表在不改变格式内容时，可自行制作。 </w:t>
      </w:r>
    </w:p>
    <w:p>
      <w:pPr>
        <w:numPr>
          <w:ilvl w:val="0"/>
          <w:numId w:val="2"/>
        </w:numPr>
        <w:snapToGrid w:val="0"/>
        <w:ind w:firstLine="480" w:firstLineChars="200"/>
        <w:rPr>
          <w:rFonts w:hint="eastAsia" w:ascii="宋体" w:hAnsi="宋体" w:eastAsia="宋体" w:cs="宋体"/>
          <w:bCs/>
          <w:color w:val="auto"/>
          <w:kern w:val="0"/>
          <w:sz w:val="24"/>
          <w:highlight w:val="none"/>
        </w:rPr>
      </w:pPr>
      <w:r>
        <w:rPr>
          <w:rFonts w:hint="eastAsia" w:ascii="宋体" w:hAnsi="宋体" w:eastAsia="宋体" w:cs="宋体"/>
          <w:bCs/>
          <w:color w:val="auto"/>
          <w:kern w:val="0"/>
          <w:sz w:val="24"/>
          <w:highlight w:val="none"/>
        </w:rPr>
        <w:t>以上漏报的有重大缺项的将作无效标处理。</w:t>
      </w:r>
    </w:p>
    <w:p>
      <w:pPr>
        <w:pStyle w:val="35"/>
        <w:snapToGrid w:val="0"/>
        <w:spacing w:line="360" w:lineRule="auto"/>
        <w:rPr>
          <w:rFonts w:hint="eastAsia" w:ascii="宋体" w:hAnsi="宋体" w:eastAsia="宋体" w:cs="宋体"/>
          <w:color w:val="auto"/>
          <w:sz w:val="24"/>
          <w:highlight w:val="none"/>
        </w:rPr>
      </w:pPr>
    </w:p>
    <w:p>
      <w:pPr>
        <w:shd w:val="clear" w:color="auto" w:fill="FFFFFF"/>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投标人名称(公章)：</w:t>
      </w:r>
    </w:p>
    <w:p>
      <w:pPr>
        <w:shd w:val="clear" w:color="auto" w:fill="FFFFFF"/>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授权代表人(签字)：</w:t>
      </w:r>
    </w:p>
    <w:p>
      <w:pPr>
        <w:shd w:val="clear" w:color="auto" w:fill="FFFFFF"/>
        <w:snapToGrid w:val="0"/>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日期：</w:t>
      </w:r>
    </w:p>
    <w:p>
      <w:pPr>
        <w:pStyle w:val="376"/>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lang w:val="en-US" w:eastAsia="zh-CN"/>
        </w:rPr>
        <w:t>三</w:t>
      </w:r>
      <w:r>
        <w:rPr>
          <w:rFonts w:hint="eastAsia" w:ascii="宋体" w:hAnsi="宋体" w:eastAsia="宋体" w:cs="宋体"/>
          <w:kern w:val="2"/>
          <w:sz w:val="32"/>
          <w:szCs w:val="32"/>
        </w:rPr>
        <w:t>、中小企业声明函（如果有）</w:t>
      </w:r>
    </w:p>
    <w:p>
      <w:pPr>
        <w:snapToGrid w:val="0"/>
        <w:spacing w:line="360" w:lineRule="auto"/>
        <w:ind w:firstLine="480" w:firstLineChars="200"/>
        <w:jc w:val="left"/>
        <w:rPr>
          <w:rFonts w:ascii="宋体" w:hAnsi="宋体" w:cs="宋体"/>
          <w:b/>
          <w:kern w:val="0"/>
          <w:sz w:val="36"/>
          <w:szCs w:val="36"/>
        </w:rPr>
      </w:pPr>
      <w:r>
        <w:rPr>
          <w:rFonts w:hint="eastAsia" w:ascii="宋体" w:hAnsi="宋体" w:eastAsia="宋体" w:cs="宋体"/>
          <w:kern w:val="0"/>
          <w:sz w:val="24"/>
          <w:lang w:val="zh-CN"/>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spacing w:line="360" w:lineRule="auto"/>
        <w:ind w:right="420" w:firstLine="3614" w:firstLineChars="1000"/>
        <w:rPr>
          <w:rFonts w:ascii="宋体" w:hAnsi="宋体" w:cs="宋体"/>
          <w:b/>
          <w:kern w:val="0"/>
          <w:sz w:val="36"/>
          <w:szCs w:val="36"/>
        </w:rPr>
      </w:pPr>
    </w:p>
    <w:p>
      <w:pPr>
        <w:pStyle w:val="5"/>
        <w:pageBreakBefore/>
        <w:widowControl/>
        <w:spacing w:before="100" w:beforeAutospacing="1" w:after="100" w:afterAutospacing="1" w:line="360" w:lineRule="auto"/>
        <w:ind w:left="1290" w:firstLine="3092" w:firstLineChars="700"/>
        <w:rPr>
          <w:rFonts w:ascii="宋体" w:hAnsi="宋体" w:cs="宋体"/>
        </w:rPr>
      </w:pPr>
      <w:r>
        <w:rPr>
          <w:rFonts w:hint="eastAsia" w:ascii="宋体" w:hAnsi="宋体" w:cs="宋体"/>
        </w:rPr>
        <w:t>附件</w:t>
      </w:r>
    </w:p>
    <w:p>
      <w:pPr>
        <w:spacing w:line="360" w:lineRule="auto"/>
        <w:rPr>
          <w:rFonts w:ascii="宋体" w:hAnsi="宋体" w:cs="宋体"/>
          <w:b/>
          <w:spacing w:val="6"/>
          <w:sz w:val="32"/>
          <w:szCs w:val="32"/>
        </w:rPr>
      </w:pPr>
      <w:r>
        <w:rPr>
          <w:rFonts w:hint="eastAsia" w:ascii="宋体" w:hAnsi="宋体" w:cs="宋体"/>
          <w:b/>
          <w:spacing w:val="6"/>
          <w:sz w:val="32"/>
          <w:szCs w:val="32"/>
        </w:rPr>
        <w:t>附件1：</w:t>
      </w:r>
    </w:p>
    <w:p>
      <w:pPr>
        <w:spacing w:line="360" w:lineRule="auto"/>
        <w:jc w:val="center"/>
        <w:rPr>
          <w:rFonts w:ascii="宋体" w:hAnsi="宋体" w:cs="宋体"/>
          <w:b/>
          <w:spacing w:val="6"/>
          <w:sz w:val="32"/>
          <w:szCs w:val="32"/>
        </w:rPr>
      </w:pPr>
      <w:bookmarkStart w:id="510" w:name="OLE_LINK13"/>
      <w:bookmarkStart w:id="511" w:name="OLE_LINK14"/>
      <w:r>
        <w:rPr>
          <w:rFonts w:hint="eastAsia" w:ascii="宋体" w:hAnsi="宋体" w:cs="宋体"/>
          <w:b/>
          <w:spacing w:val="6"/>
          <w:sz w:val="32"/>
          <w:szCs w:val="32"/>
        </w:rPr>
        <w:t>残疾人福利性单位声明函</w:t>
      </w:r>
    </w:p>
    <w:bookmarkEnd w:id="510"/>
    <w:bookmarkEnd w:id="511"/>
    <w:p>
      <w:pPr>
        <w:spacing w:line="360" w:lineRule="auto"/>
        <w:rPr>
          <w:rFonts w:ascii="宋体" w:hAnsi="宋体" w:cs="宋体"/>
          <w:b/>
          <w:spacing w:val="6"/>
          <w:sz w:val="30"/>
          <w:szCs w:val="30"/>
        </w:rPr>
      </w:pPr>
    </w:p>
    <w:p>
      <w:pPr>
        <w:spacing w:line="360" w:lineRule="auto"/>
        <w:ind w:firstLine="480" w:firstLineChars="200"/>
        <w:rPr>
          <w:rFonts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eastAsia="宋体" w:cs="宋体"/>
          <w:sz w:val="24"/>
          <w:u w:val="single"/>
        </w:rPr>
        <w:t>(采购人)</w:t>
      </w:r>
      <w:r>
        <w:rPr>
          <w:rFonts w:hint="eastAsia" w:ascii="宋体" w:hAnsi="宋体" w:cs="宋体"/>
          <w:sz w:val="24"/>
        </w:rPr>
        <w:t>单位的</w:t>
      </w:r>
      <w:r>
        <w:rPr>
          <w:rFonts w:hint="eastAsia" w:ascii="宋体" w:hAnsi="宋体" w:eastAsia="宋体" w:cs="宋体"/>
          <w:sz w:val="24"/>
          <w:u w:val="single"/>
        </w:rPr>
        <w:t>（项目名称）</w:t>
      </w:r>
      <w:r>
        <w:rPr>
          <w:rFonts w:hint="eastAsia" w:ascii="宋体" w:hAnsi="宋体" w:cs="宋体"/>
          <w:sz w:val="24"/>
        </w:rPr>
        <w:t>项目采购活动提供本单位制造的货物（由本单位承担工程/提供服务），或者提供其他残疾人福利性单位制造的货物（不包括使用非残疾人福利性单位注册商标的货物）。</w:t>
      </w:r>
    </w:p>
    <w:p>
      <w:pPr>
        <w:spacing w:line="360" w:lineRule="auto"/>
        <w:ind w:firstLine="480" w:firstLineChars="200"/>
        <w:rPr>
          <w:rFonts w:ascii="宋体" w:hAnsi="宋体" w:cs="宋体"/>
          <w:sz w:val="24"/>
        </w:rPr>
      </w:pPr>
      <w:r>
        <w:rPr>
          <w:rFonts w:hint="eastAsia" w:ascii="宋体" w:hAnsi="宋体" w:cs="宋体"/>
          <w:sz w:val="24"/>
        </w:rPr>
        <w:t>本单位对上述声明的真实性负责。如有虚假，将依法承担相应责任。</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rPr>
      </w:pP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w:t>
      </w:r>
      <w:r>
        <w:rPr>
          <w:rFonts w:hint="eastAsia" w:ascii="宋体" w:hAnsi="宋体" w:cs="宋体"/>
          <w:kern w:val="0"/>
          <w:sz w:val="24"/>
          <w:lang w:val="zh-CN"/>
        </w:rPr>
        <w:t>投标人名称（电子签名）</w:t>
      </w:r>
      <w:r>
        <w:rPr>
          <w:rFonts w:hint="eastAsia" w:ascii="宋体" w:hAnsi="宋体" w:cs="宋体"/>
          <w:sz w:val="24"/>
        </w:rPr>
        <w:t>：</w:t>
      </w:r>
    </w:p>
    <w:p>
      <w:pPr>
        <w:tabs>
          <w:tab w:val="left" w:pos="4860"/>
        </w:tabs>
        <w:spacing w:line="360" w:lineRule="auto"/>
        <w:ind w:right="1560" w:firstLine="480" w:firstLineChars="200"/>
        <w:jc w:val="center"/>
        <w:rPr>
          <w:rFonts w:ascii="宋体" w:hAnsi="宋体" w:cs="宋体"/>
          <w:sz w:val="24"/>
        </w:rPr>
      </w:pPr>
      <w:r>
        <w:rPr>
          <w:rFonts w:hint="eastAsia" w:ascii="宋体" w:hAnsi="宋体" w:cs="宋体"/>
          <w:sz w:val="24"/>
        </w:rPr>
        <w:t xml:space="preserve">       日  期：</w:t>
      </w:r>
    </w:p>
    <w:p>
      <w:pPr>
        <w:spacing w:line="360" w:lineRule="auto"/>
        <w:ind w:firstLine="480" w:firstLineChars="200"/>
        <w:rPr>
          <w:rFonts w:ascii="宋体" w:hAnsi="宋体" w:cs="宋体"/>
          <w:sz w:val="24"/>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附件2：质疑函范本及制作说明</w:t>
      </w:r>
    </w:p>
    <w:p>
      <w:pPr>
        <w:spacing w:line="360" w:lineRule="auto"/>
        <w:jc w:val="center"/>
        <w:rPr>
          <w:rFonts w:ascii="宋体" w:hAnsi="宋体" w:cs="宋体"/>
          <w:b/>
          <w:spacing w:val="6"/>
          <w:sz w:val="32"/>
          <w:szCs w:val="32"/>
        </w:rPr>
      </w:pPr>
      <w:r>
        <w:rPr>
          <w:rFonts w:hint="eastAsia" w:ascii="宋体" w:hAnsi="宋体" w:cs="宋体"/>
          <w:b/>
          <w:spacing w:val="6"/>
          <w:sz w:val="32"/>
          <w:szCs w:val="32"/>
        </w:rPr>
        <w:t>质疑函范本</w:t>
      </w:r>
    </w:p>
    <w:p>
      <w:pPr>
        <w:snapToGrid w:val="0"/>
        <w:spacing w:before="240" w:beforeLines="100" w:line="360" w:lineRule="auto"/>
        <w:rPr>
          <w:rFonts w:ascii="宋体" w:hAnsi="宋体" w:cs="宋体"/>
          <w:bCs/>
          <w:sz w:val="24"/>
        </w:rPr>
      </w:pPr>
      <w:r>
        <w:rPr>
          <w:rFonts w:hint="eastAsia" w:ascii="宋体" w:hAnsi="宋体" w:cs="宋体"/>
          <w:bCs/>
          <w:sz w:val="24"/>
        </w:rPr>
        <w:t>一、质疑供应商基本信息</w:t>
      </w:r>
    </w:p>
    <w:p>
      <w:pPr>
        <w:snapToGrid w:val="0"/>
        <w:spacing w:line="360" w:lineRule="auto"/>
        <w:rPr>
          <w:rFonts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pPr>
        <w:snapToGrid w:val="0"/>
        <w:spacing w:line="360" w:lineRule="auto"/>
        <w:rPr>
          <w:rFonts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二、质疑项目基本情况</w:t>
      </w:r>
    </w:p>
    <w:p>
      <w:pPr>
        <w:snapToGrid w:val="0"/>
        <w:spacing w:line="360" w:lineRule="auto"/>
        <w:rPr>
          <w:rFonts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pPr>
        <w:snapToGrid w:val="0"/>
        <w:spacing w:line="360" w:lineRule="auto"/>
        <w:rPr>
          <w:rFonts w:ascii="宋体" w:hAnsi="宋体" w:cs="宋体"/>
          <w:bCs/>
          <w:sz w:val="24"/>
        </w:rPr>
      </w:pPr>
      <w:r>
        <w:rPr>
          <w:rFonts w:hint="eastAsia" w:ascii="宋体" w:hAnsi="宋体" w:cs="宋体"/>
          <w:bCs/>
          <w:sz w:val="24"/>
        </w:rPr>
        <w:t>三、质疑事项具体内容</w:t>
      </w:r>
    </w:p>
    <w:p>
      <w:pPr>
        <w:snapToGrid w:val="0"/>
        <w:spacing w:line="360" w:lineRule="auto"/>
        <w:rPr>
          <w:rFonts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pPr>
        <w:snapToGrid w:val="0"/>
        <w:spacing w:line="360" w:lineRule="auto"/>
        <w:rPr>
          <w:rFonts w:ascii="宋体" w:hAnsi="宋体" w:cs="宋体"/>
          <w:sz w:val="24"/>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u w:val="dotted"/>
        </w:rPr>
        <w:t xml:space="preserve">                                                     </w:t>
      </w:r>
    </w:p>
    <w:p>
      <w:pPr>
        <w:snapToGrid w:val="0"/>
        <w:spacing w:line="360" w:lineRule="auto"/>
        <w:rPr>
          <w:rFonts w:ascii="宋体" w:hAnsi="宋体" w:cs="宋体"/>
          <w:sz w:val="24"/>
          <w:u w:val="dotted"/>
        </w:rPr>
      </w:pPr>
      <w:r>
        <w:rPr>
          <w:rFonts w:hint="eastAsia" w:ascii="宋体" w:hAnsi="宋体" w:cs="宋体"/>
          <w:sz w:val="24"/>
        </w:rPr>
        <w:t>质疑事项2</w:t>
      </w:r>
    </w:p>
    <w:p>
      <w:pPr>
        <w:snapToGrid w:val="0"/>
        <w:spacing w:line="360" w:lineRule="auto"/>
        <w:rPr>
          <w:rFonts w:ascii="宋体" w:hAnsi="宋体" w:cs="宋体"/>
          <w:sz w:val="24"/>
        </w:rPr>
      </w:pPr>
      <w:r>
        <w:rPr>
          <w:rFonts w:hint="eastAsia" w:ascii="宋体" w:hAnsi="宋体" w:cs="宋体"/>
          <w:sz w:val="24"/>
        </w:rPr>
        <w:t>……</w:t>
      </w:r>
    </w:p>
    <w:p>
      <w:pPr>
        <w:snapToGrid w:val="0"/>
        <w:spacing w:line="360" w:lineRule="auto"/>
        <w:rPr>
          <w:rFonts w:ascii="宋体" w:hAnsi="宋体" w:cs="宋体"/>
          <w:bCs/>
          <w:sz w:val="24"/>
        </w:rPr>
      </w:pPr>
      <w:r>
        <w:rPr>
          <w:rFonts w:hint="eastAsia" w:ascii="宋体" w:hAnsi="宋体" w:cs="宋体"/>
          <w:bCs/>
          <w:sz w:val="24"/>
        </w:rPr>
        <w:t>四、与质疑事项相关的质疑请求</w:t>
      </w:r>
    </w:p>
    <w:p>
      <w:pPr>
        <w:snapToGrid w:val="0"/>
        <w:spacing w:line="360" w:lineRule="auto"/>
        <w:rPr>
          <w:rFonts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jc w:val="center"/>
        <w:rPr>
          <w:rFonts w:ascii="宋体" w:hAnsi="宋体" w:cs="宋体"/>
          <w:b/>
          <w:bCs/>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质疑函制作说明：</w:t>
      </w:r>
    </w:p>
    <w:p>
      <w:pPr>
        <w:widowControl/>
        <w:spacing w:line="360" w:lineRule="auto"/>
        <w:ind w:firstLine="480" w:firstLineChars="200"/>
        <w:jc w:val="left"/>
        <w:rPr>
          <w:rFonts w:ascii="宋体" w:hAnsi="宋体" w:cs="宋体"/>
          <w:sz w:val="24"/>
        </w:rPr>
      </w:pPr>
      <w:r>
        <w:rPr>
          <w:rFonts w:hint="eastAsia" w:ascii="宋体" w:hAnsi="宋体" w:cs="宋体"/>
          <w:sz w:val="24"/>
        </w:rPr>
        <w:t>1.供应商提出质疑时，应提交质疑函和必要的证明材料。</w:t>
      </w:r>
    </w:p>
    <w:p>
      <w:pPr>
        <w:widowControl/>
        <w:spacing w:line="360" w:lineRule="auto"/>
        <w:ind w:firstLine="480" w:firstLineChars="200"/>
        <w:jc w:val="left"/>
        <w:rPr>
          <w:rFonts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3.质疑供应商若对项目的某一分包进行质疑，质疑函中应列明具体分包号。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4.质疑函的质疑事项应具体、明确，并有必要的事实依据和法律依据。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5.质疑函的质疑请求应与质疑事项相关。</w:t>
      </w:r>
    </w:p>
    <w:p>
      <w:pPr>
        <w:widowControl/>
        <w:spacing w:line="360" w:lineRule="auto"/>
        <w:ind w:firstLine="480" w:firstLineChars="200"/>
        <w:jc w:val="left"/>
        <w:rPr>
          <w:rFonts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pPr>
        <w:widowControl/>
        <w:spacing w:line="360" w:lineRule="auto"/>
        <w:ind w:firstLine="600" w:firstLineChars="200"/>
        <w:jc w:val="left"/>
        <w:rPr>
          <w:rFonts w:ascii="宋体" w:hAnsi="宋体" w:cs="宋体"/>
          <w:sz w:val="30"/>
          <w:szCs w:val="30"/>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center"/>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p>
    <w:p>
      <w:pPr>
        <w:spacing w:line="360" w:lineRule="auto"/>
        <w:jc w:val="left"/>
        <w:rPr>
          <w:rFonts w:ascii="宋体" w:hAnsi="宋体" w:cs="宋体"/>
          <w:b/>
          <w:spacing w:val="6"/>
          <w:sz w:val="32"/>
          <w:szCs w:val="32"/>
        </w:rPr>
      </w:pPr>
      <w:r>
        <w:rPr>
          <w:rFonts w:hint="eastAsia" w:ascii="宋体" w:hAnsi="宋体" w:cs="宋体"/>
          <w:b/>
          <w:spacing w:val="6"/>
          <w:sz w:val="32"/>
          <w:szCs w:val="32"/>
        </w:rPr>
        <w:t>附件3：投诉书范本及制作说明</w:t>
      </w:r>
    </w:p>
    <w:p>
      <w:pPr>
        <w:spacing w:line="360" w:lineRule="auto"/>
        <w:jc w:val="center"/>
        <w:rPr>
          <w:rFonts w:ascii="宋体" w:hAnsi="宋体" w:cs="宋体"/>
          <w:b/>
          <w:sz w:val="24"/>
        </w:rPr>
      </w:pPr>
    </w:p>
    <w:p>
      <w:pPr>
        <w:spacing w:line="360" w:lineRule="auto"/>
        <w:jc w:val="center"/>
        <w:rPr>
          <w:rFonts w:ascii="宋体" w:hAnsi="宋体" w:cs="宋体"/>
          <w:b/>
          <w:spacing w:val="6"/>
          <w:sz w:val="32"/>
          <w:szCs w:val="32"/>
        </w:rPr>
      </w:pPr>
      <w:r>
        <w:rPr>
          <w:rFonts w:hint="eastAsia" w:ascii="宋体" w:hAnsi="宋体" w:cs="宋体"/>
          <w:b/>
          <w:spacing w:val="6"/>
          <w:sz w:val="32"/>
          <w:szCs w:val="32"/>
        </w:rPr>
        <w:t>投诉书范本</w:t>
      </w:r>
    </w:p>
    <w:p>
      <w:pPr>
        <w:spacing w:line="360" w:lineRule="auto"/>
        <w:rPr>
          <w:rFonts w:ascii="宋体" w:hAnsi="宋体" w:cs="宋体"/>
          <w:sz w:val="24"/>
        </w:rPr>
      </w:pPr>
      <w:r>
        <w:rPr>
          <w:rFonts w:hint="eastAsia" w:ascii="宋体" w:hAnsi="宋体" w:cs="宋体"/>
          <w:sz w:val="24"/>
        </w:rPr>
        <w:t>一、投诉相关主体基本情况</w:t>
      </w:r>
    </w:p>
    <w:p>
      <w:pPr>
        <w:spacing w:line="360" w:lineRule="auto"/>
        <w:rPr>
          <w:rFonts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tabs>
          <w:tab w:val="left" w:pos="6510"/>
        </w:tabs>
        <w:spacing w:line="360" w:lineRule="auto"/>
        <w:jc w:val="left"/>
        <w:rPr>
          <w:rFonts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pPr>
        <w:tabs>
          <w:tab w:val="left" w:pos="6510"/>
        </w:tabs>
        <w:spacing w:line="360" w:lineRule="auto"/>
        <w:rPr>
          <w:rFonts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被投诉人2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rPr>
      </w:pPr>
      <w:r>
        <w:rPr>
          <w:rFonts w:hint="eastAsia" w:ascii="宋体" w:hAnsi="宋体" w:cs="宋体"/>
          <w:sz w:val="24"/>
        </w:rPr>
        <w:t>二、投诉项目基本情况</w:t>
      </w:r>
    </w:p>
    <w:p>
      <w:pPr>
        <w:spacing w:line="360" w:lineRule="auto"/>
        <w:rPr>
          <w:rFonts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pPr>
        <w:spacing w:line="360" w:lineRule="auto"/>
        <w:rPr>
          <w:rFonts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三、质疑基本情况</w:t>
      </w:r>
    </w:p>
    <w:p>
      <w:pPr>
        <w:spacing w:line="360" w:lineRule="auto"/>
        <w:ind w:firstLine="480" w:firstLineChars="200"/>
        <w:rPr>
          <w:rFonts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pPr>
        <w:spacing w:line="360" w:lineRule="auto"/>
        <w:ind w:firstLine="360" w:firstLineChars="150"/>
        <w:rPr>
          <w:rFonts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pPr>
        <w:spacing w:line="360" w:lineRule="auto"/>
        <w:rPr>
          <w:rFonts w:ascii="宋体" w:hAnsi="宋体" w:cs="宋体"/>
          <w:sz w:val="24"/>
        </w:rPr>
      </w:pPr>
      <w:r>
        <w:rPr>
          <w:rFonts w:hint="eastAsia" w:ascii="宋体" w:hAnsi="宋体" w:cs="宋体"/>
          <w:sz w:val="24"/>
        </w:rPr>
        <w:t>四、投诉事项具体内容</w:t>
      </w:r>
    </w:p>
    <w:p>
      <w:pPr>
        <w:spacing w:line="360" w:lineRule="auto"/>
        <w:rPr>
          <w:rFonts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pPr>
        <w:spacing w:line="360" w:lineRule="auto"/>
        <w:rPr>
          <w:rFonts w:ascii="宋体" w:hAnsi="宋体" w:cs="宋体"/>
          <w:sz w:val="24"/>
          <w:u w:val="dotted"/>
        </w:rPr>
      </w:pPr>
      <w:r>
        <w:rPr>
          <w:rFonts w:hint="eastAsia" w:ascii="宋体" w:hAnsi="宋体" w:cs="宋体"/>
          <w:sz w:val="24"/>
          <w:u w:val="dotted"/>
        </w:rPr>
        <w:t xml:space="preserve">                                                      </w:t>
      </w:r>
    </w:p>
    <w:p>
      <w:pPr>
        <w:spacing w:line="360" w:lineRule="auto"/>
        <w:rPr>
          <w:rFonts w:ascii="宋体" w:hAnsi="宋体" w:cs="宋体"/>
          <w:sz w:val="24"/>
        </w:rPr>
      </w:pPr>
      <w:r>
        <w:rPr>
          <w:rFonts w:hint="eastAsia" w:ascii="宋体" w:hAnsi="宋体" w:cs="宋体"/>
          <w:sz w:val="24"/>
        </w:rPr>
        <w:t>投诉事项2</w:t>
      </w:r>
    </w:p>
    <w:p>
      <w:pPr>
        <w:spacing w:line="360" w:lineRule="auto"/>
        <w:rPr>
          <w:rFonts w:ascii="宋体" w:hAnsi="宋体" w:cs="宋体"/>
          <w:sz w:val="24"/>
          <w:u w:val="dotted"/>
        </w:rPr>
      </w:pPr>
      <w:r>
        <w:rPr>
          <w:rFonts w:hint="eastAsia" w:ascii="宋体" w:hAnsi="宋体" w:cs="宋体"/>
          <w:sz w:val="24"/>
        </w:rPr>
        <w:t>……</w:t>
      </w:r>
    </w:p>
    <w:p>
      <w:pPr>
        <w:spacing w:line="360" w:lineRule="auto"/>
        <w:rPr>
          <w:rFonts w:ascii="宋体" w:hAnsi="宋体" w:cs="宋体"/>
          <w:sz w:val="24"/>
        </w:rPr>
      </w:pPr>
      <w:r>
        <w:rPr>
          <w:rFonts w:hint="eastAsia" w:ascii="宋体" w:hAnsi="宋体" w:cs="宋体"/>
          <w:sz w:val="24"/>
        </w:rPr>
        <w:t>五、与投诉事项相关的投诉请求</w:t>
      </w:r>
    </w:p>
    <w:p>
      <w:pPr>
        <w:spacing w:line="360" w:lineRule="auto"/>
        <w:rPr>
          <w:rFonts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pPr>
        <w:spacing w:line="360" w:lineRule="auto"/>
        <w:rPr>
          <w:rFonts w:ascii="宋体" w:hAnsi="宋体" w:cs="宋体"/>
          <w:sz w:val="24"/>
          <w:u w:val="single"/>
        </w:rPr>
      </w:pPr>
      <w:r>
        <w:rPr>
          <w:rFonts w:hint="eastAsia" w:ascii="宋体" w:hAnsi="宋体" w:cs="宋体"/>
          <w:sz w:val="24"/>
        </w:rPr>
        <w:t xml:space="preserve">                                                                                                    </w:t>
      </w:r>
    </w:p>
    <w:p>
      <w:pPr>
        <w:spacing w:line="360" w:lineRule="auto"/>
        <w:rPr>
          <w:rFonts w:ascii="宋体" w:hAnsi="宋体" w:cs="宋体"/>
          <w:sz w:val="24"/>
        </w:rPr>
      </w:pPr>
      <w:r>
        <w:rPr>
          <w:rFonts w:hint="eastAsia" w:ascii="宋体" w:hAnsi="宋体" w:cs="宋体"/>
          <w:sz w:val="24"/>
        </w:rPr>
        <w:t xml:space="preserve">签字(签章)：                   公章：                      </w:t>
      </w:r>
    </w:p>
    <w:p>
      <w:pPr>
        <w:spacing w:line="360" w:lineRule="auto"/>
        <w:rPr>
          <w:rFonts w:ascii="宋体" w:hAnsi="宋体" w:cs="宋体"/>
          <w:sz w:val="24"/>
        </w:rPr>
      </w:pPr>
      <w:r>
        <w:rPr>
          <w:rFonts w:hint="eastAsia" w:ascii="宋体" w:hAnsi="宋体" w:cs="宋体"/>
          <w:sz w:val="24"/>
        </w:rPr>
        <w:t xml:space="preserve">日期：    </w:t>
      </w:r>
    </w:p>
    <w:p>
      <w:pPr>
        <w:spacing w:line="360" w:lineRule="auto"/>
        <w:rPr>
          <w:rFonts w:ascii="宋体" w:hAnsi="宋体" w:cs="宋体"/>
          <w:b/>
          <w:sz w:val="24"/>
        </w:rPr>
      </w:pPr>
    </w:p>
    <w:p>
      <w:pPr>
        <w:spacing w:line="360" w:lineRule="auto"/>
        <w:rPr>
          <w:rFonts w:ascii="宋体" w:hAnsi="宋体" w:cs="宋体"/>
          <w:b/>
          <w:sz w:val="24"/>
        </w:rPr>
      </w:pPr>
    </w:p>
    <w:p>
      <w:pPr>
        <w:spacing w:line="360" w:lineRule="auto"/>
        <w:rPr>
          <w:rFonts w:ascii="宋体" w:hAnsi="宋体" w:cs="宋体"/>
          <w:b/>
          <w:sz w:val="24"/>
        </w:rPr>
      </w:pPr>
      <w:r>
        <w:rPr>
          <w:rFonts w:hint="eastAsia" w:ascii="宋体" w:hAnsi="宋体" w:cs="宋体"/>
          <w:b/>
          <w:sz w:val="24"/>
        </w:rPr>
        <w:t>投诉书制作说明：</w:t>
      </w:r>
    </w:p>
    <w:p>
      <w:pPr>
        <w:widowControl/>
        <w:spacing w:line="360" w:lineRule="auto"/>
        <w:ind w:firstLine="480" w:firstLineChars="200"/>
        <w:rPr>
          <w:rFonts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pPr>
        <w:widowControl/>
        <w:spacing w:line="360" w:lineRule="auto"/>
        <w:ind w:firstLine="480" w:firstLineChars="200"/>
        <w:jc w:val="left"/>
        <w:rPr>
          <w:rFonts w:ascii="宋体" w:hAnsi="宋体" w:cs="宋体"/>
          <w:sz w:val="24"/>
        </w:rPr>
      </w:pPr>
      <w:r>
        <w:rPr>
          <w:rFonts w:hint="eastAsia" w:ascii="宋体" w:hAnsi="宋体" w:cs="宋体"/>
          <w:sz w:val="24"/>
        </w:rPr>
        <w:t>3.投诉人若对项目的某一分包进行投诉，投诉书应列明具体分包号。</w:t>
      </w:r>
    </w:p>
    <w:p>
      <w:pPr>
        <w:widowControl/>
        <w:spacing w:line="360" w:lineRule="auto"/>
        <w:ind w:firstLine="480" w:firstLineChars="200"/>
        <w:jc w:val="left"/>
        <w:rPr>
          <w:rFonts w:ascii="宋体" w:hAnsi="宋体" w:cs="宋体"/>
          <w:sz w:val="24"/>
        </w:rPr>
      </w:pPr>
      <w:r>
        <w:rPr>
          <w:rFonts w:hint="eastAsia" w:ascii="宋体" w:hAnsi="宋体" w:cs="宋体"/>
          <w:sz w:val="24"/>
        </w:rPr>
        <w:t>4.投诉书应简要列明质疑事项，质疑函、质疑答复等作为附件材料提供。</w:t>
      </w:r>
    </w:p>
    <w:p>
      <w:pPr>
        <w:widowControl/>
        <w:spacing w:line="360" w:lineRule="auto"/>
        <w:ind w:firstLine="480" w:firstLineChars="200"/>
        <w:jc w:val="left"/>
        <w:rPr>
          <w:rFonts w:ascii="宋体" w:hAnsi="宋体" w:cs="宋体"/>
          <w:sz w:val="24"/>
        </w:rPr>
      </w:pPr>
      <w:r>
        <w:rPr>
          <w:rFonts w:hint="eastAsia" w:ascii="宋体" w:hAnsi="宋体" w:cs="宋体"/>
          <w:sz w:val="24"/>
        </w:rPr>
        <w:t>5.投诉书的投诉事项应具体、明确，并有必要的事实依据和法律依据。</w:t>
      </w:r>
    </w:p>
    <w:p>
      <w:pPr>
        <w:widowControl/>
        <w:spacing w:line="360" w:lineRule="auto"/>
        <w:ind w:firstLine="480" w:firstLineChars="200"/>
        <w:jc w:val="left"/>
        <w:rPr>
          <w:rFonts w:ascii="宋体" w:hAnsi="宋体" w:cs="宋体"/>
          <w:sz w:val="24"/>
        </w:rPr>
      </w:pPr>
      <w:r>
        <w:rPr>
          <w:rFonts w:hint="eastAsia" w:ascii="宋体" w:hAnsi="宋体" w:cs="宋体"/>
          <w:sz w:val="24"/>
        </w:rPr>
        <w:t>6.投诉书的投诉请求应与投诉事项相关。</w:t>
      </w:r>
    </w:p>
    <w:p>
      <w:pPr>
        <w:widowControl/>
        <w:spacing w:line="360" w:lineRule="auto"/>
        <w:ind w:firstLine="480" w:firstLineChars="200"/>
        <w:jc w:val="left"/>
        <w:rPr>
          <w:rFonts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pPr>
        <w:spacing w:line="360" w:lineRule="auto"/>
        <w:rPr>
          <w:rFonts w:ascii="宋体" w:hAnsi="宋体" w:cs="宋体"/>
          <w:b/>
          <w:sz w:val="24"/>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pPr>
        <w:spacing w:line="360" w:lineRule="auto"/>
        <w:rPr>
          <w:rFonts w:ascii="宋体" w:hAnsi="宋体" w:cs="宋体"/>
          <w:sz w:val="24"/>
          <w:u w:val="single"/>
        </w:rPr>
      </w:pPr>
    </w:p>
    <w:p>
      <w:pPr>
        <w:spacing w:line="360" w:lineRule="auto"/>
        <w:rPr>
          <w:rFonts w:ascii="宋体" w:hAnsi="宋体" w:cs="宋体"/>
          <w:sz w:val="24"/>
        </w:rPr>
      </w:pPr>
      <w:r>
        <w:rPr>
          <w:rFonts w:hint="eastAsia" w:ascii="宋体" w:hAnsi="宋体" w:eastAsia="宋体" w:cs="宋体"/>
          <w:sz w:val="24"/>
          <w:u w:val="single"/>
        </w:rPr>
        <w:t>（采购人）、</w:t>
      </w:r>
      <w:r>
        <w:rPr>
          <w:rFonts w:hint="eastAsia" w:ascii="宋体" w:hAnsi="宋体" w:cs="宋体"/>
          <w:sz w:val="24"/>
          <w:u w:val="single"/>
        </w:rPr>
        <w:t>（采购代理机构）：</w:t>
      </w:r>
    </w:p>
    <w:p>
      <w:pPr>
        <w:spacing w:line="360" w:lineRule="auto"/>
        <w:ind w:firstLine="480" w:firstLineChars="200"/>
        <w:rPr>
          <w:rFonts w:ascii="宋体" w:hAnsi="宋体" w:cs="宋体"/>
          <w:sz w:val="24"/>
        </w:rPr>
      </w:pPr>
      <w:r>
        <w:rPr>
          <w:rFonts w:hint="eastAsia" w:ascii="宋体" w:hAnsi="宋体" w:cs="宋体"/>
          <w:kern w:val="0"/>
          <w:sz w:val="24"/>
          <w:lang w:val="zh-CN"/>
        </w:rPr>
        <w:t>我方</w:t>
      </w:r>
      <w:r>
        <w:rPr>
          <w:rFonts w:hint="eastAsia" w:ascii="宋体" w:hAnsi="宋体" w:cs="宋体"/>
          <w:kern w:val="0"/>
          <w:sz w:val="24"/>
          <w:u w:val="single"/>
          <w:lang w:val="zh-CN"/>
        </w:rPr>
        <w:t xml:space="preserve">                         </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w:t>
      </w:r>
      <w:r>
        <w:rPr>
          <w:rFonts w:hint="eastAsia" w:ascii="宋体" w:hAnsi="宋体" w:eastAsia="宋体" w:cs="宋体"/>
          <w:sz w:val="24"/>
          <w:u w:val="none"/>
        </w:rPr>
        <w:t>（项目名称）</w:t>
      </w:r>
      <w:r>
        <w:rPr>
          <w:rFonts w:hint="eastAsia" w:ascii="宋体" w:hAnsi="宋体" w:cs="宋体"/>
          <w:sz w:val="24"/>
        </w:rPr>
        <w:t>【招标编号：</w:t>
      </w:r>
      <w:r>
        <w:rPr>
          <w:rFonts w:hint="eastAsia" w:ascii="宋体" w:hAnsi="宋体" w:eastAsia="宋体" w:cs="宋体"/>
          <w:sz w:val="24"/>
          <w:u w:val="none"/>
        </w:rPr>
        <w:t>（采购编号）</w:t>
      </w:r>
      <w:r>
        <w:rPr>
          <w:rFonts w:hint="eastAsia" w:ascii="宋体" w:hAnsi="宋体" w:cs="宋体"/>
          <w:sz w:val="24"/>
        </w:rPr>
        <w:t>】</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pPr>
        <w:spacing w:line="360" w:lineRule="auto"/>
        <w:ind w:firstLine="480" w:firstLineChars="200"/>
        <w:rPr>
          <w:rFonts w:ascii="宋体" w:hAnsi="宋体" w:cs="宋体"/>
          <w:sz w:val="24"/>
        </w:rPr>
      </w:pPr>
      <w:r>
        <w:rPr>
          <w:rFonts w:hint="eastAsia" w:ascii="宋体" w:hAnsi="宋体" w:cs="宋体"/>
          <w:sz w:val="24"/>
        </w:rPr>
        <w:t>特此说明。</w:t>
      </w: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firstLine="494"/>
        <w:rPr>
          <w:rFonts w:ascii="宋体" w:hAnsi="宋体" w:cs="宋体"/>
          <w:sz w:val="24"/>
        </w:rPr>
      </w:pPr>
    </w:p>
    <w:p>
      <w:pPr>
        <w:spacing w:line="360" w:lineRule="auto"/>
        <w:ind w:right="480" w:firstLine="4080" w:firstLineChars="1700"/>
        <w:rPr>
          <w:rFonts w:ascii="宋体" w:hAnsi="宋体" w:cs="宋体"/>
          <w:sz w:val="24"/>
        </w:rPr>
      </w:pPr>
      <w:r>
        <w:rPr>
          <w:rFonts w:hint="eastAsia" w:ascii="宋体" w:hAnsi="宋体" w:cs="宋体"/>
          <w:sz w:val="24"/>
        </w:rPr>
        <w:t>投标单位（法定名称章）：</w:t>
      </w:r>
    </w:p>
    <w:p>
      <w:pPr>
        <w:ind w:right="1440" w:firstLine="494"/>
        <w:jc w:val="center"/>
        <w:rPr>
          <w:rFonts w:ascii="宋体" w:hAnsi="宋体" w:cs="宋体"/>
          <w:sz w:val="24"/>
        </w:rPr>
      </w:pPr>
      <w:r>
        <w:rPr>
          <w:rFonts w:hint="eastAsia" w:ascii="宋体" w:hAnsi="宋体" w:cs="宋体"/>
          <w:sz w:val="24"/>
        </w:rPr>
        <w:t xml:space="preserve">                              日期：       年     月     日</w:t>
      </w:r>
    </w:p>
    <w:p>
      <w:pPr>
        <w:rPr>
          <w:rFonts w:ascii="宋体" w:hAnsi="宋体" w:cs="宋体"/>
          <w:sz w:val="24"/>
        </w:rPr>
      </w:pPr>
      <w:r>
        <w:rPr>
          <w:rFonts w:hint="eastAsia" w:ascii="宋体" w:hAnsi="宋体" w:cs="宋体"/>
          <w:b/>
          <w:bCs/>
          <w:sz w:val="24"/>
        </w:rPr>
        <w:t>附：</w:t>
      </w:r>
    </w:p>
    <w:p>
      <w:pPr>
        <w:spacing w:line="360" w:lineRule="auto"/>
        <w:rPr>
          <w:rFonts w:ascii="宋体" w:hAnsi="宋体" w:cs="宋体"/>
          <w:bCs/>
          <w:sz w:val="24"/>
        </w:rPr>
      </w:pP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1"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cc/4wdgAAAAKAQAADwAAAAAAAAABACAAAAAiAAAAZHJzL2Rvd25yZXYueG1sUEsBAhQA&#10;FAAAAAgAh07iQInaqJf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eastAsia="宋体" w:cs="宋体"/>
          <w:b/>
          <w:bCs/>
          <w:kern w:val="2"/>
          <w:sz w:val="24"/>
          <w:szCs w:val="24"/>
          <w:lang w:val="en-US" w:eastAsia="zh-CN" w:bidi="ar-SA"/>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2"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upright="1"/>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">
                <v:fill on="t" focussize="0,0"/>
                <v:stroke color="#000000" joinstyle="miter"/>
                <v:imagedata o:title=""/>
                <o:lock v:ext="edit" aspectratio="f"/>
              </v:rect>
            </w:pict>
          </mc:Fallback>
        </mc:AlternateContent>
      </w:r>
      <w:r>
        <w:rPr>
          <w:rFonts w:hint="eastAsia" w:ascii="宋体" w:hAnsi="宋体" w:cs="宋体"/>
          <w:sz w:val="24"/>
        </w:rPr>
        <w:t>投标单位法定名称章（印模）                投标单位“XX专用章”（印模）</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kern w:val="0"/>
          <w:sz w:val="32"/>
          <w:szCs w:val="32"/>
          <w:lang w:val="zh-CN"/>
        </w:rPr>
      </w:pPr>
      <w:r>
        <w:rPr>
          <w:rFonts w:hint="eastAsia" w:ascii="宋体" w:hAnsi="宋体" w:cs="宋体"/>
          <w:b/>
          <w:spacing w:val="6"/>
          <w:sz w:val="32"/>
          <w:szCs w:val="32"/>
        </w:rPr>
        <w:t>附件</w:t>
      </w:r>
      <w:r>
        <w:rPr>
          <w:rFonts w:ascii="宋体" w:hAnsi="宋体" w:cs="宋体"/>
          <w:b/>
          <w:spacing w:val="6"/>
          <w:sz w:val="32"/>
          <w:szCs w:val="32"/>
        </w:rPr>
        <w:t>5</w:t>
      </w:r>
      <w:r>
        <w:rPr>
          <w:rFonts w:hint="eastAsia" w:ascii="宋体" w:hAnsi="宋体" w:cs="宋体"/>
          <w:b/>
          <w:spacing w:val="6"/>
          <w:sz w:val="32"/>
          <w:szCs w:val="32"/>
        </w:rPr>
        <w:t>：</w:t>
      </w:r>
      <w:r>
        <w:rPr>
          <w:rFonts w:hint="eastAsia" w:ascii="宋体" w:hAnsi="宋体" w:cs="宋体"/>
          <w:b/>
          <w:kern w:val="0"/>
          <w:sz w:val="32"/>
          <w:szCs w:val="32"/>
          <w:lang w:val="zh-CN"/>
        </w:rPr>
        <w:t>联合协议</w:t>
      </w:r>
    </w:p>
    <w:p>
      <w:pPr>
        <w:widowControl/>
        <w:spacing w:line="360" w:lineRule="auto"/>
        <w:ind w:firstLine="482" w:firstLineChars="200"/>
        <w:jc w:val="left"/>
        <w:rPr>
          <w:rFonts w:ascii="宋体" w:hAnsi="宋体" w:cs="宋体"/>
          <w:b/>
          <w:sz w:val="24"/>
        </w:rPr>
      </w:pPr>
      <w:r>
        <w:rPr>
          <w:rFonts w:hint="eastAsia" w:ascii="宋体" w:hAnsi="宋体" w:cs="宋体"/>
          <w:b/>
          <w:sz w:val="24"/>
        </w:rPr>
        <w:t>（以联合体形式投标的，提供联合协议；本项目不接受联合体投标或者投标人不以联合体形式投标的，则不需要提供）</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（联合体所有成员名称）</w:t>
      </w:r>
      <w:r>
        <w:rPr>
          <w:rFonts w:hint="eastAsia" w:ascii="宋体" w:hAnsi="宋体" w:cs="宋体"/>
          <w:kern w:val="0"/>
          <w:sz w:val="24"/>
        </w:rPr>
        <w:t>自愿</w:t>
      </w:r>
      <w:r>
        <w:rPr>
          <w:rFonts w:hint="eastAsia" w:ascii="宋体" w:hAnsi="宋体" w:cs="宋体"/>
          <w:kern w:val="0"/>
          <w:sz w:val="24"/>
          <w:lang w:val="zh-CN"/>
        </w:rPr>
        <w:t>组成一个联合体，以一个投标人的身份</w:t>
      </w:r>
      <w:r>
        <w:rPr>
          <w:rFonts w:hint="eastAsia" w:ascii="宋体" w:hAnsi="宋体" w:cs="宋体"/>
          <w:kern w:val="0"/>
          <w:sz w:val="24"/>
        </w:rPr>
        <w:t>参加</w:t>
      </w:r>
      <w:r>
        <w:rPr>
          <w:rFonts w:hint="eastAsia" w:ascii="宋体" w:hAnsi="宋体" w:eastAsia="宋体" w:cs="宋体"/>
          <w:kern w:val="0"/>
          <w:sz w:val="24"/>
          <w:u w:val="none"/>
        </w:rPr>
        <w:t>（项目名称）</w:t>
      </w:r>
      <w:r>
        <w:rPr>
          <w:rFonts w:hint="eastAsia" w:ascii="宋体" w:hAnsi="宋体" w:cs="宋体"/>
          <w:sz w:val="24"/>
        </w:rPr>
        <w:t>【招标编号：</w:t>
      </w:r>
      <w:r>
        <w:rPr>
          <w:rFonts w:hint="eastAsia" w:ascii="宋体" w:hAnsi="宋体" w:eastAsia="宋体" w:cs="宋体"/>
          <w:kern w:val="0"/>
          <w:sz w:val="24"/>
          <w:u w:val="none"/>
        </w:rPr>
        <w:t>（采购编号）</w:t>
      </w:r>
      <w:r>
        <w:rPr>
          <w:rFonts w:hint="eastAsia" w:ascii="宋体" w:hAnsi="宋体" w:cs="宋体"/>
          <w:sz w:val="24"/>
        </w:rPr>
        <w:t>】</w:t>
      </w:r>
      <w:r>
        <w:rPr>
          <w:rFonts w:hint="eastAsia" w:ascii="宋体" w:hAnsi="宋体" w:cs="宋体"/>
          <w:kern w:val="0"/>
          <w:sz w:val="24"/>
          <w:lang w:val="zh-CN"/>
        </w:rPr>
        <w:t xml:space="preserve">投标。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一、各方一致决定，</w:t>
      </w:r>
      <w:r>
        <w:rPr>
          <w:rFonts w:hint="eastAsia" w:ascii="宋体" w:hAnsi="宋体" w:cs="宋体"/>
          <w:kern w:val="0"/>
          <w:sz w:val="24"/>
          <w:u w:val="single"/>
        </w:rPr>
        <w:t>（某联合体成员名称）</w:t>
      </w:r>
      <w:r>
        <w:rPr>
          <w:rFonts w:hint="eastAsia" w:ascii="宋体" w:hAnsi="宋体" w:cs="宋体"/>
          <w:kern w:val="0"/>
          <w:sz w:val="24"/>
        </w:rPr>
        <w:t>为联合体</w:t>
      </w:r>
      <w:r>
        <w:rPr>
          <w:rFonts w:hint="eastAsia" w:ascii="宋体" w:hAnsi="宋体" w:cs="宋体"/>
          <w:kern w:val="0"/>
          <w:sz w:val="24"/>
          <w:lang w:val="zh-CN"/>
        </w:rPr>
        <w:t>牵头人</w:t>
      </w:r>
      <w:r>
        <w:rPr>
          <w:rFonts w:hint="eastAsia" w:ascii="宋体" w:hAnsi="宋体" w:cs="宋体"/>
          <w:sz w:val="24"/>
        </w:rPr>
        <w:t>，代表所有联合体成员负责投标和合同实施阶段的主办、协调工作</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w:t>
      </w:r>
      <w:r>
        <w:rPr>
          <w:rFonts w:hint="eastAsia" w:ascii="宋体" w:hAnsi="宋体" w:cs="宋体"/>
          <w:sz w:val="24"/>
        </w:rPr>
        <w:t>所有联合体成员各方签署授权书，授权书载明的</w:t>
      </w:r>
      <w:r>
        <w:rPr>
          <w:rFonts w:hint="eastAsia" w:ascii="宋体" w:hAnsi="宋体" w:cs="宋体"/>
          <w:kern w:val="0"/>
          <w:sz w:val="24"/>
          <w:lang w:val="zh-CN"/>
        </w:rPr>
        <w:t>授权代表根据招标文件规定及投标内容而对采购人、采购代理机构所作的任何合法承诺，包括书面澄清及相应等均对联合投标各方产生约束力。</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三、本次联合投标中，分工如下：</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（联合体成员1）</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（联合体成员</w:t>
      </w:r>
      <w:r>
        <w:rPr>
          <w:rFonts w:ascii="宋体" w:hAnsi="宋体" w:cs="宋体"/>
          <w:kern w:val="0"/>
          <w:sz w:val="24"/>
          <w:u w:val="single"/>
        </w:rPr>
        <w:t>2</w:t>
      </w:r>
      <w:r>
        <w:rPr>
          <w:rFonts w:hint="eastAsia" w:ascii="宋体" w:hAnsi="宋体" w:cs="宋体"/>
          <w:kern w:val="0"/>
          <w:sz w:val="24"/>
          <w:u w:val="single"/>
        </w:rPr>
        <w:t>）</w:t>
      </w:r>
      <w:r>
        <w:rPr>
          <w:rFonts w:hint="eastAsia" w:ascii="宋体" w:hAnsi="宋体" w:cs="宋体"/>
          <w:kern w:val="0"/>
          <w:sz w:val="24"/>
          <w:lang w:val="zh-CN"/>
        </w:rPr>
        <w:t>承担的工作和义务为：</w:t>
      </w:r>
      <w:r>
        <w:rPr>
          <w:rFonts w:hint="eastAsia" w:ascii="宋体" w:hAnsi="宋体" w:cs="宋体"/>
          <w:u w:val="single"/>
        </w:rPr>
        <w:t xml:space="preserve">             </w:t>
      </w: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四、联合体成员中小企业合同份额。</w:t>
      </w:r>
    </w:p>
    <w:p>
      <w:pPr>
        <w:snapToGrid w:val="0"/>
        <w:spacing w:line="360" w:lineRule="auto"/>
        <w:ind w:firstLine="576"/>
        <w:rPr>
          <w:rFonts w:ascii="宋体" w:hAnsi="宋体" w:cs="宋体"/>
          <w:b/>
          <w:kern w:val="0"/>
          <w:sz w:val="24"/>
          <w:lang w:val="zh-CN"/>
        </w:rPr>
      </w:pPr>
      <w:r>
        <w:rPr>
          <w:rFonts w:hint="eastAsia" w:ascii="宋体" w:hAnsi="宋体" w:cs="宋体"/>
          <w:kern w:val="0"/>
          <w:sz w:val="24"/>
          <w:lang w:val="zh-CN"/>
        </w:rPr>
        <w:t>1、</w:t>
      </w:r>
      <w:r>
        <w:rPr>
          <w:rFonts w:hint="eastAsia" w:ascii="宋体" w:hAnsi="宋体" w:cs="宋体"/>
          <w:kern w:val="0"/>
          <w:sz w:val="24"/>
          <w:u w:val="single"/>
        </w:rPr>
        <w:t>（</w:t>
      </w:r>
      <w:bookmarkStart w:id="512" w:name="_Hlk101131882"/>
      <w:r>
        <w:rPr>
          <w:rFonts w:hint="eastAsia" w:ascii="宋体" w:hAnsi="宋体" w:cs="宋体"/>
          <w:kern w:val="0"/>
          <w:sz w:val="24"/>
          <w:u w:val="single"/>
        </w:rPr>
        <w:t>联合体成员X</w:t>
      </w:r>
      <w:r>
        <w:rPr>
          <w:rFonts w:ascii="宋体" w:hAnsi="宋体" w:cs="宋体"/>
          <w:kern w:val="0"/>
          <w:sz w:val="24"/>
          <w:u w:val="single"/>
        </w:rPr>
        <w:t>,</w:t>
      </w:r>
      <w:r>
        <w:rPr>
          <w:rFonts w:hint="eastAsia" w:ascii="宋体" w:hAnsi="宋体" w:cs="宋体"/>
          <w:kern w:val="0"/>
          <w:sz w:val="24"/>
          <w:u w:val="single"/>
        </w:rPr>
        <w:t>……</w:t>
      </w:r>
      <w:bookmarkEnd w:id="512"/>
      <w:r>
        <w:rPr>
          <w:rFonts w:hint="eastAsia" w:ascii="宋体" w:hAnsi="宋体" w:cs="宋体"/>
          <w:kern w:val="0"/>
          <w:sz w:val="24"/>
          <w:u w:val="single"/>
        </w:rPr>
        <w:t>）</w:t>
      </w:r>
      <w:r>
        <w:rPr>
          <w:rFonts w:hint="eastAsia" w:ascii="宋体" w:hAnsi="宋体" w:cs="宋体"/>
          <w:kern w:val="0"/>
          <w:sz w:val="24"/>
        </w:rPr>
        <w:t>提供的服务由小微企业承接，其合同份额占到合同总金额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kern w:val="0"/>
          <w:sz w:val="24"/>
          <w:lang w:val="zh-CN"/>
        </w:rPr>
        <w:t>。</w:t>
      </w:r>
      <w:r>
        <w:rPr>
          <w:rFonts w:hint="eastAsia" w:ascii="宋体" w:hAnsi="宋体" w:cs="宋体"/>
          <w:b/>
          <w:kern w:val="0"/>
          <w:sz w:val="24"/>
          <w:lang w:val="zh-CN"/>
        </w:rPr>
        <w:t>（</w:t>
      </w:r>
      <w:bookmarkStart w:id="513" w:name="_Hlk101133598"/>
      <w:r>
        <w:rPr>
          <w:rFonts w:hint="eastAsia" w:ascii="宋体" w:hAnsi="宋体" w:cs="宋体"/>
          <w:b/>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sz w:val="24"/>
        </w:rPr>
        <w:t>拟享受以上价格扣除政策的，填写有关内容。</w:t>
      </w:r>
      <w:bookmarkEnd w:id="513"/>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w:t>
      </w:r>
      <w:bookmarkStart w:id="514" w:name="_Hlk101133173"/>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kern w:val="0"/>
          <w:sz w:val="24"/>
          <w:lang w:val="zh-CN"/>
        </w:rPr>
        <w:t>）</w:t>
      </w:r>
      <w:bookmarkEnd w:id="514"/>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五、如果中标，</w:t>
      </w:r>
      <w:r>
        <w:rPr>
          <w:rFonts w:hint="eastAsia" w:ascii="宋体" w:hAnsi="宋体" w:cs="宋体"/>
          <w:sz w:val="24"/>
        </w:rPr>
        <w:t>联合体各成员方共同与采购人签订合同，并就采购合同约定的事项对采购人承担连带责任。</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六、有关本次联合投标的其他事宜：</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1、联合体各方不再单独参加或者与其他供应商另外组成联合体参加同一合同项下的政府采购活动。</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2、联合体中有同类资质的各方按照联合体分工承担相同工作的，按照资质等级较低的供应商确定资质等级。</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3、本协议提交采购人、采购代理机构后，联合体各方不得以任何形式对上述内容进行修改或撤销。</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firstLine="5040" w:firstLineChars="2100"/>
        <w:rPr>
          <w:rFonts w:ascii="宋体" w:hAnsi="宋体" w:cs="宋体"/>
          <w:kern w:val="0"/>
          <w:sz w:val="24"/>
          <w:lang w:val="zh-CN"/>
        </w:rPr>
      </w:pPr>
      <w:r>
        <w:rPr>
          <w:rFonts w:hint="eastAsia" w:ascii="宋体" w:hAnsi="宋体" w:cs="宋体"/>
          <w:kern w:val="0"/>
          <w:sz w:val="24"/>
          <w:lang w:val="zh-CN"/>
        </w:rPr>
        <w:t>联合体成员名称(电子签名/公章)：</w:t>
      </w:r>
    </w:p>
    <w:p>
      <w:pPr>
        <w:snapToGrid w:val="0"/>
        <w:spacing w:line="360" w:lineRule="auto"/>
        <w:ind w:right="960"/>
        <w:jc w:val="center"/>
        <w:rPr>
          <w:rFonts w:ascii="宋体" w:hAnsi="宋体" w:cs="宋体"/>
          <w:kern w:val="0"/>
          <w:sz w:val="24"/>
          <w:lang w:val="zh-CN"/>
        </w:rPr>
      </w:pPr>
      <w:r>
        <w:rPr>
          <w:rFonts w:hint="eastAsia" w:ascii="宋体" w:hAnsi="宋体" w:cs="宋体"/>
          <w:kern w:val="0"/>
          <w:sz w:val="24"/>
          <w:lang w:val="zh-CN"/>
        </w:rPr>
        <w:t xml:space="preserve">                   ……</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napToGrid w:val="0"/>
        <w:spacing w:line="360" w:lineRule="auto"/>
        <w:ind w:firstLine="3666" w:firstLineChars="1100"/>
        <w:rPr>
          <w:rFonts w:ascii="宋体" w:hAnsi="宋体" w:cs="宋体"/>
          <w:b/>
          <w:spacing w:val="6"/>
          <w:sz w:val="32"/>
          <w:szCs w:val="32"/>
        </w:rPr>
      </w:pPr>
    </w:p>
    <w:p>
      <w:pPr>
        <w:widowControl/>
        <w:adjustRightInd/>
        <w:jc w:val="left"/>
        <w:rPr>
          <w:rFonts w:ascii="宋体" w:hAnsi="宋体" w:cs="宋体"/>
          <w:b/>
          <w:spacing w:val="6"/>
          <w:sz w:val="32"/>
          <w:szCs w:val="32"/>
        </w:rPr>
      </w:pPr>
      <w:r>
        <w:rPr>
          <w:rFonts w:ascii="宋体" w:hAnsi="宋体" w:cs="宋体"/>
          <w:b/>
          <w:spacing w:val="6"/>
          <w:sz w:val="32"/>
          <w:szCs w:val="32"/>
        </w:rPr>
        <w:br w:type="page"/>
      </w:r>
    </w:p>
    <w:p>
      <w:pPr>
        <w:snapToGrid w:val="0"/>
        <w:spacing w:line="360" w:lineRule="auto"/>
        <w:ind w:firstLine="3666" w:firstLineChars="1100"/>
        <w:rPr>
          <w:rFonts w:ascii="宋体" w:hAnsi="宋体" w:cs="宋体"/>
          <w:b/>
          <w:kern w:val="0"/>
          <w:sz w:val="32"/>
          <w:szCs w:val="32"/>
        </w:rPr>
      </w:pPr>
      <w:r>
        <w:rPr>
          <w:rFonts w:hint="eastAsia" w:ascii="宋体" w:hAnsi="宋体" w:cs="宋体"/>
          <w:b/>
          <w:spacing w:val="6"/>
          <w:sz w:val="32"/>
          <w:szCs w:val="32"/>
        </w:rPr>
        <w:t>附件</w:t>
      </w:r>
      <w:r>
        <w:rPr>
          <w:rFonts w:ascii="宋体" w:hAnsi="宋体" w:cs="宋体"/>
          <w:b/>
          <w:spacing w:val="6"/>
          <w:sz w:val="32"/>
          <w:szCs w:val="32"/>
        </w:rPr>
        <w:t>6</w:t>
      </w:r>
      <w:r>
        <w:rPr>
          <w:rFonts w:hint="eastAsia" w:ascii="宋体" w:hAnsi="宋体" w:cs="宋体"/>
          <w:b/>
          <w:spacing w:val="6"/>
          <w:sz w:val="32"/>
          <w:szCs w:val="32"/>
        </w:rPr>
        <w:t>：</w:t>
      </w:r>
      <w:r>
        <w:rPr>
          <w:rFonts w:hint="eastAsia" w:ascii="宋体" w:hAnsi="宋体" w:cs="宋体"/>
          <w:b/>
          <w:kern w:val="0"/>
          <w:sz w:val="32"/>
          <w:szCs w:val="32"/>
        </w:rPr>
        <w:t>分包意向协议</w:t>
      </w:r>
    </w:p>
    <w:p>
      <w:pPr>
        <w:widowControl/>
        <w:spacing w:line="360" w:lineRule="auto"/>
        <w:ind w:firstLine="120" w:firstLineChars="50"/>
        <w:jc w:val="left"/>
        <w:rPr>
          <w:rFonts w:ascii="宋体" w:hAnsi="宋体" w:cs="宋体"/>
          <w:sz w:val="24"/>
        </w:rPr>
      </w:pPr>
      <w:r>
        <w:rPr>
          <w:rFonts w:hint="eastAsia" w:ascii="宋体" w:hAnsi="宋体" w:cs="宋体"/>
          <w:sz w:val="24"/>
        </w:rPr>
        <w:t>（</w:t>
      </w:r>
      <w:r>
        <w:rPr>
          <w:rFonts w:hint="eastAsia" w:ascii="宋体" w:hAnsi="宋体" w:cs="宋体"/>
          <w:b/>
          <w:sz w:val="24"/>
        </w:rPr>
        <w:t>中标后以分包方式履行合同的，提供分包意向协议；采购人不同意分包或者投标人中标后不以分包方式履行合同的，则不需要提供。</w:t>
      </w:r>
      <w:r>
        <w:rPr>
          <w:rFonts w:hint="eastAsia" w:ascii="宋体" w:hAnsi="宋体" w:cs="宋体"/>
          <w:sz w:val="24"/>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若成为</w:t>
      </w:r>
      <w:r>
        <w:rPr>
          <w:rFonts w:hint="eastAsia" w:ascii="宋体" w:hAnsi="宋体" w:eastAsia="宋体" w:cs="宋体"/>
          <w:kern w:val="0"/>
          <w:sz w:val="24"/>
          <w:u w:val="none"/>
        </w:rPr>
        <w:t>（项目名称）</w:t>
      </w:r>
      <w:r>
        <w:rPr>
          <w:rFonts w:hint="eastAsia" w:ascii="宋体" w:hAnsi="宋体" w:cs="宋体"/>
          <w:sz w:val="24"/>
        </w:rPr>
        <w:t>【招标编号：</w:t>
      </w:r>
      <w:r>
        <w:rPr>
          <w:rFonts w:hint="eastAsia" w:ascii="宋体" w:hAnsi="宋体" w:eastAsia="宋体" w:cs="宋体"/>
          <w:kern w:val="0"/>
          <w:sz w:val="24"/>
          <w:u w:val="none"/>
        </w:rPr>
        <w:t>（采购编号）</w:t>
      </w:r>
      <w:r>
        <w:rPr>
          <w:rFonts w:hint="eastAsia" w:ascii="宋体" w:hAnsi="宋体" w:cs="宋体"/>
          <w:sz w:val="24"/>
        </w:rPr>
        <w:t>】</w:t>
      </w:r>
      <w:r>
        <w:rPr>
          <w:rFonts w:hint="eastAsia" w:ascii="宋体" w:hAnsi="宋体" w:cs="宋体"/>
          <w:kern w:val="0"/>
          <w:sz w:val="24"/>
          <w:lang w:val="zh-CN"/>
        </w:rPr>
        <w:t>的中标供应商，将依法采取分包方式履行合同。</w:t>
      </w:r>
      <w:r>
        <w:rPr>
          <w:rFonts w:hint="eastAsia" w:ascii="宋体" w:hAnsi="宋体" w:cs="宋体"/>
          <w:kern w:val="0"/>
          <w:sz w:val="24"/>
          <w:u w:val="single"/>
        </w:rPr>
        <w:t>（投标人名称）</w:t>
      </w:r>
      <w:r>
        <w:rPr>
          <w:rFonts w:hint="eastAsia" w:ascii="宋体" w:hAnsi="宋体" w:cs="宋体"/>
          <w:kern w:val="0"/>
          <w:sz w:val="24"/>
        </w:rPr>
        <w:t>与</w:t>
      </w:r>
      <w:r>
        <w:rPr>
          <w:rFonts w:hint="eastAsia" w:ascii="宋体" w:hAnsi="宋体" w:cs="宋体"/>
          <w:kern w:val="0"/>
          <w:sz w:val="24"/>
          <w:u w:val="single"/>
        </w:rPr>
        <w:t>（所有分包供应商名称）</w:t>
      </w:r>
      <w:r>
        <w:rPr>
          <w:rFonts w:hint="eastAsia" w:ascii="宋体" w:hAnsi="宋体" w:cs="宋体"/>
          <w:kern w:val="0"/>
          <w:sz w:val="24"/>
        </w:rPr>
        <w:t>达成分包意向协议</w:t>
      </w:r>
      <w:r>
        <w:rPr>
          <w:rFonts w:hint="eastAsia" w:ascii="宋体" w:hAnsi="宋体" w:cs="宋体"/>
          <w:kern w:val="0"/>
          <w:sz w:val="24"/>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一、分包标的及数量</w:t>
      </w:r>
    </w:p>
    <w:p>
      <w:pPr>
        <w:snapToGrid w:val="0"/>
        <w:spacing w:line="360" w:lineRule="auto"/>
        <w:ind w:firstLine="576"/>
        <w:rPr>
          <w:rFonts w:ascii="宋体" w:hAnsi="宋体" w:cs="宋体"/>
          <w:kern w:val="0"/>
          <w:sz w:val="24"/>
          <w:lang w:val="zh-CN"/>
        </w:rPr>
      </w:pPr>
      <w:r>
        <w:rPr>
          <w:rFonts w:hint="eastAsia" w:ascii="宋体" w:hAnsi="宋体" w:cs="宋体"/>
          <w:kern w:val="0"/>
          <w:sz w:val="24"/>
          <w:u w:val="single"/>
        </w:rPr>
        <w:t>（投标人名称）</w:t>
      </w:r>
      <w:r>
        <w:rPr>
          <w:rFonts w:hint="eastAsia" w:ascii="宋体" w:hAnsi="宋体" w:cs="宋体"/>
          <w:kern w:val="0"/>
          <w:sz w:val="24"/>
          <w:lang w:val="zh-CN"/>
        </w:rPr>
        <w:t>将</w:t>
      </w:r>
      <w:r>
        <w:rPr>
          <w:rFonts w:hint="eastAsia" w:ascii="宋体" w:hAnsi="宋体" w:cs="宋体"/>
          <w:u w:val="single"/>
        </w:rPr>
        <w:t xml:space="preserve">  </w:t>
      </w:r>
      <w:r>
        <w:rPr>
          <w:rFonts w:ascii="宋体" w:hAnsi="宋体" w:cs="宋体"/>
          <w:kern w:val="0"/>
          <w:sz w:val="24"/>
          <w:u w:val="single"/>
        </w:rPr>
        <w:t xml:space="preserve"> XX工作内容   </w:t>
      </w:r>
      <w:r>
        <w:rPr>
          <w:rFonts w:hint="eastAsia" w:ascii="宋体" w:hAnsi="宋体" w:cs="宋体"/>
          <w:sz w:val="24"/>
        </w:rPr>
        <w:t>分包给</w:t>
      </w:r>
      <w:r>
        <w:rPr>
          <w:rFonts w:hint="eastAsia" w:ascii="宋体" w:hAnsi="宋体" w:cs="宋体"/>
          <w:kern w:val="0"/>
          <w:sz w:val="24"/>
          <w:u w:val="single"/>
        </w:rPr>
        <w:t>（分包供应商1名称）</w:t>
      </w:r>
      <w:r>
        <w:rPr>
          <w:rFonts w:hint="eastAsia" w:ascii="宋体" w:hAnsi="宋体" w:cs="宋体"/>
          <w:kern w:val="0"/>
          <w:sz w:val="24"/>
          <w:lang w:val="zh-CN"/>
        </w:rPr>
        <w:t>，</w:t>
      </w:r>
      <w:r>
        <w:rPr>
          <w:rFonts w:hint="eastAsia" w:ascii="宋体" w:hAnsi="宋体" w:cs="宋体"/>
          <w:kern w:val="0"/>
          <w:sz w:val="24"/>
          <w:u w:val="single"/>
        </w:rPr>
        <w:t>（分包供应商2名称），</w:t>
      </w:r>
      <w:r>
        <w:rPr>
          <w:rFonts w:hint="eastAsia" w:ascii="宋体" w:hAnsi="宋体" w:cs="宋体"/>
          <w:kern w:val="0"/>
          <w:sz w:val="24"/>
          <w:lang w:val="zh-CN"/>
        </w:rPr>
        <w:t>具备承</w:t>
      </w:r>
      <w:r>
        <w:rPr>
          <w:rFonts w:hint="eastAsia" w:ascii="宋体" w:hAnsi="宋体" w:cs="宋体"/>
          <w:kern w:val="0"/>
          <w:sz w:val="24"/>
        </w:rPr>
        <w:t>担</w:t>
      </w:r>
      <w:r>
        <w:rPr>
          <w:rFonts w:hint="eastAsia" w:ascii="宋体" w:hAnsi="宋体" w:cs="宋体"/>
          <w:kern w:val="0"/>
          <w:sz w:val="24"/>
          <w:u w:val="single"/>
          <w:lang w:val="zh-CN"/>
        </w:rPr>
        <w:t>XX工作内容</w:t>
      </w:r>
      <w:r>
        <w:rPr>
          <w:rFonts w:hint="eastAsia" w:ascii="宋体" w:hAnsi="宋体" w:cs="宋体"/>
          <w:kern w:val="0"/>
          <w:sz w:val="24"/>
          <w:lang w:val="zh-CN"/>
        </w:rPr>
        <w:t>相应资质条件且不得再次分包；</w:t>
      </w:r>
    </w:p>
    <w:p>
      <w:pPr>
        <w:pStyle w:val="6"/>
        <w:ind w:left="664" w:leftChars="316" w:firstLine="229" w:firstLineChars="95"/>
        <w:rPr>
          <w:rFonts w:ascii="宋体" w:hAnsi="宋体" w:eastAsia="宋体" w:cs="宋体"/>
          <w:kern w:val="0"/>
          <w:sz w:val="24"/>
          <w:szCs w:val="24"/>
        </w:rPr>
      </w:pPr>
      <w:r>
        <w:rPr>
          <w:rFonts w:hint="eastAsia" w:ascii="宋体" w:hAnsi="宋体" w:eastAsia="宋体" w:cs="宋体"/>
          <w:kern w:val="0"/>
          <w:sz w:val="24"/>
          <w:szCs w:val="24"/>
        </w:rPr>
        <w:t>……</w:t>
      </w:r>
    </w:p>
    <w:p>
      <w:r>
        <w:rPr>
          <w:rFonts w:hint="eastAsia"/>
          <w:lang w:val="zh-CN"/>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二、分包供应商中小企业合同份额</w:t>
      </w:r>
    </w:p>
    <w:p>
      <w:pPr>
        <w:snapToGrid w:val="0"/>
        <w:spacing w:line="360" w:lineRule="auto"/>
        <w:ind w:firstLine="576"/>
        <w:rPr>
          <w:rFonts w:ascii="宋体" w:hAnsi="宋体" w:cs="宋体"/>
          <w:b/>
          <w:kern w:val="0"/>
          <w:sz w:val="24"/>
          <w:lang w:val="zh-CN"/>
        </w:rPr>
      </w:pPr>
      <w:r>
        <w:rPr>
          <w:rFonts w:ascii="宋体" w:hAnsi="宋体" w:cs="宋体"/>
          <w:kern w:val="0"/>
          <w:sz w:val="24"/>
        </w:rPr>
        <w:t>1、</w:t>
      </w:r>
      <w:r>
        <w:rPr>
          <w:rFonts w:hint="eastAsia" w:ascii="宋体" w:hAnsi="宋体" w:cs="宋体"/>
          <w:kern w:val="0"/>
          <w:sz w:val="24"/>
          <w:u w:val="single"/>
        </w:rPr>
        <w:t>（分包供应商X</w:t>
      </w:r>
      <w:r>
        <w:rPr>
          <w:rFonts w:ascii="宋体" w:hAnsi="宋体" w:cs="宋体"/>
          <w:kern w:val="0"/>
          <w:sz w:val="24"/>
          <w:u w:val="single"/>
        </w:rPr>
        <w:t>,</w:t>
      </w:r>
      <w:r>
        <w:rPr>
          <w:rFonts w:hint="eastAsia" w:ascii="宋体" w:hAnsi="宋体" w:cs="宋体"/>
          <w:kern w:val="0"/>
          <w:sz w:val="24"/>
          <w:u w:val="single"/>
        </w:rPr>
        <w:t>……）提供的服务全部由小微企业承接，</w:t>
      </w:r>
      <w:r>
        <w:rPr>
          <w:rFonts w:hint="eastAsia" w:ascii="宋体" w:hAnsi="宋体" w:cs="宋体"/>
          <w:kern w:val="0"/>
          <w:sz w:val="24"/>
        </w:rPr>
        <w:t>其合同份额占到合同总金额</w:t>
      </w:r>
      <w:r>
        <w:rPr>
          <w:rFonts w:hint="eastAsia" w:ascii="宋体" w:hAnsi="宋体" w:cs="宋体"/>
          <w:kern w:val="0"/>
          <w:sz w:val="24"/>
          <w:u w:val="single"/>
        </w:rPr>
        <w:t xml:space="preserve">     </w:t>
      </w:r>
      <w:r>
        <w:rPr>
          <w:rFonts w:hint="eastAsia" w:ascii="宋体" w:hAnsi="宋体" w:cs="宋体"/>
          <w:kern w:val="0"/>
          <w:sz w:val="24"/>
        </w:rPr>
        <w:t>%以上</w:t>
      </w:r>
      <w:r>
        <w:rPr>
          <w:rFonts w:hint="eastAsia" w:ascii="宋体" w:hAnsi="宋体" w:cs="宋体"/>
        </w:rPr>
        <w:t>。</w:t>
      </w:r>
      <w:r>
        <w:rPr>
          <w:rFonts w:hint="eastAsia" w:ascii="宋体" w:hAnsi="宋体" w:cs="宋体"/>
          <w:b/>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sz w:val="24"/>
        </w:rPr>
        <w:t>拟享受以上价格扣除政策的，填写有关内容。</w:t>
      </w:r>
      <w:r>
        <w:rPr>
          <w:rFonts w:hint="eastAsia" w:ascii="宋体" w:hAnsi="宋体" w:cs="宋体"/>
          <w:b/>
          <w:kern w:val="0"/>
          <w:sz w:val="24"/>
          <w:lang w:val="zh-CN"/>
        </w:rPr>
        <w:t>）</w:t>
      </w:r>
    </w:p>
    <w:p>
      <w:pPr>
        <w:spacing w:line="360" w:lineRule="auto"/>
        <w:ind w:firstLine="480" w:firstLineChars="200"/>
        <w:rPr>
          <w:rFonts w:ascii="宋体" w:hAnsi="宋体" w:cs="宋体"/>
          <w:b/>
          <w:bCs/>
          <w:kern w:val="0"/>
          <w:sz w:val="24"/>
          <w:lang w:val="zh-CN"/>
        </w:rPr>
      </w:pPr>
      <w:r>
        <w:rPr>
          <w:rFonts w:hint="eastAsia" w:ascii="宋体" w:hAnsi="宋体" w:cs="宋体"/>
          <w:sz w:val="24"/>
        </w:rPr>
        <w:t>2、中小企业合同金额达到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w:t>
      </w:r>
      <w:r>
        <w:rPr>
          <w:rFonts w:hint="eastAsia" w:ascii="宋体" w:hAnsi="宋体" w:cs="宋体"/>
          <w:b/>
          <w:bCs/>
          <w:kern w:val="0"/>
          <w:sz w:val="24"/>
          <w:lang w:val="zh-CN"/>
        </w:rPr>
        <w:t>（</w:t>
      </w:r>
      <w:r>
        <w:rPr>
          <w:rFonts w:hint="eastAsia" w:ascii="宋体" w:hAnsi="宋体" w:cs="宋体"/>
          <w:b/>
          <w:bCs/>
          <w:sz w:val="24"/>
        </w:rPr>
        <w:t>要求合同分包形式参加的项目或采购包，供应商按招标文件第一部分招标公告申请人的资格要求中规定的</w:t>
      </w:r>
      <w:r>
        <w:rPr>
          <w:rFonts w:hint="eastAsia" w:ascii="宋体" w:hAnsi="宋体" w:cs="宋体"/>
          <w:b/>
          <w:kern w:val="0"/>
          <w:sz w:val="24"/>
          <w:lang w:val="zh-CN"/>
        </w:rPr>
        <w:t>分包意向协议</w:t>
      </w:r>
      <w:r>
        <w:rPr>
          <w:rFonts w:hint="eastAsia" w:ascii="宋体" w:hAnsi="宋体" w:cs="宋体"/>
          <w:b/>
          <w:bCs/>
          <w:sz w:val="24"/>
        </w:rPr>
        <w:t>中中小企业、小微企业合同金额应当达到的比例要求填写。</w:t>
      </w:r>
      <w:r>
        <w:rPr>
          <w:rFonts w:hint="eastAsia" w:ascii="宋体" w:hAnsi="宋体" w:cs="宋体"/>
          <w:b/>
          <w:bCs/>
          <w:kern w:val="0"/>
          <w:sz w:val="24"/>
          <w:lang w:val="zh-CN"/>
        </w:rPr>
        <w:t>）</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三、分包工作履行期限、地点、方式</w:t>
      </w:r>
    </w:p>
    <w:p>
      <w:pPr>
        <w:snapToGrid w:val="0"/>
        <w:spacing w:line="360" w:lineRule="auto"/>
        <w:ind w:firstLine="576"/>
        <w:rPr>
          <w:rFonts w:ascii="宋体" w:hAnsi="宋体" w:cs="宋体"/>
          <w:u w:val="single"/>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四、质量</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五、价款或者报酬</w:t>
      </w:r>
    </w:p>
    <w:p>
      <w:pPr>
        <w:snapToGrid w:val="0"/>
        <w:spacing w:line="360" w:lineRule="auto"/>
        <w:ind w:left="573" w:leftChars="273"/>
        <w:rPr>
          <w:rFonts w:ascii="宋体" w:hAnsi="宋体" w:cs="宋体"/>
          <w:kern w:val="0"/>
          <w:sz w:val="24"/>
          <w:lang w:val="zh-CN"/>
        </w:rPr>
      </w:pPr>
      <w:r>
        <w:rPr>
          <w:rFonts w:hint="eastAsia" w:ascii="宋体" w:hAnsi="宋体" w:cs="宋体"/>
          <w:u w:val="single"/>
        </w:rPr>
        <w:t xml:space="preserve">                                                                                     </w:t>
      </w:r>
    </w:p>
    <w:p>
      <w:pPr>
        <w:snapToGrid w:val="0"/>
        <w:spacing w:line="360" w:lineRule="auto"/>
        <w:ind w:left="573" w:leftChars="273"/>
        <w:rPr>
          <w:rFonts w:ascii="宋体" w:hAnsi="宋体" w:cs="宋体"/>
          <w:kern w:val="0"/>
          <w:sz w:val="24"/>
          <w:lang w:val="zh-CN"/>
        </w:rPr>
      </w:pPr>
      <w:r>
        <w:rPr>
          <w:rFonts w:hint="eastAsia" w:ascii="宋体" w:hAnsi="宋体" w:cs="宋体"/>
          <w:kern w:val="0"/>
          <w:sz w:val="24"/>
          <w:lang w:val="zh-CN"/>
        </w:rPr>
        <w:t>六、违约责任</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七、争议解决的办法</w:t>
      </w:r>
    </w:p>
    <w:p>
      <w:pPr>
        <w:snapToGrid w:val="0"/>
        <w:spacing w:line="360" w:lineRule="auto"/>
        <w:ind w:firstLine="576"/>
        <w:rPr>
          <w:rFonts w:ascii="宋体" w:hAnsi="宋体" w:cs="宋体"/>
          <w:kern w:val="0"/>
          <w:sz w:val="24"/>
          <w:lang w:val="zh-CN"/>
        </w:rPr>
      </w:pPr>
      <w:r>
        <w:rPr>
          <w:rFonts w:hint="eastAsia" w:ascii="宋体" w:hAnsi="宋体" w:cs="宋体"/>
          <w:u w:val="single"/>
        </w:rPr>
        <w:t xml:space="preserve">                                                                                  </w:t>
      </w:r>
    </w:p>
    <w:p>
      <w:pPr>
        <w:snapToGrid w:val="0"/>
        <w:spacing w:line="360" w:lineRule="auto"/>
        <w:ind w:firstLine="576"/>
        <w:rPr>
          <w:rFonts w:ascii="宋体" w:hAnsi="宋体" w:cs="宋体"/>
          <w:kern w:val="0"/>
          <w:sz w:val="24"/>
          <w:lang w:val="zh-CN"/>
        </w:rPr>
      </w:pPr>
      <w:r>
        <w:rPr>
          <w:rFonts w:hint="eastAsia" w:ascii="宋体" w:hAnsi="宋体" w:cs="宋体"/>
          <w:kern w:val="0"/>
          <w:sz w:val="24"/>
          <w:lang w:val="zh-CN"/>
        </w:rPr>
        <w:t>八、其他</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sz w:val="24"/>
        </w:rPr>
        <w:t>中小企业合同金额达到</w:t>
      </w:r>
      <w:r>
        <w:rPr>
          <w:rFonts w:hint="eastAsia" w:ascii="宋体" w:hAnsi="宋体" w:cs="宋体"/>
          <w:sz w:val="24"/>
          <w:u w:val="single"/>
        </w:rPr>
        <w:t xml:space="preserve">  </w:t>
      </w:r>
      <w:r>
        <w:rPr>
          <w:rFonts w:hint="eastAsia" w:ascii="宋体" w:hAnsi="宋体" w:cs="宋体"/>
          <w:sz w:val="24"/>
        </w:rPr>
        <w:t>%，小微企业合同金额达到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kern w:val="0"/>
          <w:sz w:val="24"/>
          <w:lang w:val="zh-CN"/>
        </w:rPr>
        <w:t xml:space="preserve">  。                                           投标人名称(电子签名)：</w:t>
      </w:r>
    </w:p>
    <w:p>
      <w:pPr>
        <w:snapToGrid w:val="0"/>
        <w:spacing w:line="360" w:lineRule="auto"/>
        <w:jc w:val="right"/>
        <w:rPr>
          <w:rFonts w:ascii="宋体" w:hAnsi="宋体" w:cs="宋体"/>
          <w:kern w:val="0"/>
          <w:sz w:val="24"/>
          <w:lang w:val="zh-CN"/>
        </w:rPr>
      </w:pPr>
      <w:r>
        <w:rPr>
          <w:rFonts w:hint="eastAsia" w:ascii="宋体" w:hAnsi="宋体" w:cs="宋体"/>
          <w:kern w:val="0"/>
          <w:sz w:val="24"/>
          <w:lang w:val="zh-CN"/>
        </w:rPr>
        <w:t>分包供应商名称(电子签名/公章)：</w:t>
      </w:r>
    </w:p>
    <w:p>
      <w:pPr>
        <w:snapToGrid w:val="0"/>
        <w:spacing w:line="360" w:lineRule="auto"/>
        <w:ind w:firstLine="5760" w:firstLineChars="2400"/>
        <w:rPr>
          <w:rFonts w:ascii="宋体" w:hAnsi="宋体" w:cs="宋体"/>
        </w:rPr>
      </w:pPr>
      <w:r>
        <w:rPr>
          <w:rFonts w:hint="eastAsia" w:ascii="宋体" w:hAnsi="宋体" w:cs="宋体"/>
          <w:kern w:val="0"/>
          <w:sz w:val="24"/>
          <w:lang w:val="zh-CN"/>
        </w:rPr>
        <w:t>……</w:t>
      </w:r>
    </w:p>
    <w:p>
      <w:pPr>
        <w:snapToGrid w:val="0"/>
        <w:spacing w:line="360" w:lineRule="auto"/>
        <w:ind w:left="5758" w:leftChars="342" w:hanging="5040" w:hangingChars="2100"/>
        <w:rPr>
          <w:rFonts w:ascii="宋体" w:hAnsi="宋体" w:cs="宋体"/>
          <w:kern w:val="0"/>
          <w:sz w:val="24"/>
          <w:lang w:val="zh-CN"/>
        </w:rPr>
      </w:pPr>
      <w:r>
        <w:rPr>
          <w:rFonts w:hint="eastAsia" w:ascii="宋体" w:hAnsi="宋体" w:cs="宋体"/>
          <w:kern w:val="0"/>
          <w:sz w:val="24"/>
          <w:lang w:val="zh-CN"/>
        </w:rPr>
        <w:t xml:space="preserve">                                        日期：  年  月   日</w:t>
      </w:r>
    </w:p>
    <w:p>
      <w:pPr>
        <w:spacing w:line="360" w:lineRule="auto"/>
        <w:ind w:right="420"/>
        <w:rPr>
          <w:rFonts w:ascii="宋体" w:hAnsi="宋体" w:cs="宋体"/>
          <w:sz w:val="24"/>
        </w:rPr>
      </w:pPr>
      <w:r>
        <w:rPr>
          <w:rFonts w:hint="eastAsia" w:ascii="宋体" w:hAnsi="宋体" w:cs="宋体"/>
          <w:sz w:val="24"/>
        </w:rPr>
        <w:t>注：按本格式和要求提供。</w:t>
      </w: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autoSpaceDE w:val="0"/>
        <w:autoSpaceDN w:val="0"/>
        <w:jc w:val="center"/>
        <w:rPr>
          <w:rFonts w:ascii="宋体" w:hAnsi="宋体" w:cs="宋体"/>
          <w:b/>
          <w:spacing w:val="6"/>
          <w:sz w:val="32"/>
          <w:szCs w:val="32"/>
        </w:rPr>
      </w:pPr>
    </w:p>
    <w:p>
      <w:pPr>
        <w:spacing w:line="360" w:lineRule="auto"/>
        <w:jc w:val="left"/>
        <w:outlineLvl w:val="0"/>
        <w:rPr>
          <w:rFonts w:ascii="宋体" w:hAnsi="宋体" w:cs="宋体"/>
          <w:b/>
          <w:sz w:val="36"/>
          <w:szCs w:val="20"/>
        </w:rPr>
      </w:pPr>
      <w:r>
        <w:rPr>
          <w:rFonts w:hint="eastAsia" w:ascii="宋体" w:hAnsi="宋体" w:cs="宋体"/>
          <w:b/>
          <w:sz w:val="36"/>
          <w:szCs w:val="20"/>
        </w:rPr>
        <w:t>附件</w:t>
      </w:r>
      <w:r>
        <w:rPr>
          <w:rFonts w:ascii="宋体" w:hAnsi="宋体" w:cs="宋体"/>
          <w:b/>
          <w:sz w:val="36"/>
          <w:szCs w:val="20"/>
        </w:rPr>
        <w:t>7</w:t>
      </w:r>
      <w:r>
        <w:rPr>
          <w:rFonts w:hint="eastAsia" w:ascii="宋体" w:hAnsi="宋体" w:cs="宋体"/>
          <w:b/>
          <w:sz w:val="36"/>
          <w:szCs w:val="20"/>
        </w:rPr>
        <w:t>：中小企业声明函</w:t>
      </w:r>
    </w:p>
    <w:p>
      <w:pPr>
        <w:spacing w:line="360" w:lineRule="auto"/>
        <w:jc w:val="center"/>
        <w:rPr>
          <w:rFonts w:ascii="宋体" w:hAnsi="宋体" w:cs="宋体"/>
          <w:sz w:val="24"/>
          <w:u w:val="single"/>
        </w:rPr>
      </w:pPr>
    </w:p>
    <w:p>
      <w:pPr>
        <w:spacing w:line="360" w:lineRule="auto"/>
        <w:jc w:val="center"/>
        <w:rPr>
          <w:rFonts w:ascii="宋体" w:hAnsi="宋体" w:cs="宋体"/>
          <w:b/>
          <w:sz w:val="32"/>
          <w:szCs w:val="32"/>
        </w:rPr>
      </w:pPr>
      <w:r>
        <w:rPr>
          <w:rFonts w:hint="eastAsia" w:ascii="宋体" w:hAnsi="宋体" w:cs="宋体"/>
          <w:b/>
          <w:sz w:val="32"/>
          <w:szCs w:val="32"/>
        </w:rPr>
        <w:t>中小企业声明函（服务）</w:t>
      </w:r>
    </w:p>
    <w:p>
      <w:pPr>
        <w:spacing w:line="360" w:lineRule="auto"/>
        <w:ind w:firstLine="360" w:firstLineChars="150"/>
        <w:jc w:val="left"/>
        <w:rPr>
          <w:rFonts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eastAsia="宋体" w:cs="宋体"/>
          <w:color w:val="auto"/>
          <w:sz w:val="24"/>
          <w:u w:val="single"/>
        </w:rPr>
        <w:t xml:space="preserve">（采购人） </w:t>
      </w:r>
      <w:r>
        <w:rPr>
          <w:rFonts w:hint="eastAsia" w:ascii="宋体" w:hAnsi="宋体" w:cs="宋体"/>
          <w:sz w:val="24"/>
        </w:rPr>
        <w:t>的</w:t>
      </w:r>
      <w:r>
        <w:rPr>
          <w:rFonts w:hint="eastAsia" w:ascii="宋体" w:hAnsi="宋体" w:cs="宋体"/>
          <w:color w:val="0000FF"/>
          <w:sz w:val="24"/>
          <w:u w:val="single"/>
        </w:rPr>
        <w:t xml:space="preserve"> </w:t>
      </w:r>
      <w:r>
        <w:rPr>
          <w:rFonts w:hint="eastAsia" w:ascii="宋体" w:hAnsi="宋体" w:eastAsia="宋体" w:cs="宋体"/>
          <w:color w:val="auto"/>
          <w:sz w:val="24"/>
          <w:u w:val="single"/>
        </w:rPr>
        <w:t xml:space="preserve">（项目名称） </w:t>
      </w:r>
      <w:r>
        <w:rPr>
          <w:rFonts w:hint="eastAsia" w:ascii="宋体" w:hAnsi="宋体" w:cs="宋体"/>
          <w:sz w:val="24"/>
        </w:rPr>
        <w:t>采购活动，</w:t>
      </w:r>
      <w:r>
        <w:rPr>
          <w:rFonts w:hint="eastAsia" w:ascii="宋体" w:hAnsi="宋体" w:eastAsia="宋体" w:cs="宋体"/>
          <w:sz w:val="24"/>
        </w:rPr>
        <w:t>工程的施工单位全部为符合政策要求的中小企业（或者：服务全部由符合政策要求的中小企业承接）</w:t>
      </w:r>
      <w:r>
        <w:rPr>
          <w:rFonts w:hint="eastAsia" w:ascii="宋体" w:hAnsi="宋体" w:cs="宋体"/>
          <w:sz w:val="24"/>
        </w:rPr>
        <w:t>。相关企业（含联合体中的中小企业、签订分包意向协议的中小企业）的具体情况如下：</w:t>
      </w:r>
    </w:p>
    <w:p>
      <w:pPr>
        <w:spacing w:line="360" w:lineRule="auto"/>
        <w:ind w:firstLine="480" w:firstLineChars="200"/>
        <w:jc w:val="left"/>
        <w:rPr>
          <w:rFonts w:ascii="宋体" w:hAnsi="宋体" w:cs="宋体"/>
          <w:sz w:val="24"/>
        </w:rPr>
      </w:pPr>
      <w:r>
        <w:rPr>
          <w:rFonts w:hint="eastAsia" w:ascii="宋体" w:hAnsi="宋体" w:cs="宋体"/>
          <w:sz w:val="24"/>
        </w:rPr>
        <w:t>1.</w:t>
      </w:r>
      <w:r>
        <w:rPr>
          <w:rFonts w:hint="eastAsia" w:ascii="宋体" w:hAnsi="宋体" w:eastAsia="宋体" w:cs="宋体"/>
          <w:color w:val="auto"/>
          <w:sz w:val="24"/>
          <w:u w:val="single"/>
        </w:rPr>
        <w:t xml:space="preserve"> （标的名称），</w:t>
      </w:r>
      <w:r>
        <w:rPr>
          <w:rFonts w:hint="eastAsia" w:ascii="宋体" w:hAnsi="宋体" w:cs="宋体"/>
          <w:sz w:val="24"/>
        </w:rPr>
        <w:t>属于</w:t>
      </w:r>
      <w:r>
        <w:rPr>
          <w:rFonts w:hint="eastAsia" w:ascii="宋体" w:hAnsi="宋体" w:eastAsia="宋体" w:cs="宋体"/>
          <w:color w:val="auto"/>
          <w:sz w:val="24"/>
          <w:u w:val="single"/>
        </w:rPr>
        <w:t xml:space="preserve"> （采购文件中明确的所属行业） </w:t>
      </w:r>
      <w:r>
        <w:rPr>
          <w:rFonts w:hint="eastAsia" w:ascii="宋体" w:hAnsi="宋体" w:cs="宋体"/>
          <w:sz w:val="24"/>
        </w:rPr>
        <w:t>；</w:t>
      </w:r>
      <w:r>
        <w:rPr>
          <w:rFonts w:hint="eastAsia" w:ascii="宋体" w:hAnsi="宋体" w:eastAsia="宋体" w:cs="宋体"/>
          <w:color w:val="auto"/>
          <w:sz w:val="24"/>
          <w:u w:val="none"/>
        </w:rPr>
        <w:t>承建（承接）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2.</w:t>
      </w:r>
      <w:r>
        <w:rPr>
          <w:rFonts w:hint="eastAsia" w:ascii="宋体" w:hAnsi="宋体" w:cs="宋体"/>
          <w:color w:val="auto"/>
          <w:sz w:val="24"/>
          <w:u w:val="single"/>
        </w:rPr>
        <w:t xml:space="preserve"> （标的名称），</w:t>
      </w:r>
      <w:r>
        <w:rPr>
          <w:rFonts w:hint="eastAsia" w:ascii="宋体" w:hAnsi="宋体" w:cs="宋体"/>
          <w:sz w:val="24"/>
        </w:rPr>
        <w:t>属于</w:t>
      </w:r>
      <w:r>
        <w:rPr>
          <w:rFonts w:hint="eastAsia" w:ascii="宋体" w:hAnsi="宋体" w:eastAsia="宋体" w:cs="宋体"/>
          <w:color w:val="auto"/>
          <w:sz w:val="24"/>
          <w:u w:val="single"/>
        </w:rPr>
        <w:t xml:space="preserve"> （采购文件中明确的所属行业） </w:t>
      </w:r>
      <w:r>
        <w:rPr>
          <w:rFonts w:hint="eastAsia" w:ascii="宋体" w:hAnsi="宋体" w:cs="宋体"/>
          <w:sz w:val="24"/>
        </w:rPr>
        <w:t>；</w:t>
      </w:r>
      <w:r>
        <w:rPr>
          <w:rFonts w:hint="eastAsia" w:ascii="宋体" w:hAnsi="宋体" w:eastAsia="宋体" w:cs="宋体"/>
          <w:color w:val="auto"/>
          <w:sz w:val="24"/>
          <w:u w:val="none"/>
        </w:rPr>
        <w:t>承建</w:t>
      </w:r>
      <w:r>
        <w:rPr>
          <w:rFonts w:hint="eastAsia" w:ascii="宋体" w:hAnsi="宋体" w:eastAsia="宋体" w:cs="宋体"/>
          <w:color w:val="auto"/>
          <w:sz w:val="24"/>
          <w:u w:val="single"/>
        </w:rPr>
        <w:t>（承接）</w:t>
      </w:r>
      <w:r>
        <w:rPr>
          <w:rFonts w:hint="eastAsia" w:ascii="宋体" w:hAnsi="宋体" w:cs="宋体"/>
          <w:sz w:val="24"/>
        </w:rPr>
        <w:t xml:space="preserve">企业为 </w:t>
      </w:r>
      <w:r>
        <w:rPr>
          <w:rFonts w:hint="eastAsia" w:ascii="宋体" w:hAnsi="宋体" w:cs="宋体"/>
          <w:sz w:val="24"/>
          <w:u w:val="single"/>
        </w:rPr>
        <w:t>（企业名称）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 </w:t>
      </w: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w:t>
      </w:r>
    </w:p>
    <w:p>
      <w:pPr>
        <w:spacing w:line="360" w:lineRule="auto"/>
        <w:ind w:firstLine="480" w:firstLineChars="200"/>
        <w:jc w:val="left"/>
        <w:rPr>
          <w:rFonts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pPr>
        <w:spacing w:line="360" w:lineRule="auto"/>
        <w:ind w:firstLine="480" w:firstLineChars="200"/>
        <w:jc w:val="left"/>
        <w:rPr>
          <w:rFonts w:ascii="宋体" w:hAnsi="宋体" w:cs="宋体"/>
          <w:sz w:val="24"/>
        </w:rPr>
      </w:pPr>
      <w:r>
        <w:rPr>
          <w:rFonts w:hint="eastAsia" w:ascii="宋体" w:hAnsi="宋体" w:cs="宋体"/>
          <w:sz w:val="24"/>
        </w:rPr>
        <w:t>本企业对上述声明内容的真实性负责。如有虚假，将依法承担相应责任。</w:t>
      </w:r>
    </w:p>
    <w:p>
      <w:pPr>
        <w:spacing w:line="360" w:lineRule="auto"/>
        <w:ind w:right="1760"/>
        <w:jc w:val="right"/>
        <w:rPr>
          <w:rFonts w:ascii="宋体" w:hAnsi="宋体" w:cs="宋体"/>
          <w:sz w:val="24"/>
        </w:rPr>
      </w:pPr>
      <w:r>
        <w:rPr>
          <w:rFonts w:hint="eastAsia" w:ascii="宋体" w:hAnsi="宋体" w:cs="宋体"/>
          <w:sz w:val="24"/>
        </w:rPr>
        <w:t>投标人名称（电子签名）：</w:t>
      </w:r>
    </w:p>
    <w:p>
      <w:pPr>
        <w:spacing w:line="360" w:lineRule="auto"/>
        <w:ind w:right="1120" w:firstLine="4680" w:firstLineChars="1950"/>
        <w:rPr>
          <w:rFonts w:ascii="宋体" w:hAnsi="宋体" w:cs="宋体"/>
          <w:sz w:val="24"/>
        </w:rPr>
      </w:pPr>
      <w:r>
        <w:rPr>
          <w:rFonts w:hint="eastAsia" w:ascii="宋体" w:hAnsi="宋体" w:cs="宋体"/>
          <w:sz w:val="24"/>
        </w:rPr>
        <w:t>日 期：</w:t>
      </w:r>
    </w:p>
    <w:p>
      <w:pPr>
        <w:spacing w:line="360" w:lineRule="auto"/>
        <w:ind w:firstLine="310" w:firstLineChars="147"/>
        <w:jc w:val="left"/>
        <w:rPr>
          <w:rFonts w:ascii="宋体" w:hAnsi="宋体" w:cs="宋体"/>
          <w:b/>
          <w:szCs w:val="21"/>
        </w:rPr>
      </w:pPr>
      <w:r>
        <w:rPr>
          <w:rFonts w:hint="eastAsia" w:ascii="宋体" w:hAnsi="宋体" w:cs="宋体"/>
          <w:b/>
          <w:szCs w:val="21"/>
        </w:rPr>
        <w:t>从业人员、营业收入、资产总额填报上一年度数据，无上一年度数据的新成立企业可不填报。</w:t>
      </w:r>
    </w:p>
    <w:p>
      <w:pPr>
        <w:spacing w:line="360" w:lineRule="auto"/>
        <w:ind w:right="420"/>
        <w:rPr>
          <w:rFonts w:ascii="宋体" w:hAnsi="宋体" w:cs="宋体"/>
          <w:sz w:val="24"/>
        </w:rPr>
      </w:pPr>
    </w:p>
    <w:p>
      <w:pPr>
        <w:spacing w:line="360" w:lineRule="auto"/>
        <w:ind w:right="420"/>
        <w:rPr>
          <w:rFonts w:ascii="宋体" w:hAnsi="宋体" w:cs="宋体"/>
          <w:sz w:val="24"/>
        </w:rPr>
      </w:pPr>
      <w:r>
        <w:rPr>
          <w:rFonts w:hint="eastAsia" w:ascii="宋体" w:hAnsi="宋体" w:cs="宋体"/>
          <w:sz w:val="24"/>
        </w:rPr>
        <w:t xml:space="preserve">   注：</w:t>
      </w:r>
    </w:p>
    <w:p>
      <w:pPr>
        <w:spacing w:line="360" w:lineRule="auto"/>
        <w:ind w:right="420" w:firstLine="480" w:firstLineChars="200"/>
        <w:rPr>
          <w:rFonts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pPr>
        <w:spacing w:line="360" w:lineRule="auto"/>
        <w:ind w:right="420" w:firstLine="720" w:firstLineChars="300"/>
        <w:rPr>
          <w:rFonts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pPr>
        <w:pStyle w:val="6"/>
        <w:rPr>
          <w:rFonts w:ascii="宋体" w:hAnsi="宋体" w:eastAsia="宋体" w:cs="宋体"/>
          <w:lang w:val="en-US"/>
        </w:rPr>
      </w:pPr>
    </w:p>
    <w:p>
      <w:pPr>
        <w:spacing w:line="360" w:lineRule="auto"/>
        <w:ind w:right="420"/>
        <w:rPr>
          <w:rFonts w:ascii="宋体" w:hAnsi="宋体" w:cs="宋体"/>
        </w:rPr>
      </w:pPr>
    </w:p>
    <w:p>
      <w:pPr>
        <w:spacing w:line="360" w:lineRule="auto"/>
        <w:rPr>
          <w:rFonts w:ascii="宋体" w:hAnsi="宋体" w:cs="宋体"/>
          <w:bCs/>
          <w:sz w:val="24"/>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Futura Bk">
    <w:altName w:val="Segoe Print"/>
    <w:panose1 w:val="00000000000000000000"/>
    <w:charset w:val="00"/>
    <w:family w:val="auto"/>
    <w:pitch w:val="default"/>
    <w:sig w:usb0="00000000" w:usb1="00000000" w:usb2="00000000" w:usb3="00000000" w:csb0="00000011" w:csb1="0000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Verdana">
    <w:panose1 w:val="020B0604030504040204"/>
    <w:charset w:val="00"/>
    <w:family w:val="auto"/>
    <w:pitch w:val="default"/>
    <w:sig w:usb0="A0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0"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4002EFF" w:usb1="C000E47F" w:usb2="00000009" w:usb3="00000000" w:csb0="200001FF" w:csb1="00000000"/>
  </w:font>
  <w:font w:name="Latha">
    <w:altName w:val="Segoe Print"/>
    <w:panose1 w:val="020B0604020202020204"/>
    <w:charset w:val="00"/>
    <w:family w:val="auto"/>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auto"/>
    <w:pitch w:val="default"/>
    <w:sig w:usb0="00000203" w:usb1="288F0000" w:usb2="00000006" w:usb3="00000000" w:csb0="00040001" w:csb1="00000000"/>
  </w:font>
  <w:font w:name="楷体">
    <w:panose1 w:val="02010609060101010101"/>
    <w:charset w:val="86"/>
    <w:family w:val="auto"/>
    <w:pitch w:val="default"/>
    <w:sig w:usb0="800002BF" w:usb1="38CF7CFA" w:usb2="00000016" w:usb3="00000000" w:csb0="00040001" w:csb1="00000000"/>
  </w:font>
  <w:font w:name="Lucida Sans Unicode">
    <w:panose1 w:val="020B0602030504020204"/>
    <w:charset w:val="00"/>
    <w:family w:val="auto"/>
    <w:pitch w:val="default"/>
    <w:sig w:usb0="80001AFF" w:usb1="0000396B" w:usb2="00000000" w:usb3="00000000" w:csb0="200000BF" w:csb1="D7F70000"/>
  </w:font>
  <w:font w:name="Century Gothic">
    <w:altName w:val="AmdtSymbols"/>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Sitka Text"/>
    <w:panose1 w:val="020B0500000000000000"/>
    <w:charset w:val="00"/>
    <w:family w:val="auto"/>
    <w:pitch w:val="default"/>
    <w:sig w:usb0="00000000" w:usb1="00000000" w:usb2="00000000" w:usb3="00000000" w:csb0="00000001" w:csb1="00000000"/>
  </w:font>
  <w:font w:name="等线 Light">
    <w:panose1 w:val="02010600030101010101"/>
    <w:charset w:val="86"/>
    <w:family w:val="auto"/>
    <w:pitch w:val="default"/>
    <w:sig w:usb0="A00002BF" w:usb1="38CF7CFA"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Segoe UI Symbol">
    <w:panose1 w:val="020B0502040204020203"/>
    <w:charset w:val="00"/>
    <w:family w:val="auto"/>
    <w:pitch w:val="default"/>
    <w:sig w:usb0="800001E3" w:usb1="1200FFEF" w:usb2="00040000" w:usb3="04000000" w:csb0="00000001" w:csb1="40000000"/>
  </w:font>
  <w:font w:name="MS Gothic">
    <w:panose1 w:val="020B0609070205080204"/>
    <w:charset w:val="80"/>
    <w:family w:val="auto"/>
    <w:pitch w:val="default"/>
    <w:sig w:usb0="E00002FF" w:usb1="6AC7FDFB" w:usb2="08000012" w:usb3="00000000" w:csb0="4002009F" w:csb1="DFD70000"/>
  </w:font>
  <w:font w:name="MS Mincho">
    <w:altName w:val="Yu Gothic UI"/>
    <w:panose1 w:val="02020609040205080304"/>
    <w:charset w:val="80"/>
    <w:family w:val="auto"/>
    <w:pitch w:val="default"/>
    <w:sig w:usb0="00000000" w:usb1="00000000" w:usb2="00000010" w:usb3="00000000" w:csb0="4002009F" w:csb1="DFD70000"/>
  </w:font>
  <w:font w:name="Yu Gothic UI">
    <w:panose1 w:val="020B0500000000000000"/>
    <w:charset w:val="80"/>
    <w:family w:val="auto"/>
    <w:pitch w:val="default"/>
    <w:sig w:usb0="E00002FF" w:usb1="2AC7FDFF" w:usb2="00000016" w:usb3="00000000" w:csb0="2002009F" w:csb1="00000000"/>
  </w:font>
  <w:font w:name="Segoe Print">
    <w:panose1 w:val="02000600000000000000"/>
    <w:charset w:val="00"/>
    <w:family w:val="auto"/>
    <w:pitch w:val="default"/>
    <w:sig w:usb0="0000028F" w:usb1="00000000" w:usb2="00000000" w:usb3="00000000" w:csb0="2000009F" w:csb1="47010000"/>
  </w:font>
  <w:font w:name="AmdtSymbols">
    <w:panose1 w:val="02000500000000020004"/>
    <w:charset w:val="00"/>
    <w:family w:val="auto"/>
    <w:pitch w:val="default"/>
    <w:sig w:usb0="00000001" w:usb1="00000000" w:usb2="00000000" w:usb3="00000000" w:csb0="00000001" w:csb1="00000000"/>
  </w:font>
  <w:font w:name="Sitka Text">
    <w:panose1 w:val="02000505000000020004"/>
    <w:charset w:val="00"/>
    <w:family w:val="auto"/>
    <w:pitch w:val="default"/>
    <w:sig w:usb0="A00002EF" w:usb1="4000204B"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4"/>
      </w:rPr>
    </w:pPr>
    <w:r>
      <w:fldChar w:fldCharType="begin"/>
    </w:r>
    <w:r>
      <w:rPr>
        <w:rStyle w:val="74"/>
      </w:rPr>
      <w:instrText xml:space="preserve">PAGE  </w:instrText>
    </w:r>
    <w:r>
      <w:fldChar w:fldCharType="end"/>
    </w:r>
  </w:p>
  <w:p>
    <w:pPr>
      <w:pStyle w:val="4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framePr w:wrap="around" w:vAnchor="text" w:hAnchor="margin" w:xAlign="right" w:y="1"/>
      <w:rPr>
        <w:rStyle w:val="74"/>
      </w:rPr>
    </w:pPr>
    <w:r>
      <w:fldChar w:fldCharType="begin"/>
    </w:r>
    <w:r>
      <w:rPr>
        <w:rStyle w:val="74"/>
      </w:rPr>
      <w:instrText xml:space="preserve">PAGE  </w:instrText>
    </w:r>
    <w:r>
      <w:fldChar w:fldCharType="end"/>
    </w:r>
  </w:p>
  <w:p>
    <w:pPr>
      <w:pStyle w:val="42"/>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2"/>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15" w:name="_Toc91899912"/>
    <w:bookmarkStart w:id="516" w:name="_Toc131845147"/>
    <w:bookmarkStart w:id="517" w:name="_Toc164085800"/>
    <w:bookmarkStart w:id="518" w:name="_Toc36110187"/>
    <w:r>
      <w:rPr>
        <w:rFonts w:hint="eastAsia" w:ascii="仿宋_GB2312" w:eastAsia="仿宋_GB2312"/>
        <w:kern w:val="0"/>
        <w:szCs w:val="21"/>
      </w:rPr>
      <w:t xml:space="preserve"> 页</w:t>
    </w:r>
    <w:bookmarkEnd w:id="515"/>
    <w:bookmarkEnd w:id="516"/>
    <w:bookmarkEnd w:id="517"/>
    <w:bookmarkEnd w:id="518"/>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4"/>
      </w:pBdr>
      <w:jc w:val="right"/>
    </w:pPr>
    <w:r>
      <w:t></w:t>
    </w:r>
    <w:r>
      <w:rPr>
        <w:rFonts w:hint="eastAsia"/>
      </w:rPr>
      <w:t xml:space="preserve">             </w:t>
    </w:r>
    <w:r>
      <w:t>杭州市政府采购公开招标文件</w:t>
    </w:r>
  </w:p>
  <w:p>
    <w:pPr>
      <w:pStyle w:val="61"/>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w:t>
    </w:r>
    <w:r>
      <w:rPr>
        <w:rFonts w:hint="eastAsia"/>
      </w:rPr>
      <w:t xml:space="preserve">                                                  </w:t>
    </w:r>
    <w:r>
      <w:t xml:space="preserve">             杭州市政府采购公开招标文件</w:t>
    </w:r>
  </w:p>
  <w:p>
    <w:pPr>
      <w:rPr>
        <w:rFonts w:ascii="仿宋_GB2312" w:eastAsia="仿宋_GB2312"/>
        <w:b/>
        <w:i/>
        <w:sz w:val="18"/>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p>
  <w:p>
    <w:pPr>
      <w:pStyle w:val="43"/>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rPr>
        <w:rFonts w:ascii="仿宋_GB2312" w:eastAsia="仿宋_GB2312"/>
        <w:b/>
        <w:i/>
        <w:u w:val="single"/>
      </w:rPr>
    </w:pPr>
    <w:r>
      <w:t></w:t>
    </w:r>
    <w:r>
      <w:rPr>
        <w:rFonts w:hint="eastAsia"/>
      </w:rPr>
      <w:t xml:space="preserve">                                                  </w:t>
    </w:r>
    <w:r>
      <w:t>杭州市政府采购公开招标文件</w:t>
    </w:r>
  </w:p>
  <w:p>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t></w:t>
    </w:r>
    <w:r>
      <w:rPr>
        <w:rFonts w:hint="eastAsia"/>
      </w:rPr>
      <w:t xml:space="preserve">                 </w:t>
    </w:r>
    <w:r>
      <w:t xml:space="preserve">                                </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u w:val="single"/>
      </w:rPr>
    </w:pPr>
    <w:r>
      <w:rPr>
        <w:rFonts w:hint="eastAsia"/>
      </w:rPr>
      <w:t xml:space="preserve">                                  </w:t>
    </w:r>
    <w:r>
      <w:t>杭州市政府采购公开招标文件</w:t>
    </w:r>
  </w:p>
  <w:p>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3"/>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7742D1F"/>
    <w:multiLevelType w:val="singleLevel"/>
    <w:tmpl w:val="A7742D1F"/>
    <w:lvl w:ilvl="0" w:tentative="0">
      <w:start w:val="1"/>
      <w:numFmt w:val="decimal"/>
      <w:suff w:val="nothing"/>
      <w:lvlText w:val="%1、"/>
      <w:lvlJc w:val="left"/>
      <w:rPr>
        <w:rFonts w:cs="Times New Roman"/>
      </w:rPr>
    </w:lvl>
  </w:abstractNum>
  <w:abstractNum w:abstractNumId="1">
    <w:nsid w:val="204AF2FD"/>
    <w:multiLevelType w:val="singleLevel"/>
    <w:tmpl w:val="204AF2FD"/>
    <w:lvl w:ilvl="0" w:tentative="0">
      <w:start w:val="1"/>
      <w:numFmt w:val="chineseCounting"/>
      <w:suff w:val="nothing"/>
      <w:lvlText w:val="（%1）"/>
      <w:lvlJc w:val="left"/>
      <w:rPr>
        <w:rFonts w:hint="eastAsia"/>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FlMzQ5OWU5OTY5OTA4NGYzZjM2ZTBhZGZmMjZhMTY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3BC"/>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46DB"/>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58A"/>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7B7436"/>
    <w:rsid w:val="019F7441"/>
    <w:rsid w:val="01B37585"/>
    <w:rsid w:val="01D55165"/>
    <w:rsid w:val="01DF6BF8"/>
    <w:rsid w:val="01EC2C57"/>
    <w:rsid w:val="01ED787C"/>
    <w:rsid w:val="025F0711"/>
    <w:rsid w:val="026B2E25"/>
    <w:rsid w:val="02824D4D"/>
    <w:rsid w:val="02DC4B10"/>
    <w:rsid w:val="02DD76CE"/>
    <w:rsid w:val="02F36323"/>
    <w:rsid w:val="02F5619C"/>
    <w:rsid w:val="0326446A"/>
    <w:rsid w:val="032D5555"/>
    <w:rsid w:val="036634D2"/>
    <w:rsid w:val="03DD35E4"/>
    <w:rsid w:val="04076900"/>
    <w:rsid w:val="041A5A3B"/>
    <w:rsid w:val="042311BA"/>
    <w:rsid w:val="042B157A"/>
    <w:rsid w:val="048F763B"/>
    <w:rsid w:val="049F330E"/>
    <w:rsid w:val="04AA775C"/>
    <w:rsid w:val="04AF1889"/>
    <w:rsid w:val="04F66F48"/>
    <w:rsid w:val="0507207C"/>
    <w:rsid w:val="05251E14"/>
    <w:rsid w:val="05A16594"/>
    <w:rsid w:val="05A7762D"/>
    <w:rsid w:val="060E5941"/>
    <w:rsid w:val="06110FAF"/>
    <w:rsid w:val="064222D0"/>
    <w:rsid w:val="06493CA7"/>
    <w:rsid w:val="065A6178"/>
    <w:rsid w:val="066F1CF3"/>
    <w:rsid w:val="06930BB8"/>
    <w:rsid w:val="07245D42"/>
    <w:rsid w:val="07264C62"/>
    <w:rsid w:val="0779354C"/>
    <w:rsid w:val="08061376"/>
    <w:rsid w:val="08452D77"/>
    <w:rsid w:val="086401F8"/>
    <w:rsid w:val="08751CAA"/>
    <w:rsid w:val="087E4C40"/>
    <w:rsid w:val="088D32E0"/>
    <w:rsid w:val="08A871D0"/>
    <w:rsid w:val="08D66AD6"/>
    <w:rsid w:val="08DA33A3"/>
    <w:rsid w:val="08E80F13"/>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B30404E"/>
    <w:rsid w:val="0B4C6C14"/>
    <w:rsid w:val="0B547599"/>
    <w:rsid w:val="0B631A88"/>
    <w:rsid w:val="0B683D45"/>
    <w:rsid w:val="0B7F3F11"/>
    <w:rsid w:val="0B884417"/>
    <w:rsid w:val="0BEE3676"/>
    <w:rsid w:val="0BF6188C"/>
    <w:rsid w:val="0BF73C91"/>
    <w:rsid w:val="0C170175"/>
    <w:rsid w:val="0C2D036F"/>
    <w:rsid w:val="0C571A41"/>
    <w:rsid w:val="0C5C1171"/>
    <w:rsid w:val="0C5E1CBC"/>
    <w:rsid w:val="0C615B50"/>
    <w:rsid w:val="0C8445DA"/>
    <w:rsid w:val="0C87121B"/>
    <w:rsid w:val="0C9D753A"/>
    <w:rsid w:val="0CC007F7"/>
    <w:rsid w:val="0CC617AC"/>
    <w:rsid w:val="0CE618DF"/>
    <w:rsid w:val="0CFE707A"/>
    <w:rsid w:val="0D063BDA"/>
    <w:rsid w:val="0D08375F"/>
    <w:rsid w:val="0D166BA1"/>
    <w:rsid w:val="0D184CFB"/>
    <w:rsid w:val="0D4A7419"/>
    <w:rsid w:val="0D827401"/>
    <w:rsid w:val="0D84094E"/>
    <w:rsid w:val="0D8A00E9"/>
    <w:rsid w:val="0D8D589E"/>
    <w:rsid w:val="0DA01C73"/>
    <w:rsid w:val="0DD63300"/>
    <w:rsid w:val="0DF50604"/>
    <w:rsid w:val="0DF702FE"/>
    <w:rsid w:val="0E060E51"/>
    <w:rsid w:val="0E5604B2"/>
    <w:rsid w:val="0E6D5D79"/>
    <w:rsid w:val="0E972993"/>
    <w:rsid w:val="0E9D0089"/>
    <w:rsid w:val="0EB803EE"/>
    <w:rsid w:val="0EF94D4B"/>
    <w:rsid w:val="0F4958DC"/>
    <w:rsid w:val="0F515DF7"/>
    <w:rsid w:val="0F596BA8"/>
    <w:rsid w:val="0F6248D2"/>
    <w:rsid w:val="0F693536"/>
    <w:rsid w:val="0F7B0511"/>
    <w:rsid w:val="0F7B76D9"/>
    <w:rsid w:val="0F816ACD"/>
    <w:rsid w:val="0F9832DB"/>
    <w:rsid w:val="0FBF3FD2"/>
    <w:rsid w:val="0FBF7FF3"/>
    <w:rsid w:val="10646583"/>
    <w:rsid w:val="107D4B15"/>
    <w:rsid w:val="108A3C80"/>
    <w:rsid w:val="10C26171"/>
    <w:rsid w:val="10F33360"/>
    <w:rsid w:val="10FC16EA"/>
    <w:rsid w:val="110F1D40"/>
    <w:rsid w:val="11266F33"/>
    <w:rsid w:val="11496C09"/>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1546EB"/>
    <w:rsid w:val="146D271E"/>
    <w:rsid w:val="147D6BCA"/>
    <w:rsid w:val="14982588"/>
    <w:rsid w:val="149A5AD9"/>
    <w:rsid w:val="14A7619D"/>
    <w:rsid w:val="150536C3"/>
    <w:rsid w:val="150C1963"/>
    <w:rsid w:val="151447A0"/>
    <w:rsid w:val="154A6454"/>
    <w:rsid w:val="15762120"/>
    <w:rsid w:val="16A8729C"/>
    <w:rsid w:val="16B33777"/>
    <w:rsid w:val="16BC70A7"/>
    <w:rsid w:val="16C6339E"/>
    <w:rsid w:val="171C29FD"/>
    <w:rsid w:val="172F2D79"/>
    <w:rsid w:val="17557BEF"/>
    <w:rsid w:val="175A502D"/>
    <w:rsid w:val="17D349C1"/>
    <w:rsid w:val="1830729E"/>
    <w:rsid w:val="1870062C"/>
    <w:rsid w:val="18817102"/>
    <w:rsid w:val="18830A15"/>
    <w:rsid w:val="18852B28"/>
    <w:rsid w:val="188B5321"/>
    <w:rsid w:val="19932372"/>
    <w:rsid w:val="19A20DD5"/>
    <w:rsid w:val="19AE03F1"/>
    <w:rsid w:val="19F1663F"/>
    <w:rsid w:val="1A071A03"/>
    <w:rsid w:val="1A1F16AE"/>
    <w:rsid w:val="1A3B5C77"/>
    <w:rsid w:val="1A984BAD"/>
    <w:rsid w:val="1AB8220E"/>
    <w:rsid w:val="1AE4166C"/>
    <w:rsid w:val="1AF06CFB"/>
    <w:rsid w:val="1AF11B8D"/>
    <w:rsid w:val="1B0B4F2F"/>
    <w:rsid w:val="1B11359C"/>
    <w:rsid w:val="1B2A271F"/>
    <w:rsid w:val="1B530544"/>
    <w:rsid w:val="1B713184"/>
    <w:rsid w:val="1BA209CF"/>
    <w:rsid w:val="1BB4777D"/>
    <w:rsid w:val="1BD75AB8"/>
    <w:rsid w:val="1C0459C2"/>
    <w:rsid w:val="1C1B3B4A"/>
    <w:rsid w:val="1C88086E"/>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EEE7BC0"/>
    <w:rsid w:val="1F0A0FF3"/>
    <w:rsid w:val="1F5771FF"/>
    <w:rsid w:val="1FD52DD5"/>
    <w:rsid w:val="1FE868A9"/>
    <w:rsid w:val="20034907"/>
    <w:rsid w:val="20173E4B"/>
    <w:rsid w:val="204E48BC"/>
    <w:rsid w:val="208921B3"/>
    <w:rsid w:val="20973DEB"/>
    <w:rsid w:val="20B26522"/>
    <w:rsid w:val="20B44310"/>
    <w:rsid w:val="211116EB"/>
    <w:rsid w:val="216133FC"/>
    <w:rsid w:val="21667363"/>
    <w:rsid w:val="21AE7E46"/>
    <w:rsid w:val="21D56769"/>
    <w:rsid w:val="21E52EF3"/>
    <w:rsid w:val="21FB5D7B"/>
    <w:rsid w:val="22015E94"/>
    <w:rsid w:val="220B1C3D"/>
    <w:rsid w:val="221D1D20"/>
    <w:rsid w:val="22334A87"/>
    <w:rsid w:val="22BE6801"/>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58B00E2"/>
    <w:rsid w:val="25A917A6"/>
    <w:rsid w:val="25BE27CC"/>
    <w:rsid w:val="25F74A5C"/>
    <w:rsid w:val="2628662C"/>
    <w:rsid w:val="262D45DE"/>
    <w:rsid w:val="26871DC8"/>
    <w:rsid w:val="26A53EF9"/>
    <w:rsid w:val="26A94201"/>
    <w:rsid w:val="26AC274F"/>
    <w:rsid w:val="26BB68BB"/>
    <w:rsid w:val="27044A29"/>
    <w:rsid w:val="270D202F"/>
    <w:rsid w:val="271D34C8"/>
    <w:rsid w:val="276142BF"/>
    <w:rsid w:val="27783712"/>
    <w:rsid w:val="27907362"/>
    <w:rsid w:val="28333E1D"/>
    <w:rsid w:val="28454BD6"/>
    <w:rsid w:val="28455253"/>
    <w:rsid w:val="28551971"/>
    <w:rsid w:val="285B1C53"/>
    <w:rsid w:val="289F7086"/>
    <w:rsid w:val="28C32028"/>
    <w:rsid w:val="28CC490F"/>
    <w:rsid w:val="28DE40AA"/>
    <w:rsid w:val="29345E77"/>
    <w:rsid w:val="294C65AD"/>
    <w:rsid w:val="29806583"/>
    <w:rsid w:val="298B3C4C"/>
    <w:rsid w:val="29F26D24"/>
    <w:rsid w:val="2A15033F"/>
    <w:rsid w:val="2A1662C1"/>
    <w:rsid w:val="2A1C7367"/>
    <w:rsid w:val="2A2815FA"/>
    <w:rsid w:val="2A6D6092"/>
    <w:rsid w:val="2A7D76B4"/>
    <w:rsid w:val="2AB90504"/>
    <w:rsid w:val="2B437463"/>
    <w:rsid w:val="2B7807EE"/>
    <w:rsid w:val="2B8C79C6"/>
    <w:rsid w:val="2BA50BF7"/>
    <w:rsid w:val="2BBF00EC"/>
    <w:rsid w:val="2BC37CFD"/>
    <w:rsid w:val="2BD5237F"/>
    <w:rsid w:val="2BE536CE"/>
    <w:rsid w:val="2BE758D9"/>
    <w:rsid w:val="2C09049E"/>
    <w:rsid w:val="2C0A653C"/>
    <w:rsid w:val="2C191F85"/>
    <w:rsid w:val="2C932FD6"/>
    <w:rsid w:val="2CE82D6F"/>
    <w:rsid w:val="2D343236"/>
    <w:rsid w:val="2DD15014"/>
    <w:rsid w:val="2DF72DE4"/>
    <w:rsid w:val="2E0220AF"/>
    <w:rsid w:val="2E4B082A"/>
    <w:rsid w:val="2E5D4E86"/>
    <w:rsid w:val="2E5D790B"/>
    <w:rsid w:val="2E9A3C18"/>
    <w:rsid w:val="2EBB0FEE"/>
    <w:rsid w:val="2EC63002"/>
    <w:rsid w:val="2F0A6B38"/>
    <w:rsid w:val="2F6157F0"/>
    <w:rsid w:val="2F946CCB"/>
    <w:rsid w:val="2FD25781"/>
    <w:rsid w:val="2FDC745C"/>
    <w:rsid w:val="2FED5D01"/>
    <w:rsid w:val="2FFD7934"/>
    <w:rsid w:val="30422D49"/>
    <w:rsid w:val="30733ACD"/>
    <w:rsid w:val="308C3862"/>
    <w:rsid w:val="309379D8"/>
    <w:rsid w:val="30A270F7"/>
    <w:rsid w:val="30DF1478"/>
    <w:rsid w:val="30EC586F"/>
    <w:rsid w:val="30FC55EE"/>
    <w:rsid w:val="314550B7"/>
    <w:rsid w:val="31600C2D"/>
    <w:rsid w:val="319C6071"/>
    <w:rsid w:val="31AC537E"/>
    <w:rsid w:val="31E3679B"/>
    <w:rsid w:val="31E732FD"/>
    <w:rsid w:val="31FC66BE"/>
    <w:rsid w:val="32517576"/>
    <w:rsid w:val="32BE5C2C"/>
    <w:rsid w:val="32FB6478"/>
    <w:rsid w:val="33263B3F"/>
    <w:rsid w:val="336963EB"/>
    <w:rsid w:val="33816EEB"/>
    <w:rsid w:val="33BA52ED"/>
    <w:rsid w:val="33D463AE"/>
    <w:rsid w:val="33EB55CD"/>
    <w:rsid w:val="33EC4C02"/>
    <w:rsid w:val="340D2360"/>
    <w:rsid w:val="3410665D"/>
    <w:rsid w:val="34211214"/>
    <w:rsid w:val="342E63AB"/>
    <w:rsid w:val="3464195E"/>
    <w:rsid w:val="34950E68"/>
    <w:rsid w:val="34986E94"/>
    <w:rsid w:val="34AF62C9"/>
    <w:rsid w:val="34CB4388"/>
    <w:rsid w:val="34FA6E12"/>
    <w:rsid w:val="354D7158"/>
    <w:rsid w:val="358D5588"/>
    <w:rsid w:val="35EB4864"/>
    <w:rsid w:val="363A3B40"/>
    <w:rsid w:val="365302AE"/>
    <w:rsid w:val="36607A0A"/>
    <w:rsid w:val="366E227C"/>
    <w:rsid w:val="366F2E0D"/>
    <w:rsid w:val="367B6A5C"/>
    <w:rsid w:val="36A74ADA"/>
    <w:rsid w:val="36AD60D5"/>
    <w:rsid w:val="36AE72E7"/>
    <w:rsid w:val="36B224F9"/>
    <w:rsid w:val="36EC0CC9"/>
    <w:rsid w:val="373F410B"/>
    <w:rsid w:val="37941385"/>
    <w:rsid w:val="37A06D02"/>
    <w:rsid w:val="37EE7094"/>
    <w:rsid w:val="38296C89"/>
    <w:rsid w:val="383002EB"/>
    <w:rsid w:val="38586797"/>
    <w:rsid w:val="38BC0149"/>
    <w:rsid w:val="38D87D1C"/>
    <w:rsid w:val="39636459"/>
    <w:rsid w:val="396B7F6C"/>
    <w:rsid w:val="399A3BF6"/>
    <w:rsid w:val="39B417A9"/>
    <w:rsid w:val="39FC5695"/>
    <w:rsid w:val="3A006D8E"/>
    <w:rsid w:val="3A3651E5"/>
    <w:rsid w:val="3A744481"/>
    <w:rsid w:val="3A8C7BEF"/>
    <w:rsid w:val="3A906246"/>
    <w:rsid w:val="3B2349B7"/>
    <w:rsid w:val="3B616CFF"/>
    <w:rsid w:val="3B6259F6"/>
    <w:rsid w:val="3B976654"/>
    <w:rsid w:val="3BC01EFC"/>
    <w:rsid w:val="3BCA786A"/>
    <w:rsid w:val="3BD31E2F"/>
    <w:rsid w:val="3BF15831"/>
    <w:rsid w:val="3C105946"/>
    <w:rsid w:val="3C471448"/>
    <w:rsid w:val="3C5F759A"/>
    <w:rsid w:val="3C6C525A"/>
    <w:rsid w:val="3C8A1D00"/>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8141B6"/>
    <w:rsid w:val="3F95482B"/>
    <w:rsid w:val="3FEB625F"/>
    <w:rsid w:val="4019356B"/>
    <w:rsid w:val="401A4DB7"/>
    <w:rsid w:val="40592157"/>
    <w:rsid w:val="40624D42"/>
    <w:rsid w:val="406E1CAE"/>
    <w:rsid w:val="40A0133A"/>
    <w:rsid w:val="40C31A53"/>
    <w:rsid w:val="40FF545D"/>
    <w:rsid w:val="410067C8"/>
    <w:rsid w:val="41470A55"/>
    <w:rsid w:val="418F0D2A"/>
    <w:rsid w:val="41D01505"/>
    <w:rsid w:val="42474939"/>
    <w:rsid w:val="424C3C57"/>
    <w:rsid w:val="42613FF3"/>
    <w:rsid w:val="42660D96"/>
    <w:rsid w:val="428667D2"/>
    <w:rsid w:val="42CD1CE0"/>
    <w:rsid w:val="42E1381E"/>
    <w:rsid w:val="42ED6459"/>
    <w:rsid w:val="42FE58DD"/>
    <w:rsid w:val="42FF420F"/>
    <w:rsid w:val="43166C80"/>
    <w:rsid w:val="43174B3D"/>
    <w:rsid w:val="434B790E"/>
    <w:rsid w:val="4360274F"/>
    <w:rsid w:val="437059B8"/>
    <w:rsid w:val="43977AB6"/>
    <w:rsid w:val="43A3342B"/>
    <w:rsid w:val="43C77C27"/>
    <w:rsid w:val="43DE09EE"/>
    <w:rsid w:val="44002FAD"/>
    <w:rsid w:val="44095C00"/>
    <w:rsid w:val="44190320"/>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71304"/>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B82D0F"/>
    <w:rsid w:val="4AEB7664"/>
    <w:rsid w:val="4AFD7C19"/>
    <w:rsid w:val="4B0567D1"/>
    <w:rsid w:val="4B236AAE"/>
    <w:rsid w:val="4B707271"/>
    <w:rsid w:val="4B9739F7"/>
    <w:rsid w:val="4BEE2503"/>
    <w:rsid w:val="4C245A30"/>
    <w:rsid w:val="4CB6685F"/>
    <w:rsid w:val="4CC367FE"/>
    <w:rsid w:val="4D077F3C"/>
    <w:rsid w:val="4D123355"/>
    <w:rsid w:val="4D2A3B31"/>
    <w:rsid w:val="4D312C52"/>
    <w:rsid w:val="4D397961"/>
    <w:rsid w:val="4D905305"/>
    <w:rsid w:val="4D964A72"/>
    <w:rsid w:val="4D9C1254"/>
    <w:rsid w:val="4E793892"/>
    <w:rsid w:val="4E800872"/>
    <w:rsid w:val="4EC569ED"/>
    <w:rsid w:val="4ED50EA1"/>
    <w:rsid w:val="4EEC050C"/>
    <w:rsid w:val="4F104EC3"/>
    <w:rsid w:val="4F47354A"/>
    <w:rsid w:val="4F911C54"/>
    <w:rsid w:val="4FE625E0"/>
    <w:rsid w:val="5021480F"/>
    <w:rsid w:val="50962ECB"/>
    <w:rsid w:val="50A42E38"/>
    <w:rsid w:val="50A4577F"/>
    <w:rsid w:val="50B60EBE"/>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8557B"/>
    <w:rsid w:val="52EA3A62"/>
    <w:rsid w:val="52F50BB8"/>
    <w:rsid w:val="53097272"/>
    <w:rsid w:val="53146370"/>
    <w:rsid w:val="53544462"/>
    <w:rsid w:val="5397158E"/>
    <w:rsid w:val="54013861"/>
    <w:rsid w:val="54487265"/>
    <w:rsid w:val="54492049"/>
    <w:rsid w:val="544D6070"/>
    <w:rsid w:val="54605E1E"/>
    <w:rsid w:val="54B3506A"/>
    <w:rsid w:val="54CA0D16"/>
    <w:rsid w:val="54DD4057"/>
    <w:rsid w:val="54E7490F"/>
    <w:rsid w:val="54EF3FE6"/>
    <w:rsid w:val="550764A4"/>
    <w:rsid w:val="550B2BF6"/>
    <w:rsid w:val="55214EB5"/>
    <w:rsid w:val="55364EFD"/>
    <w:rsid w:val="555D4828"/>
    <w:rsid w:val="557A4C8B"/>
    <w:rsid w:val="558931E1"/>
    <w:rsid w:val="55923347"/>
    <w:rsid w:val="55925180"/>
    <w:rsid w:val="55983B1B"/>
    <w:rsid w:val="55A8376B"/>
    <w:rsid w:val="55DC29B6"/>
    <w:rsid w:val="55DD4241"/>
    <w:rsid w:val="560D2855"/>
    <w:rsid w:val="566B6D1E"/>
    <w:rsid w:val="57032A2C"/>
    <w:rsid w:val="570F5219"/>
    <w:rsid w:val="575D12B5"/>
    <w:rsid w:val="57610A87"/>
    <w:rsid w:val="577B1140"/>
    <w:rsid w:val="577B7F21"/>
    <w:rsid w:val="577F181B"/>
    <w:rsid w:val="57833AC4"/>
    <w:rsid w:val="57921984"/>
    <w:rsid w:val="579737F0"/>
    <w:rsid w:val="57AB7B30"/>
    <w:rsid w:val="57AF5251"/>
    <w:rsid w:val="57B26373"/>
    <w:rsid w:val="57B63F04"/>
    <w:rsid w:val="57CD20C2"/>
    <w:rsid w:val="57D675AB"/>
    <w:rsid w:val="57D95FDD"/>
    <w:rsid w:val="58917D2F"/>
    <w:rsid w:val="5894085C"/>
    <w:rsid w:val="58AE4F0C"/>
    <w:rsid w:val="58B85899"/>
    <w:rsid w:val="58E363A9"/>
    <w:rsid w:val="594D4389"/>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AE30542"/>
    <w:rsid w:val="5B2E1A1D"/>
    <w:rsid w:val="5B843A1C"/>
    <w:rsid w:val="5B873E3F"/>
    <w:rsid w:val="5B880A4C"/>
    <w:rsid w:val="5BFC4E8E"/>
    <w:rsid w:val="5C02690E"/>
    <w:rsid w:val="5C196DA7"/>
    <w:rsid w:val="5C2A048C"/>
    <w:rsid w:val="5C5D2B35"/>
    <w:rsid w:val="5C80234E"/>
    <w:rsid w:val="5C8A680C"/>
    <w:rsid w:val="5D0C4701"/>
    <w:rsid w:val="5D0F0395"/>
    <w:rsid w:val="5D221076"/>
    <w:rsid w:val="5D397964"/>
    <w:rsid w:val="5D5A391C"/>
    <w:rsid w:val="5D5F10C0"/>
    <w:rsid w:val="5D721A8D"/>
    <w:rsid w:val="5D83037A"/>
    <w:rsid w:val="5D891B7B"/>
    <w:rsid w:val="5DAD38EE"/>
    <w:rsid w:val="5DB72A61"/>
    <w:rsid w:val="5E006862"/>
    <w:rsid w:val="5E0207B9"/>
    <w:rsid w:val="5E08087F"/>
    <w:rsid w:val="5E1834A1"/>
    <w:rsid w:val="5E261785"/>
    <w:rsid w:val="5E4A7017"/>
    <w:rsid w:val="5E552BBA"/>
    <w:rsid w:val="5E611C10"/>
    <w:rsid w:val="5E7A0F3F"/>
    <w:rsid w:val="5EFC7377"/>
    <w:rsid w:val="5F06174D"/>
    <w:rsid w:val="5F3A3602"/>
    <w:rsid w:val="5F45733B"/>
    <w:rsid w:val="5F6277C6"/>
    <w:rsid w:val="5F6D0B1D"/>
    <w:rsid w:val="5F8D0B82"/>
    <w:rsid w:val="5FCC5339"/>
    <w:rsid w:val="5FE34A5B"/>
    <w:rsid w:val="5FFE1E36"/>
    <w:rsid w:val="60232584"/>
    <w:rsid w:val="607330CE"/>
    <w:rsid w:val="60825176"/>
    <w:rsid w:val="609F2AC4"/>
    <w:rsid w:val="60FA2EE8"/>
    <w:rsid w:val="61054A27"/>
    <w:rsid w:val="610A52BC"/>
    <w:rsid w:val="611D2366"/>
    <w:rsid w:val="61421856"/>
    <w:rsid w:val="615227C4"/>
    <w:rsid w:val="61654E3F"/>
    <w:rsid w:val="6182292A"/>
    <w:rsid w:val="61944F66"/>
    <w:rsid w:val="619F7F92"/>
    <w:rsid w:val="61BB71C6"/>
    <w:rsid w:val="61C827FF"/>
    <w:rsid w:val="61EA23D2"/>
    <w:rsid w:val="61F94C26"/>
    <w:rsid w:val="62000E56"/>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A3B2A"/>
    <w:rsid w:val="64CE2EAA"/>
    <w:rsid w:val="653C3090"/>
    <w:rsid w:val="65470366"/>
    <w:rsid w:val="65854376"/>
    <w:rsid w:val="658767BE"/>
    <w:rsid w:val="65892531"/>
    <w:rsid w:val="660A7B2D"/>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2541"/>
    <w:rsid w:val="68876EFB"/>
    <w:rsid w:val="68884654"/>
    <w:rsid w:val="689F444F"/>
    <w:rsid w:val="68B96DBB"/>
    <w:rsid w:val="68CA2805"/>
    <w:rsid w:val="68E937A3"/>
    <w:rsid w:val="691664E5"/>
    <w:rsid w:val="693E15D3"/>
    <w:rsid w:val="695E52C5"/>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029C7"/>
    <w:rsid w:val="6D26299B"/>
    <w:rsid w:val="6D4772EC"/>
    <w:rsid w:val="6D8B66E8"/>
    <w:rsid w:val="6D9078AF"/>
    <w:rsid w:val="6DAA3FEF"/>
    <w:rsid w:val="6DC0172B"/>
    <w:rsid w:val="6DCB690C"/>
    <w:rsid w:val="6DD41A5B"/>
    <w:rsid w:val="6DF43C2E"/>
    <w:rsid w:val="6DF51CA3"/>
    <w:rsid w:val="6E8335BD"/>
    <w:rsid w:val="6E8E12EF"/>
    <w:rsid w:val="6E972936"/>
    <w:rsid w:val="6ED446C5"/>
    <w:rsid w:val="6F17781D"/>
    <w:rsid w:val="6F2A7D94"/>
    <w:rsid w:val="6F8331F1"/>
    <w:rsid w:val="6FAE1A09"/>
    <w:rsid w:val="6FD75BF8"/>
    <w:rsid w:val="70360230"/>
    <w:rsid w:val="707723D0"/>
    <w:rsid w:val="70F5661B"/>
    <w:rsid w:val="71360107"/>
    <w:rsid w:val="713B688E"/>
    <w:rsid w:val="719E0755"/>
    <w:rsid w:val="71B76467"/>
    <w:rsid w:val="71D43752"/>
    <w:rsid w:val="71F1796A"/>
    <w:rsid w:val="72154626"/>
    <w:rsid w:val="72262B5D"/>
    <w:rsid w:val="72283FF7"/>
    <w:rsid w:val="722E7212"/>
    <w:rsid w:val="723A0474"/>
    <w:rsid w:val="725923E4"/>
    <w:rsid w:val="72864BF7"/>
    <w:rsid w:val="729023FC"/>
    <w:rsid w:val="73253A59"/>
    <w:rsid w:val="73C0646E"/>
    <w:rsid w:val="73F3125B"/>
    <w:rsid w:val="741F006B"/>
    <w:rsid w:val="742222F5"/>
    <w:rsid w:val="74476126"/>
    <w:rsid w:val="74706664"/>
    <w:rsid w:val="747F3682"/>
    <w:rsid w:val="749C4185"/>
    <w:rsid w:val="74AC4202"/>
    <w:rsid w:val="74EE5568"/>
    <w:rsid w:val="75067759"/>
    <w:rsid w:val="752E6DCD"/>
    <w:rsid w:val="754B7577"/>
    <w:rsid w:val="7551380D"/>
    <w:rsid w:val="75580E99"/>
    <w:rsid w:val="75600BE5"/>
    <w:rsid w:val="7564475C"/>
    <w:rsid w:val="7583797F"/>
    <w:rsid w:val="75D20F1D"/>
    <w:rsid w:val="75DA2C18"/>
    <w:rsid w:val="75F54412"/>
    <w:rsid w:val="761D08E0"/>
    <w:rsid w:val="765D347C"/>
    <w:rsid w:val="76826699"/>
    <w:rsid w:val="76863B89"/>
    <w:rsid w:val="76C87133"/>
    <w:rsid w:val="76CD08D5"/>
    <w:rsid w:val="76DB4B92"/>
    <w:rsid w:val="76FD013A"/>
    <w:rsid w:val="77052AA4"/>
    <w:rsid w:val="77136511"/>
    <w:rsid w:val="77313566"/>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4A42A1"/>
    <w:rsid w:val="7A534B63"/>
    <w:rsid w:val="7A615382"/>
    <w:rsid w:val="7A67303B"/>
    <w:rsid w:val="7AAB1D04"/>
    <w:rsid w:val="7ABA4368"/>
    <w:rsid w:val="7AD05746"/>
    <w:rsid w:val="7B013CCF"/>
    <w:rsid w:val="7B257FFD"/>
    <w:rsid w:val="7B273D20"/>
    <w:rsid w:val="7B343476"/>
    <w:rsid w:val="7B5A2978"/>
    <w:rsid w:val="7B5A7E4C"/>
    <w:rsid w:val="7B667AF9"/>
    <w:rsid w:val="7B7468F8"/>
    <w:rsid w:val="7BEE0103"/>
    <w:rsid w:val="7C0A0FE4"/>
    <w:rsid w:val="7C254906"/>
    <w:rsid w:val="7C590818"/>
    <w:rsid w:val="7C6B46A3"/>
    <w:rsid w:val="7C7C10F6"/>
    <w:rsid w:val="7C853BEA"/>
    <w:rsid w:val="7C881368"/>
    <w:rsid w:val="7CE27788"/>
    <w:rsid w:val="7D0C32F1"/>
    <w:rsid w:val="7D0F408D"/>
    <w:rsid w:val="7D2D3A06"/>
    <w:rsid w:val="7D491C6C"/>
    <w:rsid w:val="7D5429C0"/>
    <w:rsid w:val="7D6E6D43"/>
    <w:rsid w:val="7DB57A34"/>
    <w:rsid w:val="7DE60973"/>
    <w:rsid w:val="7DEF0916"/>
    <w:rsid w:val="7E1E5218"/>
    <w:rsid w:val="7E327526"/>
    <w:rsid w:val="7E9A4E1F"/>
    <w:rsid w:val="7EA7723A"/>
    <w:rsid w:val="7EDD7938"/>
    <w:rsid w:val="7EF56FBB"/>
    <w:rsid w:val="7F0768EB"/>
    <w:rsid w:val="7F143BEC"/>
    <w:rsid w:val="7F1D27D4"/>
    <w:rsid w:val="7F715AF2"/>
    <w:rsid w:val="7F886E69"/>
    <w:rsid w:val="7FE32A3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link w:val="798"/>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6">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7">
    <w:name w:val="heading 3"/>
    <w:basedOn w:val="1"/>
    <w:next w:val="8"/>
    <w:qFormat/>
    <w:uiPriority w:val="0"/>
    <w:pPr>
      <w:keepNext/>
      <w:keepLines/>
      <w:tabs>
        <w:tab w:val="left" w:pos="900"/>
      </w:tabs>
      <w:spacing w:before="260" w:after="260" w:line="416" w:lineRule="auto"/>
      <w:ind w:left="900" w:hanging="720"/>
      <w:outlineLvl w:val="2"/>
    </w:pPr>
    <w:rPr>
      <w:b/>
      <w:bCs/>
      <w:sz w:val="32"/>
      <w:szCs w:val="32"/>
    </w:rPr>
  </w:style>
  <w:style w:type="paragraph" w:styleId="11">
    <w:name w:val="heading 4"/>
    <w:basedOn w:val="1"/>
    <w:next w:val="1"/>
    <w:link w:val="838"/>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12">
    <w:name w:val="heading 5"/>
    <w:basedOn w:val="1"/>
    <w:next w:val="1"/>
    <w:link w:val="808"/>
    <w:qFormat/>
    <w:uiPriority w:val="0"/>
    <w:pPr>
      <w:keepNext/>
      <w:keepLines/>
      <w:tabs>
        <w:tab w:val="left" w:pos="1008"/>
      </w:tabs>
      <w:spacing w:before="280" w:after="290" w:line="376" w:lineRule="auto"/>
      <w:ind w:left="1008" w:hanging="1008"/>
      <w:outlineLvl w:val="4"/>
    </w:pPr>
    <w:rPr>
      <w:b/>
      <w:bCs/>
      <w:sz w:val="28"/>
      <w:szCs w:val="28"/>
    </w:rPr>
  </w:style>
  <w:style w:type="paragraph" w:styleId="13">
    <w:name w:val="heading 6"/>
    <w:basedOn w:val="1"/>
    <w:next w:val="1"/>
    <w:link w:val="67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4">
    <w:name w:val="heading 7"/>
    <w:basedOn w:val="1"/>
    <w:next w:val="1"/>
    <w:link w:val="820"/>
    <w:qFormat/>
    <w:uiPriority w:val="0"/>
    <w:pPr>
      <w:keepNext/>
      <w:keepLines/>
      <w:tabs>
        <w:tab w:val="left" w:pos="1296"/>
      </w:tabs>
      <w:spacing w:before="240" w:after="64" w:line="320" w:lineRule="auto"/>
      <w:ind w:left="1296" w:hanging="1296"/>
      <w:outlineLvl w:val="6"/>
    </w:pPr>
    <w:rPr>
      <w:b/>
      <w:bCs/>
      <w:sz w:val="24"/>
    </w:rPr>
  </w:style>
  <w:style w:type="paragraph" w:styleId="15">
    <w:name w:val="heading 8"/>
    <w:basedOn w:val="1"/>
    <w:next w:val="1"/>
    <w:link w:val="865"/>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6">
    <w:name w:val="heading 9"/>
    <w:basedOn w:val="1"/>
    <w:next w:val="1"/>
    <w:link w:val="708"/>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unhideWhenUsed/>
    <w:qFormat/>
    <w:uiPriority w:val="1"/>
  </w:style>
  <w:style w:type="table" w:default="1" w:styleId="64">
    <w:name w:val="Normal Table"/>
    <w:unhideWhenUsed/>
    <w:qFormat/>
    <w:uiPriority w:val="99"/>
    <w:tblPr>
      <w:tblCellMar>
        <w:top w:w="0" w:type="dxa"/>
        <w:left w:w="108" w:type="dxa"/>
        <w:bottom w:w="0" w:type="dxa"/>
        <w:right w:w="108" w:type="dxa"/>
      </w:tblCellMar>
    </w:tblPr>
  </w:style>
  <w:style w:type="paragraph" w:customStyle="1" w:styleId="2">
    <w:name w:val="表格文字"/>
    <w:basedOn w:val="1"/>
    <w:next w:val="3"/>
    <w:qFormat/>
    <w:uiPriority w:val="0"/>
    <w:pPr>
      <w:adjustRightInd/>
      <w:ind w:firstLine="200" w:firstLineChars="200"/>
    </w:pPr>
    <w:rPr>
      <w:rFonts w:ascii="Arial" w:hAnsi="Arial"/>
      <w:spacing w:val="-5"/>
      <w:kern w:val="0"/>
      <w:sz w:val="24"/>
      <w:szCs w:val="20"/>
    </w:rPr>
  </w:style>
  <w:style w:type="paragraph" w:styleId="3">
    <w:name w:val="Body Text"/>
    <w:basedOn w:val="1"/>
    <w:next w:val="4"/>
    <w:link w:val="930"/>
    <w:qFormat/>
    <w:uiPriority w:val="0"/>
    <w:pPr>
      <w:autoSpaceDE w:val="0"/>
      <w:autoSpaceDN w:val="0"/>
      <w:spacing w:line="360" w:lineRule="auto"/>
    </w:pPr>
    <w:rPr>
      <w:rFonts w:ascii="宋体" w:hAnsi="Arial" w:cs="Arial"/>
      <w:snapToGrid w:val="0"/>
      <w:sz w:val="24"/>
      <w:szCs w:val="21"/>
      <w:lang w:val="zh-CN"/>
    </w:rPr>
  </w:style>
  <w:style w:type="paragraph" w:styleId="4">
    <w:name w:val="Body Text First Indent"/>
    <w:basedOn w:val="3"/>
    <w:next w:val="1"/>
    <w:link w:val="832"/>
    <w:qFormat/>
    <w:uiPriority w:val="0"/>
    <w:pPr>
      <w:ind w:firstLine="420"/>
    </w:pPr>
    <w:rPr>
      <w:rFonts w:hAnsi="Calibri" w:cs="Times New Roman"/>
      <w:szCs w:val="20"/>
    </w:rPr>
  </w:style>
  <w:style w:type="paragraph" w:styleId="8">
    <w:name w:val="Normal Indent"/>
    <w:basedOn w:val="1"/>
    <w:next w:val="9"/>
    <w:link w:val="718"/>
    <w:qFormat/>
    <w:uiPriority w:val="0"/>
    <w:pPr>
      <w:widowControl/>
      <w:snapToGrid w:val="0"/>
      <w:spacing w:line="480" w:lineRule="exact"/>
      <w:ind w:firstLine="567"/>
    </w:pPr>
    <w:rPr>
      <w:rFonts w:ascii="宋体"/>
      <w:snapToGrid w:val="0"/>
      <w:color w:val="000000"/>
      <w:kern w:val="28"/>
      <w:sz w:val="28"/>
      <w:szCs w:val="20"/>
    </w:rPr>
  </w:style>
  <w:style w:type="paragraph" w:styleId="9">
    <w:name w:val="Body Text Indent"/>
    <w:basedOn w:val="1"/>
    <w:next w:val="10"/>
    <w:link w:val="781"/>
    <w:qFormat/>
    <w:uiPriority w:val="0"/>
    <w:pPr>
      <w:spacing w:line="480" w:lineRule="exact"/>
      <w:ind w:firstLine="480" w:firstLineChars="200"/>
    </w:pPr>
    <w:rPr>
      <w:rFonts w:ascii="宋体" w:hAnsi="宋体"/>
      <w:sz w:val="24"/>
    </w:rPr>
  </w:style>
  <w:style w:type="paragraph" w:customStyle="1" w:styleId="10">
    <w:name w:val="正文文本首行缩进 2"/>
    <w:basedOn w:val="9"/>
    <w:qFormat/>
    <w:uiPriority w:val="99"/>
    <w:pPr>
      <w:spacing w:line="200" w:lineRule="atLeast"/>
      <w:ind w:firstLine="420"/>
    </w:pPr>
    <w:rPr>
      <w:rFonts w:ascii="宋体" w:hAnsi="Courier New"/>
      <w:spacing w:val="-4"/>
      <w:sz w:val="18"/>
    </w:rPr>
  </w:style>
  <w:style w:type="paragraph" w:styleId="17">
    <w:name w:val="toc 7"/>
    <w:basedOn w:val="1"/>
    <w:next w:val="1"/>
    <w:qFormat/>
    <w:uiPriority w:val="0"/>
    <w:pPr>
      <w:ind w:left="2520" w:leftChars="1200"/>
    </w:pPr>
  </w:style>
  <w:style w:type="paragraph" w:styleId="18">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9">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20">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21">
    <w:name w:val="caption"/>
    <w:basedOn w:val="1"/>
    <w:next w:val="1"/>
    <w:link w:val="750"/>
    <w:qFormat/>
    <w:uiPriority w:val="0"/>
    <w:rPr>
      <w:b/>
      <w:sz w:val="28"/>
      <w:szCs w:val="20"/>
    </w:rPr>
  </w:style>
  <w:style w:type="paragraph" w:styleId="22">
    <w:name w:val="index 5"/>
    <w:basedOn w:val="1"/>
    <w:next w:val="1"/>
    <w:qFormat/>
    <w:uiPriority w:val="0"/>
    <w:pPr>
      <w:adjustRightInd/>
      <w:ind w:left="800" w:leftChars="800" w:firstLine="200" w:firstLineChars="200"/>
    </w:pPr>
  </w:style>
  <w:style w:type="paragraph" w:styleId="23">
    <w:name w:val="Document Map"/>
    <w:basedOn w:val="1"/>
    <w:link w:val="725"/>
    <w:qFormat/>
    <w:uiPriority w:val="0"/>
    <w:pPr>
      <w:shd w:val="clear" w:color="auto" w:fill="000080"/>
    </w:pPr>
  </w:style>
  <w:style w:type="paragraph" w:styleId="24">
    <w:name w:val="annotation text"/>
    <w:basedOn w:val="1"/>
    <w:link w:val="853"/>
    <w:qFormat/>
    <w:uiPriority w:val="99"/>
    <w:pPr>
      <w:jc w:val="left"/>
    </w:pPr>
  </w:style>
  <w:style w:type="paragraph" w:styleId="25">
    <w:name w:val="Salutation"/>
    <w:basedOn w:val="1"/>
    <w:next w:val="1"/>
    <w:link w:val="813"/>
    <w:qFormat/>
    <w:uiPriority w:val="0"/>
    <w:rPr>
      <w:rFonts w:ascii="仿宋_GB2312" w:eastAsia="仿宋_GB2312"/>
      <w:sz w:val="28"/>
      <w:szCs w:val="20"/>
    </w:rPr>
  </w:style>
  <w:style w:type="paragraph" w:styleId="26">
    <w:name w:val="Body Text 3"/>
    <w:basedOn w:val="1"/>
    <w:link w:val="841"/>
    <w:qFormat/>
    <w:uiPriority w:val="0"/>
    <w:pPr>
      <w:jc w:val="center"/>
    </w:pPr>
    <w:rPr>
      <w:szCs w:val="20"/>
    </w:rPr>
  </w:style>
  <w:style w:type="paragraph" w:styleId="27">
    <w:name w:val="List Bullet 3"/>
    <w:basedOn w:val="1"/>
    <w:unhideWhenUsed/>
    <w:qFormat/>
    <w:uiPriority w:val="0"/>
    <w:pPr>
      <w:snapToGrid w:val="0"/>
      <w:spacing w:line="360" w:lineRule="auto"/>
      <w:ind w:left="360" w:right="238" w:hanging="360"/>
      <w:contextualSpacing/>
    </w:pPr>
    <w:rPr>
      <w:sz w:val="24"/>
    </w:rPr>
  </w:style>
  <w:style w:type="paragraph" w:styleId="28">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9">
    <w:name w:val="List 2"/>
    <w:basedOn w:val="1"/>
    <w:qFormat/>
    <w:uiPriority w:val="0"/>
    <w:pPr>
      <w:adjustRightInd/>
      <w:spacing w:line="360" w:lineRule="auto"/>
      <w:ind w:left="100" w:leftChars="200" w:hanging="200" w:hangingChars="200"/>
    </w:pPr>
    <w:rPr>
      <w:rFonts w:eastAsia="微软雅黑"/>
    </w:rPr>
  </w:style>
  <w:style w:type="paragraph" w:styleId="30">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1">
    <w:name w:val="List Bullet 2"/>
    <w:basedOn w:val="1"/>
    <w:qFormat/>
    <w:uiPriority w:val="0"/>
    <w:pPr>
      <w:autoSpaceDE w:val="0"/>
      <w:autoSpaceDN w:val="0"/>
      <w:ind w:left="420"/>
      <w:jc w:val="left"/>
    </w:pPr>
    <w:rPr>
      <w:rFonts w:ascii="宋体" w:hAnsi="宋体"/>
      <w:color w:val="000000"/>
      <w:kern w:val="0"/>
      <w:sz w:val="24"/>
      <w:szCs w:val="20"/>
    </w:rPr>
  </w:style>
  <w:style w:type="paragraph" w:styleId="32">
    <w:name w:val="HTML Address"/>
    <w:basedOn w:val="1"/>
    <w:link w:val="742"/>
    <w:qFormat/>
    <w:uiPriority w:val="0"/>
    <w:pPr>
      <w:widowControl/>
      <w:adjustRightInd/>
      <w:ind w:firstLine="200" w:firstLineChars="200"/>
      <w:jc w:val="left"/>
    </w:pPr>
    <w:rPr>
      <w:rFonts w:ascii="宋体" w:hAnsi="宋体"/>
      <w:i/>
      <w:iCs/>
      <w:kern w:val="0"/>
      <w:sz w:val="24"/>
    </w:rPr>
  </w:style>
  <w:style w:type="paragraph" w:styleId="33">
    <w:name w:val="toc 5"/>
    <w:basedOn w:val="1"/>
    <w:next w:val="1"/>
    <w:qFormat/>
    <w:uiPriority w:val="0"/>
    <w:pPr>
      <w:ind w:left="1680" w:leftChars="800"/>
    </w:pPr>
  </w:style>
  <w:style w:type="paragraph" w:styleId="34">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5">
    <w:name w:val="Plain Text"/>
    <w:basedOn w:val="1"/>
    <w:next w:val="1"/>
    <w:link w:val="657"/>
    <w:qFormat/>
    <w:uiPriority w:val="0"/>
    <w:rPr>
      <w:rFonts w:ascii="宋体" w:hAnsi="Courier New" w:cs="Arial"/>
      <w:snapToGrid w:val="0"/>
      <w:szCs w:val="21"/>
    </w:rPr>
  </w:style>
  <w:style w:type="paragraph" w:styleId="36">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7">
    <w:name w:val="toc 8"/>
    <w:basedOn w:val="1"/>
    <w:next w:val="1"/>
    <w:qFormat/>
    <w:uiPriority w:val="0"/>
    <w:pPr>
      <w:ind w:left="2940" w:leftChars="1400"/>
    </w:pPr>
  </w:style>
  <w:style w:type="paragraph" w:styleId="38">
    <w:name w:val="Date"/>
    <w:basedOn w:val="1"/>
    <w:next w:val="1"/>
    <w:link w:val="707"/>
    <w:qFormat/>
    <w:uiPriority w:val="0"/>
    <w:pPr>
      <w:ind w:left="100" w:leftChars="2500"/>
    </w:pPr>
    <w:rPr>
      <w:rFonts w:ascii="宋体"/>
      <w:sz w:val="24"/>
      <w:szCs w:val="21"/>
      <w:lang w:val="zh-CN"/>
    </w:rPr>
  </w:style>
  <w:style w:type="paragraph" w:styleId="39">
    <w:name w:val="Body Text Indent 2"/>
    <w:basedOn w:val="1"/>
    <w:link w:val="821"/>
    <w:qFormat/>
    <w:uiPriority w:val="0"/>
    <w:pPr>
      <w:spacing w:line="360" w:lineRule="auto"/>
      <w:ind w:firstLine="601"/>
      <w:textAlignment w:val="baseline"/>
    </w:pPr>
    <w:rPr>
      <w:rFonts w:ascii="宋体"/>
      <w:kern w:val="0"/>
      <w:sz w:val="28"/>
      <w:szCs w:val="20"/>
    </w:rPr>
  </w:style>
  <w:style w:type="paragraph" w:styleId="40">
    <w:name w:val="endnote text"/>
    <w:basedOn w:val="1"/>
    <w:link w:val="938"/>
    <w:qFormat/>
    <w:uiPriority w:val="0"/>
    <w:rPr>
      <w:lang w:val="zh-CN"/>
    </w:rPr>
  </w:style>
  <w:style w:type="paragraph" w:styleId="41">
    <w:name w:val="Balloon Text"/>
    <w:basedOn w:val="1"/>
    <w:link w:val="714"/>
    <w:qFormat/>
    <w:uiPriority w:val="0"/>
    <w:rPr>
      <w:sz w:val="18"/>
      <w:szCs w:val="18"/>
    </w:rPr>
  </w:style>
  <w:style w:type="paragraph" w:styleId="42">
    <w:name w:val="footer"/>
    <w:basedOn w:val="1"/>
    <w:link w:val="889"/>
    <w:qFormat/>
    <w:uiPriority w:val="99"/>
    <w:pPr>
      <w:tabs>
        <w:tab w:val="center" w:pos="4153"/>
        <w:tab w:val="right" w:pos="8306"/>
      </w:tabs>
      <w:snapToGrid w:val="0"/>
      <w:jc w:val="left"/>
    </w:pPr>
    <w:rPr>
      <w:sz w:val="18"/>
      <w:szCs w:val="18"/>
    </w:rPr>
  </w:style>
  <w:style w:type="paragraph" w:styleId="43">
    <w:name w:val="header"/>
    <w:basedOn w:val="1"/>
    <w:link w:val="897"/>
    <w:qFormat/>
    <w:uiPriority w:val="99"/>
    <w:pPr>
      <w:pBdr>
        <w:bottom w:val="single" w:color="auto" w:sz="6" w:space="1"/>
      </w:pBdr>
      <w:tabs>
        <w:tab w:val="center" w:pos="4153"/>
        <w:tab w:val="right" w:pos="8306"/>
      </w:tabs>
      <w:snapToGrid w:val="0"/>
      <w:jc w:val="center"/>
    </w:pPr>
    <w:rPr>
      <w:sz w:val="18"/>
      <w:szCs w:val="18"/>
    </w:rPr>
  </w:style>
  <w:style w:type="paragraph" w:styleId="44">
    <w:name w:val="Signature"/>
    <w:basedOn w:val="1"/>
    <w:link w:val="854"/>
    <w:qFormat/>
    <w:uiPriority w:val="0"/>
    <w:pPr>
      <w:spacing w:after="600" w:line="312" w:lineRule="atLeast"/>
      <w:jc w:val="center"/>
      <w:textAlignment w:val="baseline"/>
    </w:pPr>
    <w:rPr>
      <w:rFonts w:eastAsia="仿宋_GB2312"/>
      <w:kern w:val="0"/>
      <w:sz w:val="24"/>
      <w:szCs w:val="20"/>
    </w:rPr>
  </w:style>
  <w:style w:type="paragraph" w:styleId="45">
    <w:name w:val="toc 1"/>
    <w:basedOn w:val="1"/>
    <w:next w:val="1"/>
    <w:qFormat/>
    <w:uiPriority w:val="0"/>
  </w:style>
  <w:style w:type="paragraph" w:styleId="46">
    <w:name w:val="toc 4"/>
    <w:basedOn w:val="1"/>
    <w:next w:val="1"/>
    <w:qFormat/>
    <w:uiPriority w:val="0"/>
    <w:pPr>
      <w:ind w:left="1260" w:leftChars="600"/>
    </w:pPr>
  </w:style>
  <w:style w:type="paragraph" w:styleId="47">
    <w:name w:val="index heading"/>
    <w:basedOn w:val="1"/>
    <w:next w:val="48"/>
    <w:qFormat/>
    <w:uiPriority w:val="0"/>
    <w:pPr>
      <w:adjustRightInd/>
      <w:ind w:firstLine="200" w:firstLineChars="200"/>
    </w:pPr>
  </w:style>
  <w:style w:type="paragraph" w:styleId="48">
    <w:name w:val="index 1"/>
    <w:basedOn w:val="1"/>
    <w:next w:val="1"/>
    <w:qFormat/>
    <w:uiPriority w:val="0"/>
    <w:pPr>
      <w:adjustRightInd/>
      <w:spacing w:line="360" w:lineRule="auto"/>
      <w:ind w:firstLine="200" w:firstLineChars="200"/>
      <w:jc w:val="center"/>
    </w:pPr>
    <w:rPr>
      <w:sz w:val="24"/>
      <w:szCs w:val="20"/>
    </w:rPr>
  </w:style>
  <w:style w:type="paragraph" w:styleId="49">
    <w:name w:val="Subtitle"/>
    <w:link w:val="66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0">
    <w:name w:val="List Number 5"/>
    <w:basedOn w:val="1"/>
    <w:qFormat/>
    <w:uiPriority w:val="0"/>
    <w:pPr>
      <w:tabs>
        <w:tab w:val="left" w:pos="902"/>
      </w:tabs>
      <w:adjustRightInd/>
      <w:spacing w:line="400" w:lineRule="exact"/>
      <w:ind w:left="902" w:hanging="420"/>
    </w:pPr>
    <w:rPr>
      <w:sz w:val="24"/>
      <w:szCs w:val="20"/>
    </w:rPr>
  </w:style>
  <w:style w:type="paragraph" w:styleId="51">
    <w:name w:val="List"/>
    <w:basedOn w:val="1"/>
    <w:qFormat/>
    <w:uiPriority w:val="0"/>
    <w:pPr>
      <w:ind w:left="200" w:hanging="200" w:hangingChars="200"/>
    </w:pPr>
  </w:style>
  <w:style w:type="paragraph" w:styleId="52">
    <w:name w:val="footnote text"/>
    <w:basedOn w:val="8"/>
    <w:link w:val="823"/>
    <w:qFormat/>
    <w:uiPriority w:val="0"/>
    <w:pPr>
      <w:adjustRightInd/>
      <w:snapToGrid/>
      <w:spacing w:before="60" w:after="60" w:line="300" w:lineRule="exact"/>
      <w:ind w:firstLine="0"/>
    </w:pPr>
    <w:rPr>
      <w:rFonts w:ascii="Calibri"/>
      <w:color w:val="0000FF"/>
      <w:kern w:val="0"/>
      <w:sz w:val="21"/>
    </w:rPr>
  </w:style>
  <w:style w:type="paragraph" w:styleId="53">
    <w:name w:val="toc 6"/>
    <w:basedOn w:val="1"/>
    <w:next w:val="1"/>
    <w:qFormat/>
    <w:uiPriority w:val="0"/>
    <w:pPr>
      <w:ind w:left="2100" w:leftChars="1000"/>
    </w:pPr>
  </w:style>
  <w:style w:type="paragraph" w:styleId="54">
    <w:name w:val="List 5"/>
    <w:basedOn w:val="1"/>
    <w:qFormat/>
    <w:uiPriority w:val="0"/>
    <w:pPr>
      <w:adjustRightInd/>
      <w:ind w:left="100" w:leftChars="800" w:hanging="200" w:hangingChars="200"/>
    </w:pPr>
  </w:style>
  <w:style w:type="paragraph" w:styleId="55">
    <w:name w:val="Body Text Indent 3"/>
    <w:basedOn w:val="1"/>
    <w:link w:val="882"/>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817"/>
    <w:qFormat/>
    <w:uiPriority w:val="0"/>
    <w:pPr>
      <w:spacing w:after="120" w:line="480" w:lineRule="auto"/>
    </w:pPr>
  </w:style>
  <w:style w:type="paragraph" w:styleId="59">
    <w:name w:val="HTML Preformatted"/>
    <w:basedOn w:val="1"/>
    <w:link w:val="816"/>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801"/>
    <w:qFormat/>
    <w:uiPriority w:val="10"/>
    <w:pPr>
      <w:widowControl/>
      <w:overflowPunct w:val="0"/>
      <w:autoSpaceDE w:val="0"/>
      <w:autoSpaceDN w:val="0"/>
      <w:jc w:val="center"/>
      <w:textAlignment w:val="baseline"/>
    </w:pPr>
    <w:rPr>
      <w:b/>
      <w:kern w:val="0"/>
      <w:sz w:val="24"/>
      <w:szCs w:val="20"/>
    </w:rPr>
  </w:style>
  <w:style w:type="paragraph" w:styleId="62">
    <w:name w:val="annotation subject"/>
    <w:basedOn w:val="24"/>
    <w:next w:val="24"/>
    <w:link w:val="630"/>
    <w:qFormat/>
    <w:uiPriority w:val="0"/>
    <w:rPr>
      <w:b/>
      <w:bCs/>
    </w:rPr>
  </w:style>
  <w:style w:type="paragraph" w:styleId="63">
    <w:name w:val="Body Text First Indent 2"/>
    <w:basedOn w:val="9"/>
    <w:next w:val="4"/>
    <w:link w:val="653"/>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表格非标题文字"/>
    <w:link w:val="619"/>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2">
    <w:name w:val="*正文"/>
    <w:basedOn w:val="1"/>
    <w:link w:val="620"/>
    <w:qFormat/>
    <w:uiPriority w:val="0"/>
    <w:pPr>
      <w:snapToGrid w:val="0"/>
      <w:spacing w:line="360" w:lineRule="auto"/>
      <w:ind w:firstLine="482"/>
      <w:jc w:val="left"/>
    </w:pPr>
    <w:rPr>
      <w:rFonts w:ascii="宋体" w:hAnsi="宋体"/>
      <w:kern w:val="0"/>
      <w:sz w:val="24"/>
      <w:szCs w:val="20"/>
    </w:rPr>
  </w:style>
  <w:style w:type="paragraph" w:customStyle="1" w:styleId="83">
    <w:name w:val="U_正文"/>
    <w:basedOn w:val="1"/>
    <w:link w:val="628"/>
    <w:qFormat/>
    <w:uiPriority w:val="0"/>
    <w:pPr>
      <w:adjustRightInd/>
      <w:spacing w:beforeLines="20" w:afterLines="20" w:line="300" w:lineRule="auto"/>
      <w:ind w:firstLine="200" w:firstLineChars="200"/>
    </w:pPr>
    <w:rPr>
      <w:kern w:val="0"/>
      <w:sz w:val="24"/>
    </w:rPr>
  </w:style>
  <w:style w:type="paragraph" w:customStyle="1" w:styleId="84">
    <w:name w:val="哈哈正文"/>
    <w:basedOn w:val="1"/>
    <w:link w:val="635"/>
    <w:qFormat/>
    <w:uiPriority w:val="0"/>
    <w:pPr>
      <w:adjustRightInd/>
      <w:spacing w:line="360" w:lineRule="auto"/>
      <w:ind w:firstLine="200" w:firstLineChars="200"/>
    </w:pPr>
    <w:rPr>
      <w:rFonts w:ascii="宋体" w:hAnsi="宋体"/>
      <w:sz w:val="24"/>
      <w:szCs w:val="20"/>
    </w:rPr>
  </w:style>
  <w:style w:type="paragraph" w:customStyle="1" w:styleId="85">
    <w:name w:val="5正文"/>
    <w:basedOn w:val="1"/>
    <w:link w:val="648"/>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6">
    <w:name w:val="正文2"/>
    <w:basedOn w:val="1"/>
    <w:link w:val="662"/>
    <w:qFormat/>
    <w:uiPriority w:val="0"/>
    <w:pPr>
      <w:spacing w:before="156" w:line="360" w:lineRule="auto"/>
      <w:ind w:firstLine="510" w:firstLineChars="200"/>
    </w:pPr>
    <w:rPr>
      <w:sz w:val="24"/>
      <w:szCs w:val="20"/>
    </w:rPr>
  </w:style>
  <w:style w:type="paragraph" w:customStyle="1" w:styleId="87">
    <w:name w:val="无间隔1"/>
    <w:link w:val="670"/>
    <w:qFormat/>
    <w:uiPriority w:val="1"/>
    <w:rPr>
      <w:rFonts w:ascii="Times New Roman" w:hAnsi="Times New Roman" w:eastAsia="宋体" w:cs="Times New Roman"/>
      <w:sz w:val="22"/>
      <w:szCs w:val="22"/>
      <w:lang w:val="en-US" w:eastAsia="zh-CN" w:bidi="ar-SA"/>
    </w:rPr>
  </w:style>
  <w:style w:type="paragraph" w:customStyle="1" w:styleId="88">
    <w:name w:val="纯文本_0_0"/>
    <w:basedOn w:val="89"/>
    <w:link w:val="678"/>
    <w:qFormat/>
    <w:uiPriority w:val="0"/>
    <w:rPr>
      <w:rFonts w:ascii="宋体" w:hAnsi="Courier New"/>
      <w:szCs w:val="21"/>
    </w:rPr>
  </w:style>
  <w:style w:type="paragraph" w:customStyle="1" w:styleId="89">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90">
    <w:name w:val="正文（绿盟科技）"/>
    <w:link w:val="688"/>
    <w:qFormat/>
    <w:uiPriority w:val="0"/>
    <w:pPr>
      <w:spacing w:line="300" w:lineRule="auto"/>
    </w:pPr>
    <w:rPr>
      <w:rFonts w:ascii="Arial" w:hAnsi="Arial" w:eastAsia="宋体" w:cs="Times New Roman"/>
      <w:sz w:val="21"/>
      <w:szCs w:val="21"/>
      <w:lang w:val="en-US" w:eastAsia="zh-CN" w:bidi="ar-SA"/>
    </w:rPr>
  </w:style>
  <w:style w:type="paragraph" w:customStyle="1" w:styleId="91">
    <w:name w:val="表格名称"/>
    <w:basedOn w:val="6"/>
    <w:link w:val="697"/>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2">
    <w:name w:val="my正文"/>
    <w:basedOn w:val="1"/>
    <w:link w:val="717"/>
    <w:qFormat/>
    <w:uiPriority w:val="0"/>
    <w:pPr>
      <w:adjustRightInd/>
      <w:spacing w:line="360" w:lineRule="auto"/>
      <w:ind w:firstLine="480" w:firstLineChars="200"/>
    </w:pPr>
    <w:rPr>
      <w:rFonts w:ascii="Tahoma" w:hAnsi="Tahoma"/>
      <w:kern w:val="0"/>
      <w:sz w:val="24"/>
    </w:rPr>
  </w:style>
  <w:style w:type="paragraph" w:customStyle="1" w:styleId="93">
    <w:name w:val="3级"/>
    <w:basedOn w:val="94"/>
    <w:link w:val="723"/>
    <w:qFormat/>
    <w:uiPriority w:val="0"/>
    <w:pPr>
      <w:ind w:left="0" w:right="466" w:firstLine="288"/>
    </w:pPr>
    <w:rPr>
      <w:rFonts w:hAnsi="宋体"/>
    </w:rPr>
  </w:style>
  <w:style w:type="paragraph" w:customStyle="1" w:styleId="94">
    <w:name w:val="样式 标题 3h33rd level3BOD 0H3l3CTHeading 3 - oldLevel 3 He..."/>
    <w:basedOn w:val="7"/>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5">
    <w:name w:val="标题4-dyf"/>
    <w:basedOn w:val="11"/>
    <w:link w:val="745"/>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6">
    <w:name w:val="冯"/>
    <w:basedOn w:val="1"/>
    <w:link w:val="747"/>
    <w:qFormat/>
    <w:uiPriority w:val="0"/>
    <w:pPr>
      <w:widowControl/>
      <w:adjustRightInd/>
      <w:spacing w:line="360" w:lineRule="auto"/>
      <w:ind w:firstLine="480" w:firstLineChars="200"/>
    </w:pPr>
    <w:rPr>
      <w:rFonts w:ascii="宋体" w:hAnsi="宋体"/>
      <w:color w:val="000000"/>
      <w:kern w:val="0"/>
      <w:sz w:val="24"/>
    </w:rPr>
  </w:style>
  <w:style w:type="paragraph" w:customStyle="1" w:styleId="97">
    <w:name w:val="Default"/>
    <w:link w:val="755"/>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8">
    <w:name w:val="正文样式"/>
    <w:basedOn w:val="1"/>
    <w:link w:val="765"/>
    <w:qFormat/>
    <w:uiPriority w:val="0"/>
    <w:pPr>
      <w:adjustRightInd/>
      <w:spacing w:line="360" w:lineRule="auto"/>
      <w:ind w:firstLine="480" w:firstLineChars="200"/>
    </w:pPr>
    <w:rPr>
      <w:kern w:val="0"/>
      <w:sz w:val="24"/>
    </w:rPr>
  </w:style>
  <w:style w:type="paragraph" w:customStyle="1" w:styleId="99">
    <w:name w:val="gf正文1"/>
    <w:basedOn w:val="1"/>
    <w:link w:val="771"/>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100">
    <w:name w:val="列表1"/>
    <w:basedOn w:val="1"/>
    <w:next w:val="101"/>
    <w:link w:val="774"/>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1">
    <w:name w:val="List Paragraph"/>
    <w:basedOn w:val="1"/>
    <w:qFormat/>
    <w:uiPriority w:val="34"/>
    <w:pPr>
      <w:spacing w:line="360" w:lineRule="auto"/>
      <w:ind w:firstLine="200" w:firstLineChars="200"/>
    </w:pPr>
    <w:rPr>
      <w:rFonts w:eastAsia="楷体_GB2312" w:cs="Lucida Sans"/>
      <w:sz w:val="24"/>
    </w:rPr>
  </w:style>
  <w:style w:type="paragraph" w:customStyle="1" w:styleId="102">
    <w:name w:val="此正文"/>
    <w:basedOn w:val="1"/>
    <w:link w:val="796"/>
    <w:qFormat/>
    <w:uiPriority w:val="0"/>
    <w:pPr>
      <w:adjustRightInd/>
      <w:spacing w:line="360" w:lineRule="auto"/>
      <w:ind w:firstLine="200" w:firstLineChars="200"/>
    </w:pPr>
    <w:rPr>
      <w:sz w:val="24"/>
    </w:rPr>
  </w:style>
  <w:style w:type="paragraph" w:customStyle="1" w:styleId="103">
    <w:name w:val="样式 样式 标题 4h4H4Fab-4T5Ref Heading 1rh1Heading sqlsect 1.2.3.... +..."/>
    <w:basedOn w:val="104"/>
    <w:link w:val="818"/>
    <w:qFormat/>
    <w:uiPriority w:val="0"/>
    <w:pPr>
      <w:tabs>
        <w:tab w:val="left" w:pos="2356"/>
      </w:tabs>
    </w:pPr>
  </w:style>
  <w:style w:type="paragraph" w:customStyle="1" w:styleId="104">
    <w:name w:val="样式 标题 4h4H4Fab-4T5Ref Heading 1rh1Heading sqlsect 1.2.3...."/>
    <w:basedOn w:val="11"/>
    <w:link w:val="915"/>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5">
    <w:name w:val="Item List"/>
    <w:link w:val="829"/>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6">
    <w:name w:val="纯文本1"/>
    <w:basedOn w:val="1"/>
    <w:link w:val="831"/>
    <w:qFormat/>
    <w:uiPriority w:val="0"/>
    <w:pPr>
      <w:adjustRightInd/>
    </w:pPr>
    <w:rPr>
      <w:rFonts w:ascii="宋体" w:hAnsi="Courier New"/>
      <w:kern w:val="0"/>
      <w:sz w:val="20"/>
      <w:szCs w:val="20"/>
    </w:rPr>
  </w:style>
  <w:style w:type="paragraph" w:customStyle="1" w:styleId="107">
    <w:name w:val="正文说明"/>
    <w:basedOn w:val="1"/>
    <w:link w:val="843"/>
    <w:qFormat/>
    <w:uiPriority w:val="0"/>
    <w:pPr>
      <w:adjustRightInd/>
      <w:spacing w:line="360" w:lineRule="auto"/>
    </w:pPr>
    <w:rPr>
      <w:kern w:val="0"/>
      <w:sz w:val="24"/>
    </w:rPr>
  </w:style>
  <w:style w:type="paragraph" w:customStyle="1" w:styleId="108">
    <w:name w:val="Table Text"/>
    <w:basedOn w:val="1"/>
    <w:link w:val="849"/>
    <w:qFormat/>
    <w:uiPriority w:val="0"/>
    <w:pPr>
      <w:widowControl/>
      <w:spacing w:before="60" w:after="60"/>
      <w:jc w:val="left"/>
    </w:pPr>
    <w:rPr>
      <w:kern w:val="0"/>
      <w:sz w:val="24"/>
    </w:rPr>
  </w:style>
  <w:style w:type="paragraph" w:customStyle="1" w:styleId="109">
    <w:name w:val="公文正文"/>
    <w:basedOn w:val="1"/>
    <w:link w:val="861"/>
    <w:qFormat/>
    <w:uiPriority w:val="0"/>
    <w:pPr>
      <w:adjustRightInd/>
      <w:spacing w:before="156" w:line="360" w:lineRule="auto"/>
      <w:ind w:firstLine="360" w:firstLineChars="200"/>
    </w:pPr>
    <w:rPr>
      <w:rFonts w:ascii="仿宋_GB2312" w:eastAsia="仿宋_GB2312"/>
      <w:sz w:val="24"/>
    </w:rPr>
  </w:style>
  <w:style w:type="paragraph" w:customStyle="1" w:styleId="110">
    <w:name w:val="正文（缩进2汉字）"/>
    <w:basedOn w:val="1"/>
    <w:link w:val="864"/>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1">
    <w:name w:val="b11_01b"/>
    <w:basedOn w:val="1"/>
    <w:next w:val="1"/>
    <w:link w:val="886"/>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2">
    <w:name w:val="段落"/>
    <w:basedOn w:val="1"/>
    <w:link w:val="894"/>
    <w:qFormat/>
    <w:uiPriority w:val="0"/>
    <w:pPr>
      <w:adjustRightInd/>
      <w:spacing w:line="360" w:lineRule="auto"/>
      <w:ind w:firstLine="480" w:firstLineChars="200"/>
    </w:pPr>
    <w:rPr>
      <w:rFonts w:ascii="宋体" w:hAnsi="宋体"/>
      <w:kern w:val="0"/>
      <w:sz w:val="24"/>
      <w:szCs w:val="20"/>
    </w:rPr>
  </w:style>
  <w:style w:type="paragraph" w:customStyle="1" w:styleId="113">
    <w:name w:val="正文段"/>
    <w:basedOn w:val="1"/>
    <w:link w:val="901"/>
    <w:qFormat/>
    <w:uiPriority w:val="0"/>
    <w:pPr>
      <w:widowControl/>
      <w:snapToGrid w:val="0"/>
      <w:spacing w:after="156" w:afterLines="50"/>
      <w:ind w:firstLine="200" w:firstLineChars="200"/>
    </w:pPr>
    <w:rPr>
      <w:kern w:val="0"/>
      <w:sz w:val="24"/>
      <w:szCs w:val="20"/>
    </w:rPr>
  </w:style>
  <w:style w:type="paragraph" w:customStyle="1" w:styleId="114">
    <w:name w:val="冯广丽"/>
    <w:basedOn w:val="1"/>
    <w:link w:val="904"/>
    <w:qFormat/>
    <w:uiPriority w:val="0"/>
    <w:pPr>
      <w:adjustRightInd/>
      <w:spacing w:line="360" w:lineRule="auto"/>
      <w:ind w:firstLine="480" w:firstLineChars="200"/>
    </w:pPr>
    <w:rPr>
      <w:rFonts w:ascii="宋体" w:hAnsi="宋体"/>
      <w:sz w:val="24"/>
      <w:szCs w:val="22"/>
    </w:rPr>
  </w:style>
  <w:style w:type="paragraph" w:customStyle="1" w:styleId="115">
    <w:name w:val="编号，小四"/>
    <w:basedOn w:val="1"/>
    <w:link w:val="910"/>
    <w:qFormat/>
    <w:uiPriority w:val="0"/>
    <w:pPr>
      <w:tabs>
        <w:tab w:val="left" w:pos="432"/>
      </w:tabs>
      <w:adjustRightInd/>
      <w:spacing w:line="360" w:lineRule="auto"/>
      <w:ind w:left="432" w:hanging="432"/>
    </w:pPr>
    <w:rPr>
      <w:rFonts w:ascii="Arial" w:hAnsi="Arial"/>
      <w:kern w:val="0"/>
      <w:sz w:val="24"/>
      <w:szCs w:val="20"/>
    </w:rPr>
  </w:style>
  <w:style w:type="paragraph" w:customStyle="1" w:styleId="116">
    <w:name w:val="仿宋正文"/>
    <w:basedOn w:val="1"/>
    <w:link w:val="917"/>
    <w:qFormat/>
    <w:uiPriority w:val="0"/>
    <w:pPr>
      <w:adjustRightInd/>
      <w:spacing w:line="360" w:lineRule="auto"/>
      <w:ind w:firstLine="480" w:firstLineChars="200"/>
    </w:pPr>
    <w:rPr>
      <w:rFonts w:ascii="仿宋_GB2312" w:eastAsia="仿宋_GB2312"/>
      <w:sz w:val="24"/>
      <w:szCs w:val="20"/>
    </w:rPr>
  </w:style>
  <w:style w:type="paragraph" w:customStyle="1" w:styleId="117">
    <w:name w:val="样式 正文缩进 + 首行缩进:  2 字符"/>
    <w:basedOn w:val="8"/>
    <w:link w:val="929"/>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8">
    <w:name w:val="样式 正文文本缩进 + 左侧:  2 字符 首行缩进:  2 字符"/>
    <w:basedOn w:val="9"/>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9">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20">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1">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2">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3">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4">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5">
    <w:name w:val="标题4_自定义"/>
    <w:basedOn w:val="11"/>
    <w:qFormat/>
    <w:uiPriority w:val="0"/>
    <w:pPr>
      <w:adjustRightInd/>
      <w:spacing w:before="0" w:after="0" w:line="360" w:lineRule="auto"/>
    </w:pPr>
    <w:rPr>
      <w:rFonts w:ascii="Verdana" w:eastAsia="Verdana"/>
      <w:sz w:val="21"/>
      <w:lang w:val="en-US"/>
    </w:rPr>
  </w:style>
  <w:style w:type="paragraph" w:customStyle="1" w:styleId="126">
    <w:name w:val="正文 内标 序号标"/>
    <w:basedOn w:val="127"/>
    <w:qFormat/>
    <w:uiPriority w:val="0"/>
    <w:pPr>
      <w:tabs>
        <w:tab w:val="left" w:pos="0"/>
      </w:tabs>
      <w:adjustRightInd/>
      <w:spacing w:before="0"/>
      <w:ind w:firstLine="482"/>
    </w:pPr>
    <w:rPr>
      <w:rFonts w:ascii="微软雅黑" w:hAnsi="微软雅黑"/>
      <w:sz w:val="24"/>
      <w:szCs w:val="24"/>
    </w:rPr>
  </w:style>
  <w:style w:type="paragraph" w:customStyle="1" w:styleId="127">
    <w:name w:val="My正文"/>
    <w:basedOn w:val="1"/>
    <w:qFormat/>
    <w:uiPriority w:val="0"/>
    <w:pPr>
      <w:spacing w:before="120" w:line="360" w:lineRule="auto"/>
      <w:ind w:firstLine="567"/>
    </w:pPr>
    <w:rPr>
      <w:rFonts w:ascii="Arial" w:hAnsi="Arial"/>
      <w:sz w:val="20"/>
      <w:szCs w:val="20"/>
    </w:rPr>
  </w:style>
  <w:style w:type="paragraph" w:customStyle="1" w:styleId="128">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9">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30">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1">
    <w:name w:val="修订2"/>
    <w:qFormat/>
    <w:uiPriority w:val="0"/>
    <w:rPr>
      <w:rFonts w:ascii="Times New Roman" w:hAnsi="Times New Roman" w:eastAsia="宋体" w:cs="Times New Roman"/>
      <w:kern w:val="2"/>
      <w:sz w:val="21"/>
      <w:lang w:val="en-US" w:eastAsia="zh-CN" w:bidi="ar-SA"/>
    </w:rPr>
  </w:style>
  <w:style w:type="paragraph" w:customStyle="1" w:styleId="132">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3">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4">
    <w:name w:val="文章标题"/>
    <w:next w:val="135"/>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5">
    <w:name w:val="封面公司名"/>
    <w:qFormat/>
    <w:uiPriority w:val="0"/>
    <w:pPr>
      <w:jc w:val="center"/>
    </w:pPr>
    <w:rPr>
      <w:rFonts w:ascii="Arial" w:hAnsi="Arial" w:eastAsia="楷体_GB2312" w:cs="宋体"/>
      <w:bCs/>
      <w:kern w:val="2"/>
      <w:sz w:val="28"/>
      <w:lang w:val="en-US" w:eastAsia="zh-CN" w:bidi="ar-SA"/>
    </w:rPr>
  </w:style>
  <w:style w:type="paragraph" w:customStyle="1" w:styleId="136">
    <w:name w:val="Char1 Char Char Char5"/>
    <w:basedOn w:val="1"/>
    <w:qFormat/>
    <w:uiPriority w:val="0"/>
    <w:pPr>
      <w:adjustRightInd/>
      <w:ind w:firstLine="200" w:firstLineChars="200"/>
    </w:pPr>
    <w:rPr>
      <w:rFonts w:ascii="Tahoma" w:hAnsi="Tahoma"/>
      <w:sz w:val="24"/>
      <w:szCs w:val="20"/>
    </w:rPr>
  </w:style>
  <w:style w:type="paragraph" w:customStyle="1" w:styleId="137">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8">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9">
    <w:name w:val="Char Char Char Char Char Char Char Char"/>
    <w:basedOn w:val="1"/>
    <w:qFormat/>
    <w:uiPriority w:val="0"/>
    <w:pPr>
      <w:tabs>
        <w:tab w:val="left" w:pos="360"/>
      </w:tabs>
    </w:pPr>
    <w:rPr>
      <w:sz w:val="24"/>
      <w:szCs w:val="20"/>
    </w:rPr>
  </w:style>
  <w:style w:type="paragraph" w:customStyle="1" w:styleId="140">
    <w:name w:val="Char Char11 Char Char Char"/>
    <w:basedOn w:val="1"/>
    <w:qFormat/>
    <w:uiPriority w:val="0"/>
    <w:pPr>
      <w:spacing w:line="360" w:lineRule="auto"/>
    </w:pPr>
    <w:rPr>
      <w:szCs w:val="20"/>
    </w:rPr>
  </w:style>
  <w:style w:type="paragraph" w:customStyle="1" w:styleId="141">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2">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3">
    <w:name w:val="样式3"/>
    <w:basedOn w:val="144"/>
    <w:qFormat/>
    <w:uiPriority w:val="0"/>
    <w:pPr>
      <w:tabs>
        <w:tab w:val="left" w:pos="2790"/>
        <w:tab w:val="left" w:pos="4230"/>
      </w:tabs>
      <w:spacing w:before="312" w:beforeLines="100"/>
      <w:jc w:val="left"/>
    </w:pPr>
  </w:style>
  <w:style w:type="paragraph" w:customStyle="1" w:styleId="144">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5">
    <w:name w:val="Char Char1 Char Char1 Char Char1"/>
    <w:basedOn w:val="1"/>
    <w:qFormat/>
    <w:uiPriority w:val="0"/>
    <w:pPr>
      <w:tabs>
        <w:tab w:val="left" w:pos="840"/>
      </w:tabs>
      <w:ind w:left="840" w:hanging="420"/>
    </w:pPr>
    <w:rPr>
      <w:rFonts w:ascii="Tahoma" w:hAnsi="Tahoma"/>
      <w:sz w:val="24"/>
    </w:rPr>
  </w:style>
  <w:style w:type="paragraph" w:customStyle="1" w:styleId="146">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7">
    <w:name w:val="标书标题2"/>
    <w:basedOn w:val="6"/>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8">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9">
    <w:name w:val="正文21"/>
    <w:basedOn w:val="1"/>
    <w:qFormat/>
    <w:uiPriority w:val="0"/>
    <w:pPr>
      <w:adjustRightInd/>
      <w:spacing w:before="156" w:line="360" w:lineRule="auto"/>
      <w:ind w:firstLine="510" w:firstLineChars="200"/>
    </w:pPr>
    <w:rPr>
      <w:sz w:val="24"/>
      <w:szCs w:val="20"/>
    </w:rPr>
  </w:style>
  <w:style w:type="paragraph" w:customStyle="1" w:styleId="150">
    <w:name w:val="Test2"/>
    <w:basedOn w:val="6"/>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2">
    <w:name w:val="Char1"/>
    <w:basedOn w:val="1"/>
    <w:qFormat/>
    <w:uiPriority w:val="0"/>
    <w:rPr>
      <w:rFonts w:ascii="仿宋_GB2312" w:eastAsia="仿宋_GB2312"/>
      <w:b/>
      <w:sz w:val="32"/>
      <w:szCs w:val="32"/>
    </w:rPr>
  </w:style>
  <w:style w:type="paragraph" w:customStyle="1" w:styleId="153">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4">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5">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6">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7">
    <w:name w:val="6级标题"/>
    <w:basedOn w:val="158"/>
    <w:qFormat/>
    <w:uiPriority w:val="0"/>
    <w:pPr>
      <w:keepNext/>
      <w:tabs>
        <w:tab w:val="left" w:pos="360"/>
      </w:tabs>
      <w:spacing w:before="0" w:after="0"/>
      <w:outlineLvl w:val="5"/>
    </w:pPr>
  </w:style>
  <w:style w:type="paragraph" w:customStyle="1" w:styleId="158">
    <w:name w:val="5级标题"/>
    <w:basedOn w:val="159"/>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9">
    <w:name w:val="4级标题"/>
    <w:basedOn w:val="101"/>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60">
    <w:name w:val="样式 正文文本缩进 + 段前: 2 字符"/>
    <w:basedOn w:val="1"/>
    <w:qFormat/>
    <w:uiPriority w:val="0"/>
    <w:pPr>
      <w:adjustRightInd/>
      <w:ind w:left="420" w:leftChars="200"/>
      <w:jc w:val="left"/>
    </w:pPr>
    <w:rPr>
      <w:sz w:val="28"/>
      <w:szCs w:val="20"/>
      <w:lang w:eastAsia="zh-TW"/>
    </w:rPr>
  </w:style>
  <w:style w:type="paragraph" w:customStyle="1" w:styleId="161">
    <w:name w:val="Char2 Char Char"/>
    <w:basedOn w:val="1"/>
    <w:qFormat/>
    <w:uiPriority w:val="0"/>
    <w:pPr>
      <w:adjustRightInd/>
    </w:pPr>
    <w:rPr>
      <w:rFonts w:ascii="Tahoma" w:hAnsi="Tahoma"/>
      <w:sz w:val="24"/>
      <w:szCs w:val="20"/>
    </w:rPr>
  </w:style>
  <w:style w:type="paragraph" w:customStyle="1" w:styleId="162">
    <w:name w:val="_Style 11"/>
    <w:basedOn w:val="1"/>
    <w:qFormat/>
    <w:uiPriority w:val="34"/>
    <w:pPr>
      <w:adjustRightInd/>
      <w:ind w:firstLine="420" w:firstLineChars="200"/>
    </w:pPr>
    <w:rPr>
      <w:rFonts w:eastAsia="仿宋_GB2312"/>
      <w:sz w:val="28"/>
    </w:rPr>
  </w:style>
  <w:style w:type="paragraph" w:customStyle="1" w:styleId="163">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4">
    <w:name w:val="Char Char Char"/>
    <w:basedOn w:val="1"/>
    <w:qFormat/>
    <w:uiPriority w:val="0"/>
    <w:rPr>
      <w:rFonts w:ascii="Tahoma" w:hAnsi="Tahoma"/>
      <w:sz w:val="24"/>
      <w:szCs w:val="20"/>
    </w:rPr>
  </w:style>
  <w:style w:type="paragraph" w:customStyle="1" w:styleId="165">
    <w:name w:val="数字标题6"/>
    <w:basedOn w:val="13"/>
    <w:next w:val="1"/>
    <w:qFormat/>
    <w:uiPriority w:val="0"/>
    <w:pPr>
      <w:tabs>
        <w:tab w:val="left" w:pos="1080"/>
        <w:tab w:val="clear" w:pos="1152"/>
      </w:tabs>
      <w:ind w:left="1080" w:hanging="1080"/>
    </w:pPr>
    <w:rPr>
      <w:rFonts w:ascii="Times New Roman" w:hAnsi="Times New Roman" w:eastAsia="宋体"/>
      <w:i/>
    </w:rPr>
  </w:style>
  <w:style w:type="paragraph" w:customStyle="1" w:styleId="166">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7">
    <w:name w:val="No Spacing"/>
    <w:basedOn w:val="1"/>
    <w:link w:val="939"/>
    <w:qFormat/>
    <w:uiPriority w:val="99"/>
    <w:rPr>
      <w:szCs w:val="22"/>
    </w:rPr>
  </w:style>
  <w:style w:type="paragraph" w:customStyle="1" w:styleId="168">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9">
    <w:name w:val="Char Char Char Char Char Char Char Char Char Char Char Char1 Char1"/>
    <w:basedOn w:val="1"/>
    <w:qFormat/>
    <w:uiPriority w:val="6"/>
    <w:rPr>
      <w:rFonts w:ascii="Tahoma" w:hAnsi="Tahoma" w:cs="仿宋_GB2312"/>
      <w:sz w:val="24"/>
      <w:szCs w:val="20"/>
    </w:rPr>
  </w:style>
  <w:style w:type="paragraph" w:customStyle="1" w:styleId="170">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71">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2">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3">
    <w:name w:val="MM Topic 2"/>
    <w:basedOn w:val="6"/>
    <w:qFormat/>
    <w:uiPriority w:val="0"/>
    <w:pPr>
      <w:tabs>
        <w:tab w:val="left" w:pos="1260"/>
        <w:tab w:val="clear" w:pos="432"/>
      </w:tabs>
      <w:ind w:left="1260" w:hanging="420"/>
    </w:pPr>
    <w:rPr>
      <w:rFonts w:ascii="Arial" w:hAnsi="Arial" w:eastAsia="黑体"/>
      <w:lang w:val="en-US"/>
    </w:rPr>
  </w:style>
  <w:style w:type="paragraph" w:customStyle="1" w:styleId="174">
    <w:name w:val="五级无标题条"/>
    <w:basedOn w:val="1"/>
    <w:qFormat/>
    <w:uiPriority w:val="0"/>
    <w:pPr>
      <w:adjustRightInd/>
    </w:pPr>
  </w:style>
  <w:style w:type="paragraph" w:customStyle="1" w:styleId="175">
    <w:name w:val="Char5"/>
    <w:basedOn w:val="1"/>
    <w:qFormat/>
    <w:uiPriority w:val="0"/>
    <w:rPr>
      <w:rFonts w:ascii="仿宋_GB2312" w:eastAsia="仿宋_GB2312"/>
      <w:b/>
      <w:sz w:val="32"/>
      <w:szCs w:val="32"/>
    </w:rPr>
  </w:style>
  <w:style w:type="paragraph" w:customStyle="1" w:styleId="176">
    <w:name w:val="TOC 标题1"/>
    <w:basedOn w:val="5"/>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7">
    <w:name w:val="彩色列表 - 强调文字颜色 12"/>
    <w:basedOn w:val="1"/>
    <w:qFormat/>
    <w:uiPriority w:val="0"/>
    <w:pPr>
      <w:adjustRightInd/>
      <w:ind w:firstLine="420" w:firstLineChars="200"/>
    </w:pPr>
    <w:rPr>
      <w:rFonts w:ascii="Calibri" w:hAnsi="Calibri"/>
      <w:szCs w:val="22"/>
    </w:rPr>
  </w:style>
  <w:style w:type="paragraph" w:customStyle="1" w:styleId="178">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9">
    <w:name w:val="Char2"/>
    <w:basedOn w:val="1"/>
    <w:qFormat/>
    <w:uiPriority w:val="0"/>
    <w:rPr>
      <w:rFonts w:ascii="仿宋_GB2312" w:eastAsia="仿宋_GB2312"/>
      <w:b/>
      <w:sz w:val="32"/>
      <w:szCs w:val="32"/>
    </w:rPr>
  </w:style>
  <w:style w:type="paragraph" w:customStyle="1" w:styleId="180">
    <w:name w:val="数字标题3"/>
    <w:basedOn w:val="7"/>
    <w:next w:val="1"/>
    <w:qFormat/>
    <w:uiPriority w:val="0"/>
    <w:pPr>
      <w:spacing w:line="240" w:lineRule="auto"/>
    </w:pPr>
    <w:rPr>
      <w:sz w:val="28"/>
      <w:szCs w:val="28"/>
    </w:rPr>
  </w:style>
  <w:style w:type="paragraph" w:customStyle="1" w:styleId="181">
    <w:name w:val="FA正文"/>
    <w:basedOn w:val="1"/>
    <w:qFormat/>
    <w:uiPriority w:val="0"/>
    <w:pPr>
      <w:spacing w:line="360" w:lineRule="auto"/>
      <w:ind w:firstLine="480" w:firstLineChars="200"/>
    </w:pPr>
    <w:rPr>
      <w:rFonts w:hAnsi="宋体"/>
      <w:sz w:val="24"/>
      <w:szCs w:val="20"/>
    </w:rPr>
  </w:style>
  <w:style w:type="paragraph" w:customStyle="1" w:styleId="182">
    <w:name w:val="MM Topic 5"/>
    <w:basedOn w:val="12"/>
    <w:qFormat/>
    <w:uiPriority w:val="0"/>
    <w:pPr>
      <w:tabs>
        <w:tab w:val="left" w:pos="2520"/>
        <w:tab w:val="clear" w:pos="1008"/>
      </w:tabs>
      <w:adjustRightInd/>
      <w:ind w:left="2520" w:hanging="420"/>
    </w:pPr>
  </w:style>
  <w:style w:type="paragraph" w:customStyle="1" w:styleId="183">
    <w:name w:val="Char Char Char Char Char Char Char Char Char Char1"/>
    <w:basedOn w:val="1"/>
    <w:qFormat/>
    <w:uiPriority w:val="0"/>
    <w:rPr>
      <w:rFonts w:ascii="仿宋_GB2312" w:eastAsia="仿宋_GB2312"/>
      <w:b/>
      <w:sz w:val="32"/>
      <w:szCs w:val="32"/>
    </w:rPr>
  </w:style>
  <w:style w:type="paragraph" w:customStyle="1" w:styleId="184">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5">
    <w:name w:val="修订1"/>
    <w:qFormat/>
    <w:uiPriority w:val="3"/>
    <w:rPr>
      <w:rFonts w:ascii="Times New Roman" w:hAnsi="Times New Roman" w:eastAsia="宋体" w:cs="Times New Roman"/>
      <w:color w:val="000000"/>
      <w:kern w:val="1"/>
      <w:sz w:val="21"/>
      <w:lang w:val="en-US" w:eastAsia="zh-CN" w:bidi="ar-SA"/>
    </w:rPr>
  </w:style>
  <w:style w:type="paragraph" w:customStyle="1" w:styleId="186">
    <w:name w:val="Char2 Char Char Char"/>
    <w:basedOn w:val="1"/>
    <w:qFormat/>
    <w:uiPriority w:val="0"/>
    <w:rPr>
      <w:rFonts w:ascii="仿宋_GB2312" w:eastAsia="仿宋_GB2312"/>
      <w:b/>
      <w:sz w:val="32"/>
      <w:szCs w:val="32"/>
    </w:rPr>
  </w:style>
  <w:style w:type="paragraph" w:customStyle="1" w:styleId="187">
    <w:name w:val="Char2 Char Char Char1"/>
    <w:basedOn w:val="1"/>
    <w:qFormat/>
    <w:uiPriority w:val="6"/>
    <w:rPr>
      <w:rFonts w:ascii="仿宋_GB2312" w:eastAsia="仿宋_GB2312"/>
      <w:b/>
      <w:sz w:val="32"/>
      <w:szCs w:val="32"/>
    </w:rPr>
  </w:style>
  <w:style w:type="paragraph" w:customStyle="1" w:styleId="188">
    <w:name w:val="默认段落样式"/>
    <w:basedOn w:val="86"/>
    <w:qFormat/>
    <w:uiPriority w:val="0"/>
    <w:pPr>
      <w:spacing w:before="0"/>
      <w:ind w:firstLine="480"/>
      <w:outlineLvl w:val="2"/>
    </w:pPr>
    <w:rPr>
      <w:rFonts w:ascii="仿宋_GB2312" w:hAnsi="宋体" w:eastAsia="仿宋_GB2312"/>
      <w:color w:val="000000"/>
      <w:szCs w:val="24"/>
    </w:rPr>
  </w:style>
  <w:style w:type="paragraph" w:customStyle="1" w:styleId="189">
    <w:name w:val="图中文字"/>
    <w:basedOn w:val="1"/>
    <w:qFormat/>
    <w:uiPriority w:val="0"/>
    <w:pPr>
      <w:snapToGrid w:val="0"/>
      <w:spacing w:line="0" w:lineRule="atLeast"/>
      <w:ind w:firstLine="200" w:firstLineChars="200"/>
      <w:jc w:val="center"/>
    </w:pPr>
    <w:rPr>
      <w:sz w:val="24"/>
      <w:szCs w:val="20"/>
    </w:rPr>
  </w:style>
  <w:style w:type="paragraph" w:customStyle="1" w:styleId="190">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91">
    <w:name w:val="MM Topic 3"/>
    <w:basedOn w:val="7"/>
    <w:qFormat/>
    <w:uiPriority w:val="0"/>
    <w:pPr>
      <w:tabs>
        <w:tab w:val="left" w:pos="1680"/>
        <w:tab w:val="clear" w:pos="900"/>
      </w:tabs>
      <w:adjustRightInd/>
      <w:ind w:left="1680" w:hanging="420"/>
    </w:pPr>
  </w:style>
  <w:style w:type="paragraph" w:customStyle="1" w:styleId="192">
    <w:name w:val="标准小四"/>
    <w:basedOn w:val="1"/>
    <w:qFormat/>
    <w:uiPriority w:val="0"/>
    <w:pPr>
      <w:spacing w:line="360" w:lineRule="auto"/>
      <w:ind w:firstLine="480" w:firstLineChars="200"/>
    </w:pPr>
    <w:rPr>
      <w:rFonts w:ascii="Arial" w:hAnsi="Arial"/>
      <w:sz w:val="24"/>
      <w:szCs w:val="21"/>
    </w:rPr>
  </w:style>
  <w:style w:type="paragraph" w:customStyle="1" w:styleId="193">
    <w:name w:val="样式 标题 2H2h2Underrubrik1prop2l2Chapter Titlesect 1.2DO NO..."/>
    <w:basedOn w:val="6"/>
    <w:qFormat/>
    <w:uiPriority w:val="0"/>
    <w:pPr>
      <w:spacing w:before="120" w:after="120"/>
      <w:ind w:left="425" w:hanging="425"/>
    </w:pPr>
    <w:rPr>
      <w:rFonts w:ascii="微软雅黑" w:hAnsi="微软雅黑" w:eastAsia="微软雅黑" w:cs="宋体"/>
      <w:szCs w:val="20"/>
      <w:lang w:val="en-US"/>
    </w:rPr>
  </w:style>
  <w:style w:type="paragraph" w:customStyle="1" w:styleId="194">
    <w:name w:val="表格（小）"/>
    <w:basedOn w:val="1"/>
    <w:qFormat/>
    <w:uiPriority w:val="0"/>
    <w:pPr>
      <w:adjustRightInd/>
      <w:snapToGrid w:val="0"/>
      <w:spacing w:line="300" w:lineRule="auto"/>
    </w:pPr>
    <w:rPr>
      <w:rFonts w:eastAsia="仿宋"/>
      <w:szCs w:val="21"/>
    </w:rPr>
  </w:style>
  <w:style w:type="paragraph" w:customStyle="1" w:styleId="195">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6">
    <w:name w:val="Char2 Char Char1"/>
    <w:basedOn w:val="1"/>
    <w:qFormat/>
    <w:uiPriority w:val="6"/>
    <w:pPr>
      <w:adjustRightInd/>
    </w:pPr>
    <w:rPr>
      <w:rFonts w:ascii="Tahoma" w:hAnsi="Tahoma"/>
      <w:sz w:val="24"/>
      <w:szCs w:val="20"/>
    </w:rPr>
  </w:style>
  <w:style w:type="paragraph" w:customStyle="1" w:styleId="197">
    <w:name w:val="列出段落5"/>
    <w:basedOn w:val="1"/>
    <w:qFormat/>
    <w:uiPriority w:val="0"/>
    <w:pPr>
      <w:spacing w:line="360" w:lineRule="auto"/>
      <w:ind w:firstLine="200" w:firstLineChars="200"/>
    </w:pPr>
    <w:rPr>
      <w:rFonts w:eastAsia="楷体_GB2312" w:cs="Lucida Sans"/>
      <w:sz w:val="24"/>
    </w:rPr>
  </w:style>
  <w:style w:type="paragraph" w:customStyle="1" w:styleId="198">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9">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200">
    <w:name w:val="TOC 标题111"/>
    <w:basedOn w:val="5"/>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2">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3">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4">
    <w:name w:val="_Style 3"/>
    <w:basedOn w:val="1"/>
    <w:qFormat/>
    <w:uiPriority w:val="0"/>
    <w:pPr>
      <w:adjustRightInd/>
      <w:ind w:firstLine="420" w:firstLineChars="200"/>
    </w:pPr>
    <w:rPr>
      <w:rFonts w:eastAsia="仿宋_GB2312"/>
      <w:sz w:val="28"/>
    </w:rPr>
  </w:style>
  <w:style w:type="paragraph" w:customStyle="1" w:styleId="205">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6">
    <w:name w:val="Bulleting First Indent 1"/>
    <w:basedOn w:val="4"/>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7">
    <w:name w:val="左对齐表格文字"/>
    <w:basedOn w:val="1"/>
    <w:qFormat/>
    <w:uiPriority w:val="0"/>
    <w:pPr>
      <w:adjustRightInd/>
      <w:ind w:firstLine="200" w:firstLineChars="200"/>
      <w:jc w:val="right"/>
    </w:pPr>
  </w:style>
  <w:style w:type="paragraph" w:customStyle="1" w:styleId="208">
    <w:name w:val="Char Char11 Char Char Char Char Char Char Char Char Char"/>
    <w:basedOn w:val="1"/>
    <w:qFormat/>
    <w:uiPriority w:val="0"/>
    <w:pPr>
      <w:spacing w:line="360" w:lineRule="auto"/>
    </w:pPr>
    <w:rPr>
      <w:szCs w:val="20"/>
    </w:rPr>
  </w:style>
  <w:style w:type="paragraph" w:customStyle="1" w:styleId="209">
    <w:name w:val="正文1.25"/>
    <w:basedOn w:val="1"/>
    <w:qFormat/>
    <w:uiPriority w:val="0"/>
    <w:pPr>
      <w:adjustRightInd/>
      <w:spacing w:line="300" w:lineRule="auto"/>
      <w:ind w:firstLine="480" w:firstLineChars="200"/>
    </w:pPr>
    <w:rPr>
      <w:sz w:val="24"/>
      <w:szCs w:val="20"/>
    </w:rPr>
  </w:style>
  <w:style w:type="paragraph" w:customStyle="1" w:styleId="210">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1">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2">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3">
    <w:name w:val="Char Char1 Char Char Char1"/>
    <w:basedOn w:val="1"/>
    <w:qFormat/>
    <w:uiPriority w:val="6"/>
    <w:rPr>
      <w:rFonts w:ascii="仿宋_GB2312" w:eastAsia="仿宋_GB2312"/>
      <w:b/>
      <w:sz w:val="32"/>
      <w:szCs w:val="20"/>
    </w:rPr>
  </w:style>
  <w:style w:type="paragraph" w:customStyle="1" w:styleId="214">
    <w:name w:val="列出段落2"/>
    <w:basedOn w:val="1"/>
    <w:qFormat/>
    <w:uiPriority w:val="0"/>
    <w:pPr>
      <w:adjustRightInd/>
      <w:ind w:firstLine="420" w:firstLineChars="200"/>
    </w:pPr>
    <w:rPr>
      <w:rFonts w:ascii="宋体" w:hAnsi="宋体"/>
      <w:sz w:val="24"/>
    </w:rPr>
  </w:style>
  <w:style w:type="paragraph" w:customStyle="1" w:styleId="215">
    <w:name w:val="默认段落字体 Para Char Char Char Char Char Char Char"/>
    <w:basedOn w:val="1"/>
    <w:qFormat/>
    <w:uiPriority w:val="0"/>
    <w:rPr>
      <w:rFonts w:eastAsia="仿宋_GB2312"/>
      <w:sz w:val="28"/>
      <w:szCs w:val="20"/>
    </w:rPr>
  </w:style>
  <w:style w:type="paragraph" w:customStyle="1" w:styleId="216">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7">
    <w:name w:val="样式 标题 4PIM 4H4h4bulletblbbH41H42H43H44H45H46H47H48...1"/>
    <w:basedOn w:val="11"/>
    <w:qFormat/>
    <w:uiPriority w:val="0"/>
    <w:pPr>
      <w:widowControl/>
      <w:jc w:val="left"/>
    </w:pPr>
    <w:rPr>
      <w:rFonts w:cs="宋体"/>
      <w:sz w:val="24"/>
      <w:szCs w:val="20"/>
    </w:rPr>
  </w:style>
  <w:style w:type="paragraph" w:customStyle="1" w:styleId="218">
    <w:name w:val="彩色列表 - 强调文字颜色 11"/>
    <w:basedOn w:val="1"/>
    <w:qFormat/>
    <w:uiPriority w:val="0"/>
    <w:pPr>
      <w:adjustRightInd/>
      <w:ind w:firstLine="420" w:firstLineChars="200"/>
    </w:pPr>
    <w:rPr>
      <w:rFonts w:ascii="Calibri" w:hAnsi="Calibri"/>
      <w:szCs w:val="22"/>
    </w:rPr>
  </w:style>
  <w:style w:type="paragraph" w:customStyle="1" w:styleId="219">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20">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1">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2">
    <w:name w:val="Char Char Char1 Char1"/>
    <w:basedOn w:val="1"/>
    <w:qFormat/>
    <w:uiPriority w:val="6"/>
    <w:rPr>
      <w:szCs w:val="20"/>
    </w:rPr>
  </w:style>
  <w:style w:type="paragraph" w:customStyle="1" w:styleId="223">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4">
    <w:name w:val="样式 标题 2 + 宋体 左侧:  1.76 厘米 首行缩进:  0 厘米"/>
    <w:basedOn w:val="6"/>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5">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6">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7">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8">
    <w:name w:val="CM14"/>
    <w:basedOn w:val="97"/>
    <w:next w:val="97"/>
    <w:qFormat/>
    <w:uiPriority w:val="0"/>
    <w:pPr>
      <w:spacing w:after="68"/>
    </w:pPr>
    <w:rPr>
      <w:rFonts w:ascii="FHLHE E+ Futura Bk" w:eastAsia="FHLHE E+ Futura Bk" w:cs="Times New Roman"/>
      <w:color w:val="auto"/>
    </w:rPr>
  </w:style>
  <w:style w:type="paragraph" w:customStyle="1" w:styleId="229">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30">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1">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2">
    <w:name w:val="正文文字 2"/>
    <w:basedOn w:val="97"/>
    <w:next w:val="97"/>
    <w:qFormat/>
    <w:uiPriority w:val="0"/>
    <w:rPr>
      <w:rFonts w:ascii="宋体" w:eastAsia="宋体" w:cs="Times New Roman"/>
      <w:color w:val="auto"/>
    </w:rPr>
  </w:style>
  <w:style w:type="paragraph" w:customStyle="1" w:styleId="233">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4">
    <w:name w:val="Char Char1 Char"/>
    <w:basedOn w:val="1"/>
    <w:qFormat/>
    <w:uiPriority w:val="0"/>
    <w:rPr>
      <w:rFonts w:ascii="仿宋_GB2312" w:eastAsia="仿宋_GB2312"/>
      <w:b/>
      <w:sz w:val="32"/>
      <w:szCs w:val="32"/>
    </w:rPr>
  </w:style>
  <w:style w:type="paragraph" w:customStyle="1" w:styleId="235">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6">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7">
    <w:name w:val="Char Char111"/>
    <w:basedOn w:val="1"/>
    <w:qFormat/>
    <w:uiPriority w:val="0"/>
    <w:pPr>
      <w:spacing w:line="360" w:lineRule="auto"/>
    </w:pPr>
    <w:rPr>
      <w:szCs w:val="20"/>
    </w:rPr>
  </w:style>
  <w:style w:type="paragraph" w:customStyle="1" w:styleId="238">
    <w:name w:val="Char"/>
    <w:basedOn w:val="1"/>
    <w:qFormat/>
    <w:uiPriority w:val="0"/>
    <w:rPr>
      <w:rFonts w:ascii="仿宋_GB2312" w:eastAsia="仿宋_GB2312"/>
      <w:b/>
      <w:sz w:val="32"/>
      <w:szCs w:val="32"/>
    </w:rPr>
  </w:style>
  <w:style w:type="paragraph" w:customStyle="1" w:styleId="23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40">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1">
    <w:name w:val="Char Char Char1 Char"/>
    <w:basedOn w:val="1"/>
    <w:qFormat/>
    <w:uiPriority w:val="0"/>
    <w:rPr>
      <w:szCs w:val="20"/>
    </w:rPr>
  </w:style>
  <w:style w:type="paragraph" w:customStyle="1" w:styleId="242">
    <w:name w:val="正文标准"/>
    <w:basedOn w:val="1"/>
    <w:qFormat/>
    <w:uiPriority w:val="0"/>
    <w:pPr>
      <w:adjustRightInd/>
      <w:spacing w:line="360" w:lineRule="auto"/>
      <w:ind w:firstLine="200" w:firstLineChars="200"/>
    </w:pPr>
    <w:rPr>
      <w:rFonts w:ascii="宋体" w:hAnsi="Calibri"/>
      <w:sz w:val="24"/>
    </w:rPr>
  </w:style>
  <w:style w:type="paragraph" w:customStyle="1" w:styleId="243">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4">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5">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6">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7">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8">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9">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50">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1">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2">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3">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4">
    <w:name w:val="标准有序列表（L1）"/>
    <w:basedOn w:val="8"/>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5">
    <w:name w:val="Char Char Char Char Char Char Char Char Char Char"/>
    <w:basedOn w:val="1"/>
    <w:qFormat/>
    <w:uiPriority w:val="0"/>
    <w:rPr>
      <w:rFonts w:ascii="仿宋_GB2312" w:eastAsia="仿宋_GB2312"/>
      <w:b/>
      <w:sz w:val="32"/>
      <w:szCs w:val="32"/>
    </w:rPr>
  </w:style>
  <w:style w:type="paragraph" w:customStyle="1" w:styleId="256">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7">
    <w:name w:val="_正文段落"/>
    <w:basedOn w:val="1"/>
    <w:qFormat/>
    <w:uiPriority w:val="0"/>
    <w:pPr>
      <w:adjustRightInd/>
      <w:ind w:firstLine="560"/>
    </w:pPr>
    <w:rPr>
      <w:rFonts w:ascii="仿宋_GB2312" w:hAnsi="仿宋" w:eastAsia="仿宋_GB2312"/>
      <w:kern w:val="0"/>
      <w:sz w:val="28"/>
      <w:szCs w:val="28"/>
    </w:rPr>
  </w:style>
  <w:style w:type="paragraph" w:customStyle="1" w:styleId="258">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59">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60">
    <w:name w:val="正文（首行缩进）"/>
    <w:basedOn w:val="9"/>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1">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2">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3">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4">
    <w:name w:val="Char Char Char1 Char2"/>
    <w:basedOn w:val="1"/>
    <w:qFormat/>
    <w:uiPriority w:val="0"/>
    <w:rPr>
      <w:szCs w:val="20"/>
    </w:rPr>
  </w:style>
  <w:style w:type="paragraph" w:customStyle="1" w:styleId="265">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6">
    <w:name w:val="默认段落字体 Para Char"/>
    <w:basedOn w:val="1"/>
    <w:qFormat/>
    <w:uiPriority w:val="0"/>
    <w:rPr>
      <w:rFonts w:ascii="Tahoma" w:hAnsi="Tahoma"/>
      <w:sz w:val="24"/>
      <w:szCs w:val="20"/>
    </w:rPr>
  </w:style>
  <w:style w:type="paragraph" w:customStyle="1" w:styleId="267">
    <w:name w:val="标题五"/>
    <w:basedOn w:val="1"/>
    <w:qFormat/>
    <w:uiPriority w:val="0"/>
    <w:pPr>
      <w:adjustRightInd/>
      <w:spacing w:before="156" w:beforeLines="50" w:line="360" w:lineRule="auto"/>
    </w:pPr>
    <w:rPr>
      <w:b/>
      <w:sz w:val="24"/>
    </w:rPr>
  </w:style>
  <w:style w:type="paragraph" w:customStyle="1" w:styleId="268">
    <w:name w:val="Char Char1101"/>
    <w:basedOn w:val="1"/>
    <w:qFormat/>
    <w:uiPriority w:val="0"/>
    <w:pPr>
      <w:spacing w:line="360" w:lineRule="auto"/>
    </w:pPr>
    <w:rPr>
      <w:rFonts w:ascii="Tahoma" w:hAnsi="Tahoma"/>
      <w:sz w:val="24"/>
      <w:szCs w:val="20"/>
    </w:rPr>
  </w:style>
  <w:style w:type="paragraph" w:customStyle="1" w:styleId="269">
    <w:name w:val="Char Char Char Char Char Char Char Char1"/>
    <w:basedOn w:val="1"/>
    <w:qFormat/>
    <w:uiPriority w:val="0"/>
    <w:pPr>
      <w:tabs>
        <w:tab w:val="left" w:pos="360"/>
      </w:tabs>
    </w:pPr>
    <w:rPr>
      <w:sz w:val="24"/>
      <w:szCs w:val="20"/>
    </w:rPr>
  </w:style>
  <w:style w:type="paragraph" w:customStyle="1" w:styleId="270">
    <w:name w:val="Char Char Char 字元 字元"/>
    <w:basedOn w:val="1"/>
    <w:qFormat/>
    <w:uiPriority w:val="0"/>
    <w:pPr>
      <w:adjustRightInd/>
      <w:spacing w:line="360" w:lineRule="auto"/>
      <w:ind w:firstLine="200" w:firstLineChars="200"/>
    </w:pPr>
    <w:rPr>
      <w:szCs w:val="20"/>
    </w:rPr>
  </w:style>
  <w:style w:type="paragraph" w:customStyle="1" w:styleId="271">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2">
    <w:name w:val="Char Char Char Char Char Char Char"/>
    <w:basedOn w:val="1"/>
    <w:qFormat/>
    <w:uiPriority w:val="0"/>
    <w:rPr>
      <w:rFonts w:ascii="仿宋_GB2312" w:eastAsia="仿宋_GB2312"/>
      <w:b/>
      <w:sz w:val="32"/>
      <w:szCs w:val="32"/>
    </w:rPr>
  </w:style>
  <w:style w:type="paragraph" w:customStyle="1" w:styleId="273">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4">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5">
    <w:name w:val="样式 标题 22h2L1 Heading 2H2sect 1.2H21sect 1.21H22sect 1.2..."/>
    <w:basedOn w:val="6"/>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6">
    <w:name w:val="样式6"/>
    <w:basedOn w:val="35"/>
    <w:qFormat/>
    <w:uiPriority w:val="0"/>
    <w:pPr>
      <w:spacing w:line="460" w:lineRule="exact"/>
      <w:outlineLvl w:val="2"/>
    </w:pPr>
    <w:rPr>
      <w:rFonts w:ascii="仿宋_GB2312" w:hAnsi="宋体" w:eastAsia="仿宋_GB2312"/>
      <w:b/>
      <w:bCs/>
      <w:sz w:val="24"/>
      <w:szCs w:val="24"/>
    </w:rPr>
  </w:style>
  <w:style w:type="paragraph" w:customStyle="1" w:styleId="277">
    <w:name w:val="批注框文本 Char Char"/>
    <w:basedOn w:val="1"/>
    <w:qFormat/>
    <w:uiPriority w:val="0"/>
    <w:pPr>
      <w:adjustRightInd/>
    </w:pPr>
    <w:rPr>
      <w:sz w:val="18"/>
      <w:szCs w:val="20"/>
    </w:rPr>
  </w:style>
  <w:style w:type="paragraph" w:customStyle="1" w:styleId="278">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9">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8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1">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2">
    <w:name w:val="索引 11"/>
    <w:basedOn w:val="1"/>
    <w:next w:val="1"/>
    <w:qFormat/>
    <w:uiPriority w:val="99"/>
    <w:pPr>
      <w:adjustRightInd/>
      <w:spacing w:line="360" w:lineRule="auto"/>
    </w:pPr>
    <w:rPr>
      <w:rFonts w:ascii="仿宋_GB2312" w:eastAsia="仿宋_GB2312"/>
      <w:sz w:val="24"/>
      <w:szCs w:val="20"/>
    </w:rPr>
  </w:style>
  <w:style w:type="paragraph" w:customStyle="1" w:styleId="283">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4">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5">
    <w:name w:val="正文文字缩进项目"/>
    <w:basedOn w:val="9"/>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6">
    <w:name w:val="文档正文"/>
    <w:basedOn w:val="1"/>
    <w:qFormat/>
    <w:uiPriority w:val="0"/>
    <w:pPr>
      <w:spacing w:line="480" w:lineRule="atLeast"/>
      <w:ind w:firstLine="567"/>
      <w:textAlignment w:val="baseline"/>
    </w:pPr>
    <w:rPr>
      <w:kern w:val="0"/>
      <w:sz w:val="24"/>
      <w:szCs w:val="20"/>
    </w:rPr>
  </w:style>
  <w:style w:type="paragraph" w:customStyle="1" w:styleId="287">
    <w:name w:val="正文文字表格居中"/>
    <w:basedOn w:val="1"/>
    <w:next w:val="58"/>
    <w:qFormat/>
    <w:uiPriority w:val="0"/>
    <w:pPr>
      <w:snapToGrid w:val="0"/>
      <w:spacing w:line="360" w:lineRule="auto"/>
    </w:pPr>
    <w:rPr>
      <w:rFonts w:ascii="宋体"/>
      <w:b/>
      <w:sz w:val="24"/>
      <w:szCs w:val="20"/>
    </w:rPr>
  </w:style>
  <w:style w:type="paragraph" w:customStyle="1" w:styleId="288">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89">
    <w:name w:val="小节"/>
    <w:basedOn w:val="7"/>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90">
    <w:name w:val="Plain Text1"/>
    <w:basedOn w:val="1"/>
    <w:qFormat/>
    <w:uiPriority w:val="7"/>
    <w:pPr>
      <w:adjustRightInd/>
    </w:pPr>
    <w:rPr>
      <w:rFonts w:ascii="宋体" w:hAnsi="Courier New"/>
    </w:rPr>
  </w:style>
  <w:style w:type="paragraph" w:customStyle="1" w:styleId="291">
    <w:name w:val="Char3"/>
    <w:basedOn w:val="1"/>
    <w:qFormat/>
    <w:uiPriority w:val="0"/>
    <w:pPr>
      <w:adjustRightInd/>
    </w:pPr>
    <w:rPr>
      <w:rFonts w:ascii="仿宋_GB2312" w:eastAsia="仿宋_GB2312"/>
      <w:b/>
      <w:sz w:val="32"/>
      <w:szCs w:val="32"/>
    </w:rPr>
  </w:style>
  <w:style w:type="paragraph" w:customStyle="1" w:styleId="292">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3">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4">
    <w:name w:val="标题2"/>
    <w:basedOn w:val="6"/>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5">
    <w:name w:val="List Paragraph1"/>
    <w:basedOn w:val="1"/>
    <w:qFormat/>
    <w:uiPriority w:val="0"/>
    <w:pPr>
      <w:spacing w:line="360" w:lineRule="auto"/>
      <w:ind w:firstLine="200" w:firstLineChars="200"/>
    </w:pPr>
    <w:rPr>
      <w:rFonts w:eastAsia="楷体_GB2312" w:cs="Lucida Sans"/>
      <w:sz w:val="24"/>
    </w:rPr>
  </w:style>
  <w:style w:type="paragraph" w:customStyle="1" w:styleId="296">
    <w:name w:val="样式 标题 3标题 3 Char第二层条h33Bold Headbh章标题1小标题level_3PIM 3..."/>
    <w:basedOn w:val="7"/>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7">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8">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9">
    <w:name w:val="Char3 Char Char Char"/>
    <w:basedOn w:val="1"/>
    <w:qFormat/>
    <w:uiPriority w:val="0"/>
    <w:pPr>
      <w:widowControl/>
      <w:adjustRightInd/>
      <w:spacing w:after="160" w:line="240" w:lineRule="exact"/>
      <w:jc w:val="left"/>
    </w:pPr>
    <w:rPr>
      <w:szCs w:val="20"/>
    </w:rPr>
  </w:style>
  <w:style w:type="paragraph" w:customStyle="1" w:styleId="300">
    <w:name w:val="表格标题2"/>
    <w:basedOn w:val="301"/>
    <w:qFormat/>
    <w:uiPriority w:val="0"/>
    <w:rPr>
      <w:b/>
    </w:rPr>
  </w:style>
  <w:style w:type="paragraph" w:customStyle="1" w:styleId="301">
    <w:name w:val="表格内文"/>
    <w:basedOn w:val="1"/>
    <w:qFormat/>
    <w:uiPriority w:val="0"/>
    <w:pPr>
      <w:adjustRightInd/>
      <w:spacing w:line="360" w:lineRule="auto"/>
    </w:pPr>
    <w:rPr>
      <w:rFonts w:ascii="宋体" w:hAnsi="宋体" w:cs="宋体"/>
      <w:color w:val="000000"/>
      <w:szCs w:val="20"/>
    </w:rPr>
  </w:style>
  <w:style w:type="paragraph" w:customStyle="1" w:styleId="302">
    <w:name w:val="Char Char Char Char Char Char Char Char Char Char2"/>
    <w:basedOn w:val="1"/>
    <w:qFormat/>
    <w:uiPriority w:val="0"/>
    <w:rPr>
      <w:rFonts w:ascii="仿宋_GB2312" w:eastAsia="仿宋_GB2312"/>
      <w:b/>
      <w:sz w:val="32"/>
      <w:szCs w:val="32"/>
    </w:rPr>
  </w:style>
  <w:style w:type="paragraph" w:customStyle="1" w:styleId="303">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4">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5">
    <w:name w:val="Char Char11 Char Char Char Char Char Char Char Char Char11"/>
    <w:basedOn w:val="1"/>
    <w:qFormat/>
    <w:uiPriority w:val="0"/>
    <w:pPr>
      <w:spacing w:line="360" w:lineRule="auto"/>
    </w:pPr>
    <w:rPr>
      <w:szCs w:val="20"/>
    </w:rPr>
  </w:style>
  <w:style w:type="paragraph" w:customStyle="1" w:styleId="306">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7">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8">
    <w:name w:val="MM Topic 1"/>
    <w:basedOn w:val="5"/>
    <w:qFormat/>
    <w:uiPriority w:val="0"/>
    <w:pPr>
      <w:tabs>
        <w:tab w:val="left" w:pos="840"/>
        <w:tab w:val="clear" w:pos="432"/>
      </w:tabs>
      <w:adjustRightInd/>
      <w:ind w:left="840" w:hanging="420"/>
    </w:pPr>
  </w:style>
  <w:style w:type="paragraph" w:customStyle="1" w:styleId="309">
    <w:name w:val="样式 标题 2标题2H2Heading 2 HiddenHeading 2 CCBSheading 22nd lev..."/>
    <w:basedOn w:val="6"/>
    <w:qFormat/>
    <w:uiPriority w:val="0"/>
    <w:pPr>
      <w:widowControl/>
      <w:spacing w:before="260" w:after="260" w:line="416" w:lineRule="auto"/>
      <w:ind w:left="0" w:firstLine="0"/>
    </w:pPr>
    <w:rPr>
      <w:rFonts w:ascii="Arial" w:hAnsi="Arial" w:eastAsia="黑体"/>
      <w:sz w:val="30"/>
      <w:szCs w:val="21"/>
    </w:rPr>
  </w:style>
  <w:style w:type="paragraph" w:customStyle="1" w:styleId="310">
    <w:name w:val="文本正文 Char"/>
    <w:basedOn w:val="1"/>
    <w:qFormat/>
    <w:uiPriority w:val="0"/>
    <w:pPr>
      <w:spacing w:line="360" w:lineRule="auto"/>
      <w:ind w:firstLine="200" w:firstLineChars="200"/>
    </w:pPr>
    <w:rPr>
      <w:kern w:val="0"/>
      <w:sz w:val="24"/>
      <w:szCs w:val="20"/>
    </w:rPr>
  </w:style>
  <w:style w:type="paragraph" w:customStyle="1" w:styleId="311">
    <w:name w:val="表格"/>
    <w:basedOn w:val="1"/>
    <w:qFormat/>
    <w:uiPriority w:val="0"/>
    <w:pPr>
      <w:snapToGrid w:val="0"/>
      <w:ind w:firstLine="42" w:firstLineChars="21"/>
    </w:pPr>
    <w:rPr>
      <w:rFonts w:ascii="宋体" w:hAnsi="宋体"/>
      <w:kern w:val="0"/>
      <w:sz w:val="20"/>
      <w:szCs w:val="20"/>
    </w:rPr>
  </w:style>
  <w:style w:type="paragraph" w:customStyle="1" w:styleId="312">
    <w:name w:val="标书标题4"/>
    <w:basedOn w:val="11"/>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3">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4">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5">
    <w:name w:val="表格项目符号 2"/>
    <w:basedOn w:val="31"/>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6">
    <w:name w:val="EB_表格"/>
    <w:basedOn w:val="1"/>
    <w:qFormat/>
    <w:uiPriority w:val="0"/>
    <w:pPr>
      <w:adjustRightInd/>
      <w:spacing w:line="300" w:lineRule="auto"/>
      <w:jc w:val="center"/>
    </w:pPr>
  </w:style>
  <w:style w:type="paragraph" w:customStyle="1" w:styleId="317">
    <w:name w:val="_Style 6"/>
    <w:basedOn w:val="1"/>
    <w:qFormat/>
    <w:uiPriority w:val="34"/>
    <w:pPr>
      <w:adjustRightInd/>
      <w:ind w:firstLine="420" w:firstLineChars="200"/>
    </w:pPr>
    <w:rPr>
      <w:rFonts w:eastAsia="仿宋_GB2312"/>
      <w:sz w:val="28"/>
    </w:rPr>
  </w:style>
  <w:style w:type="paragraph" w:customStyle="1" w:styleId="31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9">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20">
    <w:name w:val="!大节"/>
    <w:basedOn w:val="6"/>
    <w:qFormat/>
    <w:uiPriority w:val="0"/>
    <w:pPr>
      <w:spacing w:before="260" w:after="260" w:line="415" w:lineRule="auto"/>
      <w:ind w:left="420" w:hanging="420"/>
    </w:pPr>
    <w:rPr>
      <w:rFonts w:ascii="Arial" w:hAnsi="Arial" w:eastAsia="微软雅黑"/>
      <w:lang w:val="en-US"/>
    </w:rPr>
  </w:style>
  <w:style w:type="paragraph" w:customStyle="1" w:styleId="321">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2">
    <w:name w:val="正文表标题"/>
    <w:next w:val="323"/>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3">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4">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5">
    <w:name w:val="trademark"/>
    <w:qFormat/>
    <w:uiPriority w:val="0"/>
    <w:pPr>
      <w:spacing w:after="60"/>
    </w:pPr>
    <w:rPr>
      <w:rFonts w:ascii="Futura Bk" w:hAnsi="Futura Bk" w:eastAsia="宋体" w:cs="Times New Roman"/>
      <w:sz w:val="15"/>
      <w:lang w:val="en-US" w:eastAsia="en-US" w:bidi="ar-SA"/>
    </w:rPr>
  </w:style>
  <w:style w:type="paragraph" w:customStyle="1" w:styleId="326">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7">
    <w:name w:val="Char Char1 Char Char Char Char Char Char1"/>
    <w:basedOn w:val="1"/>
    <w:qFormat/>
    <w:uiPriority w:val="0"/>
    <w:rPr>
      <w:rFonts w:ascii="仿宋_GB2312" w:eastAsia="仿宋_GB2312"/>
      <w:b/>
      <w:sz w:val="32"/>
      <w:szCs w:val="20"/>
    </w:rPr>
  </w:style>
  <w:style w:type="paragraph" w:customStyle="1" w:styleId="328">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29">
    <w:name w:val="Char1 Char Char Char1"/>
    <w:basedOn w:val="1"/>
    <w:qFormat/>
    <w:uiPriority w:val="0"/>
    <w:pPr>
      <w:adjustRightInd/>
      <w:ind w:firstLine="200" w:firstLineChars="200"/>
    </w:pPr>
    <w:rPr>
      <w:rFonts w:ascii="Tahoma" w:hAnsi="Tahoma"/>
      <w:sz w:val="24"/>
      <w:szCs w:val="20"/>
    </w:rPr>
  </w:style>
  <w:style w:type="paragraph" w:customStyle="1" w:styleId="330">
    <w:name w:val="a1"/>
    <w:basedOn w:val="1"/>
    <w:qFormat/>
    <w:uiPriority w:val="0"/>
    <w:pPr>
      <w:widowControl/>
      <w:spacing w:line="300" w:lineRule="atLeast"/>
      <w:jc w:val="left"/>
    </w:pPr>
    <w:rPr>
      <w:rFonts w:ascii="宋体" w:hAnsi="宋体"/>
      <w:kern w:val="0"/>
      <w:sz w:val="18"/>
      <w:szCs w:val="20"/>
    </w:rPr>
  </w:style>
  <w:style w:type="paragraph" w:customStyle="1" w:styleId="331">
    <w:name w:val="样式7"/>
    <w:basedOn w:val="332"/>
    <w:next w:val="1"/>
    <w:qFormat/>
    <w:uiPriority w:val="0"/>
    <w:pPr>
      <w:spacing w:after="156" w:afterLines="50"/>
      <w:jc w:val="left"/>
      <w:outlineLvl w:val="3"/>
    </w:pPr>
    <w:rPr>
      <w:sz w:val="24"/>
      <w:szCs w:val="24"/>
    </w:rPr>
  </w:style>
  <w:style w:type="paragraph" w:customStyle="1" w:styleId="332">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3">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4">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5">
    <w:name w:val="样式 样式2 + 左侧:  1 字符 右侧:  1 字符"/>
    <w:basedOn w:val="144"/>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6">
    <w:name w:val="Char2 Char Char2"/>
    <w:basedOn w:val="1"/>
    <w:qFormat/>
    <w:uiPriority w:val="0"/>
    <w:pPr>
      <w:adjustRightInd/>
    </w:pPr>
    <w:rPr>
      <w:rFonts w:ascii="Tahoma" w:hAnsi="Tahoma"/>
      <w:sz w:val="24"/>
      <w:szCs w:val="20"/>
    </w:rPr>
  </w:style>
  <w:style w:type="paragraph" w:customStyle="1" w:styleId="337">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8">
    <w:name w:val="三级条标题"/>
    <w:basedOn w:val="339"/>
    <w:next w:val="323"/>
    <w:qFormat/>
    <w:uiPriority w:val="0"/>
    <w:pPr>
      <w:tabs>
        <w:tab w:val="left" w:pos="1260"/>
        <w:tab w:val="left" w:pos="1680"/>
        <w:tab w:val="left" w:pos="2100"/>
        <w:tab w:val="left" w:pos="2520"/>
      </w:tabs>
      <w:ind w:left="2520"/>
      <w:outlineLvl w:val="4"/>
    </w:pPr>
  </w:style>
  <w:style w:type="paragraph" w:customStyle="1" w:styleId="339">
    <w:name w:val="二级条标题"/>
    <w:basedOn w:val="340"/>
    <w:next w:val="323"/>
    <w:qFormat/>
    <w:uiPriority w:val="0"/>
    <w:pPr>
      <w:tabs>
        <w:tab w:val="left" w:pos="1260"/>
        <w:tab w:val="left" w:pos="1680"/>
        <w:tab w:val="left" w:pos="2100"/>
      </w:tabs>
      <w:ind w:left="0"/>
      <w:outlineLvl w:val="3"/>
    </w:pPr>
  </w:style>
  <w:style w:type="paragraph" w:customStyle="1" w:styleId="340">
    <w:name w:val="一级条标题"/>
    <w:basedOn w:val="341"/>
    <w:next w:val="323"/>
    <w:qFormat/>
    <w:uiPriority w:val="0"/>
    <w:pPr>
      <w:tabs>
        <w:tab w:val="left" w:pos="1260"/>
        <w:tab w:val="left" w:pos="1680"/>
      </w:tabs>
      <w:spacing w:before="0" w:beforeLines="0" w:after="0" w:afterLines="0"/>
      <w:ind w:left="1680"/>
      <w:outlineLvl w:val="2"/>
    </w:pPr>
  </w:style>
  <w:style w:type="paragraph" w:customStyle="1" w:styleId="341">
    <w:name w:val="章标题"/>
    <w:next w:val="323"/>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2">
    <w:name w:val="数字标题2"/>
    <w:basedOn w:val="6"/>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3">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4">
    <w:name w:val="样式 标题 1Level 1 HeadPIM 1Section Headh1l11Heading 0Datash..."/>
    <w:basedOn w:val="5"/>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6">
    <w:name w:val="样式 标题 1章节第一层h1H"/>
    <w:basedOn w:val="5"/>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7">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8">
    <w:name w:val="正文 项目2"/>
    <w:basedOn w:val="349"/>
    <w:qFormat/>
    <w:uiPriority w:val="0"/>
    <w:pPr>
      <w:tabs>
        <w:tab w:val="left" w:pos="840"/>
      </w:tabs>
      <w:spacing w:after="0"/>
      <w:ind w:left="900"/>
    </w:pPr>
  </w:style>
  <w:style w:type="paragraph" w:customStyle="1" w:styleId="34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50">
    <w:name w:val="Body Text 2*"/>
    <w:basedOn w:val="1"/>
    <w:qFormat/>
    <w:uiPriority w:val="6"/>
    <w:pPr>
      <w:widowControl/>
      <w:adjustRightInd/>
      <w:ind w:left="720" w:hanging="720"/>
    </w:pPr>
    <w:rPr>
      <w:color w:val="000000"/>
      <w:kern w:val="0"/>
      <w:sz w:val="24"/>
      <w:szCs w:val="20"/>
    </w:rPr>
  </w:style>
  <w:style w:type="paragraph" w:customStyle="1" w:styleId="351">
    <w:name w:val="表1"/>
    <w:basedOn w:val="1"/>
    <w:qFormat/>
    <w:uiPriority w:val="0"/>
    <w:pPr>
      <w:tabs>
        <w:tab w:val="left" w:pos="703"/>
      </w:tabs>
      <w:adjustRightInd/>
      <w:spacing w:line="360" w:lineRule="auto"/>
      <w:ind w:left="703"/>
      <w:jc w:val="center"/>
    </w:pPr>
  </w:style>
  <w:style w:type="paragraph" w:customStyle="1" w:styleId="352">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3">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4">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5">
    <w:name w:val="2级标题"/>
    <w:basedOn w:val="356"/>
    <w:qFormat/>
    <w:uiPriority w:val="0"/>
    <w:pPr>
      <w:jc w:val="left"/>
      <w:outlineLvl w:val="1"/>
    </w:pPr>
    <w:rPr>
      <w:rFonts w:ascii="Times New Roman" w:hAnsi="Times New Roman" w:eastAsia="仿宋"/>
      <w:sz w:val="30"/>
    </w:rPr>
  </w:style>
  <w:style w:type="paragraph" w:customStyle="1" w:styleId="356">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7">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8">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9">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60">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1">
    <w:name w:val="bullet"/>
    <w:basedOn w:val="1"/>
    <w:qFormat/>
    <w:uiPriority w:val="0"/>
    <w:pPr>
      <w:tabs>
        <w:tab w:val="left" w:pos="840"/>
      </w:tabs>
      <w:adjustRightInd/>
      <w:ind w:left="840" w:hanging="420"/>
    </w:pPr>
  </w:style>
  <w:style w:type="paragraph" w:customStyle="1" w:styleId="362">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3">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4">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5">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6">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7">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8">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9">
    <w:name w:val="MM Topic 4"/>
    <w:basedOn w:val="11"/>
    <w:qFormat/>
    <w:uiPriority w:val="0"/>
    <w:pPr>
      <w:tabs>
        <w:tab w:val="left" w:pos="2100"/>
        <w:tab w:val="clear" w:pos="864"/>
      </w:tabs>
      <w:adjustRightInd/>
      <w:ind w:left="2100" w:hanging="420"/>
    </w:pPr>
    <w:rPr>
      <w:lang w:val="en-US"/>
    </w:rPr>
  </w:style>
  <w:style w:type="paragraph" w:customStyle="1" w:styleId="370">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1">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2">
    <w:name w:val="Char Char11 Char Char Char Char Char Char Char Char Char1"/>
    <w:basedOn w:val="1"/>
    <w:qFormat/>
    <w:uiPriority w:val="6"/>
    <w:pPr>
      <w:spacing w:line="360" w:lineRule="auto"/>
    </w:pPr>
    <w:rPr>
      <w:szCs w:val="20"/>
    </w:rPr>
  </w:style>
  <w:style w:type="paragraph" w:customStyle="1" w:styleId="373">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4">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5">
    <w:name w:val="body text bold"/>
    <w:basedOn w:val="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6">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7">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8">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79">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80">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1">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2">
    <w:name w:val="单元格居中"/>
    <w:basedOn w:val="1"/>
    <w:qFormat/>
    <w:uiPriority w:val="0"/>
    <w:pPr>
      <w:adjustRightInd/>
      <w:spacing w:line="360" w:lineRule="auto"/>
      <w:jc w:val="center"/>
    </w:pPr>
    <w:rPr>
      <w:sz w:val="24"/>
    </w:rPr>
  </w:style>
  <w:style w:type="paragraph" w:customStyle="1" w:styleId="383">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4">
    <w:name w:val="Char Char Char Char Char Char Char1"/>
    <w:basedOn w:val="1"/>
    <w:qFormat/>
    <w:uiPriority w:val="6"/>
    <w:rPr>
      <w:rFonts w:ascii="仿宋_GB2312" w:eastAsia="仿宋_GB2312"/>
      <w:b/>
      <w:sz w:val="32"/>
      <w:szCs w:val="32"/>
    </w:rPr>
  </w:style>
  <w:style w:type="paragraph" w:customStyle="1" w:styleId="385">
    <w:name w:val="正文缩进1"/>
    <w:basedOn w:val="1"/>
    <w:next w:val="9"/>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6">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7">
    <w:name w:val="Char3 Char Char Char11"/>
    <w:basedOn w:val="1"/>
    <w:qFormat/>
    <w:uiPriority w:val="0"/>
    <w:pPr>
      <w:widowControl/>
      <w:adjustRightInd/>
      <w:spacing w:after="160" w:line="240" w:lineRule="exact"/>
      <w:jc w:val="left"/>
    </w:pPr>
    <w:rPr>
      <w:szCs w:val="20"/>
    </w:rPr>
  </w:style>
  <w:style w:type="paragraph" w:customStyle="1" w:styleId="388">
    <w:name w:val="Char Char1121"/>
    <w:basedOn w:val="1"/>
    <w:qFormat/>
    <w:uiPriority w:val="0"/>
    <w:pPr>
      <w:spacing w:line="360" w:lineRule="auto"/>
    </w:pPr>
    <w:rPr>
      <w:szCs w:val="20"/>
    </w:rPr>
  </w:style>
  <w:style w:type="paragraph" w:customStyle="1" w:styleId="389">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90">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1">
    <w:name w:val="Normal0"/>
    <w:qFormat/>
    <w:uiPriority w:val="0"/>
    <w:rPr>
      <w:rFonts w:ascii="Times New Roman" w:hAnsi="Times New Roman" w:eastAsia="宋体" w:cs="Times New Roman"/>
      <w:lang w:val="en-US" w:eastAsia="en-US" w:bidi="ar-SA"/>
    </w:rPr>
  </w:style>
  <w:style w:type="paragraph" w:customStyle="1" w:styleId="392">
    <w:name w:val="带编号样式"/>
    <w:basedOn w:val="310"/>
    <w:qFormat/>
    <w:uiPriority w:val="0"/>
    <w:pPr>
      <w:tabs>
        <w:tab w:val="left" w:pos="840"/>
      </w:tabs>
      <w:snapToGrid w:val="0"/>
      <w:ind w:left="840" w:hanging="420" w:firstLineChars="0"/>
    </w:pPr>
    <w:rPr>
      <w:rFonts w:ascii="仿宋_GB2312" w:eastAsia="仿宋_GB2312"/>
      <w:color w:val="000000"/>
    </w:rPr>
  </w:style>
  <w:style w:type="paragraph" w:customStyle="1" w:styleId="393">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4">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5">
    <w:name w:val="封面"/>
    <w:basedOn w:val="1"/>
    <w:qFormat/>
    <w:uiPriority w:val="0"/>
    <w:pPr>
      <w:spacing w:line="360" w:lineRule="atLeast"/>
      <w:jc w:val="right"/>
      <w:textAlignment w:val="baseline"/>
    </w:pPr>
    <w:rPr>
      <w:rFonts w:ascii="Symbol" w:hAnsi="Symbol"/>
      <w:kern w:val="0"/>
      <w:szCs w:val="20"/>
    </w:rPr>
  </w:style>
  <w:style w:type="paragraph" w:customStyle="1" w:styleId="396">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7">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8">
    <w:name w:val="默认段落字体 Para Char Char Char1 Char"/>
    <w:basedOn w:val="1"/>
    <w:qFormat/>
    <w:uiPriority w:val="0"/>
    <w:pPr>
      <w:spacing w:line="240" w:lineRule="atLeast"/>
      <w:ind w:left="420" w:firstLine="420"/>
    </w:pPr>
    <w:rPr>
      <w:sz w:val="24"/>
    </w:rPr>
  </w:style>
  <w:style w:type="paragraph" w:customStyle="1" w:styleId="399">
    <w:name w:val="WW-正文文字缩进 2"/>
    <w:basedOn w:val="1"/>
    <w:qFormat/>
    <w:uiPriority w:val="0"/>
    <w:pPr>
      <w:suppressAutoHyphens/>
      <w:adjustRightInd/>
      <w:ind w:firstLine="420"/>
    </w:pPr>
    <w:rPr>
      <w:kern w:val="1"/>
      <w:szCs w:val="20"/>
    </w:rPr>
  </w:style>
  <w:style w:type="paragraph" w:customStyle="1" w:styleId="400">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1">
    <w:name w:val="样式 标题 2 + 四号"/>
    <w:basedOn w:val="6"/>
    <w:qFormat/>
    <w:uiPriority w:val="0"/>
    <w:pPr>
      <w:spacing w:before="120" w:after="120"/>
      <w:ind w:left="0" w:firstLine="0"/>
      <w:jc w:val="both"/>
    </w:pPr>
    <w:rPr>
      <w:rFonts w:ascii="宋体" w:hAnsi="Arial" w:eastAsia="宋体"/>
      <w:sz w:val="28"/>
      <w:lang w:val="en-US"/>
    </w:rPr>
  </w:style>
  <w:style w:type="paragraph" w:customStyle="1" w:styleId="402">
    <w:name w:val="有符号正文"/>
    <w:basedOn w:val="1"/>
    <w:qFormat/>
    <w:uiPriority w:val="0"/>
    <w:pPr>
      <w:adjustRightInd/>
      <w:spacing w:line="400" w:lineRule="exact"/>
      <w:ind w:firstLine="200" w:firstLineChars="200"/>
    </w:pPr>
    <w:rPr>
      <w:rFonts w:ascii="Arial" w:hAnsi="Arial"/>
    </w:rPr>
  </w:style>
  <w:style w:type="paragraph" w:customStyle="1" w:styleId="403">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5">
    <w:name w:val="4"/>
    <w:basedOn w:val="1"/>
    <w:next w:val="39"/>
    <w:qFormat/>
    <w:uiPriority w:val="0"/>
    <w:pPr>
      <w:spacing w:after="120" w:line="480" w:lineRule="auto"/>
      <w:ind w:left="420" w:leftChars="200"/>
    </w:pPr>
    <w:rPr>
      <w:sz w:val="24"/>
      <w:szCs w:val="20"/>
    </w:rPr>
  </w:style>
  <w:style w:type="paragraph" w:customStyle="1" w:styleId="406">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8">
    <w:name w:val="样式 标题 3H3 + 两端对齐"/>
    <w:basedOn w:val="7"/>
    <w:qFormat/>
    <w:uiPriority w:val="0"/>
    <w:pPr>
      <w:spacing w:before="0" w:after="0" w:line="240" w:lineRule="auto"/>
      <w:jc w:val="left"/>
    </w:pPr>
    <w:rPr>
      <w:rFonts w:cs="宋体"/>
      <w:sz w:val="21"/>
      <w:szCs w:val="20"/>
    </w:rPr>
  </w:style>
  <w:style w:type="paragraph" w:customStyle="1" w:styleId="409">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10">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1">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2">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3">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4">
    <w:name w:val="Char Char1 Char Char Char"/>
    <w:basedOn w:val="1"/>
    <w:qFormat/>
    <w:uiPriority w:val="0"/>
    <w:rPr>
      <w:rFonts w:ascii="仿宋_GB2312" w:eastAsia="仿宋_GB2312"/>
      <w:b/>
      <w:sz w:val="32"/>
      <w:szCs w:val="20"/>
    </w:rPr>
  </w:style>
  <w:style w:type="paragraph" w:customStyle="1" w:styleId="415">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6">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7">
    <w:name w:val="Picture"/>
    <w:basedOn w:val="1"/>
    <w:next w:val="21"/>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8">
    <w:name w:val="Char Char1 Char Char Char2"/>
    <w:basedOn w:val="1"/>
    <w:qFormat/>
    <w:uiPriority w:val="0"/>
    <w:rPr>
      <w:rFonts w:ascii="仿宋_GB2312" w:eastAsia="仿宋_GB2312"/>
      <w:b/>
      <w:sz w:val="32"/>
      <w:szCs w:val="32"/>
    </w:rPr>
  </w:style>
  <w:style w:type="paragraph" w:customStyle="1" w:styleId="419">
    <w:name w:val="Char3 Char Char Char1"/>
    <w:basedOn w:val="1"/>
    <w:qFormat/>
    <w:uiPriority w:val="6"/>
    <w:pPr>
      <w:widowControl/>
      <w:adjustRightInd/>
      <w:spacing w:after="160" w:line="240" w:lineRule="exact"/>
      <w:jc w:val="left"/>
    </w:pPr>
    <w:rPr>
      <w:szCs w:val="20"/>
    </w:rPr>
  </w:style>
  <w:style w:type="paragraph" w:customStyle="1" w:styleId="420">
    <w:name w:val="Char1 Char Char Char21"/>
    <w:basedOn w:val="1"/>
    <w:qFormat/>
    <w:uiPriority w:val="0"/>
    <w:rPr>
      <w:rFonts w:ascii="Tahoma" w:hAnsi="Tahoma"/>
      <w:sz w:val="24"/>
      <w:szCs w:val="20"/>
    </w:rPr>
  </w:style>
  <w:style w:type="paragraph" w:customStyle="1" w:styleId="421">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2">
    <w:name w:val="正文（标题三）"/>
    <w:basedOn w:val="1"/>
    <w:qFormat/>
    <w:uiPriority w:val="0"/>
    <w:pPr>
      <w:spacing w:line="360" w:lineRule="auto"/>
      <w:ind w:firstLine="200" w:firstLineChars="200"/>
    </w:pPr>
    <w:rPr>
      <w:sz w:val="24"/>
    </w:rPr>
  </w:style>
  <w:style w:type="paragraph" w:customStyle="1" w:styleId="423">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4">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5">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6">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7">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8">
    <w:name w:val="Char1 Char Char Char4"/>
    <w:basedOn w:val="1"/>
    <w:qFormat/>
    <w:uiPriority w:val="0"/>
    <w:pPr>
      <w:adjustRightInd/>
      <w:ind w:firstLine="200" w:firstLineChars="200"/>
    </w:pPr>
    <w:rPr>
      <w:rFonts w:ascii="Tahoma" w:hAnsi="Tahoma"/>
      <w:sz w:val="24"/>
      <w:szCs w:val="20"/>
    </w:rPr>
  </w:style>
  <w:style w:type="paragraph" w:customStyle="1" w:styleId="429">
    <w:name w:val="_标题2"/>
    <w:basedOn w:val="396"/>
    <w:next w:val="396"/>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30">
    <w:name w:val="样式1 + (中宋体"/>
    <w:basedOn w:val="407"/>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1">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2">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3">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4">
    <w:name w:val="四号　首行缩进"/>
    <w:basedOn w:val="1"/>
    <w:qFormat/>
    <w:uiPriority w:val="0"/>
    <w:pPr>
      <w:adjustRightInd/>
      <w:spacing w:line="360" w:lineRule="auto"/>
    </w:pPr>
    <w:rPr>
      <w:rFonts w:ascii="宋体" w:hAnsi="宋体"/>
      <w:szCs w:val="20"/>
    </w:rPr>
  </w:style>
  <w:style w:type="paragraph" w:customStyle="1" w:styleId="435">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6">
    <w:name w:val="Char Char Char Char Char Char Char Char Char Char Char1 Char"/>
    <w:basedOn w:val="1"/>
    <w:qFormat/>
    <w:uiPriority w:val="0"/>
    <w:pPr>
      <w:adjustRightInd/>
    </w:pPr>
    <w:rPr>
      <w:rFonts w:ascii="Tahoma" w:hAnsi="Tahoma"/>
      <w:sz w:val="24"/>
    </w:rPr>
  </w:style>
  <w:style w:type="paragraph" w:customStyle="1" w:styleId="437">
    <w:name w:val="Char Char Char Char11"/>
    <w:basedOn w:val="1"/>
    <w:qFormat/>
    <w:uiPriority w:val="0"/>
    <w:rPr>
      <w:rFonts w:ascii="Tahoma" w:hAnsi="Tahoma"/>
      <w:sz w:val="24"/>
      <w:szCs w:val="20"/>
    </w:rPr>
  </w:style>
  <w:style w:type="paragraph" w:customStyle="1" w:styleId="438">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9">
    <w:name w:val="Char Char Char Char"/>
    <w:basedOn w:val="1"/>
    <w:qFormat/>
    <w:uiPriority w:val="0"/>
    <w:rPr>
      <w:rFonts w:ascii="Tahoma" w:hAnsi="Tahoma"/>
      <w:sz w:val="24"/>
      <w:szCs w:val="20"/>
    </w:rPr>
  </w:style>
  <w:style w:type="paragraph" w:customStyle="1" w:styleId="440">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1">
    <w:name w:val="Char19"/>
    <w:basedOn w:val="1"/>
    <w:qFormat/>
    <w:uiPriority w:val="0"/>
    <w:pPr>
      <w:adjustRightInd/>
    </w:pPr>
    <w:rPr>
      <w:szCs w:val="20"/>
    </w:rPr>
  </w:style>
  <w:style w:type="paragraph" w:customStyle="1" w:styleId="442">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3">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4">
    <w:name w:val="_Style 5"/>
    <w:basedOn w:val="1"/>
    <w:qFormat/>
    <w:uiPriority w:val="34"/>
    <w:pPr>
      <w:adjustRightInd/>
      <w:ind w:firstLine="420" w:firstLineChars="200"/>
    </w:pPr>
    <w:rPr>
      <w:rFonts w:eastAsia="仿宋_GB2312"/>
      <w:sz w:val="28"/>
    </w:rPr>
  </w:style>
  <w:style w:type="paragraph" w:customStyle="1" w:styleId="445">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6">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7">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8">
    <w:name w:val="标书表格字体格式"/>
    <w:next w:val="442"/>
    <w:qFormat/>
    <w:uiPriority w:val="0"/>
    <w:rPr>
      <w:rFonts w:ascii="Times New Roman" w:hAnsi="Times New Roman" w:eastAsia="宋体" w:cs="Times New Roman"/>
      <w:kern w:val="2"/>
      <w:sz w:val="21"/>
      <w:szCs w:val="24"/>
      <w:lang w:val="en-US" w:eastAsia="zh-CN" w:bidi="ar-SA"/>
    </w:rPr>
  </w:style>
  <w:style w:type="paragraph" w:customStyle="1" w:styleId="449">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50">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1">
    <w:name w:val="修订3"/>
    <w:qFormat/>
    <w:uiPriority w:val="0"/>
    <w:rPr>
      <w:rFonts w:ascii="Times New Roman" w:hAnsi="Times New Roman" w:eastAsia="宋体" w:cs="Times New Roman"/>
      <w:kern w:val="2"/>
      <w:sz w:val="21"/>
      <w:lang w:val="en-US" w:eastAsia="zh-CN" w:bidi="ar-SA"/>
    </w:rPr>
  </w:style>
  <w:style w:type="paragraph" w:customStyle="1" w:styleId="452">
    <w:name w:val="CSS1级正文 Char"/>
    <w:basedOn w:val="3"/>
    <w:qFormat/>
    <w:uiPriority w:val="0"/>
    <w:pPr>
      <w:snapToGrid w:val="0"/>
      <w:ind w:firstLine="480" w:firstLineChars="200"/>
    </w:pPr>
    <w:rPr>
      <w:rFonts w:ascii="Times New Roman"/>
      <w:szCs w:val="24"/>
      <w:lang w:val="en-US"/>
    </w:rPr>
  </w:style>
  <w:style w:type="paragraph" w:customStyle="1" w:styleId="453">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4">
    <w:name w:val="表文字"/>
    <w:qFormat/>
    <w:uiPriority w:val="0"/>
    <w:rPr>
      <w:rFonts w:ascii="宋体" w:hAnsi="Times New Roman" w:eastAsia="宋体" w:cs="Times New Roman"/>
      <w:kern w:val="2"/>
      <w:lang w:val="en-US" w:eastAsia="zh-CN" w:bidi="ar-SA"/>
    </w:rPr>
  </w:style>
  <w:style w:type="paragraph" w:customStyle="1" w:styleId="455">
    <w:name w:val="MM Title"/>
    <w:basedOn w:val="61"/>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6">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7">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8">
    <w:name w:val="Char Char Char Char Char Char Char Char2"/>
    <w:basedOn w:val="1"/>
    <w:qFormat/>
    <w:uiPriority w:val="0"/>
    <w:pPr>
      <w:tabs>
        <w:tab w:val="left" w:pos="360"/>
      </w:tabs>
    </w:pPr>
    <w:rPr>
      <w:sz w:val="24"/>
      <w:szCs w:val="20"/>
    </w:rPr>
  </w:style>
  <w:style w:type="paragraph" w:customStyle="1" w:styleId="459">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60">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1">
    <w:name w:val="中文标题 3"/>
    <w:basedOn w:val="9"/>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2">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3">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4">
    <w:name w:val="正文－恩普"/>
    <w:basedOn w:val="8"/>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5">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6">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7">
    <w:name w:val="p0"/>
    <w:basedOn w:val="1"/>
    <w:qFormat/>
    <w:uiPriority w:val="0"/>
    <w:pPr>
      <w:widowControl/>
      <w:adjustRightInd/>
    </w:pPr>
    <w:rPr>
      <w:kern w:val="0"/>
      <w:szCs w:val="21"/>
    </w:rPr>
  </w:style>
  <w:style w:type="paragraph" w:customStyle="1" w:styleId="468">
    <w:name w:val="Char6"/>
    <w:basedOn w:val="1"/>
    <w:qFormat/>
    <w:uiPriority w:val="0"/>
    <w:rPr>
      <w:rFonts w:ascii="仿宋_GB2312" w:eastAsia="仿宋_GB2312"/>
      <w:b/>
      <w:sz w:val="32"/>
      <w:szCs w:val="32"/>
    </w:rPr>
  </w:style>
  <w:style w:type="paragraph" w:customStyle="1" w:styleId="469">
    <w:name w:val="Char111"/>
    <w:basedOn w:val="1"/>
    <w:qFormat/>
    <w:uiPriority w:val="0"/>
    <w:rPr>
      <w:rFonts w:ascii="仿宋_GB2312" w:eastAsia="仿宋_GB2312"/>
      <w:b/>
      <w:sz w:val="32"/>
      <w:szCs w:val="32"/>
    </w:rPr>
  </w:style>
  <w:style w:type="paragraph" w:customStyle="1" w:styleId="470">
    <w:name w:val="标题3"/>
    <w:basedOn w:val="7"/>
    <w:next w:val="55"/>
    <w:qFormat/>
    <w:uiPriority w:val="0"/>
    <w:pPr>
      <w:tabs>
        <w:tab w:val="clear" w:pos="900"/>
      </w:tabs>
      <w:spacing w:after="0" w:line="360" w:lineRule="auto"/>
    </w:pPr>
    <w:rPr>
      <w:rFonts w:ascii="仿宋" w:hAnsi="仿宋" w:eastAsia="仿宋" w:cs="仿宋"/>
    </w:rPr>
  </w:style>
  <w:style w:type="paragraph" w:customStyle="1" w:styleId="471">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2">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3">
    <w:name w:val="Char1 Char Char Char2"/>
    <w:basedOn w:val="1"/>
    <w:qFormat/>
    <w:uiPriority w:val="0"/>
    <w:pPr>
      <w:adjustRightInd/>
      <w:ind w:firstLine="200" w:firstLineChars="200"/>
    </w:pPr>
    <w:rPr>
      <w:rFonts w:ascii="Tahoma" w:hAnsi="Tahoma"/>
      <w:sz w:val="24"/>
      <w:szCs w:val="20"/>
    </w:rPr>
  </w:style>
  <w:style w:type="paragraph" w:customStyle="1" w:styleId="474">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5">
    <w:name w:val="样式 标题 1 + 黑色 段前: 0.5 行 段后: 0.5 行1"/>
    <w:basedOn w:val="5"/>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6">
    <w:name w:val="Char Char Char Char Char Char Char2"/>
    <w:basedOn w:val="1"/>
    <w:qFormat/>
    <w:uiPriority w:val="0"/>
    <w:rPr>
      <w:rFonts w:ascii="仿宋_GB2312" w:eastAsia="仿宋_GB2312"/>
      <w:b/>
      <w:sz w:val="32"/>
      <w:szCs w:val="32"/>
    </w:rPr>
  </w:style>
  <w:style w:type="paragraph" w:customStyle="1" w:styleId="477">
    <w:name w:val="五级条标题"/>
    <w:basedOn w:val="478"/>
    <w:next w:val="323"/>
    <w:qFormat/>
    <w:uiPriority w:val="0"/>
    <w:pPr>
      <w:tabs>
        <w:tab w:val="left" w:pos="1260"/>
        <w:tab w:val="left" w:pos="1680"/>
        <w:tab w:val="left" w:pos="2100"/>
        <w:tab w:val="left" w:pos="2940"/>
        <w:tab w:val="left" w:pos="3360"/>
      </w:tabs>
      <w:ind w:left="3360"/>
      <w:outlineLvl w:val="6"/>
    </w:pPr>
  </w:style>
  <w:style w:type="paragraph" w:customStyle="1" w:styleId="478">
    <w:name w:val="四级条标题"/>
    <w:basedOn w:val="338"/>
    <w:next w:val="323"/>
    <w:qFormat/>
    <w:uiPriority w:val="0"/>
    <w:pPr>
      <w:tabs>
        <w:tab w:val="left" w:pos="2940"/>
        <w:tab w:val="clear" w:pos="1260"/>
        <w:tab w:val="clear" w:pos="1680"/>
        <w:tab w:val="clear" w:pos="2100"/>
        <w:tab w:val="clear" w:pos="2520"/>
      </w:tabs>
      <w:ind w:left="2940"/>
      <w:outlineLvl w:val="5"/>
    </w:pPr>
  </w:style>
  <w:style w:type="paragraph" w:customStyle="1" w:styleId="479">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80">
    <w:name w:val="Char23"/>
    <w:basedOn w:val="1"/>
    <w:qFormat/>
    <w:uiPriority w:val="0"/>
    <w:rPr>
      <w:rFonts w:ascii="仿宋_GB2312" w:eastAsia="仿宋_GB2312"/>
      <w:b/>
      <w:sz w:val="32"/>
      <w:szCs w:val="32"/>
    </w:rPr>
  </w:style>
  <w:style w:type="paragraph" w:customStyle="1" w:styleId="481">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2">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3">
    <w:name w:val="首行缩进"/>
    <w:basedOn w:val="1"/>
    <w:qFormat/>
    <w:uiPriority w:val="0"/>
    <w:pPr>
      <w:spacing w:line="360" w:lineRule="auto"/>
      <w:ind w:firstLine="480" w:firstLineChars="200"/>
    </w:pPr>
    <w:rPr>
      <w:rFonts w:ascii="宋体"/>
      <w:sz w:val="24"/>
      <w:szCs w:val="20"/>
    </w:rPr>
  </w:style>
  <w:style w:type="paragraph" w:customStyle="1" w:styleId="484">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5">
    <w:name w:val="单元格左对齐"/>
    <w:basedOn w:val="1"/>
    <w:qFormat/>
    <w:uiPriority w:val="0"/>
    <w:pPr>
      <w:adjustRightInd/>
      <w:spacing w:line="360" w:lineRule="auto"/>
    </w:pPr>
    <w:rPr>
      <w:sz w:val="24"/>
    </w:rPr>
  </w:style>
  <w:style w:type="paragraph" w:customStyle="1" w:styleId="486">
    <w:name w:val="正文主体"/>
    <w:basedOn w:val="307"/>
    <w:qFormat/>
    <w:uiPriority w:val="0"/>
  </w:style>
  <w:style w:type="paragraph" w:customStyle="1" w:styleId="487">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8">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89">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90">
    <w:name w:val="正文（首行缩进2字符）"/>
    <w:basedOn w:val="1"/>
    <w:qFormat/>
    <w:uiPriority w:val="0"/>
    <w:pPr>
      <w:adjustRightInd/>
      <w:spacing w:line="360" w:lineRule="auto"/>
      <w:ind w:firstLine="480" w:firstLineChars="200"/>
    </w:pPr>
    <w:rPr>
      <w:sz w:val="24"/>
      <w:szCs w:val="20"/>
    </w:rPr>
  </w:style>
  <w:style w:type="paragraph" w:customStyle="1" w:styleId="491">
    <w:name w:val="P1"/>
    <w:basedOn w:val="1"/>
    <w:qFormat/>
    <w:uiPriority w:val="0"/>
    <w:pPr>
      <w:adjustRightInd/>
      <w:spacing w:line="288" w:lineRule="auto"/>
      <w:ind w:firstLine="425" w:firstLineChars="200"/>
    </w:pPr>
  </w:style>
  <w:style w:type="paragraph" w:customStyle="1" w:styleId="492">
    <w:name w:val="列表内容"/>
    <w:basedOn w:val="1"/>
    <w:next w:val="1"/>
    <w:qFormat/>
    <w:uiPriority w:val="0"/>
    <w:pPr>
      <w:widowControl/>
      <w:tabs>
        <w:tab w:val="left" w:pos="840"/>
      </w:tabs>
      <w:ind w:left="840" w:hanging="420"/>
      <w:jc w:val="left"/>
    </w:pPr>
    <w:rPr>
      <w:kern w:val="0"/>
      <w:sz w:val="18"/>
    </w:rPr>
  </w:style>
  <w:style w:type="paragraph" w:customStyle="1" w:styleId="493">
    <w:name w:val="Char Char11 Char Char Char1"/>
    <w:basedOn w:val="1"/>
    <w:qFormat/>
    <w:uiPriority w:val="6"/>
    <w:pPr>
      <w:spacing w:line="360" w:lineRule="auto"/>
    </w:pPr>
    <w:rPr>
      <w:szCs w:val="20"/>
    </w:rPr>
  </w:style>
  <w:style w:type="paragraph" w:customStyle="1" w:styleId="494">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5">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6">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7">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8">
    <w:name w:val="正文文字缩进2字"/>
    <w:basedOn w:val="3"/>
    <w:qFormat/>
    <w:uiPriority w:val="0"/>
    <w:pPr>
      <w:adjustRightInd/>
      <w:spacing w:before="60" w:after="60"/>
      <w:ind w:firstLine="200" w:firstLineChars="200"/>
    </w:pPr>
    <w:rPr>
      <w:rFonts w:ascii="Times New Roman"/>
      <w:szCs w:val="20"/>
      <w:lang w:val="en-US"/>
    </w:rPr>
  </w:style>
  <w:style w:type="paragraph" w:customStyle="1" w:styleId="499">
    <w:name w:val="默认段落字体 Para Char Char Char Char"/>
    <w:basedOn w:val="1"/>
    <w:qFormat/>
    <w:uiPriority w:val="0"/>
    <w:pPr>
      <w:spacing w:line="360" w:lineRule="auto"/>
    </w:pPr>
    <w:rPr>
      <w:szCs w:val="20"/>
    </w:rPr>
  </w:style>
  <w:style w:type="paragraph" w:customStyle="1" w:styleId="500">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1">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2">
    <w:name w:val="Char2 Char Char Char2"/>
    <w:basedOn w:val="1"/>
    <w:qFormat/>
    <w:uiPriority w:val="0"/>
    <w:rPr>
      <w:rFonts w:ascii="仿宋_GB2312" w:eastAsia="仿宋_GB2312"/>
      <w:b/>
      <w:sz w:val="32"/>
      <w:szCs w:val="32"/>
    </w:rPr>
  </w:style>
  <w:style w:type="paragraph" w:customStyle="1" w:styleId="503">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4">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5">
    <w:name w:val="正文 首行缩进:  2 字符 Char"/>
    <w:basedOn w:val="1"/>
    <w:qFormat/>
    <w:uiPriority w:val="0"/>
    <w:pPr>
      <w:adjustRightInd/>
      <w:spacing w:line="360" w:lineRule="auto"/>
      <w:ind w:firstLine="480"/>
    </w:pPr>
    <w:rPr>
      <w:rFonts w:cs="宋体"/>
      <w:sz w:val="24"/>
      <w:szCs w:val="20"/>
    </w:rPr>
  </w:style>
  <w:style w:type="paragraph" w:customStyle="1" w:styleId="506">
    <w:name w:val="Char Char4 Char Char"/>
    <w:basedOn w:val="1"/>
    <w:qFormat/>
    <w:uiPriority w:val="0"/>
    <w:pPr>
      <w:widowControl/>
      <w:adjustRightInd/>
      <w:spacing w:after="160" w:line="240" w:lineRule="exact"/>
      <w:jc w:val="left"/>
    </w:pPr>
  </w:style>
  <w:style w:type="paragraph" w:customStyle="1" w:styleId="507">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8">
    <w:name w:val="Char Char11 Char Char Char2"/>
    <w:basedOn w:val="1"/>
    <w:qFormat/>
    <w:uiPriority w:val="0"/>
    <w:pPr>
      <w:spacing w:line="360" w:lineRule="auto"/>
    </w:pPr>
    <w:rPr>
      <w:szCs w:val="20"/>
    </w:rPr>
  </w:style>
  <w:style w:type="paragraph" w:customStyle="1" w:styleId="509">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10">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1">
    <w:name w:val="数字标题4"/>
    <w:basedOn w:val="11"/>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2">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3">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4">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5">
    <w:name w:val="Char311"/>
    <w:basedOn w:val="1"/>
    <w:qFormat/>
    <w:uiPriority w:val="0"/>
    <w:pPr>
      <w:adjustRightInd/>
      <w:ind w:firstLine="200" w:firstLineChars="200"/>
    </w:pPr>
    <w:rPr>
      <w:rFonts w:ascii="Tahoma" w:hAnsi="Tahoma"/>
      <w:sz w:val="24"/>
      <w:szCs w:val="20"/>
    </w:rPr>
  </w:style>
  <w:style w:type="paragraph" w:customStyle="1" w:styleId="516">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7">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8">
    <w:name w:val="正文 内标"/>
    <w:basedOn w:val="433"/>
    <w:qFormat/>
    <w:uiPriority w:val="0"/>
    <w:pPr>
      <w:tabs>
        <w:tab w:val="left" w:pos="0"/>
      </w:tabs>
      <w:ind w:left="900" w:firstLine="0" w:firstLineChars="0"/>
    </w:pPr>
  </w:style>
  <w:style w:type="paragraph" w:customStyle="1" w:styleId="519">
    <w:name w:val="Bulleted List"/>
    <w:basedOn w:val="1"/>
    <w:qFormat/>
    <w:uiPriority w:val="0"/>
    <w:pPr>
      <w:tabs>
        <w:tab w:val="left" w:pos="1260"/>
      </w:tabs>
      <w:adjustRightInd/>
      <w:ind w:left="1260" w:hanging="420"/>
    </w:pPr>
  </w:style>
  <w:style w:type="paragraph" w:customStyle="1" w:styleId="520">
    <w:name w:val="样式 正文文本缩进 2 + 仿宋_GB2312 黑色 行距: 1.5 倍行距"/>
    <w:basedOn w:val="39"/>
    <w:qFormat/>
    <w:uiPriority w:val="0"/>
    <w:pPr>
      <w:adjustRightInd/>
      <w:ind w:firstLine="560" w:firstLineChars="200"/>
      <w:textAlignment w:val="auto"/>
    </w:pPr>
    <w:rPr>
      <w:rFonts w:hAnsi="宋体" w:cs="宋体"/>
      <w:color w:val="000000"/>
      <w:kern w:val="2"/>
      <w:sz w:val="24"/>
    </w:rPr>
  </w:style>
  <w:style w:type="paragraph" w:customStyle="1" w:styleId="521">
    <w:name w:val="样式 左侧:  0.85 厘米"/>
    <w:basedOn w:val="1"/>
    <w:qFormat/>
    <w:uiPriority w:val="2"/>
    <w:pPr>
      <w:adjustRightInd/>
      <w:spacing w:line="360" w:lineRule="auto"/>
    </w:pPr>
    <w:rPr>
      <w:rFonts w:cs="宋体"/>
      <w:sz w:val="24"/>
      <w:szCs w:val="20"/>
    </w:rPr>
  </w:style>
  <w:style w:type="paragraph" w:customStyle="1" w:styleId="522">
    <w:name w:val="Char Char Char Char Char Char Char Char Char Char Char Char1 Char"/>
    <w:basedOn w:val="1"/>
    <w:qFormat/>
    <w:uiPriority w:val="0"/>
    <w:rPr>
      <w:rFonts w:ascii="Tahoma" w:hAnsi="Tahoma" w:cs="仿宋_GB2312"/>
      <w:sz w:val="24"/>
      <w:szCs w:val="20"/>
    </w:rPr>
  </w:style>
  <w:style w:type="paragraph" w:customStyle="1" w:styleId="523">
    <w:name w:val="正文1"/>
    <w:basedOn w:val="34"/>
    <w:qFormat/>
    <w:uiPriority w:val="0"/>
    <w:pPr>
      <w:ind w:left="0" w:leftChars="0" w:firstLine="480" w:firstLineChars="200"/>
    </w:pPr>
    <w:rPr>
      <w:rFonts w:ascii="仿宋_GB2312" w:hAnsi="Courier New" w:eastAsia="仿宋_GB2312"/>
      <w:kern w:val="28"/>
      <w:sz w:val="24"/>
    </w:rPr>
  </w:style>
  <w:style w:type="paragraph" w:customStyle="1" w:styleId="524">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5">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6">
    <w:name w:val="模板普通正文"/>
    <w:basedOn w:val="9"/>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7">
    <w:name w:val="Char Char1 Char Char Char Char Char Char"/>
    <w:basedOn w:val="1"/>
    <w:qFormat/>
    <w:uiPriority w:val="0"/>
    <w:rPr>
      <w:rFonts w:ascii="仿宋_GB2312" w:eastAsia="仿宋_GB2312"/>
      <w:b/>
      <w:sz w:val="32"/>
      <w:szCs w:val="20"/>
    </w:rPr>
  </w:style>
  <w:style w:type="paragraph" w:customStyle="1" w:styleId="528">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29">
    <w:name w:val="Char Char1 Char Char Char Char Char Char2"/>
    <w:basedOn w:val="1"/>
    <w:qFormat/>
    <w:uiPriority w:val="0"/>
    <w:rPr>
      <w:rFonts w:ascii="仿宋_GB2312" w:eastAsia="仿宋_GB2312"/>
      <w:b/>
      <w:sz w:val="32"/>
      <w:szCs w:val="20"/>
    </w:rPr>
  </w:style>
  <w:style w:type="paragraph" w:customStyle="1" w:styleId="530">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1">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2">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3">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4">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5">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6">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7">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8">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9">
    <w:name w:val="Char31"/>
    <w:basedOn w:val="1"/>
    <w:qFormat/>
    <w:uiPriority w:val="0"/>
    <w:pPr>
      <w:adjustRightInd/>
    </w:pPr>
    <w:rPr>
      <w:rFonts w:ascii="仿宋_GB2312" w:eastAsia="仿宋_GB2312"/>
      <w:b/>
      <w:sz w:val="32"/>
      <w:szCs w:val="32"/>
    </w:rPr>
  </w:style>
  <w:style w:type="paragraph" w:customStyle="1" w:styleId="540">
    <w:name w:val="样式 标题 3h33rd level3Heading 3 - oldH3l3CTheading 3Headin..."/>
    <w:basedOn w:val="7"/>
    <w:qFormat/>
    <w:uiPriority w:val="0"/>
    <w:pPr>
      <w:snapToGrid w:val="0"/>
      <w:ind w:left="0" w:firstLine="0"/>
      <w:jc w:val="left"/>
    </w:pPr>
    <w:rPr>
      <w:rFonts w:eastAsia="黑体" w:cs="宋体"/>
      <w:sz w:val="28"/>
      <w:szCs w:val="20"/>
    </w:rPr>
  </w:style>
  <w:style w:type="paragraph" w:customStyle="1" w:styleId="541">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2">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3">
    <w:name w:val="Char Char1"/>
    <w:basedOn w:val="1"/>
    <w:qFormat/>
    <w:uiPriority w:val="0"/>
    <w:pPr>
      <w:widowControl/>
      <w:spacing w:after="160" w:line="240" w:lineRule="exact"/>
      <w:jc w:val="left"/>
    </w:pPr>
    <w:rPr>
      <w:rFonts w:eastAsia="仿宋_GB2312"/>
      <w:sz w:val="28"/>
    </w:rPr>
  </w:style>
  <w:style w:type="paragraph" w:customStyle="1" w:styleId="544">
    <w:name w:val="Char21"/>
    <w:basedOn w:val="1"/>
    <w:qFormat/>
    <w:uiPriority w:val="0"/>
    <w:pPr>
      <w:adjustRightInd/>
      <w:ind w:firstLine="200" w:firstLineChars="200"/>
    </w:pPr>
    <w:rPr>
      <w:rFonts w:ascii="仿宋_GB2312" w:eastAsia="仿宋_GB2312"/>
      <w:b/>
      <w:sz w:val="32"/>
      <w:szCs w:val="32"/>
    </w:rPr>
  </w:style>
  <w:style w:type="paragraph" w:customStyle="1" w:styleId="545">
    <w:name w:val="列表段落1"/>
    <w:basedOn w:val="1"/>
    <w:qFormat/>
    <w:uiPriority w:val="34"/>
    <w:pPr>
      <w:adjustRightInd/>
      <w:ind w:right="238" w:firstLine="420"/>
    </w:pPr>
    <w:rPr>
      <w:rFonts w:ascii="Calibri" w:hAnsi="Calibri"/>
      <w:sz w:val="24"/>
    </w:rPr>
  </w:style>
  <w:style w:type="paragraph" w:customStyle="1" w:styleId="546">
    <w:name w:val="Char Char110"/>
    <w:basedOn w:val="1"/>
    <w:qFormat/>
    <w:uiPriority w:val="6"/>
    <w:pPr>
      <w:spacing w:line="360" w:lineRule="auto"/>
    </w:pPr>
    <w:rPr>
      <w:rFonts w:ascii="Tahoma" w:hAnsi="Tahoma"/>
      <w:sz w:val="24"/>
      <w:szCs w:val="20"/>
    </w:rPr>
  </w:style>
  <w:style w:type="paragraph" w:customStyle="1" w:styleId="547">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8">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49">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50">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1">
    <w:name w:val="Char Char Char Char Char Char Char Char Char Char Char Char1 Char2"/>
    <w:basedOn w:val="1"/>
    <w:qFormat/>
    <w:uiPriority w:val="0"/>
    <w:rPr>
      <w:rFonts w:ascii="Tahoma" w:hAnsi="Tahoma" w:cs="仿宋_GB2312"/>
      <w:sz w:val="24"/>
      <w:szCs w:val="20"/>
    </w:rPr>
  </w:style>
  <w:style w:type="paragraph" w:customStyle="1" w:styleId="552">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3">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4">
    <w:name w:val="样式 列表编号 + 段后: 0.5 行"/>
    <w:basedOn w:val="20"/>
    <w:qFormat/>
    <w:uiPriority w:val="2"/>
    <w:pPr>
      <w:tabs>
        <w:tab w:val="clear" w:pos="390"/>
        <w:tab w:val="clear" w:pos="454"/>
      </w:tabs>
      <w:spacing w:after="0"/>
      <w:ind w:left="840" w:hanging="420"/>
      <w:contextualSpacing/>
    </w:pPr>
    <w:rPr>
      <w:rFonts w:cs="宋体"/>
    </w:rPr>
  </w:style>
  <w:style w:type="paragraph" w:customStyle="1" w:styleId="555">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6">
    <w:name w:val="_Style 12"/>
    <w:basedOn w:val="23"/>
    <w:qFormat/>
    <w:uiPriority w:val="0"/>
    <w:pPr>
      <w:snapToGrid w:val="0"/>
      <w:spacing w:line="360" w:lineRule="auto"/>
    </w:pPr>
  </w:style>
  <w:style w:type="paragraph" w:customStyle="1" w:styleId="557">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8">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9">
    <w:name w:val="_Style 94"/>
    <w:basedOn w:val="1"/>
    <w:next w:val="101"/>
    <w:qFormat/>
    <w:uiPriority w:val="34"/>
    <w:pPr>
      <w:adjustRightInd/>
      <w:spacing w:line="360" w:lineRule="auto"/>
      <w:ind w:firstLine="200" w:firstLineChars="200"/>
    </w:pPr>
    <w:rPr>
      <w:rFonts w:ascii="Calibri" w:hAnsi="Calibri"/>
      <w:sz w:val="28"/>
      <w:szCs w:val="20"/>
    </w:rPr>
  </w:style>
  <w:style w:type="paragraph" w:customStyle="1" w:styleId="560">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1">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2">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3">
    <w:name w:val="3级标题"/>
    <w:basedOn w:val="355"/>
    <w:qFormat/>
    <w:uiPriority w:val="0"/>
    <w:pPr>
      <w:outlineLvl w:val="2"/>
    </w:pPr>
  </w:style>
  <w:style w:type="paragraph" w:customStyle="1" w:styleId="564">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5">
    <w:name w:val="Char1 Char Char Char3"/>
    <w:basedOn w:val="1"/>
    <w:qFormat/>
    <w:uiPriority w:val="0"/>
    <w:pPr>
      <w:adjustRightInd/>
      <w:ind w:firstLine="200" w:firstLineChars="200"/>
    </w:pPr>
    <w:rPr>
      <w:rFonts w:ascii="Tahoma" w:hAnsi="Tahoma"/>
      <w:sz w:val="24"/>
      <w:szCs w:val="20"/>
    </w:rPr>
  </w:style>
  <w:style w:type="paragraph" w:customStyle="1" w:styleId="566">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7">
    <w:name w:val="MM Empty"/>
    <w:basedOn w:val="1"/>
    <w:qFormat/>
    <w:uiPriority w:val="0"/>
    <w:pPr>
      <w:adjustRightInd/>
    </w:pPr>
  </w:style>
  <w:style w:type="paragraph" w:customStyle="1" w:styleId="568">
    <w:name w:val="Char24"/>
    <w:basedOn w:val="1"/>
    <w:qFormat/>
    <w:uiPriority w:val="0"/>
    <w:rPr>
      <w:rFonts w:ascii="仿宋_GB2312" w:eastAsia="仿宋_GB2312"/>
      <w:b/>
      <w:sz w:val="32"/>
      <w:szCs w:val="32"/>
    </w:rPr>
  </w:style>
  <w:style w:type="paragraph" w:customStyle="1" w:styleId="569">
    <w:name w:val="正文箭头"/>
    <w:basedOn w:val="221"/>
    <w:qFormat/>
    <w:uiPriority w:val="0"/>
  </w:style>
  <w:style w:type="paragraph" w:customStyle="1" w:styleId="570">
    <w:name w:val="U_编号2"/>
    <w:basedOn w:val="1"/>
    <w:qFormat/>
    <w:uiPriority w:val="0"/>
    <w:pPr>
      <w:tabs>
        <w:tab w:val="left" w:pos="785"/>
      </w:tabs>
      <w:adjustRightInd/>
      <w:spacing w:beforeLines="10" w:afterLines="10" w:line="300" w:lineRule="auto"/>
    </w:pPr>
    <w:rPr>
      <w:sz w:val="24"/>
    </w:rPr>
  </w:style>
  <w:style w:type="paragraph" w:customStyle="1" w:styleId="571">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2">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3">
    <w:name w:val="标书标题3"/>
    <w:basedOn w:val="7"/>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4">
    <w:name w:val="TOC 标题11"/>
    <w:basedOn w:val="5"/>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5">
    <w:name w:val="_Style 1"/>
    <w:basedOn w:val="1"/>
    <w:qFormat/>
    <w:uiPriority w:val="34"/>
    <w:pPr>
      <w:adjustRightInd/>
      <w:ind w:firstLine="420" w:firstLineChars="200"/>
    </w:pPr>
    <w:rPr>
      <w:rFonts w:eastAsia="仿宋_GB2312"/>
      <w:sz w:val="28"/>
    </w:rPr>
  </w:style>
  <w:style w:type="paragraph" w:customStyle="1" w:styleId="576">
    <w:name w:val="表格 内容"/>
    <w:basedOn w:val="412"/>
    <w:qFormat/>
    <w:uiPriority w:val="0"/>
    <w:rPr>
      <w:b w:val="0"/>
      <w:sz w:val="20"/>
    </w:rPr>
  </w:style>
  <w:style w:type="paragraph" w:customStyle="1" w:styleId="577">
    <w:name w:val="正文首行缩进1"/>
    <w:basedOn w:val="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8">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79">
    <w:name w:val="数字标题5"/>
    <w:basedOn w:val="12"/>
    <w:next w:val="1"/>
    <w:qFormat/>
    <w:uiPriority w:val="0"/>
    <w:pPr>
      <w:tabs>
        <w:tab w:val="left" w:pos="1080"/>
        <w:tab w:val="clear" w:pos="1008"/>
      </w:tabs>
      <w:ind w:left="1080" w:hanging="1080"/>
    </w:pPr>
  </w:style>
  <w:style w:type="paragraph" w:customStyle="1" w:styleId="580">
    <w:name w:val="数字标题1"/>
    <w:basedOn w:val="5"/>
    <w:next w:val="1"/>
    <w:qFormat/>
    <w:uiPriority w:val="0"/>
    <w:pPr>
      <w:tabs>
        <w:tab w:val="left" w:pos="480"/>
        <w:tab w:val="clear" w:pos="432"/>
      </w:tabs>
      <w:ind w:left="480" w:hanging="480"/>
    </w:pPr>
  </w:style>
  <w:style w:type="paragraph" w:customStyle="1" w:styleId="581">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3">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4">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5">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7">
    <w:name w:val="0"/>
    <w:basedOn w:val="1"/>
    <w:qFormat/>
    <w:uiPriority w:val="0"/>
    <w:pPr>
      <w:widowControl/>
    </w:pPr>
    <w:rPr>
      <w:kern w:val="0"/>
      <w:sz w:val="24"/>
      <w:szCs w:val="20"/>
    </w:rPr>
  </w:style>
  <w:style w:type="paragraph" w:customStyle="1" w:styleId="588">
    <w:name w:val="Char Char113"/>
    <w:basedOn w:val="1"/>
    <w:qFormat/>
    <w:uiPriority w:val="0"/>
    <w:pPr>
      <w:widowControl/>
      <w:spacing w:after="160" w:line="240" w:lineRule="exact"/>
      <w:jc w:val="left"/>
    </w:pPr>
    <w:rPr>
      <w:rFonts w:eastAsia="仿宋_GB2312"/>
      <w:sz w:val="28"/>
    </w:rPr>
  </w:style>
  <w:style w:type="paragraph" w:customStyle="1" w:styleId="589">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90">
    <w:name w:val="_Style 8"/>
    <w:basedOn w:val="1"/>
    <w:qFormat/>
    <w:uiPriority w:val="34"/>
    <w:pPr>
      <w:adjustRightInd/>
      <w:ind w:firstLine="420" w:firstLineChars="200"/>
    </w:pPr>
    <w:rPr>
      <w:rFonts w:eastAsia="仿宋_GB2312"/>
      <w:sz w:val="28"/>
    </w:rPr>
  </w:style>
  <w:style w:type="paragraph" w:customStyle="1" w:styleId="591">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2">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3">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4">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5">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6">
    <w:name w:val="Char Char112"/>
    <w:basedOn w:val="1"/>
    <w:qFormat/>
    <w:uiPriority w:val="6"/>
    <w:pPr>
      <w:widowControl/>
      <w:spacing w:after="160" w:line="240" w:lineRule="exact"/>
      <w:jc w:val="left"/>
    </w:pPr>
    <w:rPr>
      <w:rFonts w:eastAsia="仿宋_GB2312"/>
      <w:sz w:val="28"/>
    </w:rPr>
  </w:style>
  <w:style w:type="paragraph" w:customStyle="1" w:styleId="597">
    <w:name w:val="正文 图"/>
    <w:basedOn w:val="127"/>
    <w:qFormat/>
    <w:uiPriority w:val="0"/>
    <w:pPr>
      <w:adjustRightInd/>
      <w:spacing w:before="0"/>
      <w:ind w:firstLine="0"/>
      <w:jc w:val="center"/>
    </w:pPr>
    <w:rPr>
      <w:rFonts w:ascii="微软雅黑" w:hAnsi="微软雅黑"/>
    </w:rPr>
  </w:style>
  <w:style w:type="paragraph" w:customStyle="1" w:styleId="598">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9">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600">
    <w:name w:val="Thf"/>
    <w:basedOn w:val="245"/>
    <w:qFormat/>
    <w:uiPriority w:val="0"/>
    <w:pPr>
      <w:ind w:left="0"/>
    </w:pPr>
  </w:style>
  <w:style w:type="paragraph" w:customStyle="1" w:styleId="601">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3">
    <w:name w:val="注释"/>
    <w:basedOn w:val="1"/>
    <w:qFormat/>
    <w:uiPriority w:val="0"/>
    <w:pPr>
      <w:adjustRightInd/>
      <w:spacing w:line="360" w:lineRule="auto"/>
      <w:ind w:firstLine="480"/>
    </w:pPr>
    <w:rPr>
      <w:sz w:val="24"/>
    </w:rPr>
  </w:style>
  <w:style w:type="paragraph" w:customStyle="1" w:styleId="604">
    <w:name w:val="列出段落111"/>
    <w:basedOn w:val="1"/>
    <w:qFormat/>
    <w:uiPriority w:val="34"/>
    <w:pPr>
      <w:ind w:firstLine="420" w:firstLineChars="200"/>
    </w:pPr>
  </w:style>
  <w:style w:type="paragraph" w:customStyle="1" w:styleId="605">
    <w:name w:val="标准文本"/>
    <w:basedOn w:val="1"/>
    <w:link w:val="940"/>
    <w:qFormat/>
    <w:uiPriority w:val="0"/>
    <w:pPr>
      <w:adjustRightInd/>
      <w:spacing w:line="360" w:lineRule="auto"/>
      <w:ind w:firstLine="480" w:firstLineChars="200"/>
    </w:pPr>
    <w:rPr>
      <w:rFonts w:cs="宋体"/>
      <w:sz w:val="24"/>
      <w:szCs w:val="20"/>
    </w:rPr>
  </w:style>
  <w:style w:type="paragraph" w:customStyle="1" w:styleId="606">
    <w:name w:val="_Style 947"/>
    <w:basedOn w:val="1"/>
    <w:next w:val="101"/>
    <w:qFormat/>
    <w:uiPriority w:val="34"/>
    <w:pPr>
      <w:adjustRightInd/>
      <w:ind w:firstLine="420" w:firstLineChars="200"/>
    </w:pPr>
  </w:style>
  <w:style w:type="paragraph" w:customStyle="1" w:styleId="607">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8">
    <w:name w:val="纯文本2"/>
    <w:basedOn w:val="1"/>
    <w:qFormat/>
    <w:uiPriority w:val="0"/>
    <w:pPr>
      <w:adjustRightInd/>
      <w:snapToGrid w:val="0"/>
      <w:jc w:val="left"/>
    </w:pPr>
    <w:rPr>
      <w:rFonts w:ascii="Century Gothic" w:hAnsi="楷体_GB2312" w:eastAsia="Century Gothic"/>
      <w:szCs w:val="20"/>
    </w:rPr>
  </w:style>
  <w:style w:type="paragraph" w:customStyle="1" w:styleId="609">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10">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1">
    <w:name w:val="节"/>
    <w:basedOn w:val="6"/>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2">
    <w:name w:val="Blockquote"/>
    <w:basedOn w:val="1"/>
    <w:qFormat/>
    <w:uiPriority w:val="0"/>
    <w:pPr>
      <w:autoSpaceDE w:val="0"/>
      <w:autoSpaceDN w:val="0"/>
      <w:spacing w:before="100" w:after="100"/>
      <w:ind w:left="360" w:right="360"/>
      <w:jc w:val="left"/>
    </w:pPr>
    <w:rPr>
      <w:kern w:val="0"/>
      <w:sz w:val="24"/>
      <w:szCs w:val="20"/>
    </w:rPr>
  </w:style>
  <w:style w:type="paragraph" w:customStyle="1" w:styleId="613">
    <w:name w:val="p1"/>
    <w:basedOn w:val="1"/>
    <w:qFormat/>
    <w:uiPriority w:val="0"/>
    <w:pPr>
      <w:widowControl/>
      <w:adjustRightInd/>
      <w:jc w:val="left"/>
    </w:pPr>
    <w:rPr>
      <w:rFonts w:ascii=".PingFang SC" w:eastAsia=".PingFang SC"/>
      <w:color w:val="454545"/>
      <w:kern w:val="0"/>
      <w:sz w:val="18"/>
      <w:szCs w:val="18"/>
    </w:rPr>
  </w:style>
  <w:style w:type="paragraph" w:customStyle="1" w:styleId="614">
    <w:name w:val="Table Paragraph"/>
    <w:basedOn w:val="1"/>
    <w:qFormat/>
    <w:uiPriority w:val="0"/>
    <w:pPr>
      <w:adjustRightInd/>
      <w:jc w:val="left"/>
    </w:pPr>
    <w:rPr>
      <w:rFonts w:ascii="Calibri" w:hAnsi="Calibri"/>
      <w:kern w:val="0"/>
      <w:sz w:val="22"/>
      <w:szCs w:val="22"/>
      <w:lang w:eastAsia="en-US"/>
    </w:rPr>
  </w:style>
  <w:style w:type="paragraph" w:customStyle="1" w:styleId="615">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6">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7">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8">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619">
    <w:name w:val="表格非标题文字 Char"/>
    <w:link w:val="81"/>
    <w:qFormat/>
    <w:uiPriority w:val="0"/>
    <w:rPr>
      <w:rFonts w:ascii="Futura Bk" w:hAnsi="Futura Bk"/>
      <w:kern w:val="2"/>
      <w:sz w:val="18"/>
      <w:szCs w:val="21"/>
      <w:lang w:val="en-US" w:eastAsia="zh-CN" w:bidi="ar-SA"/>
    </w:rPr>
  </w:style>
  <w:style w:type="character" w:customStyle="1" w:styleId="620">
    <w:name w:val="*正文 Char"/>
    <w:link w:val="82"/>
    <w:qFormat/>
    <w:locked/>
    <w:uiPriority w:val="0"/>
    <w:rPr>
      <w:rFonts w:ascii="宋体" w:hAnsi="宋体"/>
      <w:sz w:val="24"/>
    </w:rPr>
  </w:style>
  <w:style w:type="character" w:customStyle="1" w:styleId="621">
    <w:name w:val="Char Char71"/>
    <w:semiHidden/>
    <w:qFormat/>
    <w:uiPriority w:val="0"/>
    <w:rPr>
      <w:rFonts w:eastAsia="宋体"/>
      <w:kern w:val="2"/>
      <w:sz w:val="21"/>
      <w:szCs w:val="24"/>
      <w:lang w:val="en-US" w:eastAsia="zh-CN" w:bidi="ar-SA"/>
    </w:rPr>
  </w:style>
  <w:style w:type="character" w:customStyle="1" w:styleId="622">
    <w:name w:val="Char Char6"/>
    <w:qFormat/>
    <w:uiPriority w:val="0"/>
    <w:rPr>
      <w:rFonts w:eastAsia="宋体"/>
      <w:kern w:val="2"/>
      <w:sz w:val="21"/>
      <w:szCs w:val="24"/>
      <w:lang w:val="en-US" w:eastAsia="zh-CN" w:bidi="ar-SA"/>
    </w:rPr>
  </w:style>
  <w:style w:type="character" w:customStyle="1" w:styleId="623">
    <w:name w:val="正文缩进 Char"/>
    <w:qFormat/>
    <w:uiPriority w:val="0"/>
    <w:rPr>
      <w:rFonts w:eastAsia="宋体"/>
      <w:kern w:val="2"/>
      <w:sz w:val="21"/>
      <w:lang w:val="en-US" w:eastAsia="zh-CN"/>
    </w:rPr>
  </w:style>
  <w:style w:type="character" w:customStyle="1" w:styleId="624">
    <w:name w:val="正文首行缩进 Char1"/>
    <w:qFormat/>
    <w:uiPriority w:val="0"/>
    <w:rPr>
      <w:rFonts w:ascii="宋体" w:hAnsi="Times New Roman" w:eastAsia="宋体" w:cs="Times New Roman"/>
      <w:snapToGrid w:val="0"/>
      <w:kern w:val="2"/>
      <w:sz w:val="24"/>
      <w:szCs w:val="21"/>
      <w:lang w:val="zh-CN"/>
    </w:rPr>
  </w:style>
  <w:style w:type="character" w:customStyle="1" w:styleId="625">
    <w:name w:val="Char Char28"/>
    <w:qFormat/>
    <w:uiPriority w:val="6"/>
    <w:rPr>
      <w:rFonts w:ascii="仿宋_GB2312" w:hAnsi="仿宋_GB2312" w:eastAsia="仿宋_GB2312"/>
      <w:kern w:val="1"/>
      <w:sz w:val="28"/>
    </w:rPr>
  </w:style>
  <w:style w:type="character" w:customStyle="1" w:styleId="626">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7">
    <w:name w:val="Heading 1 Char"/>
    <w:qFormat/>
    <w:uiPriority w:val="6"/>
    <w:rPr>
      <w:rFonts w:ascii="Times New Roman" w:hAnsi="Times New Roman" w:eastAsia="黑体" w:cs="Times New Roman"/>
      <w:b/>
      <w:kern w:val="0"/>
      <w:sz w:val="24"/>
      <w:szCs w:val="24"/>
    </w:rPr>
  </w:style>
  <w:style w:type="character" w:customStyle="1" w:styleId="628">
    <w:name w:val="U_正文 Char"/>
    <w:link w:val="83"/>
    <w:qFormat/>
    <w:uiPriority w:val="0"/>
    <w:rPr>
      <w:sz w:val="24"/>
      <w:szCs w:val="24"/>
    </w:rPr>
  </w:style>
  <w:style w:type="character" w:customStyle="1" w:styleId="629">
    <w:name w:val="HTML 地址 Char1"/>
    <w:qFormat/>
    <w:uiPriority w:val="0"/>
    <w:rPr>
      <w:rFonts w:ascii="Times New Roman" w:hAnsi="Times New Roman" w:eastAsia="宋体" w:cs="Times New Roman"/>
      <w:i/>
      <w:iCs/>
      <w:szCs w:val="24"/>
    </w:rPr>
  </w:style>
  <w:style w:type="character" w:customStyle="1" w:styleId="630">
    <w:name w:val="批注主题 Char1"/>
    <w:link w:val="62"/>
    <w:qFormat/>
    <w:uiPriority w:val="0"/>
    <w:rPr>
      <w:b/>
      <w:bCs/>
      <w:kern w:val="2"/>
      <w:sz w:val="21"/>
      <w:szCs w:val="24"/>
    </w:rPr>
  </w:style>
  <w:style w:type="character" w:customStyle="1" w:styleId="631">
    <w:name w:val="Char Char51"/>
    <w:qFormat/>
    <w:uiPriority w:val="0"/>
    <w:rPr>
      <w:rFonts w:ascii="宋体" w:hAnsi="Courier New" w:eastAsia="宋体"/>
      <w:kern w:val="2"/>
      <w:sz w:val="21"/>
      <w:lang w:val="en-US" w:eastAsia="zh-CN"/>
    </w:rPr>
  </w:style>
  <w:style w:type="character" w:customStyle="1" w:styleId="632">
    <w:name w:val="表正文 Char"/>
    <w:qFormat/>
    <w:uiPriority w:val="0"/>
    <w:rPr>
      <w:rFonts w:ascii="宋体" w:eastAsia="宋体"/>
      <w:snapToGrid w:val="0"/>
      <w:color w:val="000000"/>
      <w:kern w:val="28"/>
      <w:sz w:val="28"/>
      <w:lang w:val="en-US" w:eastAsia="zh-CN" w:bidi="ar-SA"/>
    </w:rPr>
  </w:style>
  <w:style w:type="character" w:customStyle="1" w:styleId="633">
    <w:name w:val="Char Char34"/>
    <w:qFormat/>
    <w:uiPriority w:val="6"/>
    <w:rPr>
      <w:b/>
      <w:kern w:val="1"/>
      <w:sz w:val="28"/>
      <w:szCs w:val="28"/>
    </w:rPr>
  </w:style>
  <w:style w:type="character" w:customStyle="1" w:styleId="634">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5">
    <w:name w:val="哈哈正文 Char"/>
    <w:link w:val="84"/>
    <w:qFormat/>
    <w:uiPriority w:val="0"/>
    <w:rPr>
      <w:rFonts w:ascii="宋体" w:hAnsi="宋体" w:eastAsia="宋体"/>
      <w:kern w:val="2"/>
      <w:sz w:val="24"/>
      <w:lang w:bidi="ar-SA"/>
    </w:rPr>
  </w:style>
  <w:style w:type="character" w:customStyle="1" w:styleId="636">
    <w:name w:val="未处理的提及1"/>
    <w:qFormat/>
    <w:uiPriority w:val="0"/>
    <w:rPr>
      <w:color w:val="808080"/>
      <w:shd w:val="clear" w:color="auto" w:fill="E6E6E6"/>
    </w:rPr>
  </w:style>
  <w:style w:type="character" w:customStyle="1" w:styleId="637">
    <w:name w:val="txt"/>
    <w:qFormat/>
    <w:uiPriority w:val="0"/>
    <w:rPr>
      <w:rFonts w:ascii="仿宋_GB2312" w:eastAsia="微软雅黑"/>
      <w:b/>
      <w:kern w:val="2"/>
      <w:sz w:val="32"/>
      <w:szCs w:val="32"/>
      <w:lang w:val="en-US" w:eastAsia="zh-CN" w:bidi="ar-SA"/>
    </w:rPr>
  </w:style>
  <w:style w:type="character" w:customStyle="1" w:styleId="638">
    <w:name w:val="二级标题 Char Char"/>
    <w:qFormat/>
    <w:uiPriority w:val="0"/>
    <w:rPr>
      <w:rFonts w:ascii="宋体" w:hAnsi="宋体" w:eastAsia="宋体"/>
      <w:b/>
      <w:snapToGrid w:val="0"/>
      <w:kern w:val="2"/>
      <w:sz w:val="24"/>
      <w:szCs w:val="24"/>
      <w:lang w:val="en-US" w:eastAsia="zh-CN" w:bidi="ar-SA"/>
    </w:rPr>
  </w:style>
  <w:style w:type="character" w:customStyle="1" w:styleId="639">
    <w:name w:val="Char Char32"/>
    <w:qFormat/>
    <w:uiPriority w:val="6"/>
    <w:rPr>
      <w:b/>
      <w:kern w:val="1"/>
      <w:sz w:val="24"/>
      <w:szCs w:val="24"/>
    </w:rPr>
  </w:style>
  <w:style w:type="character" w:customStyle="1" w:styleId="640">
    <w:name w:val="PI Char1"/>
    <w:qFormat/>
    <w:uiPriority w:val="0"/>
    <w:rPr>
      <w:rFonts w:ascii="宋体" w:hAnsi="宋体"/>
      <w:kern w:val="2"/>
      <w:sz w:val="24"/>
      <w:szCs w:val="24"/>
    </w:rPr>
  </w:style>
  <w:style w:type="character" w:customStyle="1" w:styleId="641">
    <w:name w:val="tw4winTerm"/>
    <w:qFormat/>
    <w:uiPriority w:val="0"/>
    <w:rPr>
      <w:color w:val="0000FF"/>
    </w:rPr>
  </w:style>
  <w:style w:type="character" w:customStyle="1" w:styleId="642">
    <w:name w:val="Footer Char"/>
    <w:qFormat/>
    <w:locked/>
    <w:uiPriority w:val="0"/>
    <w:rPr>
      <w:rFonts w:eastAsia="宋体"/>
      <w:kern w:val="2"/>
      <w:sz w:val="18"/>
      <w:lang w:val="en-US" w:eastAsia="zh-CN" w:bidi="ar-SA"/>
    </w:rPr>
  </w:style>
  <w:style w:type="character" w:customStyle="1" w:styleId="643">
    <w:name w:val="普通文字 Char Char1"/>
    <w:qFormat/>
    <w:uiPriority w:val="0"/>
    <w:rPr>
      <w:rFonts w:ascii="宋体" w:hAnsi="Courier New"/>
      <w:kern w:val="2"/>
      <w:sz w:val="21"/>
    </w:rPr>
  </w:style>
  <w:style w:type="character" w:customStyle="1" w:styleId="644">
    <w:name w:val="Char Char101"/>
    <w:qFormat/>
    <w:uiPriority w:val="6"/>
    <w:rPr>
      <w:rFonts w:ascii="宋体" w:hAnsi="宋体"/>
      <w:kern w:val="2"/>
      <w:sz w:val="21"/>
      <w:szCs w:val="24"/>
      <w:lang w:val="en-US" w:eastAsia="zh-CN"/>
    </w:rPr>
  </w:style>
  <w:style w:type="character" w:customStyle="1" w:styleId="645">
    <w:name w:val="标题 4 Char"/>
    <w:qFormat/>
    <w:uiPriority w:val="0"/>
    <w:rPr>
      <w:rFonts w:ascii="Arial" w:hAnsi="Arial" w:eastAsia="黑体"/>
      <w:b/>
      <w:kern w:val="2"/>
      <w:sz w:val="28"/>
    </w:rPr>
  </w:style>
  <w:style w:type="character" w:customStyle="1" w:styleId="646">
    <w:name w:val="链接"/>
    <w:qFormat/>
    <w:uiPriority w:val="0"/>
    <w:rPr>
      <w:color w:val="0000FF"/>
      <w:sz w:val="21"/>
      <w:szCs w:val="21"/>
      <w:u w:val="single"/>
    </w:rPr>
  </w:style>
  <w:style w:type="character" w:customStyle="1" w:styleId="647">
    <w:name w:val="h4 Char"/>
    <w:qFormat/>
    <w:uiPriority w:val="0"/>
    <w:rPr>
      <w:rFonts w:ascii="Arial" w:hAnsi="Arial" w:eastAsia="黑体"/>
      <w:b/>
      <w:bCs/>
      <w:kern w:val="2"/>
      <w:sz w:val="28"/>
      <w:szCs w:val="28"/>
      <w:lang w:val="zh-CN" w:eastAsia="zh-CN" w:bidi="ar-SA"/>
    </w:rPr>
  </w:style>
  <w:style w:type="character" w:customStyle="1" w:styleId="648">
    <w:name w:val="5正文 Char"/>
    <w:link w:val="85"/>
    <w:qFormat/>
    <w:uiPriority w:val="0"/>
    <w:rPr>
      <w:rFonts w:ascii="仿宋_GB2312" w:hAnsi="微软雅黑" w:eastAsia="仿宋_GB2312"/>
      <w:sz w:val="28"/>
      <w:szCs w:val="21"/>
    </w:rPr>
  </w:style>
  <w:style w:type="character" w:customStyle="1" w:styleId="649">
    <w:name w:val="标题 3 字符"/>
    <w:qFormat/>
    <w:uiPriority w:val="9"/>
    <w:rPr>
      <w:b/>
      <w:bCs/>
      <w:kern w:val="2"/>
      <w:sz w:val="32"/>
      <w:szCs w:val="32"/>
    </w:rPr>
  </w:style>
  <w:style w:type="character" w:customStyle="1" w:styleId="650">
    <w:name w:val="样式6 Char"/>
    <w:qFormat/>
    <w:uiPriority w:val="0"/>
    <w:rPr>
      <w:rFonts w:ascii="仿宋_GB2312" w:hAnsi="宋体" w:eastAsia="仿宋_GB2312"/>
      <w:b/>
      <w:bCs/>
      <w:kern w:val="2"/>
      <w:sz w:val="24"/>
      <w:szCs w:val="24"/>
      <w:lang w:val="en-US" w:eastAsia="zh-CN" w:bidi="ar-SA"/>
    </w:rPr>
  </w:style>
  <w:style w:type="character" w:customStyle="1" w:styleId="651">
    <w:name w:val="Char Char14"/>
    <w:qFormat/>
    <w:uiPriority w:val="6"/>
    <w:rPr>
      <w:rFonts w:ascii="黑体" w:hAnsi="黑体" w:eastAsia="黑体"/>
    </w:rPr>
  </w:style>
  <w:style w:type="character" w:customStyle="1" w:styleId="652">
    <w:name w:val="Heading 2 Hidden Char"/>
    <w:qFormat/>
    <w:uiPriority w:val="0"/>
    <w:rPr>
      <w:rFonts w:ascii="仿宋_GB2312" w:eastAsia="仿宋_GB2312"/>
      <w:b/>
      <w:bCs/>
      <w:kern w:val="2"/>
      <w:sz w:val="24"/>
      <w:szCs w:val="24"/>
      <w:lang w:val="zh-CN" w:eastAsia="zh-CN" w:bidi="ar-SA"/>
    </w:rPr>
  </w:style>
  <w:style w:type="character" w:customStyle="1" w:styleId="653">
    <w:name w:val="正文首行缩进 2 Char"/>
    <w:link w:val="63"/>
    <w:qFormat/>
    <w:uiPriority w:val="0"/>
    <w:rPr>
      <w:rFonts w:ascii="宋体" w:hAnsi="宋体"/>
      <w:kern w:val="2"/>
      <w:sz w:val="21"/>
      <w:szCs w:val="24"/>
    </w:rPr>
  </w:style>
  <w:style w:type="character" w:customStyle="1" w:styleId="654">
    <w:name w:val="font11"/>
    <w:qFormat/>
    <w:uiPriority w:val="0"/>
    <w:rPr>
      <w:rFonts w:hint="default" w:ascii="Times New Roman" w:hAnsi="Times New Roman" w:cs="Times New Roman"/>
      <w:color w:val="000000"/>
      <w:sz w:val="22"/>
      <w:szCs w:val="22"/>
      <w:u w:val="none"/>
    </w:rPr>
  </w:style>
  <w:style w:type="character" w:customStyle="1" w:styleId="655">
    <w:name w:val="表正文 Char1"/>
    <w:qFormat/>
    <w:uiPriority w:val="0"/>
    <w:rPr>
      <w:rFonts w:ascii="宋体" w:eastAsia="宋体"/>
      <w:snapToGrid w:val="0"/>
      <w:color w:val="000000"/>
      <w:kern w:val="28"/>
      <w:sz w:val="28"/>
    </w:rPr>
  </w:style>
  <w:style w:type="character" w:customStyle="1" w:styleId="656">
    <w:name w:val="blue1"/>
    <w:basedOn w:val="71"/>
    <w:qFormat/>
    <w:uiPriority w:val="0"/>
    <w:rPr>
      <w:rFonts w:ascii="Arial" w:hAnsi="Arial" w:eastAsia="黑体" w:cs="Arial"/>
      <w:snapToGrid w:val="0"/>
      <w:kern w:val="0"/>
      <w:szCs w:val="21"/>
    </w:rPr>
  </w:style>
  <w:style w:type="character" w:customStyle="1" w:styleId="657">
    <w:name w:val="纯文本 Char"/>
    <w:link w:val="35"/>
    <w:qFormat/>
    <w:uiPriority w:val="0"/>
    <w:rPr>
      <w:rFonts w:ascii="宋体" w:hAnsi="Courier New" w:eastAsia="宋体" w:cs="Arial"/>
      <w:snapToGrid w:val="0"/>
      <w:kern w:val="2"/>
      <w:sz w:val="21"/>
      <w:szCs w:val="21"/>
      <w:lang w:val="en-US" w:eastAsia="zh-CN" w:bidi="ar-SA"/>
    </w:rPr>
  </w:style>
  <w:style w:type="character" w:customStyle="1" w:styleId="658">
    <w:name w:val="标书1 Char"/>
    <w:qFormat/>
    <w:uiPriority w:val="0"/>
    <w:rPr>
      <w:rFonts w:eastAsia="宋体"/>
      <w:b/>
      <w:bCs/>
      <w:kern w:val="44"/>
      <w:sz w:val="44"/>
      <w:szCs w:val="44"/>
      <w:lang w:val="en-US" w:eastAsia="zh-CN" w:bidi="ar-SA"/>
    </w:rPr>
  </w:style>
  <w:style w:type="character" w:customStyle="1" w:styleId="659">
    <w:name w:val="样式5 Char"/>
    <w:qFormat/>
    <w:uiPriority w:val="0"/>
    <w:rPr>
      <w:rFonts w:ascii="仿宋_GB2312" w:hAnsi="仿宋" w:eastAsia="仿宋_GB2312"/>
      <w:kern w:val="2"/>
      <w:sz w:val="24"/>
      <w:szCs w:val="24"/>
    </w:rPr>
  </w:style>
  <w:style w:type="character" w:customStyle="1" w:styleId="660">
    <w:name w:val="样式4 Char"/>
    <w:qFormat/>
    <w:uiPriority w:val="0"/>
    <w:rPr>
      <w:rFonts w:ascii="仿宋_GB2312" w:hAnsi="仿宋" w:eastAsia="仿宋_GB2312"/>
      <w:b/>
      <w:kern w:val="2"/>
      <w:sz w:val="32"/>
      <w:szCs w:val="32"/>
      <w:lang w:bidi="ar-SA"/>
    </w:rPr>
  </w:style>
  <w:style w:type="character" w:customStyle="1" w:styleId="661">
    <w:name w:val="插图说明 Char"/>
    <w:qFormat/>
    <w:uiPriority w:val="0"/>
    <w:rPr>
      <w:rFonts w:eastAsia="黑体"/>
      <w:sz w:val="24"/>
      <w:lang w:val="en-US" w:eastAsia="zh-CN"/>
    </w:rPr>
  </w:style>
  <w:style w:type="character" w:customStyle="1" w:styleId="662">
    <w:name w:val="正文2 Char Char"/>
    <w:link w:val="86"/>
    <w:qFormat/>
    <w:uiPriority w:val="0"/>
    <w:rPr>
      <w:rFonts w:eastAsia="宋体"/>
      <w:kern w:val="2"/>
      <w:sz w:val="24"/>
      <w:lang w:val="en-US" w:eastAsia="zh-CN" w:bidi="ar-SA"/>
    </w:rPr>
  </w:style>
  <w:style w:type="character" w:customStyle="1" w:styleId="663">
    <w:name w:val="Char Char24"/>
    <w:qFormat/>
    <w:uiPriority w:val="6"/>
    <w:rPr>
      <w:kern w:val="1"/>
      <w:sz w:val="21"/>
    </w:rPr>
  </w:style>
  <w:style w:type="character" w:customStyle="1" w:styleId="664">
    <w:name w:val="副标题 Char"/>
    <w:link w:val="49"/>
    <w:qFormat/>
    <w:uiPriority w:val="0"/>
    <w:rPr>
      <w:rFonts w:ascii="Arial" w:hAnsi="Arial" w:eastAsia="隶书"/>
      <w:b/>
      <w:bCs/>
      <w:kern w:val="28"/>
      <w:sz w:val="44"/>
      <w:szCs w:val="32"/>
      <w:lang w:val="en-US" w:eastAsia="zh-CN" w:bidi="ar-SA"/>
    </w:rPr>
  </w:style>
  <w:style w:type="character" w:customStyle="1" w:styleId="665">
    <w:name w:val="普通文字 Char1 Char"/>
    <w:qFormat/>
    <w:uiPriority w:val="0"/>
    <w:rPr>
      <w:rFonts w:ascii="宋体" w:hAnsi="Courier New" w:eastAsia="宋体"/>
      <w:kern w:val="2"/>
      <w:sz w:val="21"/>
      <w:szCs w:val="24"/>
      <w:lang w:val="en-US" w:eastAsia="zh-CN" w:bidi="ar-SA"/>
    </w:rPr>
  </w:style>
  <w:style w:type="character" w:customStyle="1" w:styleId="666">
    <w:name w:val="h3 Char1"/>
    <w:qFormat/>
    <w:uiPriority w:val="0"/>
    <w:rPr>
      <w:rFonts w:eastAsia="宋体"/>
      <w:b/>
      <w:bCs/>
      <w:kern w:val="2"/>
      <w:sz w:val="32"/>
      <w:szCs w:val="32"/>
      <w:lang w:bidi="ar-SA"/>
    </w:rPr>
  </w:style>
  <w:style w:type="character" w:customStyle="1" w:styleId="667">
    <w:name w:val="标题 Char1"/>
    <w:qFormat/>
    <w:uiPriority w:val="0"/>
    <w:rPr>
      <w:rFonts w:ascii="Cambria" w:hAnsi="Cambria" w:eastAsia="宋体" w:cs="Times New Roman"/>
      <w:b/>
      <w:bCs/>
      <w:sz w:val="32"/>
      <w:szCs w:val="32"/>
      <w:lang w:bidi="ar-SA"/>
    </w:rPr>
  </w:style>
  <w:style w:type="character" w:customStyle="1" w:styleId="668">
    <w:name w:val="gf正文1 Char"/>
    <w:qFormat/>
    <w:uiPriority w:val="0"/>
    <w:rPr>
      <w:rFonts w:ascii="宋体" w:hAnsi="宋体" w:eastAsia="宋体" w:cs="宋体"/>
      <w:kern w:val="2"/>
      <w:sz w:val="24"/>
      <w:szCs w:val="24"/>
      <w:lang w:val="en-US" w:eastAsia="zh-CN" w:bidi="ar-SA"/>
    </w:rPr>
  </w:style>
  <w:style w:type="character" w:customStyle="1" w:styleId="669">
    <w:name w:val="正文文本缩进 Char1"/>
    <w:qFormat/>
    <w:uiPriority w:val="0"/>
    <w:rPr>
      <w:rFonts w:ascii="Calibri" w:hAnsi="Calibri"/>
      <w:sz w:val="28"/>
    </w:rPr>
  </w:style>
  <w:style w:type="character" w:customStyle="1" w:styleId="670">
    <w:name w:val="No Spacing Char"/>
    <w:link w:val="87"/>
    <w:qFormat/>
    <w:uiPriority w:val="1"/>
    <w:rPr>
      <w:sz w:val="22"/>
      <w:szCs w:val="22"/>
      <w:lang w:val="en-US" w:eastAsia="zh-CN" w:bidi="ar-SA"/>
    </w:rPr>
  </w:style>
  <w:style w:type="character" w:customStyle="1" w:styleId="671">
    <w:name w:val="样式7 Char"/>
    <w:qFormat/>
    <w:uiPriority w:val="0"/>
    <w:rPr>
      <w:rFonts w:ascii="仿宋_GB2312" w:hAnsi="仿宋" w:eastAsia="仿宋_GB2312"/>
      <w:b/>
      <w:kern w:val="2"/>
      <w:sz w:val="24"/>
      <w:szCs w:val="24"/>
    </w:rPr>
  </w:style>
  <w:style w:type="character" w:customStyle="1" w:styleId="672">
    <w:name w:val="font12gray1"/>
    <w:qFormat/>
    <w:uiPriority w:val="0"/>
    <w:rPr>
      <w:rFonts w:ascii="仿宋_GB2312" w:eastAsia="微软雅黑"/>
      <w:b/>
      <w:spacing w:val="300"/>
      <w:kern w:val="2"/>
      <w:sz w:val="18"/>
      <w:szCs w:val="18"/>
      <w:lang w:val="en-US" w:eastAsia="zh-CN" w:bidi="ar-SA"/>
    </w:rPr>
  </w:style>
  <w:style w:type="character" w:customStyle="1" w:styleId="673">
    <w:name w:val="Char Char7"/>
    <w:semiHidden/>
    <w:qFormat/>
    <w:uiPriority w:val="0"/>
    <w:rPr>
      <w:rFonts w:eastAsia="宋体"/>
      <w:kern w:val="2"/>
      <w:sz w:val="21"/>
      <w:szCs w:val="24"/>
      <w:lang w:val="en-US" w:eastAsia="zh-CN" w:bidi="ar-SA"/>
    </w:rPr>
  </w:style>
  <w:style w:type="character" w:customStyle="1" w:styleId="674">
    <w:name w:val="表名 Char"/>
    <w:qFormat/>
    <w:uiPriority w:val="0"/>
    <w:rPr>
      <w:rFonts w:eastAsia="宋体"/>
      <w:b/>
      <w:bCs/>
      <w:kern w:val="2"/>
      <w:sz w:val="24"/>
      <w:szCs w:val="24"/>
      <w:lang w:val="en-US" w:eastAsia="zh-CN" w:bidi="ar-SA"/>
    </w:rPr>
  </w:style>
  <w:style w:type="character" w:customStyle="1" w:styleId="675">
    <w:name w:val="Document Map Char"/>
    <w:qFormat/>
    <w:locked/>
    <w:uiPriority w:val="0"/>
    <w:rPr>
      <w:rFonts w:eastAsia="宋体"/>
      <w:kern w:val="2"/>
      <w:sz w:val="21"/>
      <w:szCs w:val="24"/>
      <w:lang w:val="en-US" w:eastAsia="zh-CN" w:bidi="ar-SA"/>
    </w:rPr>
  </w:style>
  <w:style w:type="character" w:customStyle="1" w:styleId="676">
    <w:name w:val="font41"/>
    <w:qFormat/>
    <w:uiPriority w:val="0"/>
    <w:rPr>
      <w:rFonts w:hint="eastAsia" w:ascii="仿宋_GB2312" w:eastAsia="仿宋_GB2312" w:cs="仿宋_GB2312"/>
      <w:color w:val="000000"/>
      <w:sz w:val="22"/>
      <w:szCs w:val="22"/>
      <w:u w:val="none"/>
    </w:rPr>
  </w:style>
  <w:style w:type="character" w:customStyle="1" w:styleId="677">
    <w:name w:val="标题 6 Char"/>
    <w:link w:val="13"/>
    <w:qFormat/>
    <w:uiPriority w:val="0"/>
    <w:rPr>
      <w:rFonts w:ascii="Arial" w:hAnsi="Arial" w:eastAsia="黑体"/>
      <w:b/>
      <w:bCs/>
      <w:kern w:val="2"/>
      <w:sz w:val="24"/>
      <w:szCs w:val="24"/>
    </w:rPr>
  </w:style>
  <w:style w:type="character" w:customStyle="1" w:styleId="678">
    <w:name w:val="纯文本 Char_0"/>
    <w:link w:val="88"/>
    <w:qFormat/>
    <w:uiPriority w:val="0"/>
    <w:rPr>
      <w:rFonts w:ascii="宋体" w:hAnsi="Courier New"/>
      <w:kern w:val="2"/>
      <w:sz w:val="21"/>
      <w:szCs w:val="21"/>
      <w:lang w:val="en-US" w:eastAsia="zh-CN"/>
    </w:rPr>
  </w:style>
  <w:style w:type="character" w:customStyle="1" w:styleId="679">
    <w:name w:val="Balloon Text Char"/>
    <w:qFormat/>
    <w:locked/>
    <w:uiPriority w:val="0"/>
    <w:rPr>
      <w:rFonts w:eastAsia="宋体"/>
      <w:kern w:val="2"/>
      <w:sz w:val="18"/>
      <w:szCs w:val="18"/>
      <w:lang w:val="en-US" w:eastAsia="zh-CN" w:bidi="ar-SA"/>
    </w:rPr>
  </w:style>
  <w:style w:type="character" w:customStyle="1" w:styleId="680">
    <w:name w:val="正文 项目2 Char"/>
    <w:basedOn w:val="681"/>
    <w:qFormat/>
    <w:uiPriority w:val="0"/>
    <w:rPr>
      <w:rFonts w:ascii="仿宋_GB2312" w:hAnsi="仿宋_GB2312" w:eastAsia="仿宋_GB2312"/>
      <w:kern w:val="2"/>
      <w:sz w:val="24"/>
      <w:lang w:bidi="ar-SA"/>
    </w:rPr>
  </w:style>
  <w:style w:type="character" w:customStyle="1" w:styleId="681">
    <w:name w:val="正文 项目 Char"/>
    <w:qFormat/>
    <w:uiPriority w:val="0"/>
    <w:rPr>
      <w:rFonts w:ascii="仿宋_GB2312" w:hAnsi="仿宋_GB2312" w:eastAsia="仿宋_GB2312"/>
      <w:kern w:val="2"/>
      <w:sz w:val="24"/>
      <w:lang w:bidi="ar-SA"/>
    </w:rPr>
  </w:style>
  <w:style w:type="character" w:customStyle="1" w:styleId="682">
    <w:name w:val="h Char Char1"/>
    <w:qFormat/>
    <w:uiPriority w:val="0"/>
    <w:rPr>
      <w:rFonts w:eastAsia="宋体"/>
      <w:kern w:val="2"/>
      <w:sz w:val="18"/>
      <w:szCs w:val="18"/>
      <w:lang w:val="en-US" w:eastAsia="zh-CN" w:bidi="ar-SA"/>
    </w:rPr>
  </w:style>
  <w:style w:type="character" w:customStyle="1" w:styleId="683">
    <w:name w:val="Char Char27"/>
    <w:qFormat/>
    <w:uiPriority w:val="6"/>
    <w:rPr>
      <w:rFonts w:ascii="宋体" w:hAnsi="宋体" w:eastAsia="宋体"/>
      <w:color w:val="000000"/>
      <w:kern w:val="1"/>
      <w:sz w:val="28"/>
      <w:lang w:val="en-US" w:eastAsia="zh-CN" w:bidi="ar-SA"/>
    </w:rPr>
  </w:style>
  <w:style w:type="character" w:customStyle="1" w:styleId="684">
    <w:name w:val="px14"/>
    <w:qFormat/>
    <w:uiPriority w:val="0"/>
    <w:rPr>
      <w:rFonts w:ascii="仿宋_GB2312" w:eastAsia="微软雅黑" w:cs="Times New Roman"/>
      <w:b/>
      <w:kern w:val="2"/>
      <w:sz w:val="32"/>
      <w:szCs w:val="32"/>
      <w:lang w:val="en-US" w:eastAsia="zh-CN" w:bidi="ar-SA"/>
    </w:rPr>
  </w:style>
  <w:style w:type="character" w:customStyle="1" w:styleId="685">
    <w:name w:val="HTML 预设格式 Char1"/>
    <w:qFormat/>
    <w:uiPriority w:val="0"/>
    <w:rPr>
      <w:rFonts w:ascii="Courier New" w:hAnsi="Courier New" w:eastAsia="宋体" w:cs="Courier New"/>
      <w:sz w:val="20"/>
      <w:szCs w:val="20"/>
    </w:rPr>
  </w:style>
  <w:style w:type="character" w:customStyle="1" w:styleId="686">
    <w:name w:val="普通文字 Char1"/>
    <w:qFormat/>
    <w:uiPriority w:val="0"/>
    <w:rPr>
      <w:rFonts w:ascii="宋体" w:hAnsi="Courier New" w:eastAsia="宋体"/>
      <w:kern w:val="2"/>
      <w:sz w:val="21"/>
      <w:lang w:val="en-US" w:eastAsia="zh-CN"/>
    </w:rPr>
  </w:style>
  <w:style w:type="character" w:customStyle="1" w:styleId="687">
    <w:name w:val="hei16b1"/>
    <w:qFormat/>
    <w:uiPriority w:val="0"/>
    <w:rPr>
      <w:rFonts w:hint="default" w:ascii="Arial" w:hAnsi="Arial" w:cs="Arial"/>
      <w:b/>
      <w:bCs/>
      <w:color w:val="000000"/>
      <w:sz w:val="24"/>
      <w:szCs w:val="24"/>
    </w:rPr>
  </w:style>
  <w:style w:type="character" w:customStyle="1" w:styleId="688">
    <w:name w:val="正文（绿盟科技） Char"/>
    <w:link w:val="90"/>
    <w:qFormat/>
    <w:uiPriority w:val="0"/>
    <w:rPr>
      <w:rFonts w:ascii="Arial" w:hAnsi="Arial"/>
      <w:sz w:val="21"/>
      <w:szCs w:val="21"/>
    </w:rPr>
  </w:style>
  <w:style w:type="character" w:customStyle="1" w:styleId="689">
    <w:name w:val="Char Char19"/>
    <w:qFormat/>
    <w:uiPriority w:val="6"/>
    <w:rPr>
      <w:rFonts w:ascii="宋体" w:hAnsi="宋体"/>
      <w:i/>
      <w:sz w:val="24"/>
      <w:szCs w:val="24"/>
    </w:rPr>
  </w:style>
  <w:style w:type="character" w:customStyle="1" w:styleId="690">
    <w:name w:val="页脚 Char"/>
    <w:qFormat/>
    <w:uiPriority w:val="0"/>
    <w:rPr>
      <w:rFonts w:eastAsia="仿宋_GB2312"/>
      <w:kern w:val="2"/>
      <w:sz w:val="18"/>
      <w:lang w:val="en-US" w:eastAsia="zh-CN"/>
    </w:rPr>
  </w:style>
  <w:style w:type="character" w:customStyle="1" w:styleId="691">
    <w:name w:val="批注主题 Char"/>
    <w:qFormat/>
    <w:uiPriority w:val="0"/>
    <w:rPr>
      <w:rFonts w:eastAsia="宋体"/>
      <w:b/>
      <w:bCs/>
      <w:kern w:val="2"/>
      <w:sz w:val="21"/>
      <w:szCs w:val="24"/>
      <w:lang w:val="en-US" w:eastAsia="zh-CN" w:bidi="ar-SA"/>
    </w:rPr>
  </w:style>
  <w:style w:type="character" w:customStyle="1" w:styleId="692">
    <w:name w:val="Comment Text Char"/>
    <w:qFormat/>
    <w:locked/>
    <w:uiPriority w:val="0"/>
    <w:rPr>
      <w:rFonts w:ascii="宋体" w:hAnsi="宋体" w:eastAsia="宋体"/>
      <w:kern w:val="2"/>
      <w:sz w:val="24"/>
      <w:lang w:val="en-US" w:eastAsia="zh-CN" w:bidi="ar-SA"/>
    </w:rPr>
  </w:style>
  <w:style w:type="character" w:customStyle="1" w:styleId="693">
    <w:name w:val="标题 2 字符"/>
    <w:qFormat/>
    <w:uiPriority w:val="1"/>
    <w:rPr>
      <w:rFonts w:ascii="仿宋_GB2312" w:hAnsi="Times New Roman" w:eastAsia="仿宋_GB2312" w:cs="Times New Roman"/>
      <w:b/>
      <w:kern w:val="2"/>
      <w:sz w:val="24"/>
      <w:lang w:val="zh-CN"/>
    </w:rPr>
  </w:style>
  <w:style w:type="character" w:customStyle="1" w:styleId="694">
    <w:name w:val="Char Char72"/>
    <w:qFormat/>
    <w:uiPriority w:val="0"/>
    <w:rPr>
      <w:rFonts w:eastAsia="宋体"/>
      <w:kern w:val="2"/>
      <w:sz w:val="21"/>
      <w:szCs w:val="24"/>
      <w:lang w:val="en-US" w:eastAsia="zh-CN" w:bidi="ar-SA"/>
    </w:rPr>
  </w:style>
  <w:style w:type="character" w:customStyle="1" w:styleId="695">
    <w:name w:val="正文文本缩进 Char2"/>
    <w:qFormat/>
    <w:uiPriority w:val="0"/>
    <w:rPr>
      <w:rFonts w:ascii="Times New Roman" w:hAnsi="Times New Roman" w:eastAsia="宋体" w:cs="Times New Roman"/>
      <w:snapToGrid w:val="0"/>
      <w:kern w:val="0"/>
      <w:szCs w:val="24"/>
    </w:rPr>
  </w:style>
  <w:style w:type="character" w:customStyle="1" w:styleId="696">
    <w:name w:val="样式2 Char"/>
    <w:qFormat/>
    <w:uiPriority w:val="0"/>
    <w:rPr>
      <w:rFonts w:ascii="仿宋_GB2312" w:hAnsi="仿宋" w:eastAsia="仿宋_GB2312" w:cs="仿宋_GB2312"/>
      <w:b/>
      <w:bCs/>
      <w:sz w:val="32"/>
      <w:szCs w:val="30"/>
      <w:lang w:val="zh-CN"/>
    </w:rPr>
  </w:style>
  <w:style w:type="character" w:customStyle="1" w:styleId="697">
    <w:name w:val="表格名称[858D7CFB-ED40-4347-BF05-701D383B685F]"/>
    <w:link w:val="91"/>
    <w:qFormat/>
    <w:uiPriority w:val="0"/>
    <w:rPr>
      <w:sz w:val="32"/>
    </w:rPr>
  </w:style>
  <w:style w:type="character" w:customStyle="1" w:styleId="698">
    <w:name w:val="Char Char4"/>
    <w:qFormat/>
    <w:uiPriority w:val="0"/>
    <w:rPr>
      <w:rFonts w:eastAsia="宋体"/>
      <w:b/>
      <w:sz w:val="24"/>
      <w:lang w:eastAsia="zh-CN" w:bidi="ar-SA"/>
    </w:rPr>
  </w:style>
  <w:style w:type="character" w:customStyle="1" w:styleId="699">
    <w:name w:val="c7 style3"/>
    <w:qFormat/>
    <w:uiPriority w:val="0"/>
  </w:style>
  <w:style w:type="character" w:customStyle="1" w:styleId="700">
    <w:name w:val="正文文本 3 Char1"/>
    <w:semiHidden/>
    <w:qFormat/>
    <w:uiPriority w:val="99"/>
    <w:rPr>
      <w:rFonts w:ascii="Times New Roman" w:hAnsi="Times New Roman" w:eastAsia="宋体" w:cs="Times New Roman"/>
      <w:sz w:val="16"/>
      <w:szCs w:val="16"/>
    </w:rPr>
  </w:style>
  <w:style w:type="character" w:customStyle="1" w:styleId="701">
    <w:name w:val="tw4winInternal"/>
    <w:qFormat/>
    <w:uiPriority w:val="0"/>
    <w:rPr>
      <w:rFonts w:ascii="Courier New" w:hAnsi="Courier New" w:cs="Courier New"/>
      <w:color w:val="FF0000"/>
      <w:lang w:val="en-US" w:eastAsia="zh-CN"/>
    </w:rPr>
  </w:style>
  <w:style w:type="character" w:customStyle="1" w:styleId="702">
    <w:name w:val="Char Char10"/>
    <w:semiHidden/>
    <w:qFormat/>
    <w:uiPriority w:val="0"/>
    <w:rPr>
      <w:rFonts w:ascii="宋体" w:hAnsi="宋体"/>
      <w:kern w:val="2"/>
      <w:sz w:val="21"/>
      <w:szCs w:val="24"/>
      <w:lang w:val="en-US" w:eastAsia="zh-CN"/>
    </w:rPr>
  </w:style>
  <w:style w:type="character" w:customStyle="1" w:styleId="703">
    <w:name w:val="shadow11"/>
    <w:qFormat/>
    <w:uiPriority w:val="0"/>
    <w:rPr>
      <w:color w:val="000000"/>
      <w:sz w:val="21"/>
    </w:rPr>
  </w:style>
  <w:style w:type="character" w:customStyle="1" w:styleId="704">
    <w:name w:val="正文非缩进 Char3"/>
    <w:qFormat/>
    <w:uiPriority w:val="0"/>
    <w:rPr>
      <w:rFonts w:ascii="宋体" w:eastAsia="宋体"/>
      <w:snapToGrid w:val="0"/>
      <w:color w:val="000000"/>
      <w:kern w:val="28"/>
      <w:sz w:val="28"/>
      <w:lang w:val="en-US" w:eastAsia="zh-CN" w:bidi="ar-SA"/>
    </w:rPr>
  </w:style>
  <w:style w:type="character" w:customStyle="1" w:styleId="705">
    <w:name w:val="Char Char"/>
    <w:qFormat/>
    <w:uiPriority w:val="0"/>
    <w:rPr>
      <w:rFonts w:ascii="宋体" w:hAnsi="Courier New" w:eastAsia="宋体"/>
      <w:kern w:val="2"/>
      <w:sz w:val="21"/>
      <w:lang w:val="en-US" w:eastAsia="zh-CN" w:bidi="ar-SA"/>
    </w:rPr>
  </w:style>
  <w:style w:type="character" w:customStyle="1" w:styleId="706">
    <w:name w:val="签名 Char1"/>
    <w:qFormat/>
    <w:uiPriority w:val="0"/>
    <w:rPr>
      <w:rFonts w:ascii="Times New Roman" w:hAnsi="Times New Roman" w:eastAsia="宋体" w:cs="Times New Roman"/>
      <w:szCs w:val="24"/>
    </w:rPr>
  </w:style>
  <w:style w:type="character" w:customStyle="1" w:styleId="707">
    <w:name w:val="日期 Char"/>
    <w:link w:val="38"/>
    <w:qFormat/>
    <w:uiPriority w:val="0"/>
    <w:rPr>
      <w:rFonts w:ascii="宋体"/>
      <w:kern w:val="2"/>
      <w:sz w:val="24"/>
      <w:szCs w:val="21"/>
      <w:lang w:val="zh-CN"/>
    </w:rPr>
  </w:style>
  <w:style w:type="character" w:customStyle="1" w:styleId="708">
    <w:name w:val="标题 9 Char"/>
    <w:link w:val="16"/>
    <w:qFormat/>
    <w:uiPriority w:val="0"/>
    <w:rPr>
      <w:rFonts w:ascii="Arial" w:hAnsi="Arial" w:eastAsia="黑体"/>
      <w:kern w:val="2"/>
      <w:sz w:val="21"/>
      <w:szCs w:val="21"/>
    </w:rPr>
  </w:style>
  <w:style w:type="character" w:customStyle="1" w:styleId="709">
    <w:name w:val="Char Char18"/>
    <w:qFormat/>
    <w:uiPriority w:val="6"/>
    <w:rPr>
      <w:rFonts w:ascii="宋体" w:hAnsi="宋体"/>
      <w:sz w:val="28"/>
    </w:rPr>
  </w:style>
  <w:style w:type="character" w:customStyle="1" w:styleId="710">
    <w:name w:val="批注文字 Char"/>
    <w:qFormat/>
    <w:uiPriority w:val="99"/>
    <w:rPr>
      <w:kern w:val="2"/>
      <w:sz w:val="21"/>
      <w:szCs w:val="24"/>
    </w:rPr>
  </w:style>
  <w:style w:type="character" w:customStyle="1" w:styleId="711">
    <w:name w:val="Char Char22"/>
    <w:qFormat/>
    <w:uiPriority w:val="6"/>
    <w:rPr>
      <w:rFonts w:ascii="宋体" w:hAnsi="宋体"/>
      <w:kern w:val="1"/>
      <w:sz w:val="24"/>
      <w:szCs w:val="24"/>
    </w:rPr>
  </w:style>
  <w:style w:type="character" w:customStyle="1" w:styleId="712">
    <w:name w:val="pt141"/>
    <w:qFormat/>
    <w:uiPriority w:val="0"/>
    <w:rPr>
      <w:color w:val="330066"/>
      <w:sz w:val="22"/>
      <w:szCs w:val="22"/>
    </w:rPr>
  </w:style>
  <w:style w:type="character" w:customStyle="1" w:styleId="713">
    <w:name w:val="正文文本缩进 2 Char1"/>
    <w:semiHidden/>
    <w:qFormat/>
    <w:uiPriority w:val="99"/>
    <w:rPr>
      <w:rFonts w:ascii="Times New Roman" w:hAnsi="Times New Roman" w:eastAsia="宋体" w:cs="Times New Roman"/>
      <w:szCs w:val="24"/>
    </w:rPr>
  </w:style>
  <w:style w:type="character" w:customStyle="1" w:styleId="714">
    <w:name w:val="批注框文本 Char"/>
    <w:link w:val="41"/>
    <w:qFormat/>
    <w:uiPriority w:val="0"/>
    <w:rPr>
      <w:kern w:val="2"/>
      <w:sz w:val="18"/>
      <w:szCs w:val="18"/>
    </w:rPr>
  </w:style>
  <w:style w:type="character" w:customStyle="1" w:styleId="715">
    <w:name w:val="Char Char611"/>
    <w:qFormat/>
    <w:uiPriority w:val="0"/>
    <w:rPr>
      <w:rFonts w:eastAsia="宋体"/>
      <w:kern w:val="2"/>
      <w:sz w:val="21"/>
      <w:szCs w:val="24"/>
      <w:lang w:val="en-US" w:eastAsia="zh-CN" w:bidi="ar-SA"/>
    </w:rPr>
  </w:style>
  <w:style w:type="character" w:customStyle="1" w:styleId="716">
    <w:name w:val="highlight1"/>
    <w:qFormat/>
    <w:uiPriority w:val="0"/>
    <w:rPr>
      <w:rFonts w:ascii="仿宋_GB2312" w:eastAsia="微软雅黑"/>
      <w:b/>
      <w:kern w:val="2"/>
      <w:sz w:val="23"/>
      <w:szCs w:val="23"/>
      <w:lang w:val="en-US" w:eastAsia="zh-CN" w:bidi="ar-SA"/>
    </w:rPr>
  </w:style>
  <w:style w:type="character" w:customStyle="1" w:styleId="717">
    <w:name w:val="my正文 Char"/>
    <w:link w:val="92"/>
    <w:qFormat/>
    <w:locked/>
    <w:uiPriority w:val="0"/>
    <w:rPr>
      <w:rFonts w:ascii="Tahoma" w:hAnsi="Tahoma"/>
      <w:sz w:val="24"/>
      <w:szCs w:val="24"/>
    </w:rPr>
  </w:style>
  <w:style w:type="character" w:customStyle="1" w:styleId="718">
    <w:name w:val="正文缩进 Char2"/>
    <w:link w:val="8"/>
    <w:qFormat/>
    <w:uiPriority w:val="0"/>
    <w:rPr>
      <w:rFonts w:ascii="宋体" w:eastAsia="宋体"/>
      <w:snapToGrid w:val="0"/>
      <w:color w:val="000000"/>
      <w:kern w:val="28"/>
      <w:sz w:val="28"/>
      <w:lang w:val="en-US" w:eastAsia="zh-CN" w:bidi="ar-SA"/>
    </w:rPr>
  </w:style>
  <w:style w:type="character" w:customStyle="1" w:styleId="719">
    <w:name w:val="Used by Word for text of Help footnotes Char Char1"/>
    <w:qFormat/>
    <w:uiPriority w:val="0"/>
    <w:rPr>
      <w:color w:val="0000FF"/>
      <w:sz w:val="21"/>
    </w:rPr>
  </w:style>
  <w:style w:type="character" w:customStyle="1" w:styleId="720">
    <w:name w:val="页眉 Char"/>
    <w:qFormat/>
    <w:uiPriority w:val="0"/>
    <w:rPr>
      <w:rFonts w:eastAsia="仿宋_GB2312"/>
      <w:kern w:val="2"/>
      <w:sz w:val="18"/>
      <w:lang w:val="en-US" w:eastAsia="zh-CN"/>
    </w:rPr>
  </w:style>
  <w:style w:type="character" w:customStyle="1" w:styleId="721">
    <w:name w:val="FA正文 Char Char"/>
    <w:qFormat/>
    <w:uiPriority w:val="0"/>
    <w:rPr>
      <w:rFonts w:hAnsi="宋体"/>
      <w:kern w:val="2"/>
      <w:sz w:val="24"/>
      <w:lang w:bidi="ar-SA"/>
    </w:rPr>
  </w:style>
  <w:style w:type="character" w:customStyle="1" w:styleId="722">
    <w:name w:val="纯文本 字符"/>
    <w:qFormat/>
    <w:uiPriority w:val="0"/>
    <w:rPr>
      <w:rFonts w:ascii="宋体" w:hAnsi="Courier New" w:eastAsia="宋体" w:cs="Arial"/>
      <w:snapToGrid w:val="0"/>
      <w:kern w:val="2"/>
      <w:sz w:val="21"/>
      <w:szCs w:val="21"/>
      <w:lang w:val="en-US" w:eastAsia="zh-CN" w:bidi="ar-SA"/>
    </w:rPr>
  </w:style>
  <w:style w:type="character" w:customStyle="1" w:styleId="723">
    <w:name w:val="3级 Char"/>
    <w:link w:val="93"/>
    <w:qFormat/>
    <w:uiPriority w:val="0"/>
    <w:rPr>
      <w:rFonts w:ascii="宋体" w:hAnsi="宋体"/>
      <w:b/>
      <w:bCs/>
      <w:sz w:val="28"/>
    </w:rPr>
  </w:style>
  <w:style w:type="character" w:customStyle="1" w:styleId="724">
    <w:name w:val="myp11"/>
    <w:qFormat/>
    <w:uiPriority w:val="0"/>
    <w:rPr>
      <w:rFonts w:ascii="仿宋_GB2312" w:eastAsia="微软雅黑"/>
      <w:b/>
      <w:kern w:val="2"/>
      <w:sz w:val="32"/>
      <w:szCs w:val="32"/>
      <w:lang w:val="en-US" w:eastAsia="zh-CN" w:bidi="ar-SA"/>
    </w:rPr>
  </w:style>
  <w:style w:type="character" w:customStyle="1" w:styleId="725">
    <w:name w:val="文档结构图 Char1"/>
    <w:link w:val="23"/>
    <w:qFormat/>
    <w:uiPriority w:val="0"/>
    <w:rPr>
      <w:kern w:val="2"/>
      <w:sz w:val="21"/>
      <w:szCs w:val="24"/>
      <w:shd w:val="clear" w:color="auto" w:fill="000080"/>
    </w:rPr>
  </w:style>
  <w:style w:type="character" w:customStyle="1" w:styleId="726">
    <w:name w:val="H6 Char"/>
    <w:qFormat/>
    <w:uiPriority w:val="0"/>
    <w:rPr>
      <w:rFonts w:ascii="Arial" w:hAnsi="Arial" w:eastAsia="黑体"/>
      <w:b/>
      <w:bCs/>
      <w:kern w:val="2"/>
      <w:sz w:val="24"/>
      <w:szCs w:val="24"/>
    </w:rPr>
  </w:style>
  <w:style w:type="character" w:customStyle="1" w:styleId="727">
    <w:name w:val="Char Char91"/>
    <w:qFormat/>
    <w:uiPriority w:val="0"/>
    <w:rPr>
      <w:rFonts w:eastAsia="宋体"/>
      <w:kern w:val="2"/>
      <w:sz w:val="18"/>
      <w:szCs w:val="18"/>
      <w:lang w:val="en-US" w:eastAsia="zh-CN" w:bidi="ar-SA"/>
    </w:rPr>
  </w:style>
  <w:style w:type="character" w:customStyle="1" w:styleId="728">
    <w:name w:val="副标题 Char1"/>
    <w:qFormat/>
    <w:uiPriority w:val="0"/>
    <w:rPr>
      <w:rFonts w:ascii="Cambria" w:hAnsi="Cambria" w:eastAsia="宋体" w:cs="Times New Roman"/>
      <w:b/>
      <w:bCs/>
      <w:snapToGrid w:val="0"/>
      <w:kern w:val="28"/>
      <w:sz w:val="32"/>
      <w:szCs w:val="32"/>
    </w:rPr>
  </w:style>
  <w:style w:type="character" w:customStyle="1" w:styleId="729">
    <w:name w:val="font61"/>
    <w:qFormat/>
    <w:uiPriority w:val="0"/>
    <w:rPr>
      <w:rFonts w:hint="eastAsia" w:ascii="仿宋" w:hAnsi="仿宋" w:eastAsia="仿宋" w:cs="仿宋"/>
      <w:color w:val="000000"/>
      <w:sz w:val="20"/>
      <w:szCs w:val="20"/>
      <w:u w:val="none"/>
    </w:rPr>
  </w:style>
  <w:style w:type="character" w:customStyle="1" w:styleId="730">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1">
    <w:name w:val="Char Char211"/>
    <w:qFormat/>
    <w:uiPriority w:val="0"/>
    <w:rPr>
      <w:rFonts w:eastAsia="宋体"/>
      <w:b/>
      <w:bCs/>
      <w:kern w:val="2"/>
      <w:sz w:val="21"/>
      <w:szCs w:val="24"/>
      <w:lang w:val="en-US" w:eastAsia="zh-CN" w:bidi="ar-SA"/>
    </w:rPr>
  </w:style>
  <w:style w:type="character" w:customStyle="1" w:styleId="732">
    <w:name w:val="标题 2 Char"/>
    <w:qFormat/>
    <w:uiPriority w:val="0"/>
    <w:rPr>
      <w:rFonts w:ascii="Arial" w:hAnsi="Arial" w:eastAsia="黑体"/>
      <w:b/>
      <w:kern w:val="2"/>
      <w:sz w:val="32"/>
      <w:lang w:val="en-US" w:eastAsia="zh-CN"/>
    </w:rPr>
  </w:style>
  <w:style w:type="character" w:customStyle="1" w:styleId="733">
    <w:name w:val="maywed421"/>
    <w:qFormat/>
    <w:uiPriority w:val="0"/>
    <w:rPr>
      <w:color w:val="366FB6"/>
      <w:u w:val="none"/>
    </w:rPr>
  </w:style>
  <w:style w:type="character" w:customStyle="1" w:styleId="734">
    <w:name w:val="正文文本缩进 Char"/>
    <w:qFormat/>
    <w:uiPriority w:val="0"/>
    <w:rPr>
      <w:rFonts w:ascii="宋体" w:hAnsi="宋体"/>
      <w:kern w:val="2"/>
      <w:sz w:val="24"/>
      <w:szCs w:val="24"/>
    </w:rPr>
  </w:style>
  <w:style w:type="character" w:customStyle="1" w:styleId="735">
    <w:name w:val="Char Char102"/>
    <w:semiHidden/>
    <w:qFormat/>
    <w:uiPriority w:val="0"/>
    <w:rPr>
      <w:rFonts w:ascii="宋体" w:hAnsi="宋体"/>
      <w:kern w:val="2"/>
      <w:sz w:val="21"/>
      <w:szCs w:val="24"/>
      <w:lang w:val="en-US" w:eastAsia="zh-CN"/>
    </w:rPr>
  </w:style>
  <w:style w:type="character" w:customStyle="1" w:styleId="736">
    <w:name w:val="页眉 Char1"/>
    <w:qFormat/>
    <w:uiPriority w:val="0"/>
    <w:rPr>
      <w:rFonts w:eastAsia="宋体"/>
      <w:kern w:val="2"/>
      <w:sz w:val="18"/>
      <w:szCs w:val="18"/>
      <w:lang w:val="en-US" w:eastAsia="zh-CN" w:bidi="ar-SA"/>
    </w:rPr>
  </w:style>
  <w:style w:type="character" w:customStyle="1" w:styleId="737">
    <w:name w:val="md"/>
    <w:basedOn w:val="71"/>
    <w:qFormat/>
    <w:uiPriority w:val="0"/>
    <w:rPr>
      <w:rFonts w:ascii="Arial" w:hAnsi="Arial" w:eastAsia="黑体" w:cs="Arial"/>
      <w:snapToGrid w:val="0"/>
      <w:kern w:val="0"/>
      <w:szCs w:val="21"/>
    </w:rPr>
  </w:style>
  <w:style w:type="character" w:customStyle="1" w:styleId="738">
    <w:name w:val="big1"/>
    <w:qFormat/>
    <w:uiPriority w:val="0"/>
    <w:rPr>
      <w:rFonts w:hint="eastAsia" w:ascii="宋体" w:hAnsi="宋体" w:eastAsia="宋体"/>
      <w:color w:val="333333"/>
      <w:sz w:val="22"/>
      <w:szCs w:val="22"/>
    </w:rPr>
  </w:style>
  <w:style w:type="character" w:customStyle="1" w:styleId="739">
    <w:name w:val="Char Char311"/>
    <w:qFormat/>
    <w:uiPriority w:val="0"/>
    <w:rPr>
      <w:rFonts w:eastAsia="宋体"/>
      <w:kern w:val="2"/>
      <w:sz w:val="21"/>
      <w:szCs w:val="24"/>
      <w:lang w:val="en-US" w:eastAsia="zh-CN" w:bidi="ar-SA"/>
    </w:rPr>
  </w:style>
  <w:style w:type="character" w:customStyle="1" w:styleId="740">
    <w:name w:val="Char Char81"/>
    <w:qFormat/>
    <w:uiPriority w:val="6"/>
    <w:rPr>
      <w:rFonts w:eastAsia="宋体"/>
      <w:b/>
      <w:sz w:val="24"/>
      <w:lang w:eastAsia="zh-CN"/>
    </w:rPr>
  </w:style>
  <w:style w:type="character" w:customStyle="1" w:styleId="741">
    <w:name w:val="样式3 Char"/>
    <w:basedOn w:val="696"/>
    <w:qFormat/>
    <w:uiPriority w:val="0"/>
    <w:rPr>
      <w:rFonts w:ascii="仿宋_GB2312" w:hAnsi="仿宋" w:eastAsia="仿宋_GB2312" w:cs="仿宋_GB2312"/>
      <w:sz w:val="32"/>
      <w:szCs w:val="30"/>
      <w:lang w:val="zh-CN"/>
    </w:rPr>
  </w:style>
  <w:style w:type="character" w:customStyle="1" w:styleId="742">
    <w:name w:val="HTML 地址 Char"/>
    <w:link w:val="32"/>
    <w:qFormat/>
    <w:uiPriority w:val="0"/>
    <w:rPr>
      <w:rFonts w:ascii="宋体" w:hAnsi="宋体"/>
      <w:i/>
      <w:iCs/>
      <w:sz w:val="24"/>
      <w:szCs w:val="24"/>
    </w:rPr>
  </w:style>
  <w:style w:type="character" w:customStyle="1" w:styleId="743">
    <w:name w:val="正文首行缩进 2 Char1"/>
    <w:qFormat/>
    <w:uiPriority w:val="0"/>
    <w:rPr>
      <w:rFonts w:ascii="Times New Roman" w:hAnsi="Times New Roman" w:eastAsia="宋体" w:cs="Times New Roman"/>
      <w:kern w:val="2"/>
      <w:sz w:val="24"/>
      <w:szCs w:val="24"/>
    </w:rPr>
  </w:style>
  <w:style w:type="character" w:customStyle="1" w:styleId="744">
    <w:name w:val="副标题 Char2"/>
    <w:qFormat/>
    <w:uiPriority w:val="0"/>
    <w:rPr>
      <w:rFonts w:ascii="Cambria" w:hAnsi="Cambria" w:eastAsia="宋体" w:cs="Times New Roman"/>
      <w:b/>
      <w:bCs/>
      <w:snapToGrid w:val="0"/>
      <w:kern w:val="28"/>
      <w:sz w:val="32"/>
      <w:szCs w:val="32"/>
    </w:rPr>
  </w:style>
  <w:style w:type="character" w:customStyle="1" w:styleId="745">
    <w:name w:val="标题4-dyf Char"/>
    <w:link w:val="95"/>
    <w:qFormat/>
    <w:uiPriority w:val="0"/>
    <w:rPr>
      <w:rFonts w:ascii="Cambria" w:hAnsi="Cambria"/>
      <w:b/>
      <w:bCs/>
      <w:color w:val="000000"/>
      <w:kern w:val="2"/>
      <w:sz w:val="21"/>
      <w:szCs w:val="21"/>
    </w:rPr>
  </w:style>
  <w:style w:type="character" w:customStyle="1" w:styleId="746">
    <w:name w:val="dectext1"/>
    <w:qFormat/>
    <w:uiPriority w:val="0"/>
    <w:rPr>
      <w:rFonts w:ascii="宋体" w:hAnsi="宋体" w:eastAsia="宋体"/>
      <w:color w:val="333333"/>
      <w:sz w:val="21"/>
      <w:szCs w:val="21"/>
      <w:u w:val="none"/>
    </w:rPr>
  </w:style>
  <w:style w:type="character" w:customStyle="1" w:styleId="747">
    <w:name w:val="冯 Char"/>
    <w:link w:val="96"/>
    <w:qFormat/>
    <w:uiPriority w:val="0"/>
    <w:rPr>
      <w:rFonts w:ascii="宋体" w:hAnsi="宋体"/>
      <w:color w:val="000000"/>
      <w:sz w:val="24"/>
      <w:szCs w:val="24"/>
    </w:rPr>
  </w:style>
  <w:style w:type="character" w:customStyle="1" w:styleId="748">
    <w:name w:val="Header Char"/>
    <w:qFormat/>
    <w:locked/>
    <w:uiPriority w:val="0"/>
    <w:rPr>
      <w:rFonts w:eastAsia="宋体"/>
      <w:kern w:val="2"/>
      <w:sz w:val="18"/>
      <w:szCs w:val="18"/>
      <w:lang w:val="en-US" w:eastAsia="zh-CN" w:bidi="ar-SA"/>
    </w:rPr>
  </w:style>
  <w:style w:type="character" w:customStyle="1" w:styleId="749">
    <w:name w:val="Char Char12"/>
    <w:qFormat/>
    <w:uiPriority w:val="0"/>
    <w:rPr>
      <w:rFonts w:ascii="仿宋_GB2312" w:eastAsia="仿宋_GB2312"/>
      <w:b/>
      <w:bCs/>
      <w:kern w:val="2"/>
      <w:sz w:val="24"/>
      <w:szCs w:val="24"/>
      <w:lang w:val="zh-CN" w:eastAsia="zh-CN" w:bidi="ar-SA"/>
    </w:rPr>
  </w:style>
  <w:style w:type="character" w:customStyle="1" w:styleId="750">
    <w:name w:val="题注 Char"/>
    <w:link w:val="21"/>
    <w:qFormat/>
    <w:uiPriority w:val="0"/>
    <w:rPr>
      <w:b/>
      <w:kern w:val="2"/>
      <w:sz w:val="28"/>
    </w:rPr>
  </w:style>
  <w:style w:type="character" w:customStyle="1" w:styleId="751">
    <w:name w:val="普通文字 Char3"/>
    <w:qFormat/>
    <w:uiPriority w:val="0"/>
    <w:rPr>
      <w:rFonts w:ascii="宋体" w:hAnsi="Courier New" w:eastAsia="宋体"/>
      <w:kern w:val="2"/>
      <w:sz w:val="21"/>
      <w:lang w:val="en-US" w:eastAsia="zh-CN" w:bidi="ar-SA"/>
    </w:rPr>
  </w:style>
  <w:style w:type="character" w:customStyle="1" w:styleId="752">
    <w:name w:val="公文正文 Char"/>
    <w:qFormat/>
    <w:uiPriority w:val="0"/>
    <w:rPr>
      <w:rFonts w:ascii="仿宋_GB2312" w:eastAsia="仿宋_GB2312"/>
      <w:kern w:val="2"/>
      <w:sz w:val="24"/>
      <w:szCs w:val="24"/>
      <w:lang w:val="en-US" w:eastAsia="zh-CN" w:bidi="ar-SA"/>
    </w:rPr>
  </w:style>
  <w:style w:type="character" w:customStyle="1" w:styleId="753">
    <w:name w:val="正文首行缩进 Char Char Char Char Char"/>
    <w:qFormat/>
    <w:uiPriority w:val="0"/>
    <w:rPr>
      <w:rFonts w:ascii="宋体"/>
      <w:kern w:val="2"/>
      <w:sz w:val="24"/>
      <w:lang w:val="zh-CN"/>
    </w:rPr>
  </w:style>
  <w:style w:type="character" w:customStyle="1" w:styleId="754">
    <w:name w:val="PI Char"/>
    <w:qFormat/>
    <w:uiPriority w:val="0"/>
    <w:rPr>
      <w:rFonts w:ascii="宋体" w:hAnsi="宋体" w:eastAsia="宋体"/>
      <w:kern w:val="2"/>
      <w:sz w:val="24"/>
      <w:szCs w:val="24"/>
      <w:lang w:val="en-US" w:eastAsia="zh-CN" w:bidi="ar-SA"/>
    </w:rPr>
  </w:style>
  <w:style w:type="character" w:customStyle="1" w:styleId="755">
    <w:name w:val="Default Char"/>
    <w:link w:val="97"/>
    <w:qFormat/>
    <w:uiPriority w:val="0"/>
    <w:rPr>
      <w:rFonts w:ascii="仿宋_GB2312" w:eastAsia="仿宋_GB2312" w:cs="仿宋_GB2312"/>
      <w:color w:val="000000"/>
      <w:sz w:val="24"/>
      <w:szCs w:val="24"/>
      <w:lang w:val="en-US" w:eastAsia="zh-CN" w:bidi="ar-SA"/>
    </w:rPr>
  </w:style>
  <w:style w:type="character" w:customStyle="1" w:styleId="756">
    <w:name w:val="style91"/>
    <w:qFormat/>
    <w:uiPriority w:val="0"/>
    <w:rPr>
      <w:color w:val="333333"/>
    </w:rPr>
  </w:style>
  <w:style w:type="character" w:customStyle="1" w:styleId="757">
    <w:name w:val="列出段落 Char2"/>
    <w:qFormat/>
    <w:uiPriority w:val="34"/>
    <w:rPr>
      <w:rFonts w:ascii="Calibri" w:hAnsi="Calibri"/>
      <w:kern w:val="2"/>
      <w:sz w:val="28"/>
    </w:rPr>
  </w:style>
  <w:style w:type="character" w:customStyle="1" w:styleId="758">
    <w:name w:val="mdeck"/>
    <w:qFormat/>
    <w:uiPriority w:val="0"/>
    <w:rPr>
      <w:rFonts w:ascii="仿宋_GB2312" w:eastAsia="微软雅黑"/>
      <w:b/>
      <w:kern w:val="2"/>
      <w:sz w:val="32"/>
      <w:szCs w:val="32"/>
      <w:lang w:val="en-US" w:eastAsia="zh-CN" w:bidi="ar-SA"/>
    </w:rPr>
  </w:style>
  <w:style w:type="character" w:customStyle="1" w:styleId="759">
    <w:name w:val="unnamed11"/>
    <w:qFormat/>
    <w:uiPriority w:val="0"/>
    <w:rPr>
      <w:sz w:val="20"/>
      <w:szCs w:val="20"/>
    </w:rPr>
  </w:style>
  <w:style w:type="character" w:customStyle="1" w:styleId="760">
    <w:name w:val="正文文本 Char2"/>
    <w:semiHidden/>
    <w:qFormat/>
    <w:uiPriority w:val="99"/>
    <w:rPr>
      <w:rFonts w:ascii="Times New Roman" w:hAnsi="Times New Roman" w:eastAsia="宋体" w:cs="Times New Roman"/>
      <w:snapToGrid w:val="0"/>
      <w:kern w:val="0"/>
      <w:szCs w:val="24"/>
    </w:rPr>
  </w:style>
  <w:style w:type="character" w:customStyle="1" w:styleId="761">
    <w:name w:val="标书正文格式 Char"/>
    <w:qFormat/>
    <w:uiPriority w:val="0"/>
    <w:rPr>
      <w:rFonts w:eastAsia="楷体_GB2312"/>
      <w:kern w:val="2"/>
      <w:sz w:val="24"/>
      <w:szCs w:val="24"/>
      <w:lang w:bidi="ar-SA"/>
    </w:rPr>
  </w:style>
  <w:style w:type="character" w:customStyle="1" w:styleId="762">
    <w:name w:val="Char Char11"/>
    <w:qFormat/>
    <w:locked/>
    <w:uiPriority w:val="0"/>
    <w:rPr>
      <w:rFonts w:ascii="宋体" w:hAnsi="宋体" w:eastAsia="宋体"/>
      <w:b/>
      <w:kern w:val="2"/>
      <w:sz w:val="24"/>
      <w:szCs w:val="24"/>
      <w:lang w:val="en-US" w:eastAsia="zh-CN" w:bidi="ar-SA"/>
    </w:rPr>
  </w:style>
  <w:style w:type="character" w:customStyle="1" w:styleId="763">
    <w:name w:val="ca-131"/>
    <w:qFormat/>
    <w:uiPriority w:val="0"/>
    <w:rPr>
      <w:rFonts w:hint="eastAsia" w:ascii="仿宋_GB2312" w:eastAsia="仿宋_GB2312"/>
      <w:b/>
      <w:bCs/>
      <w:color w:val="000000"/>
      <w:spacing w:val="-20"/>
      <w:sz w:val="24"/>
      <w:szCs w:val="24"/>
    </w:rPr>
  </w:style>
  <w:style w:type="character" w:customStyle="1" w:styleId="764">
    <w:name w:val="tw4winMark"/>
    <w:qFormat/>
    <w:uiPriority w:val="0"/>
    <w:rPr>
      <w:rFonts w:ascii="Courier New" w:hAnsi="Courier New" w:cs="Courier New"/>
      <w:vanish/>
      <w:color w:val="800080"/>
      <w:sz w:val="24"/>
      <w:szCs w:val="24"/>
      <w:vertAlign w:val="subscript"/>
    </w:rPr>
  </w:style>
  <w:style w:type="character" w:customStyle="1" w:styleId="765">
    <w:name w:val="正文样式 Char"/>
    <w:link w:val="98"/>
    <w:qFormat/>
    <w:uiPriority w:val="0"/>
    <w:rPr>
      <w:rFonts w:ascii="Calibri" w:hAnsi="Calibri"/>
      <w:sz w:val="24"/>
      <w:szCs w:val="24"/>
    </w:rPr>
  </w:style>
  <w:style w:type="character" w:customStyle="1" w:styleId="766">
    <w:name w:val="表正文 Char3"/>
    <w:qFormat/>
    <w:uiPriority w:val="0"/>
    <w:rPr>
      <w:rFonts w:eastAsia="宋体"/>
    </w:rPr>
  </w:style>
  <w:style w:type="character" w:customStyle="1" w:styleId="767">
    <w:name w:val="H5 Char"/>
    <w:qFormat/>
    <w:uiPriority w:val="0"/>
    <w:rPr>
      <w:b/>
      <w:bCs/>
      <w:kern w:val="2"/>
      <w:sz w:val="28"/>
      <w:szCs w:val="28"/>
    </w:rPr>
  </w:style>
  <w:style w:type="character" w:customStyle="1" w:styleId="768">
    <w:name w:val="Char Char3"/>
    <w:qFormat/>
    <w:uiPriority w:val="0"/>
    <w:rPr>
      <w:rFonts w:eastAsia="宋体"/>
      <w:kern w:val="2"/>
      <w:sz w:val="21"/>
      <w:szCs w:val="24"/>
      <w:lang w:val="en-US" w:eastAsia="zh-CN" w:bidi="ar-SA"/>
    </w:rPr>
  </w:style>
  <w:style w:type="character" w:customStyle="1" w:styleId="769">
    <w:name w:val="正文 编号 Char"/>
    <w:qFormat/>
    <w:uiPriority w:val="0"/>
    <w:rPr>
      <w:rFonts w:ascii="仿宋_GB2312" w:hAnsi="仿宋_GB2312" w:eastAsia="仿宋_GB2312"/>
      <w:kern w:val="2"/>
      <w:sz w:val="24"/>
      <w:lang w:bidi="ar-SA"/>
    </w:rPr>
  </w:style>
  <w:style w:type="character" w:customStyle="1" w:styleId="770">
    <w:name w:val="question-title2"/>
    <w:qFormat/>
    <w:uiPriority w:val="6"/>
    <w:rPr>
      <w:rFonts w:ascii="Arial" w:hAnsi="Arial" w:eastAsia="黑体" w:cs="Arial"/>
      <w:snapToGrid w:val="0"/>
      <w:kern w:val="0"/>
      <w:szCs w:val="21"/>
    </w:rPr>
  </w:style>
  <w:style w:type="character" w:customStyle="1" w:styleId="771">
    <w:name w:val="gf正文1 Char Char"/>
    <w:link w:val="99"/>
    <w:qFormat/>
    <w:uiPriority w:val="0"/>
    <w:rPr>
      <w:rFonts w:ascii="宋体" w:hAnsi="宋体" w:cs="宋体"/>
      <w:kern w:val="2"/>
      <w:sz w:val="24"/>
      <w:szCs w:val="24"/>
    </w:rPr>
  </w:style>
  <w:style w:type="character" w:customStyle="1" w:styleId="772">
    <w:name w:val="Char Char15"/>
    <w:qFormat/>
    <w:uiPriority w:val="6"/>
    <w:rPr>
      <w:rFonts w:ascii="宋体" w:hAnsi="宋体"/>
      <w:kern w:val="1"/>
      <w:sz w:val="21"/>
    </w:rPr>
  </w:style>
  <w:style w:type="character" w:customStyle="1" w:styleId="773">
    <w:name w:val="正文缩进 Char3"/>
    <w:qFormat/>
    <w:uiPriority w:val="0"/>
    <w:rPr>
      <w:rFonts w:ascii="宋体" w:eastAsia="宋体"/>
      <w:snapToGrid w:val="0"/>
      <w:color w:val="000000"/>
      <w:kern w:val="28"/>
      <w:sz w:val="28"/>
      <w:lang w:val="en-US" w:eastAsia="zh-CN" w:bidi="ar-SA"/>
    </w:rPr>
  </w:style>
  <w:style w:type="character" w:customStyle="1" w:styleId="774">
    <w:name w:val="列出段落 Char1"/>
    <w:link w:val="100"/>
    <w:qFormat/>
    <w:uiPriority w:val="0"/>
    <w:rPr>
      <w:rFonts w:ascii="Calibri" w:hAnsi="Calibri"/>
      <w:sz w:val="24"/>
      <w:lang w:eastAsia="en-US"/>
    </w:rPr>
  </w:style>
  <w:style w:type="character" w:customStyle="1" w:styleId="775">
    <w:name w:val="Char Char8"/>
    <w:qFormat/>
    <w:uiPriority w:val="0"/>
    <w:rPr>
      <w:rFonts w:eastAsia="宋体"/>
      <w:b/>
      <w:sz w:val="24"/>
      <w:lang w:eastAsia="zh-CN"/>
    </w:rPr>
  </w:style>
  <w:style w:type="character" w:customStyle="1" w:styleId="776">
    <w:name w:val="Normal Indent Char Char"/>
    <w:qFormat/>
    <w:uiPriority w:val="0"/>
    <w:rPr>
      <w:rFonts w:eastAsia="宋体"/>
      <w:kern w:val="2"/>
      <w:sz w:val="21"/>
      <w:lang w:val="en-US" w:eastAsia="zh-CN" w:bidi="ar-SA"/>
    </w:rPr>
  </w:style>
  <w:style w:type="character" w:customStyle="1" w:styleId="777">
    <w:name w:val="列表段落 字符"/>
    <w:qFormat/>
    <w:uiPriority w:val="99"/>
  </w:style>
  <w:style w:type="character" w:customStyle="1" w:styleId="778">
    <w:name w:val="Ò³Ã¼ Char Char1"/>
    <w:qFormat/>
    <w:uiPriority w:val="0"/>
    <w:rPr>
      <w:rFonts w:eastAsia="宋体"/>
      <w:kern w:val="2"/>
      <w:sz w:val="18"/>
      <w:szCs w:val="18"/>
      <w:lang w:val="en-US" w:eastAsia="zh-CN" w:bidi="ar-SA"/>
    </w:rPr>
  </w:style>
  <w:style w:type="character" w:customStyle="1" w:styleId="779">
    <w:name w:val="方案正文 Char"/>
    <w:qFormat/>
    <w:uiPriority w:val="0"/>
    <w:rPr>
      <w:rFonts w:ascii="仿宋_GB2312" w:eastAsia="仿宋_GB2312"/>
      <w:b/>
      <w:color w:val="000000"/>
      <w:kern w:val="2"/>
      <w:sz w:val="24"/>
      <w:lang w:val="en-US" w:eastAsia="zh-CN" w:bidi="ar-SA"/>
    </w:rPr>
  </w:style>
  <w:style w:type="character" w:customStyle="1" w:styleId="780">
    <w:name w:val="Char Char30"/>
    <w:qFormat/>
    <w:uiPriority w:val="6"/>
    <w:rPr>
      <w:rFonts w:ascii="Arial" w:hAnsi="Arial" w:eastAsia="黑体"/>
      <w:kern w:val="1"/>
      <w:sz w:val="21"/>
      <w:szCs w:val="21"/>
    </w:rPr>
  </w:style>
  <w:style w:type="character" w:customStyle="1" w:styleId="781">
    <w:name w:val="正文文本缩进 Char3"/>
    <w:link w:val="9"/>
    <w:qFormat/>
    <w:uiPriority w:val="0"/>
    <w:rPr>
      <w:rFonts w:ascii="宋体" w:hAnsi="宋体"/>
      <w:kern w:val="2"/>
      <w:sz w:val="24"/>
      <w:szCs w:val="24"/>
    </w:rPr>
  </w:style>
  <w:style w:type="character" w:customStyle="1" w:styleId="782">
    <w:name w:val="font01"/>
    <w:qFormat/>
    <w:uiPriority w:val="0"/>
    <w:rPr>
      <w:rFonts w:hint="eastAsia" w:ascii="微软雅黑" w:hAnsi="微软雅黑" w:eastAsia="微软雅黑" w:cs="微软雅黑"/>
      <w:color w:val="000000"/>
      <w:sz w:val="20"/>
      <w:szCs w:val="20"/>
      <w:u w:val="none"/>
    </w:rPr>
  </w:style>
  <w:style w:type="character" w:customStyle="1" w:styleId="783">
    <w:name w:val="Char Char20"/>
    <w:qFormat/>
    <w:uiPriority w:val="6"/>
    <w:rPr>
      <w:kern w:val="1"/>
      <w:sz w:val="24"/>
    </w:rPr>
  </w:style>
  <w:style w:type="character" w:customStyle="1" w:styleId="784">
    <w:name w:val="tw4winExternal"/>
    <w:qFormat/>
    <w:uiPriority w:val="0"/>
    <w:rPr>
      <w:rFonts w:ascii="Courier New" w:hAnsi="Courier New" w:cs="Courier New"/>
      <w:color w:val="808080"/>
      <w:lang w:val="en-US" w:eastAsia="zh-CN"/>
    </w:rPr>
  </w:style>
  <w:style w:type="character" w:customStyle="1" w:styleId="785">
    <w:name w:val="标题 4 Char1"/>
    <w:qFormat/>
    <w:uiPriority w:val="9"/>
    <w:rPr>
      <w:rFonts w:ascii="Cambria" w:hAnsi="Cambria" w:eastAsia="宋体" w:cs="Times New Roman"/>
      <w:b/>
      <w:bCs/>
      <w:kern w:val="2"/>
      <w:sz w:val="28"/>
      <w:szCs w:val="28"/>
    </w:rPr>
  </w:style>
  <w:style w:type="character" w:customStyle="1" w:styleId="786">
    <w:name w:val="批注文字 Char2"/>
    <w:qFormat/>
    <w:uiPriority w:val="99"/>
    <w:rPr>
      <w:rFonts w:ascii="Times New Roman" w:hAnsi="Times New Roman" w:eastAsia="宋体" w:cs="Times New Roman"/>
      <w:snapToGrid w:val="0"/>
      <w:kern w:val="0"/>
      <w:szCs w:val="24"/>
    </w:rPr>
  </w:style>
  <w:style w:type="character" w:customStyle="1" w:styleId="787">
    <w:name w:val="正文文本 2 Char"/>
    <w:qFormat/>
    <w:uiPriority w:val="0"/>
    <w:rPr>
      <w:rFonts w:eastAsia="宋体"/>
      <w:kern w:val="2"/>
      <w:sz w:val="21"/>
      <w:szCs w:val="24"/>
      <w:lang w:val="en-US" w:eastAsia="zh-CN" w:bidi="ar-SA"/>
    </w:rPr>
  </w:style>
  <w:style w:type="character" w:customStyle="1" w:styleId="788">
    <w:name w:val="Ò³Ã¼ Char Char"/>
    <w:qFormat/>
    <w:uiPriority w:val="0"/>
    <w:rPr>
      <w:rFonts w:eastAsia="宋体"/>
      <w:kern w:val="2"/>
      <w:sz w:val="18"/>
      <w:lang w:val="en-US" w:eastAsia="zh-CN" w:bidi="ar-SA"/>
    </w:rPr>
  </w:style>
  <w:style w:type="character" w:customStyle="1" w:styleId="789">
    <w:name w:val="message1"/>
    <w:qFormat/>
    <w:uiPriority w:val="0"/>
    <w:rPr>
      <w:rFonts w:hint="default" w:ascii="Tahoma" w:hAnsi="Tahoma" w:cs="Tahoma"/>
      <w:sz w:val="18"/>
      <w:szCs w:val="18"/>
    </w:rPr>
  </w:style>
  <w:style w:type="character" w:customStyle="1" w:styleId="790">
    <w:name w:val="Char Char23"/>
    <w:qFormat/>
    <w:uiPriority w:val="6"/>
    <w:rPr>
      <w:color w:val="0000FF"/>
      <w:sz w:val="21"/>
    </w:rPr>
  </w:style>
  <w:style w:type="character" w:customStyle="1" w:styleId="791">
    <w:name w:val="批注框文本 字符"/>
    <w:qFormat/>
    <w:uiPriority w:val="0"/>
    <w:rPr>
      <w:rFonts w:ascii="Arial" w:hAnsi="Arial" w:eastAsia="黑体" w:cs="Arial"/>
      <w:snapToGrid w:val="0"/>
      <w:kern w:val="0"/>
      <w:sz w:val="18"/>
      <w:szCs w:val="18"/>
    </w:rPr>
  </w:style>
  <w:style w:type="character" w:customStyle="1" w:styleId="792">
    <w:name w:val="纯文本 Char2"/>
    <w:semiHidden/>
    <w:qFormat/>
    <w:uiPriority w:val="99"/>
    <w:rPr>
      <w:rFonts w:ascii="宋体" w:hAnsi="Courier New" w:eastAsia="宋体" w:cs="Courier New"/>
    </w:rPr>
  </w:style>
  <w:style w:type="character" w:customStyle="1" w:styleId="793">
    <w:name w:val="Char Char25"/>
    <w:qFormat/>
    <w:uiPriority w:val="6"/>
    <w:rPr>
      <w:rFonts w:ascii="宋体" w:hAnsi="宋体"/>
      <w:kern w:val="1"/>
      <w:sz w:val="24"/>
      <w:lang w:val="zh-CN"/>
    </w:rPr>
  </w:style>
  <w:style w:type="character" w:customStyle="1" w:styleId="794">
    <w:name w:val="Char Char411"/>
    <w:qFormat/>
    <w:uiPriority w:val="0"/>
    <w:rPr>
      <w:rFonts w:eastAsia="宋体"/>
      <w:b/>
      <w:sz w:val="24"/>
      <w:lang w:eastAsia="zh-CN" w:bidi="ar-SA"/>
    </w:rPr>
  </w:style>
  <w:style w:type="character" w:customStyle="1" w:styleId="795">
    <w:name w:val="Heading 7 Char"/>
    <w:qFormat/>
    <w:locked/>
    <w:uiPriority w:val="0"/>
    <w:rPr>
      <w:rFonts w:ascii="宋体" w:hAnsi="宋体" w:eastAsia="宋体"/>
      <w:b/>
      <w:bCs/>
      <w:kern w:val="2"/>
      <w:sz w:val="24"/>
      <w:szCs w:val="24"/>
      <w:lang w:val="en-US" w:eastAsia="zh-CN" w:bidi="ar-SA"/>
    </w:rPr>
  </w:style>
  <w:style w:type="character" w:customStyle="1" w:styleId="796">
    <w:name w:val="此正文 Char"/>
    <w:link w:val="102"/>
    <w:qFormat/>
    <w:uiPriority w:val="0"/>
    <w:rPr>
      <w:kern w:val="2"/>
      <w:sz w:val="24"/>
      <w:szCs w:val="24"/>
    </w:rPr>
  </w:style>
  <w:style w:type="character" w:customStyle="1" w:styleId="797">
    <w:name w:val="Char Char2"/>
    <w:qFormat/>
    <w:uiPriority w:val="0"/>
    <w:rPr>
      <w:rFonts w:eastAsia="宋体"/>
      <w:b/>
      <w:bCs/>
      <w:kern w:val="2"/>
      <w:sz w:val="21"/>
      <w:szCs w:val="24"/>
      <w:lang w:val="en-US" w:eastAsia="zh-CN" w:bidi="ar-SA"/>
    </w:rPr>
  </w:style>
  <w:style w:type="character" w:customStyle="1" w:styleId="798">
    <w:name w:val="标题 1 Char"/>
    <w:link w:val="5"/>
    <w:qFormat/>
    <w:uiPriority w:val="9"/>
    <w:rPr>
      <w:b/>
      <w:bCs/>
      <w:kern w:val="44"/>
      <w:sz w:val="44"/>
      <w:szCs w:val="44"/>
    </w:rPr>
  </w:style>
  <w:style w:type="character" w:customStyle="1" w:styleId="799">
    <w:name w:val="Footer-Even Char1"/>
    <w:qFormat/>
    <w:uiPriority w:val="0"/>
    <w:rPr>
      <w:rFonts w:eastAsia="宋体"/>
      <w:kern w:val="2"/>
      <w:sz w:val="18"/>
      <w:szCs w:val="18"/>
      <w:lang w:val="en-US" w:eastAsia="zh-CN" w:bidi="ar-SA"/>
    </w:rPr>
  </w:style>
  <w:style w:type="character" w:customStyle="1" w:styleId="800">
    <w:name w:val="Char Char29"/>
    <w:qFormat/>
    <w:uiPriority w:val="6"/>
    <w:rPr>
      <w:rFonts w:ascii="Arial" w:hAnsi="Arial" w:eastAsia="微软雅黑"/>
      <w:b/>
      <w:kern w:val="1"/>
      <w:sz w:val="44"/>
      <w:szCs w:val="32"/>
      <w:lang w:val="en-US" w:eastAsia="zh-CN" w:bidi="ar-SA"/>
    </w:rPr>
  </w:style>
  <w:style w:type="character" w:customStyle="1" w:styleId="801">
    <w:name w:val="标题 Char2"/>
    <w:link w:val="61"/>
    <w:qFormat/>
    <w:uiPriority w:val="10"/>
    <w:rPr>
      <w:b/>
      <w:sz w:val="24"/>
    </w:rPr>
  </w:style>
  <w:style w:type="character" w:customStyle="1" w:styleId="802">
    <w:name w:val="font81"/>
    <w:qFormat/>
    <w:uiPriority w:val="0"/>
    <w:rPr>
      <w:rFonts w:ascii="微软雅黑" w:hAnsi="微软雅黑" w:eastAsia="微软雅黑" w:cs="微软雅黑"/>
      <w:color w:val="000000"/>
      <w:sz w:val="20"/>
      <w:szCs w:val="20"/>
      <w:u w:val="none"/>
    </w:rPr>
  </w:style>
  <w:style w:type="character" w:customStyle="1" w:styleId="803">
    <w:name w:val="Char Char312"/>
    <w:qFormat/>
    <w:uiPriority w:val="0"/>
    <w:rPr>
      <w:rFonts w:ascii="Times New Roman" w:hAnsi="Times New Roman" w:eastAsia="宋体" w:cs="Times New Roman"/>
      <w:b/>
      <w:kern w:val="2"/>
      <w:sz w:val="32"/>
      <w:szCs w:val="24"/>
      <w:lang w:val="en-US" w:eastAsia="zh-CN" w:bidi="ar-SA"/>
    </w:rPr>
  </w:style>
  <w:style w:type="character" w:customStyle="1" w:styleId="804">
    <w:name w:val="t21"/>
    <w:qFormat/>
    <w:uiPriority w:val="0"/>
    <w:rPr>
      <w:rFonts w:ascii="仿宋_GB2312" w:eastAsia="微软雅黑"/>
      <w:b/>
      <w:kern w:val="2"/>
      <w:sz w:val="23"/>
      <w:szCs w:val="23"/>
      <w:lang w:val="en-US" w:eastAsia="zh-CN" w:bidi="ar-SA"/>
    </w:rPr>
  </w:style>
  <w:style w:type="character" w:customStyle="1" w:styleId="805">
    <w:name w:val="样式8 Char"/>
    <w:qFormat/>
    <w:uiPriority w:val="0"/>
    <w:rPr>
      <w:rFonts w:ascii="仿宋_GB2312" w:hAnsi="宋体" w:eastAsia="仿宋_GB2312"/>
      <w:b/>
      <w:bCs/>
      <w:kern w:val="2"/>
      <w:sz w:val="24"/>
      <w:szCs w:val="24"/>
    </w:rPr>
  </w:style>
  <w:style w:type="character" w:customStyle="1" w:styleId="806">
    <w:name w:val="表格 Char Char"/>
    <w:qFormat/>
    <w:uiPriority w:val="0"/>
    <w:rPr>
      <w:rFonts w:ascii="宋体" w:hAnsi="宋体" w:eastAsia="宋体"/>
      <w:lang w:bidi="ar-SA"/>
    </w:rPr>
  </w:style>
  <w:style w:type="character" w:customStyle="1" w:styleId="807">
    <w:name w:val="正文文本 字符1"/>
    <w:qFormat/>
    <w:uiPriority w:val="0"/>
    <w:rPr>
      <w:rFonts w:ascii="Calibri" w:hAnsi="Calibri" w:eastAsia="黑体" w:cs="Arial"/>
      <w:snapToGrid w:val="0"/>
      <w:kern w:val="2"/>
      <w:sz w:val="28"/>
      <w:szCs w:val="21"/>
    </w:rPr>
  </w:style>
  <w:style w:type="character" w:customStyle="1" w:styleId="808">
    <w:name w:val="标题 5 Char"/>
    <w:link w:val="12"/>
    <w:qFormat/>
    <w:uiPriority w:val="9"/>
    <w:rPr>
      <w:b/>
      <w:bCs/>
      <w:kern w:val="2"/>
      <w:sz w:val="28"/>
      <w:szCs w:val="28"/>
    </w:rPr>
  </w:style>
  <w:style w:type="character" w:customStyle="1" w:styleId="809">
    <w:name w:val="标题 6 Char1"/>
    <w:qFormat/>
    <w:uiPriority w:val="0"/>
    <w:rPr>
      <w:rFonts w:ascii="Arial" w:hAnsi="Arial" w:eastAsia="黑体" w:cs="Times New Roman"/>
      <w:b/>
      <w:sz w:val="24"/>
      <w:szCs w:val="20"/>
      <w:lang w:bidi="ar-SA"/>
    </w:rPr>
  </w:style>
  <w:style w:type="character" w:customStyle="1" w:styleId="810">
    <w:name w:val="带编号样式 Char"/>
    <w:qFormat/>
    <w:uiPriority w:val="0"/>
    <w:rPr>
      <w:rFonts w:ascii="仿宋_GB2312" w:eastAsia="仿宋_GB2312"/>
      <w:color w:val="000000"/>
      <w:sz w:val="24"/>
      <w:lang w:bidi="ar-SA"/>
    </w:rPr>
  </w:style>
  <w:style w:type="character" w:customStyle="1" w:styleId="811">
    <w:name w:val="unnamed31"/>
    <w:qFormat/>
    <w:uiPriority w:val="0"/>
    <w:rPr>
      <w:rFonts w:ascii="Tahoma" w:hAnsi="Tahoma" w:eastAsia="宋体"/>
      <w:b/>
      <w:kern w:val="2"/>
      <w:sz w:val="24"/>
      <w:szCs w:val="32"/>
      <w:u w:val="none"/>
      <w:lang w:val="en-US" w:eastAsia="zh-CN" w:bidi="ar-SA"/>
    </w:rPr>
  </w:style>
  <w:style w:type="character" w:customStyle="1" w:styleId="812">
    <w:name w:val="正文首行缩进 Char Char Char Char Char Char1"/>
    <w:qFormat/>
    <w:uiPriority w:val="0"/>
    <w:rPr>
      <w:rFonts w:ascii="宋体" w:eastAsia="宋体"/>
      <w:kern w:val="2"/>
      <w:sz w:val="24"/>
      <w:szCs w:val="24"/>
      <w:lang w:val="zh-CN" w:bidi="ar-SA"/>
    </w:rPr>
  </w:style>
  <w:style w:type="character" w:customStyle="1" w:styleId="813">
    <w:name w:val="称呼 Char"/>
    <w:link w:val="25"/>
    <w:qFormat/>
    <w:uiPriority w:val="0"/>
    <w:rPr>
      <w:rFonts w:ascii="仿宋_GB2312" w:eastAsia="仿宋_GB2312"/>
      <w:kern w:val="2"/>
      <w:sz w:val="28"/>
    </w:rPr>
  </w:style>
  <w:style w:type="character" w:customStyle="1" w:styleId="814">
    <w:name w:val="文本正文 Char Char"/>
    <w:qFormat/>
    <w:locked/>
    <w:uiPriority w:val="0"/>
    <w:rPr>
      <w:sz w:val="24"/>
      <w:lang w:bidi="ar-SA"/>
    </w:rPr>
  </w:style>
  <w:style w:type="character" w:customStyle="1" w:styleId="815">
    <w:name w:val="正文缩进 字符"/>
    <w:qFormat/>
    <w:uiPriority w:val="0"/>
    <w:rPr>
      <w:rFonts w:ascii="宋体" w:eastAsia="宋体"/>
      <w:snapToGrid w:val="0"/>
      <w:color w:val="000000"/>
      <w:kern w:val="28"/>
      <w:sz w:val="28"/>
      <w:lang w:val="en-US" w:eastAsia="zh-CN" w:bidi="ar-SA"/>
    </w:rPr>
  </w:style>
  <w:style w:type="character" w:customStyle="1" w:styleId="816">
    <w:name w:val="HTML 预设格式 Char"/>
    <w:link w:val="59"/>
    <w:qFormat/>
    <w:uiPriority w:val="0"/>
    <w:rPr>
      <w:rFonts w:ascii="黑体" w:hAnsi="Courier New" w:eastAsia="黑体"/>
    </w:rPr>
  </w:style>
  <w:style w:type="character" w:customStyle="1" w:styleId="817">
    <w:name w:val="正文文本 2 Char1"/>
    <w:link w:val="58"/>
    <w:qFormat/>
    <w:uiPriority w:val="0"/>
    <w:rPr>
      <w:kern w:val="2"/>
      <w:sz w:val="21"/>
      <w:szCs w:val="24"/>
    </w:rPr>
  </w:style>
  <w:style w:type="character" w:customStyle="1" w:styleId="818">
    <w:name w:val="样式 样式 标题 4h4H4Fab-4T5Ref Heading 1rh1Heading sqlsect 1.2.3.... +... Char"/>
    <w:link w:val="103"/>
    <w:qFormat/>
    <w:uiPriority w:val="0"/>
    <w:rPr>
      <w:rFonts w:ascii="微软雅黑" w:hAnsi="微软雅黑" w:eastAsia="微软雅黑"/>
      <w:b/>
      <w:bCs/>
      <w:kern w:val="2"/>
      <w:sz w:val="24"/>
      <w:szCs w:val="28"/>
    </w:rPr>
  </w:style>
  <w:style w:type="character" w:customStyle="1" w:styleId="819">
    <w:name w:val="正文非缩进 Char"/>
    <w:qFormat/>
    <w:uiPriority w:val="0"/>
    <w:rPr>
      <w:rFonts w:ascii="宋体" w:eastAsia="宋体"/>
      <w:snapToGrid w:val="0"/>
      <w:color w:val="000000"/>
      <w:kern w:val="28"/>
      <w:sz w:val="28"/>
      <w:lang w:val="en-US" w:eastAsia="zh-CN" w:bidi="ar-SA"/>
    </w:rPr>
  </w:style>
  <w:style w:type="character" w:customStyle="1" w:styleId="820">
    <w:name w:val="标题 7 Char"/>
    <w:link w:val="14"/>
    <w:qFormat/>
    <w:uiPriority w:val="0"/>
    <w:rPr>
      <w:b/>
      <w:bCs/>
      <w:kern w:val="2"/>
      <w:sz w:val="24"/>
      <w:szCs w:val="24"/>
    </w:rPr>
  </w:style>
  <w:style w:type="character" w:customStyle="1" w:styleId="821">
    <w:name w:val="正文文本缩进 2 Char"/>
    <w:link w:val="39"/>
    <w:qFormat/>
    <w:uiPriority w:val="0"/>
    <w:rPr>
      <w:rFonts w:ascii="宋体"/>
      <w:sz w:val="28"/>
    </w:rPr>
  </w:style>
  <w:style w:type="character" w:customStyle="1" w:styleId="822">
    <w:name w:val="Char Char5"/>
    <w:qFormat/>
    <w:uiPriority w:val="0"/>
    <w:rPr>
      <w:rFonts w:ascii="宋体" w:hAnsi="Courier New" w:eastAsia="宋体"/>
      <w:kern w:val="2"/>
      <w:sz w:val="21"/>
      <w:lang w:val="en-US" w:eastAsia="zh-CN"/>
    </w:rPr>
  </w:style>
  <w:style w:type="character" w:customStyle="1" w:styleId="823">
    <w:name w:val="脚注文本 Char"/>
    <w:link w:val="52"/>
    <w:qFormat/>
    <w:uiPriority w:val="0"/>
    <w:rPr>
      <w:color w:val="0000FF"/>
      <w:sz w:val="21"/>
    </w:rPr>
  </w:style>
  <w:style w:type="character" w:customStyle="1" w:styleId="824">
    <w:name w:val="称呼 Char1"/>
    <w:qFormat/>
    <w:uiPriority w:val="0"/>
    <w:rPr>
      <w:rFonts w:ascii="Times New Roman" w:hAnsi="Times New Roman" w:eastAsia="宋体" w:cs="Times New Roman"/>
      <w:szCs w:val="24"/>
    </w:rPr>
  </w:style>
  <w:style w:type="character" w:customStyle="1" w:styleId="825">
    <w:name w:val="正文1 Char"/>
    <w:qFormat/>
    <w:uiPriority w:val="0"/>
    <w:rPr>
      <w:rFonts w:ascii="宋体" w:eastAsia="宋体"/>
      <w:snapToGrid w:val="0"/>
      <w:color w:val="000000"/>
      <w:kern w:val="28"/>
      <w:sz w:val="28"/>
      <w:lang w:val="en-US" w:eastAsia="zh-CN" w:bidi="ar-SA"/>
    </w:rPr>
  </w:style>
  <w:style w:type="character" w:customStyle="1" w:styleId="826">
    <w:name w:val="正文缩进 Char1"/>
    <w:qFormat/>
    <w:uiPriority w:val="0"/>
    <w:rPr>
      <w:rFonts w:ascii="宋体" w:eastAsia="宋体"/>
      <w:snapToGrid w:val="0"/>
      <w:color w:val="000000"/>
      <w:kern w:val="28"/>
      <w:sz w:val="28"/>
      <w:lang w:val="en-US" w:eastAsia="zh-CN" w:bidi="ar-SA"/>
    </w:rPr>
  </w:style>
  <w:style w:type="character" w:customStyle="1" w:styleId="827">
    <w:name w:val="font21"/>
    <w:qFormat/>
    <w:uiPriority w:val="0"/>
    <w:rPr>
      <w:rFonts w:hint="eastAsia" w:ascii="宋体" w:hAnsi="宋体" w:eastAsia="宋体"/>
      <w:kern w:val="2"/>
      <w:sz w:val="28"/>
      <w:szCs w:val="28"/>
      <w:lang w:val="en-US" w:eastAsia="zh-CN" w:bidi="ar-SA"/>
    </w:rPr>
  </w:style>
  <w:style w:type="character" w:customStyle="1" w:styleId="828">
    <w:name w:val="Char Char26"/>
    <w:qFormat/>
    <w:uiPriority w:val="6"/>
    <w:rPr>
      <w:kern w:val="1"/>
      <w:sz w:val="21"/>
      <w:szCs w:val="24"/>
    </w:rPr>
  </w:style>
  <w:style w:type="character" w:customStyle="1" w:styleId="829">
    <w:name w:val="Item List Char"/>
    <w:link w:val="105"/>
    <w:qFormat/>
    <w:uiPriority w:val="0"/>
    <w:rPr>
      <w:rFonts w:ascii="Arial"/>
      <w:bCs/>
      <w:sz w:val="21"/>
      <w:szCs w:val="21"/>
      <w:lang w:val="en-US" w:eastAsia="zh-CN" w:bidi="ar-SA"/>
    </w:rPr>
  </w:style>
  <w:style w:type="character" w:customStyle="1" w:styleId="830">
    <w:name w:val="批注框文本 Char1"/>
    <w:qFormat/>
    <w:uiPriority w:val="0"/>
    <w:rPr>
      <w:rFonts w:ascii="Times New Roman" w:hAnsi="Times New Roman" w:eastAsia="宋体" w:cs="Times New Roman"/>
      <w:sz w:val="18"/>
      <w:szCs w:val="18"/>
    </w:rPr>
  </w:style>
  <w:style w:type="character" w:customStyle="1" w:styleId="831">
    <w:name w:val="纯文本 Char1"/>
    <w:link w:val="106"/>
    <w:qFormat/>
    <w:uiPriority w:val="0"/>
    <w:rPr>
      <w:rFonts w:ascii="宋体" w:hAnsi="Courier New"/>
    </w:rPr>
  </w:style>
  <w:style w:type="character" w:customStyle="1" w:styleId="832">
    <w:name w:val="正文首行缩进 Char"/>
    <w:link w:val="4"/>
    <w:qFormat/>
    <w:uiPriority w:val="0"/>
    <w:rPr>
      <w:rFonts w:ascii="宋体"/>
      <w:kern w:val="2"/>
      <w:sz w:val="24"/>
      <w:lang w:val="zh-CN"/>
    </w:rPr>
  </w:style>
  <w:style w:type="character" w:customStyle="1" w:styleId="833">
    <w:name w:val="h3 Char"/>
    <w:qFormat/>
    <w:uiPriority w:val="0"/>
    <w:rPr>
      <w:rFonts w:eastAsia="宋体"/>
      <w:b/>
      <w:kern w:val="2"/>
      <w:sz w:val="32"/>
      <w:lang w:val="en-US" w:eastAsia="zh-CN" w:bidi="ar-SA"/>
    </w:rPr>
  </w:style>
  <w:style w:type="character" w:customStyle="1" w:styleId="834">
    <w:name w:val="dandyren_title1"/>
    <w:qFormat/>
    <w:uiPriority w:val="0"/>
    <w:rPr>
      <w:b/>
      <w:bCs/>
      <w:color w:val="FF6633"/>
      <w:sz w:val="18"/>
      <w:szCs w:val="18"/>
    </w:rPr>
  </w:style>
  <w:style w:type="character" w:customStyle="1" w:styleId="835">
    <w:name w:val="Char Char31"/>
    <w:qFormat/>
    <w:uiPriority w:val="6"/>
    <w:rPr>
      <w:rFonts w:ascii="Arial" w:hAnsi="Arial" w:eastAsia="黑体"/>
      <w:kern w:val="1"/>
      <w:sz w:val="24"/>
      <w:szCs w:val="24"/>
    </w:rPr>
  </w:style>
  <w:style w:type="character" w:customStyle="1" w:styleId="836">
    <w:name w:val="h Char1"/>
    <w:qFormat/>
    <w:uiPriority w:val="0"/>
    <w:rPr>
      <w:sz w:val="18"/>
      <w:szCs w:val="18"/>
    </w:rPr>
  </w:style>
  <w:style w:type="character" w:customStyle="1" w:styleId="837">
    <w:name w:val="solutionfonts"/>
    <w:qFormat/>
    <w:uiPriority w:val="0"/>
  </w:style>
  <w:style w:type="character" w:customStyle="1" w:styleId="838">
    <w:name w:val="标题 4 Char2"/>
    <w:link w:val="11"/>
    <w:qFormat/>
    <w:uiPriority w:val="9"/>
    <w:rPr>
      <w:rFonts w:ascii="Arial" w:hAnsi="Arial" w:eastAsia="黑体"/>
      <w:b/>
      <w:bCs/>
      <w:kern w:val="2"/>
      <w:sz w:val="28"/>
      <w:szCs w:val="28"/>
      <w:lang w:val="zh-CN"/>
    </w:rPr>
  </w:style>
  <w:style w:type="character" w:customStyle="1" w:styleId="839">
    <w:name w:val="首行缩进 Char"/>
    <w:qFormat/>
    <w:uiPriority w:val="0"/>
    <w:rPr>
      <w:rFonts w:ascii="宋体" w:eastAsia="宋体"/>
      <w:kern w:val="2"/>
      <w:sz w:val="24"/>
      <w:lang w:val="en-US" w:eastAsia="zh-CN" w:bidi="ar-SA"/>
    </w:rPr>
  </w:style>
  <w:style w:type="character" w:customStyle="1" w:styleId="840">
    <w:name w:val="Char Char52"/>
    <w:qFormat/>
    <w:uiPriority w:val="0"/>
    <w:rPr>
      <w:rFonts w:ascii="宋体" w:hAnsi="Courier New" w:eastAsia="宋体"/>
      <w:kern w:val="2"/>
      <w:sz w:val="21"/>
      <w:lang w:val="en-US" w:eastAsia="zh-CN"/>
    </w:rPr>
  </w:style>
  <w:style w:type="character" w:customStyle="1" w:styleId="841">
    <w:name w:val="正文文本 3 Char"/>
    <w:link w:val="26"/>
    <w:qFormat/>
    <w:uiPriority w:val="0"/>
    <w:rPr>
      <w:kern w:val="2"/>
      <w:sz w:val="21"/>
    </w:rPr>
  </w:style>
  <w:style w:type="character" w:customStyle="1" w:styleId="842">
    <w:name w:val="font31"/>
    <w:qFormat/>
    <w:uiPriority w:val="0"/>
    <w:rPr>
      <w:rFonts w:hint="eastAsia" w:ascii="仿宋" w:hAnsi="仿宋" w:eastAsia="仿宋" w:cs="仿宋"/>
      <w:color w:val="000000"/>
      <w:sz w:val="20"/>
      <w:szCs w:val="20"/>
      <w:u w:val="none"/>
    </w:rPr>
  </w:style>
  <w:style w:type="character" w:customStyle="1" w:styleId="843">
    <w:name w:val="正文说明 Char"/>
    <w:link w:val="107"/>
    <w:qFormat/>
    <w:uiPriority w:val="0"/>
    <w:rPr>
      <w:sz w:val="24"/>
      <w:szCs w:val="24"/>
    </w:rPr>
  </w:style>
  <w:style w:type="character" w:customStyle="1" w:styleId="844">
    <w:name w:val="脚注文本 Char1"/>
    <w:qFormat/>
    <w:uiPriority w:val="0"/>
    <w:rPr>
      <w:rFonts w:ascii="Times New Roman" w:hAnsi="Times New Roman" w:eastAsia="宋体" w:cs="Times New Roman"/>
      <w:sz w:val="18"/>
      <w:szCs w:val="18"/>
    </w:rPr>
  </w:style>
  <w:style w:type="character" w:customStyle="1" w:styleId="845">
    <w:name w:val="Char Char1211"/>
    <w:qFormat/>
    <w:uiPriority w:val="0"/>
    <w:rPr>
      <w:rFonts w:ascii="仿宋_GB2312" w:eastAsia="仿宋_GB2312"/>
      <w:b/>
      <w:bCs/>
      <w:kern w:val="2"/>
      <w:sz w:val="24"/>
      <w:szCs w:val="24"/>
      <w:lang w:val="zh-CN" w:eastAsia="zh-CN" w:bidi="ar-SA"/>
    </w:rPr>
  </w:style>
  <w:style w:type="character" w:customStyle="1" w:styleId="846">
    <w:name w:val="标题 Char"/>
    <w:qFormat/>
    <w:uiPriority w:val="0"/>
    <w:rPr>
      <w:rFonts w:eastAsia="宋体"/>
      <w:b/>
      <w:sz w:val="24"/>
      <w:lang w:eastAsia="zh-CN" w:bidi="ar-SA"/>
    </w:rPr>
  </w:style>
  <w:style w:type="character" w:customStyle="1" w:styleId="847">
    <w:name w:val="Char Char35"/>
    <w:qFormat/>
    <w:uiPriority w:val="6"/>
    <w:rPr>
      <w:rFonts w:ascii="Arial" w:hAnsi="Arial" w:eastAsia="黑体"/>
      <w:b/>
      <w:kern w:val="1"/>
      <w:sz w:val="28"/>
      <w:szCs w:val="28"/>
      <w:lang w:val="zh-CN"/>
    </w:rPr>
  </w:style>
  <w:style w:type="character" w:customStyle="1" w:styleId="848">
    <w:name w:val="纯文本 Char Char Char"/>
    <w:qFormat/>
    <w:uiPriority w:val="0"/>
    <w:rPr>
      <w:rFonts w:ascii="宋体" w:hAnsi="Courier New" w:eastAsia="宋体"/>
      <w:kern w:val="2"/>
      <w:sz w:val="21"/>
      <w:lang w:val="en-US" w:eastAsia="zh-CN" w:bidi="ar-SA"/>
    </w:rPr>
  </w:style>
  <w:style w:type="character" w:customStyle="1" w:styleId="849">
    <w:name w:val="Table Text Char"/>
    <w:link w:val="108"/>
    <w:qFormat/>
    <w:uiPriority w:val="0"/>
    <w:rPr>
      <w:sz w:val="24"/>
      <w:szCs w:val="24"/>
    </w:rPr>
  </w:style>
  <w:style w:type="character" w:customStyle="1" w:styleId="850">
    <w:name w:val="正文1 Char1"/>
    <w:qFormat/>
    <w:uiPriority w:val="0"/>
    <w:rPr>
      <w:rFonts w:ascii="仿宋_GB2312" w:hAnsi="Courier New" w:eastAsia="仿宋_GB2312"/>
      <w:kern w:val="28"/>
      <w:sz w:val="24"/>
      <w:szCs w:val="24"/>
      <w:lang w:val="en-US" w:eastAsia="zh-CN"/>
    </w:rPr>
  </w:style>
  <w:style w:type="character" w:customStyle="1" w:styleId="851">
    <w:name w:val="页脚 Char1"/>
    <w:qFormat/>
    <w:uiPriority w:val="0"/>
    <w:rPr>
      <w:rFonts w:eastAsia="宋体"/>
      <w:kern w:val="2"/>
      <w:sz w:val="18"/>
      <w:szCs w:val="18"/>
      <w:lang w:val="en-US" w:eastAsia="zh-CN" w:bidi="ar-SA"/>
    </w:rPr>
  </w:style>
  <w:style w:type="character" w:customStyle="1" w:styleId="852">
    <w:name w:val="Bold"/>
    <w:qFormat/>
    <w:uiPriority w:val="0"/>
    <w:rPr>
      <w:rFonts w:ascii="Arial" w:hAnsi="Arial" w:eastAsia="黑体" w:cs="Times New Roman"/>
      <w:b/>
      <w:kern w:val="2"/>
      <w:sz w:val="32"/>
      <w:szCs w:val="32"/>
      <w:lang w:val="en-US" w:eastAsia="zh-CN" w:bidi="ar-SA"/>
    </w:rPr>
  </w:style>
  <w:style w:type="character" w:customStyle="1" w:styleId="853">
    <w:name w:val="批注文字 Char1"/>
    <w:link w:val="24"/>
    <w:qFormat/>
    <w:uiPriority w:val="99"/>
    <w:rPr>
      <w:kern w:val="2"/>
      <w:sz w:val="21"/>
      <w:szCs w:val="24"/>
    </w:rPr>
  </w:style>
  <w:style w:type="character" w:customStyle="1" w:styleId="854">
    <w:name w:val="签名 Char"/>
    <w:link w:val="44"/>
    <w:qFormat/>
    <w:uiPriority w:val="0"/>
    <w:rPr>
      <w:rFonts w:eastAsia="仿宋_GB2312"/>
      <w:sz w:val="24"/>
    </w:rPr>
  </w:style>
  <w:style w:type="character" w:customStyle="1" w:styleId="855">
    <w:name w:val="hui3"/>
    <w:qFormat/>
    <w:uiPriority w:val="0"/>
    <w:rPr>
      <w:color w:val="333333"/>
    </w:rPr>
  </w:style>
  <w:style w:type="character" w:customStyle="1" w:styleId="856">
    <w:name w:val="Char Char17"/>
    <w:qFormat/>
    <w:uiPriority w:val="6"/>
    <w:rPr>
      <w:rFonts w:eastAsia="仿宋_GB2312"/>
      <w:sz w:val="24"/>
    </w:rPr>
  </w:style>
  <w:style w:type="character" w:customStyle="1" w:styleId="857">
    <w:name w:val="标题 4 字符"/>
    <w:qFormat/>
    <w:uiPriority w:val="9"/>
    <w:rPr>
      <w:rFonts w:ascii="等线 Light" w:hAnsi="等线 Light" w:eastAsia="等线 Light" w:cs="Times New Roman"/>
      <w:b/>
      <w:bCs/>
      <w:snapToGrid w:val="0"/>
      <w:kern w:val="0"/>
      <w:sz w:val="28"/>
      <w:szCs w:val="28"/>
    </w:rPr>
  </w:style>
  <w:style w:type="character" w:customStyle="1" w:styleId="858">
    <w:name w:val="Char Char37"/>
    <w:qFormat/>
    <w:uiPriority w:val="6"/>
    <w:rPr>
      <w:b/>
      <w:kern w:val="1"/>
      <w:sz w:val="44"/>
      <w:szCs w:val="44"/>
    </w:rPr>
  </w:style>
  <w:style w:type="character" w:customStyle="1" w:styleId="859">
    <w:name w:val="列出段落 Char"/>
    <w:qFormat/>
    <w:uiPriority w:val="0"/>
    <w:rPr>
      <w:rFonts w:eastAsia="楷体_GB2312" w:cs="Lucida Sans"/>
      <w:kern w:val="2"/>
      <w:sz w:val="24"/>
      <w:szCs w:val="24"/>
      <w:lang w:val="en-US" w:eastAsia="zh-CN" w:bidi="ar-SA"/>
    </w:rPr>
  </w:style>
  <w:style w:type="character" w:customStyle="1" w:styleId="860">
    <w:name w:val="正文文本缩进 3 Char1"/>
    <w:semiHidden/>
    <w:qFormat/>
    <w:uiPriority w:val="99"/>
    <w:rPr>
      <w:rFonts w:ascii="Times New Roman" w:hAnsi="Times New Roman" w:eastAsia="宋体" w:cs="Times New Roman"/>
      <w:sz w:val="16"/>
      <w:szCs w:val="16"/>
    </w:rPr>
  </w:style>
  <w:style w:type="character" w:customStyle="1" w:styleId="861">
    <w:name w:val="公文正文 Char Char"/>
    <w:link w:val="109"/>
    <w:qFormat/>
    <w:uiPriority w:val="0"/>
    <w:rPr>
      <w:rFonts w:ascii="仿宋_GB2312" w:eastAsia="仿宋_GB2312"/>
      <w:kern w:val="2"/>
      <w:sz w:val="24"/>
      <w:szCs w:val="24"/>
    </w:rPr>
  </w:style>
  <w:style w:type="character" w:customStyle="1" w:styleId="862">
    <w:name w:val="Table Text Char1"/>
    <w:qFormat/>
    <w:uiPriority w:val="0"/>
    <w:rPr>
      <w:rFonts w:eastAsia="宋体"/>
      <w:sz w:val="24"/>
      <w:szCs w:val="24"/>
      <w:lang w:val="en-US" w:eastAsia="zh-CN" w:bidi="ar-SA"/>
    </w:rPr>
  </w:style>
  <w:style w:type="character" w:customStyle="1" w:styleId="863">
    <w:name w:val="标题 1 Char Char"/>
    <w:qFormat/>
    <w:uiPriority w:val="0"/>
    <w:rPr>
      <w:rFonts w:hint="eastAsia" w:ascii="宋体" w:hAnsi="宋体" w:eastAsia="宋体"/>
      <w:b/>
      <w:spacing w:val="-2"/>
      <w:sz w:val="24"/>
      <w:lang w:val="en-US" w:eastAsia="zh-CN" w:bidi="ar-SA"/>
    </w:rPr>
  </w:style>
  <w:style w:type="character" w:customStyle="1" w:styleId="864">
    <w:name w:val="正文（缩进2汉字） Char"/>
    <w:link w:val="110"/>
    <w:qFormat/>
    <w:uiPriority w:val="0"/>
    <w:rPr>
      <w:rFonts w:ascii="宋体"/>
    </w:rPr>
  </w:style>
  <w:style w:type="character" w:customStyle="1" w:styleId="865">
    <w:name w:val="标题 8 Char"/>
    <w:link w:val="15"/>
    <w:qFormat/>
    <w:uiPriority w:val="0"/>
    <w:rPr>
      <w:rFonts w:ascii="Arial" w:hAnsi="Arial" w:eastAsia="黑体"/>
      <w:kern w:val="2"/>
      <w:sz w:val="24"/>
      <w:szCs w:val="24"/>
    </w:rPr>
  </w:style>
  <w:style w:type="character" w:customStyle="1" w:styleId="866">
    <w:name w:val="标书表格字体格式 Char"/>
    <w:qFormat/>
    <w:uiPriority w:val="0"/>
    <w:rPr>
      <w:kern w:val="2"/>
      <w:sz w:val="21"/>
      <w:szCs w:val="24"/>
      <w:lang w:bidi="ar-SA"/>
    </w:rPr>
  </w:style>
  <w:style w:type="character" w:customStyle="1" w:styleId="867">
    <w:name w:val="tw4winError"/>
    <w:qFormat/>
    <w:uiPriority w:val="0"/>
    <w:rPr>
      <w:rFonts w:ascii="Courier New" w:hAnsi="Courier New" w:cs="Courier New"/>
      <w:color w:val="00FF00"/>
      <w:sz w:val="40"/>
      <w:szCs w:val="40"/>
    </w:rPr>
  </w:style>
  <w:style w:type="character" w:customStyle="1" w:styleId="868">
    <w:name w:val="Body Text(ch) Char Char"/>
    <w:qFormat/>
    <w:uiPriority w:val="0"/>
    <w:rPr>
      <w:rFonts w:ascii="宋体"/>
      <w:kern w:val="2"/>
      <w:sz w:val="24"/>
      <w:szCs w:val="21"/>
      <w:lang w:val="zh-CN"/>
    </w:rPr>
  </w:style>
  <w:style w:type="character" w:customStyle="1" w:styleId="869">
    <w:name w:val="正文首行缩进两字 Char"/>
    <w:qFormat/>
    <w:uiPriority w:val="0"/>
    <w:rPr>
      <w:sz w:val="24"/>
      <w:szCs w:val="24"/>
      <w:lang w:val="en-US" w:eastAsia="zh-CN" w:bidi="ar-SA"/>
    </w:rPr>
  </w:style>
  <w:style w:type="character" w:customStyle="1" w:styleId="870">
    <w:name w:val="正文文本 Char"/>
    <w:qFormat/>
    <w:uiPriority w:val="0"/>
    <w:rPr>
      <w:rFonts w:eastAsia="宋体"/>
      <w:kern w:val="2"/>
      <w:sz w:val="24"/>
      <w:szCs w:val="24"/>
      <w:lang w:val="en-US" w:eastAsia="zh-CN" w:bidi="ar-SA"/>
    </w:rPr>
  </w:style>
  <w:style w:type="character" w:customStyle="1" w:styleId="871">
    <w:name w:val="文档结构图 字符1"/>
    <w:qFormat/>
    <w:uiPriority w:val="0"/>
    <w:rPr>
      <w:rFonts w:ascii="宋体" w:hAnsi="Calibri" w:eastAsia="黑体" w:cs="Arial"/>
      <w:snapToGrid w:val="0"/>
      <w:kern w:val="2"/>
      <w:sz w:val="18"/>
      <w:szCs w:val="18"/>
    </w:rPr>
  </w:style>
  <w:style w:type="character" w:customStyle="1" w:styleId="872">
    <w:name w:val="content"/>
    <w:qFormat/>
    <w:uiPriority w:val="0"/>
  </w:style>
  <w:style w:type="character" w:customStyle="1" w:styleId="873">
    <w:name w:val="tw4winPopup"/>
    <w:qFormat/>
    <w:uiPriority w:val="0"/>
    <w:rPr>
      <w:rFonts w:ascii="Courier New" w:hAnsi="Courier New" w:cs="Courier New"/>
      <w:color w:val="008000"/>
      <w:lang w:val="en-US" w:eastAsia="zh-CN"/>
    </w:rPr>
  </w:style>
  <w:style w:type="character" w:customStyle="1" w:styleId="874">
    <w:name w:val="param-name"/>
    <w:qFormat/>
    <w:uiPriority w:val="99"/>
    <w:rPr>
      <w:rFonts w:ascii="Arial" w:hAnsi="Arial" w:eastAsia="黑体" w:cs="Arial"/>
      <w:snapToGrid w:val="0"/>
      <w:kern w:val="0"/>
      <w:szCs w:val="21"/>
    </w:rPr>
  </w:style>
  <w:style w:type="character" w:customStyle="1" w:styleId="875">
    <w:name w:val="标准正文格式 Char"/>
    <w:qFormat/>
    <w:uiPriority w:val="0"/>
    <w:rPr>
      <w:rFonts w:ascii="宋体" w:eastAsia="仿宋_GB2312" w:cs="宋体"/>
      <w:color w:val="000000"/>
      <w:sz w:val="24"/>
      <w:lang w:val="en-US" w:eastAsia="zh-CN" w:bidi="ar-SA"/>
    </w:rPr>
  </w:style>
  <w:style w:type="character" w:customStyle="1" w:styleId="876">
    <w:name w:val="Char Char212"/>
    <w:qFormat/>
    <w:uiPriority w:val="0"/>
    <w:rPr>
      <w:rFonts w:eastAsia="宋体"/>
      <w:b/>
      <w:bCs/>
      <w:kern w:val="2"/>
      <w:sz w:val="21"/>
      <w:szCs w:val="24"/>
      <w:lang w:val="en-US" w:eastAsia="zh-CN" w:bidi="ar-SA"/>
    </w:rPr>
  </w:style>
  <w:style w:type="character" w:customStyle="1" w:styleId="877">
    <w:name w:val="文档结构图 Char"/>
    <w:qFormat/>
    <w:uiPriority w:val="0"/>
    <w:rPr>
      <w:rFonts w:eastAsia="宋体"/>
      <w:kern w:val="2"/>
      <w:sz w:val="21"/>
      <w:szCs w:val="24"/>
      <w:lang w:val="en-US" w:eastAsia="zh-CN" w:bidi="ar-SA"/>
    </w:rPr>
  </w:style>
  <w:style w:type="character" w:customStyle="1" w:styleId="878">
    <w:name w:val="zbggmain style9"/>
    <w:qFormat/>
    <w:uiPriority w:val="0"/>
  </w:style>
  <w:style w:type="character" w:customStyle="1" w:styleId="879">
    <w:name w:val="Char Char16"/>
    <w:qFormat/>
    <w:uiPriority w:val="6"/>
    <w:rPr>
      <w:kern w:val="1"/>
      <w:sz w:val="18"/>
      <w:szCs w:val="18"/>
    </w:rPr>
  </w:style>
  <w:style w:type="character" w:customStyle="1" w:styleId="880">
    <w:name w:val="font51"/>
    <w:qFormat/>
    <w:uiPriority w:val="0"/>
    <w:rPr>
      <w:rFonts w:hint="eastAsia" w:ascii="仿宋" w:hAnsi="仿宋" w:eastAsia="仿宋" w:cs="仿宋"/>
      <w:color w:val="000000"/>
      <w:sz w:val="20"/>
      <w:szCs w:val="20"/>
      <w:u w:val="none"/>
    </w:rPr>
  </w:style>
  <w:style w:type="character" w:customStyle="1" w:styleId="881">
    <w:name w:val="Char Char82"/>
    <w:qFormat/>
    <w:uiPriority w:val="0"/>
    <w:rPr>
      <w:rFonts w:eastAsia="宋体"/>
      <w:b/>
      <w:sz w:val="24"/>
      <w:lang w:eastAsia="zh-CN"/>
    </w:rPr>
  </w:style>
  <w:style w:type="character" w:customStyle="1" w:styleId="882">
    <w:name w:val="正文文本缩进 3 Char"/>
    <w:link w:val="55"/>
    <w:qFormat/>
    <w:uiPriority w:val="0"/>
    <w:rPr>
      <w:kern w:val="2"/>
      <w:sz w:val="24"/>
    </w:rPr>
  </w:style>
  <w:style w:type="character" w:customStyle="1" w:styleId="883">
    <w:name w:val="日期 Char1"/>
    <w:semiHidden/>
    <w:qFormat/>
    <w:uiPriority w:val="99"/>
    <w:rPr>
      <w:rFonts w:ascii="Times New Roman" w:hAnsi="Times New Roman" w:eastAsia="宋体" w:cs="Times New Roman"/>
      <w:szCs w:val="24"/>
    </w:rPr>
  </w:style>
  <w:style w:type="character" w:customStyle="1" w:styleId="884">
    <w:name w:val="页眉 字符"/>
    <w:qFormat/>
    <w:uiPriority w:val="99"/>
    <w:rPr>
      <w:kern w:val="2"/>
      <w:sz w:val="18"/>
      <w:szCs w:val="18"/>
    </w:rPr>
  </w:style>
  <w:style w:type="character" w:customStyle="1" w:styleId="885">
    <w:name w:val="Char Char33"/>
    <w:qFormat/>
    <w:uiPriority w:val="6"/>
    <w:rPr>
      <w:rFonts w:ascii="Arial" w:hAnsi="Arial" w:eastAsia="黑体"/>
      <w:b/>
      <w:kern w:val="1"/>
      <w:sz w:val="24"/>
      <w:szCs w:val="24"/>
    </w:rPr>
  </w:style>
  <w:style w:type="character" w:customStyle="1" w:styleId="886">
    <w:name w:val="b11_01b Char"/>
    <w:link w:val="111"/>
    <w:qFormat/>
    <w:uiPriority w:val="0"/>
    <w:rPr>
      <w:rFonts w:ascii="Verdana" w:hAnsi="Verdana"/>
      <w:b/>
      <w:bCs/>
      <w:color w:val="4A82CA"/>
      <w:sz w:val="17"/>
      <w:szCs w:val="17"/>
    </w:rPr>
  </w:style>
  <w:style w:type="character" w:customStyle="1" w:styleId="887">
    <w:name w:val="Char Char121"/>
    <w:qFormat/>
    <w:uiPriority w:val="6"/>
    <w:rPr>
      <w:rFonts w:ascii="仿宋_GB2312" w:eastAsia="仿宋_GB2312"/>
      <w:b/>
      <w:bCs/>
      <w:kern w:val="2"/>
      <w:sz w:val="24"/>
      <w:szCs w:val="24"/>
      <w:lang w:val="zh-CN" w:eastAsia="zh-CN" w:bidi="ar-SA"/>
    </w:rPr>
  </w:style>
  <w:style w:type="character" w:customStyle="1" w:styleId="888">
    <w:name w:val="Footer-Even Char"/>
    <w:qFormat/>
    <w:uiPriority w:val="0"/>
    <w:rPr>
      <w:rFonts w:eastAsia="宋体"/>
      <w:kern w:val="2"/>
      <w:sz w:val="18"/>
      <w:lang w:val="en-US" w:eastAsia="zh-CN" w:bidi="ar-SA"/>
    </w:rPr>
  </w:style>
  <w:style w:type="character" w:customStyle="1" w:styleId="889">
    <w:name w:val="页脚 Char2"/>
    <w:link w:val="42"/>
    <w:qFormat/>
    <w:locked/>
    <w:uiPriority w:val="99"/>
    <w:rPr>
      <w:kern w:val="2"/>
      <w:sz w:val="18"/>
      <w:szCs w:val="18"/>
    </w:rPr>
  </w:style>
  <w:style w:type="character" w:customStyle="1" w:styleId="890">
    <w:name w:val="Char Char36"/>
    <w:qFormat/>
    <w:uiPriority w:val="6"/>
    <w:rPr>
      <w:rFonts w:ascii="仿宋_GB2312" w:hAnsi="仿宋_GB2312" w:eastAsia="仿宋_GB2312" w:cs="Arial"/>
      <w:b/>
      <w:kern w:val="1"/>
      <w:sz w:val="32"/>
      <w:szCs w:val="32"/>
      <w:lang w:val="zh-CN" w:eastAsia="zh-CN" w:bidi="ar-SA"/>
    </w:rPr>
  </w:style>
  <w:style w:type="character" w:customStyle="1" w:styleId="891">
    <w:name w:val="Char Char61"/>
    <w:qFormat/>
    <w:uiPriority w:val="6"/>
    <w:rPr>
      <w:rFonts w:eastAsia="宋体"/>
      <w:kern w:val="2"/>
      <w:sz w:val="21"/>
      <w:szCs w:val="24"/>
      <w:lang w:val="en-US" w:eastAsia="zh-CN" w:bidi="ar-SA"/>
    </w:rPr>
  </w:style>
  <w:style w:type="character" w:customStyle="1" w:styleId="892">
    <w:name w:val="正文文字缩进 2 Char Char"/>
    <w:qFormat/>
    <w:uiPriority w:val="0"/>
    <w:rPr>
      <w:rFonts w:ascii="宋体"/>
      <w:sz w:val="28"/>
    </w:rPr>
  </w:style>
  <w:style w:type="character" w:customStyle="1" w:styleId="893">
    <w:name w:val="f141"/>
    <w:qFormat/>
    <w:uiPriority w:val="0"/>
    <w:rPr>
      <w:rFonts w:ascii="Tahoma" w:hAnsi="Tahoma" w:eastAsia="宋体"/>
      <w:b/>
      <w:kern w:val="2"/>
      <w:sz w:val="21"/>
      <w:szCs w:val="21"/>
      <w:lang w:val="en-US" w:eastAsia="zh-CN" w:bidi="ar-SA"/>
    </w:rPr>
  </w:style>
  <w:style w:type="character" w:customStyle="1" w:styleId="894">
    <w:name w:val="段落 Char Char"/>
    <w:link w:val="112"/>
    <w:qFormat/>
    <w:uiPriority w:val="0"/>
    <w:rPr>
      <w:rFonts w:ascii="宋体" w:hAnsi="宋体"/>
      <w:sz w:val="24"/>
    </w:rPr>
  </w:style>
  <w:style w:type="character" w:customStyle="1" w:styleId="895">
    <w:name w:val="标题 3 Char2"/>
    <w:qFormat/>
    <w:uiPriority w:val="0"/>
    <w:rPr>
      <w:rFonts w:eastAsia="宋体"/>
      <w:b/>
      <w:bCs/>
      <w:kern w:val="2"/>
      <w:sz w:val="32"/>
      <w:szCs w:val="32"/>
      <w:lang w:val="en-US" w:eastAsia="zh-CN" w:bidi="ar-SA"/>
    </w:rPr>
  </w:style>
  <w:style w:type="character" w:customStyle="1" w:styleId="896">
    <w:name w:val="apple-converted-space"/>
    <w:qFormat/>
    <w:uiPriority w:val="0"/>
  </w:style>
  <w:style w:type="character" w:customStyle="1" w:styleId="897">
    <w:name w:val="页眉 Char2"/>
    <w:link w:val="43"/>
    <w:qFormat/>
    <w:uiPriority w:val="99"/>
    <w:rPr>
      <w:kern w:val="2"/>
      <w:sz w:val="18"/>
      <w:szCs w:val="18"/>
    </w:rPr>
  </w:style>
  <w:style w:type="character" w:customStyle="1" w:styleId="898">
    <w:name w:val="Char Char9"/>
    <w:qFormat/>
    <w:uiPriority w:val="0"/>
    <w:rPr>
      <w:rFonts w:eastAsia="宋体"/>
      <w:kern w:val="2"/>
      <w:sz w:val="18"/>
      <w:szCs w:val="18"/>
      <w:lang w:val="en-US" w:eastAsia="zh-CN" w:bidi="ar-SA"/>
    </w:rPr>
  </w:style>
  <w:style w:type="character" w:customStyle="1" w:styleId="899">
    <w:name w:val="Char Char41"/>
    <w:qFormat/>
    <w:uiPriority w:val="0"/>
    <w:rPr>
      <w:rFonts w:eastAsia="宋体"/>
      <w:b/>
      <w:sz w:val="24"/>
      <w:lang w:eastAsia="zh-CN" w:bidi="ar-SA"/>
    </w:rPr>
  </w:style>
  <w:style w:type="character" w:customStyle="1" w:styleId="900">
    <w:name w:val="large1"/>
    <w:qFormat/>
    <w:uiPriority w:val="0"/>
    <w:rPr>
      <w:rFonts w:hint="eastAsia" w:ascii="宋体" w:hAnsi="宋体" w:eastAsia="宋体"/>
      <w:sz w:val="21"/>
      <w:szCs w:val="21"/>
    </w:rPr>
  </w:style>
  <w:style w:type="character" w:customStyle="1" w:styleId="901">
    <w:name w:val="正文段 Char"/>
    <w:link w:val="113"/>
    <w:qFormat/>
    <w:uiPriority w:val="0"/>
    <w:rPr>
      <w:sz w:val="24"/>
    </w:rPr>
  </w:style>
  <w:style w:type="character" w:customStyle="1" w:styleId="902">
    <w:name w:val="Char Char13"/>
    <w:qFormat/>
    <w:uiPriority w:val="6"/>
    <w:rPr>
      <w:rFonts w:ascii="宋体" w:hAnsi="宋体"/>
      <w:kern w:val="1"/>
      <w:sz w:val="21"/>
      <w:szCs w:val="24"/>
    </w:rPr>
  </w:style>
  <w:style w:type="character" w:customStyle="1" w:styleId="903">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4">
    <w:name w:val="冯广丽 Char"/>
    <w:link w:val="114"/>
    <w:qFormat/>
    <w:uiPriority w:val="0"/>
    <w:rPr>
      <w:rFonts w:ascii="宋体" w:hAnsi="宋体"/>
      <w:kern w:val="2"/>
      <w:sz w:val="24"/>
      <w:szCs w:val="22"/>
    </w:rPr>
  </w:style>
  <w:style w:type="character" w:customStyle="1" w:styleId="905">
    <w:name w:val="批注文字 字符"/>
    <w:qFormat/>
    <w:uiPriority w:val="0"/>
    <w:rPr>
      <w:rFonts w:ascii="Arial" w:hAnsi="Arial" w:eastAsia="黑体" w:cs="Arial"/>
      <w:snapToGrid w:val="0"/>
      <w:kern w:val="0"/>
      <w:szCs w:val="21"/>
    </w:rPr>
  </w:style>
  <w:style w:type="character" w:customStyle="1" w:styleId="906">
    <w:name w:val="Char Char161"/>
    <w:qFormat/>
    <w:uiPriority w:val="0"/>
    <w:rPr>
      <w:rFonts w:eastAsia="宋体"/>
      <w:b/>
      <w:kern w:val="2"/>
      <w:sz w:val="32"/>
      <w:lang w:val="en-US" w:eastAsia="zh-CN"/>
    </w:rPr>
  </w:style>
  <w:style w:type="character" w:customStyle="1" w:styleId="907">
    <w:name w:val="javascript"/>
    <w:qFormat/>
    <w:uiPriority w:val="0"/>
  </w:style>
  <w:style w:type="character" w:customStyle="1" w:styleId="908">
    <w:name w:val="图名 Char"/>
    <w:qFormat/>
    <w:uiPriority w:val="0"/>
    <w:rPr>
      <w:rFonts w:ascii="Arial" w:hAnsi="Arial" w:eastAsia="黑体"/>
      <w:kern w:val="2"/>
      <w:sz w:val="24"/>
      <w:szCs w:val="24"/>
      <w:lang w:val="en-US" w:eastAsia="zh-CN" w:bidi="ar-SA"/>
    </w:rPr>
  </w:style>
  <w:style w:type="character" w:customStyle="1" w:styleId="909">
    <w:name w:val="Used by Word for text of Help footnotes Char Char"/>
    <w:qFormat/>
    <w:uiPriority w:val="0"/>
    <w:rPr>
      <w:rFonts w:ascii="Times New Roman" w:hAnsi="Times New Roman" w:eastAsia="宋体" w:cs="Times New Roman"/>
      <w:sz w:val="20"/>
      <w:szCs w:val="20"/>
    </w:rPr>
  </w:style>
  <w:style w:type="character" w:customStyle="1" w:styleId="910">
    <w:name w:val="编号，小四 Char"/>
    <w:link w:val="115"/>
    <w:qFormat/>
    <w:uiPriority w:val="0"/>
    <w:rPr>
      <w:rFonts w:ascii="Arial" w:hAnsi="Arial"/>
      <w:sz w:val="24"/>
    </w:rPr>
  </w:style>
  <w:style w:type="character" w:customStyle="1" w:styleId="911">
    <w:name w:val="Font Style82"/>
    <w:qFormat/>
    <w:uiPriority w:val="99"/>
    <w:rPr>
      <w:rFonts w:ascii="宋体" w:eastAsia="宋体" w:cs="宋体"/>
      <w:color w:val="000000"/>
      <w:sz w:val="14"/>
      <w:szCs w:val="14"/>
    </w:rPr>
  </w:style>
  <w:style w:type="character" w:customStyle="1" w:styleId="912">
    <w:name w:val="标题 2 Char Char"/>
    <w:qFormat/>
    <w:uiPriority w:val="0"/>
    <w:rPr>
      <w:rFonts w:ascii="楷体_GB2312" w:hAnsi="Arial" w:eastAsia="楷体_GB2312"/>
      <w:b/>
      <w:bCs/>
      <w:kern w:val="2"/>
      <w:sz w:val="24"/>
      <w:szCs w:val="32"/>
      <w:lang w:val="en-US" w:eastAsia="zh-CN" w:bidi="ar-SA"/>
    </w:rPr>
  </w:style>
  <w:style w:type="character" w:customStyle="1" w:styleId="913">
    <w:name w:val="未用 Char"/>
    <w:qFormat/>
    <w:uiPriority w:val="0"/>
    <w:rPr>
      <w:rFonts w:ascii="Arial" w:hAnsi="Arial" w:eastAsia="黑体"/>
      <w:kern w:val="2"/>
      <w:sz w:val="21"/>
      <w:szCs w:val="21"/>
      <w:lang w:val="en-US" w:eastAsia="zh-CN" w:bidi="ar-SA"/>
    </w:rPr>
  </w:style>
  <w:style w:type="character" w:customStyle="1" w:styleId="914">
    <w:name w:val="myp1111"/>
    <w:qFormat/>
    <w:uiPriority w:val="0"/>
    <w:rPr>
      <w:rFonts w:hint="default" w:ascii="ˎ̥" w:hAnsi="ˎ̥"/>
      <w:color w:val="000000"/>
      <w:sz w:val="20"/>
      <w:szCs w:val="20"/>
      <w:u w:val="none"/>
    </w:rPr>
  </w:style>
  <w:style w:type="character" w:customStyle="1" w:styleId="915">
    <w:name w:val="样式 标题 4h4H4Fab-4T5Ref Heading 1rh1Heading sqlsect 1.2.3.... Char"/>
    <w:link w:val="104"/>
    <w:qFormat/>
    <w:uiPriority w:val="0"/>
    <w:rPr>
      <w:rFonts w:ascii="微软雅黑" w:hAnsi="微软雅黑" w:eastAsia="微软雅黑"/>
      <w:b/>
      <w:bCs/>
      <w:kern w:val="2"/>
      <w:sz w:val="24"/>
      <w:szCs w:val="28"/>
    </w:rPr>
  </w:style>
  <w:style w:type="character" w:customStyle="1" w:styleId="916">
    <w:name w:val="h Char Char"/>
    <w:qFormat/>
    <w:uiPriority w:val="0"/>
    <w:rPr>
      <w:rFonts w:eastAsia="宋体"/>
      <w:kern w:val="2"/>
      <w:sz w:val="18"/>
      <w:lang w:val="en-US" w:eastAsia="zh-CN" w:bidi="ar-SA"/>
    </w:rPr>
  </w:style>
  <w:style w:type="character" w:customStyle="1" w:styleId="917">
    <w:name w:val="仿宋正文 Char"/>
    <w:link w:val="116"/>
    <w:qFormat/>
    <w:uiPriority w:val="0"/>
    <w:rPr>
      <w:rFonts w:ascii="仿宋_GB2312" w:eastAsia="仿宋_GB2312"/>
      <w:kern w:val="2"/>
      <w:sz w:val="24"/>
      <w:lang w:val="en-US" w:eastAsia="zh-CN" w:bidi="ar-SA"/>
    </w:rPr>
  </w:style>
  <w:style w:type="character" w:customStyle="1" w:styleId="918">
    <w:name w:val="正文首行缩进 Char Char Char Char Char Char"/>
    <w:qFormat/>
    <w:uiPriority w:val="0"/>
    <w:rPr>
      <w:rFonts w:ascii="宋体" w:eastAsia="宋体"/>
      <w:kern w:val="2"/>
      <w:sz w:val="24"/>
      <w:lang w:val="zh-CN" w:bidi="ar-SA"/>
    </w:rPr>
  </w:style>
  <w:style w:type="character" w:customStyle="1" w:styleId="919">
    <w:name w:val="样式 宋体"/>
    <w:qFormat/>
    <w:uiPriority w:val="0"/>
    <w:rPr>
      <w:rFonts w:ascii="宋体" w:hAnsi="宋体"/>
      <w:sz w:val="24"/>
    </w:rPr>
  </w:style>
  <w:style w:type="character" w:customStyle="1" w:styleId="920">
    <w:name w:val="tw4winJump"/>
    <w:qFormat/>
    <w:uiPriority w:val="0"/>
    <w:rPr>
      <w:rFonts w:ascii="Courier New" w:hAnsi="Courier New" w:cs="Courier New"/>
      <w:color w:val="008080"/>
      <w:lang w:val="en-US" w:eastAsia="zh-CN"/>
    </w:rPr>
  </w:style>
  <w:style w:type="character" w:customStyle="1" w:styleId="921">
    <w:name w:val="标题 1 字符"/>
    <w:qFormat/>
    <w:uiPriority w:val="9"/>
    <w:rPr>
      <w:rFonts w:ascii="Arial" w:hAnsi="Arial" w:eastAsia="黑体" w:cs="Arial"/>
      <w:b/>
      <w:bCs/>
      <w:snapToGrid w:val="0"/>
      <w:kern w:val="44"/>
      <w:sz w:val="44"/>
      <w:szCs w:val="44"/>
    </w:rPr>
  </w:style>
  <w:style w:type="character" w:customStyle="1" w:styleId="922">
    <w:name w:val="style36"/>
    <w:basedOn w:val="71"/>
    <w:qFormat/>
    <w:uiPriority w:val="0"/>
    <w:rPr>
      <w:rFonts w:ascii="Arial" w:hAnsi="Arial" w:eastAsia="黑体" w:cs="Arial"/>
      <w:snapToGrid w:val="0"/>
      <w:kern w:val="0"/>
      <w:szCs w:val="21"/>
    </w:rPr>
  </w:style>
  <w:style w:type="character" w:customStyle="1" w:styleId="923">
    <w:name w:val="pt9"/>
    <w:qFormat/>
    <w:uiPriority w:val="0"/>
    <w:rPr>
      <w:rFonts w:ascii="仿宋_GB2312" w:eastAsia="微软雅黑"/>
      <w:b/>
      <w:kern w:val="2"/>
      <w:sz w:val="32"/>
      <w:szCs w:val="32"/>
      <w:lang w:val="en-US" w:eastAsia="zh-CN" w:bidi="ar-SA"/>
    </w:rPr>
  </w:style>
  <w:style w:type="character" w:customStyle="1" w:styleId="924">
    <w:name w:val="DO_NOT_TRANSLATE"/>
    <w:qFormat/>
    <w:uiPriority w:val="0"/>
    <w:rPr>
      <w:rFonts w:ascii="Courier New" w:hAnsi="Courier New" w:cs="Courier New"/>
      <w:color w:val="800000"/>
      <w:lang w:val="en-US" w:eastAsia="zh-CN"/>
    </w:rPr>
  </w:style>
  <w:style w:type="character" w:customStyle="1" w:styleId="925">
    <w:name w:val="标书1 Char1"/>
    <w:qFormat/>
    <w:uiPriority w:val="0"/>
    <w:rPr>
      <w:rFonts w:eastAsia="宋体"/>
      <w:b/>
      <w:bCs/>
      <w:kern w:val="44"/>
      <w:sz w:val="44"/>
      <w:szCs w:val="44"/>
      <w:lang w:val="en-US" w:eastAsia="zh-CN" w:bidi="ar-SA"/>
    </w:rPr>
  </w:style>
  <w:style w:type="character" w:customStyle="1" w:styleId="926">
    <w:name w:val="页脚 字符"/>
    <w:qFormat/>
    <w:uiPriority w:val="99"/>
    <w:rPr>
      <w:kern w:val="2"/>
      <w:sz w:val="18"/>
      <w:szCs w:val="18"/>
    </w:rPr>
  </w:style>
  <w:style w:type="character" w:customStyle="1" w:styleId="927">
    <w:name w:val="正文2 Char"/>
    <w:qFormat/>
    <w:uiPriority w:val="0"/>
    <w:rPr>
      <w:rFonts w:eastAsia="宋体"/>
      <w:kern w:val="2"/>
      <w:sz w:val="24"/>
      <w:lang w:val="en-US" w:eastAsia="zh-CN" w:bidi="ar-SA"/>
    </w:rPr>
  </w:style>
  <w:style w:type="character" w:customStyle="1" w:styleId="928">
    <w:name w:val="Char Char21"/>
    <w:qFormat/>
    <w:uiPriority w:val="6"/>
    <w:rPr>
      <w:rFonts w:ascii="宋体" w:hAnsi="宋体"/>
      <w:kern w:val="1"/>
      <w:sz w:val="24"/>
      <w:szCs w:val="21"/>
      <w:lang w:val="zh-CN"/>
    </w:rPr>
  </w:style>
  <w:style w:type="character" w:customStyle="1" w:styleId="929">
    <w:name w:val="样式 正文缩进 + 首行缩进:  2 字符 Char Char"/>
    <w:link w:val="117"/>
    <w:qFormat/>
    <w:uiPriority w:val="0"/>
    <w:rPr>
      <w:rFonts w:cs="宋体"/>
      <w:kern w:val="2"/>
      <w:sz w:val="24"/>
    </w:rPr>
  </w:style>
  <w:style w:type="character" w:customStyle="1" w:styleId="930">
    <w:name w:val="正文文本 Char1"/>
    <w:link w:val="3"/>
    <w:qFormat/>
    <w:uiPriority w:val="0"/>
    <w:rPr>
      <w:rFonts w:ascii="宋体" w:hAnsi="Arial" w:eastAsia="宋体" w:cs="Arial"/>
      <w:snapToGrid w:val="0"/>
      <w:kern w:val="2"/>
      <w:sz w:val="24"/>
      <w:szCs w:val="21"/>
      <w:lang w:val="zh-CN" w:eastAsia="zh-CN" w:bidi="ar-SA"/>
    </w:rPr>
  </w:style>
  <w:style w:type="character" w:customStyle="1" w:styleId="931">
    <w:name w:val="gray6"/>
    <w:basedOn w:val="71"/>
    <w:qFormat/>
    <w:uiPriority w:val="0"/>
    <w:rPr>
      <w:rFonts w:ascii="Arial" w:hAnsi="Arial" w:eastAsia="黑体" w:cs="Arial"/>
      <w:snapToGrid w:val="0"/>
      <w:kern w:val="0"/>
      <w:szCs w:val="21"/>
    </w:rPr>
  </w:style>
  <w:style w:type="character" w:customStyle="1" w:styleId="932">
    <w:name w:val="hui"/>
    <w:basedOn w:val="71"/>
    <w:qFormat/>
    <w:uiPriority w:val="0"/>
    <w:rPr>
      <w:rFonts w:ascii="Arial" w:hAnsi="Arial" w:eastAsia="黑体" w:cs="Arial"/>
      <w:snapToGrid w:val="0"/>
      <w:kern w:val="0"/>
      <w:szCs w:val="21"/>
    </w:rPr>
  </w:style>
  <w:style w:type="character" w:customStyle="1" w:styleId="933">
    <w:name w:val="哈哈正文 Char Char"/>
    <w:qFormat/>
    <w:uiPriority w:val="0"/>
    <w:rPr>
      <w:rFonts w:ascii="宋体" w:hAnsi="宋体" w:eastAsia="宋体" w:cs="宋体"/>
      <w:kern w:val="2"/>
      <w:sz w:val="24"/>
      <w:lang w:val="en-US" w:eastAsia="zh-CN" w:bidi="ar-SA"/>
    </w:rPr>
  </w:style>
  <w:style w:type="character" w:customStyle="1" w:styleId="934">
    <w:name w:val="交叉引用"/>
    <w:qFormat/>
    <w:uiPriority w:val="1"/>
    <w:rPr>
      <w:rFonts w:ascii="Arial" w:hAnsi="Arial" w:eastAsia="黑体"/>
      <w:snapToGrid w:val="0"/>
      <w:color w:val="0000FF"/>
      <w:kern w:val="0"/>
      <w:sz w:val="20"/>
      <w:szCs w:val="21"/>
      <w:u w:val="single"/>
      <w:lang w:val="en-US" w:eastAsia="zh-CN"/>
    </w:rPr>
  </w:style>
  <w:style w:type="character" w:customStyle="1" w:styleId="935">
    <w:name w:val="正文缩进 字符1"/>
    <w:qFormat/>
    <w:uiPriority w:val="0"/>
    <w:rPr>
      <w:rFonts w:ascii="宋体" w:eastAsia="宋体"/>
      <w:snapToGrid w:val="0"/>
      <w:color w:val="000000"/>
      <w:kern w:val="28"/>
      <w:sz w:val="28"/>
      <w:lang w:val="en-US" w:eastAsia="zh-CN" w:bidi="ar-SA"/>
    </w:rPr>
  </w:style>
  <w:style w:type="character" w:customStyle="1" w:styleId="936">
    <w:name w:val="页脚 字符1"/>
    <w:qFormat/>
    <w:locked/>
    <w:uiPriority w:val="99"/>
    <w:rPr>
      <w:kern w:val="2"/>
      <w:sz w:val="18"/>
      <w:szCs w:val="18"/>
    </w:rPr>
  </w:style>
  <w:style w:type="character" w:customStyle="1" w:styleId="937">
    <w:name w:val="页眉 字符1"/>
    <w:qFormat/>
    <w:uiPriority w:val="99"/>
    <w:rPr>
      <w:kern w:val="2"/>
      <w:sz w:val="18"/>
      <w:szCs w:val="18"/>
    </w:rPr>
  </w:style>
  <w:style w:type="character" w:customStyle="1" w:styleId="938">
    <w:name w:val="尾注文本 Char"/>
    <w:link w:val="40"/>
    <w:qFormat/>
    <w:uiPriority w:val="0"/>
    <w:rPr>
      <w:kern w:val="2"/>
      <w:sz w:val="21"/>
      <w:szCs w:val="24"/>
      <w:lang w:val="zh-CN"/>
    </w:rPr>
  </w:style>
  <w:style w:type="character" w:customStyle="1" w:styleId="939">
    <w:name w:val="无间隔 Char"/>
    <w:link w:val="167"/>
    <w:qFormat/>
    <w:uiPriority w:val="99"/>
    <w:rPr>
      <w:kern w:val="2"/>
      <w:sz w:val="21"/>
      <w:szCs w:val="22"/>
    </w:rPr>
  </w:style>
  <w:style w:type="character" w:customStyle="1" w:styleId="940">
    <w:name w:val="标准文本 Char Char"/>
    <w:link w:val="605"/>
    <w:qFormat/>
    <w:uiPriority w:val="0"/>
    <w:rPr>
      <w:rFonts w:cs="宋体"/>
      <w:kern w:val="2"/>
      <w:sz w:val="24"/>
    </w:rPr>
  </w:style>
  <w:style w:type="character" w:customStyle="1" w:styleId="941">
    <w:name w:val="Char Char213"/>
    <w:qFormat/>
    <w:uiPriority w:val="0"/>
    <w:rPr>
      <w:rFonts w:eastAsia="Century Gothic"/>
      <w:b/>
      <w:bCs/>
      <w:kern w:val="44"/>
      <w:sz w:val="32"/>
      <w:szCs w:val="44"/>
      <w:lang w:val="en-US" w:eastAsia="zh-CN" w:bidi="ar-SA"/>
    </w:rPr>
  </w:style>
  <w:style w:type="character" w:customStyle="1" w:styleId="942">
    <w:name w:val="apple-style-span"/>
    <w:qFormat/>
    <w:uiPriority w:val="0"/>
    <w:rPr>
      <w:rFonts w:ascii="Arial" w:hAnsi="Arial" w:eastAsia="黑体" w:cs="Arial"/>
      <w:snapToGrid w:val="0"/>
      <w:kern w:val="0"/>
      <w:szCs w:val="21"/>
    </w:rPr>
  </w:style>
  <w:style w:type="character" w:customStyle="1" w:styleId="943">
    <w:name w:val="15"/>
    <w:qFormat/>
    <w:uiPriority w:val="0"/>
    <w:rPr>
      <w:rFonts w:hint="default" w:ascii="Calibri" w:hAnsi="Calibri"/>
      <w:color w:val="0000FF"/>
      <w:u w:val="single"/>
    </w:rPr>
  </w:style>
  <w:style w:type="character" w:customStyle="1" w:styleId="944">
    <w:name w:val="16"/>
    <w:qFormat/>
    <w:uiPriority w:val="0"/>
    <w:rPr>
      <w:rFonts w:hint="eastAsia" w:ascii="宋体" w:hAnsi="宋体" w:eastAsia="宋体"/>
      <w:color w:val="000000"/>
      <w:sz w:val="20"/>
      <w:szCs w:val="20"/>
    </w:rPr>
  </w:style>
  <w:style w:type="character" w:customStyle="1" w:styleId="945">
    <w:name w:val="edui-unclickable"/>
    <w:qFormat/>
    <w:uiPriority w:val="0"/>
    <w:rPr>
      <w:color w:val="808080"/>
    </w:rPr>
  </w:style>
  <w:style w:type="character" w:customStyle="1" w:styleId="946">
    <w:name w:val="tpc_content1"/>
    <w:qFormat/>
    <w:uiPriority w:val="0"/>
    <w:rPr>
      <w:sz w:val="20"/>
      <w:szCs w:val="20"/>
    </w:rPr>
  </w:style>
  <w:style w:type="character" w:customStyle="1" w:styleId="947">
    <w:name w:val="正文文本缩进 字符"/>
    <w:qFormat/>
    <w:uiPriority w:val="0"/>
    <w:rPr>
      <w:rFonts w:ascii="Century Gothic" w:hAnsi="Century Gothic" w:eastAsia="Century Gothic"/>
      <w:kern w:val="2"/>
      <w:sz w:val="24"/>
      <w:lang w:val="en-US" w:eastAsia="zh-CN" w:bidi="ar-SA"/>
    </w:rPr>
  </w:style>
  <w:style w:type="character" w:customStyle="1" w:styleId="948">
    <w:name w:val="正文文本 2 字符"/>
    <w:qFormat/>
    <w:uiPriority w:val="0"/>
    <w:rPr>
      <w:rFonts w:ascii="Arial" w:hAnsi="Arial" w:eastAsia="宋体"/>
      <w:kern w:val="2"/>
      <w:sz w:val="24"/>
      <w:szCs w:val="24"/>
      <w:lang w:val="en-US" w:eastAsia="zh-CN" w:bidi="ar-SA"/>
    </w:rPr>
  </w:style>
  <w:style w:type="character" w:customStyle="1" w:styleId="949">
    <w:name w:val="edui-clickable2"/>
    <w:qFormat/>
    <w:uiPriority w:val="0"/>
    <w:rPr>
      <w:color w:val="0000FF"/>
      <w:u w:val="single"/>
    </w:rPr>
  </w:style>
  <w:style w:type="character" w:customStyle="1" w:styleId="950">
    <w:name w:val="style1"/>
    <w:qFormat/>
    <w:uiPriority w:val="0"/>
    <w:rPr>
      <w:rFonts w:ascii="Arial" w:hAnsi="Arial" w:eastAsia="黑体" w:cs="Arial"/>
      <w:snapToGrid w:val="0"/>
      <w:kern w:val="0"/>
      <w:szCs w:val="21"/>
    </w:rPr>
  </w:style>
  <w:style w:type="character" w:customStyle="1" w:styleId="951">
    <w:name w:val="zbggtop11 style5"/>
    <w:qFormat/>
    <w:uiPriority w:val="0"/>
    <w:rPr>
      <w:rFonts w:ascii="Arial" w:hAnsi="Arial" w:eastAsia="黑体" w:cs="Arial"/>
      <w:snapToGrid w:val="0"/>
      <w:kern w:val="0"/>
      <w:szCs w:val="21"/>
    </w:rPr>
  </w:style>
  <w:style w:type="character" w:customStyle="1" w:styleId="952">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3">
    <w:name w:val="bulletintext1"/>
    <w:qFormat/>
    <w:uiPriority w:val="0"/>
    <w:rPr>
      <w:color w:val="000000"/>
      <w:sz w:val="18"/>
    </w:rPr>
  </w:style>
  <w:style w:type="character" w:customStyle="1" w:styleId="954">
    <w:name w:val="ksfind_class_select1"/>
    <w:basedOn w:val="71"/>
    <w:qFormat/>
    <w:uiPriority w:val="0"/>
    <w:rPr>
      <w:color w:val="000000"/>
      <w:shd w:val="clear" w:color="auto" w:fill="EFD200"/>
    </w:rPr>
  </w:style>
  <w:style w:type="character" w:customStyle="1" w:styleId="955">
    <w:name w:val="font71"/>
    <w:qFormat/>
    <w:uiPriority w:val="0"/>
    <w:rPr>
      <w:rFonts w:hint="eastAsia" w:ascii="宋体" w:hAnsi="宋体" w:eastAsia="宋体" w:cs="宋体"/>
      <w:color w:val="000000"/>
      <w:sz w:val="22"/>
      <w:szCs w:val="22"/>
      <w:u w:val="none"/>
    </w:rPr>
  </w:style>
  <w:style w:type="character" w:customStyle="1" w:styleId="956">
    <w:name w:val="font91"/>
    <w:qFormat/>
    <w:uiPriority w:val="0"/>
    <w:rPr>
      <w:rFonts w:hint="eastAsia" w:ascii="仿宋" w:hAnsi="仿宋" w:eastAsia="仿宋" w:cs="仿宋"/>
      <w:color w:val="000000"/>
      <w:sz w:val="22"/>
      <w:szCs w:val="22"/>
      <w:u w:val="none"/>
    </w:rPr>
  </w:style>
  <w:style w:type="table" w:customStyle="1" w:styleId="957">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8">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2">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77</Pages>
  <Words>34252</Words>
  <Characters>36152</Characters>
  <Lines>281</Lines>
  <Paragraphs>79</Paragraphs>
  <TotalTime>0</TotalTime>
  <ScaleCrop>false</ScaleCrop>
  <LinksUpToDate>false</LinksUpToDate>
  <CharactersWithSpaces>41588</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2021-07-30T08:22:00Z</dcterms:created>
  <dc:creator>玥</dc:creator>
  <cp:lastModifiedBy>蒲公英落下的方向</cp:lastModifiedBy>
  <cp:lastPrinted>2023-05-30T08:58:00Z</cp:lastPrinted>
  <dcterms:modified xsi:type="dcterms:W3CDTF">2024-07-04T03:17:29Z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5F37788E553044E89BDD88667C2DABD3_13</vt:lpwstr>
  </property>
</Properties>
</file>