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D6" w:rsidRDefault="00F52D71">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rsidR="00C004D6" w:rsidRDefault="00C004D6">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C004D6" w:rsidRDefault="00C004D6">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C004D6" w:rsidRDefault="00C004D6">
      <w:pPr>
        <w:pStyle w:val="af"/>
      </w:pPr>
    </w:p>
    <w:p w:rsidR="00C004D6" w:rsidRDefault="00F52D71">
      <w:pPr>
        <w:jc w:val="center"/>
        <w:rPr>
          <w:rFonts w:ascii="仿宋_GB2312" w:eastAsia="仿宋_GB2312" w:hAnsi="仿宋_GB2312" w:cs="仿宋_GB2312"/>
          <w:color w:val="000000"/>
          <w:kern w:val="0"/>
          <w:sz w:val="72"/>
          <w:szCs w:val="72"/>
        </w:rPr>
      </w:pPr>
      <w:r>
        <w:rPr>
          <w:rFonts w:ascii="仿宋_GB2312" w:eastAsia="仿宋_GB2312" w:hAnsi="仿宋_GB2312" w:cs="仿宋_GB2312" w:hint="eastAsia"/>
          <w:color w:val="000000"/>
          <w:kern w:val="0"/>
          <w:sz w:val="72"/>
          <w:szCs w:val="72"/>
        </w:rPr>
        <w:t>公</w:t>
      </w:r>
    </w:p>
    <w:p w:rsidR="00C004D6" w:rsidRDefault="00F52D71">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rsidR="00C004D6" w:rsidRDefault="00F52D71">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rsidR="00C004D6" w:rsidRDefault="00F52D71">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rsidR="00C004D6" w:rsidRDefault="00F52D71">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04D6" w:rsidRDefault="00F52D71">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04D6" w:rsidRDefault="00C004D6">
      <w:pPr>
        <w:jc w:val="center"/>
        <w:rPr>
          <w:rFonts w:ascii="仿宋_GB2312" w:eastAsia="仿宋_GB2312" w:hAnsi="仿宋_GB2312" w:cs="仿宋_GB2312"/>
          <w:color w:val="000000"/>
          <w:kern w:val="0"/>
          <w:sz w:val="72"/>
          <w:szCs w:val="72"/>
        </w:rPr>
      </w:pPr>
    </w:p>
    <w:p w:rsidR="00C004D6" w:rsidRDefault="00C004D6">
      <w:pPr>
        <w:rPr>
          <w:rFonts w:ascii="仿宋_GB2312" w:eastAsia="仿宋_GB2312" w:hAnsi="仿宋_GB2312" w:cs="仿宋_GB2312"/>
          <w:color w:val="000000"/>
          <w:kern w:val="0"/>
          <w:sz w:val="72"/>
          <w:szCs w:val="72"/>
        </w:rPr>
      </w:pPr>
    </w:p>
    <w:p w:rsidR="00C004D6" w:rsidRDefault="00F52D71">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kern w:val="0"/>
          <w:sz w:val="28"/>
          <w:szCs w:val="28"/>
        </w:rPr>
        <w:t>NBCXZFCG2024071</w:t>
      </w:r>
    </w:p>
    <w:p w:rsidR="00C004D6" w:rsidRDefault="00F52D71">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物业</w:t>
      </w:r>
      <w:r>
        <w:rPr>
          <w:rFonts w:ascii="仿宋_GB2312" w:eastAsia="仿宋_GB2312" w:hAnsi="仿宋_GB2312" w:cs="仿宋_GB2312"/>
          <w:kern w:val="0"/>
          <w:sz w:val="28"/>
          <w:szCs w:val="28"/>
        </w:rPr>
        <w:t>管理</w:t>
      </w:r>
      <w:r>
        <w:rPr>
          <w:rFonts w:ascii="仿宋_GB2312" w:eastAsia="仿宋_GB2312" w:hAnsi="仿宋_GB2312" w:cs="仿宋_GB2312" w:hint="eastAsia"/>
          <w:kern w:val="0"/>
          <w:sz w:val="28"/>
          <w:szCs w:val="28"/>
        </w:rPr>
        <w:t>服</w:t>
      </w:r>
      <w:r>
        <w:rPr>
          <w:rFonts w:ascii="仿宋_GB2312" w:eastAsia="仿宋_GB2312" w:hAnsi="仿宋_GB2312" w:cs="仿宋_GB2312" w:hint="eastAsia"/>
          <w:color w:val="000000"/>
          <w:kern w:val="0"/>
          <w:sz w:val="28"/>
          <w:szCs w:val="28"/>
        </w:rPr>
        <w:t>务</w:t>
      </w:r>
    </w:p>
    <w:p w:rsidR="00C004D6" w:rsidRDefault="00F52D71">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Pr>
          <w:rFonts w:ascii="仿宋_GB2312" w:eastAsia="仿宋_GB2312" w:hAnsi="仿宋_GB2312" w:cs="仿宋_GB2312" w:hint="eastAsia"/>
          <w:color w:val="000000"/>
          <w:kern w:val="0"/>
          <w:sz w:val="28"/>
          <w:szCs w:val="28"/>
        </w:rPr>
        <w:t>慈溪市金山初级中学</w:t>
      </w:r>
    </w:p>
    <w:p w:rsidR="00C004D6" w:rsidRDefault="00F52D71">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C004D6" w:rsidRDefault="00F52D71">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二四</w:t>
      </w:r>
      <w:r>
        <w:rPr>
          <w:rFonts w:ascii="仿宋_GB2312" w:eastAsia="仿宋_GB2312" w:hAnsi="仿宋_GB2312" w:cs="仿宋_GB2312"/>
          <w:color w:val="000000"/>
          <w:kern w:val="0"/>
          <w:sz w:val="28"/>
          <w:szCs w:val="28"/>
        </w:rPr>
        <w:t>年</w:t>
      </w:r>
      <w:r>
        <w:rPr>
          <w:rFonts w:ascii="仿宋_GB2312" w:eastAsia="仿宋_GB2312" w:hAnsi="仿宋_GB2312" w:cs="仿宋_GB2312" w:hint="eastAsia"/>
          <w:color w:val="000000"/>
          <w:kern w:val="0"/>
          <w:sz w:val="28"/>
          <w:szCs w:val="28"/>
        </w:rPr>
        <w:t>六</w:t>
      </w:r>
      <w:r>
        <w:rPr>
          <w:rFonts w:ascii="仿宋_GB2312" w:eastAsia="仿宋_GB2312" w:hAnsi="仿宋_GB2312" w:cs="仿宋_GB2312"/>
          <w:color w:val="000000"/>
          <w:kern w:val="0"/>
          <w:sz w:val="28"/>
          <w:szCs w:val="28"/>
        </w:rPr>
        <w:t>月</w:t>
      </w:r>
    </w:p>
    <w:p w:rsidR="00C004D6" w:rsidRDefault="00C004D6">
      <w:pPr>
        <w:pStyle w:val="af0"/>
        <w:ind w:firstLineChars="0" w:firstLine="0"/>
        <w:rPr>
          <w:rFonts w:ascii="仿宋_GB2312" w:eastAsia="仿宋_GB2312" w:hAnsi="仿宋_GB2312" w:cs="仿宋_GB2312"/>
          <w:color w:val="000000"/>
          <w:kern w:val="0"/>
          <w:sz w:val="48"/>
          <w:szCs w:val="48"/>
        </w:rPr>
      </w:pPr>
    </w:p>
    <w:p w:rsidR="00C004D6" w:rsidRDefault="00F52D71">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C004D6" w:rsidRDefault="00C004D6">
      <w:pPr>
        <w:pStyle w:val="10"/>
        <w:spacing w:line="520" w:lineRule="exact"/>
        <w:rPr>
          <w:rFonts w:ascii="仿宋_GB2312" w:eastAsia="仿宋_GB2312" w:hAnsi="仿宋_GB2312" w:cs="仿宋_GB2312"/>
          <w:b w:val="0"/>
          <w:color w:val="000000"/>
          <w:kern w:val="0"/>
          <w:sz w:val="28"/>
          <w:szCs w:val="28"/>
        </w:rPr>
      </w:pPr>
      <w:bookmarkStart w:id="0" w:name="_Hlt154576457"/>
      <w:bookmarkEnd w:id="0"/>
    </w:p>
    <w:p w:rsidR="00C004D6" w:rsidRDefault="00F52D71">
      <w:pPr>
        <w:pStyle w:val="10"/>
        <w:spacing w:line="360" w:lineRule="auto"/>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161127455" w:history="1">
        <w:r>
          <w:rPr>
            <w:rFonts w:ascii="仿宋_GB2312" w:eastAsia="仿宋_GB2312" w:hAnsi="仿宋_GB2312" w:cs="仿宋_GB2312" w:hint="eastAsia"/>
            <w:b w:val="0"/>
            <w:color w:val="000000"/>
            <w:kern w:val="0"/>
            <w:sz w:val="28"/>
            <w:szCs w:val="28"/>
          </w:rPr>
          <w:t>第一部分</w:t>
        </w:r>
        <w:r>
          <w:rPr>
            <w:rFonts w:ascii="仿宋_GB2312" w:eastAsia="仿宋_GB2312" w:hAnsi="仿宋_GB2312" w:cs="仿宋_GB2312"/>
            <w:b w:val="0"/>
            <w:color w:val="000000"/>
            <w:kern w:val="0"/>
            <w:sz w:val="28"/>
            <w:szCs w:val="28"/>
          </w:rPr>
          <w:t xml:space="preserve">   </w:t>
        </w:r>
        <w:r>
          <w:rPr>
            <w:rFonts w:ascii="仿宋_GB2312" w:eastAsia="仿宋_GB2312" w:hAnsi="仿宋_GB2312" w:cs="仿宋_GB2312" w:hint="eastAsia"/>
            <w:b w:val="0"/>
            <w:color w:val="000000"/>
            <w:kern w:val="0"/>
            <w:sz w:val="28"/>
            <w:szCs w:val="28"/>
          </w:rPr>
          <w:t>招标公告</w:t>
        </w:r>
        <w:r>
          <w:rPr>
            <w:rFonts w:ascii="仿宋_GB2312" w:eastAsia="仿宋_GB2312" w:hAnsi="仿宋_GB2312" w:cs="仿宋_GB2312"/>
            <w:b w:val="0"/>
            <w:color w:val="000000"/>
            <w:kern w:val="0"/>
            <w:sz w:val="28"/>
            <w:szCs w:val="28"/>
          </w:rPr>
          <w:tab/>
        </w:r>
        <w:r>
          <w:rPr>
            <w:rFonts w:ascii="仿宋_GB2312" w:eastAsia="仿宋_GB2312" w:hAnsi="仿宋_GB2312" w:cs="仿宋_GB2312"/>
            <w:b w:val="0"/>
            <w:color w:val="000000"/>
            <w:kern w:val="0"/>
            <w:sz w:val="28"/>
            <w:szCs w:val="28"/>
          </w:rPr>
          <w:fldChar w:fldCharType="begin"/>
        </w:r>
        <w:r>
          <w:rPr>
            <w:rFonts w:ascii="仿宋_GB2312" w:eastAsia="仿宋_GB2312" w:hAnsi="仿宋_GB2312" w:cs="仿宋_GB2312"/>
            <w:b w:val="0"/>
            <w:color w:val="000000"/>
            <w:kern w:val="0"/>
            <w:sz w:val="28"/>
            <w:szCs w:val="28"/>
          </w:rPr>
          <w:instrText xml:space="preserve"> PAGEREF _Toc161127455 \h </w:instrText>
        </w:r>
        <w:r>
          <w:rPr>
            <w:rFonts w:ascii="仿宋_GB2312" w:eastAsia="仿宋_GB2312" w:hAnsi="仿宋_GB2312" w:cs="仿宋_GB2312"/>
            <w:b w:val="0"/>
            <w:color w:val="000000"/>
            <w:kern w:val="0"/>
            <w:sz w:val="28"/>
            <w:szCs w:val="28"/>
          </w:rPr>
        </w:r>
        <w:r>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3</w:t>
        </w:r>
        <w:r>
          <w:rPr>
            <w:rFonts w:ascii="仿宋_GB2312" w:eastAsia="仿宋_GB2312" w:hAnsi="仿宋_GB2312" w:cs="仿宋_GB2312"/>
            <w:b w:val="0"/>
            <w:color w:val="000000"/>
            <w:kern w:val="0"/>
            <w:sz w:val="28"/>
            <w:szCs w:val="28"/>
          </w:rPr>
          <w:fldChar w:fldCharType="end"/>
        </w:r>
      </w:hyperlink>
    </w:p>
    <w:p w:rsidR="00C004D6" w:rsidRDefault="005F104E">
      <w:pPr>
        <w:pStyle w:val="10"/>
        <w:spacing w:line="360" w:lineRule="auto"/>
        <w:rPr>
          <w:rFonts w:ascii="仿宋_GB2312" w:eastAsia="仿宋_GB2312" w:hAnsi="仿宋_GB2312" w:cs="仿宋_GB2312"/>
          <w:b w:val="0"/>
          <w:color w:val="000000"/>
          <w:kern w:val="0"/>
          <w:sz w:val="28"/>
          <w:szCs w:val="28"/>
        </w:rPr>
      </w:pPr>
      <w:hyperlink w:anchor="_Toc161127456" w:history="1">
        <w:r w:rsidR="00F52D71">
          <w:rPr>
            <w:rFonts w:ascii="仿宋_GB2312" w:eastAsia="仿宋_GB2312" w:hAnsi="仿宋_GB2312" w:cs="仿宋_GB2312" w:hint="eastAsia"/>
            <w:b w:val="0"/>
            <w:color w:val="000000"/>
            <w:kern w:val="0"/>
            <w:sz w:val="28"/>
            <w:szCs w:val="28"/>
          </w:rPr>
          <w:t>第二部分</w:t>
        </w:r>
        <w:r w:rsidR="00F52D71">
          <w:rPr>
            <w:rFonts w:ascii="仿宋_GB2312" w:eastAsia="仿宋_GB2312" w:hAnsi="仿宋_GB2312" w:cs="仿宋_GB2312"/>
            <w:b w:val="0"/>
            <w:color w:val="000000"/>
            <w:kern w:val="0"/>
            <w:sz w:val="28"/>
            <w:szCs w:val="28"/>
          </w:rPr>
          <w:t xml:space="preserve">   </w:t>
        </w:r>
        <w:r w:rsidR="00F52D71">
          <w:rPr>
            <w:rFonts w:ascii="仿宋_GB2312" w:eastAsia="仿宋_GB2312" w:hAnsi="仿宋_GB2312" w:cs="仿宋_GB2312" w:hint="eastAsia"/>
            <w:b w:val="0"/>
            <w:color w:val="000000"/>
            <w:kern w:val="0"/>
            <w:sz w:val="28"/>
            <w:szCs w:val="28"/>
          </w:rPr>
          <w:t>招标需求</w:t>
        </w:r>
        <w:r w:rsidR="00F52D71">
          <w:rPr>
            <w:rFonts w:ascii="仿宋_GB2312" w:eastAsia="仿宋_GB2312" w:hAnsi="仿宋_GB2312" w:cs="仿宋_GB2312"/>
            <w:b w:val="0"/>
            <w:color w:val="000000"/>
            <w:kern w:val="0"/>
            <w:sz w:val="28"/>
            <w:szCs w:val="28"/>
          </w:rPr>
          <w:tab/>
        </w:r>
        <w:r w:rsidR="00F52D71">
          <w:rPr>
            <w:rFonts w:ascii="仿宋_GB2312" w:eastAsia="仿宋_GB2312" w:hAnsi="仿宋_GB2312" w:cs="仿宋_GB2312"/>
            <w:b w:val="0"/>
            <w:color w:val="000000"/>
            <w:kern w:val="0"/>
            <w:sz w:val="28"/>
            <w:szCs w:val="28"/>
          </w:rPr>
          <w:fldChar w:fldCharType="begin"/>
        </w:r>
        <w:r w:rsidR="00F52D71">
          <w:rPr>
            <w:rFonts w:ascii="仿宋_GB2312" w:eastAsia="仿宋_GB2312" w:hAnsi="仿宋_GB2312" w:cs="仿宋_GB2312"/>
            <w:b w:val="0"/>
            <w:color w:val="000000"/>
            <w:kern w:val="0"/>
            <w:sz w:val="28"/>
            <w:szCs w:val="28"/>
          </w:rPr>
          <w:instrText xml:space="preserve"> PAGEREF _Toc161127456 \h </w:instrText>
        </w:r>
        <w:r w:rsidR="00F52D71">
          <w:rPr>
            <w:rFonts w:ascii="仿宋_GB2312" w:eastAsia="仿宋_GB2312" w:hAnsi="仿宋_GB2312" w:cs="仿宋_GB2312"/>
            <w:b w:val="0"/>
            <w:color w:val="000000"/>
            <w:kern w:val="0"/>
            <w:sz w:val="28"/>
            <w:szCs w:val="28"/>
          </w:rPr>
        </w:r>
        <w:r w:rsidR="00F52D71">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7</w:t>
        </w:r>
        <w:r w:rsidR="00F52D71">
          <w:rPr>
            <w:rFonts w:ascii="仿宋_GB2312" w:eastAsia="仿宋_GB2312" w:hAnsi="仿宋_GB2312" w:cs="仿宋_GB2312"/>
            <w:b w:val="0"/>
            <w:color w:val="000000"/>
            <w:kern w:val="0"/>
            <w:sz w:val="28"/>
            <w:szCs w:val="28"/>
          </w:rPr>
          <w:fldChar w:fldCharType="end"/>
        </w:r>
      </w:hyperlink>
    </w:p>
    <w:p w:rsidR="00C004D6" w:rsidRDefault="005F104E">
      <w:pPr>
        <w:pStyle w:val="10"/>
        <w:spacing w:line="360" w:lineRule="auto"/>
        <w:rPr>
          <w:rFonts w:ascii="仿宋_GB2312" w:eastAsia="仿宋_GB2312" w:hAnsi="仿宋_GB2312" w:cs="仿宋_GB2312"/>
          <w:b w:val="0"/>
          <w:color w:val="000000"/>
          <w:kern w:val="0"/>
          <w:sz w:val="28"/>
          <w:szCs w:val="28"/>
        </w:rPr>
      </w:pPr>
      <w:hyperlink w:anchor="_Toc161127457" w:history="1">
        <w:r w:rsidR="00F52D71">
          <w:rPr>
            <w:rFonts w:ascii="仿宋_GB2312" w:eastAsia="仿宋_GB2312" w:hAnsi="仿宋_GB2312" w:cs="仿宋_GB2312" w:hint="eastAsia"/>
            <w:b w:val="0"/>
            <w:color w:val="000000"/>
            <w:kern w:val="0"/>
            <w:sz w:val="28"/>
            <w:szCs w:val="28"/>
          </w:rPr>
          <w:t>第三部分</w:t>
        </w:r>
        <w:r w:rsidR="00F52D71">
          <w:rPr>
            <w:rFonts w:ascii="仿宋_GB2312" w:eastAsia="仿宋_GB2312" w:hAnsi="仿宋_GB2312" w:cs="仿宋_GB2312"/>
            <w:b w:val="0"/>
            <w:color w:val="000000"/>
            <w:kern w:val="0"/>
            <w:sz w:val="28"/>
            <w:szCs w:val="28"/>
          </w:rPr>
          <w:t xml:space="preserve">   </w:t>
        </w:r>
        <w:r w:rsidR="00F52D71">
          <w:rPr>
            <w:rFonts w:ascii="仿宋_GB2312" w:eastAsia="仿宋_GB2312" w:hAnsi="仿宋_GB2312" w:cs="仿宋_GB2312" w:hint="eastAsia"/>
            <w:b w:val="0"/>
            <w:color w:val="000000"/>
            <w:kern w:val="0"/>
            <w:sz w:val="28"/>
            <w:szCs w:val="28"/>
          </w:rPr>
          <w:t>投标人须知</w:t>
        </w:r>
        <w:r w:rsidR="00F52D71">
          <w:rPr>
            <w:rFonts w:ascii="仿宋_GB2312" w:eastAsia="仿宋_GB2312" w:hAnsi="仿宋_GB2312" w:cs="仿宋_GB2312"/>
            <w:b w:val="0"/>
            <w:color w:val="000000"/>
            <w:kern w:val="0"/>
            <w:sz w:val="28"/>
            <w:szCs w:val="28"/>
          </w:rPr>
          <w:tab/>
        </w:r>
        <w:r w:rsidR="00F52D71">
          <w:rPr>
            <w:rFonts w:ascii="仿宋_GB2312" w:eastAsia="仿宋_GB2312" w:hAnsi="仿宋_GB2312" w:cs="仿宋_GB2312"/>
            <w:b w:val="0"/>
            <w:color w:val="000000"/>
            <w:kern w:val="0"/>
            <w:sz w:val="28"/>
            <w:szCs w:val="28"/>
          </w:rPr>
          <w:fldChar w:fldCharType="begin"/>
        </w:r>
        <w:r w:rsidR="00F52D71">
          <w:rPr>
            <w:rFonts w:ascii="仿宋_GB2312" w:eastAsia="仿宋_GB2312" w:hAnsi="仿宋_GB2312" w:cs="仿宋_GB2312"/>
            <w:b w:val="0"/>
            <w:color w:val="000000"/>
            <w:kern w:val="0"/>
            <w:sz w:val="28"/>
            <w:szCs w:val="28"/>
          </w:rPr>
          <w:instrText xml:space="preserve"> PAGEREF _Toc161127457 \h </w:instrText>
        </w:r>
        <w:r w:rsidR="00F52D71">
          <w:rPr>
            <w:rFonts w:ascii="仿宋_GB2312" w:eastAsia="仿宋_GB2312" w:hAnsi="仿宋_GB2312" w:cs="仿宋_GB2312"/>
            <w:b w:val="0"/>
            <w:color w:val="000000"/>
            <w:kern w:val="0"/>
            <w:sz w:val="28"/>
            <w:szCs w:val="28"/>
          </w:rPr>
        </w:r>
        <w:r w:rsidR="00F52D71">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14</w:t>
        </w:r>
        <w:r w:rsidR="00F52D71">
          <w:rPr>
            <w:rFonts w:ascii="仿宋_GB2312" w:eastAsia="仿宋_GB2312" w:hAnsi="仿宋_GB2312" w:cs="仿宋_GB2312"/>
            <w:b w:val="0"/>
            <w:color w:val="000000"/>
            <w:kern w:val="0"/>
            <w:sz w:val="28"/>
            <w:szCs w:val="28"/>
          </w:rPr>
          <w:fldChar w:fldCharType="end"/>
        </w:r>
      </w:hyperlink>
    </w:p>
    <w:p w:rsidR="00C004D6" w:rsidRDefault="005F104E">
      <w:pPr>
        <w:pStyle w:val="10"/>
        <w:spacing w:line="360" w:lineRule="auto"/>
        <w:rPr>
          <w:rFonts w:ascii="仿宋_GB2312" w:eastAsia="仿宋_GB2312" w:hAnsi="仿宋_GB2312" w:cs="仿宋_GB2312"/>
          <w:b w:val="0"/>
          <w:color w:val="000000"/>
          <w:kern w:val="0"/>
          <w:sz w:val="28"/>
          <w:szCs w:val="28"/>
        </w:rPr>
      </w:pPr>
      <w:hyperlink w:anchor="_Toc161127458" w:history="1">
        <w:r w:rsidR="00F52D71">
          <w:rPr>
            <w:rFonts w:ascii="仿宋_GB2312" w:eastAsia="仿宋_GB2312" w:hAnsi="仿宋_GB2312" w:cs="仿宋_GB2312" w:hint="eastAsia"/>
            <w:b w:val="0"/>
            <w:color w:val="000000"/>
            <w:kern w:val="0"/>
            <w:sz w:val="28"/>
            <w:szCs w:val="28"/>
          </w:rPr>
          <w:t>第四部分</w:t>
        </w:r>
        <w:r w:rsidR="00F52D71">
          <w:rPr>
            <w:rFonts w:ascii="仿宋_GB2312" w:eastAsia="仿宋_GB2312" w:hAnsi="仿宋_GB2312" w:cs="仿宋_GB2312"/>
            <w:b w:val="0"/>
            <w:color w:val="000000"/>
            <w:kern w:val="0"/>
            <w:sz w:val="28"/>
            <w:szCs w:val="28"/>
          </w:rPr>
          <w:t xml:space="preserve">  </w:t>
        </w:r>
        <w:r w:rsidR="00F52D71">
          <w:rPr>
            <w:rFonts w:ascii="仿宋_GB2312" w:eastAsia="仿宋_GB2312" w:hAnsi="仿宋_GB2312" w:cs="仿宋_GB2312" w:hint="eastAsia"/>
            <w:b w:val="0"/>
            <w:color w:val="000000"/>
            <w:kern w:val="0"/>
            <w:sz w:val="28"/>
            <w:szCs w:val="28"/>
          </w:rPr>
          <w:t xml:space="preserve"> 开标、评标和定标</w:t>
        </w:r>
        <w:r w:rsidR="00F52D71">
          <w:rPr>
            <w:rFonts w:ascii="仿宋_GB2312" w:eastAsia="仿宋_GB2312" w:hAnsi="仿宋_GB2312" w:cs="仿宋_GB2312"/>
            <w:b w:val="0"/>
            <w:color w:val="000000"/>
            <w:kern w:val="0"/>
            <w:sz w:val="28"/>
            <w:szCs w:val="28"/>
          </w:rPr>
          <w:tab/>
        </w:r>
        <w:r w:rsidR="00F52D71">
          <w:rPr>
            <w:rFonts w:ascii="仿宋_GB2312" w:eastAsia="仿宋_GB2312" w:hAnsi="仿宋_GB2312" w:cs="仿宋_GB2312"/>
            <w:b w:val="0"/>
            <w:color w:val="000000"/>
            <w:kern w:val="0"/>
            <w:sz w:val="28"/>
            <w:szCs w:val="28"/>
          </w:rPr>
          <w:fldChar w:fldCharType="begin"/>
        </w:r>
        <w:r w:rsidR="00F52D71">
          <w:rPr>
            <w:rFonts w:ascii="仿宋_GB2312" w:eastAsia="仿宋_GB2312" w:hAnsi="仿宋_GB2312" w:cs="仿宋_GB2312"/>
            <w:b w:val="0"/>
            <w:color w:val="000000"/>
            <w:kern w:val="0"/>
            <w:sz w:val="28"/>
            <w:szCs w:val="28"/>
          </w:rPr>
          <w:instrText xml:space="preserve"> PAGEREF _Toc161127458 \h </w:instrText>
        </w:r>
        <w:r w:rsidR="00F52D71">
          <w:rPr>
            <w:rFonts w:ascii="仿宋_GB2312" w:eastAsia="仿宋_GB2312" w:hAnsi="仿宋_GB2312" w:cs="仿宋_GB2312"/>
            <w:b w:val="0"/>
            <w:color w:val="000000"/>
            <w:kern w:val="0"/>
            <w:sz w:val="28"/>
            <w:szCs w:val="28"/>
          </w:rPr>
        </w:r>
        <w:r w:rsidR="00F52D71">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28</w:t>
        </w:r>
        <w:r w:rsidR="00F52D71">
          <w:rPr>
            <w:rFonts w:ascii="仿宋_GB2312" w:eastAsia="仿宋_GB2312" w:hAnsi="仿宋_GB2312" w:cs="仿宋_GB2312"/>
            <w:b w:val="0"/>
            <w:color w:val="000000"/>
            <w:kern w:val="0"/>
            <w:sz w:val="28"/>
            <w:szCs w:val="28"/>
          </w:rPr>
          <w:fldChar w:fldCharType="end"/>
        </w:r>
      </w:hyperlink>
    </w:p>
    <w:p w:rsidR="00C004D6" w:rsidRDefault="005F104E">
      <w:pPr>
        <w:pStyle w:val="10"/>
        <w:spacing w:line="360" w:lineRule="auto"/>
        <w:rPr>
          <w:rFonts w:ascii="仿宋_GB2312" w:eastAsia="仿宋_GB2312" w:hAnsi="仿宋_GB2312" w:cs="仿宋_GB2312"/>
          <w:b w:val="0"/>
          <w:color w:val="000000"/>
          <w:kern w:val="0"/>
          <w:sz w:val="28"/>
          <w:szCs w:val="28"/>
        </w:rPr>
      </w:pPr>
      <w:hyperlink w:anchor="_Toc161127459" w:history="1">
        <w:r w:rsidR="00F52D71">
          <w:rPr>
            <w:rFonts w:ascii="仿宋_GB2312" w:eastAsia="仿宋_GB2312" w:hAnsi="仿宋_GB2312" w:cs="仿宋_GB2312" w:hint="eastAsia"/>
            <w:b w:val="0"/>
            <w:color w:val="000000"/>
            <w:kern w:val="0"/>
            <w:sz w:val="28"/>
            <w:szCs w:val="28"/>
          </w:rPr>
          <w:t>第五部分</w:t>
        </w:r>
        <w:r w:rsidR="00F52D71">
          <w:rPr>
            <w:rFonts w:ascii="仿宋_GB2312" w:eastAsia="仿宋_GB2312" w:hAnsi="仿宋_GB2312" w:cs="仿宋_GB2312"/>
            <w:b w:val="0"/>
            <w:color w:val="000000"/>
            <w:kern w:val="0"/>
            <w:sz w:val="28"/>
            <w:szCs w:val="28"/>
          </w:rPr>
          <w:t xml:space="preserve">   </w:t>
        </w:r>
        <w:r w:rsidR="00F52D71">
          <w:rPr>
            <w:rFonts w:ascii="仿宋_GB2312" w:eastAsia="仿宋_GB2312" w:hAnsi="仿宋_GB2312" w:cs="仿宋_GB2312" w:hint="eastAsia"/>
            <w:b w:val="0"/>
            <w:color w:val="000000"/>
            <w:kern w:val="0"/>
            <w:sz w:val="28"/>
            <w:szCs w:val="28"/>
          </w:rPr>
          <w:t>评标办法及评分标准</w:t>
        </w:r>
        <w:r w:rsidR="00F52D71">
          <w:rPr>
            <w:rFonts w:ascii="仿宋_GB2312" w:eastAsia="仿宋_GB2312" w:hAnsi="仿宋_GB2312" w:cs="仿宋_GB2312"/>
            <w:b w:val="0"/>
            <w:color w:val="000000"/>
            <w:kern w:val="0"/>
            <w:sz w:val="28"/>
            <w:szCs w:val="28"/>
          </w:rPr>
          <w:tab/>
        </w:r>
        <w:r w:rsidR="00F52D71">
          <w:rPr>
            <w:rFonts w:ascii="仿宋_GB2312" w:eastAsia="仿宋_GB2312" w:hAnsi="仿宋_GB2312" w:cs="仿宋_GB2312"/>
            <w:b w:val="0"/>
            <w:color w:val="000000"/>
            <w:kern w:val="0"/>
            <w:sz w:val="28"/>
            <w:szCs w:val="28"/>
          </w:rPr>
          <w:fldChar w:fldCharType="begin"/>
        </w:r>
        <w:r w:rsidR="00F52D71">
          <w:rPr>
            <w:rFonts w:ascii="仿宋_GB2312" w:eastAsia="仿宋_GB2312" w:hAnsi="仿宋_GB2312" w:cs="仿宋_GB2312"/>
            <w:b w:val="0"/>
            <w:color w:val="000000"/>
            <w:kern w:val="0"/>
            <w:sz w:val="28"/>
            <w:szCs w:val="28"/>
          </w:rPr>
          <w:instrText xml:space="preserve"> PAGEREF _Toc161127459 \h </w:instrText>
        </w:r>
        <w:r w:rsidR="00F52D71">
          <w:rPr>
            <w:rFonts w:ascii="仿宋_GB2312" w:eastAsia="仿宋_GB2312" w:hAnsi="仿宋_GB2312" w:cs="仿宋_GB2312"/>
            <w:b w:val="0"/>
            <w:color w:val="000000"/>
            <w:kern w:val="0"/>
            <w:sz w:val="28"/>
            <w:szCs w:val="28"/>
          </w:rPr>
        </w:r>
        <w:r w:rsidR="00F52D71">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35</w:t>
        </w:r>
        <w:r w:rsidR="00F52D71">
          <w:rPr>
            <w:rFonts w:ascii="仿宋_GB2312" w:eastAsia="仿宋_GB2312" w:hAnsi="仿宋_GB2312" w:cs="仿宋_GB2312"/>
            <w:b w:val="0"/>
            <w:color w:val="000000"/>
            <w:kern w:val="0"/>
            <w:sz w:val="28"/>
            <w:szCs w:val="28"/>
          </w:rPr>
          <w:fldChar w:fldCharType="end"/>
        </w:r>
      </w:hyperlink>
    </w:p>
    <w:p w:rsidR="00C004D6" w:rsidRDefault="005F104E">
      <w:pPr>
        <w:pStyle w:val="10"/>
        <w:spacing w:line="360" w:lineRule="auto"/>
        <w:rPr>
          <w:rFonts w:ascii="仿宋_GB2312" w:eastAsia="仿宋_GB2312" w:hAnsi="仿宋_GB2312" w:cs="仿宋_GB2312"/>
          <w:b w:val="0"/>
          <w:color w:val="000000"/>
          <w:kern w:val="0"/>
          <w:sz w:val="28"/>
          <w:szCs w:val="28"/>
        </w:rPr>
      </w:pPr>
      <w:hyperlink w:anchor="_Toc161127460" w:history="1">
        <w:r w:rsidR="00F52D71">
          <w:rPr>
            <w:rFonts w:ascii="仿宋_GB2312" w:eastAsia="仿宋_GB2312" w:hAnsi="仿宋_GB2312" w:cs="仿宋_GB2312" w:hint="eastAsia"/>
            <w:b w:val="0"/>
            <w:color w:val="000000"/>
            <w:kern w:val="0"/>
            <w:sz w:val="28"/>
            <w:szCs w:val="28"/>
          </w:rPr>
          <w:t>第六部分</w:t>
        </w:r>
        <w:r w:rsidR="00F52D71">
          <w:rPr>
            <w:rFonts w:ascii="仿宋_GB2312" w:eastAsia="仿宋_GB2312" w:hAnsi="仿宋_GB2312" w:cs="仿宋_GB2312"/>
            <w:b w:val="0"/>
            <w:color w:val="000000"/>
            <w:kern w:val="0"/>
            <w:sz w:val="28"/>
            <w:szCs w:val="28"/>
          </w:rPr>
          <w:t xml:space="preserve">   </w:t>
        </w:r>
        <w:r w:rsidR="00F52D71">
          <w:rPr>
            <w:rFonts w:ascii="仿宋_GB2312" w:eastAsia="仿宋_GB2312" w:hAnsi="仿宋_GB2312" w:cs="仿宋_GB2312" w:hint="eastAsia"/>
            <w:b w:val="0"/>
            <w:color w:val="000000"/>
            <w:kern w:val="0"/>
            <w:sz w:val="28"/>
            <w:szCs w:val="28"/>
          </w:rPr>
          <w:t>拟签订合同样本</w:t>
        </w:r>
        <w:r w:rsidR="00F52D71">
          <w:rPr>
            <w:rFonts w:ascii="仿宋_GB2312" w:eastAsia="仿宋_GB2312" w:hAnsi="仿宋_GB2312" w:cs="仿宋_GB2312"/>
            <w:b w:val="0"/>
            <w:color w:val="000000"/>
            <w:kern w:val="0"/>
            <w:sz w:val="28"/>
            <w:szCs w:val="28"/>
          </w:rPr>
          <w:tab/>
        </w:r>
        <w:r w:rsidR="00F52D71">
          <w:rPr>
            <w:rFonts w:ascii="仿宋_GB2312" w:eastAsia="仿宋_GB2312" w:hAnsi="仿宋_GB2312" w:cs="仿宋_GB2312"/>
            <w:b w:val="0"/>
            <w:color w:val="000000"/>
            <w:kern w:val="0"/>
            <w:sz w:val="28"/>
            <w:szCs w:val="28"/>
          </w:rPr>
          <w:fldChar w:fldCharType="begin"/>
        </w:r>
        <w:r w:rsidR="00F52D71">
          <w:rPr>
            <w:rFonts w:ascii="仿宋_GB2312" w:eastAsia="仿宋_GB2312" w:hAnsi="仿宋_GB2312" w:cs="仿宋_GB2312"/>
            <w:b w:val="0"/>
            <w:color w:val="000000"/>
            <w:kern w:val="0"/>
            <w:sz w:val="28"/>
            <w:szCs w:val="28"/>
          </w:rPr>
          <w:instrText xml:space="preserve"> PAGEREF _Toc161127460 \h </w:instrText>
        </w:r>
        <w:r w:rsidR="00F52D71">
          <w:rPr>
            <w:rFonts w:ascii="仿宋_GB2312" w:eastAsia="仿宋_GB2312" w:hAnsi="仿宋_GB2312" w:cs="仿宋_GB2312"/>
            <w:b w:val="0"/>
            <w:color w:val="000000"/>
            <w:kern w:val="0"/>
            <w:sz w:val="28"/>
            <w:szCs w:val="28"/>
          </w:rPr>
        </w:r>
        <w:r w:rsidR="00F52D71">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40</w:t>
        </w:r>
        <w:r w:rsidR="00F52D71">
          <w:rPr>
            <w:rFonts w:ascii="仿宋_GB2312" w:eastAsia="仿宋_GB2312" w:hAnsi="仿宋_GB2312" w:cs="仿宋_GB2312"/>
            <w:b w:val="0"/>
            <w:color w:val="000000"/>
            <w:kern w:val="0"/>
            <w:sz w:val="28"/>
            <w:szCs w:val="28"/>
          </w:rPr>
          <w:fldChar w:fldCharType="end"/>
        </w:r>
      </w:hyperlink>
    </w:p>
    <w:p w:rsidR="00C004D6" w:rsidRDefault="005F104E">
      <w:pPr>
        <w:pStyle w:val="10"/>
        <w:spacing w:line="360" w:lineRule="auto"/>
        <w:rPr>
          <w:rFonts w:ascii="仿宋_GB2312" w:eastAsia="仿宋_GB2312" w:hAnsi="仿宋_GB2312" w:cs="仿宋_GB2312"/>
          <w:b w:val="0"/>
          <w:color w:val="000000"/>
          <w:kern w:val="0"/>
          <w:sz w:val="28"/>
          <w:szCs w:val="28"/>
        </w:rPr>
      </w:pPr>
      <w:hyperlink w:anchor="_Toc161127461" w:history="1">
        <w:r w:rsidR="00F52D71">
          <w:rPr>
            <w:rFonts w:ascii="仿宋_GB2312" w:eastAsia="仿宋_GB2312" w:hAnsi="仿宋_GB2312" w:cs="仿宋_GB2312" w:hint="eastAsia"/>
            <w:b w:val="0"/>
            <w:color w:val="000000"/>
            <w:kern w:val="0"/>
            <w:sz w:val="28"/>
            <w:szCs w:val="28"/>
          </w:rPr>
          <w:t>第七部分</w:t>
        </w:r>
        <w:r w:rsidR="00F52D71">
          <w:rPr>
            <w:rFonts w:ascii="仿宋_GB2312" w:eastAsia="仿宋_GB2312" w:hAnsi="仿宋_GB2312" w:cs="仿宋_GB2312"/>
            <w:b w:val="0"/>
            <w:color w:val="000000"/>
            <w:kern w:val="0"/>
            <w:sz w:val="28"/>
            <w:szCs w:val="28"/>
          </w:rPr>
          <w:t xml:space="preserve">   </w:t>
        </w:r>
        <w:r w:rsidR="00F52D71">
          <w:rPr>
            <w:rFonts w:ascii="仿宋_GB2312" w:eastAsia="仿宋_GB2312" w:hAnsi="仿宋_GB2312" w:cs="仿宋_GB2312" w:hint="eastAsia"/>
            <w:b w:val="0"/>
            <w:color w:val="000000"/>
            <w:kern w:val="0"/>
            <w:sz w:val="28"/>
            <w:szCs w:val="28"/>
          </w:rPr>
          <w:t>投标文件格式</w:t>
        </w:r>
        <w:r w:rsidR="00F52D71">
          <w:rPr>
            <w:rFonts w:ascii="仿宋_GB2312" w:eastAsia="仿宋_GB2312" w:hAnsi="仿宋_GB2312" w:cs="仿宋_GB2312"/>
            <w:b w:val="0"/>
            <w:color w:val="000000"/>
            <w:kern w:val="0"/>
            <w:sz w:val="28"/>
            <w:szCs w:val="28"/>
          </w:rPr>
          <w:tab/>
        </w:r>
        <w:r w:rsidR="00F52D71">
          <w:rPr>
            <w:rFonts w:ascii="仿宋_GB2312" w:eastAsia="仿宋_GB2312" w:hAnsi="仿宋_GB2312" w:cs="仿宋_GB2312"/>
            <w:b w:val="0"/>
            <w:color w:val="000000"/>
            <w:kern w:val="0"/>
            <w:sz w:val="28"/>
            <w:szCs w:val="28"/>
          </w:rPr>
          <w:fldChar w:fldCharType="begin"/>
        </w:r>
        <w:r w:rsidR="00F52D71">
          <w:rPr>
            <w:rFonts w:ascii="仿宋_GB2312" w:eastAsia="仿宋_GB2312" w:hAnsi="仿宋_GB2312" w:cs="仿宋_GB2312"/>
            <w:b w:val="0"/>
            <w:color w:val="000000"/>
            <w:kern w:val="0"/>
            <w:sz w:val="28"/>
            <w:szCs w:val="28"/>
          </w:rPr>
          <w:instrText xml:space="preserve"> PAGEREF _Toc161127461 \h </w:instrText>
        </w:r>
        <w:r w:rsidR="00F52D71">
          <w:rPr>
            <w:rFonts w:ascii="仿宋_GB2312" w:eastAsia="仿宋_GB2312" w:hAnsi="仿宋_GB2312" w:cs="仿宋_GB2312"/>
            <w:b w:val="0"/>
            <w:color w:val="000000"/>
            <w:kern w:val="0"/>
            <w:sz w:val="28"/>
            <w:szCs w:val="28"/>
          </w:rPr>
        </w:r>
        <w:r w:rsidR="00F52D71">
          <w:rPr>
            <w:rFonts w:ascii="仿宋_GB2312" w:eastAsia="仿宋_GB2312" w:hAnsi="仿宋_GB2312" w:cs="仿宋_GB2312"/>
            <w:b w:val="0"/>
            <w:color w:val="000000"/>
            <w:kern w:val="0"/>
            <w:sz w:val="28"/>
            <w:szCs w:val="28"/>
          </w:rPr>
          <w:fldChar w:fldCharType="separate"/>
        </w:r>
        <w:r w:rsidR="007825A4">
          <w:rPr>
            <w:rFonts w:ascii="仿宋_GB2312" w:eastAsia="仿宋_GB2312" w:hAnsi="仿宋_GB2312" w:cs="仿宋_GB2312"/>
            <w:b w:val="0"/>
            <w:noProof/>
            <w:color w:val="000000"/>
            <w:kern w:val="0"/>
            <w:sz w:val="28"/>
            <w:szCs w:val="28"/>
          </w:rPr>
          <w:t>47</w:t>
        </w:r>
        <w:r w:rsidR="00F52D71">
          <w:rPr>
            <w:rFonts w:ascii="仿宋_GB2312" w:eastAsia="仿宋_GB2312" w:hAnsi="仿宋_GB2312" w:cs="仿宋_GB2312"/>
            <w:b w:val="0"/>
            <w:color w:val="000000"/>
            <w:kern w:val="0"/>
            <w:sz w:val="28"/>
            <w:szCs w:val="28"/>
          </w:rPr>
          <w:fldChar w:fldCharType="end"/>
        </w:r>
      </w:hyperlink>
    </w:p>
    <w:p w:rsidR="00C004D6" w:rsidRDefault="00F52D71">
      <w:pPr>
        <w:pStyle w:val="10"/>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b w:val="0"/>
          <w:color w:val="000000"/>
          <w:kern w:val="0"/>
          <w:sz w:val="28"/>
          <w:szCs w:val="28"/>
        </w:rPr>
        <w:fldChar w:fldCharType="end"/>
      </w:r>
    </w:p>
    <w:p w:rsidR="00C004D6" w:rsidRDefault="00C004D6">
      <w:pPr>
        <w:jc w:val="center"/>
      </w:pPr>
    </w:p>
    <w:p w:rsidR="00C004D6" w:rsidRDefault="00C004D6">
      <w:pPr>
        <w:jc w:val="center"/>
      </w:pPr>
    </w:p>
    <w:p w:rsidR="00C004D6" w:rsidRDefault="00C004D6">
      <w:pPr>
        <w:pStyle w:val="10"/>
        <w:spacing w:line="520" w:lineRule="exact"/>
        <w:rPr>
          <w:rFonts w:ascii="仿宋_GB2312" w:eastAsia="仿宋_GB2312" w:hAnsi="仿宋_GB2312" w:cs="仿宋_GB2312"/>
          <w:b w:val="0"/>
          <w:color w:val="000000"/>
          <w:kern w:val="0"/>
          <w:sz w:val="28"/>
          <w:szCs w:val="28"/>
        </w:rP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jc w:val="center"/>
      </w:pPr>
    </w:p>
    <w:p w:rsidR="00C004D6" w:rsidRDefault="00C004D6">
      <w:pPr>
        <w:pStyle w:val="af0"/>
        <w:ind w:firstLineChars="0" w:firstLine="0"/>
        <w:rPr>
          <w:rFonts w:ascii="Times New Roman"/>
          <w:sz w:val="21"/>
          <w:szCs w:val="24"/>
        </w:rPr>
      </w:pPr>
    </w:p>
    <w:p w:rsidR="00C004D6" w:rsidRDefault="00C004D6">
      <w:pPr>
        <w:pStyle w:val="60"/>
      </w:pPr>
    </w:p>
    <w:p w:rsidR="00C004D6" w:rsidRDefault="00C004D6"/>
    <w:p w:rsidR="00C004D6" w:rsidRDefault="00C004D6"/>
    <w:p w:rsidR="00C004D6" w:rsidRDefault="00F52D71">
      <w:pPr>
        <w:pStyle w:val="13"/>
        <w:spacing w:line="360" w:lineRule="auto"/>
        <w:rPr>
          <w:rFonts w:eastAsia="黑体"/>
        </w:rPr>
      </w:pPr>
      <w:bookmarkStart w:id="1" w:name="_Toc161127455"/>
      <w:r>
        <w:rPr>
          <w:rFonts w:hint="eastAsia"/>
        </w:rPr>
        <w:lastRenderedPageBreak/>
        <w:t>第一部分</w:t>
      </w:r>
      <w:r>
        <w:rPr>
          <w:rFonts w:hint="eastAsia"/>
        </w:rPr>
        <w:t xml:space="preserve">   </w:t>
      </w:r>
      <w:r>
        <w:rPr>
          <w:rFonts w:hint="eastAsia"/>
        </w:rPr>
        <w:t>招标公告</w:t>
      </w:r>
      <w:bookmarkEnd w:id="1"/>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Pr>
          <w:rFonts w:ascii="仿宋_GB2312" w:eastAsia="仿宋_GB2312" w:hAnsi="仿宋_GB2312" w:cs="仿宋_GB2312" w:hint="eastAsia"/>
          <w:color w:val="000000"/>
          <w:kern w:val="0"/>
          <w:sz w:val="28"/>
          <w:szCs w:val="28"/>
        </w:rPr>
        <w:t>慈溪市金山初级中学</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下列项目</w:t>
      </w:r>
      <w:r>
        <w:rPr>
          <w:rFonts w:ascii="仿宋_GB2312" w:eastAsia="仿宋_GB2312" w:hAnsi="仿宋_GB2312" w:cs="仿宋_GB2312"/>
          <w:color w:val="000000"/>
          <w:kern w:val="0"/>
          <w:sz w:val="28"/>
          <w:szCs w:val="28"/>
        </w:rPr>
        <w:t>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C004D6" w:rsidRDefault="00F52D71" w:rsidP="00F52D71">
      <w:pPr>
        <w:numPr>
          <w:ilvl w:val="0"/>
          <w:numId w:val="2"/>
        </w:numPr>
        <w:spacing w:line="360" w:lineRule="auto"/>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b/>
          <w:bCs/>
          <w:color w:val="000000"/>
          <w:kern w:val="0"/>
          <w:sz w:val="28"/>
          <w:szCs w:val="28"/>
        </w:rPr>
        <w:t>招标编号：</w:t>
      </w:r>
      <w:r>
        <w:rPr>
          <w:rFonts w:ascii="仿宋_GB2312" w:eastAsia="仿宋_GB2312" w:hAnsi="仿宋_GB2312" w:cs="仿宋_GB2312" w:hint="eastAsia"/>
          <w:b/>
          <w:bCs/>
          <w:kern w:val="0"/>
          <w:sz w:val="28"/>
          <w:szCs w:val="28"/>
        </w:rPr>
        <w:t>NBCXZFCG2024071</w:t>
      </w:r>
    </w:p>
    <w:p w:rsidR="00C004D6" w:rsidRDefault="00F52D71" w:rsidP="00F52D71">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C004D6" w:rsidRDefault="00F52D71" w:rsidP="00F52D71">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见招标文件</w:t>
      </w:r>
    </w:p>
    <w:tbl>
      <w:tblPr>
        <w:tblW w:w="7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993"/>
        <w:gridCol w:w="2267"/>
        <w:gridCol w:w="992"/>
        <w:gridCol w:w="1135"/>
        <w:gridCol w:w="850"/>
        <w:gridCol w:w="767"/>
      </w:tblGrid>
      <w:tr w:rsidR="00C004D6">
        <w:trPr>
          <w:trHeight w:val="2900"/>
          <w:jc w:val="center"/>
        </w:trPr>
        <w:tc>
          <w:tcPr>
            <w:tcW w:w="685" w:type="dxa"/>
          </w:tcPr>
          <w:p w:rsidR="00C004D6" w:rsidRDefault="00F52D71">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w:t>
            </w:r>
            <w:proofErr w:type="gramEnd"/>
          </w:p>
        </w:tc>
        <w:tc>
          <w:tcPr>
            <w:tcW w:w="993" w:type="dxa"/>
          </w:tcPr>
          <w:p w:rsidR="00C004D6" w:rsidRDefault="00F52D71">
            <w:pPr>
              <w:spacing w:line="360"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color w:val="000000"/>
                <w:kern w:val="0"/>
                <w:sz w:val="24"/>
              </w:rPr>
              <w:t>标项名称</w:t>
            </w:r>
            <w:proofErr w:type="gramEnd"/>
          </w:p>
        </w:tc>
        <w:tc>
          <w:tcPr>
            <w:tcW w:w="2267"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服务内容及期限</w:t>
            </w:r>
          </w:p>
        </w:tc>
        <w:tc>
          <w:tcPr>
            <w:tcW w:w="992"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kern w:val="0"/>
                <w:sz w:val="24"/>
              </w:rPr>
              <w:t>预算金额(万元)</w:t>
            </w:r>
          </w:p>
        </w:tc>
        <w:tc>
          <w:tcPr>
            <w:tcW w:w="1135"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w:t>
            </w:r>
            <w:proofErr w:type="gramStart"/>
            <w:r>
              <w:rPr>
                <w:rFonts w:ascii="仿宋_GB2312" w:eastAsia="仿宋_GB2312" w:hAnsi="仿宋_GB2312" w:cs="仿宋_GB2312"/>
                <w:color w:val="000000"/>
                <w:kern w:val="0"/>
                <w:sz w:val="24"/>
              </w:rPr>
              <w:t>或标项基本</w:t>
            </w:r>
            <w:proofErr w:type="gramEnd"/>
            <w:r>
              <w:rPr>
                <w:rFonts w:ascii="仿宋_GB2312" w:eastAsia="仿宋_GB2312" w:hAnsi="仿宋_GB2312" w:cs="仿宋_GB2312"/>
                <w:color w:val="000000"/>
                <w:kern w:val="0"/>
                <w:sz w:val="24"/>
              </w:rPr>
              <w:t>概况介绍</w:t>
            </w:r>
          </w:p>
        </w:tc>
        <w:tc>
          <w:tcPr>
            <w:tcW w:w="850"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767"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C004D6">
        <w:trPr>
          <w:jc w:val="center"/>
        </w:trPr>
        <w:tc>
          <w:tcPr>
            <w:tcW w:w="685"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993" w:type="dxa"/>
          </w:tcPr>
          <w:p w:rsidR="00C004D6" w:rsidRDefault="00F52D71">
            <w:pPr>
              <w:spacing w:line="360" w:lineRule="auto"/>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物业管理服务</w:t>
            </w:r>
          </w:p>
        </w:tc>
        <w:tc>
          <w:tcPr>
            <w:tcW w:w="2267"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本次招标服务期限为一年，一年期满后经采购人年度考核合格，双方协商一致，报相关主管部门备案，可续签下一年度合同，最多可续签二年。</w:t>
            </w:r>
          </w:p>
        </w:tc>
        <w:tc>
          <w:tcPr>
            <w:tcW w:w="992" w:type="dxa"/>
          </w:tcPr>
          <w:p w:rsidR="00C004D6" w:rsidRDefault="00F52D71">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87.6049</w:t>
            </w:r>
          </w:p>
        </w:tc>
        <w:tc>
          <w:tcPr>
            <w:tcW w:w="1135" w:type="dxa"/>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850" w:type="dxa"/>
          </w:tcPr>
          <w:p w:rsidR="00C004D6" w:rsidRDefault="00F52D71">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慈溪市金山初级中学</w:t>
            </w:r>
          </w:p>
        </w:tc>
        <w:tc>
          <w:tcPr>
            <w:tcW w:w="767" w:type="dxa"/>
          </w:tcPr>
          <w:p w:rsidR="00C004D6" w:rsidRDefault="00C004D6">
            <w:pPr>
              <w:spacing w:line="360" w:lineRule="auto"/>
              <w:rPr>
                <w:rFonts w:ascii="仿宋_GB2312" w:eastAsia="仿宋_GB2312" w:hAnsi="仿宋_GB2312" w:cs="仿宋_GB2312"/>
                <w:kern w:val="0"/>
                <w:sz w:val="24"/>
              </w:rPr>
            </w:pPr>
          </w:p>
        </w:tc>
      </w:tr>
    </w:tbl>
    <w:p w:rsidR="00C004D6" w:rsidRDefault="00F52D71" w:rsidP="00F52D71">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2.本项目资金为中小企业预留，投标人或联合体各方均须为中小企业（符合中小企业划分标准的个体工商户视同中小企业，监狱企业、残疾人福利性单位视同小型、微型企业）。</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3.本项目不接受联合体投标。</w:t>
      </w:r>
    </w:p>
    <w:p w:rsidR="00C004D6" w:rsidRDefault="00F52D71" w:rsidP="00F52D71">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C004D6" w:rsidRDefault="00F52D71">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w:t>
      </w:r>
      <w:r>
        <w:rPr>
          <w:rFonts w:ascii="仿宋_GB2312" w:eastAsia="仿宋_GB2312" w:hAnsi="仿宋_GB2312" w:cs="仿宋_GB2312"/>
          <w:kern w:val="0"/>
          <w:sz w:val="28"/>
          <w:szCs w:val="28"/>
        </w:rPr>
        <w:t>标文件发售/获取截止日期：</w:t>
      </w:r>
      <w:r>
        <w:rPr>
          <w:rFonts w:ascii="仿宋_GB2312" w:eastAsia="仿宋_GB2312" w:hAnsi="仿宋_GB2312" w:cs="仿宋_GB2312" w:hint="eastAsia"/>
          <w:color w:val="FF0000"/>
          <w:kern w:val="0"/>
          <w:sz w:val="28"/>
          <w:szCs w:val="28"/>
        </w:rPr>
        <w:t xml:space="preserve">2024 </w:t>
      </w:r>
      <w:r>
        <w:rPr>
          <w:rFonts w:ascii="仿宋_GB2312" w:eastAsia="仿宋_GB2312" w:hAnsi="仿宋_GB2312" w:cs="仿宋_GB2312"/>
          <w:color w:val="FF0000"/>
          <w:kern w:val="0"/>
          <w:sz w:val="28"/>
          <w:szCs w:val="28"/>
        </w:rPr>
        <w:t>年</w:t>
      </w:r>
      <w:r>
        <w:rPr>
          <w:rFonts w:ascii="仿宋_GB2312" w:eastAsia="仿宋_GB2312" w:hAnsi="仿宋_GB2312" w:cs="仿宋_GB2312" w:hint="eastAsia"/>
          <w:color w:val="FF0000"/>
          <w:kern w:val="0"/>
          <w:sz w:val="28"/>
          <w:szCs w:val="28"/>
        </w:rPr>
        <w:t>7</w:t>
      </w:r>
      <w:r>
        <w:rPr>
          <w:rFonts w:ascii="仿宋_GB2312" w:eastAsia="仿宋_GB2312" w:hAnsi="仿宋_GB2312" w:cs="仿宋_GB2312"/>
          <w:color w:val="FF0000"/>
          <w:kern w:val="0"/>
          <w:sz w:val="28"/>
          <w:szCs w:val="28"/>
        </w:rPr>
        <w:t>月</w:t>
      </w:r>
      <w:r w:rsidR="000507F8">
        <w:rPr>
          <w:rFonts w:ascii="仿宋_GB2312" w:eastAsia="仿宋_GB2312" w:hAnsi="仿宋_GB2312" w:cs="仿宋_GB2312" w:hint="eastAsia"/>
          <w:color w:val="FF0000"/>
          <w:kern w:val="0"/>
          <w:sz w:val="28"/>
          <w:szCs w:val="28"/>
        </w:rPr>
        <w:t>2</w:t>
      </w:r>
      <w:r w:rsidR="00A62C53">
        <w:rPr>
          <w:rFonts w:ascii="仿宋_GB2312" w:eastAsia="仿宋_GB2312" w:hAnsi="仿宋_GB2312" w:cs="仿宋_GB2312" w:hint="eastAsia"/>
          <w:color w:val="FF0000"/>
          <w:kern w:val="0"/>
          <w:sz w:val="28"/>
          <w:szCs w:val="28"/>
        </w:rPr>
        <w:t>4</w:t>
      </w:r>
      <w:r>
        <w:rPr>
          <w:rFonts w:ascii="仿宋_GB2312" w:eastAsia="仿宋_GB2312" w:hAnsi="仿宋_GB2312" w:cs="仿宋_GB2312"/>
          <w:color w:val="FF0000"/>
          <w:kern w:val="0"/>
          <w:sz w:val="28"/>
          <w:szCs w:val="28"/>
        </w:rPr>
        <w:t>日</w:t>
      </w:r>
      <w:r>
        <w:rPr>
          <w:rFonts w:ascii="仿宋_GB2312" w:eastAsia="仿宋_GB2312" w:hAnsi="仿宋_GB2312" w:cs="仿宋_GB2312" w:hint="eastAsia"/>
          <w:color w:val="FF0000"/>
          <w:kern w:val="0"/>
          <w:sz w:val="28"/>
          <w:szCs w:val="28"/>
        </w:rPr>
        <w:t>上</w:t>
      </w:r>
      <w:r>
        <w:rPr>
          <w:rFonts w:ascii="仿宋_GB2312" w:eastAsia="仿宋_GB2312" w:hAnsi="仿宋_GB2312" w:cs="仿宋_GB2312"/>
          <w:color w:val="FF0000"/>
          <w:kern w:val="0"/>
          <w:sz w:val="28"/>
          <w:szCs w:val="28"/>
        </w:rPr>
        <w:t>午</w:t>
      </w:r>
      <w:r>
        <w:rPr>
          <w:rFonts w:ascii="仿宋_GB2312" w:eastAsia="仿宋_GB2312" w:hAnsi="仿宋_GB2312" w:cs="仿宋_GB2312" w:hint="eastAsia"/>
          <w:color w:val="FF0000"/>
          <w:kern w:val="0"/>
          <w:sz w:val="28"/>
          <w:szCs w:val="28"/>
        </w:rPr>
        <w:t xml:space="preserve"> 9:30 </w:t>
      </w:r>
      <w:r>
        <w:rPr>
          <w:rFonts w:ascii="仿宋_GB2312" w:eastAsia="仿宋_GB2312" w:hAnsi="仿宋_GB2312" w:cs="仿宋_GB2312"/>
          <w:color w:val="FF0000"/>
          <w:kern w:val="0"/>
          <w:sz w:val="28"/>
          <w:szCs w:val="28"/>
        </w:rPr>
        <w:t>时止</w:t>
      </w:r>
      <w:r>
        <w:rPr>
          <w:rFonts w:ascii="仿宋_GB2312" w:eastAsia="仿宋_GB2312" w:hAnsi="仿宋_GB2312" w:cs="仿宋_GB2312" w:hint="eastAsia"/>
          <w:kern w:val="0"/>
          <w:sz w:val="28"/>
          <w:szCs w:val="28"/>
        </w:rPr>
        <w:t>。</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招标文件发售/获取截止时间之后获取招标文件的潜在供应商，</w:t>
      </w:r>
      <w:r>
        <w:rPr>
          <w:rFonts w:ascii="仿宋_GB2312" w:eastAsia="仿宋_GB2312" w:hAnsi="仿宋_GB2312" w:cs="仿宋_GB2312"/>
          <w:color w:val="000000"/>
          <w:kern w:val="0"/>
          <w:sz w:val="28"/>
          <w:szCs w:val="28"/>
        </w:rPr>
        <w:t>视为未依法获取采购文件，投标时将被拒绝。</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用户”登录→【项目采购】→【获取采购文件】</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平台注册登记成为浙江省政府采购注册供应商的。如未注册的供应商请注意注册所需时间。</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平台上，供应商应及时登录政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平台查看和下载，未及时查看和下载的责任自负。</w:t>
      </w:r>
    </w:p>
    <w:p w:rsidR="00C004D6" w:rsidRDefault="00F52D71" w:rsidP="00F52D71">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本项目实行电子投标，应按照本项目招标文件和政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或政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），用于电子投标文件的制作。</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平台电子投标工具制作投标文件，电子投标工具请供应商自行前往</w:t>
      </w:r>
      <w:r>
        <w:rPr>
          <w:rFonts w:ascii="仿宋_GB2312" w:eastAsia="仿宋_GB2312" w:hAnsi="仿宋_GB2312" w:cs="仿宋_GB2312" w:hint="eastAsia"/>
          <w:color w:val="000000"/>
          <w:kern w:val="0"/>
          <w:sz w:val="28"/>
          <w:szCs w:val="28"/>
        </w:rPr>
        <w:t>浙江政府采购网下载并安装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平台技术支持热线95763</w:t>
      </w:r>
      <w:r>
        <w:rPr>
          <w:rFonts w:ascii="仿宋_GB2312" w:eastAsia="仿宋_GB2312" w:hAnsi="仿宋_GB2312" w:cs="仿宋_GB2312"/>
          <w:color w:val="000000"/>
          <w:kern w:val="0"/>
          <w:sz w:val="28"/>
          <w:szCs w:val="28"/>
        </w:rPr>
        <w:t>）。</w:t>
      </w:r>
    </w:p>
    <w:p w:rsidR="00C004D6" w:rsidRDefault="00F52D71" w:rsidP="00F52D71">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C004D6" w:rsidRDefault="00F52D71">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Pr>
          <w:rFonts w:ascii="仿宋_GB2312" w:eastAsia="仿宋_GB2312" w:hAnsi="仿宋_GB2312" w:cs="仿宋_GB2312"/>
          <w:kern w:val="0"/>
          <w:sz w:val="28"/>
          <w:szCs w:val="28"/>
        </w:rPr>
        <w:t>：</w:t>
      </w:r>
      <w:r>
        <w:rPr>
          <w:rFonts w:ascii="仿宋_GB2312" w:eastAsia="仿宋_GB2312" w:hAnsi="仿宋_GB2312" w:cs="仿宋_GB2312" w:hint="eastAsia"/>
          <w:color w:val="FF0000"/>
          <w:kern w:val="0"/>
          <w:sz w:val="28"/>
          <w:szCs w:val="28"/>
        </w:rPr>
        <w:t>2024</w:t>
      </w:r>
      <w:r>
        <w:rPr>
          <w:rFonts w:ascii="仿宋_GB2312" w:eastAsia="仿宋_GB2312" w:hAnsi="仿宋_GB2312" w:cs="仿宋_GB2312"/>
          <w:color w:val="FF0000"/>
          <w:kern w:val="0"/>
          <w:sz w:val="28"/>
          <w:szCs w:val="28"/>
        </w:rPr>
        <w:t>年</w:t>
      </w:r>
      <w:r>
        <w:rPr>
          <w:rFonts w:ascii="仿宋_GB2312" w:eastAsia="仿宋_GB2312" w:hAnsi="仿宋_GB2312" w:cs="仿宋_GB2312" w:hint="eastAsia"/>
          <w:color w:val="FF0000"/>
          <w:kern w:val="0"/>
          <w:sz w:val="28"/>
          <w:szCs w:val="28"/>
        </w:rPr>
        <w:t>7</w:t>
      </w:r>
      <w:r>
        <w:rPr>
          <w:rFonts w:ascii="仿宋_GB2312" w:eastAsia="仿宋_GB2312" w:hAnsi="仿宋_GB2312" w:cs="仿宋_GB2312"/>
          <w:color w:val="FF0000"/>
          <w:kern w:val="0"/>
          <w:sz w:val="28"/>
          <w:szCs w:val="28"/>
        </w:rPr>
        <w:t>月</w:t>
      </w:r>
      <w:r w:rsidR="000507F8">
        <w:rPr>
          <w:rFonts w:ascii="仿宋_GB2312" w:eastAsia="仿宋_GB2312" w:hAnsi="仿宋_GB2312" w:cs="仿宋_GB2312" w:hint="eastAsia"/>
          <w:color w:val="FF0000"/>
          <w:kern w:val="0"/>
          <w:sz w:val="28"/>
          <w:szCs w:val="28"/>
        </w:rPr>
        <w:t>2</w:t>
      </w:r>
      <w:r w:rsidR="00A62C53">
        <w:rPr>
          <w:rFonts w:ascii="仿宋_GB2312" w:eastAsia="仿宋_GB2312" w:hAnsi="仿宋_GB2312" w:cs="仿宋_GB2312" w:hint="eastAsia"/>
          <w:color w:val="FF0000"/>
          <w:kern w:val="0"/>
          <w:sz w:val="28"/>
          <w:szCs w:val="28"/>
        </w:rPr>
        <w:t>4</w:t>
      </w:r>
      <w:r>
        <w:rPr>
          <w:rFonts w:ascii="仿宋_GB2312" w:eastAsia="仿宋_GB2312" w:hAnsi="仿宋_GB2312" w:cs="仿宋_GB2312"/>
          <w:color w:val="FF0000"/>
          <w:kern w:val="0"/>
          <w:sz w:val="28"/>
          <w:szCs w:val="28"/>
        </w:rPr>
        <w:t>日</w:t>
      </w:r>
      <w:r>
        <w:rPr>
          <w:rFonts w:ascii="仿宋_GB2312" w:eastAsia="仿宋_GB2312" w:hAnsi="仿宋_GB2312" w:cs="仿宋_GB2312" w:hint="eastAsia"/>
          <w:color w:val="FF0000"/>
          <w:kern w:val="0"/>
          <w:sz w:val="28"/>
          <w:szCs w:val="28"/>
        </w:rPr>
        <w:t>上</w:t>
      </w:r>
      <w:r>
        <w:rPr>
          <w:rFonts w:ascii="仿宋_GB2312" w:eastAsia="仿宋_GB2312" w:hAnsi="仿宋_GB2312" w:cs="仿宋_GB2312"/>
          <w:color w:val="FF0000"/>
          <w:kern w:val="0"/>
          <w:sz w:val="28"/>
          <w:szCs w:val="28"/>
        </w:rPr>
        <w:t>午</w:t>
      </w:r>
      <w:r>
        <w:rPr>
          <w:rFonts w:ascii="仿宋_GB2312" w:eastAsia="仿宋_GB2312" w:hAnsi="仿宋_GB2312" w:cs="仿宋_GB2312" w:hint="eastAsia"/>
          <w:color w:val="FF0000"/>
          <w:kern w:val="0"/>
          <w:sz w:val="28"/>
          <w:szCs w:val="28"/>
        </w:rPr>
        <w:t>9:30</w:t>
      </w:r>
      <w:r>
        <w:rPr>
          <w:rFonts w:ascii="仿宋_GB2312" w:eastAsia="仿宋_GB2312" w:hAnsi="仿宋_GB2312" w:cs="仿宋_GB2312"/>
          <w:color w:val="FF0000"/>
          <w:kern w:val="0"/>
          <w:sz w:val="28"/>
          <w:szCs w:val="28"/>
        </w:rPr>
        <w:t>时</w:t>
      </w:r>
      <w:proofErr w:type="gramStart"/>
      <w:r>
        <w:rPr>
          <w:rFonts w:ascii="仿宋_GB2312" w:eastAsia="仿宋_GB2312" w:hAnsi="仿宋_GB2312" w:cs="仿宋_GB2312"/>
          <w:color w:val="FF0000"/>
          <w:kern w:val="0"/>
          <w:sz w:val="28"/>
          <w:szCs w:val="28"/>
        </w:rPr>
        <w:t>止</w:t>
      </w:r>
      <w:proofErr w:type="gramEnd"/>
    </w:p>
    <w:p w:rsidR="00C004D6" w:rsidRDefault="00F52D71">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bCs/>
          <w:kern w:val="0"/>
          <w:sz w:val="28"/>
          <w:szCs w:val="28"/>
        </w:rPr>
        <w:t>2.投标地址</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政府采购云平台</w:t>
      </w:r>
    </w:p>
    <w:p w:rsidR="00C004D6" w:rsidRDefault="00F52D71">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3.投标人应当在投标截止时间前完成电子投标文件的传输递</w:t>
      </w:r>
      <w:r>
        <w:rPr>
          <w:rFonts w:ascii="仿宋_GB2312" w:eastAsia="仿宋_GB2312" w:hAnsi="仿宋_GB2312" w:cs="仿宋_GB2312" w:hint="eastAsia"/>
          <w:kern w:val="0"/>
          <w:sz w:val="28"/>
          <w:szCs w:val="28"/>
        </w:rPr>
        <w:t>交</w:t>
      </w:r>
      <w:r>
        <w:rPr>
          <w:rFonts w:ascii="仿宋_GB2312" w:eastAsia="仿宋_GB2312" w:hAnsi="仿宋_GB2312" w:cs="仿宋_GB2312"/>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ascii="仿宋_GB2312" w:eastAsia="仿宋_GB2312" w:hAnsi="仿宋_GB2312" w:cs="仿宋_GB2312" w:hint="eastAsia"/>
          <w:kern w:val="0"/>
          <w:sz w:val="28"/>
          <w:szCs w:val="28"/>
        </w:rPr>
        <w:t>提交</w:t>
      </w:r>
      <w:r>
        <w:rPr>
          <w:rFonts w:ascii="仿宋_GB2312" w:eastAsia="仿宋_GB2312" w:hAnsi="仿宋_GB2312" w:cs="仿宋_GB2312"/>
          <w:kern w:val="0"/>
          <w:sz w:val="28"/>
          <w:szCs w:val="28"/>
        </w:rPr>
        <w:t>的投标、响应文件，将被政</w:t>
      </w:r>
      <w:proofErr w:type="gramStart"/>
      <w:r>
        <w:rPr>
          <w:rFonts w:ascii="仿宋_GB2312" w:eastAsia="仿宋_GB2312" w:hAnsi="仿宋_GB2312" w:cs="仿宋_GB2312"/>
          <w:kern w:val="0"/>
          <w:sz w:val="28"/>
          <w:szCs w:val="28"/>
        </w:rPr>
        <w:t>采云</w:t>
      </w:r>
      <w:proofErr w:type="gramEnd"/>
      <w:r>
        <w:rPr>
          <w:rFonts w:ascii="仿宋_GB2312" w:eastAsia="仿宋_GB2312" w:hAnsi="仿宋_GB2312" w:cs="仿宋_GB2312"/>
          <w:kern w:val="0"/>
          <w:sz w:val="28"/>
          <w:szCs w:val="28"/>
        </w:rPr>
        <w:t>平台拒收。</w:t>
      </w:r>
    </w:p>
    <w:p w:rsidR="00F52D71" w:rsidRPr="00F52D71" w:rsidRDefault="00F52D71" w:rsidP="00F52D71">
      <w:pPr>
        <w:spacing w:line="360" w:lineRule="auto"/>
        <w:ind w:firstLineChars="200" w:firstLine="560"/>
        <w:jc w:val="left"/>
        <w:rPr>
          <w:rFonts w:ascii="仿宋_GB2312" w:eastAsia="仿宋_GB2312" w:hAnsi="仿宋_GB2312" w:cs="仿宋_GB2312"/>
          <w:color w:val="FF0000"/>
          <w:kern w:val="0"/>
          <w:sz w:val="28"/>
          <w:szCs w:val="28"/>
        </w:rPr>
      </w:pPr>
      <w:r w:rsidRPr="00F52D71">
        <w:rPr>
          <w:rFonts w:ascii="仿宋_GB2312" w:eastAsia="仿宋_GB2312" w:hAnsi="仿宋_GB2312" w:cs="仿宋_GB2312" w:hint="eastAsia"/>
          <w:color w:val="FF0000"/>
          <w:kern w:val="0"/>
          <w:sz w:val="28"/>
          <w:szCs w:val="28"/>
        </w:rPr>
        <w:t>4</w:t>
      </w:r>
      <w:r w:rsidRPr="00F52D71">
        <w:rPr>
          <w:rFonts w:ascii="仿宋_GB2312" w:eastAsia="仿宋_GB2312" w:hAnsi="仿宋_GB2312" w:cs="仿宋_GB2312"/>
          <w:color w:val="FF0000"/>
          <w:kern w:val="0"/>
          <w:sz w:val="28"/>
          <w:szCs w:val="28"/>
        </w:rPr>
        <w:t>.</w:t>
      </w:r>
      <w:r w:rsidRPr="00F52D71">
        <w:rPr>
          <w:rFonts w:ascii="仿宋_GB2312" w:eastAsia="仿宋_GB2312" w:hAnsi="仿宋_GB2312" w:cs="仿宋_GB2312" w:hint="eastAsia"/>
          <w:color w:val="FF0000"/>
          <w:kern w:val="0"/>
          <w:sz w:val="28"/>
          <w:szCs w:val="28"/>
        </w:rPr>
        <w:t>投标截止时间后不允许撤回、撤销投标文件及放弃中标。</w:t>
      </w:r>
    </w:p>
    <w:p w:rsidR="00C004D6" w:rsidRDefault="00F52D71" w:rsidP="00F52D71">
      <w:pPr>
        <w:spacing w:line="360" w:lineRule="auto"/>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八、开标时间及地点：</w:t>
      </w:r>
    </w:p>
    <w:p w:rsidR="00C004D6" w:rsidRDefault="00F52D71">
      <w:pPr>
        <w:spacing w:line="360" w:lineRule="auto"/>
        <w:ind w:firstLineChars="200" w:firstLine="560"/>
        <w:jc w:val="left"/>
        <w:rPr>
          <w:rFonts w:ascii="仿宋_GB2312" w:eastAsia="仿宋_GB2312" w:hAnsi="仿宋_GB2312" w:cs="仿宋_GB2312"/>
          <w:color w:val="FF0000"/>
          <w:kern w:val="0"/>
          <w:sz w:val="28"/>
          <w:szCs w:val="28"/>
        </w:rPr>
      </w:pPr>
      <w:r>
        <w:rPr>
          <w:rFonts w:ascii="仿宋_GB2312" w:eastAsia="仿宋_GB2312" w:hAnsi="仿宋_GB2312" w:cs="仿宋_GB2312" w:hint="eastAsia"/>
          <w:bCs/>
          <w:kern w:val="0"/>
          <w:sz w:val="28"/>
          <w:szCs w:val="28"/>
        </w:rPr>
        <w:t>1.</w:t>
      </w:r>
      <w:r>
        <w:rPr>
          <w:rFonts w:ascii="仿宋_GB2312" w:eastAsia="仿宋_GB2312" w:hAnsi="仿宋_GB2312" w:cs="仿宋_GB2312"/>
          <w:bCs/>
          <w:kern w:val="0"/>
          <w:sz w:val="28"/>
          <w:szCs w:val="28"/>
        </w:rPr>
        <w:t>开标时间</w:t>
      </w:r>
      <w:r>
        <w:rPr>
          <w:rFonts w:ascii="仿宋_GB2312" w:eastAsia="仿宋_GB2312" w:hAnsi="仿宋_GB2312" w:cs="仿宋_GB2312"/>
          <w:kern w:val="0"/>
          <w:sz w:val="28"/>
          <w:szCs w:val="28"/>
        </w:rPr>
        <w:t>：</w:t>
      </w:r>
      <w:r>
        <w:rPr>
          <w:rFonts w:ascii="仿宋_GB2312" w:eastAsia="仿宋_GB2312" w:hAnsi="仿宋_GB2312" w:cs="仿宋_GB2312" w:hint="eastAsia"/>
          <w:color w:val="FF0000"/>
          <w:kern w:val="0"/>
          <w:sz w:val="28"/>
          <w:szCs w:val="28"/>
        </w:rPr>
        <w:t>2024</w:t>
      </w:r>
      <w:r>
        <w:rPr>
          <w:rFonts w:ascii="仿宋_GB2312" w:eastAsia="仿宋_GB2312" w:hAnsi="仿宋_GB2312" w:cs="仿宋_GB2312"/>
          <w:color w:val="FF0000"/>
          <w:kern w:val="0"/>
          <w:sz w:val="28"/>
          <w:szCs w:val="28"/>
        </w:rPr>
        <w:t>年</w:t>
      </w:r>
      <w:r>
        <w:rPr>
          <w:rFonts w:ascii="仿宋_GB2312" w:eastAsia="仿宋_GB2312" w:hAnsi="仿宋_GB2312" w:cs="仿宋_GB2312" w:hint="eastAsia"/>
          <w:color w:val="FF0000"/>
          <w:kern w:val="0"/>
          <w:sz w:val="28"/>
          <w:szCs w:val="28"/>
        </w:rPr>
        <w:t>7</w:t>
      </w:r>
      <w:r>
        <w:rPr>
          <w:rFonts w:ascii="仿宋_GB2312" w:eastAsia="仿宋_GB2312" w:hAnsi="仿宋_GB2312" w:cs="仿宋_GB2312"/>
          <w:color w:val="FF0000"/>
          <w:kern w:val="0"/>
          <w:sz w:val="28"/>
          <w:szCs w:val="28"/>
        </w:rPr>
        <w:t>月</w:t>
      </w:r>
      <w:r w:rsidR="000507F8">
        <w:rPr>
          <w:rFonts w:ascii="仿宋_GB2312" w:eastAsia="仿宋_GB2312" w:hAnsi="仿宋_GB2312" w:cs="仿宋_GB2312" w:hint="eastAsia"/>
          <w:color w:val="FF0000"/>
          <w:kern w:val="0"/>
          <w:sz w:val="28"/>
          <w:szCs w:val="28"/>
        </w:rPr>
        <w:t>2</w:t>
      </w:r>
      <w:r w:rsidR="00A62C53">
        <w:rPr>
          <w:rFonts w:ascii="仿宋_GB2312" w:eastAsia="仿宋_GB2312" w:hAnsi="仿宋_GB2312" w:cs="仿宋_GB2312" w:hint="eastAsia"/>
          <w:color w:val="FF0000"/>
          <w:kern w:val="0"/>
          <w:sz w:val="28"/>
          <w:szCs w:val="28"/>
        </w:rPr>
        <w:t>4</w:t>
      </w:r>
      <w:bookmarkStart w:id="2" w:name="_GoBack"/>
      <w:bookmarkEnd w:id="2"/>
      <w:r>
        <w:rPr>
          <w:rFonts w:ascii="仿宋_GB2312" w:eastAsia="仿宋_GB2312" w:hAnsi="仿宋_GB2312" w:cs="仿宋_GB2312"/>
          <w:color w:val="FF0000"/>
          <w:kern w:val="0"/>
          <w:sz w:val="28"/>
          <w:szCs w:val="28"/>
        </w:rPr>
        <w:t>日</w:t>
      </w:r>
      <w:r>
        <w:rPr>
          <w:rFonts w:ascii="仿宋_GB2312" w:eastAsia="仿宋_GB2312" w:hAnsi="仿宋_GB2312" w:cs="仿宋_GB2312" w:hint="eastAsia"/>
          <w:color w:val="FF0000"/>
          <w:kern w:val="0"/>
          <w:sz w:val="28"/>
          <w:szCs w:val="28"/>
        </w:rPr>
        <w:t>上</w:t>
      </w:r>
      <w:r>
        <w:rPr>
          <w:rFonts w:ascii="仿宋_GB2312" w:eastAsia="仿宋_GB2312" w:hAnsi="仿宋_GB2312" w:cs="仿宋_GB2312"/>
          <w:color w:val="FF0000"/>
          <w:kern w:val="0"/>
          <w:sz w:val="28"/>
          <w:szCs w:val="28"/>
        </w:rPr>
        <w:t>午</w:t>
      </w:r>
      <w:r>
        <w:rPr>
          <w:rFonts w:ascii="仿宋_GB2312" w:eastAsia="仿宋_GB2312" w:hAnsi="仿宋_GB2312" w:cs="仿宋_GB2312" w:hint="eastAsia"/>
          <w:color w:val="FF0000"/>
          <w:kern w:val="0"/>
          <w:sz w:val="28"/>
          <w:szCs w:val="28"/>
        </w:rPr>
        <w:t xml:space="preserve">9:30 </w:t>
      </w:r>
      <w:r>
        <w:rPr>
          <w:rFonts w:ascii="仿宋_GB2312" w:eastAsia="仿宋_GB2312" w:hAnsi="仿宋_GB2312" w:cs="仿宋_GB2312"/>
          <w:color w:val="FF0000"/>
          <w:kern w:val="0"/>
          <w:sz w:val="28"/>
          <w:szCs w:val="28"/>
        </w:rPr>
        <w:t>时</w:t>
      </w:r>
      <w:r>
        <w:rPr>
          <w:rFonts w:ascii="仿宋_GB2312" w:eastAsia="仿宋_GB2312" w:hAnsi="仿宋_GB2312" w:cs="仿宋_GB2312" w:hint="eastAsia"/>
          <w:color w:val="FF0000"/>
          <w:kern w:val="0"/>
          <w:sz w:val="28"/>
          <w:szCs w:val="28"/>
        </w:rPr>
        <w:t>整</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2.开标地址/网址：浙江省慈溪市公共资源交易中心二楼第三开</w:t>
      </w:r>
      <w:r>
        <w:rPr>
          <w:rFonts w:ascii="仿宋_GB2312" w:eastAsia="仿宋_GB2312" w:hAnsi="仿宋_GB2312" w:cs="仿宋_GB2312" w:hint="eastAsia"/>
          <w:color w:val="000000"/>
          <w:kern w:val="0"/>
          <w:sz w:val="28"/>
          <w:szCs w:val="28"/>
        </w:rPr>
        <w:t>标室（慈溪市白沙路街道南二环东路1355号）/政府采购云平台</w:t>
      </w:r>
    </w:p>
    <w:p w:rsidR="00C004D6" w:rsidRDefault="00F52D71" w:rsidP="00F52D71">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lastRenderedPageBreak/>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C004D6" w:rsidRDefault="00F52D71" w:rsidP="00F52D71">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C004D6" w:rsidRDefault="00F52D71">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宁波市政务服务办公室-宁波市公共资源交易电子服务系统（慈</w:t>
      </w:r>
    </w:p>
    <w:p w:rsidR="00C004D6" w:rsidRDefault="00F52D71">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溪）</w:t>
      </w:r>
    </w:p>
    <w:p w:rsidR="00C004D6" w:rsidRDefault="00F52D71" w:rsidP="00F52D71">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C004D6" w:rsidRDefault="00F52D71" w:rsidP="00F52D71">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1.采购人信息</w:t>
      </w:r>
    </w:p>
    <w:p w:rsidR="00C004D6" w:rsidRDefault="00F52D71">
      <w:pPr>
        <w:pStyle w:val="af0"/>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慈溪市金山初级中学（慈溪市</w:t>
      </w:r>
      <w:proofErr w:type="gramStart"/>
      <w:r>
        <w:rPr>
          <w:rFonts w:ascii="仿宋_GB2312" w:eastAsia="仿宋_GB2312" w:hAnsi="仿宋_GB2312" w:cs="仿宋_GB2312" w:hint="eastAsia"/>
          <w:kern w:val="0"/>
          <w:szCs w:val="28"/>
        </w:rPr>
        <w:t>浒</w:t>
      </w:r>
      <w:proofErr w:type="gramEnd"/>
      <w:r>
        <w:rPr>
          <w:rFonts w:ascii="仿宋_GB2312" w:eastAsia="仿宋_GB2312" w:hAnsi="仿宋_GB2312" w:cs="仿宋_GB2312" w:hint="eastAsia"/>
          <w:kern w:val="0"/>
          <w:szCs w:val="28"/>
        </w:rPr>
        <w:t>山</w:t>
      </w:r>
      <w:proofErr w:type="gramStart"/>
      <w:r>
        <w:rPr>
          <w:rFonts w:ascii="仿宋_GB2312" w:eastAsia="仿宋_GB2312" w:hAnsi="仿宋_GB2312" w:cs="仿宋_GB2312" w:hint="eastAsia"/>
          <w:kern w:val="0"/>
          <w:szCs w:val="28"/>
        </w:rPr>
        <w:t>街道金</w:t>
      </w:r>
      <w:proofErr w:type="gramEnd"/>
      <w:r>
        <w:rPr>
          <w:rFonts w:ascii="仿宋_GB2312" w:eastAsia="仿宋_GB2312" w:hAnsi="仿宋_GB2312" w:cs="仿宋_GB2312" w:hint="eastAsia"/>
          <w:kern w:val="0"/>
          <w:szCs w:val="28"/>
        </w:rPr>
        <w:t>二路143号）</w:t>
      </w:r>
    </w:p>
    <w:p w:rsidR="00C004D6" w:rsidRDefault="00F52D71">
      <w:pPr>
        <w:pStyle w:val="af0"/>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项目联系人（询问）：胡孟权， 0574-63105115</w:t>
      </w:r>
    </w:p>
    <w:p w:rsidR="00C004D6" w:rsidRDefault="00F52D71">
      <w:pPr>
        <w:pStyle w:val="af0"/>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质疑联系人：刘国庆，</w:t>
      </w:r>
      <w:r>
        <w:rPr>
          <w:rFonts w:ascii="仿宋_GB2312" w:eastAsia="仿宋_GB2312" w:hAnsi="仿宋_GB2312" w:cs="仿宋_GB2312"/>
          <w:kern w:val="0"/>
          <w:szCs w:val="28"/>
        </w:rPr>
        <w:t>18067298528</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2.采购代理机构信息</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慈溪市政府采购中心</w:t>
      </w:r>
      <w:r>
        <w:rPr>
          <w:rFonts w:hAnsi="宋体" w:cs="宋体" w:hint="eastAsia"/>
          <w:color w:val="000000"/>
          <w:kern w:val="0"/>
          <w:szCs w:val="28"/>
        </w:rPr>
        <w:t>（</w:t>
      </w:r>
      <w:r>
        <w:rPr>
          <w:rFonts w:ascii="仿宋_GB2312" w:eastAsia="仿宋_GB2312" w:hAnsi="仿宋_GB2312" w:cs="仿宋_GB2312" w:hint="eastAsia"/>
          <w:color w:val="000000"/>
          <w:kern w:val="0"/>
          <w:szCs w:val="28"/>
        </w:rPr>
        <w:t>慈溪市白沙路街道南二环东路1355号）</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项目联系人（询问）：胡超群</w:t>
      </w:r>
      <w:r>
        <w:rPr>
          <w:rFonts w:hAnsi="宋体" w:cs="宋体" w:hint="eastAsia"/>
          <w:color w:val="000000"/>
          <w:kern w:val="0"/>
          <w:szCs w:val="28"/>
        </w:rPr>
        <w:t>，</w:t>
      </w:r>
      <w:r>
        <w:rPr>
          <w:rFonts w:ascii="仿宋_GB2312" w:eastAsia="仿宋_GB2312" w:hAnsi="仿宋_GB2312" w:cs="仿宋_GB2312" w:hint="eastAsia"/>
          <w:color w:val="000000"/>
          <w:kern w:val="0"/>
          <w:szCs w:val="28"/>
        </w:rPr>
        <w:t>0574-63839359</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质疑联系人：陈倩芸，0574-63037955</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3.同级政府采购监督管理部门</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慈溪市财政局（慈溪市白沙路街道南二环东路1158号6楼621室）</w:t>
      </w:r>
    </w:p>
    <w:p w:rsidR="00C004D6" w:rsidRDefault="00F52D71">
      <w:pPr>
        <w:pStyle w:val="af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联系人：赵老师</w:t>
      </w:r>
    </w:p>
    <w:p w:rsidR="00C004D6" w:rsidRDefault="00F52D71" w:rsidP="000507F8">
      <w:pPr>
        <w:pStyle w:val="af0"/>
        <w:ind w:firstLineChars="200" w:firstLine="560"/>
        <w:rPr>
          <w:rFonts w:ascii="仿宋_GB2312" w:eastAsia="仿宋_GB2312" w:hAnsi="仿宋_GB2312" w:cs="仿宋_GB2312"/>
          <w:color w:val="000000"/>
          <w:kern w:val="0"/>
          <w:sz w:val="36"/>
          <w:szCs w:val="36"/>
        </w:rPr>
      </w:pPr>
      <w:r>
        <w:rPr>
          <w:rFonts w:ascii="仿宋_GB2312" w:eastAsia="仿宋_GB2312" w:hAnsi="仿宋_GB2312" w:cs="仿宋_GB2312" w:hint="eastAsia"/>
          <w:color w:val="000000"/>
          <w:kern w:val="0"/>
          <w:szCs w:val="28"/>
        </w:rPr>
        <w:t xml:space="preserve">监督投诉电话：0574-63032032 </w:t>
      </w:r>
    </w:p>
    <w:p w:rsidR="00C004D6" w:rsidRDefault="00F52D71">
      <w:pPr>
        <w:pStyle w:val="13"/>
        <w:spacing w:line="360" w:lineRule="auto"/>
      </w:pPr>
      <w:bookmarkStart w:id="3" w:name="_Toc161127456"/>
      <w:r>
        <w:lastRenderedPageBreak/>
        <w:t>第二部分</w:t>
      </w:r>
      <w:r>
        <w:t xml:space="preserve">   </w:t>
      </w:r>
      <w:r>
        <w:t>招标需求</w:t>
      </w:r>
      <w:bookmarkEnd w:id="3"/>
    </w:p>
    <w:p w:rsidR="00C004D6" w:rsidRDefault="00F52D71">
      <w:pPr>
        <w:snapToGrid w:val="0"/>
        <w:spacing w:beforeLines="50" w:before="156" w:afterLines="50" w:after="156" w:line="360" w:lineRule="auto"/>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04D6" w:rsidRDefault="00F52D71" w:rsidP="00F52D71">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rsidR="00C004D6" w:rsidRDefault="00F52D71">
      <w:pPr>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慈溪市金山初级中学现有22个班级，810余名学生，70余名教职工。学校占地面积18597平方米，总建筑面积9278平方米。</w:t>
      </w:r>
    </w:p>
    <w:p w:rsidR="00C004D6" w:rsidRDefault="00F52D71" w:rsidP="00F52D71">
      <w:pPr>
        <w:adjustRightInd w:val="0"/>
        <w:snapToGrid w:val="0"/>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二、人员配置及服务内容：</w:t>
      </w:r>
    </w:p>
    <w:p w:rsidR="00C004D6" w:rsidRDefault="00F52D71">
      <w:pPr>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（一）项目人员配置：本项目岗位总人数为17（其中一人需兼任本项目主管，具体兼任人员可由物业公司指定）人，具体要求见岗位配置表：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3543"/>
        <w:gridCol w:w="1985"/>
      </w:tblGrid>
      <w:tr w:rsidR="00C004D6">
        <w:trPr>
          <w:trHeight w:val="582"/>
        </w:trPr>
        <w:tc>
          <w:tcPr>
            <w:tcW w:w="8330" w:type="dxa"/>
            <w:gridSpan w:val="4"/>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人员岗位配置表</w:t>
            </w:r>
          </w:p>
        </w:tc>
      </w:tr>
      <w:tr w:rsidR="00C004D6">
        <w:trPr>
          <w:trHeight w:val="582"/>
        </w:trPr>
        <w:tc>
          <w:tcPr>
            <w:tcW w:w="1668"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岗位</w:t>
            </w:r>
          </w:p>
        </w:tc>
        <w:tc>
          <w:tcPr>
            <w:tcW w:w="1134"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人数</w:t>
            </w:r>
          </w:p>
        </w:tc>
        <w:tc>
          <w:tcPr>
            <w:tcW w:w="3543"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备注</w:t>
            </w:r>
          </w:p>
        </w:tc>
        <w:tc>
          <w:tcPr>
            <w:tcW w:w="1985" w:type="dxa"/>
            <w:tcBorders>
              <w:top w:val="single" w:sz="4" w:space="0" w:color="auto"/>
              <w:left w:val="single" w:sz="4" w:space="0" w:color="auto"/>
              <w:bottom w:val="single" w:sz="4" w:space="0" w:color="auto"/>
              <w:right w:val="single" w:sz="4" w:space="0" w:color="auto"/>
            </w:tcBorders>
          </w:tcPr>
          <w:p w:rsidR="00C004D6" w:rsidRDefault="00F52D71">
            <w:pPr>
              <w:jc w:val="center"/>
              <w:rPr>
                <w:rFonts w:ascii="仿宋_GB2312" w:eastAsia="仿宋_GB2312" w:hAnsi="仿宋_GB2312" w:cs="仿宋_GB2312"/>
                <w:snapToGrid w:val="0"/>
                <w:spacing w:val="-4"/>
                <w:sz w:val="28"/>
                <w:szCs w:val="28"/>
              </w:rPr>
            </w:pPr>
            <w:r>
              <w:rPr>
                <w:rFonts w:ascii="仿宋_GB2312" w:eastAsia="仿宋_GB2312" w:hAnsi="仿宋_GB2312" w:cs="仿宋_GB2312" w:hint="eastAsia"/>
                <w:snapToGrid w:val="0"/>
                <w:spacing w:val="-4"/>
                <w:sz w:val="28"/>
                <w:szCs w:val="28"/>
              </w:rPr>
              <w:t>工作时间</w:t>
            </w:r>
          </w:p>
        </w:tc>
      </w:tr>
      <w:tr w:rsidR="00C004D6">
        <w:trPr>
          <w:trHeight w:val="1273"/>
        </w:trPr>
        <w:tc>
          <w:tcPr>
            <w:tcW w:w="1668"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保安</w:t>
            </w:r>
          </w:p>
        </w:tc>
        <w:tc>
          <w:tcPr>
            <w:tcW w:w="1134"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 xml:space="preserve">男性，初中以上学历，持公安部门颁发的保安证，60周岁以下，身体健康，工作认真负责。 </w:t>
            </w:r>
          </w:p>
        </w:tc>
        <w:tc>
          <w:tcPr>
            <w:tcW w:w="1985" w:type="dxa"/>
            <w:tcBorders>
              <w:top w:val="single" w:sz="4" w:space="0" w:color="auto"/>
              <w:left w:val="single" w:sz="4" w:space="0" w:color="auto"/>
              <w:bottom w:val="single" w:sz="4" w:space="0" w:color="auto"/>
              <w:right w:val="single" w:sz="4" w:space="0" w:color="auto"/>
            </w:tcBorders>
          </w:tcPr>
          <w:p w:rsidR="00C004D6" w:rsidRDefault="00F52D71">
            <w:pPr>
              <w:spacing w:line="360" w:lineRule="auto"/>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24小时无缝隙，以总务处当月的排班为准。</w:t>
            </w:r>
          </w:p>
        </w:tc>
      </w:tr>
      <w:tr w:rsidR="00C004D6">
        <w:trPr>
          <w:trHeight w:val="1280"/>
        </w:trPr>
        <w:tc>
          <w:tcPr>
            <w:tcW w:w="1668"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保洁</w:t>
            </w:r>
          </w:p>
        </w:tc>
        <w:tc>
          <w:tcPr>
            <w:tcW w:w="1134"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性别不限，初中以上学历，60周岁以下。身体健康，工作仔细，认真负责。</w:t>
            </w:r>
          </w:p>
        </w:tc>
        <w:tc>
          <w:tcPr>
            <w:tcW w:w="1985" w:type="dxa"/>
            <w:tcBorders>
              <w:top w:val="single" w:sz="4" w:space="0" w:color="auto"/>
              <w:left w:val="single" w:sz="4" w:space="0" w:color="auto"/>
              <w:bottom w:val="single" w:sz="4" w:space="0" w:color="auto"/>
              <w:right w:val="single" w:sz="4" w:space="0" w:color="auto"/>
            </w:tcBorders>
          </w:tcPr>
          <w:p w:rsidR="00C004D6" w:rsidRDefault="00F52D71">
            <w:pPr>
              <w:spacing w:line="360" w:lineRule="auto"/>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7:00</w:t>
            </w:r>
            <w:r>
              <w:rPr>
                <w:rFonts w:ascii="仿宋_GB2312" w:eastAsia="仿宋_GB2312" w:hAnsi="仿宋_GB2312" w:cs="仿宋_GB2312"/>
                <w:snapToGrid w:val="0"/>
                <w:spacing w:val="-4"/>
                <w:sz w:val="22"/>
              </w:rPr>
              <w:t>—</w:t>
            </w:r>
            <w:r>
              <w:rPr>
                <w:rFonts w:ascii="仿宋_GB2312" w:eastAsia="仿宋_GB2312" w:hAnsi="仿宋_GB2312" w:cs="仿宋_GB2312" w:hint="eastAsia"/>
                <w:snapToGrid w:val="0"/>
                <w:spacing w:val="-4"/>
                <w:sz w:val="22"/>
              </w:rPr>
              <w:t>11:00           12:00</w:t>
            </w:r>
            <w:r>
              <w:rPr>
                <w:rFonts w:ascii="仿宋_GB2312" w:eastAsia="仿宋_GB2312" w:hAnsi="仿宋_GB2312" w:cs="仿宋_GB2312"/>
                <w:snapToGrid w:val="0"/>
                <w:spacing w:val="-4"/>
                <w:sz w:val="22"/>
              </w:rPr>
              <w:t>—</w:t>
            </w:r>
            <w:r>
              <w:rPr>
                <w:rFonts w:ascii="仿宋_GB2312" w:eastAsia="仿宋_GB2312" w:hAnsi="仿宋_GB2312" w:cs="仿宋_GB2312" w:hint="eastAsia"/>
                <w:snapToGrid w:val="0"/>
                <w:spacing w:val="-4"/>
                <w:sz w:val="22"/>
              </w:rPr>
              <w:t>14:00          16:00</w:t>
            </w:r>
            <w:r>
              <w:rPr>
                <w:rFonts w:ascii="仿宋_GB2312" w:eastAsia="仿宋_GB2312" w:hAnsi="仿宋_GB2312" w:cs="仿宋_GB2312"/>
                <w:snapToGrid w:val="0"/>
                <w:spacing w:val="-4"/>
                <w:sz w:val="22"/>
              </w:rPr>
              <w:t>—</w:t>
            </w:r>
            <w:r>
              <w:rPr>
                <w:rFonts w:ascii="仿宋_GB2312" w:eastAsia="仿宋_GB2312" w:hAnsi="仿宋_GB2312" w:cs="仿宋_GB2312" w:hint="eastAsia"/>
                <w:snapToGrid w:val="0"/>
                <w:spacing w:val="-4"/>
                <w:sz w:val="22"/>
              </w:rPr>
              <w:t>17:30</w:t>
            </w:r>
          </w:p>
        </w:tc>
      </w:tr>
      <w:tr w:rsidR="00C004D6">
        <w:trPr>
          <w:trHeight w:val="1285"/>
        </w:trPr>
        <w:tc>
          <w:tcPr>
            <w:tcW w:w="1668"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厨师</w:t>
            </w:r>
          </w:p>
        </w:tc>
        <w:tc>
          <w:tcPr>
            <w:tcW w:w="1134"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持有</w:t>
            </w:r>
            <w:r>
              <w:rPr>
                <w:rFonts w:ascii="仿宋_GB2312" w:eastAsia="仿宋_GB2312" w:hAnsi="仿宋_GB2312" w:cs="仿宋_GB2312" w:hint="eastAsia"/>
                <w:snapToGrid w:val="0"/>
                <w:spacing w:val="-4"/>
                <w:sz w:val="22"/>
                <w:u w:val="single"/>
              </w:rPr>
              <w:t>健康证</w:t>
            </w:r>
            <w:r>
              <w:rPr>
                <w:rFonts w:ascii="仿宋_GB2312" w:eastAsia="仿宋_GB2312" w:hAnsi="仿宋_GB2312" w:cs="仿宋_GB2312" w:hint="eastAsia"/>
                <w:snapToGrid w:val="0"/>
                <w:spacing w:val="-4"/>
                <w:sz w:val="22"/>
              </w:rPr>
              <w:t>。男性，55周岁以下。身体健康，无传染性疾病，有一定烹饪技术。</w:t>
            </w:r>
          </w:p>
        </w:tc>
        <w:tc>
          <w:tcPr>
            <w:tcW w:w="1985" w:type="dxa"/>
            <w:tcBorders>
              <w:top w:val="single" w:sz="4" w:space="0" w:color="auto"/>
              <w:left w:val="single" w:sz="4" w:space="0" w:color="auto"/>
              <w:bottom w:val="single" w:sz="4" w:space="0" w:color="auto"/>
              <w:right w:val="single" w:sz="4" w:space="0" w:color="auto"/>
            </w:tcBorders>
          </w:tcPr>
          <w:p w:rsidR="00C004D6" w:rsidRDefault="00C004D6">
            <w:pPr>
              <w:jc w:val="center"/>
              <w:rPr>
                <w:rFonts w:ascii="仿宋_GB2312" w:eastAsia="仿宋_GB2312" w:hAnsi="仿宋_GB2312" w:cs="仿宋_GB2312"/>
                <w:snapToGrid w:val="0"/>
                <w:spacing w:val="-4"/>
                <w:sz w:val="22"/>
              </w:rPr>
            </w:pPr>
          </w:p>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6:30</w:t>
            </w:r>
            <w:r>
              <w:rPr>
                <w:rFonts w:ascii="仿宋_GB2312" w:eastAsia="仿宋_GB2312" w:hAnsi="仿宋_GB2312" w:cs="仿宋_GB2312"/>
                <w:snapToGrid w:val="0"/>
                <w:spacing w:val="-4"/>
                <w:sz w:val="22"/>
              </w:rPr>
              <w:t>—</w:t>
            </w:r>
            <w:r>
              <w:rPr>
                <w:rFonts w:ascii="仿宋_GB2312" w:eastAsia="仿宋_GB2312" w:hAnsi="仿宋_GB2312" w:cs="仿宋_GB2312" w:hint="eastAsia"/>
                <w:snapToGrid w:val="0"/>
                <w:spacing w:val="-4"/>
                <w:sz w:val="22"/>
              </w:rPr>
              <w:t>14:30</w:t>
            </w:r>
          </w:p>
        </w:tc>
      </w:tr>
      <w:tr w:rsidR="00C004D6">
        <w:trPr>
          <w:trHeight w:val="926"/>
        </w:trPr>
        <w:tc>
          <w:tcPr>
            <w:tcW w:w="1668"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食堂帮工</w:t>
            </w:r>
          </w:p>
        </w:tc>
        <w:tc>
          <w:tcPr>
            <w:tcW w:w="1134"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持有</w:t>
            </w:r>
            <w:r>
              <w:rPr>
                <w:rFonts w:ascii="仿宋_GB2312" w:eastAsia="仿宋_GB2312" w:hAnsi="仿宋_GB2312" w:cs="仿宋_GB2312" w:hint="eastAsia"/>
                <w:snapToGrid w:val="0"/>
                <w:spacing w:val="-4"/>
                <w:sz w:val="22"/>
                <w:u w:val="single"/>
              </w:rPr>
              <w:t>健康证</w:t>
            </w:r>
            <w:r>
              <w:rPr>
                <w:rFonts w:ascii="仿宋_GB2312" w:eastAsia="仿宋_GB2312" w:hAnsi="仿宋_GB2312" w:cs="仿宋_GB2312" w:hint="eastAsia"/>
                <w:snapToGrid w:val="0"/>
                <w:spacing w:val="-4"/>
                <w:sz w:val="22"/>
              </w:rPr>
              <w:t>，55周岁以下，身体健康，无传染性疾病，工作认真细致。</w:t>
            </w:r>
          </w:p>
        </w:tc>
        <w:tc>
          <w:tcPr>
            <w:tcW w:w="1985" w:type="dxa"/>
            <w:tcBorders>
              <w:top w:val="single" w:sz="4" w:space="0" w:color="auto"/>
              <w:left w:val="single" w:sz="4" w:space="0" w:color="auto"/>
              <w:bottom w:val="single" w:sz="4" w:space="0" w:color="auto"/>
              <w:right w:val="single" w:sz="4" w:space="0" w:color="auto"/>
            </w:tcBorders>
          </w:tcPr>
          <w:p w:rsidR="00C004D6" w:rsidRDefault="00C004D6">
            <w:pPr>
              <w:jc w:val="center"/>
              <w:rPr>
                <w:rFonts w:ascii="仿宋_GB2312" w:eastAsia="仿宋_GB2312" w:hAnsi="仿宋_GB2312" w:cs="仿宋_GB2312"/>
                <w:snapToGrid w:val="0"/>
                <w:spacing w:val="-4"/>
                <w:sz w:val="22"/>
              </w:rPr>
            </w:pPr>
          </w:p>
          <w:p w:rsidR="00C004D6" w:rsidRDefault="00F52D71">
            <w:pPr>
              <w:jc w:val="center"/>
              <w:rPr>
                <w:rFonts w:ascii="仿宋_GB2312" w:eastAsia="仿宋_GB2312" w:hAnsi="仿宋_GB2312" w:cs="仿宋_GB2312"/>
                <w:snapToGrid w:val="0"/>
                <w:spacing w:val="-4"/>
                <w:sz w:val="22"/>
              </w:rPr>
            </w:pPr>
            <w:r>
              <w:rPr>
                <w:rFonts w:ascii="仿宋_GB2312" w:eastAsia="仿宋_GB2312" w:hAnsi="仿宋_GB2312" w:cs="仿宋_GB2312" w:hint="eastAsia"/>
                <w:snapToGrid w:val="0"/>
                <w:spacing w:val="-4"/>
                <w:sz w:val="22"/>
              </w:rPr>
              <w:t>6:30</w:t>
            </w:r>
            <w:r>
              <w:rPr>
                <w:rFonts w:ascii="仿宋_GB2312" w:eastAsia="仿宋_GB2312" w:hAnsi="仿宋_GB2312" w:cs="仿宋_GB2312"/>
                <w:snapToGrid w:val="0"/>
                <w:spacing w:val="-4"/>
                <w:sz w:val="22"/>
              </w:rPr>
              <w:t>—</w:t>
            </w:r>
            <w:r>
              <w:rPr>
                <w:rFonts w:ascii="仿宋_GB2312" w:eastAsia="仿宋_GB2312" w:hAnsi="仿宋_GB2312" w:cs="仿宋_GB2312" w:hint="eastAsia"/>
                <w:snapToGrid w:val="0"/>
                <w:spacing w:val="-4"/>
                <w:sz w:val="22"/>
              </w:rPr>
              <w:t>14:30</w:t>
            </w:r>
          </w:p>
        </w:tc>
      </w:tr>
      <w:tr w:rsidR="00C004D6">
        <w:trPr>
          <w:trHeight w:val="841"/>
        </w:trPr>
        <w:tc>
          <w:tcPr>
            <w:tcW w:w="1668"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4"/>
              </w:rPr>
            </w:pPr>
            <w:r>
              <w:rPr>
                <w:rFonts w:ascii="仿宋_GB2312" w:eastAsia="仿宋_GB2312" w:hAnsi="仿宋_GB2312" w:cs="仿宋_GB2312" w:hint="eastAsia"/>
                <w:snapToGrid w:val="0"/>
                <w:spacing w:val="-4"/>
                <w:sz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C004D6" w:rsidRDefault="00F52D71">
            <w:pPr>
              <w:jc w:val="center"/>
              <w:rPr>
                <w:rFonts w:ascii="仿宋_GB2312" w:eastAsia="仿宋_GB2312" w:hAnsi="仿宋_GB2312" w:cs="仿宋_GB2312"/>
                <w:snapToGrid w:val="0"/>
                <w:spacing w:val="-4"/>
                <w:sz w:val="24"/>
              </w:rPr>
            </w:pPr>
            <w:r>
              <w:rPr>
                <w:rFonts w:ascii="仿宋_GB2312" w:eastAsia="仿宋_GB2312" w:hAnsi="仿宋_GB2312" w:cs="仿宋_GB2312" w:hint="eastAsia"/>
                <w:snapToGrid w:val="0"/>
                <w:spacing w:val="-4"/>
                <w:sz w:val="24"/>
              </w:rPr>
              <w:t>17</w:t>
            </w:r>
          </w:p>
        </w:tc>
        <w:tc>
          <w:tcPr>
            <w:tcW w:w="3543" w:type="dxa"/>
            <w:tcBorders>
              <w:top w:val="single" w:sz="4" w:space="0" w:color="auto"/>
              <w:left w:val="single" w:sz="4" w:space="0" w:color="auto"/>
              <w:bottom w:val="single" w:sz="4" w:space="0" w:color="auto"/>
              <w:right w:val="single" w:sz="4" w:space="0" w:color="auto"/>
            </w:tcBorders>
            <w:vAlign w:val="center"/>
          </w:tcPr>
          <w:p w:rsidR="00C004D6" w:rsidRDefault="00C004D6">
            <w:pPr>
              <w:rPr>
                <w:rFonts w:ascii="仿宋_GB2312" w:eastAsia="仿宋_GB2312" w:hAnsi="仿宋_GB2312" w:cs="仿宋_GB2312"/>
                <w:snapToGrid w:val="0"/>
                <w:spacing w:val="-4"/>
                <w:sz w:val="24"/>
              </w:rPr>
            </w:pPr>
          </w:p>
        </w:tc>
        <w:tc>
          <w:tcPr>
            <w:tcW w:w="1985" w:type="dxa"/>
            <w:tcBorders>
              <w:top w:val="single" w:sz="4" w:space="0" w:color="auto"/>
              <w:left w:val="single" w:sz="4" w:space="0" w:color="auto"/>
              <w:bottom w:val="single" w:sz="4" w:space="0" w:color="auto"/>
              <w:right w:val="single" w:sz="4" w:space="0" w:color="auto"/>
            </w:tcBorders>
          </w:tcPr>
          <w:p w:rsidR="00C004D6" w:rsidRDefault="00C004D6">
            <w:pPr>
              <w:rPr>
                <w:rFonts w:ascii="仿宋_GB2312" w:eastAsia="仿宋_GB2312" w:hAnsi="仿宋_GB2312" w:cs="仿宋_GB2312"/>
                <w:snapToGrid w:val="0"/>
                <w:spacing w:val="-4"/>
                <w:sz w:val="24"/>
              </w:rPr>
            </w:pPr>
          </w:p>
        </w:tc>
      </w:tr>
    </w:tbl>
    <w:p w:rsidR="00C004D6" w:rsidRDefault="00F52D71">
      <w:pPr>
        <w:pStyle w:val="27"/>
        <w:spacing w:after="0"/>
        <w:ind w:leftChars="0" w:left="0" w:firstLineChars="0" w:firstLine="0"/>
        <w:rPr>
          <w:rFonts w:ascii="仿宋" w:eastAsia="仿宋" w:hAnsi="仿宋" w:cs="仿宋"/>
          <w:b/>
          <w:bCs/>
          <w:szCs w:val="28"/>
        </w:rPr>
      </w:pPr>
      <w:r>
        <w:rPr>
          <w:rFonts w:ascii="仿宋_GB2312" w:eastAsia="仿宋_GB2312" w:hAnsi="仿宋_GB2312" w:cs="仿宋_GB2312" w:hint="eastAsia"/>
          <w:b/>
          <w:bCs/>
          <w:kern w:val="0"/>
          <w:szCs w:val="28"/>
        </w:rPr>
        <w:lastRenderedPageBreak/>
        <w:t>★</w:t>
      </w:r>
      <w:r>
        <w:rPr>
          <w:rFonts w:ascii="仿宋_GB2312" w:eastAsia="仿宋_GB2312" w:hAnsi="仿宋_GB2312" w:cs="仿宋_GB2312"/>
          <w:b/>
          <w:snapToGrid w:val="0"/>
          <w:spacing w:val="-4"/>
          <w:szCs w:val="28"/>
          <w:u w:val="single"/>
        </w:rPr>
        <w:t>注</w:t>
      </w:r>
      <w:r>
        <w:rPr>
          <w:rFonts w:ascii="仿宋_GB2312" w:eastAsia="仿宋_GB2312" w:hAnsi="仿宋_GB2312" w:cs="仿宋_GB2312" w:hint="eastAsia"/>
          <w:b/>
          <w:snapToGrid w:val="0"/>
          <w:spacing w:val="-4"/>
          <w:szCs w:val="28"/>
          <w:u w:val="single"/>
        </w:rPr>
        <w:t>：人员岗位配置表中划线部分须提供相关证书及证明材料。</w:t>
      </w:r>
    </w:p>
    <w:p w:rsidR="00C004D6" w:rsidRDefault="00F52D71">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（二）岗位服务内容及要求：</w:t>
      </w:r>
    </w:p>
    <w:p w:rsidR="00C004D6" w:rsidRDefault="00F52D71">
      <w:pPr>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1</w:t>
      </w:r>
      <w:r>
        <w:rPr>
          <w:rFonts w:ascii="仿宋" w:eastAsia="仿宋" w:hAnsi="仿宋" w:cs="仿宋_GB2312"/>
          <w:color w:val="000000"/>
          <w:kern w:val="0"/>
          <w:sz w:val="28"/>
          <w:szCs w:val="28"/>
        </w:rPr>
        <w:t>、</w:t>
      </w:r>
      <w:r>
        <w:rPr>
          <w:rFonts w:ascii="仿宋" w:eastAsia="仿宋" w:hAnsi="仿宋" w:cs="仿宋_GB2312" w:hint="eastAsia"/>
          <w:color w:val="000000"/>
          <w:kern w:val="0"/>
          <w:sz w:val="28"/>
          <w:szCs w:val="28"/>
        </w:rPr>
        <w:t>保安</w:t>
      </w:r>
      <w:r>
        <w:rPr>
          <w:rFonts w:ascii="仿宋" w:eastAsia="仿宋" w:hAnsi="仿宋" w:cs="仿宋_GB2312"/>
          <w:color w:val="000000"/>
          <w:kern w:val="0"/>
          <w:sz w:val="28"/>
          <w:szCs w:val="28"/>
        </w:rPr>
        <w:t>工作是学校的另一块重要工作，安保工作为三班倒</w:t>
      </w:r>
      <w:r>
        <w:rPr>
          <w:rFonts w:ascii="仿宋" w:eastAsia="仿宋" w:hAnsi="仿宋" w:cs="仿宋_GB2312" w:hint="eastAsia"/>
          <w:color w:val="000000"/>
          <w:kern w:val="0"/>
          <w:sz w:val="28"/>
          <w:szCs w:val="28"/>
        </w:rPr>
        <w:t>，</w:t>
      </w:r>
      <w:r>
        <w:rPr>
          <w:rFonts w:ascii="仿宋" w:eastAsia="仿宋" w:hAnsi="仿宋" w:cs="仿宋_GB2312"/>
          <w:color w:val="000000"/>
          <w:kern w:val="0"/>
          <w:sz w:val="28"/>
          <w:szCs w:val="28"/>
        </w:rPr>
        <w:t>要求做到学校大门必须有人24小时值班，负责维持学校内、学校周边的环境安全工作，</w:t>
      </w:r>
      <w:r>
        <w:rPr>
          <w:rFonts w:ascii="仿宋" w:eastAsia="仿宋" w:hAnsi="仿宋" w:cs="仿宋_GB2312" w:hint="eastAsia"/>
          <w:color w:val="000000"/>
          <w:kern w:val="0"/>
          <w:sz w:val="28"/>
          <w:szCs w:val="28"/>
        </w:rPr>
        <w:t xml:space="preserve">确保师生生命及学校财产的安全，严格实行校外人员来校问询、登记制度。凭学生的校牌放学生入校，非放学时间凭班主任的书面请假证明放行学生。要求熟练操作学校各类安全设备设施，确保监控系统完好。每天进行消防设施的常规检查，紧急情况下，合法、合情、合理使用防爆器具，阻止他人不法行为。放晚学后巡视校园，检查教师，办公室、厕所等公共场所的水、电情况，及时关闭学生未关闭的用电器、关闭办公室教室门窗、关闭楼梯防盗门，并做好有关记录。晚班保安必须做好行政楼、实验楼、教学楼、图书楼、食堂宿舍楼、风雨操场、锅炉房及校园内其他各区域的巡查，及时处理并告知夜间突发事件。正确处置好报警器发出的信号，查明原因，及时处置并作好记载。发现可疑情况妥善处置，遇有治安、火灾和意外事故时应采取果断措施，发现违法犯罪行为时要合理处置，保护好现场并及时报告。遵守国法校规，完成其他临时性工作。遵守学校规定的劳动时间。 </w:t>
      </w:r>
    </w:p>
    <w:p w:rsidR="00C004D6" w:rsidRDefault="00F52D71">
      <w:pPr>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2</w:t>
      </w:r>
      <w:r>
        <w:rPr>
          <w:rFonts w:ascii="仿宋" w:eastAsia="仿宋" w:hAnsi="仿宋" w:cs="仿宋_GB2312"/>
          <w:color w:val="000000"/>
          <w:kern w:val="0"/>
          <w:sz w:val="28"/>
          <w:szCs w:val="28"/>
        </w:rPr>
        <w:t>、</w:t>
      </w:r>
      <w:r>
        <w:rPr>
          <w:rFonts w:ascii="仿宋" w:eastAsia="仿宋" w:hAnsi="仿宋" w:cs="仿宋_GB2312" w:hint="eastAsia"/>
          <w:color w:val="000000"/>
          <w:kern w:val="0"/>
          <w:sz w:val="28"/>
          <w:szCs w:val="28"/>
        </w:rPr>
        <w:t>清洁工工作内容为：按照学校要求，完成规定区域内的卫生工作。路面、厕所、走廊、楼梯等必须做到早上、中午、下午至少各打扫一次，并随时保洁；栏杆、护手每天至少擦洗一次，并随时保洁；按照规定需要打扫的房间和小会议室每天至少打扫两次，并随时保洁；</w:t>
      </w:r>
      <w:r>
        <w:rPr>
          <w:rFonts w:ascii="仿宋" w:eastAsia="仿宋" w:hAnsi="仿宋" w:cs="仿宋_GB2312" w:hint="eastAsia"/>
          <w:color w:val="000000"/>
          <w:kern w:val="0"/>
          <w:sz w:val="28"/>
          <w:szCs w:val="28"/>
        </w:rPr>
        <w:lastRenderedPageBreak/>
        <w:t>报告厅教师会议室每周至少打扫一次，如</w:t>
      </w:r>
      <w:proofErr w:type="gramStart"/>
      <w:r>
        <w:rPr>
          <w:rFonts w:ascii="仿宋" w:eastAsia="仿宋" w:hAnsi="仿宋" w:cs="仿宋_GB2312" w:hint="eastAsia"/>
          <w:color w:val="000000"/>
          <w:kern w:val="0"/>
          <w:sz w:val="28"/>
          <w:szCs w:val="28"/>
        </w:rPr>
        <w:t>遇临时</w:t>
      </w:r>
      <w:proofErr w:type="gramEnd"/>
      <w:r>
        <w:rPr>
          <w:rFonts w:ascii="仿宋" w:eastAsia="仿宋" w:hAnsi="仿宋" w:cs="仿宋_GB2312" w:hint="eastAsia"/>
          <w:color w:val="000000"/>
          <w:kern w:val="0"/>
          <w:sz w:val="28"/>
          <w:szCs w:val="28"/>
        </w:rPr>
        <w:t>使用，需要及时打扫。发现漏水、用电设备损坏、栏杆破损等可能对学生造成伤害的现象，及时上报总务处。完成其他临时性工作。遵守学校规定的劳动时间。</w:t>
      </w:r>
    </w:p>
    <w:p w:rsidR="00C004D6" w:rsidRDefault="00F52D71">
      <w:pPr>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3</w:t>
      </w:r>
      <w:r>
        <w:rPr>
          <w:rFonts w:ascii="仿宋" w:eastAsia="仿宋" w:hAnsi="仿宋" w:cs="仿宋_GB2312"/>
          <w:color w:val="000000"/>
          <w:kern w:val="0"/>
          <w:sz w:val="28"/>
          <w:szCs w:val="28"/>
        </w:rPr>
        <w:t>、</w:t>
      </w:r>
      <w:r>
        <w:rPr>
          <w:rFonts w:ascii="仿宋" w:eastAsia="仿宋" w:hAnsi="仿宋" w:cs="仿宋_GB2312" w:hint="eastAsia"/>
          <w:color w:val="000000"/>
          <w:kern w:val="0"/>
          <w:sz w:val="28"/>
          <w:szCs w:val="28"/>
        </w:rPr>
        <w:t>食堂工作人员：按规定保障学生在校期间用餐，服从</w:t>
      </w:r>
      <w:r>
        <w:rPr>
          <w:rFonts w:ascii="仿宋" w:eastAsia="仿宋" w:hAnsi="仿宋" w:cs="仿宋_GB2312"/>
          <w:color w:val="000000"/>
          <w:kern w:val="0"/>
          <w:sz w:val="28"/>
          <w:szCs w:val="28"/>
        </w:rPr>
        <w:t>食堂</w:t>
      </w:r>
      <w:r>
        <w:rPr>
          <w:rFonts w:ascii="仿宋" w:eastAsia="仿宋" w:hAnsi="仿宋" w:cs="仿宋_GB2312" w:hint="eastAsia"/>
          <w:color w:val="000000"/>
          <w:kern w:val="0"/>
          <w:sz w:val="28"/>
          <w:szCs w:val="28"/>
        </w:rPr>
        <w:t>管理人员的工作安排，严格按照《金山中学食堂人员工作岗位职责》管理。按照“五常法”管理严格执行操作程序，确保食品加工安全卫生。员工要持证上岗，做好个人卫生工作、食堂保洁工作和餐具消毒工作。及时整理餐厅卫生，每天至少彻底清理餐厅卫生一次，负责餐具的清洗和消毒，严格按操作规程</w:t>
      </w:r>
      <w:proofErr w:type="gramStart"/>
      <w:r>
        <w:rPr>
          <w:rFonts w:ascii="仿宋" w:eastAsia="仿宋" w:hAnsi="仿宋" w:cs="仿宋_GB2312" w:hint="eastAsia"/>
          <w:color w:val="000000"/>
          <w:kern w:val="0"/>
          <w:sz w:val="28"/>
          <w:szCs w:val="28"/>
        </w:rPr>
        <w:t>作主</w:t>
      </w:r>
      <w:proofErr w:type="gramEnd"/>
      <w:r>
        <w:rPr>
          <w:rFonts w:ascii="仿宋" w:eastAsia="仿宋" w:hAnsi="仿宋" w:cs="仿宋_GB2312" w:hint="eastAsia"/>
          <w:color w:val="000000"/>
          <w:kern w:val="0"/>
          <w:sz w:val="28"/>
          <w:szCs w:val="28"/>
        </w:rPr>
        <w:t>食炊事机械，保证人员设备安全。做好食堂周边区域的卫生工作，做到一日一小扫，</w:t>
      </w:r>
      <w:proofErr w:type="gramStart"/>
      <w:r>
        <w:rPr>
          <w:rFonts w:ascii="仿宋" w:eastAsia="仿宋" w:hAnsi="仿宋" w:cs="仿宋_GB2312" w:hint="eastAsia"/>
          <w:color w:val="000000"/>
          <w:kern w:val="0"/>
          <w:sz w:val="28"/>
          <w:szCs w:val="28"/>
        </w:rPr>
        <w:t>一</w:t>
      </w:r>
      <w:proofErr w:type="gramEnd"/>
      <w:r>
        <w:rPr>
          <w:rFonts w:ascii="仿宋" w:eastAsia="仿宋" w:hAnsi="仿宋" w:cs="仿宋_GB2312" w:hint="eastAsia"/>
          <w:color w:val="000000"/>
          <w:kern w:val="0"/>
          <w:sz w:val="28"/>
          <w:szCs w:val="28"/>
        </w:rPr>
        <w:t>周一大扫，保证无鼠、无蝇、无</w:t>
      </w:r>
      <w:proofErr w:type="gramStart"/>
      <w:r>
        <w:rPr>
          <w:rFonts w:ascii="仿宋" w:eastAsia="仿宋" w:hAnsi="仿宋" w:cs="仿宋_GB2312" w:hint="eastAsia"/>
          <w:color w:val="000000"/>
          <w:kern w:val="0"/>
          <w:sz w:val="28"/>
          <w:szCs w:val="28"/>
        </w:rPr>
        <w:t>蟑</w:t>
      </w:r>
      <w:proofErr w:type="gramEnd"/>
      <w:r>
        <w:rPr>
          <w:rFonts w:ascii="仿宋" w:eastAsia="仿宋" w:hAnsi="仿宋" w:cs="仿宋_GB2312" w:hint="eastAsia"/>
          <w:color w:val="000000"/>
          <w:kern w:val="0"/>
          <w:sz w:val="28"/>
          <w:szCs w:val="28"/>
        </w:rPr>
        <w:t xml:space="preserve">、无卫生死角。每天下班前需要检查液化气、水源、电源有无关闭。完成其他临时性工作。遵守学校规定的劳动时间。 </w:t>
      </w:r>
    </w:p>
    <w:p w:rsidR="00C004D6" w:rsidRDefault="00F52D71">
      <w:pPr>
        <w:spacing w:line="360" w:lineRule="auto"/>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4、除保安外，其他</w:t>
      </w:r>
      <w:r>
        <w:rPr>
          <w:rFonts w:ascii="仿宋" w:eastAsia="仿宋" w:hAnsi="仿宋" w:cs="仿宋_GB2312"/>
          <w:color w:val="000000"/>
          <w:kern w:val="0"/>
          <w:sz w:val="28"/>
          <w:szCs w:val="28"/>
        </w:rPr>
        <w:t>员工日班制</w:t>
      </w:r>
      <w:r>
        <w:rPr>
          <w:rFonts w:ascii="仿宋" w:eastAsia="仿宋" w:hAnsi="仿宋" w:cs="仿宋_GB2312" w:hint="eastAsia"/>
          <w:color w:val="000000"/>
          <w:kern w:val="0"/>
          <w:sz w:val="28"/>
          <w:szCs w:val="28"/>
        </w:rPr>
        <w:t>。</w:t>
      </w:r>
      <w:r>
        <w:rPr>
          <w:rFonts w:ascii="仿宋" w:eastAsia="仿宋" w:hAnsi="仿宋" w:cs="仿宋_GB2312"/>
          <w:color w:val="000000"/>
          <w:kern w:val="0"/>
          <w:sz w:val="28"/>
          <w:szCs w:val="28"/>
        </w:rPr>
        <w:t>双休日、节假日及寒暑假原则上等同在编教职工，但有临时任务需要随叫随到，暑假中如</w:t>
      </w:r>
      <w:proofErr w:type="gramStart"/>
      <w:r>
        <w:rPr>
          <w:rFonts w:ascii="仿宋" w:eastAsia="仿宋" w:hAnsi="仿宋" w:cs="仿宋_GB2312"/>
          <w:color w:val="000000"/>
          <w:kern w:val="0"/>
          <w:sz w:val="28"/>
          <w:szCs w:val="28"/>
        </w:rPr>
        <w:t>遇学校</w:t>
      </w:r>
      <w:proofErr w:type="gramEnd"/>
      <w:r>
        <w:rPr>
          <w:rFonts w:ascii="仿宋" w:eastAsia="仿宋" w:hAnsi="仿宋" w:cs="仿宋_GB2312"/>
          <w:color w:val="000000"/>
          <w:kern w:val="0"/>
          <w:sz w:val="28"/>
          <w:szCs w:val="28"/>
        </w:rPr>
        <w:t>有工作安排，不应以加班为由要求支付加班费。</w:t>
      </w:r>
    </w:p>
    <w:p w:rsidR="00C004D6" w:rsidRDefault="00F52D71" w:rsidP="00F52D71">
      <w:pPr>
        <w:spacing w:line="360" w:lineRule="auto"/>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kern w:val="0"/>
          <w:sz w:val="28"/>
          <w:szCs w:val="28"/>
        </w:rPr>
        <w:t>三、</w:t>
      </w:r>
      <w:r>
        <w:rPr>
          <w:rFonts w:ascii="仿宋_GB2312" w:eastAsia="仿宋_GB2312" w:hAnsi="仿宋_GB2312" w:cs="仿宋_GB2312" w:hint="eastAsia"/>
          <w:b/>
          <w:bCs/>
          <w:color w:val="000000"/>
          <w:kern w:val="0"/>
          <w:sz w:val="28"/>
          <w:szCs w:val="28"/>
        </w:rPr>
        <w:t>其他</w:t>
      </w:r>
    </w:p>
    <w:p w:rsidR="00C004D6" w:rsidRDefault="00F52D71" w:rsidP="00F52D71">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1、日常保洁所需耗材、各类工具设施及厨房烹饪所需食材、厨具、设备等由采购人负责提供。</w:t>
      </w:r>
    </w:p>
    <w:p w:rsidR="00212314" w:rsidRPr="00212314" w:rsidRDefault="00212314" w:rsidP="00F52D71">
      <w:pPr>
        <w:spacing w:line="360" w:lineRule="auto"/>
        <w:ind w:firstLineChars="196" w:firstLine="549"/>
        <w:rPr>
          <w:rFonts w:ascii="仿宋_GB2312" w:eastAsia="仿宋_GB2312" w:hAnsi="仿宋_GB2312" w:cs="仿宋_GB2312"/>
          <w:color w:val="FF0000"/>
          <w:kern w:val="0"/>
          <w:sz w:val="28"/>
          <w:szCs w:val="28"/>
        </w:rPr>
      </w:pPr>
      <w:r w:rsidRPr="00212314">
        <w:rPr>
          <w:rFonts w:ascii="仿宋_GB2312" w:eastAsia="仿宋_GB2312" w:hAnsi="仿宋_GB2312" w:cs="仿宋_GB2312" w:hint="eastAsia"/>
          <w:color w:val="FF0000"/>
          <w:kern w:val="0"/>
          <w:sz w:val="28"/>
          <w:szCs w:val="28"/>
        </w:rPr>
        <w:t>2、如</w:t>
      </w:r>
      <w:r>
        <w:rPr>
          <w:rFonts w:ascii="仿宋_GB2312" w:eastAsia="仿宋_GB2312" w:hAnsi="仿宋_GB2312" w:cs="仿宋_GB2312" w:hint="eastAsia"/>
          <w:color w:val="FF0000"/>
          <w:kern w:val="0"/>
          <w:sz w:val="28"/>
          <w:szCs w:val="28"/>
        </w:rPr>
        <w:t>物业人员</w:t>
      </w:r>
      <w:r w:rsidRPr="00212314">
        <w:rPr>
          <w:rFonts w:ascii="仿宋_GB2312" w:eastAsia="仿宋_GB2312" w:hAnsi="仿宋_GB2312" w:cs="仿宋_GB2312" w:hint="eastAsia"/>
          <w:color w:val="FF0000"/>
          <w:kern w:val="0"/>
          <w:sz w:val="28"/>
          <w:szCs w:val="28"/>
        </w:rPr>
        <w:t>需要在采购人食堂</w:t>
      </w:r>
      <w:r>
        <w:rPr>
          <w:rFonts w:ascii="仿宋_GB2312" w:eastAsia="仿宋_GB2312" w:hAnsi="仿宋_GB2312" w:cs="仿宋_GB2312" w:hint="eastAsia"/>
          <w:color w:val="FF0000"/>
          <w:kern w:val="0"/>
          <w:sz w:val="28"/>
          <w:szCs w:val="28"/>
        </w:rPr>
        <w:t>就餐中餐的</w:t>
      </w:r>
      <w:r w:rsidRPr="00212314">
        <w:rPr>
          <w:rFonts w:ascii="仿宋_GB2312" w:eastAsia="仿宋_GB2312" w:hAnsi="仿宋_GB2312" w:cs="仿宋_GB2312" w:hint="eastAsia"/>
          <w:color w:val="FF0000"/>
          <w:kern w:val="0"/>
          <w:sz w:val="28"/>
          <w:szCs w:val="28"/>
        </w:rPr>
        <w:t>，</w:t>
      </w:r>
      <w:r w:rsidR="001A2A2E" w:rsidRPr="001A2A2E">
        <w:rPr>
          <w:rFonts w:ascii="仿宋_GB2312" w:eastAsia="仿宋_GB2312" w:hAnsi="仿宋_GB2312" w:cs="仿宋_GB2312" w:hint="eastAsia"/>
          <w:color w:val="FF0000"/>
          <w:kern w:val="0"/>
          <w:sz w:val="28"/>
          <w:szCs w:val="28"/>
        </w:rPr>
        <w:t>餐标11元/餐</w:t>
      </w:r>
      <w:r w:rsidR="001A2A2E">
        <w:rPr>
          <w:rFonts w:ascii="仿宋_GB2312" w:eastAsia="仿宋_GB2312" w:hAnsi="仿宋_GB2312" w:cs="仿宋_GB2312" w:hint="eastAsia"/>
          <w:color w:val="FF0000"/>
          <w:kern w:val="0"/>
          <w:sz w:val="28"/>
          <w:szCs w:val="28"/>
        </w:rPr>
        <w:t>，</w:t>
      </w:r>
      <w:r w:rsidRPr="00212314">
        <w:rPr>
          <w:rFonts w:ascii="仿宋_GB2312" w:eastAsia="仿宋_GB2312" w:hAnsi="仿宋_GB2312" w:cs="仿宋_GB2312" w:hint="eastAsia"/>
          <w:color w:val="FF0000"/>
          <w:kern w:val="0"/>
          <w:sz w:val="28"/>
          <w:szCs w:val="28"/>
        </w:rPr>
        <w:t>搭伙餐费按2000元/人/年计入报价，该费用要上交至采购人食堂。各供应商应将此项费用计入报价中，该费用不作竞争。</w:t>
      </w:r>
    </w:p>
    <w:p w:rsidR="00C004D6" w:rsidRDefault="00F52D71" w:rsidP="00F52D71">
      <w:pPr>
        <w:spacing w:line="360" w:lineRule="auto"/>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四、商务条款</w:t>
      </w:r>
    </w:p>
    <w:p w:rsidR="00C004D6" w:rsidRDefault="00F52D71">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1、本次招标服务期限为一年，一年期满后经采购人年度考核合格，双方协商一致，报相关主管部门备案，可续签下一年度合同，最多可续签二年。合同期间和续签合同期间的服务要求和合同价格不变。</w:t>
      </w:r>
    </w:p>
    <w:p w:rsidR="00C004D6" w:rsidRDefault="00F52D71">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2、预付款：在合同生效以及具备实施条件后7个工作日内，采</w:t>
      </w:r>
      <w:r>
        <w:rPr>
          <w:rFonts w:ascii="仿宋_GB2312" w:eastAsia="仿宋_GB2312" w:hAnsi="仿宋_GB2312" w:cs="仿宋_GB2312" w:hint="eastAsia"/>
          <w:kern w:val="0"/>
          <w:sz w:val="28"/>
          <w:szCs w:val="28"/>
        </w:rPr>
        <w:t>购人向中标方支付合同金额40%的预付款。下一年度预付时间为次年相对应月份，以此类推；当年度预付款尚未扣回的，</w:t>
      </w:r>
      <w:proofErr w:type="gramStart"/>
      <w:r>
        <w:rPr>
          <w:rFonts w:ascii="仿宋_GB2312" w:eastAsia="仿宋_GB2312" w:hAnsi="仿宋_GB2312" w:cs="仿宋_GB2312" w:hint="eastAsia"/>
          <w:kern w:val="0"/>
          <w:sz w:val="28"/>
          <w:szCs w:val="28"/>
        </w:rPr>
        <w:t>次年不</w:t>
      </w:r>
      <w:proofErr w:type="gramEnd"/>
      <w:r>
        <w:rPr>
          <w:rFonts w:ascii="仿宋_GB2312" w:eastAsia="仿宋_GB2312" w:hAnsi="仿宋_GB2312" w:cs="仿宋_GB2312" w:hint="eastAsia"/>
          <w:kern w:val="0"/>
          <w:sz w:val="28"/>
          <w:szCs w:val="28"/>
        </w:rPr>
        <w:t>重复安排。在签订合同时，供应商明确表示无需预付款或者主动要求降低预付款比例的，采购单位可不适用前述规定。</w:t>
      </w:r>
    </w:p>
    <w:p w:rsidR="00C004D6" w:rsidRDefault="00F52D71">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3、履约保证金：如需收取履约保证金，最高比例不得超过合同金额的1%，由甲乙双方在合同中自行约定退回的方式和时间。履约保证金可以现金或银行、保险公司出具的保函形式提交。</w:t>
      </w:r>
    </w:p>
    <w:p w:rsidR="00C004D6" w:rsidRDefault="00F52D71">
      <w:pPr>
        <w:pStyle w:val="27"/>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kern w:val="0"/>
          <w:szCs w:val="28"/>
        </w:rPr>
        <w:t>4、费用结算为每季度结算。结算时中标方需提供合法票据，采购人自收到发票后7个工作日内将资金支付到合同约定的供应商账户。在遵守相关法律法规的前提下，总公司中标后，若具体服务全部由项目属地所在分公司提供，且服务质量不低于投标承诺的，经中标方与采购人协商一致，可由分公司开具发票，相关事宜由双方在采购合同</w:t>
      </w:r>
      <w:r>
        <w:rPr>
          <w:rFonts w:ascii="仿宋_GB2312" w:eastAsia="仿宋_GB2312" w:hAnsi="仿宋_GB2312" w:cs="仿宋_GB2312" w:hint="eastAsia"/>
          <w:color w:val="000000"/>
          <w:kern w:val="0"/>
          <w:szCs w:val="28"/>
        </w:rPr>
        <w:t>中予以约定。</w:t>
      </w:r>
    </w:p>
    <w:p w:rsidR="00C004D6" w:rsidRDefault="00F52D71">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5、中标方须在合同签订前向采购人提供本项目投入人员具体名单。</w:t>
      </w:r>
    </w:p>
    <w:p w:rsidR="00C004D6" w:rsidRDefault="00F52D71">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 xml:space="preserve">6、中标方提供的所有配置岗位人员的劳动争议、工伤事故和一切意外伤害均由中标方自行全权负责，相关费用由中标方自行承担。    </w:t>
      </w:r>
    </w:p>
    <w:p w:rsidR="00C004D6" w:rsidRDefault="00F52D71">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7、若采购人因工作需要增加物业人员，相关人员费用按中标方</w:t>
      </w:r>
      <w:r>
        <w:rPr>
          <w:rFonts w:ascii="仿宋_GB2312" w:eastAsia="仿宋_GB2312" w:hAnsi="仿宋_GB2312" w:cs="仿宋_GB2312" w:hint="eastAsia"/>
          <w:kern w:val="0"/>
          <w:szCs w:val="28"/>
        </w:rPr>
        <w:lastRenderedPageBreak/>
        <w:t>投标文件报价执行，增加金额不得超过原合同金额的10%。采购人因实际情况增减物业人员，费用结算时按实调整。</w:t>
      </w:r>
    </w:p>
    <w:p w:rsidR="00C004D6" w:rsidRDefault="00F52D71">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8</w:t>
      </w:r>
      <w:r>
        <w:rPr>
          <w:rFonts w:ascii="仿宋_GB2312" w:eastAsia="仿宋_GB2312" w:hAnsi="仿宋_GB2312" w:cs="仿宋_GB2312"/>
          <w:kern w:val="0"/>
          <w:szCs w:val="28"/>
        </w:rPr>
        <w:t>、</w:t>
      </w:r>
      <w:r>
        <w:rPr>
          <w:rFonts w:ascii="仿宋_GB2312" w:eastAsia="仿宋_GB2312" w:hAnsi="仿宋_GB2312" w:cs="仿宋_GB2312" w:hint="eastAsia"/>
          <w:kern w:val="0"/>
          <w:szCs w:val="28"/>
        </w:rPr>
        <w:t>本项目各岗位工作人员因病因事或因辞职出现缺岗现象时，中标方应在第一时间安排相同岗位职工顶岗，不能影响学校正常工作。如无法及时解决，由学校临时安排顶岗人员的工资待遇，供应商应予以接受。</w:t>
      </w:r>
    </w:p>
    <w:p w:rsidR="00C004D6" w:rsidRDefault="00F52D71">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9、所有工种在招标文件规定的工作时间内，物业人员应服从学校临时指派的任务。在规定工作时间外，</w:t>
      </w:r>
      <w:r>
        <w:rPr>
          <w:rFonts w:ascii="仿宋_GB2312" w:eastAsia="仿宋_GB2312" w:hAnsi="仿宋_GB2312" w:cs="仿宋_GB2312"/>
          <w:kern w:val="0"/>
          <w:szCs w:val="28"/>
        </w:rPr>
        <w:t>临时加班由学校统一按实结算。</w:t>
      </w:r>
    </w:p>
    <w:p w:rsidR="00C004D6" w:rsidRDefault="00F52D71">
      <w:pPr>
        <w:pStyle w:val="27"/>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10、</w:t>
      </w:r>
      <w:r>
        <w:rPr>
          <w:rFonts w:ascii="仿宋_GB2312" w:eastAsia="仿宋_GB2312" w:hAnsi="仿宋_GB2312" w:cs="仿宋_GB2312" w:hint="eastAsia"/>
          <w:color w:val="000000"/>
          <w:kern w:val="0"/>
          <w:szCs w:val="28"/>
        </w:rPr>
        <w:t>中标供应商无条件接受采购人定期或不定期检查监督。检查监督由采购人总务处全面负责，各科室配合做好日常督查工作，发现存在问题，统一汇总到总务处，总务处以通知单形式告知中标人，经项目负责人签字确认。考核要求及奖罚如下：每月按学校制定考核评分细则考核。考核满分100分（定期考核分占60分，平时</w:t>
      </w:r>
      <w:proofErr w:type="gramStart"/>
      <w:r>
        <w:rPr>
          <w:rFonts w:ascii="仿宋_GB2312" w:eastAsia="仿宋_GB2312" w:hAnsi="仿宋_GB2312" w:cs="仿宋_GB2312" w:hint="eastAsia"/>
          <w:color w:val="000000"/>
          <w:kern w:val="0"/>
          <w:szCs w:val="28"/>
        </w:rPr>
        <w:t>抽查分</w:t>
      </w:r>
      <w:proofErr w:type="gramEnd"/>
      <w:r>
        <w:rPr>
          <w:rFonts w:ascii="仿宋_GB2312" w:eastAsia="仿宋_GB2312" w:hAnsi="仿宋_GB2312" w:cs="仿宋_GB2312" w:hint="eastAsia"/>
          <w:color w:val="000000"/>
          <w:kern w:val="0"/>
          <w:szCs w:val="28"/>
        </w:rPr>
        <w:t>占40分），考核分数≥90分，不扣款；考核分数＜85分，每分扣1000元；考核分数＜80分，视为当月考核不合格，连续两个月或一年内出现3次考核不合格，采购人有权单方终止合同，不予退还履约保证金，并保留追究中标人因此给采购人造成的一切经济损失及违约责任。</w:t>
      </w:r>
    </w:p>
    <w:p w:rsidR="00C004D6" w:rsidRDefault="00F52D71">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（一）定期考核（60分）</w:t>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2"/>
        <w:gridCol w:w="771"/>
        <w:gridCol w:w="1996"/>
        <w:gridCol w:w="1560"/>
        <w:gridCol w:w="859"/>
      </w:tblGrid>
      <w:tr w:rsidR="00C004D6">
        <w:trPr>
          <w:trHeight w:val="371"/>
        </w:trPr>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仿宋_GB2312" w:cs="仿宋_GB2312"/>
                <w:color w:val="000000"/>
                <w:kern w:val="0"/>
                <w:sz w:val="24"/>
                <w:szCs w:val="28"/>
              </w:rPr>
            </w:pPr>
            <w:r>
              <w:rPr>
                <w:rFonts w:ascii="仿宋_GB2312" w:eastAsia="仿宋_GB2312" w:hAnsi="仿宋_GB2312" w:cs="仿宋_GB2312" w:hint="eastAsia"/>
                <w:color w:val="000000"/>
                <w:kern w:val="0"/>
                <w:sz w:val="24"/>
                <w:szCs w:val="28"/>
              </w:rPr>
              <w:t>评分要求</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仿宋_GB2312" w:cs="仿宋_GB2312"/>
                <w:color w:val="000000"/>
                <w:kern w:val="0"/>
                <w:sz w:val="24"/>
                <w:szCs w:val="28"/>
              </w:rPr>
            </w:pPr>
            <w:r>
              <w:rPr>
                <w:rFonts w:ascii="仿宋_GB2312" w:eastAsia="仿宋_GB2312" w:hAnsi="仿宋_GB2312" w:cs="仿宋_GB2312" w:hint="eastAsia"/>
                <w:color w:val="000000"/>
                <w:kern w:val="0"/>
                <w:sz w:val="24"/>
                <w:szCs w:val="28"/>
              </w:rPr>
              <w:t>分值</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仿宋_GB2312" w:cs="仿宋_GB2312"/>
                <w:color w:val="000000"/>
                <w:kern w:val="0"/>
                <w:sz w:val="24"/>
                <w:szCs w:val="28"/>
              </w:rPr>
            </w:pPr>
            <w:r>
              <w:rPr>
                <w:rFonts w:ascii="仿宋_GB2312" w:eastAsia="仿宋_GB2312" w:hAnsi="仿宋_GB2312" w:cs="仿宋_GB2312" w:hint="eastAsia"/>
                <w:color w:val="000000"/>
                <w:kern w:val="0"/>
                <w:sz w:val="24"/>
                <w:szCs w:val="28"/>
              </w:rPr>
              <w:t>评分方法</w:t>
            </w:r>
          </w:p>
        </w:tc>
        <w:tc>
          <w:tcPr>
            <w:tcW w:w="1560"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仿宋_GB2312" w:cs="仿宋_GB2312"/>
                <w:color w:val="000000"/>
                <w:kern w:val="0"/>
                <w:sz w:val="24"/>
                <w:szCs w:val="28"/>
              </w:rPr>
            </w:pPr>
            <w:r>
              <w:rPr>
                <w:rFonts w:ascii="仿宋_GB2312" w:eastAsia="仿宋_GB2312" w:hAnsi="仿宋_GB2312" w:cs="仿宋_GB2312" w:hint="eastAsia"/>
                <w:color w:val="000000"/>
                <w:kern w:val="0"/>
                <w:sz w:val="24"/>
                <w:szCs w:val="28"/>
              </w:rPr>
              <w:t>扣分原因</w:t>
            </w:r>
          </w:p>
        </w:tc>
        <w:tc>
          <w:tcPr>
            <w:tcW w:w="859"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仿宋_GB2312" w:cs="仿宋_GB2312"/>
                <w:color w:val="000000"/>
                <w:kern w:val="0"/>
                <w:sz w:val="24"/>
                <w:szCs w:val="28"/>
              </w:rPr>
            </w:pPr>
            <w:r>
              <w:rPr>
                <w:rFonts w:ascii="仿宋_GB2312" w:eastAsia="仿宋_GB2312" w:hAnsi="仿宋_GB2312" w:cs="仿宋_GB2312" w:hint="eastAsia"/>
                <w:color w:val="000000"/>
                <w:kern w:val="0"/>
                <w:sz w:val="24"/>
                <w:szCs w:val="28"/>
              </w:rPr>
              <w:t>得分</w:t>
            </w:r>
          </w:p>
        </w:tc>
      </w:tr>
      <w:tr w:rsidR="00C004D6">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着装整齐，佩证上岗，夏天不穿拖鞋，储藏室不得摆放私人物品，不得使用电器，</w:t>
            </w:r>
            <w:r>
              <w:rPr>
                <w:rFonts w:ascii="仿宋_GB2312" w:eastAsia="仿宋_GB2312" w:hAnsi="Arial" w:cs="Arial" w:hint="eastAsia"/>
                <w:snapToGrid w:val="0"/>
                <w:color w:val="000000"/>
                <w:spacing w:val="4"/>
                <w:kern w:val="0"/>
                <w:sz w:val="24"/>
              </w:rPr>
              <w:lastRenderedPageBreak/>
              <w:t>推车、卫生用具等整齐有序，清洁定位。</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lastRenderedPageBreak/>
              <w:t>8</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发现一处不符扣0.5分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lastRenderedPageBreak/>
              <w:t>环境整洁，视野内垃圾不超过2处。门窗玻璃明亮、目视无尘。内墙面定期清洁，无积尘、无蛛网。</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10</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发现一处不符扣1分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公共设施、标牌、宣传栏摆放整齐有序，定点定位、清洁，电器开关等无污渍、灰尘。</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8</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发现一处不符扣0.5分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直饮水机保持清洁、无污垢。卫生间无异味、地面干燥、瓷砖光亮，便器无污垢。</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15</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发现一处不符扣1分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rPr>
          <w:trHeight w:val="954"/>
        </w:trPr>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拖把、抹布分类使用放置，标志明显，用后挂起，保持干燥，做到</w:t>
            </w:r>
            <w:proofErr w:type="gramStart"/>
            <w:r>
              <w:rPr>
                <w:rFonts w:ascii="仿宋_GB2312" w:eastAsia="仿宋_GB2312" w:hAnsi="Arial" w:cs="Arial" w:hint="eastAsia"/>
                <w:snapToGrid w:val="0"/>
                <w:color w:val="000000"/>
                <w:spacing w:val="4"/>
                <w:kern w:val="0"/>
                <w:sz w:val="24"/>
              </w:rPr>
              <w:t>一</w:t>
            </w:r>
            <w:proofErr w:type="gramEnd"/>
            <w:r>
              <w:rPr>
                <w:rFonts w:ascii="仿宋_GB2312" w:eastAsia="仿宋_GB2312" w:hAnsi="Arial" w:cs="Arial" w:hint="eastAsia"/>
                <w:snapToGrid w:val="0"/>
                <w:color w:val="000000"/>
                <w:spacing w:val="4"/>
                <w:kern w:val="0"/>
                <w:sz w:val="24"/>
              </w:rPr>
              <w:t>房一拖。</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8</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发现一处不符扣0.5分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学校垃圾严格按照有关规定处置，生活垃圾日产日清。</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6</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发现一处不符扣0.5分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c>
          <w:tcPr>
            <w:tcW w:w="4712" w:type="dxa"/>
            <w:tcBorders>
              <w:top w:val="single" w:sz="4" w:space="0" w:color="000000"/>
              <w:left w:val="single" w:sz="4" w:space="0" w:color="000000"/>
              <w:bottom w:val="single" w:sz="4" w:space="0" w:color="000000"/>
              <w:right w:val="single" w:sz="4" w:space="0" w:color="000000"/>
            </w:tcBorders>
            <w:vAlign w:val="center"/>
          </w:tcPr>
          <w:p w:rsidR="00C004D6" w:rsidRDefault="00F52D71">
            <w:pPr>
              <w:spacing w:line="360" w:lineRule="auto"/>
              <w:jc w:val="left"/>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设备物资运送不得遗失、损坏。</w:t>
            </w:r>
          </w:p>
        </w:tc>
        <w:tc>
          <w:tcPr>
            <w:tcW w:w="771"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jc w:val="center"/>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5</w:t>
            </w:r>
          </w:p>
        </w:tc>
        <w:tc>
          <w:tcPr>
            <w:tcW w:w="1996" w:type="dxa"/>
            <w:tcBorders>
              <w:top w:val="single" w:sz="4" w:space="0" w:color="000000"/>
              <w:left w:val="nil"/>
              <w:bottom w:val="single" w:sz="4" w:space="0" w:color="000000"/>
              <w:right w:val="single" w:sz="4" w:space="0" w:color="000000"/>
            </w:tcBorders>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发现一处不符扣0.5分</w:t>
            </w:r>
          </w:p>
        </w:tc>
        <w:tc>
          <w:tcPr>
            <w:tcW w:w="1560"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859" w:type="dxa"/>
            <w:tcBorders>
              <w:top w:val="single" w:sz="4" w:space="0" w:color="000000"/>
              <w:left w:val="nil"/>
              <w:bottom w:val="single" w:sz="4" w:space="0" w:color="000000"/>
              <w:right w:val="single" w:sz="4" w:space="0" w:color="000000"/>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bl>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（二）平时抽查（40分）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人员要求考核：人数或人员素质不符招标文件要求，按实际缺席天数扣除人员费用，一周后仍没到位，加扣当月服务费的50%。每一岗位允许人员变动不超过3次，超过3次，每次扣2分，依次类推。每一人员所在科室工作满意度测评，连续2个月不满意，扣2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2、服务项目缺漏按实际测算价格扣除。</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3、核心条款要求考核：</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3.1上班脱岗、缺岗、串岗，上班时间做与工作无关之事，酒后工作，着装不规范，言行举止有损学校形象，发现一次扣0.5分；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3.2校内发生任何纠纷和火警，应在5分钟内到达现场，采取适当措施进行阻止和处理，特别是阻止各种伤害师生的现象或违法犯罪</w:t>
      </w:r>
      <w:r>
        <w:rPr>
          <w:rFonts w:ascii="仿宋_GB2312" w:eastAsia="仿宋_GB2312" w:hAnsi="仿宋_GB2312" w:cs="仿宋_GB2312" w:hint="eastAsia"/>
          <w:color w:val="000000"/>
          <w:kern w:val="0"/>
          <w:sz w:val="28"/>
          <w:szCs w:val="28"/>
        </w:rPr>
        <w:lastRenderedPageBreak/>
        <w:t>活动，如故意躲避或任由事态发展，造成后果，每次扣4分，同时按实际损失赔偿；</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3.3违反学校规章制度，被行风检查查实每次扣0.5-1分；被教育局及以上组织查实每次扣3分；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3.4校内物品出入不检查、不控制，安保不到位，导致学校财产损失，每发现一次扣0.5-2分，造成学校损失的照价赔偿；</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3.5未按处理垃圾的扣2-4分，并承担由此而引起的法律责任； </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3.6 遇紧急事态处理不及时、不配合，视情况及产生的后果严重程度每次扣2-25分；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3.7 因维护不当造成学校财产损失，视情况及产生的后果严重程度每次扣0.5-5分。并赔偿相应损失。</w:t>
      </w:r>
    </w:p>
    <w:p w:rsidR="00C004D6" w:rsidRDefault="00F52D71">
      <w:pPr>
        <w:spacing w:line="360" w:lineRule="auto"/>
        <w:jc w:val="center"/>
        <w:rPr>
          <w:rFonts w:ascii="仿宋" w:eastAsia="仿宋" w:hAnsi="仿宋" w:cs="仿宋"/>
          <w:b/>
          <w:sz w:val="28"/>
          <w:szCs w:val="28"/>
        </w:rPr>
      </w:pPr>
      <w:r>
        <w:rPr>
          <w:rFonts w:ascii="仿宋" w:eastAsia="仿宋" w:hAnsi="仿宋" w:cs="仿宋" w:hint="eastAsia"/>
          <w:b/>
          <w:sz w:val="28"/>
          <w:szCs w:val="28"/>
        </w:rPr>
        <w:t>学校物业管理奖励细则</w:t>
      </w:r>
    </w:p>
    <w:tbl>
      <w:tblPr>
        <w:tblW w:w="8312" w:type="dxa"/>
        <w:jc w:val="center"/>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5"/>
        <w:gridCol w:w="1661"/>
        <w:gridCol w:w="1646"/>
      </w:tblGrid>
      <w:tr w:rsidR="00C004D6">
        <w:trPr>
          <w:trHeight w:val="554"/>
          <w:jc w:val="center"/>
        </w:trPr>
        <w:tc>
          <w:tcPr>
            <w:tcW w:w="5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4D6" w:rsidRDefault="00F52D71">
            <w:pPr>
              <w:spacing w:line="360" w:lineRule="auto"/>
              <w:ind w:firstLine="20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评分要求</w:t>
            </w:r>
          </w:p>
        </w:tc>
        <w:tc>
          <w:tcPr>
            <w:tcW w:w="1661" w:type="dxa"/>
            <w:tcBorders>
              <w:top w:val="single" w:sz="4" w:space="0" w:color="000000"/>
              <w:left w:val="nil"/>
              <w:bottom w:val="single" w:sz="4" w:space="0" w:color="000000"/>
              <w:right w:val="single" w:sz="4" w:space="0" w:color="000000"/>
            </w:tcBorders>
            <w:shd w:val="clear" w:color="auto" w:fill="FFFFFF"/>
            <w:vAlign w:val="center"/>
          </w:tcPr>
          <w:p w:rsidR="00C004D6" w:rsidRDefault="00F52D71">
            <w:pPr>
              <w:spacing w:line="360" w:lineRule="auto"/>
              <w:ind w:firstLine="2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评分方法</w:t>
            </w:r>
          </w:p>
        </w:tc>
        <w:tc>
          <w:tcPr>
            <w:tcW w:w="1646" w:type="dxa"/>
            <w:tcBorders>
              <w:top w:val="single" w:sz="4" w:space="0" w:color="000000"/>
              <w:left w:val="nil"/>
              <w:bottom w:val="single" w:sz="4" w:space="0" w:color="000000"/>
              <w:right w:val="single" w:sz="4" w:space="0" w:color="000000"/>
            </w:tcBorders>
            <w:shd w:val="clear" w:color="auto" w:fill="FFFFFF"/>
            <w:vAlign w:val="center"/>
          </w:tcPr>
          <w:p w:rsidR="00C004D6" w:rsidRDefault="00F52D71">
            <w:pPr>
              <w:spacing w:line="360" w:lineRule="auto"/>
              <w:ind w:firstLine="2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得分</w:t>
            </w:r>
          </w:p>
        </w:tc>
      </w:tr>
      <w:tr w:rsidR="00C004D6">
        <w:trPr>
          <w:trHeight w:val="1085"/>
          <w:jc w:val="center"/>
        </w:trPr>
        <w:tc>
          <w:tcPr>
            <w:tcW w:w="5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拾到钱包、手机等有价物品上交学校的，或受到表扬的（收到表扬信、锦旗的）</w:t>
            </w:r>
          </w:p>
        </w:tc>
        <w:tc>
          <w:tcPr>
            <w:tcW w:w="1661" w:type="dxa"/>
            <w:tcBorders>
              <w:top w:val="single" w:sz="4" w:space="0" w:color="000000"/>
              <w:left w:val="nil"/>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每起奖励2分</w:t>
            </w:r>
          </w:p>
        </w:tc>
        <w:tc>
          <w:tcPr>
            <w:tcW w:w="1646" w:type="dxa"/>
            <w:tcBorders>
              <w:top w:val="single" w:sz="4" w:space="0" w:color="000000"/>
              <w:left w:val="nil"/>
              <w:bottom w:val="single" w:sz="4" w:space="0" w:color="000000"/>
              <w:right w:val="single" w:sz="4" w:space="0" w:color="000000"/>
            </w:tcBorders>
            <w:shd w:val="clear" w:color="auto" w:fill="FFFFFF"/>
            <w:vAlign w:val="center"/>
          </w:tcPr>
          <w:p w:rsidR="00C004D6" w:rsidRDefault="00C004D6">
            <w:pPr>
              <w:spacing w:line="360" w:lineRule="auto"/>
              <w:ind w:firstLine="200"/>
              <w:rPr>
                <w:rFonts w:ascii="仿宋_GB2312" w:eastAsia="仿宋_GB2312" w:hAnsi="Arial" w:cs="Arial"/>
                <w:snapToGrid w:val="0"/>
                <w:color w:val="000000"/>
                <w:spacing w:val="4"/>
                <w:kern w:val="0"/>
                <w:sz w:val="24"/>
              </w:rPr>
            </w:pPr>
          </w:p>
        </w:tc>
      </w:tr>
      <w:tr w:rsidR="00C004D6">
        <w:trPr>
          <w:trHeight w:val="1085"/>
          <w:jc w:val="center"/>
        </w:trPr>
        <w:tc>
          <w:tcPr>
            <w:tcW w:w="5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配合学校完成上级各项任务和各项应急工作，并取得显著成绩的</w:t>
            </w:r>
          </w:p>
        </w:tc>
        <w:tc>
          <w:tcPr>
            <w:tcW w:w="1661" w:type="dxa"/>
            <w:tcBorders>
              <w:top w:val="single" w:sz="4" w:space="0" w:color="000000"/>
              <w:left w:val="nil"/>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每项奖励2分</w:t>
            </w:r>
          </w:p>
        </w:tc>
        <w:tc>
          <w:tcPr>
            <w:tcW w:w="1646" w:type="dxa"/>
            <w:tcBorders>
              <w:top w:val="single" w:sz="4" w:space="0" w:color="000000"/>
              <w:left w:val="nil"/>
              <w:bottom w:val="single" w:sz="4" w:space="0" w:color="000000"/>
              <w:right w:val="single" w:sz="4" w:space="0" w:color="000000"/>
            </w:tcBorders>
            <w:shd w:val="clear" w:color="auto" w:fill="FFFFFF"/>
            <w:vAlign w:val="center"/>
          </w:tcPr>
          <w:p w:rsidR="00C004D6" w:rsidRDefault="00C004D6">
            <w:pPr>
              <w:spacing w:line="360" w:lineRule="auto"/>
              <w:ind w:firstLine="200"/>
              <w:rPr>
                <w:rFonts w:ascii="仿宋_GB2312" w:eastAsia="仿宋_GB2312" w:hAnsi="Arial" w:cs="Arial"/>
                <w:snapToGrid w:val="0"/>
                <w:color w:val="000000"/>
                <w:spacing w:val="4"/>
                <w:kern w:val="0"/>
                <w:sz w:val="24"/>
              </w:rPr>
            </w:pPr>
          </w:p>
        </w:tc>
      </w:tr>
      <w:tr w:rsidR="00C004D6">
        <w:trPr>
          <w:trHeight w:val="1085"/>
          <w:jc w:val="center"/>
        </w:trPr>
        <w:tc>
          <w:tcPr>
            <w:tcW w:w="5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提出合理化建议或排除隐患，使学校免受重大损失的</w:t>
            </w:r>
          </w:p>
        </w:tc>
        <w:tc>
          <w:tcPr>
            <w:tcW w:w="1661" w:type="dxa"/>
            <w:tcBorders>
              <w:top w:val="single" w:sz="4" w:space="0" w:color="000000"/>
              <w:left w:val="nil"/>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每项奖励3分</w:t>
            </w:r>
          </w:p>
        </w:tc>
        <w:tc>
          <w:tcPr>
            <w:tcW w:w="1646" w:type="dxa"/>
            <w:tcBorders>
              <w:top w:val="single" w:sz="4" w:space="0" w:color="000000"/>
              <w:left w:val="nil"/>
              <w:bottom w:val="single" w:sz="4" w:space="0" w:color="000000"/>
              <w:right w:val="single" w:sz="4" w:space="0" w:color="000000"/>
            </w:tcBorders>
            <w:shd w:val="clear" w:color="auto" w:fill="FFFFFF"/>
            <w:vAlign w:val="center"/>
          </w:tcPr>
          <w:p w:rsidR="00C004D6" w:rsidRDefault="00C004D6">
            <w:pPr>
              <w:spacing w:line="360" w:lineRule="auto"/>
              <w:ind w:firstLine="200"/>
              <w:rPr>
                <w:rFonts w:ascii="仿宋_GB2312" w:eastAsia="仿宋_GB2312" w:hAnsi="Arial" w:cs="Arial"/>
                <w:snapToGrid w:val="0"/>
                <w:color w:val="000000"/>
                <w:spacing w:val="4"/>
                <w:kern w:val="0"/>
                <w:sz w:val="24"/>
              </w:rPr>
            </w:pPr>
          </w:p>
        </w:tc>
      </w:tr>
      <w:tr w:rsidR="00C004D6">
        <w:trPr>
          <w:trHeight w:val="1107"/>
          <w:jc w:val="center"/>
        </w:trPr>
        <w:tc>
          <w:tcPr>
            <w:tcW w:w="5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积极参与学校管理，为学校建设提出合理化建议，并被采纳的</w:t>
            </w:r>
          </w:p>
        </w:tc>
        <w:tc>
          <w:tcPr>
            <w:tcW w:w="1661" w:type="dxa"/>
            <w:tcBorders>
              <w:top w:val="single" w:sz="4" w:space="0" w:color="000000"/>
              <w:left w:val="nil"/>
              <w:bottom w:val="single" w:sz="4" w:space="0" w:color="000000"/>
              <w:right w:val="single" w:sz="4" w:space="0" w:color="000000"/>
            </w:tcBorders>
            <w:shd w:val="clear" w:color="auto" w:fill="FFFFFF"/>
            <w:vAlign w:val="center"/>
          </w:tcPr>
          <w:p w:rsidR="00C004D6" w:rsidRDefault="00F52D71">
            <w:pPr>
              <w:spacing w:line="360" w:lineRule="auto"/>
              <w:rPr>
                <w:rFonts w:ascii="仿宋_GB2312" w:eastAsia="仿宋_GB2312" w:hAnsi="Arial" w:cs="Arial"/>
                <w:snapToGrid w:val="0"/>
                <w:color w:val="000000"/>
                <w:spacing w:val="4"/>
                <w:kern w:val="0"/>
                <w:sz w:val="24"/>
              </w:rPr>
            </w:pPr>
            <w:r>
              <w:rPr>
                <w:rFonts w:ascii="仿宋_GB2312" w:eastAsia="仿宋_GB2312" w:hAnsi="Arial" w:cs="Arial" w:hint="eastAsia"/>
                <w:snapToGrid w:val="0"/>
                <w:color w:val="000000"/>
                <w:spacing w:val="4"/>
                <w:kern w:val="0"/>
                <w:sz w:val="24"/>
              </w:rPr>
              <w:t>每项奖励2分</w:t>
            </w:r>
          </w:p>
        </w:tc>
        <w:tc>
          <w:tcPr>
            <w:tcW w:w="1646" w:type="dxa"/>
            <w:tcBorders>
              <w:top w:val="single" w:sz="4" w:space="0" w:color="000000"/>
              <w:left w:val="nil"/>
              <w:bottom w:val="single" w:sz="4" w:space="0" w:color="000000"/>
              <w:right w:val="single" w:sz="4" w:space="0" w:color="000000"/>
            </w:tcBorders>
            <w:shd w:val="clear" w:color="auto" w:fill="FFFFFF"/>
            <w:vAlign w:val="center"/>
          </w:tcPr>
          <w:p w:rsidR="00C004D6" w:rsidRDefault="00C004D6">
            <w:pPr>
              <w:spacing w:line="360" w:lineRule="auto"/>
              <w:ind w:firstLine="200"/>
              <w:rPr>
                <w:rFonts w:ascii="仿宋_GB2312" w:eastAsia="仿宋_GB2312" w:hAnsi="Arial" w:cs="Arial"/>
                <w:snapToGrid w:val="0"/>
                <w:color w:val="000000"/>
                <w:spacing w:val="4"/>
                <w:kern w:val="0"/>
                <w:sz w:val="24"/>
              </w:rPr>
            </w:pPr>
          </w:p>
        </w:tc>
      </w:tr>
    </w:tbl>
    <w:p w:rsidR="00C004D6" w:rsidRDefault="00C004D6">
      <w:pPr>
        <w:pStyle w:val="60"/>
        <w:ind w:left="0"/>
      </w:pPr>
    </w:p>
    <w:p w:rsidR="00C004D6" w:rsidRDefault="00F52D71" w:rsidP="00F52D71">
      <w:pPr>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特别说明：</w:t>
      </w:r>
      <w:r>
        <w:rPr>
          <w:rFonts w:ascii="仿宋_GB2312" w:eastAsia="仿宋_GB2312" w:hAnsi="仿宋_GB2312" w:cs="仿宋_GB2312" w:hint="eastAsia"/>
          <w:color w:val="000000"/>
          <w:kern w:val="0"/>
          <w:sz w:val="28"/>
          <w:szCs w:val="28"/>
        </w:rPr>
        <w:t>供应商可自行进行了解项目相关信息及查阅有关资料，</w:t>
      </w:r>
      <w:proofErr w:type="gramStart"/>
      <w:r>
        <w:rPr>
          <w:rFonts w:ascii="仿宋_GB2312" w:eastAsia="仿宋_GB2312" w:hAnsi="仿宋_GB2312" w:cs="仿宋_GB2312" w:hint="eastAsia"/>
          <w:color w:val="000000"/>
          <w:kern w:val="0"/>
          <w:sz w:val="28"/>
          <w:szCs w:val="28"/>
        </w:rPr>
        <w:lastRenderedPageBreak/>
        <w:t>不</w:t>
      </w:r>
      <w:proofErr w:type="gramEnd"/>
      <w:r>
        <w:rPr>
          <w:rFonts w:ascii="仿宋_GB2312" w:eastAsia="仿宋_GB2312" w:hAnsi="仿宋_GB2312" w:cs="仿宋_GB2312" w:hint="eastAsia"/>
          <w:color w:val="000000"/>
          <w:kern w:val="0"/>
          <w:sz w:val="28"/>
          <w:szCs w:val="28"/>
        </w:rPr>
        <w:t>另行统一安排，未进行了解项目相关信息所造成的一切风险由投标方自行承担。采购单位联系人及联系电话见招标公告。</w:t>
      </w:r>
      <w:bookmarkStart w:id="4" w:name="_Toc161127457"/>
    </w:p>
    <w:p w:rsidR="00C004D6" w:rsidRDefault="00F52D71">
      <w:pPr>
        <w:pStyle w:val="13"/>
        <w:jc w:val="both"/>
      </w:pPr>
      <w:r>
        <w:rPr>
          <w:rFonts w:hint="eastAsia"/>
        </w:rPr>
        <w:t xml:space="preserve"> </w:t>
      </w:r>
    </w:p>
    <w:p w:rsidR="00212314" w:rsidRDefault="00212314" w:rsidP="00212314">
      <w:pPr>
        <w:pStyle w:val="2"/>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212314" w:rsidRDefault="00212314" w:rsidP="00212314">
      <w:pPr>
        <w:pStyle w:val="a0"/>
      </w:pPr>
    </w:p>
    <w:p w:rsidR="000507F8" w:rsidRDefault="000507F8" w:rsidP="00212314">
      <w:pPr>
        <w:pStyle w:val="a0"/>
      </w:pPr>
    </w:p>
    <w:p w:rsidR="000507F8" w:rsidRDefault="000507F8" w:rsidP="00212314">
      <w:pPr>
        <w:pStyle w:val="a0"/>
      </w:pPr>
    </w:p>
    <w:p w:rsidR="000507F8" w:rsidRDefault="000507F8" w:rsidP="00212314">
      <w:pPr>
        <w:pStyle w:val="a0"/>
      </w:pPr>
    </w:p>
    <w:p w:rsidR="00212314" w:rsidRDefault="00212314" w:rsidP="00212314">
      <w:pPr>
        <w:pStyle w:val="a0"/>
      </w:pPr>
    </w:p>
    <w:p w:rsidR="00212314" w:rsidRDefault="00212314" w:rsidP="00212314">
      <w:pPr>
        <w:pStyle w:val="a0"/>
      </w:pPr>
    </w:p>
    <w:p w:rsidR="00212314" w:rsidRPr="00212314" w:rsidRDefault="00212314" w:rsidP="00212314">
      <w:pPr>
        <w:pStyle w:val="a0"/>
      </w:pPr>
    </w:p>
    <w:p w:rsidR="00C004D6" w:rsidRDefault="00F52D71">
      <w:pPr>
        <w:pStyle w:val="13"/>
      </w:pPr>
      <w:r>
        <w:lastRenderedPageBreak/>
        <w:t>第</w:t>
      </w:r>
      <w:r>
        <w:rPr>
          <w:rFonts w:hint="eastAsia"/>
        </w:rPr>
        <w:t>三</w:t>
      </w:r>
      <w:r>
        <w:t>部分</w:t>
      </w:r>
      <w:r>
        <w:t xml:space="preserve">   </w:t>
      </w:r>
      <w:r>
        <w:t>投标人须知</w:t>
      </w:r>
      <w:bookmarkEnd w:id="4"/>
    </w:p>
    <w:p w:rsidR="00C004D6" w:rsidRDefault="00C004D6">
      <w:pPr>
        <w:autoSpaceDE w:val="0"/>
        <w:autoSpaceDN w:val="0"/>
        <w:adjustRightInd w:val="0"/>
        <w:spacing w:line="360" w:lineRule="auto"/>
        <w:jc w:val="center"/>
        <w:outlineLvl w:val="0"/>
        <w:rPr>
          <w:rFonts w:ascii="Arial" w:eastAsia="仿宋" w:hAnsi="仿宋" w:cs="Arial"/>
          <w:b/>
          <w:bCs/>
          <w:sz w:val="36"/>
          <w:szCs w:val="36"/>
          <w:lang w:val="zh-CN"/>
        </w:rPr>
      </w:pPr>
    </w:p>
    <w:p w:rsidR="00C004D6" w:rsidRDefault="00F52D71">
      <w:pPr>
        <w:spacing w:line="360" w:lineRule="auto"/>
        <w:jc w:val="center"/>
        <w:rPr>
          <w:rFonts w:ascii="仿宋_GB2312" w:eastAsia="仿宋_GB2312" w:hAnsi="仿宋_GB2312" w:cs="仿宋_GB2312"/>
          <w:color w:val="000000"/>
          <w:kern w:val="0"/>
          <w:sz w:val="32"/>
          <w:szCs w:val="32"/>
        </w:rPr>
      </w:pPr>
      <w:bookmarkStart w:id="5" w:name="_Toc243192595"/>
      <w:r>
        <w:rPr>
          <w:rFonts w:ascii="仿宋_GB2312" w:eastAsia="仿宋_GB2312" w:hAnsi="仿宋_GB2312" w:cs="仿宋_GB2312"/>
          <w:color w:val="000000"/>
          <w:kern w:val="0"/>
          <w:sz w:val="32"/>
          <w:szCs w:val="32"/>
        </w:rPr>
        <w:t>前   附  表</w:t>
      </w:r>
      <w:bookmarkEnd w:id="5"/>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473"/>
        <w:gridCol w:w="6074"/>
      </w:tblGrid>
      <w:tr w:rsidR="00C004D6">
        <w:trPr>
          <w:trHeight w:val="453"/>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C004D6">
        <w:trPr>
          <w:trHeight w:val="453"/>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慈溪市金山初级中学</w:t>
            </w:r>
          </w:p>
        </w:tc>
      </w:tr>
      <w:tr w:rsidR="00C004D6">
        <w:trPr>
          <w:trHeight w:val="40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物业</w:t>
            </w:r>
            <w:r>
              <w:rPr>
                <w:rFonts w:ascii="仿宋_GB2312" w:eastAsia="仿宋_GB2312" w:hAnsi="仿宋_GB2312" w:cs="仿宋_GB2312"/>
                <w:kern w:val="0"/>
                <w:sz w:val="24"/>
              </w:rPr>
              <w:t>管理</w:t>
            </w:r>
            <w:r>
              <w:rPr>
                <w:rFonts w:ascii="仿宋_GB2312" w:eastAsia="仿宋_GB2312" w:hAnsi="仿宋_GB2312" w:cs="仿宋_GB2312" w:hint="eastAsia"/>
                <w:color w:val="000000"/>
                <w:kern w:val="0"/>
                <w:sz w:val="24"/>
              </w:rPr>
              <w:t>服务</w:t>
            </w:r>
          </w:p>
        </w:tc>
      </w:tr>
      <w:tr w:rsidR="00C004D6">
        <w:trPr>
          <w:trHeight w:val="40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NBCXZFCG2024071</w:t>
            </w:r>
          </w:p>
        </w:tc>
      </w:tr>
      <w:tr w:rsidR="00C004D6">
        <w:trPr>
          <w:trHeight w:val="40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C004D6">
        <w:trPr>
          <w:trHeight w:val="40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C004D6">
        <w:trPr>
          <w:trHeight w:val="40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C004D6">
        <w:trPr>
          <w:trHeight w:val="61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C004D6" w:rsidRDefault="00F52D71">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C004D6" w:rsidRDefault="00F52D71">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一、电子投标文件，按政</w:t>
            </w:r>
            <w:proofErr w:type="gramStart"/>
            <w:r>
              <w:rPr>
                <w:rFonts w:ascii="仿宋_GB2312" w:eastAsia="仿宋_GB2312" w:hAnsi="仿宋_GB2312" w:cs="仿宋_GB2312"/>
                <w:color w:val="000000"/>
                <w:kern w:val="0"/>
                <w:sz w:val="24"/>
              </w:rPr>
              <w:t>采云</w:t>
            </w:r>
            <w:proofErr w:type="gramEnd"/>
            <w:r>
              <w:rPr>
                <w:rFonts w:ascii="仿宋_GB2312" w:eastAsia="仿宋_GB2312" w:hAnsi="仿宋_GB2312" w:cs="仿宋_GB2312"/>
                <w:color w:val="000000"/>
                <w:kern w:val="0"/>
                <w:sz w:val="24"/>
              </w:rPr>
              <w:t>平台</w:t>
            </w:r>
            <w:r>
              <w:rPr>
                <w:rFonts w:ascii="仿宋_GB2312" w:eastAsia="仿宋_GB2312" w:hAnsi="仿宋_GB2312" w:cs="仿宋_GB2312"/>
                <w:color w:val="000000"/>
                <w:kern w:val="0"/>
                <w:sz w:val="24"/>
                <w:u w:val="single"/>
              </w:rPr>
              <w:t>项目采购</w:t>
            </w:r>
            <w:r>
              <w:rPr>
                <w:rFonts w:ascii="仿宋_GB2312" w:eastAsia="仿宋_GB2312" w:hAnsi="仿宋_GB2312" w:cs="仿宋_GB2312" w:hint="eastAsia"/>
                <w:color w:val="000000"/>
                <w:kern w:val="0"/>
                <w:sz w:val="24"/>
                <w:u w:val="single"/>
              </w:rPr>
              <w:t>-</w:t>
            </w:r>
            <w:r>
              <w:rPr>
                <w:rFonts w:ascii="仿宋_GB2312" w:eastAsia="仿宋_GB2312" w:hAnsi="仿宋_GB2312" w:cs="仿宋_GB2312"/>
                <w:color w:val="000000"/>
                <w:kern w:val="0"/>
                <w:sz w:val="24"/>
                <w:u w:val="single"/>
              </w:rPr>
              <w:t>电子招投标操作指南</w:t>
            </w:r>
            <w:r>
              <w:rPr>
                <w:rFonts w:ascii="仿宋_GB2312" w:eastAsia="仿宋_GB2312" w:hAnsi="仿宋_GB2312" w:cs="仿宋_GB2312"/>
                <w:color w:val="000000"/>
                <w:kern w:val="0"/>
                <w:sz w:val="24"/>
              </w:rPr>
              <w:t>及本招标文件要求制作、加密并递交</w:t>
            </w:r>
            <w:r>
              <w:rPr>
                <w:rFonts w:ascii="仿宋_GB2312" w:eastAsia="仿宋_GB2312" w:hAnsi="仿宋_GB2312" w:cs="仿宋_GB2312" w:hint="eastAsia"/>
                <w:color w:val="000000"/>
                <w:kern w:val="0"/>
                <w:sz w:val="24"/>
              </w:rPr>
              <w:t>；</w:t>
            </w:r>
          </w:p>
          <w:p w:rsidR="00C004D6" w:rsidRDefault="00F52D71">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C004D6">
        <w:trPr>
          <w:trHeight w:val="319"/>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C004D6" w:rsidRDefault="00F52D71">
            <w:pPr>
              <w:autoSpaceDE w:val="0"/>
              <w:autoSpaceDN w:val="0"/>
              <w:snapToGrid w:val="0"/>
              <w:spacing w:line="360" w:lineRule="auto"/>
              <w:ind w:firstLineChars="196" w:firstLine="470"/>
              <w:jc w:val="lef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提交的投标、响应文件，将被政</w:t>
            </w:r>
            <w:proofErr w:type="gramStart"/>
            <w:r>
              <w:rPr>
                <w:rFonts w:ascii="仿宋_GB2312" w:eastAsia="仿宋_GB2312" w:hAnsi="仿宋_GB2312" w:cs="仿宋_GB2312" w:hint="eastAsia"/>
                <w:color w:val="000000"/>
                <w:kern w:val="0"/>
                <w:sz w:val="24"/>
              </w:rPr>
              <w:t>采云</w:t>
            </w:r>
            <w:proofErr w:type="gramEnd"/>
            <w:r>
              <w:rPr>
                <w:rFonts w:ascii="仿宋_GB2312" w:eastAsia="仿宋_GB2312" w:hAnsi="仿宋_GB2312" w:cs="仿宋_GB2312" w:hint="eastAsia"/>
                <w:color w:val="000000"/>
                <w:kern w:val="0"/>
                <w:sz w:val="24"/>
              </w:rPr>
              <w:t>平台拒收。</w:t>
            </w:r>
          </w:p>
        </w:tc>
      </w:tr>
      <w:tr w:rsidR="00C004D6">
        <w:trPr>
          <w:trHeight w:val="47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04D6">
        <w:trPr>
          <w:trHeight w:val="470"/>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04D6">
        <w:trPr>
          <w:trHeight w:val="461"/>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04D6">
        <w:trPr>
          <w:trHeight w:val="61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12</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见采购公告</w:t>
            </w:r>
          </w:p>
        </w:tc>
      </w:tr>
      <w:tr w:rsidR="00C004D6">
        <w:trPr>
          <w:trHeight w:val="520"/>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C004D6" w:rsidRDefault="00F52D71">
            <w:pPr>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C004D6">
        <w:trPr>
          <w:trHeight w:val="615"/>
          <w:jc w:val="center"/>
        </w:trPr>
        <w:tc>
          <w:tcPr>
            <w:tcW w:w="643" w:type="dxa"/>
            <w:vAlign w:val="center"/>
          </w:tcPr>
          <w:p w:rsidR="00C004D6" w:rsidRDefault="00F52D71">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4</w:t>
            </w:r>
          </w:p>
        </w:tc>
        <w:tc>
          <w:tcPr>
            <w:tcW w:w="247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C004D6">
        <w:trPr>
          <w:trHeight w:val="615"/>
          <w:jc w:val="center"/>
        </w:trPr>
        <w:tc>
          <w:tcPr>
            <w:tcW w:w="643" w:type="dxa"/>
            <w:vAlign w:val="center"/>
          </w:tcPr>
          <w:p w:rsidR="00C004D6" w:rsidRDefault="00F52D71">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C004D6" w:rsidRDefault="00F52D71">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C004D6">
        <w:trPr>
          <w:trHeight w:val="61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C004D6" w:rsidRDefault="00F52D71">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中小企业有关政策</w:t>
            </w:r>
          </w:p>
        </w:tc>
        <w:tc>
          <w:tcPr>
            <w:tcW w:w="6074" w:type="dxa"/>
            <w:vAlign w:val="center"/>
          </w:tcPr>
          <w:p w:rsidR="00C004D6" w:rsidRDefault="00F52D71">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属于中小微型企业的</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投标文件中必须提供</w:t>
            </w:r>
            <w:r>
              <w:rPr>
                <w:rFonts w:ascii="仿宋_GB2312" w:eastAsia="仿宋_GB2312" w:hAnsi="仿宋_GB2312" w:cs="仿宋_GB2312" w:hint="eastAsia"/>
                <w:color w:val="000000"/>
                <w:kern w:val="0"/>
                <w:sz w:val="24"/>
              </w:rPr>
              <w:t>《中小企业声明函》。（注：未提供以上材料的，视为非中小企业投标，投标无效）</w:t>
            </w:r>
          </w:p>
          <w:p w:rsidR="00C004D6" w:rsidRDefault="00F52D71">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rsidR="00C004D6" w:rsidRDefault="00F52D71">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68</w:t>
            </w:r>
            <w:r>
              <w:rPr>
                <w:rFonts w:ascii="仿宋_GB2312" w:eastAsia="仿宋_GB2312" w:hAnsi="仿宋_GB2312" w:cs="仿宋_GB2312"/>
                <w:color w:val="000000"/>
                <w:kern w:val="0"/>
                <w:sz w:val="24"/>
              </w:rPr>
              <w:t>号</w:t>
            </w:r>
            <w:r>
              <w:rPr>
                <w:rFonts w:ascii="仿宋_GB2312" w:eastAsia="仿宋_GB2312" w:hAnsi="仿宋_GB2312" w:cs="仿宋_GB2312" w:hint="eastAsia"/>
                <w:color w:val="000000"/>
                <w:kern w:val="0"/>
                <w:sz w:val="24"/>
              </w:rPr>
              <w:t>、财库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17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141</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，监狱企业、残疾人福利性单位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r>
              <w:rPr>
                <w:rFonts w:ascii="仿宋_GB2312" w:eastAsia="仿宋_GB2312" w:hAnsi="仿宋_GB2312" w:cs="仿宋_GB2312" w:hint="eastAsia"/>
                <w:color w:val="000000"/>
                <w:kern w:val="0"/>
                <w:sz w:val="24"/>
              </w:rPr>
              <w:t>。</w:t>
            </w:r>
          </w:p>
        </w:tc>
      </w:tr>
      <w:tr w:rsidR="00C004D6">
        <w:trPr>
          <w:trHeight w:val="615"/>
          <w:jc w:val="center"/>
        </w:trPr>
        <w:tc>
          <w:tcPr>
            <w:tcW w:w="643"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C004D6" w:rsidRDefault="00F52D71">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宁波市政务服务办公室-宁波市公共资源交易电子服务系统（慈溪）</w:t>
            </w:r>
          </w:p>
          <w:p w:rsidR="00C004D6" w:rsidRDefault="00F52D71">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6" w:name="_Toc360457873"/>
      <w:bookmarkStart w:id="7" w:name="_Toc345423462"/>
      <w:r>
        <w:rPr>
          <w:rFonts w:ascii="仿宋_GB2312" w:eastAsia="仿宋_GB2312" w:hAnsi="仿宋_GB2312" w:cs="仿宋_GB2312"/>
          <w:b w:val="0"/>
          <w:bCs w:val="0"/>
          <w:color w:val="000000"/>
          <w:kern w:val="0"/>
          <w:sz w:val="28"/>
          <w:szCs w:val="28"/>
        </w:rPr>
        <w:t>一、总则</w:t>
      </w:r>
      <w:bookmarkEnd w:id="6"/>
      <w:bookmarkEnd w:id="7"/>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w:t>
      </w:r>
      <w:r>
        <w:rPr>
          <w:rFonts w:ascii="仿宋_GB2312" w:eastAsia="仿宋_GB2312" w:hAnsi="仿宋_GB2312" w:cs="仿宋_GB2312"/>
          <w:color w:val="000000"/>
          <w:kern w:val="0"/>
          <w:sz w:val="28"/>
          <w:szCs w:val="28"/>
        </w:rPr>
        <w:lastRenderedPageBreak/>
        <w:t>付款等行为（法律、法规另有规定的，从其规定）。</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C004D6" w:rsidRDefault="00F52D71">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C004D6" w:rsidRDefault="00F52D71">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C004D6" w:rsidRDefault="00F52D71">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bookmarkStart w:id="8" w:name="_Toc317685562"/>
      <w:bookmarkStart w:id="9" w:name="_Toc304292180"/>
      <w:r>
        <w:rPr>
          <w:rFonts w:ascii="仿宋_GB2312" w:eastAsia="仿宋_GB2312" w:hAnsi="仿宋_GB2312" w:cs="仿宋_GB2312"/>
          <w:color w:val="000000"/>
          <w:kern w:val="0"/>
          <w:sz w:val="28"/>
          <w:szCs w:val="28"/>
        </w:rPr>
        <w:t>（五）投标委</w:t>
      </w:r>
      <w:bookmarkEnd w:id="8"/>
      <w:bookmarkEnd w:id="9"/>
      <w:r>
        <w:rPr>
          <w:rFonts w:ascii="仿宋_GB2312" w:eastAsia="仿宋_GB2312" w:hAnsi="仿宋_GB2312" w:cs="仿宋_GB2312"/>
          <w:color w:val="000000"/>
          <w:kern w:val="0"/>
          <w:sz w:val="28"/>
          <w:szCs w:val="28"/>
        </w:rPr>
        <w:t>托有关说明</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、投标人应仔细阅读招标文件的所有内容，按照招标文件的要求提交投标文件，并对所提供的全部资料的真实性承担法律责任。</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0" w:name="_Toc360457874"/>
      <w:bookmarkStart w:id="11" w:name="_Toc345423463"/>
      <w:r>
        <w:rPr>
          <w:rFonts w:ascii="仿宋_GB2312" w:eastAsia="仿宋_GB2312" w:hAnsi="仿宋_GB2312" w:cs="仿宋_GB2312"/>
          <w:b w:val="0"/>
          <w:bCs w:val="0"/>
          <w:color w:val="000000"/>
          <w:kern w:val="0"/>
          <w:sz w:val="28"/>
          <w:szCs w:val="28"/>
        </w:rPr>
        <w:t>二、招标文件的说明</w:t>
      </w:r>
      <w:bookmarkEnd w:id="10"/>
      <w:bookmarkEnd w:id="11"/>
    </w:p>
    <w:p w:rsidR="00C004D6" w:rsidRDefault="00F52D71">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、投标人须知；</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5、评标办法及评分标准；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w:t>
      </w:r>
      <w:proofErr w:type="gramStart"/>
      <w:r>
        <w:rPr>
          <w:rFonts w:ascii="仿宋_GB2312" w:eastAsia="仿宋_GB2312" w:hAnsi="仿宋_GB2312" w:cs="仿宋_GB2312" w:hint="eastAsia"/>
          <w:color w:val="000000"/>
          <w:kern w:val="0"/>
          <w:sz w:val="28"/>
          <w:szCs w:val="28"/>
        </w:rPr>
        <w:t>拟签订</w:t>
      </w:r>
      <w:proofErr w:type="gramEnd"/>
      <w:r>
        <w:rPr>
          <w:rFonts w:ascii="仿宋_GB2312" w:eastAsia="仿宋_GB2312" w:hAnsi="仿宋_GB2312" w:cs="仿宋_GB2312" w:hint="eastAsia"/>
          <w:color w:val="000000"/>
          <w:kern w:val="0"/>
          <w:sz w:val="28"/>
          <w:szCs w:val="28"/>
        </w:rPr>
        <w:t>合同样本</w:t>
      </w:r>
      <w:r>
        <w:rPr>
          <w:rFonts w:ascii="仿宋_GB2312" w:eastAsia="仿宋_GB2312" w:hAnsi="仿宋_GB2312" w:cs="仿宋_GB2312"/>
          <w:color w:val="000000"/>
          <w:kern w:val="0"/>
          <w:sz w:val="28"/>
          <w:szCs w:val="28"/>
        </w:rPr>
        <w:t>；</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、投标文件格式；</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w:t>
      </w:r>
      <w:r>
        <w:rPr>
          <w:rFonts w:ascii="仿宋_GB2312" w:eastAsia="仿宋_GB2312" w:hAnsi="仿宋_GB2312" w:cs="仿宋_GB2312" w:hint="eastAsia"/>
          <w:color w:val="000000"/>
          <w:kern w:val="0"/>
          <w:sz w:val="28"/>
          <w:szCs w:val="28"/>
          <w:u w:val="single"/>
        </w:rPr>
        <w:lastRenderedPageBreak/>
        <w:t>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C004D6" w:rsidRDefault="00F52D71">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平台上发布更正公告。逾期提出招标方将不予受理。</w:t>
      </w:r>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w:t>
      </w:r>
      <w:proofErr w:type="gramStart"/>
      <w:r>
        <w:rPr>
          <w:rFonts w:ascii="仿宋_GB2312" w:eastAsia="仿宋_GB2312" w:hAnsi="仿宋_GB2312" w:cs="仿宋_GB2312"/>
          <w:color w:val="000000"/>
          <w:kern w:val="0"/>
          <w:szCs w:val="28"/>
        </w:rPr>
        <w:t>方主动</w:t>
      </w:r>
      <w:proofErr w:type="gramEnd"/>
      <w:r>
        <w:rPr>
          <w:rFonts w:ascii="仿宋_GB2312" w:eastAsia="仿宋_GB2312" w:hAnsi="仿宋_GB2312" w:cs="仿宋_GB2312"/>
          <w:color w:val="000000"/>
          <w:kern w:val="0"/>
          <w:szCs w:val="28"/>
        </w:rPr>
        <w:t>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w:t>
      </w:r>
      <w:r>
        <w:rPr>
          <w:rFonts w:ascii="仿宋_GB2312" w:eastAsia="仿宋_GB2312" w:hAnsi="仿宋_GB2312" w:cs="仿宋_GB2312" w:hint="eastAsia"/>
          <w:color w:val="000000"/>
          <w:kern w:val="0"/>
          <w:szCs w:val="28"/>
        </w:rPr>
        <w:t>浙江政府采购网</w:t>
      </w:r>
      <w:r>
        <w:rPr>
          <w:rFonts w:ascii="仿宋_GB2312" w:eastAsia="仿宋_GB2312" w:hAnsi="仿宋_GB2312" w:cs="仿宋_GB2312"/>
          <w:color w:val="000000"/>
          <w:kern w:val="0"/>
          <w:szCs w:val="28"/>
        </w:rPr>
        <w:t>”政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平台上，供应商应及时登录政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平台查看和下载，未及时查看和下载的责任自负。</w:t>
      </w:r>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2" w:name="_Toc345423464"/>
      <w:bookmarkStart w:id="13" w:name="_Toc360457875"/>
      <w:r>
        <w:rPr>
          <w:rFonts w:ascii="仿宋_GB2312" w:eastAsia="仿宋_GB2312" w:hAnsi="仿宋_GB2312" w:cs="仿宋_GB2312"/>
          <w:b w:val="0"/>
          <w:bCs w:val="0"/>
          <w:color w:val="000000"/>
          <w:kern w:val="0"/>
          <w:sz w:val="28"/>
          <w:szCs w:val="28"/>
        </w:rPr>
        <w:t>三、投标文件</w:t>
      </w:r>
      <w:bookmarkEnd w:id="12"/>
      <w:bookmarkEnd w:id="13"/>
    </w:p>
    <w:p w:rsidR="00C004D6" w:rsidRDefault="00F52D71" w:rsidP="00F52D71">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供应商项目采购-电子招投标操作指南”及本招标文件要求制作、加密并递交。</w:t>
      </w:r>
    </w:p>
    <w:p w:rsidR="00C004D6" w:rsidRDefault="00F52D71" w:rsidP="00F52D71">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w:t>
      </w:r>
      <w:r>
        <w:rPr>
          <w:rFonts w:ascii="仿宋_GB2312" w:eastAsia="仿宋_GB2312" w:hAnsi="仿宋_GB2312" w:cs="仿宋_GB2312"/>
          <w:color w:val="000000"/>
          <w:kern w:val="0"/>
          <w:sz w:val="28"/>
          <w:szCs w:val="28"/>
        </w:rPr>
        <w:lastRenderedPageBreak/>
        <w:t>投标文件中所须加盖公章部分均采用CA签章。</w:t>
      </w:r>
    </w:p>
    <w:p w:rsidR="00C004D6" w:rsidRDefault="00F52D71">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Cs/>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1.6投标人须通过“信用中国”网站、中国政府采购网信用查询，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rsidR="00C004D6" w:rsidRDefault="00F52D71">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1.7中小企业声明函（格式见附件，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1.8残疾人福利企业声明函（若有，格式见附件）；</w:t>
      </w:r>
    </w:p>
    <w:p w:rsidR="00C004D6" w:rsidRDefault="00F52D71">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1.9</w:t>
      </w:r>
      <w:r>
        <w:rPr>
          <w:rFonts w:ascii="仿宋_GB2312" w:eastAsia="仿宋_GB2312" w:hAnsi="仿宋_GB2312" w:cs="仿宋_GB2312"/>
          <w:color w:val="000000"/>
          <w:kern w:val="0"/>
          <w:sz w:val="28"/>
          <w:szCs w:val="28"/>
        </w:rPr>
        <w:t>投标人认为需要提供的其它说明和资料（如有请提供）。</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C004D6" w:rsidRDefault="00F52D71" w:rsidP="00F52D71">
      <w:pPr>
        <w:snapToGrid w:val="0"/>
        <w:spacing w:after="240" w:line="360" w:lineRule="auto"/>
        <w:ind w:firstLineChars="196" w:firstLine="551"/>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lastRenderedPageBreak/>
        <w:t>未尽事宜请各投标人按评分标准技术部分制作。</w:t>
      </w:r>
    </w:p>
    <w:p w:rsidR="00C004D6" w:rsidRDefault="00F52D71" w:rsidP="00F52D71">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3.2投标一览表（格式见附件）；</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3.3报价明细表（格式见附件）；</w:t>
      </w:r>
    </w:p>
    <w:p w:rsidR="00C004D6" w:rsidRDefault="00F52D71">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3.4投标人针对报价需要说明的其他文件和说明（格式自拟）。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C004D6" w:rsidRDefault="00F52D71" w:rsidP="00F52D71">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C004D6" w:rsidRDefault="00F52D71">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004D6" w:rsidRDefault="00F52D71">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C004D6" w:rsidRDefault="00F52D71" w:rsidP="00F52D71">
      <w:pPr>
        <w:pStyle w:val="a6"/>
        <w:tabs>
          <w:tab w:val="clear" w:pos="360"/>
          <w:tab w:val="left" w:pos="720"/>
        </w:tabs>
        <w:snapToGrid w:val="0"/>
        <w:spacing w:beforeLines="50" w:before="156"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C004D6" w:rsidRDefault="00F52D71">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w:t>
      </w:r>
      <w:proofErr w:type="gramStart"/>
      <w:r>
        <w:rPr>
          <w:rFonts w:ascii="仿宋_GB2312" w:eastAsia="仿宋_GB2312" w:hAnsi="仿宋_GB2312" w:cs="仿宋_GB2312"/>
          <w:color w:val="000000"/>
          <w:kern w:val="0"/>
          <w:sz w:val="28"/>
          <w:szCs w:val="28"/>
        </w:rPr>
        <w:t>止</w:t>
      </w:r>
      <w:proofErr w:type="gramEnd"/>
      <w:r>
        <w:rPr>
          <w:rFonts w:ascii="仿宋_GB2312" w:eastAsia="仿宋_GB2312" w:hAnsi="仿宋_GB2312" w:cs="仿宋_GB2312"/>
          <w:color w:val="000000"/>
          <w:kern w:val="0"/>
          <w:sz w:val="28"/>
          <w:szCs w:val="28"/>
        </w:rPr>
        <w:t>均应保持有效。</w:t>
      </w:r>
    </w:p>
    <w:p w:rsidR="00C004D6" w:rsidRDefault="00F52D71" w:rsidP="00F52D71">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rsidR="00C004D6" w:rsidRDefault="00F52D71" w:rsidP="00F52D71">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投标人应根据“政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供应商项目采购-电子招投标操作指南”及本招标文件规定的格式和顺序编制电子投标文件并进行关联定位。</w:t>
      </w:r>
    </w:p>
    <w:p w:rsidR="00C004D6" w:rsidRDefault="00F52D71" w:rsidP="00F52D71">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C004D6" w:rsidRDefault="00F52D71">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C004D6" w:rsidRDefault="00F52D71">
      <w:pPr>
        <w:pStyle w:val="af4"/>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w:t>
      </w:r>
      <w:r>
        <w:rPr>
          <w:rFonts w:ascii="仿宋_GB2312" w:eastAsia="仿宋_GB2312" w:hAnsi="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eastAsia="仿宋_GB2312" w:hAnsi="仿宋_GB2312" w:cs="仿宋_GB2312"/>
          <w:color w:val="000000"/>
          <w:kern w:val="0"/>
          <w:szCs w:val="28"/>
        </w:rPr>
        <w:t>）。</w:t>
      </w:r>
    </w:p>
    <w:p w:rsidR="00C004D6" w:rsidRDefault="00F52D71">
      <w:pPr>
        <w:pStyle w:val="af4"/>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补充和修改</w:t>
      </w:r>
      <w:r>
        <w:rPr>
          <w:rFonts w:ascii="仿宋_GB2312" w:eastAsia="仿宋_GB2312" w:hAnsi="仿宋_GB2312" w:cs="仿宋_GB2312" w:hint="eastAsia"/>
          <w:color w:val="000000"/>
          <w:kern w:val="0"/>
          <w:sz w:val="28"/>
          <w:szCs w:val="28"/>
        </w:rPr>
        <w:t>：</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见招标公告。</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C004D6" w:rsidRDefault="00F52D71">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5、不同投标人的投标文件出自同一终端设备或在相同Internet主机分配地址（相同IP地址）网上报名投标。</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r>
        <w:rPr>
          <w:rFonts w:ascii="仿宋_GB2312" w:eastAsia="仿宋_GB2312" w:hAnsi="仿宋_GB2312" w:cs="仿宋_GB2312" w:hint="eastAsia"/>
          <w:color w:val="000000"/>
          <w:kern w:val="0"/>
          <w:szCs w:val="28"/>
        </w:rPr>
        <w:t>九</w:t>
      </w:r>
      <w:r>
        <w:rPr>
          <w:rFonts w:ascii="仿宋_GB2312" w:eastAsia="仿宋_GB2312" w:hAnsi="仿宋_GB2312" w:cs="仿宋_GB2312"/>
          <w:color w:val="000000"/>
          <w:kern w:val="0"/>
          <w:szCs w:val="28"/>
        </w:rPr>
        <w:t>）投标无效的情形</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如发现下列情形之一的，投标文件将被视为无效：</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、投标方未能提供合格的资格文件、投标有效期不足的；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、电子投标文件解密失败的；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、投标人被列入失信被执行人、重大税收违法案件当事人名单、政府采购严重违法失信行为记录名单的；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、投标文件未按招标文件要求签署、盖章的；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、投标文件与招标文件有重大偏离、未满足带“★”号实质性指标的；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6</w:t>
      </w:r>
      <w:r>
        <w:rPr>
          <w:rFonts w:ascii="仿宋_GB2312" w:eastAsia="仿宋_GB2312" w:hAnsi="仿宋_GB2312" w:cs="仿宋_GB2312"/>
          <w:color w:val="000000"/>
          <w:kern w:val="0"/>
          <w:szCs w:val="28"/>
        </w:rPr>
        <w:t>、资质文件、技术及商务文件中出现投标价格信息的、投标报价超出招标文件中规定的预算金额或者最高限价的；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7</w:t>
      </w:r>
      <w:r>
        <w:rPr>
          <w:rFonts w:ascii="仿宋_GB2312" w:eastAsia="仿宋_GB2312" w:hAnsi="仿宋_GB2312" w:cs="仿宋_GB2312"/>
          <w:color w:val="000000"/>
          <w:kern w:val="0"/>
          <w:szCs w:val="28"/>
        </w:rPr>
        <w:t>、</w:t>
      </w:r>
      <w:proofErr w:type="gramStart"/>
      <w:r>
        <w:rPr>
          <w:rFonts w:ascii="仿宋_GB2312" w:eastAsia="仿宋_GB2312" w:hAnsi="仿宋_GB2312" w:cs="仿宋_GB2312"/>
          <w:color w:val="000000"/>
          <w:kern w:val="0"/>
          <w:szCs w:val="28"/>
        </w:rPr>
        <w:t>标项以</w:t>
      </w:r>
      <w:proofErr w:type="gramEnd"/>
      <w:r>
        <w:rPr>
          <w:rFonts w:ascii="仿宋_GB2312" w:eastAsia="仿宋_GB2312" w:hAnsi="仿宋_GB2312" w:cs="仿宋_GB2312"/>
          <w:color w:val="000000"/>
          <w:kern w:val="0"/>
          <w:szCs w:val="28"/>
        </w:rPr>
        <w:t>赠送方式投标的、对</w:t>
      </w:r>
      <w:proofErr w:type="gramStart"/>
      <w:r>
        <w:rPr>
          <w:rFonts w:ascii="仿宋_GB2312" w:eastAsia="仿宋_GB2312" w:hAnsi="仿宋_GB2312" w:cs="仿宋_GB2312"/>
          <w:color w:val="000000"/>
          <w:kern w:val="0"/>
          <w:szCs w:val="28"/>
        </w:rPr>
        <w:t>一个标项提供</w:t>
      </w:r>
      <w:proofErr w:type="gramEnd"/>
      <w:r>
        <w:rPr>
          <w:rFonts w:ascii="仿宋_GB2312" w:eastAsia="仿宋_GB2312" w:hAnsi="仿宋_GB2312" w:cs="仿宋_GB2312"/>
          <w:color w:val="000000"/>
          <w:kern w:val="0"/>
          <w:szCs w:val="28"/>
        </w:rPr>
        <w:t>两个投标方案或两个报价的；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8</w:t>
      </w:r>
      <w:r>
        <w:rPr>
          <w:rFonts w:ascii="仿宋_GB2312" w:eastAsia="仿宋_GB2312" w:hAnsi="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9</w:t>
      </w:r>
      <w:r>
        <w:rPr>
          <w:rFonts w:ascii="仿宋_GB2312" w:eastAsia="仿宋_GB2312" w:hAnsi="仿宋_GB2312" w:cs="仿宋_GB2312"/>
          <w:color w:val="000000"/>
          <w:kern w:val="0"/>
          <w:szCs w:val="28"/>
        </w:rPr>
        <w:t>、投标人不接受报价文件中修正后的报价的；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10</w:t>
      </w:r>
      <w:r>
        <w:rPr>
          <w:rFonts w:ascii="仿宋_GB2312" w:eastAsia="仿宋_GB2312" w:hAnsi="仿宋_GB2312" w:cs="仿宋_GB2312"/>
          <w:color w:val="000000"/>
          <w:kern w:val="0"/>
          <w:szCs w:val="28"/>
        </w:rPr>
        <w:t>、未按本章“</w:t>
      </w: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、投标文件</w:t>
      </w:r>
      <w:r>
        <w:rPr>
          <w:rFonts w:ascii="仿宋_GB2312" w:eastAsia="仿宋_GB2312" w:hAnsi="仿宋_GB2312" w:cs="仿宋_GB2312" w:hint="eastAsia"/>
          <w:color w:val="000000"/>
          <w:kern w:val="0"/>
          <w:szCs w:val="28"/>
        </w:rPr>
        <w:t>（六）</w:t>
      </w:r>
      <w:r>
        <w:rPr>
          <w:rFonts w:ascii="仿宋_GB2312" w:eastAsia="仿宋_GB2312" w:hAnsi="仿宋_GB2312" w:cs="仿宋_GB2312"/>
          <w:color w:val="000000"/>
          <w:kern w:val="0"/>
          <w:szCs w:val="28"/>
        </w:rPr>
        <w:t>投标报价</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要求报价的；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11、评审委员会要求投标人予以澄清说明的事项，投标人拒绝澄清说明的；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12、单位负责人为同一人或者存在直接控股、管理关系的不同供应商同时参加本项目的（均无效）；</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、投标文件含有采购人不能接受的附加条件的；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1</w:t>
      </w: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、投标人被视为串通投标的；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w:t>
      </w:r>
      <w:r>
        <w:rPr>
          <w:rFonts w:ascii="仿宋_GB2312" w:eastAsia="仿宋_GB2312" w:hAnsi="仿宋_GB2312" w:cs="仿宋_GB2312" w:hint="eastAsia"/>
          <w:color w:val="000000"/>
          <w:kern w:val="0"/>
          <w:szCs w:val="28"/>
        </w:rPr>
        <w:t>5</w:t>
      </w:r>
      <w:r>
        <w:rPr>
          <w:rFonts w:ascii="仿宋_GB2312" w:eastAsia="仿宋_GB2312" w:hAnsi="仿宋_GB2312" w:cs="仿宋_GB2312"/>
          <w:color w:val="000000"/>
          <w:kern w:val="0"/>
          <w:szCs w:val="28"/>
        </w:rPr>
        <w:t>、不符合法律、法规和本招标文件规定的其他实质性要求的。</w:t>
      </w:r>
    </w:p>
    <w:p w:rsidR="00C004D6" w:rsidRDefault="00F52D71">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bookmarkStart w:id="14" w:name="_Toc360457878"/>
      <w:bookmarkStart w:id="15" w:name="_Toc345423467"/>
      <w:r>
        <w:rPr>
          <w:rFonts w:ascii="仿宋_GB2312" w:eastAsia="仿宋_GB2312" w:hAnsi="仿宋_GB2312" w:cs="仿宋_GB2312"/>
          <w:color w:val="000000"/>
          <w:kern w:val="0"/>
          <w:szCs w:val="28"/>
        </w:rPr>
        <w:t>（十）错误修正</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F52D71" w:rsidRPr="000507F8" w:rsidRDefault="00F52D71" w:rsidP="00F52D71">
      <w:pPr>
        <w:pStyle w:val="27"/>
        <w:ind w:leftChars="0" w:left="0" w:firstLine="560"/>
        <w:rPr>
          <w:rFonts w:ascii="仿宋_GB2312" w:eastAsia="仿宋_GB2312" w:hAnsi="仿宋_GB2312" w:cs="仿宋_GB2312"/>
          <w:kern w:val="0"/>
          <w:szCs w:val="28"/>
        </w:rPr>
      </w:pPr>
      <w:r w:rsidRPr="000507F8">
        <w:rPr>
          <w:rFonts w:ascii="仿宋_GB2312" w:eastAsia="仿宋_GB2312" w:hAnsi="仿宋_GB2312" w:cs="仿宋_GB2312" w:hint="eastAsia"/>
          <w:kern w:val="0"/>
          <w:szCs w:val="28"/>
        </w:rPr>
        <w:t>1、政</w:t>
      </w:r>
      <w:proofErr w:type="gramStart"/>
      <w:r w:rsidRPr="000507F8">
        <w:rPr>
          <w:rFonts w:ascii="仿宋_GB2312" w:eastAsia="仿宋_GB2312" w:hAnsi="仿宋_GB2312" w:cs="仿宋_GB2312" w:hint="eastAsia"/>
          <w:kern w:val="0"/>
          <w:szCs w:val="28"/>
        </w:rPr>
        <w:t>采云</w:t>
      </w:r>
      <w:proofErr w:type="gramEnd"/>
      <w:r w:rsidRPr="000507F8">
        <w:rPr>
          <w:rFonts w:ascii="仿宋_GB2312" w:eastAsia="仿宋_GB2312" w:hAnsi="仿宋_GB2312" w:cs="仿宋_GB2312" w:hint="eastAsia"/>
          <w:kern w:val="0"/>
          <w:szCs w:val="28"/>
        </w:rPr>
        <w:t>平台输入的开标记录表报价与电子投标文件中的报价文件不一致的，以电子投标文件中的报价文件为准，同时修正政</w:t>
      </w:r>
      <w:proofErr w:type="gramStart"/>
      <w:r w:rsidRPr="000507F8">
        <w:rPr>
          <w:rFonts w:ascii="仿宋_GB2312" w:eastAsia="仿宋_GB2312" w:hAnsi="仿宋_GB2312" w:cs="仿宋_GB2312" w:hint="eastAsia"/>
          <w:kern w:val="0"/>
          <w:szCs w:val="28"/>
        </w:rPr>
        <w:t>采云</w:t>
      </w:r>
      <w:proofErr w:type="gramEnd"/>
      <w:r w:rsidRPr="000507F8">
        <w:rPr>
          <w:rFonts w:ascii="仿宋_GB2312" w:eastAsia="仿宋_GB2312" w:hAnsi="仿宋_GB2312" w:cs="仿宋_GB2312" w:hint="eastAsia"/>
          <w:kern w:val="0"/>
          <w:szCs w:val="28"/>
        </w:rPr>
        <w:t>平台输入的报价；</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电子投标文件中报价明细表内容与电子投标文件中相应内容不一致的，以报价明细表为准；</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大写金额和小写金额不一致的，以大写金额为准；</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单价金额小数点或者百分比有明显错位的，以报价明细表的总价为准，并修改单价；</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总价金额与按单价汇总金额不一致的，以单价金额计算结果为准。</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4"/>
      <w:bookmarkEnd w:id="15"/>
      <w:r>
        <w:rPr>
          <w:rFonts w:ascii="仿宋_GB2312" w:eastAsia="仿宋_GB2312" w:hAnsi="仿宋_GB2312" w:cs="仿宋_GB2312"/>
          <w:b w:val="0"/>
          <w:bCs w:val="0"/>
          <w:color w:val="000000"/>
          <w:kern w:val="0"/>
          <w:sz w:val="28"/>
          <w:szCs w:val="28"/>
        </w:rPr>
        <w:t>和定标</w:t>
      </w:r>
    </w:p>
    <w:p w:rsidR="00C004D6" w:rsidRDefault="00F52D71" w:rsidP="00F52D71">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开标、评标和定标见本招标文件第四部分内容。</w:t>
      </w:r>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6" w:name="_Toc360457879"/>
      <w:bookmarkStart w:id="17" w:name="_Toc345423468"/>
      <w:r>
        <w:rPr>
          <w:rFonts w:ascii="仿宋_GB2312" w:eastAsia="仿宋_GB2312" w:hAnsi="仿宋_GB2312" w:cs="仿宋_GB2312"/>
          <w:b w:val="0"/>
          <w:bCs w:val="0"/>
          <w:color w:val="000000"/>
          <w:kern w:val="0"/>
          <w:sz w:val="28"/>
          <w:szCs w:val="28"/>
        </w:rPr>
        <w:t>五、合同的授予</w:t>
      </w:r>
      <w:bookmarkEnd w:id="16"/>
      <w:bookmarkEnd w:id="17"/>
    </w:p>
    <w:p w:rsidR="00C004D6" w:rsidRDefault="00F52D71" w:rsidP="00F52D71">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（1）中标通知书；</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C004D6" w:rsidRDefault="00F52D71">
      <w:pPr>
        <w:pStyle w:val="af1"/>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w:t>
      </w:r>
      <w:proofErr w:type="gramStart"/>
      <w:r>
        <w:rPr>
          <w:rFonts w:hAnsi="仿宋_GB2312" w:cs="仿宋_GB2312"/>
          <w:color w:val="000000"/>
          <w:kern w:val="0"/>
          <w:sz w:val="28"/>
          <w:szCs w:val="28"/>
        </w:rPr>
        <w:t>作出</w:t>
      </w:r>
      <w:proofErr w:type="gramEnd"/>
      <w:r>
        <w:rPr>
          <w:rFonts w:hAnsi="仿宋_GB2312" w:cs="仿宋_GB2312"/>
          <w:color w:val="000000"/>
          <w:kern w:val="0"/>
          <w:sz w:val="28"/>
          <w:szCs w:val="28"/>
        </w:rPr>
        <w:t>的澄清、说明、纠正、承诺；</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C004D6" w:rsidRDefault="00F52D71" w:rsidP="00F52D71">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(2)签订合同的时间必须在自中标通知书收到之日起</w:t>
      </w:r>
      <w:r>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日内；</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rsidR="00C004D6" w:rsidRDefault="00F52D71">
      <w:pPr>
        <w:spacing w:line="360" w:lineRule="auto"/>
        <w:ind w:leftChars="1" w:left="2" w:firstLineChars="250" w:firstLine="7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rPr>
        <w:t>。</w:t>
      </w:r>
    </w:p>
    <w:p w:rsidR="00C004D6" w:rsidRDefault="00F52D71" w:rsidP="00F52D71">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C004D6" w:rsidRDefault="00F52D71">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C004D6" w:rsidRDefault="00F52D71">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8" w:name="_Toc345423469"/>
      <w:bookmarkStart w:id="19" w:name="_Toc360457880"/>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8"/>
      <w:bookmarkEnd w:id="19"/>
    </w:p>
    <w:p w:rsidR="00C004D6" w:rsidRDefault="00F52D71">
      <w:pPr>
        <w:spacing w:line="360" w:lineRule="auto"/>
        <w:ind w:firstLineChars="250" w:firstLine="700"/>
        <w:rPr>
          <w:rFonts w:ascii="仿宋_GB2312" w:eastAsia="仿宋_GB2312" w:hAnsi="仿宋_GB2312" w:cs="仿宋_GB2312"/>
          <w:color w:val="000000"/>
          <w:kern w:val="0"/>
          <w:sz w:val="28"/>
          <w:szCs w:val="28"/>
        </w:rPr>
      </w:pPr>
      <w:bookmarkStart w:id="20" w:name="_Toc360457881"/>
      <w:bookmarkStart w:id="21" w:name="_Toc345423470"/>
      <w:r>
        <w:rPr>
          <w:rFonts w:ascii="仿宋_GB2312" w:eastAsia="仿宋_GB2312" w:hAnsi="仿宋_GB2312" w:cs="仿宋_GB2312" w:hint="eastAsia"/>
          <w:color w:val="000000"/>
          <w:kern w:val="0"/>
          <w:sz w:val="28"/>
          <w:szCs w:val="28"/>
        </w:rPr>
        <w:t>1、供应商认为采购文件、采购过程、中标或者成交结果使自己的权益受到损害的，可以在知道或者应知其权益受到损害之日起7个工作日内，以书面形式提出质疑。对采购文件需求条款、评分标准等</w:t>
      </w:r>
      <w:r>
        <w:rPr>
          <w:rFonts w:ascii="仿宋_GB2312" w:eastAsia="仿宋_GB2312" w:hAnsi="仿宋_GB2312" w:cs="仿宋_GB2312" w:hint="eastAsia"/>
          <w:color w:val="000000"/>
          <w:kern w:val="0"/>
          <w:sz w:val="28"/>
          <w:szCs w:val="28"/>
        </w:rPr>
        <w:lastRenderedPageBreak/>
        <w:t>内容的质疑向采购人提出，对开评标程序的质疑向采购代理机构提出。供应商须在法定质疑期内一次性提出针对同一采购程序环节的质疑。</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3、供应商提出质疑应当提交质疑函和必要的证明材料。质疑</w:t>
      </w:r>
      <w:proofErr w:type="gramStart"/>
      <w:r>
        <w:rPr>
          <w:rFonts w:ascii="仿宋_GB2312" w:eastAsia="仿宋_GB2312" w:hAnsi="仿宋_GB2312" w:cs="仿宋_GB2312" w:hint="eastAsia"/>
          <w:color w:val="000000"/>
          <w:kern w:val="0"/>
          <w:sz w:val="28"/>
          <w:szCs w:val="28"/>
        </w:rPr>
        <w:t>函应当</w:t>
      </w:r>
      <w:proofErr w:type="gramEnd"/>
      <w:r>
        <w:rPr>
          <w:rFonts w:ascii="仿宋_GB2312" w:eastAsia="仿宋_GB2312" w:hAnsi="仿宋_GB2312" w:cs="仿宋_GB2312" w:hint="eastAsia"/>
          <w:color w:val="000000"/>
          <w:kern w:val="0"/>
          <w:sz w:val="28"/>
          <w:szCs w:val="28"/>
        </w:rPr>
        <w:t>包括下列内容：</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a供应商的姓名或者名称、地址、邮编、联系人及联系电话；</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b质疑项目的名称、编号；</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c具体、明确的质疑事项和与质疑事项相关的请求；</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d事实依据；</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e必要的法律依据；</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f提出质疑的日期。</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供应商为自然人的，应当由本人签字；供应商为法人或其他组织的，应当由法定代表人、主要负责人，或者其授权代表签字或者盖章，并加盖公章。</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（质疑函范本可从财政部网站下载）</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4、采购人、采购代理机构将在收到质疑函后7个工作日内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答复，并以书面形式通知质疑供应商。质疑答复的内容不得涉及商业秘密。</w:t>
      </w:r>
    </w:p>
    <w:p w:rsidR="00C004D6" w:rsidRDefault="00F52D71">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5、质疑供应商对采购人、采购代理机构的答复不满意，或者采</w:t>
      </w:r>
      <w:r>
        <w:rPr>
          <w:rFonts w:ascii="仿宋_GB2312" w:eastAsia="仿宋_GB2312" w:hAnsi="仿宋_GB2312" w:cs="仿宋_GB2312" w:hint="eastAsia"/>
          <w:color w:val="000000"/>
          <w:kern w:val="0"/>
          <w:sz w:val="28"/>
          <w:szCs w:val="28"/>
        </w:rPr>
        <w:lastRenderedPageBreak/>
        <w:t>购人、采购代理机构未在规定时间内</w:t>
      </w:r>
      <w:proofErr w:type="gramStart"/>
      <w:r>
        <w:rPr>
          <w:rFonts w:ascii="仿宋_GB2312" w:eastAsia="仿宋_GB2312" w:hAnsi="仿宋_GB2312" w:cs="仿宋_GB2312" w:hint="eastAsia"/>
          <w:color w:val="000000"/>
          <w:kern w:val="0"/>
          <w:sz w:val="28"/>
          <w:szCs w:val="28"/>
        </w:rPr>
        <w:t>作出</w:t>
      </w:r>
      <w:proofErr w:type="gramEnd"/>
      <w:r>
        <w:rPr>
          <w:rFonts w:ascii="仿宋_GB2312" w:eastAsia="仿宋_GB2312" w:hAnsi="仿宋_GB2312" w:cs="仿宋_GB2312" w:hint="eastAsia"/>
          <w:color w:val="000000"/>
          <w:kern w:val="0"/>
          <w:sz w:val="28"/>
          <w:szCs w:val="28"/>
        </w:rPr>
        <w:t>答复的，可以在答复期满后15个工作日内向同级政府采购监督管理部门提起投诉（联系方式、地址等见招标公告）。</w:t>
      </w:r>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20"/>
      <w:bookmarkEnd w:id="21"/>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C004D6" w:rsidRDefault="00F52D71">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C004D6" w:rsidRDefault="00F52D71" w:rsidP="00F52D71">
      <w:pPr>
        <w:pStyle w:val="2"/>
        <w:keepNext w:val="0"/>
        <w:keepLines w:val="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22" w:name="_Toc360457882"/>
      <w:bookmarkStart w:id="23" w:name="_Toc345423471"/>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22"/>
      <w:bookmarkEnd w:id="23"/>
    </w:p>
    <w:p w:rsidR="00C004D6" w:rsidRDefault="00F52D71" w:rsidP="00F52D71">
      <w:pPr>
        <w:spacing w:line="360" w:lineRule="auto"/>
        <w:ind w:firstLineChars="200" w:firstLine="562"/>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1、最高限价：本次公开招标设有最高限价，最高限</w:t>
      </w:r>
      <w:r>
        <w:rPr>
          <w:rFonts w:ascii="仿宋_GB2312" w:eastAsia="仿宋_GB2312" w:hAnsi="仿宋_GB2312" w:cs="仿宋_GB2312"/>
          <w:b/>
          <w:kern w:val="0"/>
          <w:sz w:val="28"/>
          <w:szCs w:val="28"/>
          <w:u w:val="single"/>
        </w:rPr>
        <w:t>价是</w:t>
      </w:r>
      <w:r>
        <w:rPr>
          <w:rFonts w:ascii="仿宋_GB2312" w:eastAsia="仿宋_GB2312" w:hAnsi="仿宋_GB2312" w:cs="仿宋_GB2312" w:hint="eastAsia"/>
          <w:b/>
          <w:kern w:val="0"/>
          <w:sz w:val="28"/>
          <w:szCs w:val="28"/>
          <w:u w:val="single"/>
        </w:rPr>
        <w:t>87.6049</w:t>
      </w:r>
      <w:r>
        <w:rPr>
          <w:rFonts w:ascii="仿宋_GB2312" w:eastAsia="仿宋_GB2312" w:hAnsi="仿宋_GB2312" w:cs="仿宋_GB2312" w:hint="eastAsia"/>
          <w:b/>
          <w:color w:val="000000"/>
          <w:kern w:val="0"/>
          <w:sz w:val="28"/>
          <w:szCs w:val="28"/>
          <w:u w:val="single"/>
        </w:rPr>
        <w:t>万元</w:t>
      </w:r>
      <w:r>
        <w:rPr>
          <w:rFonts w:ascii="仿宋_GB2312" w:eastAsia="仿宋_GB2312" w:hAnsi="仿宋_GB2312" w:cs="仿宋_GB2312"/>
          <w:b/>
          <w:color w:val="000000"/>
          <w:kern w:val="0"/>
          <w:sz w:val="28"/>
          <w:szCs w:val="28"/>
          <w:u w:val="single"/>
        </w:rPr>
        <w:t>整，超出最高限价的视为无效标。</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bookmarkStart w:id="24" w:name="_Toc345423472"/>
      <w:bookmarkStart w:id="25" w:name="_Toc360457883"/>
      <w:bookmarkStart w:id="26" w:name="_Toc285440050"/>
      <w:r>
        <w:rPr>
          <w:rFonts w:ascii="仿宋_GB2312" w:eastAsia="仿宋_GB2312" w:hAnsi="仿宋_GB2312" w:cs="仿宋_GB2312" w:hint="eastAsia"/>
          <w:color w:val="000000"/>
          <w:kern w:val="0"/>
          <w:sz w:val="28"/>
          <w:szCs w:val="28"/>
        </w:rPr>
        <w:t>2、中型、小型、微型企业投标的，应当符合以下条件：</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（2）提供本企业制造的货物、承担的工程或者服务，或者提供</w:t>
      </w:r>
      <w:r>
        <w:rPr>
          <w:rFonts w:ascii="仿宋_GB2312" w:eastAsia="仿宋_GB2312" w:hAnsi="仿宋_GB2312" w:cs="仿宋_GB2312" w:hint="eastAsia"/>
          <w:color w:val="000000"/>
          <w:kern w:val="0"/>
          <w:sz w:val="28"/>
          <w:szCs w:val="28"/>
        </w:rPr>
        <w:lastRenderedPageBreak/>
        <w:t>其他中小企业制造的货物。</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（3）根据财库〔2020〕46号文件规定，符合中小企业划分标准的个体工商户视同中小企业。</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（4）根据财库〔2014〕68号、财库〔2017〕141号文件规定，监狱企业、残疾人福利性单位视同小型、微型企业。</w:t>
      </w:r>
    </w:p>
    <w:p w:rsidR="00C004D6" w:rsidRDefault="00C004D6">
      <w:pPr>
        <w:pStyle w:val="2"/>
        <w:keepNext w:val="0"/>
        <w:keepLines w:val="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F52D71" w:rsidRDefault="00F52D71">
      <w:pPr>
        <w:pStyle w:val="a0"/>
      </w:pPr>
    </w:p>
    <w:p w:rsidR="00F52D71" w:rsidRDefault="00F52D71">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F52D71">
      <w:pPr>
        <w:pStyle w:val="13"/>
      </w:pPr>
      <w:bookmarkStart w:id="27" w:name="_Toc161127458"/>
      <w:bookmarkEnd w:id="24"/>
      <w:bookmarkEnd w:id="25"/>
      <w:bookmarkEnd w:id="26"/>
      <w:r>
        <w:lastRenderedPageBreak/>
        <w:t>第四部分</w:t>
      </w:r>
      <w:r>
        <w:rPr>
          <w:rFonts w:hint="eastAsia"/>
        </w:rPr>
        <w:t xml:space="preserve">  </w:t>
      </w:r>
      <w:r>
        <w:t>开标、评标和定标</w:t>
      </w:r>
      <w:bookmarkEnd w:id="27"/>
    </w:p>
    <w:p w:rsidR="00C004D6" w:rsidRDefault="00C004D6">
      <w:pPr>
        <w:pStyle w:val="2"/>
        <w:keepNext w:val="0"/>
        <w:keepLines w:val="0"/>
        <w:spacing w:before="0" w:after="0" w:line="415" w:lineRule="auto"/>
      </w:pP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一、电子招投标开标及评审程序</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u w:val="single"/>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.1投标截止时间后，投标人登录政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平台，用“项目采购-开标评标”功能对电子投标文件进行在线解密。</w:t>
      </w:r>
      <w:r>
        <w:rPr>
          <w:rFonts w:ascii="仿宋_GB2312" w:eastAsia="仿宋_GB2312" w:hAnsi="仿宋_GB2312" w:cs="仿宋_GB2312"/>
          <w:color w:val="000000"/>
          <w:kern w:val="0"/>
          <w:szCs w:val="28"/>
          <w:u w:val="single"/>
        </w:rPr>
        <w:t>在线解密电子投标文件时间为开标时间起半个小时内。</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.2评标委员会对资格和商务技术响应文件进行评审；</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.3在系统上公开资格和商务技术评审结果；</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.4在系统上公开报价开标情况；</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.5评标委员会对报价情况进行评审；</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.6在系统上公布评审结果。</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公司如对电子化开标及评审程序有调整的，按调整后的程序操作。</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.1电子交易平台发生故障而无法登录访问的； </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.2电子交易平台应用或数据库出现错误，不能进行正常操作的；</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.3电子交易平台发现严重安全漏洞，有潜在泄密危险的；</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.4病毒发作导致不能进行正常操作的； </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.5其他无法保证电子交易的公平、公正和安全的情况。</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二、组织评标程序</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w:t>
      </w:r>
      <w:r>
        <w:rPr>
          <w:rFonts w:ascii="仿宋_GB2312" w:eastAsia="仿宋_GB2312" w:hAnsi="仿宋_GB2312" w:cs="仿宋_GB2312"/>
          <w:color w:val="000000"/>
          <w:kern w:val="0"/>
          <w:szCs w:val="28"/>
        </w:rPr>
        <w:t>采购人可以在评标前说明项目背景和采购需求，说明内容不得含有歧视性、倾向性意见，不得超出招标文件所述范围。</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3、市政府采购中心依法组建评标委员会，推选评标委员会组长。</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w:t>
      </w:r>
      <w:r>
        <w:rPr>
          <w:rFonts w:ascii="仿宋_GB2312" w:eastAsia="仿宋_GB2312" w:hAnsi="仿宋_GB2312" w:cs="仿宋_GB2312"/>
          <w:color w:val="000000"/>
          <w:kern w:val="0"/>
          <w:szCs w:val="28"/>
        </w:rPr>
        <w:t>、评标委员会组长组织评审人员独立评审。</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4.1</w:t>
      </w:r>
      <w:r>
        <w:rPr>
          <w:rFonts w:ascii="仿宋_GB2312" w:eastAsia="仿宋_GB2312" w:hAnsi="仿宋_GB2312" w:cs="仿宋_GB2312"/>
          <w:color w:val="000000"/>
          <w:kern w:val="0"/>
          <w:szCs w:val="28"/>
        </w:rPr>
        <w:t>资格性审查</w:t>
      </w:r>
    </w:p>
    <w:p w:rsidR="00C004D6" w:rsidRDefault="00F52D71">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649"/>
        <w:gridCol w:w="2970"/>
        <w:gridCol w:w="3098"/>
      </w:tblGrid>
      <w:tr w:rsidR="00C004D6">
        <w:trPr>
          <w:trHeight w:val="336"/>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C004D6">
        <w:trPr>
          <w:trHeight w:val="690"/>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Cs/>
                <w:color w:val="000000"/>
                <w:kern w:val="0"/>
                <w:sz w:val="24"/>
                <w:u w:val="single"/>
              </w:rPr>
              <w:t>格式以附件为准</w:t>
            </w:r>
            <w:r>
              <w:rPr>
                <w:rFonts w:ascii="仿宋_GB2312" w:eastAsia="仿宋_GB2312" w:hAnsi="仿宋_GB2312" w:cs="仿宋_GB2312" w:hint="eastAsia"/>
                <w:bCs/>
                <w:color w:val="000000"/>
                <w:kern w:val="0"/>
                <w:sz w:val="24"/>
                <w:u w:val="single"/>
              </w:rPr>
              <w:t>，</w:t>
            </w:r>
            <w:r>
              <w:rPr>
                <w:rFonts w:ascii="仿宋_GB2312" w:eastAsia="仿宋_GB2312" w:hAnsi="仿宋_GB2312" w:cs="仿宋_GB2312"/>
                <w:bCs/>
                <w:color w:val="000000"/>
                <w:kern w:val="0"/>
                <w:sz w:val="24"/>
                <w:u w:val="single"/>
              </w:rPr>
              <w:t>注意按要求签署盖章</w:t>
            </w:r>
            <w:r>
              <w:rPr>
                <w:rFonts w:ascii="仿宋_GB2312" w:eastAsia="仿宋_GB2312" w:hAnsi="仿宋_GB2312" w:cs="仿宋_GB2312" w:hint="eastAsia"/>
                <w:bCs/>
                <w:color w:val="000000"/>
                <w:kern w:val="0"/>
                <w:sz w:val="24"/>
              </w:rPr>
              <w:t>。</w:t>
            </w:r>
          </w:p>
        </w:tc>
      </w:tr>
      <w:tr w:rsidR="00C004D6">
        <w:trPr>
          <w:trHeight w:val="690"/>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C004D6">
        <w:trPr>
          <w:trHeight w:val="690"/>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中小企业声明函</w:t>
            </w:r>
          </w:p>
        </w:tc>
        <w:tc>
          <w:tcPr>
            <w:tcW w:w="3098" w:type="dxa"/>
            <w:vAlign w:val="center"/>
          </w:tcPr>
          <w:p w:rsidR="00C004D6" w:rsidRDefault="00F52D71">
            <w:pPr>
              <w:spacing w:line="360" w:lineRule="auto"/>
              <w:rPr>
                <w:rFonts w:ascii="仿宋_GB2312" w:eastAsia="仿宋" w:hAnsi="仿宋_GB2312" w:cs="仿宋_GB2312"/>
                <w:color w:val="000000"/>
                <w:kern w:val="0"/>
                <w:sz w:val="24"/>
              </w:rPr>
            </w:pPr>
            <w:r>
              <w:rPr>
                <w:rFonts w:ascii="仿宋_GB2312" w:eastAsia="仿宋_GB2312" w:hAnsi="仿宋_GB2312" w:cs="仿宋_GB2312" w:hint="eastAsia"/>
                <w:color w:val="000000"/>
                <w:kern w:val="0"/>
                <w:sz w:val="24"/>
              </w:rPr>
              <w:t>提供《中小企业声明函》（格式见附件）。</w:t>
            </w:r>
            <w:r>
              <w:rPr>
                <w:rFonts w:ascii="仿宋_GB2312" w:eastAsia="仿宋_GB2312" w:hAnsi="仿宋_GB2312" w:cs="仿宋_GB2312" w:hint="eastAsia"/>
                <w:color w:val="000000"/>
                <w:kern w:val="0"/>
                <w:sz w:val="24"/>
                <w:u w:val="single"/>
              </w:rPr>
              <w:t>未按附件格式内容提供的由投标人自行承担可能被视作无效标的风险。</w:t>
            </w:r>
          </w:p>
        </w:tc>
      </w:tr>
      <w:tr w:rsidR="00C004D6">
        <w:trPr>
          <w:trHeight w:val="2160"/>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投标资格及各项承诺</w:t>
            </w:r>
          </w:p>
        </w:tc>
        <w:tc>
          <w:tcPr>
            <w:tcW w:w="2970"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投标函</w:t>
            </w:r>
          </w:p>
        </w:tc>
        <w:tc>
          <w:tcPr>
            <w:tcW w:w="3098"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u w:val="single"/>
              </w:rPr>
              <w:t>格式以附件为准，注意按要求签署盖章。</w:t>
            </w:r>
          </w:p>
        </w:tc>
      </w:tr>
      <w:tr w:rsidR="00C004D6">
        <w:trPr>
          <w:trHeight w:val="336"/>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r w:rsidR="00C004D6">
        <w:trPr>
          <w:trHeight w:val="336"/>
          <w:jc w:val="center"/>
        </w:trPr>
        <w:tc>
          <w:tcPr>
            <w:tcW w:w="575" w:type="dxa"/>
            <w:vAlign w:val="center"/>
          </w:tcPr>
          <w:p w:rsidR="00C004D6" w:rsidRDefault="00F52D71">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中小企业资格认定</w:t>
            </w:r>
          </w:p>
        </w:tc>
        <w:tc>
          <w:tcPr>
            <w:tcW w:w="2970"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残疾人福利性单位</w:t>
            </w:r>
            <w:r>
              <w:rPr>
                <w:rFonts w:ascii="仿宋_GB2312" w:eastAsia="仿宋_GB2312" w:hAnsi="仿宋_GB2312" w:cs="仿宋_GB2312"/>
                <w:color w:val="000000"/>
                <w:kern w:val="0"/>
                <w:sz w:val="24"/>
              </w:rPr>
              <w:t>视同小型</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微型企业</w:t>
            </w:r>
          </w:p>
        </w:tc>
        <w:tc>
          <w:tcPr>
            <w:tcW w:w="3098" w:type="dxa"/>
            <w:vAlign w:val="center"/>
          </w:tcPr>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提供《残疾人福利企业声明函》（格式见附件）。</w:t>
            </w:r>
          </w:p>
        </w:tc>
      </w:tr>
    </w:tbl>
    <w:p w:rsidR="00C004D6" w:rsidRDefault="00F52D71">
      <w:pPr>
        <w:spacing w:line="360" w:lineRule="auto"/>
        <w:ind w:firstLineChars="200" w:firstLine="560"/>
        <w:jc w:val="left"/>
        <w:outlineLvl w:val="1"/>
        <w:rPr>
          <w:rFonts w:ascii="仿宋_GB2312" w:eastAsia="仿宋_GB2312" w:hAnsi="仿宋_GB2312" w:cs="仿宋_GB2312"/>
          <w:bCs/>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Cs/>
          <w:color w:val="000000"/>
          <w:kern w:val="0"/>
          <w:sz w:val="28"/>
          <w:szCs w:val="28"/>
          <w:u w:val="single"/>
        </w:rPr>
        <w:t>资格审查不合格的为无效的投标</w:t>
      </w:r>
      <w:r>
        <w:rPr>
          <w:rFonts w:ascii="仿宋_GB2312" w:eastAsia="仿宋_GB2312" w:hAnsi="仿宋_GB2312" w:cs="仿宋_GB2312"/>
          <w:bCs/>
          <w:color w:val="000000"/>
          <w:kern w:val="0"/>
          <w:sz w:val="28"/>
          <w:szCs w:val="28"/>
        </w:rPr>
        <w:t>。</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4.2</w:t>
      </w:r>
      <w:r>
        <w:rPr>
          <w:rFonts w:ascii="仿宋_GB2312" w:eastAsia="仿宋_GB2312" w:hAnsi="仿宋_GB2312" w:cs="仿宋_GB2312"/>
          <w:color w:val="000000"/>
          <w:kern w:val="0"/>
          <w:szCs w:val="28"/>
        </w:rPr>
        <w:t>符合性审查</w:t>
      </w:r>
    </w:p>
    <w:p w:rsidR="00C004D6" w:rsidRDefault="00F52D71">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C004D6" w:rsidRDefault="00F52D71">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w:t>
      </w:r>
      <w:r>
        <w:rPr>
          <w:rFonts w:ascii="仿宋_GB2312" w:eastAsia="仿宋_GB2312" w:hAnsi="仿宋_GB2312" w:cs="仿宋_GB2312" w:hint="eastAsia"/>
          <w:b/>
          <w:bCs/>
          <w:color w:val="000000"/>
          <w:kern w:val="0"/>
          <w:sz w:val="28"/>
          <w:szCs w:val="28"/>
          <w:u w:val="single"/>
        </w:rPr>
        <w:lastRenderedPageBreak/>
        <w:t>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4.3</w:t>
      </w:r>
      <w:r>
        <w:rPr>
          <w:rFonts w:ascii="仿宋_GB2312" w:eastAsia="仿宋_GB2312" w:hAnsi="仿宋_GB2312" w:cs="仿宋_GB2312"/>
          <w:color w:val="000000"/>
          <w:kern w:val="0"/>
          <w:szCs w:val="28"/>
        </w:rPr>
        <w:t>技术和商务评审</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评审人员按招标文件规定的评审方法和评审标准，依法独立对投标人投标文件进行评估、比较，并给予评价或打分，不受任何单位和个人的干预。</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评审人员对各供应商投标文件非实质性内容有</w:t>
      </w:r>
      <w:proofErr w:type="gramStart"/>
      <w:r>
        <w:rPr>
          <w:rFonts w:ascii="仿宋_GB2312" w:eastAsia="仿宋_GB2312" w:hAnsi="仿宋_GB2312" w:cs="仿宋_GB2312"/>
          <w:color w:val="000000"/>
          <w:kern w:val="0"/>
          <w:szCs w:val="28"/>
        </w:rPr>
        <w:t>疑</w:t>
      </w:r>
      <w:proofErr w:type="gramEnd"/>
      <w:r>
        <w:rPr>
          <w:rFonts w:ascii="仿宋_GB2312" w:eastAsia="仿宋_GB2312" w:hAnsi="仿宋_GB2312" w:cs="仿宋_GB2312"/>
          <w:color w:val="000000"/>
          <w:kern w:val="0"/>
          <w:szCs w:val="28"/>
        </w:rPr>
        <w:t>议或异议，或者审查发现明显的文字或计算错误等，及时向评标委员会组长提出。经评标委员会商议认为需要投标人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必要澄清或说明的，应通知该投标人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具体操作步骤及要点：</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供应商在“询标澄清-待办理”</w:t>
      </w:r>
      <w:proofErr w:type="gramStart"/>
      <w:r>
        <w:rPr>
          <w:rFonts w:ascii="仿宋_GB2312" w:eastAsia="仿宋_GB2312" w:hAnsi="仿宋_GB2312" w:cs="仿宋_GB2312" w:hint="eastAsia"/>
          <w:color w:val="000000"/>
          <w:kern w:val="0"/>
          <w:szCs w:val="28"/>
        </w:rPr>
        <w:t>标签页下选择</w:t>
      </w:r>
      <w:proofErr w:type="gramEnd"/>
      <w:r>
        <w:rPr>
          <w:rFonts w:ascii="仿宋_GB2312" w:eastAsia="仿宋_GB2312" w:hAnsi="仿宋_GB2312" w:cs="仿宋_GB2312" w:hint="eastAsia"/>
          <w:color w:val="000000"/>
          <w:kern w:val="0"/>
          <w:szCs w:val="28"/>
        </w:rPr>
        <w:t>状态为“待澄清”的项目，点击操作栏【澄清】；</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查看询标函内容，在澄清截止时间前上传澄清文件并对澄清文件进行签章（注：澄清文件必须以 PDF 格式上传，文件大小：50M）；</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签章完成，文件名称处显示“已签章”，供应商可“撤回签章”修改澄清函和“查看文件”；</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确认澄清文件内容后，点击右上角【提交】（注：供应商未对澄清文件签章，提交时，弹框提醒“澄清文件未签章，请进行签章</w:t>
      </w:r>
      <w:r>
        <w:rPr>
          <w:rFonts w:ascii="仿宋_GB2312" w:eastAsia="仿宋_GB2312" w:hAnsi="仿宋_GB2312" w:cs="仿宋_GB2312" w:hint="eastAsia"/>
          <w:color w:val="000000"/>
          <w:kern w:val="0"/>
          <w:szCs w:val="28"/>
        </w:rPr>
        <w:lastRenderedPageBreak/>
        <w:t>操作”，如遇 CA 突发情况无法签章，供应商可点击【放弃签章并提交】提交澄清文件；反之则签章后再提交）；</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w:t>
      </w:r>
      <w:proofErr w:type="gramStart"/>
      <w:r>
        <w:rPr>
          <w:rFonts w:ascii="仿宋_GB2312" w:eastAsia="仿宋_GB2312" w:hAnsi="仿宋_GB2312" w:cs="仿宋_GB2312" w:hint="eastAsia"/>
          <w:color w:val="000000"/>
          <w:kern w:val="0"/>
          <w:szCs w:val="28"/>
        </w:rPr>
        <w:t>标签页下显示</w:t>
      </w:r>
      <w:proofErr w:type="gramEnd"/>
      <w:r>
        <w:rPr>
          <w:rFonts w:ascii="仿宋_GB2312" w:eastAsia="仿宋_GB2312" w:hAnsi="仿宋_GB2312" w:cs="仿宋_GB2312" w:hint="eastAsia"/>
          <w:color w:val="000000"/>
          <w:kern w:val="0"/>
          <w:szCs w:val="28"/>
        </w:rPr>
        <w:t>状态为“已澄清”。</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4.4</w:t>
      </w:r>
      <w:r>
        <w:rPr>
          <w:rFonts w:ascii="仿宋_GB2312" w:eastAsia="仿宋_GB2312" w:hAnsi="仿宋_GB2312" w:cs="仿宋_GB2312"/>
          <w:color w:val="000000"/>
          <w:kern w:val="0"/>
          <w:szCs w:val="28"/>
        </w:rPr>
        <w:t>评审人员需对评审结果进行确认。如发现分值汇总计算错误、分项评分超出评分标准范围、客观评分不一致以及存在评分畸高、</w:t>
      </w:r>
      <w:proofErr w:type="gramStart"/>
      <w:r>
        <w:rPr>
          <w:rFonts w:ascii="仿宋_GB2312" w:eastAsia="仿宋_GB2312" w:hAnsi="仿宋_GB2312" w:cs="仿宋_GB2312"/>
          <w:color w:val="000000"/>
          <w:kern w:val="0"/>
          <w:szCs w:val="28"/>
        </w:rPr>
        <w:t>畸</w:t>
      </w:r>
      <w:proofErr w:type="gramEnd"/>
      <w:r>
        <w:rPr>
          <w:rFonts w:ascii="仿宋_GB2312" w:eastAsia="仿宋_GB2312" w:hAnsi="仿宋_GB2312" w:cs="仿宋_GB2312"/>
          <w:color w:val="000000"/>
          <w:kern w:val="0"/>
          <w:szCs w:val="28"/>
        </w:rPr>
        <w:t>低情形（其总评分偏离平均分30%以上的）的，应由相关人员当场改正或</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说明；拒不改正又不作说明的，由现场监督员据实记录。</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4.5</w:t>
      </w:r>
      <w:r>
        <w:rPr>
          <w:rFonts w:ascii="仿宋_GB2312" w:eastAsia="仿宋_GB2312" w:hAnsi="仿宋_GB2312" w:cs="仿宋_GB2312"/>
          <w:color w:val="000000"/>
          <w:kern w:val="0"/>
          <w:szCs w:val="28"/>
        </w:rPr>
        <w:t xml:space="preserve">评标委员会根据评审汇总情况和招标文件规定确定中标候选供应商排序名单。 </w:t>
      </w:r>
    </w:p>
    <w:p w:rsidR="00C004D6" w:rsidRDefault="00F52D71">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三</w:t>
      </w:r>
      <w:r>
        <w:rPr>
          <w:rFonts w:ascii="仿宋_GB2312" w:eastAsia="仿宋_GB2312" w:hAnsi="仿宋_GB2312" w:cs="仿宋_GB2312"/>
          <w:color w:val="000000"/>
          <w:kern w:val="0"/>
          <w:szCs w:val="28"/>
        </w:rPr>
        <w:t>、评审原则</w:t>
      </w:r>
    </w:p>
    <w:p w:rsidR="00C004D6" w:rsidRDefault="00F52D71">
      <w:pPr>
        <w:pStyle w:val="af4"/>
        <w:snapToGrid w:val="0"/>
        <w:spacing w:beforeLines="100" w:before="312" w:afterLines="100" w:after="312"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004D6" w:rsidRDefault="00F52D71" w:rsidP="00F52D71">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的评审意见不再予以采纳，由更换后的评审人员重新进行评审。无法及时更换专家的，要立即停止评审工作、封存评审资料，并告知投标人择期重新评审的时间和地点。</w:t>
      </w:r>
    </w:p>
    <w:p w:rsidR="00C004D6" w:rsidRDefault="00F52D71" w:rsidP="00F52D71">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w:t>
      </w:r>
      <w:r>
        <w:rPr>
          <w:rFonts w:ascii="仿宋_GB2312" w:eastAsia="仿宋_GB2312" w:hAnsi="仿宋_GB2312" w:cs="仿宋_GB2312"/>
          <w:color w:val="000000"/>
          <w:kern w:val="0"/>
          <w:szCs w:val="28"/>
        </w:rPr>
        <w:lastRenderedPageBreak/>
        <w:t>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四、废标</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C004D6" w:rsidRDefault="00F52D71">
      <w:pPr>
        <w:spacing w:line="360" w:lineRule="auto"/>
        <w:ind w:firstLineChars="200" w:firstLine="560"/>
        <w:outlineLvl w:val="1"/>
        <w:rPr>
          <w:rFonts w:ascii="仿宋_GB2312" w:eastAsia="仿宋_GB2312" w:hAnsi="仿宋_GB2312" w:cs="仿宋_GB2312"/>
          <w:color w:val="000000"/>
          <w:kern w:val="0"/>
          <w:sz w:val="28"/>
          <w:szCs w:val="28"/>
        </w:rPr>
      </w:pPr>
      <w:bookmarkStart w:id="28" w:name="_Toc345423475"/>
      <w:bookmarkStart w:id="29" w:name="_Toc360457886"/>
      <w:r>
        <w:rPr>
          <w:rFonts w:ascii="仿宋_GB2312" w:eastAsia="仿宋_GB2312" w:hAnsi="仿宋_GB2312" w:cs="仿宋_GB2312" w:hint="eastAsia"/>
          <w:color w:val="000000"/>
          <w:kern w:val="0"/>
          <w:sz w:val="28"/>
          <w:szCs w:val="28"/>
        </w:rPr>
        <w:t>五</w:t>
      </w:r>
      <w:r>
        <w:rPr>
          <w:rFonts w:ascii="仿宋_GB2312" w:eastAsia="仿宋_GB2312" w:hAnsi="仿宋_GB2312" w:cs="仿宋_GB2312"/>
          <w:color w:val="000000"/>
          <w:kern w:val="0"/>
          <w:sz w:val="28"/>
          <w:szCs w:val="28"/>
        </w:rPr>
        <w:t>、定标</w:t>
      </w:r>
      <w:bookmarkEnd w:id="28"/>
      <w:bookmarkEnd w:id="29"/>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w:t>
      </w:r>
      <w:r>
        <w:rPr>
          <w:rFonts w:ascii="仿宋_GB2312" w:eastAsia="仿宋_GB2312" w:hAnsi="仿宋_GB2312" w:cs="仿宋_GB2312" w:hint="eastAsia"/>
          <w:color w:val="000000"/>
          <w:kern w:val="0"/>
          <w:szCs w:val="28"/>
        </w:rPr>
        <w:t>依法</w:t>
      </w:r>
      <w:r>
        <w:rPr>
          <w:rFonts w:ascii="仿宋_GB2312" w:eastAsia="仿宋_GB2312" w:hAnsi="仿宋_GB2312" w:cs="仿宋_GB2312"/>
          <w:color w:val="000000"/>
          <w:kern w:val="0"/>
          <w:szCs w:val="28"/>
        </w:rPr>
        <w:t>提出中标候选人排序。</w:t>
      </w:r>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2、采购人应当自收到评审报告之日起５个工作日内在评审报告推荐的中标候选人中按顺序确定中标供应商</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rsidR="00C004D6" w:rsidRDefault="00F52D71">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3、招标方将于中标供应商确定之日起2个工作日内在政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w:t>
      </w:r>
      <w:r>
        <w:rPr>
          <w:rFonts w:ascii="仿宋_GB2312" w:eastAsia="仿宋_GB2312" w:hAnsi="仿宋_GB2312" w:cs="仿宋_GB2312"/>
          <w:color w:val="000000"/>
          <w:kern w:val="0"/>
          <w:sz w:val="28"/>
          <w:szCs w:val="28"/>
        </w:rPr>
        <w:t>在</w:t>
      </w:r>
      <w:r>
        <w:rPr>
          <w:rFonts w:ascii="仿宋_GB2312" w:eastAsia="仿宋_GB2312" w:hAnsi="仿宋_GB2312" w:cs="仿宋_GB2312" w:hint="eastAsia"/>
          <w:color w:val="000000"/>
          <w:kern w:val="0"/>
          <w:sz w:val="28"/>
          <w:szCs w:val="28"/>
        </w:rPr>
        <w:t>浙江政府采购网</w:t>
      </w:r>
      <w:r>
        <w:rPr>
          <w:rFonts w:ascii="仿宋_GB2312" w:eastAsia="仿宋_GB2312" w:hAnsi="仿宋_GB2312" w:cs="仿宋_GB2312"/>
          <w:color w:val="000000"/>
          <w:kern w:val="0"/>
          <w:sz w:val="28"/>
          <w:szCs w:val="28"/>
        </w:rPr>
        <w:t>和</w:t>
      </w:r>
      <w:r>
        <w:rPr>
          <w:rFonts w:ascii="仿宋_GB2312" w:eastAsia="仿宋_GB2312" w:hAnsi="仿宋_GB2312" w:cs="仿宋_GB2312" w:hint="eastAsia"/>
          <w:color w:val="000000"/>
          <w:kern w:val="0"/>
          <w:sz w:val="28"/>
          <w:szCs w:val="28"/>
        </w:rPr>
        <w:t>宁波市政务服务办公室-宁波市公共资源交易电子服务系统（慈溪）</w:t>
      </w:r>
      <w:r>
        <w:rPr>
          <w:rFonts w:ascii="仿宋_GB2312" w:eastAsia="仿宋_GB2312" w:hAnsi="仿宋_GB2312" w:cs="仿宋_GB2312"/>
          <w:color w:val="000000"/>
          <w:kern w:val="0"/>
          <w:sz w:val="28"/>
          <w:szCs w:val="28"/>
        </w:rPr>
        <w:t>发布中标公告。中标人</w:t>
      </w:r>
      <w:r>
        <w:rPr>
          <w:rFonts w:ascii="仿宋_GB2312" w:eastAsia="仿宋_GB2312" w:hAnsi="仿宋_GB2312" w:cs="仿宋_GB2312" w:hint="eastAsia"/>
          <w:color w:val="000000"/>
          <w:kern w:val="0"/>
          <w:sz w:val="28"/>
          <w:szCs w:val="28"/>
        </w:rPr>
        <w:t>自行登录政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w:t>
      </w:r>
      <w:r>
        <w:rPr>
          <w:rFonts w:ascii="仿宋_GB2312" w:eastAsia="仿宋_GB2312" w:hAnsi="仿宋_GB2312" w:cs="仿宋_GB2312"/>
          <w:color w:val="000000"/>
          <w:kern w:val="0"/>
          <w:sz w:val="28"/>
          <w:szCs w:val="28"/>
        </w:rPr>
        <w:t>获取中标通知书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proofErr w:type="gramStart"/>
      <w:r>
        <w:rPr>
          <w:rFonts w:ascii="仿宋_GB2312" w:eastAsia="仿宋_GB2312" w:hAnsi="仿宋_GB2312" w:cs="仿宋_GB2312"/>
          <w:color w:val="000000"/>
          <w:kern w:val="0"/>
          <w:sz w:val="28"/>
          <w:szCs w:val="28"/>
        </w:rPr>
        <w:lastRenderedPageBreak/>
        <w:t>日内与</w:t>
      </w:r>
      <w:proofErr w:type="gramEnd"/>
      <w:r>
        <w:rPr>
          <w:rFonts w:ascii="仿宋_GB2312" w:eastAsia="仿宋_GB2312" w:hAnsi="仿宋_GB2312" w:cs="仿宋_GB2312"/>
          <w:color w:val="000000"/>
          <w:kern w:val="0"/>
          <w:sz w:val="28"/>
          <w:szCs w:val="28"/>
        </w:rPr>
        <w:t>采购人签订合同。</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中标通知书发出后，若中标人无故放弃中标，须承担相应的法律责任，中标通知书对采购人和中标人具有同等法律效力。</w:t>
      </w: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jc w:val="center"/>
        <w:rPr>
          <w:rFonts w:ascii="仿宋_GB2312" w:eastAsia="仿宋_GB2312" w:hAnsi="仿宋_GB2312" w:cs="仿宋_GB2312"/>
          <w:color w:val="000000"/>
          <w:kern w:val="0"/>
          <w:sz w:val="36"/>
          <w:szCs w:val="36"/>
        </w:rPr>
      </w:pPr>
    </w:p>
    <w:p w:rsidR="00C004D6" w:rsidRDefault="00C004D6">
      <w:pPr>
        <w:spacing w:line="360" w:lineRule="auto"/>
        <w:rPr>
          <w:rFonts w:ascii="仿宋_GB2312" w:eastAsia="仿宋_GB2312" w:hAnsi="仿宋_GB2312" w:cs="仿宋_GB2312"/>
          <w:color w:val="000000"/>
          <w:kern w:val="0"/>
          <w:sz w:val="36"/>
          <w:szCs w:val="36"/>
        </w:rPr>
      </w:pPr>
    </w:p>
    <w:p w:rsidR="00C004D6" w:rsidRDefault="00F52D71">
      <w:pPr>
        <w:pStyle w:val="13"/>
      </w:pPr>
      <w:bookmarkStart w:id="30" w:name="_Toc161127459"/>
      <w:r>
        <w:lastRenderedPageBreak/>
        <w:t>第</w:t>
      </w:r>
      <w:r>
        <w:rPr>
          <w:rFonts w:hint="eastAsia"/>
        </w:rPr>
        <w:t>五</w:t>
      </w:r>
      <w:r>
        <w:t>部分</w:t>
      </w:r>
      <w:r>
        <w:t xml:space="preserve">   </w:t>
      </w:r>
      <w:r>
        <w:t>评标办法及评分标准</w:t>
      </w:r>
      <w:bookmarkEnd w:id="30"/>
    </w:p>
    <w:p w:rsidR="00C004D6" w:rsidRDefault="00C004D6">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C004D6" w:rsidRDefault="00F52D71">
      <w:pPr>
        <w:spacing w:beforeLines="50" w:before="156" w:afterLines="50" w:after="156"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C004D6" w:rsidRDefault="00F52D71" w:rsidP="00F52D71">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C004D6" w:rsidRDefault="00F52D71">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C004D6" w:rsidRDefault="00F52D71" w:rsidP="00F52D71">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C004D6" w:rsidRDefault="00F52D71">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w:t>
      </w:r>
      <w:proofErr w:type="gramStart"/>
      <w:r>
        <w:rPr>
          <w:rFonts w:ascii="仿宋_GB2312" w:eastAsia="仿宋_GB2312" w:hAnsi="仿宋_GB2312" w:cs="仿宋_GB2312"/>
          <w:color w:val="000000"/>
          <w:kern w:val="0"/>
          <w:sz w:val="28"/>
          <w:szCs w:val="28"/>
        </w:rPr>
        <w:t>分按照</w:t>
      </w:r>
      <w:proofErr w:type="gramEnd"/>
      <w:r>
        <w:rPr>
          <w:rFonts w:ascii="仿宋_GB2312" w:eastAsia="仿宋_GB2312" w:hAnsi="仿宋_GB2312" w:cs="仿宋_GB2312"/>
          <w:color w:val="000000"/>
          <w:kern w:val="0"/>
          <w:sz w:val="28"/>
          <w:szCs w:val="28"/>
        </w:rPr>
        <w:t>评标委员会成员的独立评分结果汇总后的算术平均分计算，计算公式为：</w:t>
      </w:r>
    </w:p>
    <w:p w:rsidR="00C004D6" w:rsidRDefault="00F52D71">
      <w:pPr>
        <w:spacing w:beforeLines="50" w:before="156" w:afterLines="50" w:after="156"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C004D6" w:rsidRDefault="00F52D71">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C004D6" w:rsidRDefault="00C004D6">
      <w:pPr>
        <w:spacing w:line="360" w:lineRule="auto"/>
        <w:outlineLvl w:val="1"/>
        <w:rPr>
          <w:rFonts w:ascii="仿宋_GB2312" w:eastAsia="仿宋_GB2312" w:hAnsi="仿宋_GB2312" w:cs="仿宋_GB2312"/>
          <w:color w:val="000000"/>
          <w:kern w:val="0"/>
          <w:sz w:val="32"/>
          <w:szCs w:val="32"/>
        </w:rPr>
      </w:pPr>
    </w:p>
    <w:p w:rsidR="00C004D6" w:rsidRDefault="00C004D6">
      <w:pPr>
        <w:pStyle w:val="2"/>
        <w:keepNext w:val="0"/>
        <w:keepLines w:val="0"/>
      </w:pPr>
    </w:p>
    <w:p w:rsidR="00C004D6" w:rsidRDefault="00C004D6">
      <w:pPr>
        <w:spacing w:line="360" w:lineRule="auto"/>
        <w:jc w:val="center"/>
        <w:outlineLvl w:val="1"/>
        <w:rPr>
          <w:rFonts w:ascii="仿宋_GB2312" w:eastAsia="仿宋_GB2312" w:hAnsi="仿宋_GB2312" w:cs="仿宋_GB2312"/>
          <w:color w:val="000000"/>
          <w:kern w:val="0"/>
          <w:sz w:val="32"/>
          <w:szCs w:val="32"/>
        </w:rPr>
      </w:pPr>
    </w:p>
    <w:p w:rsidR="00C004D6" w:rsidRDefault="00F52D71">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Pr>
          <w:rFonts w:ascii="仿宋_GB2312" w:eastAsia="仿宋_GB2312" w:hAnsi="仿宋_GB2312" w:cs="仿宋_GB2312"/>
          <w:color w:val="000000"/>
          <w:kern w:val="0"/>
          <w:sz w:val="32"/>
          <w:szCs w:val="32"/>
        </w:rPr>
        <w:t>评分标准表</w:t>
      </w:r>
    </w:p>
    <w:p w:rsidR="00C004D6" w:rsidRDefault="00F52D71">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kern w:val="0"/>
          <w:sz w:val="24"/>
        </w:rPr>
        <w:t xml:space="preserve">NBCXZFCG2024071   </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94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8"/>
        <w:gridCol w:w="1017"/>
        <w:gridCol w:w="854"/>
        <w:gridCol w:w="7106"/>
      </w:tblGrid>
      <w:tr w:rsidR="00C004D6">
        <w:trPr>
          <w:jc w:val="center"/>
        </w:trPr>
        <w:tc>
          <w:tcPr>
            <w:tcW w:w="488" w:type="dxa"/>
            <w:tcBorders>
              <w:top w:val="single" w:sz="12" w:space="0" w:color="auto"/>
              <w:left w:val="single" w:sz="12" w:space="0" w:color="auto"/>
              <w:bottom w:val="single" w:sz="12" w:space="0" w:color="auto"/>
              <w:right w:val="single" w:sz="4"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序号</w:t>
            </w:r>
          </w:p>
        </w:tc>
        <w:tc>
          <w:tcPr>
            <w:tcW w:w="1017" w:type="dxa"/>
            <w:tcBorders>
              <w:top w:val="single" w:sz="12" w:space="0" w:color="auto"/>
              <w:left w:val="single" w:sz="4" w:space="0" w:color="auto"/>
              <w:bottom w:val="single" w:sz="12" w:space="0" w:color="auto"/>
              <w:right w:val="single" w:sz="4"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评分内容</w:t>
            </w:r>
          </w:p>
        </w:tc>
        <w:tc>
          <w:tcPr>
            <w:tcW w:w="854" w:type="dxa"/>
            <w:tcBorders>
              <w:top w:val="single" w:sz="12" w:space="0" w:color="auto"/>
              <w:left w:val="single" w:sz="4" w:space="0" w:color="auto"/>
              <w:bottom w:val="single" w:sz="12" w:space="0" w:color="auto"/>
              <w:right w:val="single" w:sz="4"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分值（分）</w:t>
            </w:r>
          </w:p>
        </w:tc>
        <w:tc>
          <w:tcPr>
            <w:tcW w:w="7106" w:type="dxa"/>
            <w:tcBorders>
              <w:top w:val="single" w:sz="12" w:space="0" w:color="auto"/>
              <w:left w:val="single" w:sz="4" w:space="0" w:color="auto"/>
              <w:bottom w:val="single" w:sz="12" w:space="0" w:color="auto"/>
              <w:right w:val="single" w:sz="12"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评分标准说明</w:t>
            </w:r>
          </w:p>
        </w:tc>
      </w:tr>
      <w:tr w:rsidR="00C004D6">
        <w:trPr>
          <w:trHeight w:val="680"/>
          <w:jc w:val="center"/>
        </w:trPr>
        <w:tc>
          <w:tcPr>
            <w:tcW w:w="488" w:type="dxa"/>
            <w:tcBorders>
              <w:top w:val="single" w:sz="12" w:space="0" w:color="auto"/>
              <w:left w:val="single" w:sz="12"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1017" w:type="dxa"/>
            <w:tcBorders>
              <w:top w:val="single" w:sz="12" w:space="0" w:color="auto"/>
              <w:left w:val="single" w:sz="4" w:space="0" w:color="auto"/>
              <w:bottom w:val="single" w:sz="4" w:space="0" w:color="auto"/>
              <w:right w:val="single" w:sz="4"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投标报价</w:t>
            </w:r>
          </w:p>
        </w:tc>
        <w:tc>
          <w:tcPr>
            <w:tcW w:w="854" w:type="dxa"/>
            <w:tcBorders>
              <w:top w:val="single" w:sz="12" w:space="0" w:color="auto"/>
              <w:left w:val="single" w:sz="4" w:space="0" w:color="auto"/>
              <w:bottom w:val="single" w:sz="4" w:space="0" w:color="auto"/>
              <w:right w:val="single" w:sz="4" w:space="0" w:color="auto"/>
            </w:tcBorders>
            <w:noWrap/>
            <w:vAlign w:val="center"/>
          </w:tcPr>
          <w:p w:rsidR="00C004D6" w:rsidRDefault="00F52D71">
            <w:pPr>
              <w:suppressAutoHyphens/>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w:t>
            </w:r>
          </w:p>
        </w:tc>
        <w:tc>
          <w:tcPr>
            <w:tcW w:w="7106" w:type="dxa"/>
            <w:tcBorders>
              <w:top w:val="single" w:sz="12" w:space="0" w:color="auto"/>
              <w:left w:val="single" w:sz="4" w:space="0" w:color="auto"/>
              <w:bottom w:val="single" w:sz="4" w:space="0" w:color="auto"/>
              <w:right w:val="single" w:sz="12"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有效投标报价的最低价作为评标基准价，其最低报价为满分；按照[投标报价得分=(评标基准价/投标报价)*</w:t>
            </w:r>
            <w:proofErr w:type="gramStart"/>
            <w:r>
              <w:rPr>
                <w:rFonts w:ascii="仿宋_GB2312" w:eastAsia="仿宋_GB2312" w:hAnsi="仿宋_GB2312" w:cs="仿宋_GB2312" w:hint="eastAsia"/>
                <w:kern w:val="0"/>
                <w:szCs w:val="21"/>
              </w:rPr>
              <w:t>价格权</w:t>
            </w:r>
            <w:proofErr w:type="gramEnd"/>
            <w:r>
              <w:rPr>
                <w:rFonts w:ascii="仿宋_GB2312" w:eastAsia="仿宋_GB2312" w:hAnsi="仿宋_GB2312" w:cs="仿宋_GB2312" w:hint="eastAsia"/>
                <w:kern w:val="0"/>
                <w:szCs w:val="21"/>
              </w:rPr>
              <w:t>值*100]的计算公式计算。</w:t>
            </w:r>
          </w:p>
        </w:tc>
      </w:tr>
      <w:tr w:rsidR="00C004D6">
        <w:trPr>
          <w:trHeight w:val="917"/>
          <w:jc w:val="center"/>
        </w:trPr>
        <w:tc>
          <w:tcPr>
            <w:tcW w:w="488" w:type="dxa"/>
            <w:vMerge w:val="restart"/>
            <w:tcBorders>
              <w:left w:val="single" w:sz="12"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1017" w:type="dxa"/>
            <w:vMerge w:val="restart"/>
            <w:tcBorders>
              <w:left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项目</w:t>
            </w:r>
            <w:r>
              <w:rPr>
                <w:rFonts w:ascii="仿宋_GB2312" w:eastAsia="仿宋_GB2312" w:hAnsi="仿宋_GB2312" w:cs="仿宋_GB2312"/>
                <w:kern w:val="0"/>
                <w:szCs w:val="21"/>
              </w:rPr>
              <w:t>整体方案及策划</w:t>
            </w:r>
          </w:p>
        </w:tc>
        <w:tc>
          <w:tcPr>
            <w:tcW w:w="854" w:type="dxa"/>
            <w:vMerge w:val="restart"/>
            <w:tcBorders>
              <w:left w:val="single" w:sz="4" w:space="0" w:color="auto"/>
              <w:right w:val="single" w:sz="4" w:space="0" w:color="auto"/>
            </w:tcBorders>
            <w:noWrap/>
            <w:vAlign w:val="center"/>
          </w:tcPr>
          <w:p w:rsidR="00C004D6" w:rsidRDefault="00F52D71">
            <w:pPr>
              <w:suppressAutoHyphens/>
              <w:spacing w:line="360"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对本项目的整体策划、管理方式和措施、工作计划进行综合评分（5分）：</w:t>
            </w:r>
          </w:p>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整体策划合理、管理方式和措施针对性强、工作计划明确的，得5分；</w:t>
            </w:r>
          </w:p>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整体策划较为合理、管理方式和措施针对性较强、工作计划较为明确的，得4分；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整体策划一般、管理方式和措施针对性一般、工作计划一般的，得2分；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整体策划、管理方式和措施针对性、工作计划较差的，得1分；</w:t>
            </w:r>
          </w:p>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trPr>
          <w:trHeight w:val="613"/>
          <w:jc w:val="center"/>
        </w:trPr>
        <w:tc>
          <w:tcPr>
            <w:tcW w:w="488" w:type="dxa"/>
            <w:vMerge/>
            <w:tcBorders>
              <w:left w:val="single" w:sz="12" w:space="0" w:color="auto"/>
              <w:bottom w:val="single" w:sz="4" w:space="0" w:color="auto"/>
              <w:right w:val="single" w:sz="4" w:space="0" w:color="auto"/>
            </w:tcBorders>
            <w:noWrap/>
            <w:vAlign w:val="center"/>
          </w:tcPr>
          <w:p w:rsidR="00C004D6" w:rsidRDefault="00C004D6">
            <w:pPr>
              <w:spacing w:line="276" w:lineRule="auto"/>
              <w:rPr>
                <w:rFonts w:ascii="仿宋_GB2312" w:eastAsia="仿宋_GB2312" w:hAnsi="仿宋_GB2312" w:cs="仿宋_GB2312"/>
                <w:kern w:val="0"/>
                <w:szCs w:val="21"/>
              </w:rPr>
            </w:pPr>
          </w:p>
        </w:tc>
        <w:tc>
          <w:tcPr>
            <w:tcW w:w="1017" w:type="dxa"/>
            <w:vMerge/>
            <w:tcBorders>
              <w:left w:val="single" w:sz="4" w:space="0" w:color="auto"/>
              <w:bottom w:val="single" w:sz="4" w:space="0" w:color="auto"/>
              <w:right w:val="single" w:sz="4" w:space="0" w:color="auto"/>
            </w:tcBorders>
            <w:noWrap/>
            <w:vAlign w:val="center"/>
          </w:tcPr>
          <w:p w:rsidR="00C004D6" w:rsidRDefault="00C004D6">
            <w:pPr>
              <w:spacing w:line="276" w:lineRule="auto"/>
              <w:rPr>
                <w:rFonts w:ascii="仿宋_GB2312" w:eastAsia="仿宋_GB2312" w:hAnsi="仿宋_GB2312" w:cs="仿宋_GB2312"/>
                <w:kern w:val="0"/>
                <w:szCs w:val="21"/>
              </w:rPr>
            </w:pPr>
          </w:p>
        </w:tc>
        <w:tc>
          <w:tcPr>
            <w:tcW w:w="854" w:type="dxa"/>
            <w:vMerge/>
            <w:tcBorders>
              <w:left w:val="single" w:sz="4" w:space="0" w:color="auto"/>
              <w:bottom w:val="single" w:sz="4" w:space="0" w:color="auto"/>
              <w:right w:val="single" w:sz="4" w:space="0" w:color="auto"/>
            </w:tcBorders>
            <w:noWrap/>
            <w:vAlign w:val="center"/>
          </w:tcPr>
          <w:p w:rsidR="00C004D6" w:rsidRDefault="00C004D6">
            <w:pPr>
              <w:spacing w:line="276" w:lineRule="auto"/>
              <w:jc w:val="center"/>
              <w:rPr>
                <w:rFonts w:ascii="仿宋_GB2312" w:eastAsia="仿宋_GB2312" w:hAnsi="仿宋_GB2312" w:cs="仿宋_GB2312"/>
                <w:kern w:val="0"/>
                <w:szCs w:val="21"/>
              </w:rPr>
            </w:pP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对人员配置方案进行综合评分。（5分）</w:t>
            </w:r>
          </w:p>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人员配置方案可行性、合理性、针对性强的，得5分；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人员配置方案可行性、合理性、针对性较强的，得4分；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人员配置方案可行性、合理性、针对性一般的，得2分；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人员配置方案可行性、合理性、针对性较差的，得</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trPr>
          <w:trHeight w:val="147"/>
          <w:jc w:val="center"/>
        </w:trPr>
        <w:tc>
          <w:tcPr>
            <w:tcW w:w="488" w:type="dxa"/>
            <w:vMerge/>
            <w:tcBorders>
              <w:left w:val="single" w:sz="12" w:space="0" w:color="auto"/>
              <w:bottom w:val="single" w:sz="4" w:space="0" w:color="auto"/>
              <w:right w:val="single" w:sz="4" w:space="0" w:color="auto"/>
            </w:tcBorders>
            <w:noWrap/>
            <w:vAlign w:val="center"/>
          </w:tcPr>
          <w:p w:rsidR="00C004D6" w:rsidRDefault="00C004D6">
            <w:pPr>
              <w:spacing w:line="276" w:lineRule="auto"/>
              <w:rPr>
                <w:rFonts w:ascii="仿宋_GB2312" w:eastAsia="仿宋_GB2312" w:hAnsi="仿宋_GB2312" w:cs="仿宋_GB2312"/>
                <w:kern w:val="0"/>
                <w:szCs w:val="21"/>
              </w:rPr>
            </w:pPr>
          </w:p>
        </w:tc>
        <w:tc>
          <w:tcPr>
            <w:tcW w:w="1017" w:type="dxa"/>
            <w:vMerge/>
            <w:tcBorders>
              <w:left w:val="single" w:sz="4" w:space="0" w:color="auto"/>
              <w:bottom w:val="single" w:sz="4" w:space="0" w:color="auto"/>
              <w:right w:val="single" w:sz="4" w:space="0" w:color="auto"/>
            </w:tcBorders>
            <w:noWrap/>
            <w:vAlign w:val="center"/>
          </w:tcPr>
          <w:p w:rsidR="00C004D6" w:rsidRDefault="00C004D6">
            <w:pPr>
              <w:spacing w:line="276" w:lineRule="auto"/>
              <w:rPr>
                <w:rFonts w:ascii="仿宋_GB2312" w:eastAsia="仿宋_GB2312" w:hAnsi="仿宋_GB2312" w:cs="仿宋_GB2312"/>
                <w:kern w:val="0"/>
                <w:szCs w:val="21"/>
              </w:rPr>
            </w:pPr>
          </w:p>
        </w:tc>
        <w:tc>
          <w:tcPr>
            <w:tcW w:w="854" w:type="dxa"/>
            <w:vMerge/>
            <w:tcBorders>
              <w:left w:val="single" w:sz="4" w:space="0" w:color="auto"/>
              <w:bottom w:val="single" w:sz="4" w:space="0" w:color="auto"/>
              <w:right w:val="single" w:sz="4" w:space="0" w:color="auto"/>
            </w:tcBorders>
            <w:noWrap/>
            <w:vAlign w:val="center"/>
          </w:tcPr>
          <w:p w:rsidR="00C004D6" w:rsidRDefault="00C004D6">
            <w:pPr>
              <w:spacing w:line="276" w:lineRule="auto"/>
              <w:jc w:val="center"/>
              <w:rPr>
                <w:rFonts w:ascii="仿宋_GB2312" w:eastAsia="仿宋_GB2312" w:hAnsi="仿宋_GB2312" w:cs="仿宋_GB2312"/>
                <w:kern w:val="0"/>
                <w:szCs w:val="21"/>
              </w:rPr>
            </w:pP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对人员管理方案进行综合评分。（5分）</w:t>
            </w:r>
          </w:p>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人员管理方案可行性、合理性、针对性强，与物业服务单位协调性高的，得5分；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人员管理方案可行性、合理性、针对性较强，与物业服务单位协调性较高的，得4分；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人员管理方案可行性、合理性、针对性一般，与物业服务单位协调性一般的，得2分；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人员管理方案可行性、合理性、针对性较差，与物业服务单位协调性较低的，得</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rsidTr="00F52D71">
        <w:trPr>
          <w:trHeight w:val="3392"/>
          <w:jc w:val="center"/>
        </w:trPr>
        <w:tc>
          <w:tcPr>
            <w:tcW w:w="488" w:type="dxa"/>
            <w:tcBorders>
              <w:top w:val="single" w:sz="4" w:space="0" w:color="auto"/>
              <w:left w:val="single" w:sz="12"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w:t>
            </w:r>
          </w:p>
        </w:tc>
        <w:tc>
          <w:tcPr>
            <w:tcW w:w="1017" w:type="dxa"/>
            <w:tcBorders>
              <w:top w:val="single" w:sz="4" w:space="0" w:color="auto"/>
              <w:left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具体服务方案</w:t>
            </w:r>
          </w:p>
        </w:tc>
        <w:tc>
          <w:tcPr>
            <w:tcW w:w="854" w:type="dxa"/>
            <w:tcBorders>
              <w:top w:val="single" w:sz="4" w:space="0" w:color="auto"/>
              <w:left w:val="single" w:sz="4" w:space="0" w:color="auto"/>
              <w:right w:val="single" w:sz="4" w:space="0" w:color="auto"/>
            </w:tcBorders>
            <w:noWrap/>
            <w:vAlign w:val="center"/>
          </w:tcPr>
          <w:p w:rsidR="00C004D6" w:rsidRDefault="00F52D71">
            <w:pPr>
              <w:widowControl/>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w:t>
            </w:r>
          </w:p>
        </w:tc>
        <w:tc>
          <w:tcPr>
            <w:tcW w:w="7106" w:type="dxa"/>
            <w:tcBorders>
              <w:top w:val="single" w:sz="4" w:space="0" w:color="auto"/>
              <w:left w:val="single" w:sz="4" w:space="0" w:color="auto"/>
              <w:right w:val="single" w:sz="12" w:space="0" w:color="auto"/>
            </w:tcBorders>
            <w:noWrap/>
            <w:vAlign w:val="center"/>
          </w:tcPr>
          <w:p w:rsidR="00C004D6" w:rsidRDefault="00F52D71">
            <w:pPr>
              <w:suppressAutoHyphens/>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根据采购文件“第二部分招标需求”提供以下各类服务的具体方案措施：</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1、服务区域内公共环境卫生的维护和保洁工作的具体方案措施。（8分）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方案内容完整性、专业性、可操作性强的，得8分；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方案内容完整性、专业性、可操作性较强的，得6分；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方案内容完整性、专业性、可操作性一般的，得4分；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方案内容完整性、专业性、可操作性较差的，得2分；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2、服务区域内的保安管理服务的具体方案措施。（8分）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方案内容完整性、专业性、可操作性强的，得8分；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方案内容完整性、专业性、可操作性较强的，得6分；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方案内容完整性、专业性、可操作性一般的，得4分；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方案内容完整性、专业性、可操作性较差的，得2分；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3、服务区域内食堂服务的具体方案措施。（8分）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方案内容完整性、专业性、可操作性强的，得8分；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方案内容完整性、专业性、可操作性较强的，得6分；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方案内容完整性、专业性、可操作性一般的，得4分；</w:t>
            </w:r>
          </w:p>
          <w:p w:rsidR="00C004D6" w:rsidRDefault="00F52D71">
            <w:pPr>
              <w:widowControl/>
              <w:suppressAutoHyphens/>
              <w:rPr>
                <w:rFonts w:ascii="仿宋_GB2312" w:eastAsia="仿宋_GB2312" w:hAnsi="仿宋_GB2312" w:cs="仿宋_GB2312"/>
                <w:kern w:val="0"/>
                <w:szCs w:val="21"/>
              </w:rPr>
            </w:pPr>
            <w:r>
              <w:rPr>
                <w:rFonts w:ascii="仿宋_GB2312" w:eastAsia="仿宋_GB2312" w:hAnsi="仿宋_GB2312" w:cs="仿宋_GB2312" w:hint="eastAsia"/>
                <w:kern w:val="0"/>
                <w:szCs w:val="21"/>
              </w:rPr>
              <w:t>方案内容完整性、专业性、可操作性较差的，得2分；</w:t>
            </w:r>
          </w:p>
          <w:p w:rsidR="00C004D6" w:rsidRDefault="00F52D71">
            <w:pPr>
              <w:pStyle w:val="aff8"/>
              <w:widowControl/>
              <w:spacing w:line="276" w:lineRule="auto"/>
              <w:ind w:firstLineChars="0" w:firstLine="0"/>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rsidTr="00F52D71">
        <w:trPr>
          <w:trHeight w:val="6159"/>
          <w:jc w:val="center"/>
        </w:trPr>
        <w:tc>
          <w:tcPr>
            <w:tcW w:w="488" w:type="dxa"/>
            <w:tcBorders>
              <w:top w:val="single" w:sz="4" w:space="0" w:color="auto"/>
              <w:left w:val="single" w:sz="12"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017" w:type="dxa"/>
            <w:tcBorders>
              <w:top w:val="single" w:sz="4" w:space="0" w:color="auto"/>
              <w:left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投入人员</w:t>
            </w:r>
          </w:p>
        </w:tc>
        <w:tc>
          <w:tcPr>
            <w:tcW w:w="854" w:type="dxa"/>
            <w:tcBorders>
              <w:top w:val="single" w:sz="4" w:space="0" w:color="auto"/>
              <w:left w:val="single" w:sz="4" w:space="0" w:color="auto"/>
              <w:right w:val="single" w:sz="4" w:space="0" w:color="auto"/>
            </w:tcBorders>
            <w:noWrap/>
            <w:vAlign w:val="center"/>
          </w:tcPr>
          <w:p w:rsidR="00C004D6" w:rsidRDefault="00F52D71">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12</w:t>
            </w:r>
          </w:p>
        </w:tc>
        <w:tc>
          <w:tcPr>
            <w:tcW w:w="7106" w:type="dxa"/>
            <w:tcBorders>
              <w:top w:val="single" w:sz="4" w:space="0" w:color="auto"/>
              <w:left w:val="single" w:sz="4" w:space="0" w:color="auto"/>
              <w:right w:val="single" w:sz="12"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1、本项目厨师投入人员：（4分）</w:t>
            </w:r>
          </w:p>
          <w:p w:rsidR="00C004D6" w:rsidRPr="000507F8"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持</w:t>
            </w:r>
            <w:proofErr w:type="gramStart"/>
            <w:r>
              <w:rPr>
                <w:rFonts w:ascii="仿宋_GB2312" w:eastAsia="仿宋_GB2312" w:hAnsi="仿宋_GB2312" w:cs="仿宋_GB2312" w:hint="eastAsia"/>
                <w:kern w:val="0"/>
                <w:szCs w:val="21"/>
              </w:rPr>
              <w:t>人社部门</w:t>
            </w:r>
            <w:proofErr w:type="gramEnd"/>
            <w:r>
              <w:rPr>
                <w:rFonts w:ascii="仿宋_GB2312" w:eastAsia="仿宋_GB2312" w:hAnsi="仿宋_GB2312" w:cs="仿宋_GB2312" w:hint="eastAsia"/>
                <w:kern w:val="0"/>
                <w:szCs w:val="21"/>
              </w:rPr>
              <w:t>颁发的中式烹调师职业资格证书（2021年前）</w:t>
            </w:r>
            <w:proofErr w:type="gramStart"/>
            <w:r>
              <w:rPr>
                <w:rFonts w:ascii="仿宋_GB2312" w:eastAsia="仿宋_GB2312" w:hAnsi="仿宋_GB2312" w:cs="仿宋_GB2312" w:hint="eastAsia"/>
                <w:kern w:val="0"/>
                <w:szCs w:val="21"/>
              </w:rPr>
              <w:t>或人社部</w:t>
            </w:r>
            <w:proofErr w:type="gramEnd"/>
            <w:r>
              <w:rPr>
                <w:rFonts w:ascii="仿宋_GB2312" w:eastAsia="仿宋_GB2312" w:hAnsi="仿宋_GB2312" w:cs="仿宋_GB2312" w:hint="eastAsia"/>
                <w:kern w:val="0"/>
                <w:szCs w:val="21"/>
              </w:rPr>
              <w:t>备案的社会评价组织颁发的中式烹调师职业技能等级证书（2021年起）的，每个得2</w:t>
            </w:r>
            <w:r w:rsidRPr="000507F8">
              <w:rPr>
                <w:rFonts w:ascii="仿宋_GB2312" w:eastAsia="仿宋_GB2312" w:hAnsi="仿宋_GB2312" w:cs="仿宋_GB2312" w:hint="eastAsia"/>
                <w:kern w:val="0"/>
                <w:szCs w:val="21"/>
              </w:rPr>
              <w:t>分，最多得4分</w:t>
            </w:r>
            <w:r w:rsidRPr="000507F8">
              <w:rPr>
                <w:rFonts w:ascii="仿宋_GB2312" w:eastAsia="仿宋_GB2312" w:hAnsi="仿宋_GB2312" w:cs="仿宋_GB2312"/>
                <w:kern w:val="0"/>
                <w:szCs w:val="21"/>
              </w:rPr>
              <w:t>。（2021年前的</w:t>
            </w:r>
            <w:r w:rsidRPr="000507F8">
              <w:rPr>
                <w:rFonts w:ascii="仿宋_GB2312" w:eastAsia="仿宋_GB2312" w:hAnsi="仿宋_GB2312" w:cs="仿宋_GB2312" w:hint="eastAsia"/>
                <w:kern w:val="0"/>
                <w:szCs w:val="21"/>
              </w:rPr>
              <w:t>提供相关证书复印件</w:t>
            </w:r>
            <w:r w:rsidRPr="000507F8">
              <w:rPr>
                <w:rFonts w:ascii="仿宋_GB2312" w:eastAsia="仿宋_GB2312" w:hAnsi="仿宋_GB2312" w:cs="仿宋_GB2312"/>
                <w:kern w:val="0"/>
                <w:szCs w:val="21"/>
              </w:rPr>
              <w:t>，2021年起的提供</w:t>
            </w:r>
            <w:r w:rsidRPr="000507F8">
              <w:rPr>
                <w:rFonts w:ascii="仿宋_GB2312" w:eastAsia="仿宋_GB2312" w:hAnsi="仿宋_GB2312" w:cs="仿宋_GB2312" w:hint="eastAsia"/>
                <w:kern w:val="0"/>
                <w:szCs w:val="21"/>
              </w:rPr>
              <w:t>相关证书复印件</w:t>
            </w:r>
            <w:r w:rsidRPr="000507F8">
              <w:rPr>
                <w:rFonts w:ascii="仿宋_GB2312" w:eastAsia="仿宋_GB2312" w:hAnsi="仿宋_GB2312" w:cs="仿宋_GB2312"/>
                <w:kern w:val="0"/>
                <w:szCs w:val="21"/>
              </w:rPr>
              <w:t>及颁发证书的</w:t>
            </w:r>
            <w:r w:rsidRPr="000507F8">
              <w:rPr>
                <w:rFonts w:ascii="仿宋_GB2312" w:eastAsia="仿宋_GB2312" w:hAnsi="仿宋_GB2312" w:cs="仿宋_GB2312" w:hint="eastAsia"/>
                <w:kern w:val="0"/>
                <w:szCs w:val="21"/>
              </w:rPr>
              <w:t>社会评价组织</w:t>
            </w:r>
            <w:proofErr w:type="gramStart"/>
            <w:r w:rsidRPr="000507F8">
              <w:rPr>
                <w:rFonts w:ascii="仿宋_GB2312" w:eastAsia="仿宋_GB2312" w:hAnsi="仿宋_GB2312" w:cs="仿宋_GB2312"/>
                <w:kern w:val="0"/>
                <w:szCs w:val="21"/>
              </w:rPr>
              <w:t>通过</w:t>
            </w:r>
            <w:r w:rsidRPr="000507F8">
              <w:rPr>
                <w:rFonts w:ascii="仿宋_GB2312" w:eastAsia="仿宋_GB2312" w:hAnsi="仿宋_GB2312" w:cs="仿宋_GB2312" w:hint="eastAsia"/>
                <w:kern w:val="0"/>
                <w:szCs w:val="21"/>
              </w:rPr>
              <w:t>人社部</w:t>
            </w:r>
            <w:proofErr w:type="gramEnd"/>
            <w:r w:rsidRPr="000507F8">
              <w:rPr>
                <w:rFonts w:ascii="仿宋_GB2312" w:eastAsia="仿宋_GB2312" w:hAnsi="仿宋_GB2312" w:cs="仿宋_GB2312" w:hint="eastAsia"/>
                <w:kern w:val="0"/>
                <w:szCs w:val="21"/>
              </w:rPr>
              <w:t>备案</w:t>
            </w:r>
            <w:r w:rsidRPr="000507F8">
              <w:rPr>
                <w:rFonts w:ascii="仿宋_GB2312" w:eastAsia="仿宋_GB2312" w:hAnsi="仿宋_GB2312" w:cs="仿宋_GB2312"/>
                <w:kern w:val="0"/>
                <w:szCs w:val="21"/>
              </w:rPr>
              <w:t>的证明）</w:t>
            </w:r>
          </w:p>
          <w:p w:rsidR="00C004D6" w:rsidRPr="000507F8" w:rsidRDefault="00F52D71">
            <w:pPr>
              <w:spacing w:line="276" w:lineRule="auto"/>
              <w:rPr>
                <w:rFonts w:ascii="仿宋_GB2312" w:eastAsia="仿宋_GB2312" w:hAnsi="仿宋_GB2312" w:cs="仿宋_GB2312"/>
                <w:kern w:val="0"/>
                <w:szCs w:val="21"/>
              </w:rPr>
            </w:pPr>
            <w:r w:rsidRPr="000507F8">
              <w:rPr>
                <w:rFonts w:ascii="仿宋_GB2312" w:eastAsia="仿宋_GB2312" w:hAnsi="仿宋_GB2312" w:cs="仿宋_GB2312"/>
                <w:kern w:val="0"/>
                <w:szCs w:val="21"/>
              </w:rPr>
              <w:t>以上须同时提供</w:t>
            </w:r>
            <w:r w:rsidRPr="000507F8">
              <w:rPr>
                <w:rFonts w:ascii="仿宋_GB2312" w:eastAsia="仿宋_GB2312" w:hAnsi="仿宋_GB2312" w:cs="仿宋_GB2312" w:hint="eastAsia"/>
                <w:kern w:val="0"/>
                <w:szCs w:val="21"/>
              </w:rPr>
              <w:t>2024年4-6月投标人为其缴纳任意一个月的</w:t>
            </w:r>
            <w:proofErr w:type="gramStart"/>
            <w:r w:rsidRPr="000507F8">
              <w:rPr>
                <w:rFonts w:ascii="仿宋_GB2312" w:eastAsia="仿宋_GB2312" w:hAnsi="仿宋_GB2312" w:cs="仿宋_GB2312" w:hint="eastAsia"/>
                <w:kern w:val="0"/>
                <w:szCs w:val="21"/>
              </w:rPr>
              <w:t>社保证明</w:t>
            </w:r>
            <w:proofErr w:type="gramEnd"/>
            <w:r w:rsidRPr="000507F8">
              <w:rPr>
                <w:rFonts w:ascii="仿宋_GB2312" w:eastAsia="仿宋_GB2312" w:hAnsi="仿宋_GB2312" w:cs="仿宋_GB2312" w:hint="eastAsia"/>
                <w:kern w:val="0"/>
                <w:szCs w:val="21"/>
              </w:rPr>
              <w:t>复印件，</w:t>
            </w:r>
            <w:r w:rsidRPr="000507F8">
              <w:rPr>
                <w:rFonts w:ascii="仿宋_GB2312" w:eastAsia="仿宋_GB2312" w:hAnsi="仿宋_GB2312" w:cs="仿宋_GB2312"/>
                <w:kern w:val="0"/>
                <w:szCs w:val="21"/>
              </w:rPr>
              <w:t>否则不得分</w:t>
            </w:r>
            <w:r w:rsidRPr="000507F8">
              <w:rPr>
                <w:rFonts w:ascii="仿宋_GB2312" w:eastAsia="仿宋_GB2312" w:hAnsi="仿宋_GB2312" w:cs="仿宋_GB2312" w:hint="eastAsia"/>
                <w:kern w:val="0"/>
                <w:szCs w:val="21"/>
              </w:rPr>
              <w:t>。</w:t>
            </w:r>
          </w:p>
          <w:p w:rsidR="00C004D6" w:rsidRPr="000507F8" w:rsidRDefault="00F52D71">
            <w:pPr>
              <w:widowControl/>
              <w:spacing w:line="276" w:lineRule="auto"/>
              <w:rPr>
                <w:rFonts w:ascii="仿宋_GB2312" w:eastAsia="仿宋_GB2312" w:hAnsi="仿宋_GB2312" w:cs="仿宋_GB2312"/>
                <w:kern w:val="0"/>
                <w:szCs w:val="21"/>
              </w:rPr>
            </w:pPr>
            <w:r w:rsidRPr="000507F8">
              <w:rPr>
                <w:rFonts w:ascii="仿宋_GB2312" w:eastAsia="仿宋_GB2312" w:hAnsi="仿宋_GB2312" w:cs="仿宋_GB2312" w:hint="eastAsia"/>
                <w:kern w:val="0"/>
                <w:szCs w:val="21"/>
              </w:rPr>
              <w:t>2、本项目保安人员：（6分）</w:t>
            </w:r>
          </w:p>
          <w:p w:rsidR="00C004D6" w:rsidRPr="000507F8" w:rsidRDefault="00F52D71">
            <w:pPr>
              <w:widowControl/>
              <w:spacing w:line="276" w:lineRule="auto"/>
              <w:rPr>
                <w:rFonts w:ascii="仿宋_GB2312" w:eastAsia="仿宋_GB2312" w:hAnsi="仿宋_GB2312" w:cs="仿宋_GB2312"/>
                <w:kern w:val="0"/>
                <w:szCs w:val="21"/>
              </w:rPr>
            </w:pPr>
            <w:r w:rsidRPr="000507F8">
              <w:rPr>
                <w:rFonts w:ascii="仿宋_GB2312" w:eastAsia="仿宋_GB2312" w:hAnsi="仿宋_GB2312" w:cs="仿宋_GB2312" w:hint="eastAsia"/>
                <w:kern w:val="0"/>
                <w:szCs w:val="21"/>
              </w:rPr>
              <w:t>持公安部门颁发的保安员证的每个得1分，最多得6分。</w:t>
            </w:r>
          </w:p>
          <w:p w:rsidR="00C004D6" w:rsidRPr="000507F8" w:rsidRDefault="00F52D71">
            <w:pPr>
              <w:suppressAutoHyphens/>
              <w:spacing w:line="276" w:lineRule="auto"/>
              <w:rPr>
                <w:rFonts w:ascii="仿宋_GB2312" w:eastAsia="仿宋_GB2312" w:hAnsi="仿宋_GB2312" w:cs="仿宋_GB2312"/>
                <w:kern w:val="0"/>
                <w:szCs w:val="21"/>
              </w:rPr>
            </w:pPr>
            <w:r w:rsidRPr="000507F8">
              <w:rPr>
                <w:rFonts w:ascii="仿宋_GB2312" w:eastAsia="仿宋_GB2312" w:hAnsi="仿宋_GB2312" w:cs="仿宋_GB2312" w:hint="eastAsia"/>
                <w:kern w:val="0"/>
                <w:szCs w:val="21"/>
              </w:rPr>
              <w:t>提供相关证书复印件及2024年4-6月投标人为其缴纳任意一个月的</w:t>
            </w:r>
            <w:proofErr w:type="gramStart"/>
            <w:r w:rsidRPr="000507F8">
              <w:rPr>
                <w:rFonts w:ascii="仿宋_GB2312" w:eastAsia="仿宋_GB2312" w:hAnsi="仿宋_GB2312" w:cs="仿宋_GB2312" w:hint="eastAsia"/>
                <w:kern w:val="0"/>
                <w:szCs w:val="21"/>
              </w:rPr>
              <w:t>社保证明</w:t>
            </w:r>
            <w:proofErr w:type="gramEnd"/>
            <w:r w:rsidRPr="000507F8">
              <w:rPr>
                <w:rFonts w:ascii="仿宋_GB2312" w:eastAsia="仿宋_GB2312" w:hAnsi="仿宋_GB2312" w:cs="仿宋_GB2312" w:hint="eastAsia"/>
                <w:kern w:val="0"/>
                <w:szCs w:val="21"/>
              </w:rPr>
              <w:t>复印件，</w:t>
            </w:r>
            <w:r w:rsidRPr="000507F8">
              <w:rPr>
                <w:rFonts w:ascii="仿宋_GB2312" w:eastAsia="仿宋_GB2312" w:hAnsi="仿宋_GB2312" w:cs="仿宋_GB2312"/>
                <w:kern w:val="0"/>
                <w:szCs w:val="21"/>
              </w:rPr>
              <w:t>否则不得分</w:t>
            </w:r>
            <w:r w:rsidRPr="000507F8">
              <w:rPr>
                <w:rFonts w:ascii="仿宋_GB2312" w:eastAsia="仿宋_GB2312" w:hAnsi="仿宋_GB2312" w:cs="仿宋_GB2312" w:hint="eastAsia"/>
                <w:kern w:val="0"/>
                <w:szCs w:val="21"/>
              </w:rPr>
              <w:t>。</w:t>
            </w:r>
          </w:p>
          <w:p w:rsidR="00C004D6" w:rsidRPr="000507F8" w:rsidRDefault="00F52D71">
            <w:pPr>
              <w:widowControl/>
              <w:spacing w:line="276" w:lineRule="auto"/>
              <w:rPr>
                <w:rFonts w:ascii="仿宋_GB2312" w:eastAsia="仿宋_GB2312" w:hAnsi="仿宋_GB2312" w:cs="仿宋_GB2312"/>
                <w:kern w:val="0"/>
                <w:szCs w:val="21"/>
              </w:rPr>
            </w:pPr>
            <w:r w:rsidRPr="000507F8">
              <w:rPr>
                <w:rFonts w:ascii="仿宋_GB2312" w:eastAsia="仿宋_GB2312" w:hAnsi="仿宋_GB2312" w:cs="仿宋_GB2312" w:hint="eastAsia"/>
                <w:kern w:val="0"/>
                <w:szCs w:val="21"/>
              </w:rPr>
              <w:t>3、本项目兼任主管1人（2分）</w:t>
            </w:r>
          </w:p>
          <w:p w:rsidR="00C004D6" w:rsidRPr="000507F8" w:rsidRDefault="00F52D71">
            <w:pPr>
              <w:widowControl/>
              <w:spacing w:line="276" w:lineRule="auto"/>
              <w:rPr>
                <w:rFonts w:ascii="仿宋_GB2312" w:eastAsia="仿宋_GB2312" w:hAnsi="仿宋_GB2312" w:cs="仿宋_GB2312"/>
                <w:kern w:val="0"/>
                <w:szCs w:val="21"/>
              </w:rPr>
            </w:pPr>
            <w:r w:rsidRPr="000507F8">
              <w:rPr>
                <w:rFonts w:hint="eastAsia"/>
              </w:rPr>
              <w:fldChar w:fldCharType="begin"/>
            </w:r>
            <w:r w:rsidRPr="000507F8">
              <w:instrText xml:space="preserve"> = 1 \* GB2 </w:instrText>
            </w:r>
            <w:r w:rsidRPr="000507F8">
              <w:rPr>
                <w:rFonts w:hint="eastAsia"/>
              </w:rPr>
              <w:fldChar w:fldCharType="separate"/>
            </w:r>
            <w:r w:rsidRPr="000507F8">
              <w:rPr>
                <w:rFonts w:hint="eastAsia"/>
              </w:rPr>
              <w:t>⑴</w:t>
            </w:r>
            <w:r w:rsidRPr="000507F8">
              <w:rPr>
                <w:rFonts w:hint="eastAsia"/>
              </w:rPr>
              <w:fldChar w:fldCharType="end"/>
            </w:r>
            <w:r w:rsidRPr="000507F8">
              <w:rPr>
                <w:rFonts w:ascii="仿宋_GB2312" w:eastAsia="仿宋_GB2312" w:hAnsi="仿宋_GB2312" w:cs="仿宋_GB2312"/>
                <w:kern w:val="0"/>
                <w:szCs w:val="21"/>
              </w:rPr>
              <w:t>专科及以上学历得</w:t>
            </w:r>
            <w:r w:rsidRPr="000507F8">
              <w:rPr>
                <w:rFonts w:ascii="仿宋_GB2312" w:eastAsia="仿宋_GB2312" w:hAnsi="仿宋_GB2312" w:cs="仿宋_GB2312" w:hint="eastAsia"/>
                <w:kern w:val="0"/>
                <w:szCs w:val="21"/>
              </w:rPr>
              <w:t>1分</w:t>
            </w:r>
            <w:r w:rsidRPr="000507F8">
              <w:rPr>
                <w:rFonts w:ascii="仿宋_GB2312" w:eastAsia="仿宋_GB2312" w:hAnsi="仿宋_GB2312" w:cs="仿宋_GB2312"/>
                <w:kern w:val="0"/>
                <w:szCs w:val="21"/>
              </w:rPr>
              <w:t>。（提供学历证书复印件）</w:t>
            </w:r>
          </w:p>
          <w:p w:rsidR="00C004D6" w:rsidRPr="000507F8" w:rsidRDefault="00F52D71">
            <w:pPr>
              <w:widowControl/>
              <w:spacing w:line="276" w:lineRule="auto"/>
              <w:rPr>
                <w:rFonts w:ascii="仿宋_GB2312" w:eastAsia="仿宋_GB2312" w:hAnsi="仿宋_GB2312" w:cs="仿宋_GB2312"/>
                <w:kern w:val="0"/>
                <w:szCs w:val="21"/>
              </w:rPr>
            </w:pPr>
            <w:r w:rsidRPr="000507F8">
              <w:rPr>
                <w:rFonts w:hint="eastAsia"/>
              </w:rPr>
              <w:fldChar w:fldCharType="begin"/>
            </w:r>
            <w:r w:rsidRPr="000507F8">
              <w:instrText xml:space="preserve"> = 2 \* GB2 </w:instrText>
            </w:r>
            <w:r w:rsidRPr="000507F8">
              <w:rPr>
                <w:rFonts w:hint="eastAsia"/>
              </w:rPr>
              <w:fldChar w:fldCharType="separate"/>
            </w:r>
            <w:r w:rsidRPr="000507F8">
              <w:rPr>
                <w:rFonts w:hint="eastAsia"/>
              </w:rPr>
              <w:t>⑵</w:t>
            </w:r>
            <w:r w:rsidRPr="000507F8">
              <w:rPr>
                <w:rFonts w:hint="eastAsia"/>
              </w:rPr>
              <w:fldChar w:fldCharType="end"/>
            </w:r>
            <w:proofErr w:type="gramStart"/>
            <w:r w:rsidRPr="000507F8">
              <w:rPr>
                <w:rFonts w:ascii="仿宋_GB2312" w:eastAsia="仿宋_GB2312" w:hAnsi="仿宋_GB2312" w:cs="仿宋_GB2312"/>
                <w:kern w:val="0"/>
                <w:szCs w:val="21"/>
              </w:rPr>
              <w:t>持全国</w:t>
            </w:r>
            <w:proofErr w:type="gramEnd"/>
            <w:r w:rsidRPr="000507F8">
              <w:rPr>
                <w:rFonts w:ascii="仿宋_GB2312" w:eastAsia="仿宋_GB2312" w:hAnsi="仿宋_GB2312" w:cs="仿宋_GB2312"/>
                <w:kern w:val="0"/>
                <w:szCs w:val="21"/>
              </w:rPr>
              <w:t>物业管理企业经理上岗证的得</w:t>
            </w:r>
            <w:r w:rsidRPr="000507F8">
              <w:rPr>
                <w:rFonts w:ascii="仿宋_GB2312" w:eastAsia="仿宋_GB2312" w:hAnsi="仿宋_GB2312" w:cs="仿宋_GB2312" w:hint="eastAsia"/>
                <w:kern w:val="0"/>
                <w:szCs w:val="21"/>
              </w:rPr>
              <w:t>1分。</w:t>
            </w:r>
            <w:r w:rsidRPr="000507F8">
              <w:rPr>
                <w:rFonts w:ascii="仿宋_GB2312" w:eastAsia="仿宋_GB2312" w:hAnsi="仿宋_GB2312" w:cs="仿宋_GB2312"/>
                <w:kern w:val="0"/>
                <w:szCs w:val="21"/>
              </w:rPr>
              <w:t>（提供相关证书复印件）</w:t>
            </w:r>
          </w:p>
          <w:p w:rsidR="00C004D6" w:rsidRDefault="00F52D71">
            <w:pPr>
              <w:suppressAutoHyphens/>
              <w:spacing w:line="276" w:lineRule="auto"/>
              <w:rPr>
                <w:rFonts w:ascii="仿宋_GB2312" w:eastAsia="仿宋_GB2312" w:hAnsi="仿宋_GB2312" w:cs="仿宋_GB2312"/>
                <w:kern w:val="0"/>
                <w:szCs w:val="21"/>
              </w:rPr>
            </w:pPr>
            <w:r w:rsidRPr="000507F8">
              <w:rPr>
                <w:rFonts w:ascii="仿宋_GB2312" w:eastAsia="仿宋_GB2312" w:hAnsi="仿宋_GB2312" w:cs="仿宋_GB2312"/>
                <w:kern w:val="0"/>
                <w:szCs w:val="21"/>
              </w:rPr>
              <w:t>以上各项须同时提供</w:t>
            </w:r>
            <w:r w:rsidRPr="000507F8">
              <w:rPr>
                <w:rFonts w:ascii="仿宋_GB2312" w:eastAsia="仿宋_GB2312" w:hAnsi="仿宋_GB2312" w:cs="仿宋_GB2312" w:hint="eastAsia"/>
                <w:kern w:val="0"/>
                <w:szCs w:val="21"/>
              </w:rPr>
              <w:t>2024年4-6月投标人为其缴纳任意一个月的</w:t>
            </w:r>
            <w:proofErr w:type="gramStart"/>
            <w:r w:rsidRPr="000507F8">
              <w:rPr>
                <w:rFonts w:ascii="仿宋_GB2312" w:eastAsia="仿宋_GB2312" w:hAnsi="仿宋_GB2312" w:cs="仿宋_GB2312" w:hint="eastAsia"/>
                <w:kern w:val="0"/>
                <w:szCs w:val="21"/>
              </w:rPr>
              <w:t>社保证明</w:t>
            </w:r>
            <w:proofErr w:type="gramEnd"/>
            <w:r w:rsidRPr="000507F8">
              <w:rPr>
                <w:rFonts w:ascii="仿宋_GB2312" w:eastAsia="仿宋_GB2312" w:hAnsi="仿宋_GB2312" w:cs="仿宋_GB2312" w:hint="eastAsia"/>
                <w:kern w:val="0"/>
                <w:szCs w:val="21"/>
              </w:rPr>
              <w:t>复印件，</w:t>
            </w:r>
            <w:r w:rsidRPr="000507F8">
              <w:rPr>
                <w:rFonts w:ascii="仿宋_GB2312" w:eastAsia="仿宋_GB2312" w:hAnsi="仿宋_GB2312" w:cs="仿宋_GB2312"/>
                <w:kern w:val="0"/>
                <w:szCs w:val="21"/>
              </w:rPr>
              <w:t>否则不得分</w:t>
            </w:r>
            <w:r w:rsidRPr="000507F8">
              <w:rPr>
                <w:rFonts w:ascii="仿宋_GB2312" w:eastAsia="仿宋_GB2312" w:hAnsi="仿宋_GB2312" w:cs="仿宋_GB2312" w:hint="eastAsia"/>
                <w:kern w:val="0"/>
                <w:szCs w:val="21"/>
              </w:rPr>
              <w:t>。</w:t>
            </w:r>
          </w:p>
        </w:tc>
      </w:tr>
      <w:tr w:rsidR="00C004D6">
        <w:trPr>
          <w:trHeight w:val="374"/>
          <w:jc w:val="center"/>
        </w:trPr>
        <w:tc>
          <w:tcPr>
            <w:tcW w:w="488" w:type="dxa"/>
            <w:tcBorders>
              <w:left w:val="single" w:sz="12"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1017" w:type="dxa"/>
            <w:tcBorders>
              <w:left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制度和保障措施</w:t>
            </w:r>
          </w:p>
        </w:tc>
        <w:tc>
          <w:tcPr>
            <w:tcW w:w="854" w:type="dxa"/>
            <w:tcBorders>
              <w:top w:val="single" w:sz="4" w:space="0" w:color="auto"/>
              <w:left w:val="single" w:sz="4" w:space="0" w:color="auto"/>
              <w:right w:val="single" w:sz="4" w:space="0" w:color="auto"/>
            </w:tcBorders>
            <w:noWrap/>
            <w:vAlign w:val="center"/>
          </w:tcPr>
          <w:p w:rsidR="00C004D6" w:rsidRDefault="00F52D71">
            <w:pPr>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1、管理机构设置、管理构架和各岗位职责。（3分）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管理机构设置合理，管理构架和各岗位职责明确的，得3分；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管理机构设置较合理，管理构架和各岗位职责较明确的，得2分；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管理机构设置较不合理，管理构架和各岗位职责较不明确的，得1分；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未提供：不得分。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、内部管理、激励、监督、考核、奖惩等规章制度，安全保障及质量保障体系和措施，体系和措施。（3分）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规章制度健全规范，体系和措施可行性、可靠性强的，得3分；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规章制度较健全规范，体系和措施可行性、可靠性较强的，得2分；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规章制度较不健全、较不规范，体系和措施可行性、可靠性较差的，得1分；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3</w:t>
            </w:r>
            <w:r>
              <w:rPr>
                <w:rFonts w:ascii="仿宋_GB2312" w:eastAsia="仿宋_GB2312" w:hAnsi="仿宋_GB2312" w:cs="仿宋_GB2312" w:hint="eastAsia"/>
                <w:kern w:val="0"/>
                <w:szCs w:val="21"/>
              </w:rPr>
              <w:t>、人员培训措施。（3分）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内容详细，方式多样的，得3分；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内容较详细，方式较多样的，得2分；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内容较不详细，方式单一的，得1分；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trPr>
          <w:trHeight w:val="4524"/>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6</w:t>
            </w:r>
          </w:p>
        </w:tc>
        <w:tc>
          <w:tcPr>
            <w:tcW w:w="1017" w:type="dxa"/>
            <w:tcBorders>
              <w:top w:val="single" w:sz="4" w:space="0" w:color="auto"/>
              <w:left w:val="single" w:sz="4"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应急措施</w:t>
            </w:r>
          </w:p>
        </w:tc>
        <w:tc>
          <w:tcPr>
            <w:tcW w:w="854" w:type="dxa"/>
            <w:tcBorders>
              <w:top w:val="single" w:sz="4" w:space="0" w:color="auto"/>
              <w:left w:val="single" w:sz="4" w:space="0" w:color="auto"/>
              <w:bottom w:val="single" w:sz="4" w:space="0" w:color="auto"/>
              <w:right w:val="single" w:sz="4" w:space="0" w:color="auto"/>
            </w:tcBorders>
            <w:noWrap/>
            <w:vAlign w:val="center"/>
          </w:tcPr>
          <w:p w:rsidR="00C004D6" w:rsidRDefault="00F52D71">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9</w:t>
            </w: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1、对物业突发事件（包括发生台风、暴雨等灾害性天气及其他突发事件）时的应急预案及相应的措施。（3分）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应急预案及相应的措施合理、完善，可行性强的，得3分；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应急预案及相应的措施比较合理、比较完善，可行性较强的，得2分；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应急预案及相应的措施较不合理、较不完善，可行性较弱的，得1分；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、对物业管理区域内的防盗、防火的安全防范巡查、应急供电系统、给排水设备、电气照明装置等设备应急管理服务措施。（3分）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应急管理服务措施合理、完善，可行性强的，得3分；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应急管理服务措施比较合理、比较完善，可行性较强的，得2分；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应急管理服务措施较不合理、较不完善，可行性较弱的，得1分；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3、对校内突发事件的应急预案及相应措施。（3分）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应急预案及相应的措施合理、完善，可行性强的，得3分；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应急预案及相应的措施比较合理、比较完善，可行性较强的，得2分；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应急预案及相应的措施较不合理、较不完善，可行性较弱的，得1分；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trPr>
          <w:trHeight w:val="811"/>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1017" w:type="dxa"/>
            <w:tcBorders>
              <w:top w:val="single" w:sz="4" w:space="0" w:color="auto"/>
              <w:left w:val="single" w:sz="4"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其他特色服务</w:t>
            </w:r>
          </w:p>
        </w:tc>
        <w:tc>
          <w:tcPr>
            <w:tcW w:w="854" w:type="dxa"/>
            <w:tcBorders>
              <w:top w:val="single" w:sz="4" w:space="0" w:color="auto"/>
              <w:left w:val="single" w:sz="4" w:space="0" w:color="auto"/>
              <w:bottom w:val="single" w:sz="4" w:space="0" w:color="auto"/>
              <w:right w:val="single" w:sz="4" w:space="0" w:color="auto"/>
            </w:tcBorders>
            <w:noWrap/>
            <w:vAlign w:val="center"/>
          </w:tcPr>
          <w:p w:rsidR="00C004D6" w:rsidRDefault="00F52D71">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5</w:t>
            </w: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投标人根据本项目情况提供的合理化建议、其他特色服务方案及实质性优惠承诺等。（5分）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合理化建议、其他特色服务方案及实质性优惠承诺针对性强：5分；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合理化建议、其他特色服务方案及实质性优惠承诺针对性较强：4分；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合理化建议、其他特色服务方案及实质性优惠承诺针对性一般：2分；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合理化建议、其他特色服务方案及实质性优惠承诺针对性较差：1分；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未提供：不得分。</w:t>
            </w:r>
          </w:p>
        </w:tc>
      </w:tr>
      <w:tr w:rsidR="00C004D6">
        <w:trPr>
          <w:trHeight w:val="416"/>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1017" w:type="dxa"/>
            <w:tcBorders>
              <w:top w:val="single" w:sz="4" w:space="0" w:color="auto"/>
              <w:left w:val="single" w:sz="4"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体系认证</w:t>
            </w:r>
          </w:p>
        </w:tc>
        <w:tc>
          <w:tcPr>
            <w:tcW w:w="854" w:type="dxa"/>
            <w:tcBorders>
              <w:top w:val="single" w:sz="4" w:space="0" w:color="auto"/>
              <w:left w:val="single" w:sz="4" w:space="0" w:color="auto"/>
              <w:bottom w:val="single" w:sz="4" w:space="0" w:color="auto"/>
              <w:right w:val="single" w:sz="4" w:space="0" w:color="auto"/>
            </w:tcBorders>
            <w:noWrap/>
            <w:vAlign w:val="center"/>
          </w:tcPr>
          <w:p w:rsidR="00C004D6" w:rsidRDefault="00F52D71">
            <w:pPr>
              <w:suppressAutoHyphens/>
              <w:spacing w:line="360" w:lineRule="auto"/>
              <w:jc w:val="center"/>
              <w:rPr>
                <w:rFonts w:ascii="仿宋" w:eastAsia="仿宋" w:hAnsi="仿宋" w:cs="仿宋_GB2312"/>
                <w:color w:val="000000"/>
                <w:kern w:val="0"/>
                <w:szCs w:val="21"/>
              </w:rPr>
            </w:pPr>
            <w:r>
              <w:rPr>
                <w:rFonts w:ascii="仿宋" w:eastAsia="仿宋" w:hAnsi="仿宋" w:cs="仿宋_GB2312" w:hint="eastAsia"/>
                <w:color w:val="000000"/>
                <w:kern w:val="0"/>
                <w:szCs w:val="21"/>
              </w:rPr>
              <w:t>4</w:t>
            </w: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具有以下体系证书的，每个得1分，最多得4分：</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（1）具有质量管理体系认证证书；（ISO90001）；</w:t>
            </w:r>
          </w:p>
          <w:p w:rsidR="00C004D6" w:rsidRDefault="00F52D7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（2）具有职业健康安全管理体系认证证书(IS045001或OHSAS18000)；</w:t>
            </w:r>
          </w:p>
          <w:p w:rsidR="00C004D6" w:rsidRDefault="00F52D71">
            <w:pPr>
              <w:spacing w:line="276" w:lineRule="auto"/>
              <w:outlineLvl w:val="1"/>
              <w:rPr>
                <w:rFonts w:ascii="仿宋_GB2312" w:eastAsia="仿宋_GB2312" w:hAnsi="仿宋_GB2312" w:cs="仿宋_GB2312"/>
                <w:kern w:val="0"/>
                <w:szCs w:val="21"/>
              </w:rPr>
            </w:pPr>
            <w:r>
              <w:rPr>
                <w:rFonts w:ascii="仿宋_GB2312" w:eastAsia="仿宋_GB2312" w:hAnsi="仿宋_GB2312" w:cs="仿宋_GB2312" w:hint="eastAsia"/>
                <w:kern w:val="0"/>
                <w:szCs w:val="21"/>
              </w:rPr>
              <w:t>（3）具有环境管理体系认证证书；</w:t>
            </w:r>
          </w:p>
          <w:p w:rsidR="00C004D6" w:rsidRDefault="00F52D71">
            <w:pPr>
              <w:spacing w:line="276" w:lineRule="auto"/>
              <w:outlineLvl w:val="1"/>
              <w:rPr>
                <w:rFonts w:ascii="仿宋_GB2312" w:eastAsia="仿宋_GB2312" w:hAnsi="仿宋_GB2312" w:cs="仿宋_GB2312"/>
                <w:kern w:val="0"/>
                <w:szCs w:val="21"/>
              </w:rPr>
            </w:pPr>
            <w:r>
              <w:rPr>
                <w:rFonts w:ascii="仿宋_GB2312" w:eastAsia="仿宋_GB2312" w:hAnsi="仿宋_GB2312" w:cs="仿宋_GB2312" w:hint="eastAsia"/>
                <w:kern w:val="0"/>
                <w:szCs w:val="21"/>
              </w:rPr>
              <w:t>（4）具有能源管理体系认证证书；</w:t>
            </w:r>
          </w:p>
          <w:p w:rsidR="00C004D6" w:rsidRDefault="00F52D71">
            <w:pPr>
              <w:widowControl/>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（提供证书复印件，且相关</w:t>
            </w:r>
            <w:proofErr w:type="gramStart"/>
            <w:r>
              <w:rPr>
                <w:rFonts w:ascii="仿宋_GB2312" w:eastAsia="仿宋_GB2312" w:hAnsi="仿宋_GB2312" w:cs="仿宋_GB2312" w:hint="eastAsia"/>
                <w:kern w:val="0"/>
                <w:szCs w:val="21"/>
              </w:rPr>
              <w:t>证书需可在</w:t>
            </w:r>
            <w:proofErr w:type="gramEnd"/>
            <w:r>
              <w:rPr>
                <w:rFonts w:ascii="仿宋_GB2312" w:eastAsia="仿宋_GB2312" w:hAnsi="仿宋_GB2312" w:cs="仿宋_GB2312" w:hint="eastAsia"/>
                <w:kern w:val="0"/>
                <w:szCs w:val="21"/>
              </w:rPr>
              <w:t>“全国认证认可信息公共服务平台 http://cx.cnca.cn/”查询 ）</w:t>
            </w:r>
          </w:p>
        </w:tc>
      </w:tr>
      <w:tr w:rsidR="00C004D6">
        <w:trPr>
          <w:trHeight w:val="811"/>
          <w:jc w:val="center"/>
        </w:trPr>
        <w:tc>
          <w:tcPr>
            <w:tcW w:w="488" w:type="dxa"/>
            <w:tcBorders>
              <w:top w:val="single" w:sz="4" w:space="0" w:color="auto"/>
              <w:left w:val="single" w:sz="12"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9</w:t>
            </w:r>
          </w:p>
        </w:tc>
        <w:tc>
          <w:tcPr>
            <w:tcW w:w="1017" w:type="dxa"/>
            <w:tcBorders>
              <w:top w:val="single" w:sz="4" w:space="0" w:color="auto"/>
              <w:left w:val="single" w:sz="4" w:space="0" w:color="auto"/>
              <w:bottom w:val="single" w:sz="4" w:space="0" w:color="auto"/>
              <w:right w:val="single" w:sz="4" w:space="0" w:color="auto"/>
            </w:tcBorders>
            <w:noWrap/>
            <w:vAlign w:val="center"/>
          </w:tcPr>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kern w:val="0"/>
                <w:szCs w:val="21"/>
              </w:rPr>
              <w:t>业绩及经验</w:t>
            </w:r>
          </w:p>
        </w:tc>
        <w:tc>
          <w:tcPr>
            <w:tcW w:w="854" w:type="dxa"/>
            <w:tcBorders>
              <w:top w:val="single" w:sz="4" w:space="0" w:color="auto"/>
              <w:left w:val="single" w:sz="4" w:space="0" w:color="auto"/>
              <w:bottom w:val="single" w:sz="4" w:space="0" w:color="auto"/>
              <w:right w:val="single" w:sz="4" w:space="0" w:color="auto"/>
            </w:tcBorders>
            <w:noWrap/>
            <w:vAlign w:val="center"/>
          </w:tcPr>
          <w:p w:rsidR="00C004D6" w:rsidRDefault="00F52D71">
            <w:pPr>
              <w:spacing w:line="276" w:lineRule="auto"/>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106" w:type="dxa"/>
            <w:tcBorders>
              <w:top w:val="single" w:sz="4" w:space="0" w:color="auto"/>
              <w:left w:val="single" w:sz="4" w:space="0" w:color="auto"/>
              <w:bottom w:val="single" w:sz="4" w:space="0" w:color="auto"/>
              <w:right w:val="single" w:sz="12" w:space="0" w:color="auto"/>
            </w:tcBorders>
            <w:noWrap/>
            <w:vAlign w:val="center"/>
          </w:tcPr>
          <w:p w:rsidR="00C004D6" w:rsidRDefault="00F52D71">
            <w:pPr>
              <w:snapToGrid w:val="0"/>
              <w:spacing w:beforeLines="20" w:before="62" w:afterLines="20" w:after="62"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2021年以来，</w:t>
            </w:r>
            <w:r>
              <w:rPr>
                <w:rFonts w:ascii="仿宋_GB2312" w:eastAsia="仿宋_GB2312" w:hAnsi="仿宋_GB2312" w:cs="仿宋_GB2312"/>
                <w:color w:val="000000"/>
                <w:kern w:val="0"/>
                <w:szCs w:val="21"/>
              </w:rPr>
              <w:t>单个学校</w:t>
            </w:r>
            <w:r>
              <w:rPr>
                <w:rFonts w:ascii="仿宋_GB2312" w:eastAsia="仿宋_GB2312" w:hAnsi="仿宋_GB2312" w:cs="仿宋_GB2312" w:hint="eastAsia"/>
                <w:color w:val="000000"/>
                <w:kern w:val="0"/>
                <w:szCs w:val="21"/>
              </w:rPr>
              <w:t>物业管理服务</w:t>
            </w:r>
            <w:r>
              <w:rPr>
                <w:rFonts w:ascii="仿宋_GB2312" w:eastAsia="仿宋_GB2312" w:hAnsi="仿宋_GB2312" w:cs="仿宋_GB2312"/>
                <w:color w:val="000000"/>
                <w:kern w:val="0"/>
                <w:szCs w:val="21"/>
              </w:rPr>
              <w:t>项目合同得</w:t>
            </w:r>
            <w:r>
              <w:rPr>
                <w:rFonts w:ascii="仿宋_GB2312" w:eastAsia="仿宋_GB2312" w:hAnsi="仿宋_GB2312" w:cs="仿宋_GB2312" w:hint="eastAsia"/>
                <w:color w:val="000000"/>
                <w:kern w:val="0"/>
                <w:szCs w:val="21"/>
              </w:rPr>
              <w:t>0.5</w:t>
            </w:r>
            <w:r>
              <w:rPr>
                <w:rFonts w:ascii="仿宋_GB2312" w:eastAsia="仿宋_GB2312" w:hAnsi="仿宋_GB2312" w:cs="仿宋_GB2312"/>
                <w:color w:val="000000"/>
                <w:kern w:val="0"/>
                <w:szCs w:val="21"/>
              </w:rPr>
              <w:t>分，最多得</w:t>
            </w:r>
            <w:r>
              <w:rPr>
                <w:rFonts w:ascii="仿宋_GB2312" w:eastAsia="仿宋_GB2312" w:hAnsi="仿宋_GB2312" w:cs="仿宋_GB2312" w:hint="eastAsia"/>
                <w:color w:val="000000"/>
                <w:kern w:val="0"/>
                <w:szCs w:val="21"/>
              </w:rPr>
              <w:t>2</w:t>
            </w:r>
            <w:r>
              <w:rPr>
                <w:rFonts w:ascii="仿宋_GB2312" w:eastAsia="仿宋_GB2312" w:hAnsi="仿宋_GB2312" w:cs="仿宋_GB2312"/>
                <w:color w:val="000000"/>
                <w:kern w:val="0"/>
                <w:szCs w:val="21"/>
              </w:rPr>
              <w:t>分。</w:t>
            </w:r>
          </w:p>
          <w:p w:rsidR="00C004D6" w:rsidRDefault="00F52D71">
            <w:pPr>
              <w:spacing w:line="276"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提供项目合同及履约完成的证明材料（如发票、验收单等），不提供的不得分。</w:t>
            </w:r>
          </w:p>
        </w:tc>
      </w:tr>
    </w:tbl>
    <w:p w:rsidR="00C004D6" w:rsidRDefault="00F52D71">
      <w:pPr>
        <w:spacing w:line="360" w:lineRule="auto"/>
        <w:rPr>
          <w:rFonts w:ascii="仿宋" w:eastAsia="仿宋" w:hAnsi="仿宋" w:cs="仿宋_GB2312"/>
          <w:color w:val="000000"/>
          <w:kern w:val="0"/>
          <w:szCs w:val="21"/>
        </w:rPr>
      </w:pPr>
      <w:r>
        <w:rPr>
          <w:rFonts w:ascii="仿宋" w:eastAsia="仿宋" w:hAnsi="仿宋" w:cs="仿宋_GB2312"/>
          <w:color w:val="000000"/>
          <w:kern w:val="0"/>
          <w:szCs w:val="21"/>
        </w:rPr>
        <w:t>注:1、各项得分保留小数点后二位小数，第三位四舍五入。</w:t>
      </w:r>
    </w:p>
    <w:p w:rsidR="00C004D6" w:rsidRDefault="00F52D71" w:rsidP="00F52D71">
      <w:pPr>
        <w:spacing w:line="440" w:lineRule="exact"/>
        <w:ind w:firstLineChars="200" w:firstLine="422"/>
        <w:rPr>
          <w:rFonts w:ascii="仿宋" w:eastAsia="仿宋" w:hAnsi="仿宋" w:cs="仿宋_GB2312"/>
          <w:color w:val="000000"/>
          <w:kern w:val="0"/>
          <w:sz w:val="36"/>
          <w:szCs w:val="36"/>
        </w:rPr>
      </w:pPr>
      <w:r>
        <w:rPr>
          <w:rFonts w:ascii="仿宋" w:eastAsia="仿宋" w:hAnsi="仿宋" w:cs="仿宋_GB2312"/>
          <w:b/>
          <w:color w:val="000000"/>
          <w:kern w:val="0"/>
          <w:szCs w:val="21"/>
          <w:u w:val="single"/>
        </w:rPr>
        <w:t>2、有关证书均应在有效期内。</w:t>
      </w:r>
    </w:p>
    <w:p w:rsidR="00F52D71" w:rsidRDefault="00F52D71">
      <w:pPr>
        <w:pStyle w:val="13"/>
        <w:adjustRightInd w:val="0"/>
        <w:snapToGrid w:val="0"/>
        <w:spacing w:line="360" w:lineRule="auto"/>
      </w:pPr>
      <w:bookmarkStart w:id="31" w:name="_Toc161127460"/>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F52D71" w:rsidRDefault="00F52D71">
      <w:pPr>
        <w:pStyle w:val="13"/>
        <w:adjustRightInd w:val="0"/>
        <w:snapToGrid w:val="0"/>
        <w:spacing w:line="360" w:lineRule="auto"/>
      </w:pPr>
    </w:p>
    <w:p w:rsidR="00C004D6" w:rsidRDefault="00F52D71">
      <w:pPr>
        <w:pStyle w:val="13"/>
        <w:adjustRightInd w:val="0"/>
        <w:snapToGrid w:val="0"/>
        <w:spacing w:line="360" w:lineRule="auto"/>
      </w:pPr>
      <w:r>
        <w:lastRenderedPageBreak/>
        <w:t>第</w:t>
      </w:r>
      <w:r>
        <w:rPr>
          <w:rFonts w:hint="eastAsia"/>
        </w:rPr>
        <w:t>六</w:t>
      </w:r>
      <w:r>
        <w:t>部分</w:t>
      </w:r>
      <w:r>
        <w:t xml:space="preserve">   </w:t>
      </w:r>
      <w:proofErr w:type="gramStart"/>
      <w:r>
        <w:rPr>
          <w:rFonts w:hint="eastAsia"/>
        </w:rPr>
        <w:t>拟签订</w:t>
      </w:r>
      <w:proofErr w:type="gramEnd"/>
      <w:r>
        <w:t>合同样本</w:t>
      </w:r>
      <w:bookmarkEnd w:id="31"/>
    </w:p>
    <w:p w:rsidR="00C004D6" w:rsidRDefault="00F52D71">
      <w:pPr>
        <w:pStyle w:val="af4"/>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w:t>
      </w:r>
      <w:r>
        <w:rPr>
          <w:rFonts w:ascii="仿宋_GB2312" w:eastAsia="仿宋_GB2312" w:hAnsi="仿宋_GB2312" w:cs="仿宋_GB2312" w:hint="eastAsia"/>
          <w:b/>
          <w:color w:val="000000"/>
          <w:kern w:val="0"/>
          <w:sz w:val="24"/>
          <w:szCs w:val="24"/>
          <w:u w:val="single"/>
        </w:rPr>
        <w:t>样本</w:t>
      </w:r>
      <w:r>
        <w:rPr>
          <w:rFonts w:ascii="仿宋_GB2312" w:eastAsia="仿宋_GB2312" w:hAnsi="仿宋_GB2312" w:cs="仿宋_GB2312"/>
          <w:b/>
          <w:color w:val="000000"/>
          <w:kern w:val="0"/>
          <w:sz w:val="24"/>
          <w:szCs w:val="24"/>
          <w:u w:val="single"/>
        </w:rPr>
        <w:t>由采购人提供，</w:t>
      </w:r>
      <w:r>
        <w:rPr>
          <w:rFonts w:ascii="仿宋_GB2312" w:eastAsia="仿宋_GB2312" w:hAnsi="仿宋_GB2312" w:cs="仿宋_GB2312" w:hint="eastAsia"/>
          <w:b/>
          <w:color w:val="000000"/>
          <w:kern w:val="0"/>
          <w:sz w:val="24"/>
          <w:szCs w:val="24"/>
          <w:u w:val="single"/>
        </w:rPr>
        <w:t>招标文件已约定的条款以招标文件为准，其他具体条款内容</w:t>
      </w:r>
      <w:r>
        <w:rPr>
          <w:rFonts w:ascii="仿宋_GB2312" w:eastAsia="仿宋_GB2312" w:hAnsi="仿宋_GB2312" w:cs="仿宋_GB2312"/>
          <w:b/>
          <w:color w:val="000000"/>
          <w:kern w:val="0"/>
          <w:sz w:val="24"/>
          <w:szCs w:val="24"/>
          <w:u w:val="single"/>
        </w:rPr>
        <w:t>由甲乙双方协商后</w:t>
      </w:r>
      <w:r>
        <w:rPr>
          <w:rFonts w:ascii="仿宋_GB2312" w:eastAsia="仿宋_GB2312" w:hAnsi="仿宋_GB2312" w:cs="仿宋_GB2312" w:hint="eastAsia"/>
          <w:b/>
          <w:color w:val="000000"/>
          <w:kern w:val="0"/>
          <w:sz w:val="24"/>
          <w:szCs w:val="24"/>
          <w:u w:val="single"/>
        </w:rPr>
        <w:t>根据实际情况</w:t>
      </w:r>
      <w:r>
        <w:rPr>
          <w:rFonts w:ascii="仿宋_GB2312" w:eastAsia="仿宋_GB2312" w:hAnsi="仿宋_GB2312" w:cs="仿宋_GB2312"/>
          <w:b/>
          <w:color w:val="000000"/>
          <w:kern w:val="0"/>
          <w:sz w:val="24"/>
          <w:szCs w:val="24"/>
          <w:u w:val="single"/>
        </w:rPr>
        <w:t xml:space="preserve">确定） </w:t>
      </w:r>
    </w:p>
    <w:p w:rsidR="00C004D6" w:rsidRDefault="00F52D71">
      <w:pPr>
        <w:pStyle w:val="27"/>
        <w:widowControl/>
        <w:spacing w:after="0"/>
        <w:ind w:leftChars="0" w:left="0" w:firstLineChars="0" w:firstLine="0"/>
        <w:jc w:val="center"/>
        <w:rPr>
          <w:rFonts w:ascii="仿宋" w:eastAsia="仿宋" w:hAnsi="仿宋" w:cs="仿宋"/>
          <w:b/>
          <w:szCs w:val="28"/>
        </w:rPr>
      </w:pPr>
      <w:bookmarkStart w:id="32" w:name="_Toc360457889"/>
      <w:bookmarkStart w:id="33" w:name="_Toc231780370"/>
      <w:r>
        <w:rPr>
          <w:rFonts w:ascii="仿宋" w:eastAsia="仿宋" w:hAnsi="仿宋" w:cs="仿宋" w:hint="eastAsia"/>
          <w:b/>
          <w:szCs w:val="28"/>
        </w:rPr>
        <w:t>物业管理服务采购项目合同范本</w:t>
      </w:r>
    </w:p>
    <w:p w:rsidR="00C004D6" w:rsidRDefault="00C004D6">
      <w:pPr>
        <w:widowControl/>
        <w:ind w:firstLineChars="200" w:firstLine="552"/>
        <w:jc w:val="left"/>
        <w:rPr>
          <w:rStyle w:val="1CharChar"/>
          <w:rFonts w:ascii="仿宋" w:eastAsia="仿宋" w:hAnsi="仿宋" w:cs="仿宋"/>
          <w:b w:val="0"/>
          <w:bCs/>
          <w:sz w:val="28"/>
          <w:szCs w:val="28"/>
        </w:rPr>
      </w:pPr>
    </w:p>
    <w:p w:rsidR="00C004D6" w:rsidRDefault="00F52D71">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甲  方（招标方）： </w:t>
      </w:r>
    </w:p>
    <w:p w:rsidR="00C004D6" w:rsidRDefault="00F52D71">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乙  方（供应商）:</w:t>
      </w:r>
    </w:p>
    <w:p w:rsidR="00C004D6" w:rsidRDefault="00F52D71">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根据《中华人民共和国政府采购法》</w:t>
      </w:r>
      <w:r>
        <w:rPr>
          <w:rFonts w:ascii="仿宋_GB2312" w:eastAsia="仿宋_GB2312" w:hAnsi="仿宋_GB2312" w:cs="仿宋_GB2312"/>
          <w:color w:val="000000"/>
          <w:kern w:val="0"/>
          <w:sz w:val="28"/>
          <w:szCs w:val="28"/>
        </w:rPr>
        <w:t>《中华人民共和国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等相关法律，甲乙双方根据慈溪市政府采购中心关于招标编号：    项目的公开招标结果，双方充分协商达成合同如下：</w:t>
      </w:r>
    </w:p>
    <w:p w:rsidR="00C004D6" w:rsidRDefault="00F52D71">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第一条：服务内容及合同价格</w:t>
      </w:r>
    </w:p>
    <w:p w:rsidR="00C004D6" w:rsidRDefault="00F52D71">
      <w:pPr>
        <w:pStyle w:val="af4"/>
        <w:snapToGrid w:val="0"/>
        <w:spacing w:line="360" w:lineRule="auto"/>
        <w:ind w:firstLineChars="1600" w:firstLine="448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                            金额单位：元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320"/>
        <w:gridCol w:w="1080"/>
        <w:gridCol w:w="1260"/>
        <w:gridCol w:w="1260"/>
      </w:tblGrid>
      <w:tr w:rsidR="00C004D6">
        <w:trPr>
          <w:cantSplit/>
          <w:trHeight w:val="361"/>
        </w:trPr>
        <w:tc>
          <w:tcPr>
            <w:tcW w:w="1440"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proofErr w:type="gramStart"/>
            <w:r>
              <w:rPr>
                <w:rFonts w:ascii="仿宋_GB2312" w:eastAsia="仿宋_GB2312" w:hAnsi="仿宋_GB2312" w:cs="仿宋_GB2312" w:hint="eastAsia"/>
                <w:color w:val="000000"/>
                <w:kern w:val="0"/>
                <w:sz w:val="28"/>
                <w:szCs w:val="28"/>
              </w:rPr>
              <w:t>标项</w:t>
            </w:r>
            <w:proofErr w:type="gramEnd"/>
          </w:p>
        </w:tc>
        <w:tc>
          <w:tcPr>
            <w:tcW w:w="4320"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单价</w:t>
            </w:r>
          </w:p>
        </w:tc>
        <w:tc>
          <w:tcPr>
            <w:tcW w:w="1260"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总价</w:t>
            </w:r>
          </w:p>
        </w:tc>
      </w:tr>
      <w:tr w:rsidR="00C004D6">
        <w:trPr>
          <w:cantSplit/>
          <w:trHeight w:val="160"/>
        </w:trPr>
        <w:tc>
          <w:tcPr>
            <w:tcW w:w="1440" w:type="dxa"/>
            <w:tcBorders>
              <w:top w:val="single" w:sz="4" w:space="0" w:color="auto"/>
              <w:left w:val="single" w:sz="4" w:space="0" w:color="auto"/>
              <w:bottom w:val="single" w:sz="4" w:space="0" w:color="auto"/>
              <w:right w:val="single" w:sz="4" w:space="0" w:color="auto"/>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物业服务</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见乙方投标文件中投标服务报价表</w:t>
            </w:r>
          </w:p>
        </w:tc>
        <w:tc>
          <w:tcPr>
            <w:tcW w:w="1260" w:type="dxa"/>
            <w:tcBorders>
              <w:top w:val="single" w:sz="4" w:space="0" w:color="auto"/>
              <w:left w:val="single" w:sz="4" w:space="0" w:color="auto"/>
              <w:bottom w:val="single" w:sz="4" w:space="0" w:color="auto"/>
              <w:right w:val="single" w:sz="4" w:space="0" w:color="auto"/>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rPr>
          <w:cantSplit/>
          <w:trHeight w:val="235"/>
        </w:trPr>
        <w:tc>
          <w:tcPr>
            <w:tcW w:w="8100" w:type="dxa"/>
            <w:gridSpan w:val="4"/>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合计：</w:t>
            </w:r>
          </w:p>
        </w:tc>
        <w:tc>
          <w:tcPr>
            <w:tcW w:w="1260" w:type="dxa"/>
            <w:tcBorders>
              <w:top w:val="single" w:sz="4" w:space="0" w:color="auto"/>
              <w:left w:val="single" w:sz="4" w:space="0" w:color="auto"/>
              <w:bottom w:val="single" w:sz="4" w:space="0" w:color="auto"/>
              <w:right w:val="single" w:sz="4" w:space="0" w:color="auto"/>
            </w:tcBorders>
            <w:vAlign w:val="center"/>
          </w:tcPr>
          <w:p w:rsidR="00C004D6" w:rsidRDefault="00C004D6">
            <w:pPr>
              <w:spacing w:line="360" w:lineRule="auto"/>
              <w:jc w:val="center"/>
              <w:rPr>
                <w:rFonts w:ascii="仿宋_GB2312" w:eastAsia="仿宋_GB2312" w:hAnsi="仿宋_GB2312" w:cs="仿宋_GB2312"/>
                <w:color w:val="000000"/>
                <w:kern w:val="0"/>
                <w:sz w:val="28"/>
                <w:szCs w:val="28"/>
              </w:rPr>
            </w:pPr>
          </w:p>
        </w:tc>
      </w:tr>
      <w:tr w:rsidR="00C004D6">
        <w:trPr>
          <w:cantSplit/>
          <w:trHeight w:val="126"/>
        </w:trPr>
        <w:tc>
          <w:tcPr>
            <w:tcW w:w="9360" w:type="dxa"/>
            <w:gridSpan w:val="5"/>
            <w:tcBorders>
              <w:top w:val="single" w:sz="4" w:space="0" w:color="auto"/>
              <w:left w:val="single" w:sz="4" w:space="0" w:color="auto"/>
              <w:bottom w:val="single" w:sz="4" w:space="0" w:color="auto"/>
              <w:right w:val="single" w:sz="4" w:space="0" w:color="auto"/>
            </w:tcBorders>
            <w:vAlign w:val="center"/>
          </w:tcPr>
          <w:p w:rsidR="00C004D6" w:rsidRDefault="00F52D71">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合同总价（人民币大写）：                     元整</w:t>
            </w:r>
          </w:p>
        </w:tc>
      </w:tr>
    </w:tbl>
    <w:p w:rsidR="00C004D6" w:rsidRDefault="00F52D71">
      <w:pPr>
        <w:pStyle w:val="af4"/>
        <w:snapToGrid w:val="0"/>
        <w:spacing w:line="360" w:lineRule="auto"/>
        <w:ind w:rightChars="-327" w:right="-687"/>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注：以上合同总价应为含税全包价，包括与提供服务相关的人工、设备、保险、税费、验收及知识产权等一切费用。</w:t>
      </w:r>
    </w:p>
    <w:p w:rsidR="00C004D6" w:rsidRDefault="00F52D71">
      <w:pPr>
        <w:pStyle w:val="af4"/>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物业基本情况：（可另附合同附件）</w:t>
      </w:r>
    </w:p>
    <w:p w:rsidR="00C004D6" w:rsidRDefault="00F52D71">
      <w:pPr>
        <w:pStyle w:val="af4"/>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物业管理范围：（可另附合同附件）</w:t>
      </w:r>
    </w:p>
    <w:p w:rsidR="00C004D6" w:rsidRDefault="00F52D71">
      <w:pPr>
        <w:pStyle w:val="af4"/>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具体服务内容：（可另附合同附件）</w:t>
      </w:r>
    </w:p>
    <w:p w:rsidR="00C004D6" w:rsidRDefault="00F52D71">
      <w:pPr>
        <w:pStyle w:val="af4"/>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物业管理期限：（可另附合同附件）</w:t>
      </w:r>
    </w:p>
    <w:p w:rsidR="00C004D6" w:rsidRDefault="00F52D71">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第二条：服务质量要求、技术标准、乙方对质量负责的条件和期限及售后服务的承诺</w:t>
      </w:r>
    </w:p>
    <w:p w:rsidR="00C004D6" w:rsidRDefault="00F52D71">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1、乙方应按招标文件规定的技术要求、质量标准向甲方提供服务，同时乙方保证提供的服务符合国家或行业规定的标准。</w:t>
      </w:r>
    </w:p>
    <w:p w:rsidR="00C004D6" w:rsidRDefault="00F52D71">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2、乙方没有甲方事先书面同意，不得将由甲方提供的有关合同或任何合同条文或资料提供给与履行本合同无关的任何其他人。即使</w:t>
      </w:r>
      <w:proofErr w:type="gramStart"/>
      <w:r>
        <w:rPr>
          <w:rFonts w:ascii="仿宋_GB2312" w:eastAsia="仿宋_GB2312" w:hAnsi="仿宋_GB2312" w:cs="仿宋_GB2312" w:hint="eastAsia"/>
          <w:color w:val="000000"/>
          <w:kern w:val="0"/>
          <w:sz w:val="28"/>
          <w:szCs w:val="28"/>
        </w:rPr>
        <w:t>向履行</w:t>
      </w:r>
      <w:proofErr w:type="gramEnd"/>
      <w:r>
        <w:rPr>
          <w:rFonts w:ascii="仿宋_GB2312" w:eastAsia="仿宋_GB2312" w:hAnsi="仿宋_GB2312" w:cs="仿宋_GB2312" w:hint="eastAsia"/>
          <w:color w:val="000000"/>
          <w:kern w:val="0"/>
          <w:sz w:val="28"/>
          <w:szCs w:val="28"/>
        </w:rPr>
        <w:t>本合同有关的人员提供，也应注意保密并限于履行合同的必需范围。</w:t>
      </w:r>
    </w:p>
    <w:p w:rsidR="00C004D6" w:rsidRDefault="00F52D71">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p w:rsidR="00C004D6" w:rsidRDefault="00F52D71">
      <w:pPr>
        <w:pStyle w:val="af4"/>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第三条： 知识产权</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乙方应保证所提供的服务或其任何一部分均不会侵犯任何第三方的知识产权。</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第四条：转包或分包</w:t>
      </w:r>
    </w:p>
    <w:p w:rsidR="00C004D6" w:rsidRDefault="00F52D71">
      <w:pPr>
        <w:adjustRightInd w:val="0"/>
        <w:snapToGrid w:val="0"/>
        <w:spacing w:beforeLines="50" w:before="156" w:afterLines="50" w:after="156"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不允许转包，不允许分包。如乙方将项目转包或分包的，甲方有权解除合同，并追究乙方的违约责任。</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第五条：履约保证金</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kern w:val="0"/>
          <w:szCs w:val="28"/>
        </w:rPr>
      </w:pPr>
      <w:r>
        <w:rPr>
          <w:rFonts w:ascii="仿宋_GB2312" w:eastAsia="仿宋_GB2312" w:hAnsi="仿宋_GB2312" w:cs="仿宋_GB2312" w:hint="eastAsia"/>
          <w:kern w:val="0"/>
          <w:szCs w:val="28"/>
        </w:rPr>
        <w:t>合同总价的1%作为履约保证金（由甲乙双方自行约定退回的方式和时间）。履约保证金可以现金或银行、保险公司出具的保函形式提交。</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kern w:val="0"/>
          <w:szCs w:val="28"/>
        </w:rPr>
      </w:pPr>
      <w:r>
        <w:rPr>
          <w:rFonts w:ascii="仿宋_GB2312" w:eastAsia="仿宋_GB2312" w:hAnsi="仿宋_GB2312" w:cs="仿宋_GB2312" w:hint="eastAsia"/>
          <w:kern w:val="0"/>
          <w:szCs w:val="28"/>
        </w:rPr>
        <w:t>第六条：服务期限及服务地点</w:t>
      </w:r>
    </w:p>
    <w:p w:rsidR="00C004D6" w:rsidRDefault="00F52D71">
      <w:pPr>
        <w:pStyle w:val="af4"/>
        <w:snapToGrid w:val="0"/>
        <w:spacing w:line="360" w:lineRule="auto"/>
        <w:ind w:firstLine="480"/>
        <w:rPr>
          <w:rFonts w:ascii="仿宋_GB2312" w:eastAsia="仿宋_GB2312" w:hAnsi="仿宋_GB2312" w:cs="仿宋_GB2312"/>
          <w:kern w:val="0"/>
          <w:szCs w:val="28"/>
        </w:rPr>
      </w:pPr>
      <w:r>
        <w:rPr>
          <w:rFonts w:ascii="仿宋_GB2312" w:eastAsia="仿宋_GB2312" w:hAnsi="仿宋_GB2312" w:cs="仿宋_GB2312" w:hint="eastAsia"/>
          <w:kern w:val="0"/>
          <w:szCs w:val="28"/>
        </w:rPr>
        <w:t xml:space="preserve">1、服务期限： </w:t>
      </w:r>
    </w:p>
    <w:p w:rsidR="00C004D6" w:rsidRDefault="00F52D71">
      <w:pPr>
        <w:pStyle w:val="af4"/>
        <w:snapToGrid w:val="0"/>
        <w:spacing w:line="360" w:lineRule="auto"/>
        <w:ind w:firstLine="480"/>
        <w:rPr>
          <w:rFonts w:ascii="仿宋_GB2312" w:eastAsia="仿宋_GB2312" w:hAnsi="仿宋_GB2312" w:cs="仿宋_GB2312"/>
          <w:kern w:val="0"/>
          <w:szCs w:val="28"/>
        </w:rPr>
      </w:pPr>
      <w:r>
        <w:rPr>
          <w:rFonts w:ascii="仿宋_GB2312" w:eastAsia="仿宋_GB2312" w:hAnsi="仿宋_GB2312" w:cs="仿宋_GB2312" w:hint="eastAsia"/>
          <w:kern w:val="0"/>
          <w:szCs w:val="28"/>
        </w:rPr>
        <w:lastRenderedPageBreak/>
        <w:t>2、服务地点：甲方指定地点。</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kern w:val="0"/>
          <w:szCs w:val="28"/>
        </w:rPr>
      </w:pPr>
      <w:r>
        <w:rPr>
          <w:rFonts w:ascii="仿宋_GB2312" w:eastAsia="仿宋_GB2312" w:hAnsi="仿宋_GB2312" w:cs="仿宋_GB2312" w:hint="eastAsia"/>
          <w:kern w:val="0"/>
          <w:szCs w:val="28"/>
        </w:rPr>
        <w:t>第七条：合同款支付</w:t>
      </w:r>
    </w:p>
    <w:p w:rsidR="00C004D6" w:rsidRDefault="00F52D71">
      <w:pPr>
        <w:spacing w:after="240"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1、预付款：在合同生效以及具备实施条件后7个工作日内，招标方向中标方支付合同金额40%的预付款。第二年预付时间为次年相对应月份，以此类推；当年度预付款尚未扣回的，</w:t>
      </w:r>
      <w:proofErr w:type="gramStart"/>
      <w:r>
        <w:rPr>
          <w:rFonts w:ascii="仿宋_GB2312" w:eastAsia="仿宋_GB2312" w:hAnsi="仿宋_GB2312" w:cs="仿宋_GB2312" w:hint="eastAsia"/>
          <w:kern w:val="0"/>
          <w:sz w:val="28"/>
          <w:szCs w:val="28"/>
        </w:rPr>
        <w:t>次年不</w:t>
      </w:r>
      <w:proofErr w:type="gramEnd"/>
      <w:r>
        <w:rPr>
          <w:rFonts w:ascii="仿宋_GB2312" w:eastAsia="仿宋_GB2312" w:hAnsi="仿宋_GB2312" w:cs="仿宋_GB2312" w:hint="eastAsia"/>
          <w:kern w:val="0"/>
          <w:sz w:val="28"/>
          <w:szCs w:val="28"/>
        </w:rPr>
        <w:t>重复安排；</w:t>
      </w:r>
    </w:p>
    <w:p w:rsidR="00C004D6" w:rsidRDefault="00F52D71">
      <w:pPr>
        <w:adjustRightInd w:val="0"/>
        <w:snapToGrid w:val="0"/>
        <w:spacing w:beforeLines="50" w:before="156" w:afterLines="50" w:after="156"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color w:val="000000"/>
          <w:kern w:val="0"/>
          <w:sz w:val="28"/>
          <w:szCs w:val="28"/>
        </w:rPr>
        <w:t>费用结算：费用结算为每季度结算。剩余合同价款平均分四次，经考核合格后于次月10日前结算，结算时乙方需提供合法票据，甲方自收到发票后7个工作日内将资金支付到合同约定的乙方账户。</w:t>
      </w:r>
    </w:p>
    <w:p w:rsidR="00C004D6" w:rsidRDefault="00F52D71">
      <w:pPr>
        <w:spacing w:after="240"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上述款项均通过银行</w:t>
      </w:r>
      <w:proofErr w:type="gramStart"/>
      <w:r>
        <w:rPr>
          <w:rFonts w:ascii="仿宋_GB2312" w:eastAsia="仿宋_GB2312" w:hAnsi="仿宋_GB2312" w:cs="仿宋_GB2312" w:hint="eastAsia"/>
          <w:kern w:val="0"/>
          <w:sz w:val="28"/>
          <w:szCs w:val="28"/>
        </w:rPr>
        <w:t>转帐</w:t>
      </w:r>
      <w:proofErr w:type="gramEnd"/>
      <w:r>
        <w:rPr>
          <w:rFonts w:ascii="仿宋_GB2312" w:eastAsia="仿宋_GB2312" w:hAnsi="仿宋_GB2312" w:cs="仿宋_GB2312" w:hint="eastAsia"/>
          <w:kern w:val="0"/>
          <w:sz w:val="28"/>
          <w:szCs w:val="28"/>
        </w:rPr>
        <w:t>结算。</w:t>
      </w:r>
    </w:p>
    <w:p w:rsidR="00C004D6" w:rsidRDefault="00F52D71">
      <w:pPr>
        <w:adjustRightInd w:val="0"/>
        <w:snapToGrid w:val="0"/>
        <w:spacing w:beforeLines="50" w:before="156" w:afterLines="50" w:after="156" w:line="360" w:lineRule="auto"/>
        <w:ind w:firstLineChars="213" w:firstLine="596"/>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第八条：税费</w:t>
      </w:r>
    </w:p>
    <w:p w:rsidR="00C004D6" w:rsidRDefault="00F52D71">
      <w:pPr>
        <w:pStyle w:val="Affd"/>
        <w:ind w:firstLineChars="214" w:firstLine="599"/>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本合同执行中相关的一切税费均由乙方负担。</w:t>
      </w:r>
    </w:p>
    <w:p w:rsidR="00C004D6" w:rsidRDefault="00F52D71">
      <w:pPr>
        <w:pStyle w:val="Affd"/>
        <w:ind w:firstLineChars="214" w:firstLine="599"/>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第九条  甲、乙双方的权利和义务</w:t>
      </w:r>
    </w:p>
    <w:p w:rsidR="00C004D6" w:rsidRDefault="00F52D71">
      <w:pPr>
        <w:pStyle w:val="Affd"/>
        <w:ind w:firstLineChars="214" w:firstLine="599"/>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1、甲方的权利和义务</w:t>
      </w:r>
    </w:p>
    <w:p w:rsidR="00C004D6" w:rsidRDefault="00F52D71">
      <w:pPr>
        <w:pStyle w:val="Affd"/>
        <w:ind w:firstLineChars="214" w:firstLine="599"/>
        <w:rPr>
          <w:rFonts w:ascii="仿宋_GB2312" w:eastAsia="仿宋_GB2312" w:hAnsi="仿宋_GB2312" w:cs="仿宋_GB2312"/>
          <w:color w:val="auto"/>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kern w:val="0"/>
          <w:sz w:val="28"/>
          <w:szCs w:val="28"/>
        </w:rPr>
        <w:t>）按本合同的要求对乙方的履约质量进行验收，汇总；</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）按本合同的约定按时支付费用</w:t>
      </w:r>
      <w:r>
        <w:rPr>
          <w:rFonts w:ascii="仿宋_GB2312" w:eastAsia="仿宋_GB2312" w:hAnsi="仿宋_GB2312" w:cs="仿宋_GB2312" w:hint="eastAsia"/>
          <w:kern w:val="0"/>
          <w:sz w:val="28"/>
          <w:szCs w:val="28"/>
        </w:rPr>
        <w:t>;</w:t>
      </w:r>
    </w:p>
    <w:p w:rsidR="00C004D6" w:rsidRDefault="00F52D71">
      <w:pPr>
        <w:pStyle w:val="Affd"/>
        <w:ind w:firstLineChars="313" w:firstLine="876"/>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w:t>
      </w:r>
    </w:p>
    <w:p w:rsidR="00C004D6" w:rsidRDefault="00F52D71">
      <w:pPr>
        <w:pStyle w:val="Affd"/>
        <w:ind w:firstLineChars="214" w:firstLine="599"/>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2、乙方权利和义务</w:t>
      </w:r>
    </w:p>
    <w:p w:rsidR="00C004D6" w:rsidRDefault="00F52D71">
      <w:pPr>
        <w:pStyle w:val="Affd"/>
        <w:ind w:firstLineChars="0"/>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（1）</w:t>
      </w:r>
    </w:p>
    <w:p w:rsidR="00C004D6" w:rsidRDefault="00F52D71">
      <w:pPr>
        <w:pStyle w:val="Affd"/>
        <w:ind w:firstLineChars="214" w:firstLine="599"/>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（2）</w:t>
      </w:r>
    </w:p>
    <w:p w:rsidR="00C004D6" w:rsidRDefault="00F52D71">
      <w:pPr>
        <w:pStyle w:val="Affd"/>
        <w:ind w:firstLineChars="313" w:firstLine="876"/>
        <w:rPr>
          <w:rFonts w:ascii="仿宋_GB2312" w:eastAsia="仿宋_GB2312" w:hAnsi="仿宋_GB2312" w:cs="仿宋_GB2312"/>
          <w:color w:val="auto"/>
          <w:kern w:val="0"/>
          <w:sz w:val="28"/>
          <w:szCs w:val="28"/>
        </w:rPr>
      </w:pPr>
      <w:r>
        <w:rPr>
          <w:rFonts w:ascii="仿宋_GB2312" w:eastAsia="仿宋_GB2312" w:hAnsi="仿宋_GB2312" w:cs="仿宋_GB2312" w:hint="eastAsia"/>
          <w:color w:val="auto"/>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第十条  甲、乙双方责任限定</w:t>
      </w:r>
    </w:p>
    <w:p w:rsidR="00C004D6" w:rsidRDefault="00F52D71">
      <w:pPr>
        <w:pStyle w:val="Affd"/>
        <w:ind w:firstLineChars="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w:t>
      </w:r>
    </w:p>
    <w:p w:rsidR="00C004D6" w:rsidRDefault="00F52D71">
      <w:pPr>
        <w:pStyle w:val="Affd"/>
        <w:ind w:firstLineChars="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第十一条  合同的变更、终止及违约责任</w:t>
      </w:r>
    </w:p>
    <w:p w:rsidR="00C004D6" w:rsidRDefault="00F52D71">
      <w:pPr>
        <w:pStyle w:val="Affd"/>
        <w:ind w:firstLineChars="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1、甲方在乙方存在如下违约情况时，有权单方面终止全部或部分合同，并保留进一步追究乙方责任的权利（包括经济赔偿）。</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C004D6" w:rsidRDefault="00F52D71">
      <w:pPr>
        <w:pStyle w:val="Affd"/>
        <w:ind w:left="98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p>
    <w:p w:rsidR="00C004D6" w:rsidRDefault="00F52D71">
      <w:pPr>
        <w:pStyle w:val="Affd"/>
        <w:ind w:firstLineChars="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2、乙方如要提前中止合同，需提前_______，并征得甲方同意，否则按合同执行。</w:t>
      </w:r>
    </w:p>
    <w:p w:rsidR="00C004D6" w:rsidRDefault="00F52D71">
      <w:pPr>
        <w:pStyle w:val="Affd"/>
        <w:ind w:firstLineChars="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除不可抗力以外，如发生乙方不能履行合同义务，或甲方发生中途终止合同等情况，应及时以书面形式通知对方。甲乙双方应本着友好的态度进行协商，妥善解决。如协商无效，按下列规定计算并支付违约金：</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p w:rsidR="00C004D6" w:rsidRDefault="00F52D71">
      <w:pPr>
        <w:pStyle w:val="Affd"/>
        <w:ind w:firstLineChars="214" w:firstLine="59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C004D6" w:rsidRDefault="00F52D71">
      <w:pPr>
        <w:pStyle w:val="Affd"/>
        <w:ind w:left="98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Pr>
          <w:rFonts w:ascii="仿宋_GB2312" w:eastAsia="仿宋_GB2312" w:hAnsi="仿宋_GB2312" w:cs="仿宋_GB2312"/>
          <w:kern w:val="0"/>
          <w:sz w:val="28"/>
          <w:szCs w:val="28"/>
        </w:rPr>
        <w:t>、乙方应在响应文件中承诺本项目的负责人，并不得随意变更。更换前须征得甲方同意，否则</w:t>
      </w:r>
      <w:r>
        <w:rPr>
          <w:rFonts w:ascii="仿宋_GB2312" w:eastAsia="仿宋_GB2312" w:hAnsi="仿宋_GB2312" w:cs="仿宋_GB2312" w:hint="eastAsia"/>
          <w:kern w:val="0"/>
          <w:sz w:val="28"/>
          <w:szCs w:val="28"/>
        </w:rPr>
        <w:t>_____________</w:t>
      </w:r>
      <w:r>
        <w:rPr>
          <w:rFonts w:ascii="仿宋_GB2312" w:eastAsia="仿宋_GB2312" w:hAnsi="仿宋_GB2312" w:cs="仿宋_GB2312"/>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r>
        <w:rPr>
          <w:rFonts w:ascii="仿宋_GB2312" w:eastAsia="仿宋_GB2312" w:hAnsi="仿宋_GB2312" w:cs="仿宋_GB2312"/>
          <w:kern w:val="0"/>
          <w:sz w:val="28"/>
          <w:szCs w:val="28"/>
        </w:rPr>
        <w:t>、考核：</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kern w:val="0"/>
          <w:sz w:val="28"/>
          <w:szCs w:val="28"/>
        </w:rPr>
        <w:t>、其他违约情形：</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（1）乙方</w:t>
      </w:r>
      <w:proofErr w:type="gramStart"/>
      <w:r>
        <w:rPr>
          <w:rFonts w:ascii="仿宋_GB2312" w:eastAsia="仿宋_GB2312" w:hAnsi="仿宋_GB2312" w:cs="仿宋_GB2312"/>
          <w:kern w:val="0"/>
          <w:sz w:val="28"/>
          <w:szCs w:val="28"/>
        </w:rPr>
        <w:t>未确保</w:t>
      </w:r>
      <w:proofErr w:type="gramEnd"/>
      <w:r>
        <w:rPr>
          <w:rFonts w:ascii="仿宋_GB2312" w:eastAsia="仿宋_GB2312" w:hAnsi="仿宋_GB2312" w:cs="仿宋_GB2312"/>
          <w:kern w:val="0"/>
          <w:sz w:val="28"/>
          <w:szCs w:val="28"/>
        </w:rPr>
        <w:t>响应承诺的人员到位，或人员素质不符合招标文件要求，或与响应承诺不一致的，</w:t>
      </w:r>
      <w:r>
        <w:rPr>
          <w:rFonts w:ascii="仿宋_GB2312" w:eastAsia="仿宋_GB2312" w:hAnsi="仿宋_GB2312" w:cs="仿宋_GB2312" w:hint="eastAsia"/>
          <w:kern w:val="0"/>
          <w:sz w:val="28"/>
          <w:szCs w:val="28"/>
        </w:rPr>
        <w:t xml:space="preserve"> ____________</w:t>
      </w:r>
      <w:r>
        <w:rPr>
          <w:rFonts w:ascii="仿宋_GB2312" w:eastAsia="仿宋_GB2312" w:hAnsi="仿宋_GB2312" w:cs="仿宋_GB2312"/>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（2）甲方要求乙方变动或更换人员，乙方未在规定时间内变动或更换的，</w:t>
      </w:r>
      <w:r>
        <w:rPr>
          <w:rFonts w:ascii="仿宋_GB2312" w:eastAsia="仿宋_GB2312" w:hAnsi="仿宋_GB2312" w:cs="仿宋_GB2312" w:hint="eastAsia"/>
          <w:kern w:val="0"/>
          <w:sz w:val="28"/>
          <w:szCs w:val="28"/>
        </w:rPr>
        <w:t>________________</w:t>
      </w:r>
      <w:r>
        <w:rPr>
          <w:rFonts w:ascii="仿宋_GB2312" w:eastAsia="仿宋_GB2312" w:hAnsi="仿宋_GB2312" w:cs="仿宋_GB2312"/>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）乙方未按响应文件承诺配置设备及耗材的，或配置设备及耗材质量、数量不能满足日常需要的，</w:t>
      </w:r>
      <w:r>
        <w:rPr>
          <w:rFonts w:ascii="仿宋_GB2312" w:eastAsia="仿宋_GB2312" w:hAnsi="仿宋_GB2312" w:cs="仿宋_GB2312" w:hint="eastAsia"/>
          <w:kern w:val="0"/>
          <w:sz w:val="28"/>
          <w:szCs w:val="28"/>
        </w:rPr>
        <w:t>_________________</w:t>
      </w:r>
      <w:r>
        <w:rPr>
          <w:rFonts w:ascii="仿宋_GB2312" w:eastAsia="仿宋_GB2312" w:hAnsi="仿宋_GB2312" w:cs="仿宋_GB2312"/>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第十二条  其它约定事项</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如果乙方破产或无清偿能力时，甲方可在任何时候以书面通知乙方终止合同。该终止合同将不损害或影响甲方已经采取或将要采取的补救措施的权利。</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第十三条  不可抗力事件处理</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1、在合同有效期内，任何一方因不可抗力事件导致不能履行合同，则合同履行期可延长，其延长期与不可抗力影响期相同。</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2、不可抗力事件发生后，应立即通知对方，并寄送有关权威机构出具的证明。</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3、不可抗力事件延续10天及以上，双方应通过友好协商，确定是否继续履行合同。</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第十四条  其他事项</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1、自本合同生效之日起</w:t>
      </w:r>
      <w:r>
        <w:rPr>
          <w:rFonts w:ascii="仿宋_GB2312" w:eastAsia="仿宋_GB2312" w:hAnsi="仿宋_GB2312" w:cs="仿宋_GB2312" w:hint="eastAsia"/>
          <w:kern w:val="0"/>
          <w:sz w:val="28"/>
          <w:szCs w:val="28"/>
        </w:rPr>
        <w:t>_____</w:t>
      </w:r>
      <w:r>
        <w:rPr>
          <w:rFonts w:ascii="仿宋_GB2312" w:eastAsia="仿宋_GB2312" w:hAnsi="仿宋_GB2312" w:cs="仿宋_GB2312"/>
          <w:kern w:val="0"/>
          <w:sz w:val="28"/>
          <w:szCs w:val="28"/>
        </w:rPr>
        <w:t>天内，根据甲方委托管理事项，办理完交接验收手续；</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2、甲、乙方对《招标文件》以外的服务项目及维修，可根据实</w:t>
      </w:r>
      <w:r>
        <w:rPr>
          <w:rFonts w:ascii="仿宋_GB2312" w:eastAsia="仿宋_GB2312" w:hAnsi="仿宋_GB2312" w:cs="仿宋_GB2312"/>
          <w:kern w:val="0"/>
          <w:sz w:val="28"/>
          <w:szCs w:val="28"/>
        </w:rPr>
        <w:lastRenderedPageBreak/>
        <w:t>际情况另行签订补充协议。补充协议和本合同的附件与本合同具有同等效力；</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、如因政策性调整，乙方在服务期间因国家相关政策调整致使中途服务停止，乙方不得提出任何索赔</w:t>
      </w:r>
      <w:r>
        <w:rPr>
          <w:rFonts w:ascii="仿宋_GB2312" w:eastAsia="仿宋_GB2312" w:hAnsi="仿宋_GB2312" w:cs="仿宋_GB2312" w:hint="eastAsia"/>
          <w:kern w:val="0"/>
          <w:sz w:val="28"/>
          <w:szCs w:val="28"/>
        </w:rPr>
        <w:t>;</w:t>
      </w:r>
    </w:p>
    <w:p w:rsidR="00C004D6" w:rsidRDefault="00F52D71">
      <w:pPr>
        <w:pStyle w:val="Affd"/>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1、合同经甲、乙</w:t>
      </w:r>
      <w:r>
        <w:rPr>
          <w:rFonts w:ascii="仿宋_GB2312" w:eastAsia="仿宋_GB2312" w:hAnsi="仿宋_GB2312" w:cs="仿宋_GB2312" w:hint="eastAsia"/>
          <w:color w:val="000000"/>
          <w:kern w:val="0"/>
          <w:szCs w:val="28"/>
        </w:rPr>
        <w:t>双</w:t>
      </w:r>
      <w:r>
        <w:rPr>
          <w:rFonts w:ascii="仿宋_GB2312" w:eastAsia="仿宋_GB2312" w:hAnsi="仿宋_GB2312" w:cs="仿宋_GB2312"/>
          <w:color w:val="000000"/>
          <w:kern w:val="0"/>
          <w:szCs w:val="28"/>
        </w:rPr>
        <w:t>方签名并加盖单位公章后生效。</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2、招标文件、投标文件与本合同具有同等法律效力。</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3、本合同未尽事宜，遵照《中华人民共和国</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C004D6" w:rsidRDefault="00F52D71">
      <w:pPr>
        <w:pStyle w:val="af4"/>
        <w:adjustRightInd w:val="0"/>
        <w:snapToGrid w:val="0"/>
        <w:spacing w:before="120" w:after="120"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4、本合同一式肆份，具有同等法律效力，甲、乙各执贰份。</w:t>
      </w:r>
    </w:p>
    <w:p w:rsidR="00C004D6" w:rsidRDefault="00F52D71">
      <w:pPr>
        <w:pStyle w:val="af4"/>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第十七条：其他需要补充的内容：无。</w:t>
      </w:r>
    </w:p>
    <w:p w:rsidR="00C004D6" w:rsidRDefault="00C004D6">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C004D6" w:rsidRDefault="00C004D6">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C004D6" w:rsidRDefault="00F52D71">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甲方（盖章）：                                   </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地址：                                   </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法定（授权）代表人：                   </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签名日期：     年   月   日           </w:t>
      </w:r>
    </w:p>
    <w:p w:rsidR="00C004D6" w:rsidRDefault="00C004D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乙方（盖章）：</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地址： </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开户行：</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开户</w:t>
      </w:r>
      <w:proofErr w:type="gramStart"/>
      <w:r>
        <w:rPr>
          <w:rFonts w:ascii="仿宋_GB2312" w:eastAsia="仿宋_GB2312" w:hAnsi="仿宋_GB2312" w:cs="仿宋_GB2312" w:hint="eastAsia"/>
          <w:color w:val="000000"/>
          <w:kern w:val="0"/>
          <w:szCs w:val="28"/>
        </w:rPr>
        <w:t>帐号</w:t>
      </w:r>
      <w:proofErr w:type="gramEnd"/>
      <w:r>
        <w:rPr>
          <w:rFonts w:ascii="仿宋_GB2312" w:eastAsia="仿宋_GB2312" w:hAnsi="仿宋_GB2312" w:cs="仿宋_GB2312" w:hint="eastAsia"/>
          <w:color w:val="000000"/>
          <w:kern w:val="0"/>
          <w:szCs w:val="28"/>
        </w:rPr>
        <w:t>：</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法定（授权）代表人：</w:t>
      </w:r>
    </w:p>
    <w:p w:rsidR="00C004D6" w:rsidRDefault="00F52D71">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签名日期：      年   月   日</w:t>
      </w:r>
    </w:p>
    <w:p w:rsidR="00C004D6" w:rsidRDefault="00C004D6">
      <w:pPr>
        <w:pStyle w:val="13"/>
      </w:pPr>
      <w:bookmarkStart w:id="34" w:name="_Toc161127461"/>
    </w:p>
    <w:p w:rsidR="00C004D6" w:rsidRDefault="00C004D6">
      <w:pPr>
        <w:pStyle w:val="13"/>
      </w:pPr>
    </w:p>
    <w:p w:rsidR="00C004D6" w:rsidRDefault="00C004D6">
      <w:pPr>
        <w:pStyle w:val="13"/>
      </w:pPr>
    </w:p>
    <w:p w:rsidR="00C004D6" w:rsidRDefault="00C004D6">
      <w:pPr>
        <w:pStyle w:val="13"/>
      </w:pPr>
    </w:p>
    <w:p w:rsidR="00C004D6" w:rsidRDefault="00C004D6">
      <w:pPr>
        <w:pStyle w:val="13"/>
      </w:pPr>
    </w:p>
    <w:p w:rsidR="00C004D6" w:rsidRDefault="00C004D6">
      <w:pPr>
        <w:pStyle w:val="13"/>
      </w:pPr>
    </w:p>
    <w:p w:rsidR="00C004D6" w:rsidRDefault="00C004D6">
      <w:pPr>
        <w:pStyle w:val="13"/>
      </w:pPr>
    </w:p>
    <w:p w:rsidR="00C004D6" w:rsidRDefault="00C004D6">
      <w:pPr>
        <w:pStyle w:val="13"/>
      </w:pPr>
    </w:p>
    <w:p w:rsidR="00C004D6" w:rsidRDefault="00C004D6">
      <w:pPr>
        <w:pStyle w:val="13"/>
      </w:pPr>
    </w:p>
    <w:p w:rsidR="00C004D6" w:rsidRDefault="00C004D6">
      <w:pPr>
        <w:pStyle w:val="2"/>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a0"/>
      </w:pPr>
    </w:p>
    <w:p w:rsidR="00C004D6" w:rsidRDefault="00C004D6">
      <w:pPr>
        <w:pStyle w:val="13"/>
      </w:pPr>
    </w:p>
    <w:p w:rsidR="00C004D6" w:rsidRDefault="00C004D6">
      <w:pPr>
        <w:pStyle w:val="13"/>
      </w:pPr>
    </w:p>
    <w:p w:rsidR="00C004D6" w:rsidRDefault="00F52D71">
      <w:pPr>
        <w:pStyle w:val="13"/>
        <w:rPr>
          <w:rFonts w:ascii="Arial" w:eastAsia="仿宋" w:hAnsi="Arial" w:cs="Arial"/>
          <w:snapToGrid w:val="0"/>
          <w:sz w:val="24"/>
          <w:szCs w:val="24"/>
        </w:rPr>
      </w:pPr>
      <w:r>
        <w:lastRenderedPageBreak/>
        <w:t>第</w:t>
      </w:r>
      <w:r>
        <w:rPr>
          <w:rFonts w:hint="eastAsia"/>
        </w:rPr>
        <w:t>七</w:t>
      </w:r>
      <w:r>
        <w:t>部分</w:t>
      </w:r>
      <w:r>
        <w:t xml:space="preserve">   </w:t>
      </w:r>
      <w:r>
        <w:t>投标文件格式</w:t>
      </w:r>
      <w:bookmarkEnd w:id="32"/>
      <w:bookmarkEnd w:id="33"/>
      <w:bookmarkEnd w:id="34"/>
    </w:p>
    <w:p w:rsidR="00C004D6" w:rsidRDefault="00C004D6">
      <w:pPr>
        <w:spacing w:line="360" w:lineRule="auto"/>
        <w:jc w:val="center"/>
        <w:rPr>
          <w:rFonts w:ascii="Arial" w:eastAsia="仿宋" w:hAnsi="Arial" w:cs="Arial"/>
          <w:b/>
          <w:sz w:val="30"/>
        </w:rPr>
      </w:pPr>
    </w:p>
    <w:p w:rsidR="00C004D6" w:rsidRDefault="00F52D71">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C004D6" w:rsidRDefault="00C004D6">
      <w:pPr>
        <w:spacing w:line="360" w:lineRule="auto"/>
        <w:jc w:val="center"/>
        <w:rPr>
          <w:rFonts w:ascii="仿宋_GB2312" w:eastAsia="仿宋_GB2312" w:hAnsi="仿宋_GB2312" w:cs="仿宋_GB2312"/>
          <w:color w:val="000000"/>
          <w:kern w:val="0"/>
          <w:sz w:val="28"/>
          <w:szCs w:val="28"/>
        </w:rPr>
      </w:pP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w:t>
      </w:r>
      <w:proofErr w:type="gramStart"/>
      <w:r>
        <w:rPr>
          <w:rFonts w:ascii="仿宋_GB2312" w:eastAsia="仿宋_GB2312" w:hAnsi="仿宋_GB2312" w:cs="仿宋_GB2312"/>
          <w:color w:val="000000"/>
          <w:kern w:val="0"/>
          <w:sz w:val="28"/>
          <w:szCs w:val="28"/>
        </w:rPr>
        <w:t>招标方查找不到</w:t>
      </w:r>
      <w:proofErr w:type="gramEnd"/>
      <w:r>
        <w:rPr>
          <w:rFonts w:ascii="仿宋_GB2312" w:eastAsia="仿宋_GB2312" w:hAnsi="仿宋_GB2312" w:cs="仿宋_GB2312"/>
          <w:color w:val="000000"/>
          <w:kern w:val="0"/>
          <w:sz w:val="28"/>
          <w:szCs w:val="28"/>
        </w:rPr>
        <w:t>有效文件是投标人的风险。</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proofErr w:type="gramStart"/>
      <w:r>
        <w:rPr>
          <w:rFonts w:ascii="仿宋_GB2312" w:eastAsia="仿宋_GB2312" w:hAnsi="仿宋_GB2312" w:cs="仿宋_GB2312"/>
          <w:color w:val="000000"/>
          <w:kern w:val="0"/>
          <w:sz w:val="28"/>
          <w:szCs w:val="28"/>
        </w:rPr>
        <w:t>本资格</w:t>
      </w:r>
      <w:proofErr w:type="gramEnd"/>
      <w:r>
        <w:rPr>
          <w:rFonts w:ascii="仿宋_GB2312" w:eastAsia="仿宋_GB2312" w:hAnsi="仿宋_GB2312" w:cs="仿宋_GB2312"/>
          <w:color w:val="000000"/>
          <w:kern w:val="0"/>
          <w:sz w:val="28"/>
          <w:szCs w:val="28"/>
        </w:rPr>
        <w:t>声明的签字人应保证全部声明和问题的回答是真实的和正确的。</w:t>
      </w:r>
    </w:p>
    <w:p w:rsidR="00C004D6" w:rsidRDefault="00F52D71">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pStyle w:val="27"/>
        <w:ind w:firstLine="560"/>
      </w:pPr>
    </w:p>
    <w:p w:rsidR="00C004D6" w:rsidRDefault="00C004D6">
      <w:pPr>
        <w:spacing w:line="440" w:lineRule="exact"/>
        <w:ind w:firstLineChars="200" w:firstLine="560"/>
        <w:rPr>
          <w:rFonts w:ascii="仿宋_GB2312" w:eastAsia="仿宋_GB2312" w:hAnsi="仿宋_GB2312" w:cs="仿宋_GB2312"/>
          <w:color w:val="000000"/>
          <w:kern w:val="0"/>
          <w:sz w:val="28"/>
          <w:szCs w:val="28"/>
        </w:rPr>
      </w:pPr>
    </w:p>
    <w:p w:rsidR="00C004D6" w:rsidRDefault="00C004D6">
      <w:pPr>
        <w:pStyle w:val="27"/>
        <w:ind w:firstLine="560"/>
        <w:rPr>
          <w:rFonts w:ascii="仿宋_GB2312" w:eastAsia="仿宋_GB2312" w:hAnsi="仿宋_GB2312" w:cs="仿宋_GB2312"/>
          <w:color w:val="000000"/>
          <w:kern w:val="0"/>
          <w:szCs w:val="28"/>
        </w:rPr>
      </w:pPr>
    </w:p>
    <w:p w:rsidR="00C004D6" w:rsidRDefault="00C004D6">
      <w:pPr>
        <w:pStyle w:val="27"/>
        <w:ind w:firstLine="560"/>
        <w:rPr>
          <w:rFonts w:ascii="仿宋_GB2312" w:eastAsia="仿宋_GB2312" w:hAnsi="仿宋_GB2312" w:cs="仿宋_GB2312"/>
          <w:color w:val="000000"/>
          <w:kern w:val="0"/>
          <w:szCs w:val="28"/>
        </w:rPr>
      </w:pPr>
    </w:p>
    <w:p w:rsidR="00C004D6" w:rsidRDefault="00C004D6">
      <w:pPr>
        <w:pStyle w:val="27"/>
        <w:ind w:firstLine="560"/>
        <w:rPr>
          <w:rFonts w:ascii="仿宋_GB2312" w:eastAsia="仿宋_GB2312" w:hAnsi="仿宋_GB2312" w:cs="仿宋_GB2312"/>
          <w:color w:val="000000"/>
          <w:kern w:val="0"/>
          <w:szCs w:val="28"/>
        </w:rPr>
      </w:pPr>
    </w:p>
    <w:p w:rsidR="00C004D6" w:rsidRDefault="00F52D71">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04D6" w:rsidRDefault="00F52D71">
      <w:pPr>
        <w:spacing w:beforeLines="100" w:before="312"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kern w:val="0"/>
          <w:sz w:val="36"/>
          <w:szCs w:val="36"/>
        </w:rPr>
        <w:t xml:space="preserve">NBCXZFCG2024071 </w:t>
      </w:r>
      <w:r>
        <w:rPr>
          <w:rFonts w:ascii="仿宋_GB2312" w:eastAsia="仿宋_GB2312" w:hAnsi="仿宋_GB2312" w:cs="仿宋_GB2312"/>
          <w:color w:val="000000"/>
          <w:kern w:val="0"/>
          <w:sz w:val="36"/>
          <w:szCs w:val="36"/>
        </w:rPr>
        <w:t>（标项）</w:t>
      </w:r>
    </w:p>
    <w:p w:rsidR="00C004D6" w:rsidRDefault="00C004D6">
      <w:pPr>
        <w:spacing w:after="100" w:afterAutospacing="1" w:line="800" w:lineRule="exact"/>
        <w:ind w:right="-108"/>
        <w:jc w:val="center"/>
        <w:rPr>
          <w:rFonts w:ascii="仿宋_GB2312" w:eastAsia="仿宋_GB2312" w:hAnsi="仿宋_GB2312" w:cs="仿宋_GB2312"/>
          <w:color w:val="000000"/>
          <w:kern w:val="0"/>
          <w:sz w:val="36"/>
          <w:szCs w:val="36"/>
        </w:rPr>
      </w:pP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04D6" w:rsidRDefault="00C004D6">
      <w:pPr>
        <w:spacing w:line="500" w:lineRule="exact"/>
        <w:ind w:right="532"/>
        <w:rPr>
          <w:rFonts w:ascii="Arial" w:eastAsia="仿宋" w:hAnsi="Arial" w:cs="Arial"/>
          <w:sz w:val="36"/>
          <w:szCs w:val="36"/>
        </w:rPr>
      </w:pPr>
    </w:p>
    <w:p w:rsidR="00C004D6" w:rsidRDefault="00C004D6">
      <w:pPr>
        <w:spacing w:line="500" w:lineRule="exact"/>
        <w:ind w:right="532"/>
        <w:rPr>
          <w:rFonts w:ascii="Arial" w:eastAsia="仿宋" w:hAnsi="Arial" w:cs="Arial"/>
          <w:sz w:val="36"/>
          <w:szCs w:val="36"/>
        </w:rPr>
      </w:pP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04D6" w:rsidRDefault="00C004D6">
      <w:pPr>
        <w:pStyle w:val="27"/>
        <w:ind w:leftChars="0" w:left="0" w:firstLineChars="0" w:firstLine="0"/>
      </w:pPr>
      <w:bookmarkStart w:id="35" w:name="_Toc231780371"/>
      <w:bookmarkStart w:id="36" w:name="_Toc360457890"/>
    </w:p>
    <w:p w:rsidR="00C004D6" w:rsidRDefault="00C004D6">
      <w:pPr>
        <w:pStyle w:val="27"/>
        <w:ind w:leftChars="0" w:left="0" w:firstLineChars="0" w:firstLine="0"/>
      </w:pPr>
    </w:p>
    <w:bookmarkEnd w:id="35"/>
    <w:bookmarkEnd w:id="36"/>
    <w:p w:rsidR="00C004D6" w:rsidRDefault="00F52D71">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C004D6" w:rsidRDefault="00F52D71">
      <w:pPr>
        <w:spacing w:after="240"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p>
    <w:p w:rsidR="00C004D6" w:rsidRDefault="00F52D71">
      <w:pPr>
        <w:snapToGrid w:val="0"/>
        <w:spacing w:beforeLines="50" w:before="156"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r>
        <w:rPr>
          <w:rFonts w:ascii="仿宋_GB2312" w:eastAsia="仿宋_GB2312" w:hAnsi="仿宋_GB2312" w:cs="仿宋_GB2312" w:hint="eastAsia"/>
          <w:color w:val="000000"/>
          <w:kern w:val="0"/>
          <w:sz w:val="24"/>
        </w:rPr>
        <w:t>____________</w:t>
      </w:r>
      <w:r>
        <w:rPr>
          <w:rFonts w:ascii="仿宋_GB2312" w:eastAsia="仿宋_GB2312" w:hAnsi="仿宋_GB2312" w:cs="仿宋_GB2312"/>
          <w:color w:val="000000"/>
          <w:kern w:val="0"/>
          <w:sz w:val="24"/>
        </w:rPr>
        <w:t>。</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NBCXZFCG2024071</w:t>
      </w:r>
      <w:r>
        <w:rPr>
          <w:rFonts w:ascii="仿宋_GB2312" w:eastAsia="仿宋_GB2312" w:hAnsi="仿宋_GB2312" w:cs="仿宋_GB2312"/>
          <w:color w:val="000000"/>
          <w:kern w:val="0"/>
          <w:sz w:val="24"/>
        </w:rPr>
        <w:t>）的投标，为此，我方就本次投标有关事项郑重声明如下：</w:t>
      </w:r>
    </w:p>
    <w:p w:rsidR="00C004D6" w:rsidRDefault="00F52D71">
      <w:pPr>
        <w:snapToGrid w:val="0"/>
        <w:spacing w:beforeLines="50" w:before="156" w:line="44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、我方已详细审查全部招标文件，同意招标文件的各项要求。</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、我方向贵方提交的所有投标文件、资料都是准确的和真实的。</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、若中标，我方将按招标文件规定履行合同责任和义务。</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、我方不是采购人的附属机构；在获知本项目采购信息后，与采购人聘请的为此项目提供咨询服务的公司及其附属机构没有任何联系。</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color w:val="000000"/>
          <w:kern w:val="0"/>
          <w:sz w:val="24"/>
        </w:rPr>
        <w:t>、投标有效期为自投标文件提交截止之日起90日历天。</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、我方通过“信用中国”网站、中国政府采购网查询，未被列入失信被执行人、重大税收违法案件当事人名单、政府采购严重违法失信行为记录名单。</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color w:val="000000"/>
          <w:kern w:val="0"/>
          <w:sz w:val="24"/>
        </w:rPr>
        <w:t>、以上事项如有虚假或隐瞒，我方愿意承担一切后果，并不再寻求任何旨在减轻或免除法律责任的辩解。</w:t>
      </w:r>
    </w:p>
    <w:p w:rsidR="00C004D6" w:rsidRDefault="00C004D6">
      <w:pPr>
        <w:snapToGrid w:val="0"/>
        <w:spacing w:beforeLines="50" w:before="156" w:line="440" w:lineRule="exact"/>
        <w:ind w:firstLineChars="50" w:firstLine="120"/>
        <w:rPr>
          <w:rFonts w:ascii="仿宋_GB2312" w:eastAsia="仿宋_GB2312" w:hAnsi="仿宋_GB2312" w:cs="仿宋_GB2312"/>
          <w:color w:val="000000"/>
          <w:kern w:val="0"/>
          <w:sz w:val="24"/>
        </w:rPr>
      </w:pPr>
    </w:p>
    <w:p w:rsidR="00C004D6" w:rsidRDefault="00F52D71">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04D6" w:rsidRDefault="00F52D71">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04D6" w:rsidRDefault="00F52D71">
      <w:pPr>
        <w:snapToGrid w:val="0"/>
        <w:spacing w:line="440" w:lineRule="exact"/>
        <w:ind w:firstLineChars="1450" w:firstLine="3480"/>
        <w:rPr>
          <w:rFonts w:ascii="Arial" w:eastAsia="仿宋" w:hAnsi="Arial" w:cs="Arial"/>
          <w:kern w:val="0"/>
          <w:sz w:val="24"/>
        </w:rPr>
      </w:pPr>
      <w:r>
        <w:rPr>
          <w:rFonts w:ascii="仿宋_GB2312" w:eastAsia="仿宋_GB2312" w:hAnsi="仿宋_GB2312" w:cs="仿宋_GB2312"/>
          <w:color w:val="000000"/>
          <w:kern w:val="0"/>
          <w:sz w:val="24"/>
        </w:rPr>
        <w:t>日期：       年      月      日</w:t>
      </w:r>
    </w:p>
    <w:p w:rsidR="00C004D6" w:rsidRDefault="00F52D71">
      <w:pPr>
        <w:spacing w:line="440" w:lineRule="exact"/>
        <w:outlineLvl w:val="1"/>
        <w:rPr>
          <w:rFonts w:ascii="Arial" w:eastAsia="仿宋" w:hAnsi="Arial" w:cs="Arial"/>
          <w:b/>
          <w:sz w:val="36"/>
          <w:szCs w:val="30"/>
        </w:rPr>
      </w:pPr>
      <w:bookmarkStart w:id="37" w:name="_Toc231780373"/>
      <w:bookmarkStart w:id="38"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C004D6" w:rsidRDefault="00F52D71">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7"/>
      <w:bookmarkEnd w:id="38"/>
    </w:p>
    <w:p w:rsidR="00C004D6" w:rsidRDefault="00C004D6">
      <w:pPr>
        <w:spacing w:line="440" w:lineRule="exact"/>
        <w:jc w:val="center"/>
        <w:rPr>
          <w:rFonts w:ascii="Arial" w:eastAsia="仿宋" w:hAnsi="Arial" w:cs="Arial"/>
          <w:b/>
          <w:sz w:val="28"/>
          <w:szCs w:val="28"/>
        </w:rPr>
      </w:pPr>
    </w:p>
    <w:p w:rsidR="00C004D6" w:rsidRDefault="00F52D71">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NBCXZFCG2024071</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C004D6" w:rsidRDefault="00F52D71">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C004D6" w:rsidRDefault="00F52D71">
      <w:pPr>
        <w:pStyle w:val="af4"/>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C004D6" w:rsidRDefault="00C004D6">
      <w:pPr>
        <w:snapToGrid w:val="0"/>
        <w:spacing w:beforeLines="50" w:before="156" w:line="440" w:lineRule="exact"/>
        <w:rPr>
          <w:rFonts w:ascii="仿宋_GB2312" w:eastAsia="仿宋_GB2312" w:hAnsi="仿宋_GB2312" w:cs="仿宋_GB2312"/>
          <w:color w:val="000000"/>
          <w:kern w:val="0"/>
          <w:sz w:val="24"/>
        </w:rPr>
      </w:pPr>
    </w:p>
    <w:p w:rsidR="00C004D6" w:rsidRDefault="00C004D6">
      <w:pPr>
        <w:snapToGrid w:val="0"/>
        <w:spacing w:beforeLines="50" w:before="156" w:after="50" w:line="460" w:lineRule="exact"/>
        <w:rPr>
          <w:rFonts w:ascii="仿宋_GB2312" w:eastAsia="仿宋_GB2312" w:hAnsi="仿宋_GB2312" w:cs="仿宋_GB2312"/>
          <w:b/>
          <w:color w:val="000000"/>
          <w:kern w:val="0"/>
          <w:sz w:val="24"/>
        </w:rPr>
      </w:pPr>
    </w:p>
    <w:p w:rsidR="00C004D6" w:rsidRDefault="00C004D6">
      <w:pPr>
        <w:snapToGrid w:val="0"/>
        <w:spacing w:beforeLines="50" w:before="156" w:after="50" w:line="460" w:lineRule="exact"/>
        <w:rPr>
          <w:rFonts w:ascii="仿宋_GB2312" w:eastAsia="仿宋_GB2312" w:hAnsi="仿宋_GB2312" w:cs="仿宋_GB2312"/>
          <w:b/>
          <w:color w:val="000000"/>
          <w:kern w:val="0"/>
          <w:sz w:val="24"/>
        </w:rPr>
      </w:pPr>
    </w:p>
    <w:p w:rsidR="00C004D6" w:rsidRDefault="00F52D71">
      <w:pPr>
        <w:snapToGrid w:val="0"/>
        <w:spacing w:beforeLines="50" w:before="156"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C004D6" w:rsidRDefault="00C004D6">
      <w:pPr>
        <w:snapToGrid w:val="0"/>
        <w:spacing w:beforeLines="50" w:before="156" w:after="50" w:line="460" w:lineRule="exact"/>
        <w:rPr>
          <w:rFonts w:ascii="仿宋_GB2312" w:eastAsia="仿宋_GB2312" w:hAnsi="仿宋_GB2312" w:cs="仿宋_GB2312"/>
          <w:color w:val="000000"/>
          <w:kern w:val="0"/>
          <w:sz w:val="24"/>
        </w:rPr>
      </w:pPr>
    </w:p>
    <w:p w:rsidR="00C004D6" w:rsidRDefault="00C004D6">
      <w:pPr>
        <w:snapToGrid w:val="0"/>
        <w:spacing w:beforeLines="50" w:before="156" w:after="50" w:line="460" w:lineRule="exact"/>
        <w:rPr>
          <w:rFonts w:ascii="仿宋_GB2312" w:eastAsia="仿宋_GB2312" w:hAnsi="仿宋_GB2312" w:cs="仿宋_GB2312"/>
          <w:color w:val="000000"/>
          <w:kern w:val="0"/>
          <w:sz w:val="24"/>
        </w:rPr>
      </w:pPr>
    </w:p>
    <w:p w:rsidR="00C004D6" w:rsidRDefault="00F52D71">
      <w:pPr>
        <w:tabs>
          <w:tab w:val="left" w:pos="7980"/>
        </w:tabs>
        <w:snapToGrid w:val="0"/>
        <w:spacing w:beforeLines="50" w:before="156"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C004D6" w:rsidRDefault="00F52D71">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C004D6" w:rsidRDefault="00F52D71">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C004D6" w:rsidRDefault="00C004D6">
      <w:pPr>
        <w:snapToGrid w:val="0"/>
        <w:spacing w:beforeLines="50" w:before="156" w:line="440" w:lineRule="exact"/>
        <w:ind w:right="600" w:firstLineChars="1800" w:firstLine="4320"/>
        <w:rPr>
          <w:rFonts w:ascii="仿宋_GB2312" w:eastAsia="仿宋_GB2312" w:hAnsi="仿宋_GB2312" w:cs="仿宋_GB2312"/>
          <w:color w:val="000000"/>
          <w:kern w:val="0"/>
          <w:sz w:val="24"/>
        </w:rPr>
      </w:pPr>
    </w:p>
    <w:p w:rsidR="00C004D6" w:rsidRDefault="00F52D71">
      <w:pPr>
        <w:snapToGrid w:val="0"/>
        <w:spacing w:beforeLines="50" w:before="156"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F52D71">
      <w:pPr>
        <w:pStyle w:val="af4"/>
        <w:snapToGrid w:val="0"/>
        <w:spacing w:before="120" w:after="120" w:line="360" w:lineRule="auto"/>
        <w:ind w:left="667" w:hanging="667"/>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C004D6" w:rsidRDefault="00F52D71">
      <w:pPr>
        <w:pStyle w:val="af4"/>
        <w:snapToGrid w:val="0"/>
        <w:spacing w:before="120" w:after="120" w:line="360" w:lineRule="auto"/>
        <w:ind w:left="667" w:hanging="667"/>
        <w:jc w:val="center"/>
        <w:rPr>
          <w:rFonts w:ascii="Arial" w:eastAsia="仿宋" w:hAnsi="仿宋" w:cs="Arial"/>
          <w:b/>
          <w:spacing w:val="6"/>
          <w:sz w:val="32"/>
          <w:szCs w:val="32"/>
        </w:rPr>
      </w:pPr>
      <w:r>
        <w:rPr>
          <w:rFonts w:ascii="Arial" w:eastAsia="仿宋" w:hAnsi="仿宋" w:cs="Arial" w:hint="eastAsia"/>
          <w:b/>
          <w:spacing w:val="6"/>
          <w:sz w:val="32"/>
          <w:szCs w:val="32"/>
        </w:rPr>
        <w:t>中小企业声明函（服务）</w:t>
      </w:r>
    </w:p>
    <w:p w:rsidR="00C004D6" w:rsidRDefault="00F52D71">
      <w:pPr>
        <w:pStyle w:val="af"/>
        <w:spacing w:line="360" w:lineRule="auto"/>
        <w:ind w:firstLineChars="200" w:firstLine="480"/>
        <w:jc w:val="left"/>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本公司郑重声明，根据《政府采购促进中小企业发展管理办法》（财库</w:t>
      </w:r>
      <w:r>
        <w:rPr>
          <w:rFonts w:ascii="宋体" w:eastAsia="宋体" w:hAnsi="宋体" w:cs="宋体" w:hint="eastAsia"/>
          <w:color w:val="000000"/>
          <w:kern w:val="0"/>
          <w:sz w:val="24"/>
          <w:szCs w:val="20"/>
        </w:rPr>
        <w:t>﹝</w:t>
      </w:r>
      <w:r>
        <w:rPr>
          <w:rFonts w:ascii="仿宋_GB2312" w:eastAsia="仿宋_GB2312" w:hAnsi="仿宋_GB2312" w:cs="仿宋_GB2312" w:hint="eastAsia"/>
          <w:color w:val="000000"/>
          <w:kern w:val="0"/>
          <w:sz w:val="24"/>
          <w:szCs w:val="20"/>
        </w:rPr>
        <w:t>2020</w:t>
      </w:r>
      <w:r>
        <w:rPr>
          <w:rFonts w:ascii="宋体" w:eastAsia="宋体" w:hAnsi="宋体" w:cs="宋体" w:hint="eastAsia"/>
          <w:color w:val="000000"/>
          <w:kern w:val="0"/>
          <w:sz w:val="24"/>
          <w:szCs w:val="20"/>
        </w:rPr>
        <w:t>﹞</w:t>
      </w:r>
      <w:r>
        <w:rPr>
          <w:rFonts w:ascii="仿宋_GB2312" w:eastAsia="仿宋_GB2312" w:hAnsi="仿宋_GB2312" w:cs="仿宋_GB2312" w:hint="eastAsia"/>
          <w:color w:val="000000"/>
          <w:kern w:val="0"/>
          <w:sz w:val="24"/>
          <w:szCs w:val="20"/>
        </w:rPr>
        <w:t>46 号）的规定，本公司参加</w:t>
      </w:r>
      <w:r>
        <w:rPr>
          <w:rFonts w:ascii="仿宋_GB2312" w:eastAsia="仿宋_GB2312" w:hAnsi="仿宋_GB2312" w:cs="仿宋_GB2312" w:hint="eastAsia"/>
          <w:color w:val="000000"/>
          <w:kern w:val="0"/>
          <w:sz w:val="24"/>
          <w:szCs w:val="20"/>
          <w:u w:val="single"/>
        </w:rPr>
        <w:t>（采购人名称）</w:t>
      </w:r>
      <w:r>
        <w:rPr>
          <w:rFonts w:ascii="仿宋_GB2312" w:eastAsia="仿宋_GB2312" w:hAnsi="仿宋_GB2312" w:cs="仿宋_GB2312" w:hint="eastAsia"/>
          <w:color w:val="000000"/>
          <w:kern w:val="0"/>
          <w:sz w:val="24"/>
          <w:szCs w:val="20"/>
        </w:rPr>
        <w:t>的</w:t>
      </w:r>
      <w:r>
        <w:rPr>
          <w:rFonts w:ascii="仿宋_GB2312" w:eastAsia="仿宋_GB2312" w:hAnsi="仿宋_GB2312" w:cs="仿宋_GB2312" w:hint="eastAsia"/>
          <w:color w:val="000000"/>
          <w:kern w:val="0"/>
          <w:sz w:val="24"/>
          <w:szCs w:val="20"/>
          <w:u w:val="single"/>
        </w:rPr>
        <w:t>（项目名称）</w:t>
      </w:r>
      <w:r>
        <w:rPr>
          <w:rFonts w:ascii="仿宋_GB2312" w:eastAsia="仿宋_GB2312" w:hAnsi="仿宋_GB2312" w:cs="仿宋_GB2312" w:hint="eastAsia"/>
          <w:color w:val="000000"/>
          <w:kern w:val="0"/>
          <w:sz w:val="24"/>
          <w:szCs w:val="20"/>
        </w:rPr>
        <w:t>采购活动，服务全部由符合政策要求的中小企业承接。相关企业的具体情况如下：</w:t>
      </w:r>
    </w:p>
    <w:p w:rsidR="00C004D6" w:rsidRDefault="00F52D71">
      <w:pPr>
        <w:pStyle w:val="af"/>
        <w:spacing w:line="360" w:lineRule="auto"/>
        <w:ind w:firstLineChars="200" w:firstLine="480"/>
        <w:jc w:val="left"/>
        <w:rPr>
          <w:rFonts w:cs="宋体"/>
          <w:iCs/>
          <w:color w:val="auto"/>
          <w:sz w:val="21"/>
          <w:szCs w:val="21"/>
        </w:rPr>
      </w:pPr>
      <w:r>
        <w:rPr>
          <w:rFonts w:ascii="仿宋_GB2312" w:eastAsia="仿宋_GB2312" w:hAnsi="仿宋_GB2312" w:cs="仿宋_GB2312" w:hint="eastAsia"/>
          <w:color w:val="auto"/>
          <w:kern w:val="0"/>
          <w:sz w:val="24"/>
          <w:szCs w:val="20"/>
        </w:rPr>
        <w:t>1.</w:t>
      </w:r>
      <w:r>
        <w:rPr>
          <w:rFonts w:ascii="仿宋_GB2312" w:eastAsia="仿宋_GB2312" w:hAnsi="仿宋_GB2312" w:cs="仿宋_GB2312" w:hint="eastAsia"/>
          <w:kern w:val="0"/>
          <w:sz w:val="24"/>
          <w:szCs w:val="20"/>
          <w:u w:val="single"/>
        </w:rPr>
        <w:t>物业管理服务</w:t>
      </w:r>
      <w:r>
        <w:rPr>
          <w:rFonts w:cs="宋体" w:hint="eastAsia"/>
          <w:iCs/>
          <w:color w:val="auto"/>
          <w:sz w:val="21"/>
          <w:szCs w:val="21"/>
        </w:rPr>
        <w:t>，</w:t>
      </w:r>
      <w:r>
        <w:rPr>
          <w:rFonts w:ascii="仿宋_GB2312" w:eastAsia="仿宋_GB2312" w:hAnsi="仿宋_GB2312" w:cs="仿宋_GB2312" w:hint="eastAsia"/>
          <w:color w:val="auto"/>
          <w:kern w:val="0"/>
          <w:sz w:val="24"/>
          <w:szCs w:val="20"/>
        </w:rPr>
        <w:t>属于</w:t>
      </w:r>
      <w:r>
        <w:rPr>
          <w:rFonts w:ascii="仿宋_GB2312" w:eastAsia="仿宋_GB2312" w:hAnsi="仿宋_GB2312" w:cs="仿宋_GB2312" w:hint="eastAsia"/>
          <w:kern w:val="0"/>
          <w:sz w:val="24"/>
          <w:szCs w:val="20"/>
          <w:u w:val="single"/>
        </w:rPr>
        <w:t>物业管理</w:t>
      </w:r>
      <w:r>
        <w:rPr>
          <w:rFonts w:ascii="仿宋_GB2312" w:eastAsia="仿宋_GB2312" w:hAnsi="仿宋_GB2312" w:cs="仿宋_GB2312" w:hint="eastAsia"/>
          <w:color w:val="auto"/>
          <w:kern w:val="0"/>
          <w:sz w:val="24"/>
          <w:szCs w:val="20"/>
        </w:rPr>
        <w:t>行业；承接企业为</w:t>
      </w:r>
      <w:r>
        <w:rPr>
          <w:rFonts w:ascii="仿宋_GB2312" w:eastAsia="仿宋_GB2312" w:hAnsi="仿宋_GB2312" w:cs="仿宋_GB2312" w:hint="eastAsia"/>
          <w:color w:val="auto"/>
          <w:kern w:val="0"/>
          <w:sz w:val="24"/>
          <w:szCs w:val="20"/>
          <w:u w:val="single"/>
        </w:rPr>
        <w:t>（企业名称）</w:t>
      </w:r>
      <w:r>
        <w:rPr>
          <w:rFonts w:ascii="仿宋_GB2312" w:eastAsia="仿宋_GB2312" w:hAnsi="仿宋_GB2312" w:cs="仿宋_GB2312" w:hint="eastAsia"/>
          <w:color w:val="auto"/>
          <w:kern w:val="0"/>
          <w:sz w:val="24"/>
          <w:szCs w:val="20"/>
        </w:rPr>
        <w:t>，从业人员</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人，营业收入为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万元，资产总额为</w:t>
      </w:r>
      <w:r>
        <w:rPr>
          <w:rFonts w:ascii="仿宋_GB2312" w:eastAsia="仿宋_GB2312" w:hAnsi="仿宋_GB2312" w:cs="仿宋_GB2312" w:hint="eastAsia"/>
          <w:color w:val="auto"/>
          <w:kern w:val="0"/>
          <w:sz w:val="24"/>
          <w:szCs w:val="20"/>
          <w:u w:val="single"/>
        </w:rPr>
        <w:t>___</w:t>
      </w:r>
      <w:r>
        <w:rPr>
          <w:rFonts w:ascii="仿宋_GB2312" w:eastAsia="仿宋_GB2312" w:hAnsi="仿宋_GB2312" w:cs="仿宋_GB2312" w:hint="eastAsia"/>
          <w:color w:val="auto"/>
          <w:kern w:val="0"/>
          <w:sz w:val="24"/>
          <w:szCs w:val="20"/>
        </w:rPr>
        <w:t>万元，属于</w:t>
      </w:r>
      <w:r>
        <w:rPr>
          <w:rFonts w:ascii="仿宋_GB2312" w:eastAsia="仿宋_GB2312" w:hAnsi="仿宋_GB2312" w:cs="仿宋_GB2312" w:hint="eastAsia"/>
          <w:color w:val="auto"/>
          <w:kern w:val="0"/>
          <w:sz w:val="24"/>
          <w:szCs w:val="20"/>
          <w:u w:val="single"/>
        </w:rPr>
        <w:t>（请根据中小企业划分标准填写中型企业/小型企业/微型企业）</w:t>
      </w:r>
      <w:r>
        <w:rPr>
          <w:rFonts w:ascii="仿宋_GB2312" w:eastAsia="仿宋_GB2312" w:hAnsi="仿宋_GB2312" w:cs="仿宋_GB2312" w:hint="eastAsia"/>
          <w:color w:val="auto"/>
          <w:kern w:val="0"/>
          <w:sz w:val="24"/>
          <w:szCs w:val="20"/>
        </w:rPr>
        <w:t>。</w:t>
      </w:r>
    </w:p>
    <w:p w:rsidR="00C004D6" w:rsidRDefault="00F52D71">
      <w:pPr>
        <w:pStyle w:val="Affd"/>
        <w:ind w:left="840" w:firstLineChars="0" w:firstLine="0"/>
        <w:jc w:val="both"/>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w:t>
      </w:r>
    </w:p>
    <w:p w:rsidR="00C004D6" w:rsidRDefault="00F52D71">
      <w:pPr>
        <w:pStyle w:val="af"/>
        <w:spacing w:line="360" w:lineRule="auto"/>
        <w:ind w:firstLineChars="200" w:firstLine="48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以上企业，不属于大企业的分支机构，不存在控股股东为大企业的情形，也不存在与大企业的负责人为同一人的情形。</w:t>
      </w:r>
    </w:p>
    <w:p w:rsidR="00C004D6" w:rsidRDefault="00F52D71">
      <w:pPr>
        <w:pStyle w:val="af"/>
        <w:spacing w:line="360" w:lineRule="auto"/>
        <w:ind w:firstLineChars="200" w:firstLine="480"/>
        <w:jc w:val="left"/>
        <w:rPr>
          <w:rFonts w:cs="宋体"/>
          <w:color w:val="auto"/>
          <w:sz w:val="21"/>
          <w:szCs w:val="21"/>
        </w:rPr>
      </w:pPr>
      <w:r>
        <w:rPr>
          <w:rFonts w:ascii="仿宋_GB2312" w:eastAsia="仿宋_GB2312" w:hAnsi="仿宋_GB2312" w:cs="仿宋_GB2312" w:hint="eastAsia"/>
          <w:color w:val="auto"/>
          <w:kern w:val="0"/>
          <w:sz w:val="24"/>
          <w:szCs w:val="20"/>
        </w:rPr>
        <w:t>本企业对上述声明内容的真实性负责。如有虚假，将依法承担相应责任。</w:t>
      </w:r>
    </w:p>
    <w:p w:rsidR="00C004D6" w:rsidRDefault="00F52D71">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企业名称（盖章）：</w:t>
      </w:r>
    </w:p>
    <w:p w:rsidR="00C004D6" w:rsidRDefault="00F52D71">
      <w:pPr>
        <w:pStyle w:val="af"/>
        <w:spacing w:line="360" w:lineRule="auto"/>
        <w:ind w:firstLineChars="2000" w:firstLine="4800"/>
        <w:jc w:val="left"/>
        <w:rPr>
          <w:rFonts w:ascii="仿宋_GB2312" w:eastAsia="仿宋_GB2312" w:hAnsi="仿宋_GB2312" w:cs="仿宋_GB2312"/>
          <w:color w:val="auto"/>
          <w:kern w:val="0"/>
          <w:sz w:val="24"/>
          <w:szCs w:val="20"/>
        </w:rPr>
      </w:pPr>
      <w:r>
        <w:rPr>
          <w:rFonts w:ascii="仿宋_GB2312" w:eastAsia="仿宋_GB2312" w:hAnsi="仿宋_GB2312" w:cs="仿宋_GB2312" w:hint="eastAsia"/>
          <w:color w:val="auto"/>
          <w:kern w:val="0"/>
          <w:sz w:val="24"/>
          <w:szCs w:val="20"/>
        </w:rPr>
        <w:t>日 期：</w:t>
      </w:r>
    </w:p>
    <w:p w:rsidR="00C004D6" w:rsidRDefault="00C004D6">
      <w:pPr>
        <w:pStyle w:val="af0"/>
        <w:ind w:left="980" w:firstLine="280"/>
      </w:pPr>
    </w:p>
    <w:p w:rsidR="00C004D6" w:rsidRDefault="00F52D71">
      <w:pPr>
        <w:pStyle w:val="af4"/>
        <w:snapToGrid w:val="0"/>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填写说明：</w:t>
      </w:r>
      <w:r>
        <w:rPr>
          <w:rFonts w:ascii="仿宋_GB2312" w:eastAsia="仿宋_GB2312" w:hAnsi="仿宋_GB2312" w:cs="仿宋_GB2312" w:hint="eastAsia"/>
          <w:b/>
          <w:kern w:val="0"/>
          <w:sz w:val="24"/>
        </w:rPr>
        <w:t>1、本声明函中已明确的</w:t>
      </w:r>
      <w:r>
        <w:rPr>
          <w:rFonts w:ascii="仿宋_GB2312" w:eastAsia="仿宋_GB2312" w:hAnsi="仿宋_GB2312" w:cs="仿宋_GB2312"/>
          <w:b/>
          <w:kern w:val="0"/>
          <w:sz w:val="24"/>
        </w:rPr>
        <w:t>标的名称和所属行业</w:t>
      </w:r>
      <w:r>
        <w:rPr>
          <w:rFonts w:ascii="仿宋_GB2312" w:eastAsia="仿宋_GB2312" w:hAnsi="仿宋_GB2312" w:cs="仿宋_GB2312" w:hint="eastAsia"/>
          <w:b/>
          <w:kern w:val="0"/>
          <w:sz w:val="24"/>
        </w:rPr>
        <w:t>（</w:t>
      </w:r>
      <w:proofErr w:type="gramStart"/>
      <w:r>
        <w:rPr>
          <w:rFonts w:ascii="仿宋_GB2312" w:eastAsia="仿宋_GB2312" w:hAnsi="仿宋_GB2312" w:cs="仿宋_GB2312" w:hint="eastAsia"/>
          <w:b/>
          <w:kern w:val="0"/>
          <w:sz w:val="24"/>
        </w:rPr>
        <w:t>标红部分</w:t>
      </w:r>
      <w:proofErr w:type="gramEnd"/>
      <w:r>
        <w:rPr>
          <w:rFonts w:ascii="仿宋_GB2312" w:eastAsia="仿宋_GB2312" w:hAnsi="仿宋_GB2312" w:cs="仿宋_GB2312" w:hint="eastAsia"/>
          <w:b/>
          <w:kern w:val="0"/>
          <w:sz w:val="24"/>
        </w:rPr>
        <w:t>）不得更改，否则视为无效的中小企业声明函，投标无效。</w:t>
      </w:r>
    </w:p>
    <w:p w:rsidR="00C004D6" w:rsidRDefault="00F52D71">
      <w:pPr>
        <w:pStyle w:val="af4"/>
        <w:snapToGrid w:val="0"/>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2、投标人须符合《</w:t>
      </w:r>
      <w:r>
        <w:rPr>
          <w:rFonts w:ascii="仿宋_GB2312" w:eastAsia="仿宋_GB2312" w:hAnsi="仿宋_GB2312" w:cs="仿宋_GB2312"/>
          <w:color w:val="000000"/>
          <w:kern w:val="0"/>
          <w:sz w:val="24"/>
        </w:rPr>
        <w:t>关于印发中小企业划型标准规定的通知》（工信部联企业〔2011〕300号）文件规定的中小企业划分标准</w:t>
      </w:r>
      <w:r>
        <w:rPr>
          <w:rFonts w:ascii="仿宋_GB2312" w:eastAsia="仿宋_GB2312" w:hAnsi="仿宋_GB2312" w:cs="仿宋_GB2312" w:hint="eastAsia"/>
          <w:color w:val="000000"/>
          <w:kern w:val="0"/>
          <w:sz w:val="24"/>
        </w:rPr>
        <w:t>。</w:t>
      </w:r>
    </w:p>
    <w:p w:rsidR="00C004D6" w:rsidRDefault="00F52D71">
      <w:pPr>
        <w:snapToGrid w:val="0"/>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3、根据财库</w:t>
      </w:r>
      <w:r>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46</w:t>
      </w:r>
      <w:r>
        <w:rPr>
          <w:rFonts w:ascii="仿宋_GB2312" w:eastAsia="仿宋_GB2312" w:hAnsi="仿宋_GB2312" w:cs="仿宋_GB2312"/>
          <w:color w:val="000000"/>
          <w:kern w:val="0"/>
          <w:sz w:val="24"/>
        </w:rPr>
        <w:t>号文件规定</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符合中小企业划分标准的个体工商户视同中小企业</w:t>
      </w:r>
      <w:r>
        <w:rPr>
          <w:rFonts w:ascii="仿宋_GB2312" w:eastAsia="仿宋_GB2312" w:hAnsi="仿宋_GB2312" w:cs="仿宋_GB2312" w:hint="eastAsia"/>
          <w:color w:val="000000"/>
          <w:kern w:val="0"/>
          <w:sz w:val="24"/>
        </w:rPr>
        <w:t>。</w:t>
      </w:r>
    </w:p>
    <w:p w:rsidR="00C004D6" w:rsidRDefault="00F52D71">
      <w:pPr>
        <w:spacing w:line="360" w:lineRule="auto"/>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w:t>
      </w:r>
    </w:p>
    <w:p w:rsidR="00C004D6" w:rsidRDefault="00C004D6">
      <w:pPr>
        <w:snapToGrid w:val="0"/>
        <w:spacing w:beforeLines="50" w:before="156" w:after="50"/>
        <w:rPr>
          <w:rFonts w:ascii="Arial" w:eastAsia="仿宋_GB2312" w:hAnsi="Arial" w:cs="Arial"/>
          <w:b/>
          <w:sz w:val="30"/>
          <w:szCs w:val="30"/>
        </w:rPr>
      </w:pPr>
    </w:p>
    <w:p w:rsidR="00C004D6" w:rsidRDefault="00C004D6">
      <w:pPr>
        <w:snapToGrid w:val="0"/>
        <w:spacing w:beforeLines="50" w:before="156" w:after="50"/>
        <w:rPr>
          <w:rFonts w:ascii="Arial" w:eastAsia="仿宋_GB2312" w:hAnsi="Arial" w:cs="Arial"/>
          <w:b/>
          <w:sz w:val="30"/>
          <w:szCs w:val="30"/>
        </w:rPr>
      </w:pPr>
    </w:p>
    <w:p w:rsidR="00C004D6" w:rsidRDefault="00F52D71">
      <w:pPr>
        <w:snapToGrid w:val="0"/>
        <w:spacing w:beforeLines="50" w:before="156" w:after="50"/>
        <w:rPr>
          <w:rFonts w:ascii="Arial" w:eastAsia="仿宋_GB2312" w:hAnsi="Arial" w:cs="Arial"/>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C004D6" w:rsidRDefault="00C004D6">
      <w:pPr>
        <w:rPr>
          <w:rFonts w:ascii="Arial" w:eastAsia="仿宋" w:hAnsi="Arial" w:cs="Arial"/>
        </w:rPr>
      </w:pPr>
    </w:p>
    <w:p w:rsidR="00C004D6" w:rsidRDefault="00F52D71">
      <w:pPr>
        <w:pStyle w:val="af4"/>
        <w:snapToGrid w:val="0"/>
        <w:spacing w:before="120" w:after="1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C004D6" w:rsidRDefault="00C004D6">
      <w:pPr>
        <w:spacing w:line="588" w:lineRule="exact"/>
        <w:rPr>
          <w:rFonts w:ascii="Arial" w:eastAsia="仿宋" w:hAnsi="Arial" w:cs="Arial"/>
          <w:b/>
          <w:spacing w:val="6"/>
          <w:sz w:val="30"/>
          <w:szCs w:val="30"/>
        </w:rPr>
      </w:pP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rsidR="00C004D6" w:rsidRDefault="00F52D71">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C004D6" w:rsidRDefault="00C004D6">
      <w:pPr>
        <w:snapToGrid w:val="0"/>
        <w:spacing w:line="360" w:lineRule="auto"/>
        <w:ind w:firstLineChars="200" w:firstLine="560"/>
        <w:rPr>
          <w:rFonts w:ascii="Arial" w:eastAsia="仿宋" w:hAnsi="Arial" w:cs="Arial"/>
          <w:sz w:val="28"/>
          <w:szCs w:val="28"/>
        </w:rPr>
      </w:pPr>
    </w:p>
    <w:p w:rsidR="00C004D6" w:rsidRDefault="00C004D6">
      <w:pPr>
        <w:spacing w:line="588" w:lineRule="exact"/>
        <w:ind w:firstLineChars="200" w:firstLine="624"/>
        <w:rPr>
          <w:rFonts w:ascii="Arial" w:eastAsia="仿宋" w:hAnsi="Arial" w:cs="Arial"/>
          <w:spacing w:val="6"/>
          <w:sz w:val="30"/>
          <w:szCs w:val="30"/>
        </w:rPr>
      </w:pPr>
    </w:p>
    <w:p w:rsidR="00C004D6" w:rsidRDefault="00F52D71">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C004D6" w:rsidRDefault="00F52D71">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C004D6" w:rsidRDefault="00C004D6">
      <w:pPr>
        <w:snapToGrid w:val="0"/>
        <w:spacing w:line="360" w:lineRule="auto"/>
        <w:ind w:right="504"/>
        <w:rPr>
          <w:rFonts w:ascii="Arial" w:eastAsia="仿宋" w:hAnsi="仿宋" w:cs="Arial"/>
          <w:spacing w:val="6"/>
          <w:sz w:val="24"/>
        </w:rPr>
      </w:pPr>
    </w:p>
    <w:p w:rsidR="00C004D6" w:rsidRDefault="00F52D71">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C004D6" w:rsidRDefault="00F52D71">
      <w:pPr>
        <w:numPr>
          <w:ilvl w:val="0"/>
          <w:numId w:val="3"/>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C004D6" w:rsidRDefault="00F52D71">
      <w:pPr>
        <w:numPr>
          <w:ilvl w:val="0"/>
          <w:numId w:val="3"/>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rsidR="00C004D6" w:rsidRDefault="00F52D71">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C004D6" w:rsidRDefault="00F52D71">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C004D6" w:rsidRDefault="00F52D71">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w:t>
      </w:r>
      <w:r>
        <w:rPr>
          <w:rFonts w:ascii="仿宋_GB2312" w:eastAsia="仿宋_GB2312" w:hAnsi="仿宋_GB2312" w:cs="仿宋_GB2312"/>
          <w:color w:val="000000"/>
          <w:kern w:val="0"/>
          <w:szCs w:val="24"/>
        </w:rPr>
        <w:lastRenderedPageBreak/>
        <w:t>失业保险、工伤保险和生育保险等社会保险费；</w:t>
      </w:r>
    </w:p>
    <w:p w:rsidR="00C004D6" w:rsidRDefault="00F52D71">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C004D6" w:rsidRDefault="00F52D71">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C004D6" w:rsidRDefault="00F52D71">
      <w:pPr>
        <w:pStyle w:val="afe"/>
        <w:spacing w:line="450" w:lineRule="atLeast"/>
        <w:ind w:firstLineChars="200" w:firstLine="480"/>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所称残疾人是指法</w:t>
      </w:r>
      <w:proofErr w:type="gramStart"/>
      <w:r>
        <w:rPr>
          <w:rFonts w:ascii="仿宋_GB2312" w:eastAsia="仿宋_GB2312" w:hAnsi="仿宋_GB2312" w:cs="仿宋_GB2312"/>
          <w:color w:val="000000"/>
          <w:kern w:val="0"/>
          <w:szCs w:val="24"/>
        </w:rPr>
        <w:t>定劳动</w:t>
      </w:r>
      <w:proofErr w:type="gramEnd"/>
      <w:r>
        <w:rPr>
          <w:rFonts w:ascii="仿宋_GB2312" w:eastAsia="仿宋_GB2312" w:hAnsi="仿宋_GB2312" w:cs="仿宋_GB2312"/>
          <w:color w:val="000000"/>
          <w:kern w:val="0"/>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004D6" w:rsidRDefault="00C004D6">
      <w:pPr>
        <w:pStyle w:val="afe"/>
        <w:spacing w:line="450" w:lineRule="atLeast"/>
        <w:rPr>
          <w:rFonts w:ascii="仿宋_GB2312" w:eastAsia="仿宋_GB2312" w:hAnsi="仿宋_GB2312" w:cs="仿宋_GB2312"/>
          <w:color w:val="000000"/>
          <w:kern w:val="0"/>
          <w:szCs w:val="24"/>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C004D6">
      <w:pPr>
        <w:snapToGrid w:val="0"/>
        <w:spacing w:beforeLines="50" w:before="156" w:after="50"/>
        <w:ind w:firstLine="420"/>
        <w:rPr>
          <w:rFonts w:ascii="仿宋_GB2312" w:eastAsia="仿宋_GB2312" w:hAnsi="仿宋_GB2312" w:cs="仿宋_GB2312"/>
          <w:color w:val="000000"/>
          <w:kern w:val="0"/>
        </w:rPr>
      </w:pPr>
    </w:p>
    <w:p w:rsidR="00C004D6" w:rsidRDefault="00F52D71">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NBCXZFCG2024071</w:t>
      </w:r>
      <w:r>
        <w:rPr>
          <w:rFonts w:ascii="仿宋_GB2312" w:eastAsia="仿宋_GB2312" w:hAnsi="仿宋_GB2312" w:cs="仿宋_GB2312"/>
          <w:color w:val="000000"/>
          <w:kern w:val="0"/>
          <w:sz w:val="36"/>
          <w:szCs w:val="36"/>
        </w:rPr>
        <w:t>（</w:t>
      </w:r>
      <w:proofErr w:type="gramStart"/>
      <w:r>
        <w:rPr>
          <w:rFonts w:ascii="仿宋_GB2312" w:eastAsia="仿宋_GB2312" w:hAnsi="仿宋_GB2312" w:cs="仿宋_GB2312"/>
          <w:color w:val="000000"/>
          <w:kern w:val="0"/>
          <w:sz w:val="36"/>
          <w:szCs w:val="36"/>
        </w:rPr>
        <w:t>标项</w:t>
      </w:r>
      <w:proofErr w:type="gramEnd"/>
      <w:r>
        <w:rPr>
          <w:rFonts w:ascii="仿宋_GB2312" w:eastAsia="仿宋_GB2312" w:hAnsi="仿宋_GB2312" w:cs="仿宋_GB2312"/>
          <w:color w:val="000000"/>
          <w:kern w:val="0"/>
          <w:sz w:val="36"/>
          <w:szCs w:val="36"/>
        </w:rPr>
        <w:t xml:space="preserve">  ）</w:t>
      </w:r>
    </w:p>
    <w:p w:rsidR="00C004D6" w:rsidRDefault="00C004D6">
      <w:pPr>
        <w:spacing w:after="100" w:afterAutospacing="1" w:line="800" w:lineRule="exact"/>
        <w:ind w:right="-108"/>
        <w:jc w:val="center"/>
        <w:rPr>
          <w:rFonts w:ascii="Arial" w:eastAsia="仿宋" w:hAnsi="Arial" w:cs="Arial"/>
          <w:b/>
          <w:spacing w:val="40"/>
          <w:sz w:val="84"/>
          <w:szCs w:val="84"/>
        </w:rPr>
      </w:pP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proofErr w:type="gramStart"/>
      <w:r>
        <w:rPr>
          <w:rFonts w:ascii="仿宋_GB2312" w:eastAsia="仿宋_GB2312" w:hAnsi="仿宋_GB2312" w:cs="仿宋_GB2312"/>
          <w:color w:val="000000"/>
          <w:kern w:val="0"/>
          <w:sz w:val="72"/>
          <w:szCs w:val="72"/>
        </w:rPr>
        <w:t>务</w:t>
      </w:r>
      <w:proofErr w:type="gramEnd"/>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04D6" w:rsidRDefault="00F52D71">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04D6" w:rsidRDefault="00C004D6">
      <w:pPr>
        <w:spacing w:line="500" w:lineRule="exact"/>
        <w:ind w:right="532"/>
        <w:rPr>
          <w:rFonts w:ascii="Arial" w:eastAsia="仿宋" w:hAnsi="Arial" w:cs="Arial"/>
          <w:sz w:val="36"/>
          <w:szCs w:val="36"/>
        </w:rPr>
      </w:pPr>
    </w:p>
    <w:p w:rsidR="00C004D6" w:rsidRDefault="00C004D6">
      <w:pPr>
        <w:spacing w:line="500" w:lineRule="exact"/>
        <w:ind w:right="532"/>
        <w:rPr>
          <w:rFonts w:ascii="Arial" w:eastAsia="仿宋" w:hAnsi="Arial" w:cs="Arial"/>
          <w:sz w:val="36"/>
          <w:szCs w:val="36"/>
        </w:rPr>
      </w:pP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04D6" w:rsidRDefault="00C004D6">
      <w:pPr>
        <w:snapToGrid w:val="0"/>
        <w:spacing w:before="50" w:after="50"/>
        <w:jc w:val="left"/>
        <w:rPr>
          <w:rFonts w:ascii="Arial" w:eastAsia="仿宋" w:hAnsi="仿宋" w:cs="Arial"/>
          <w:sz w:val="30"/>
          <w:szCs w:val="30"/>
        </w:rPr>
      </w:pPr>
    </w:p>
    <w:p w:rsidR="00C004D6" w:rsidRDefault="00C004D6">
      <w:pPr>
        <w:snapToGrid w:val="0"/>
        <w:spacing w:before="50" w:after="50"/>
        <w:jc w:val="left"/>
        <w:rPr>
          <w:rFonts w:ascii="Arial" w:eastAsia="仿宋" w:hAnsi="仿宋" w:cs="Arial"/>
          <w:sz w:val="30"/>
          <w:szCs w:val="30"/>
        </w:rPr>
      </w:pPr>
    </w:p>
    <w:p w:rsidR="00C004D6" w:rsidRDefault="00C004D6">
      <w:pPr>
        <w:snapToGrid w:val="0"/>
        <w:spacing w:before="50" w:after="50"/>
        <w:jc w:val="left"/>
        <w:rPr>
          <w:rFonts w:ascii="Arial" w:eastAsia="仿宋" w:hAnsi="仿宋" w:cs="Arial"/>
          <w:sz w:val="30"/>
          <w:szCs w:val="30"/>
        </w:rPr>
      </w:pPr>
    </w:p>
    <w:p w:rsidR="00C004D6" w:rsidRDefault="00C004D6">
      <w:pPr>
        <w:pStyle w:val="af"/>
      </w:pPr>
    </w:p>
    <w:p w:rsidR="00C004D6" w:rsidRDefault="00F52D71">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C004D6" w:rsidRDefault="00C004D6">
      <w:pPr>
        <w:snapToGrid w:val="0"/>
        <w:spacing w:before="50" w:after="50"/>
        <w:jc w:val="left"/>
        <w:rPr>
          <w:rFonts w:ascii="Arial" w:eastAsia="仿宋" w:hAnsi="仿宋" w:cs="Arial"/>
          <w:b/>
          <w:sz w:val="32"/>
          <w:szCs w:val="32"/>
        </w:rPr>
      </w:pP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C004D6" w:rsidRDefault="00C004D6">
      <w:pPr>
        <w:snapToGrid w:val="0"/>
        <w:spacing w:before="50"/>
        <w:jc w:val="center"/>
        <w:rPr>
          <w:rFonts w:ascii="Arial" w:eastAsia="仿宋" w:hAnsi="Arial" w:cs="Arial"/>
          <w:b/>
          <w:sz w:val="32"/>
          <w:szCs w:val="32"/>
        </w:rPr>
      </w:pP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C004D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C004D6" w:rsidRDefault="00F52D71">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C004D6" w:rsidRDefault="00F52D71">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C004D6" w:rsidRDefault="00F52D71">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F52D71">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F52D71">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left="43"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left="43"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left="43"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r>
      <w:tr w:rsidR="00C004D6">
        <w:trPr>
          <w:trHeight w:val="690"/>
        </w:trPr>
        <w:tc>
          <w:tcPr>
            <w:tcW w:w="3888" w:type="dxa"/>
            <w:tcBorders>
              <w:top w:val="single" w:sz="4" w:space="0" w:color="auto"/>
              <w:left w:val="single" w:sz="4" w:space="0" w:color="auto"/>
              <w:bottom w:val="single" w:sz="4" w:space="0" w:color="auto"/>
              <w:right w:val="single" w:sz="4" w:space="0" w:color="auto"/>
            </w:tcBorders>
          </w:tcPr>
          <w:p w:rsidR="00C004D6" w:rsidRDefault="00C004D6">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04D6" w:rsidRDefault="00C004D6">
            <w:pPr>
              <w:spacing w:beforeLines="50" w:before="156"/>
              <w:ind w:right="-110"/>
              <w:jc w:val="center"/>
              <w:rPr>
                <w:rFonts w:ascii="仿宋_GB2312" w:eastAsia="仿宋_GB2312" w:hAnsi="仿宋_GB2312" w:cs="仿宋_GB2312"/>
                <w:color w:val="000000"/>
                <w:kern w:val="0"/>
                <w:sz w:val="28"/>
                <w:szCs w:val="28"/>
              </w:rPr>
            </w:pPr>
          </w:p>
        </w:tc>
      </w:tr>
    </w:tbl>
    <w:p w:rsidR="00C004D6" w:rsidRDefault="00C004D6">
      <w:pPr>
        <w:snapToGrid w:val="0"/>
        <w:spacing w:beforeLines="50" w:before="156" w:line="440" w:lineRule="exact"/>
        <w:ind w:firstLineChars="50" w:firstLine="140"/>
        <w:rPr>
          <w:rFonts w:ascii="Arial" w:eastAsia="仿宋" w:hAnsi="Arial" w:cs="Arial"/>
          <w:sz w:val="28"/>
          <w:szCs w:val="28"/>
        </w:rPr>
      </w:pPr>
    </w:p>
    <w:p w:rsidR="00C004D6" w:rsidRDefault="00F52D71">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04D6" w:rsidRDefault="00F52D71">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04D6" w:rsidRDefault="00F52D71">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F52D71">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项目实施人员</w:t>
      </w:r>
    </w:p>
    <w:p w:rsidR="00C004D6" w:rsidRDefault="00F52D71">
      <w:pPr>
        <w:pStyle w:val="2"/>
        <w:keepNext w:val="0"/>
        <w:keepLines w:val="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firstRow="1" w:lastRow="0" w:firstColumn="1" w:lastColumn="0" w:noHBand="0" w:noVBand="1"/>
      </w:tblPr>
      <w:tblGrid>
        <w:gridCol w:w="740"/>
        <w:gridCol w:w="1130"/>
        <w:gridCol w:w="705"/>
        <w:gridCol w:w="845"/>
        <w:gridCol w:w="1691"/>
        <w:gridCol w:w="1692"/>
        <w:gridCol w:w="1671"/>
      </w:tblGrid>
      <w:tr w:rsidR="00C004D6">
        <w:trPr>
          <w:trHeight w:val="391"/>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从事本工作</w:t>
            </w:r>
            <w:r>
              <w:rPr>
                <w:rFonts w:ascii="仿宋_GB2312" w:eastAsia="仿宋_GB2312" w:hAnsi="仿宋_GB2312"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拟任岗位及工作量</w:t>
            </w:r>
          </w:p>
        </w:tc>
      </w:tr>
      <w:tr w:rsidR="00C004D6">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r w:rsidR="00C004D6">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pStyle w:val="10"/>
              <w:rPr>
                <w:rFonts w:ascii="仿宋_GB2312" w:eastAsia="仿宋_GB2312" w:hAnsi="仿宋_GB2312"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r w:rsidR="00C004D6">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r w:rsidR="00C004D6">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r w:rsidR="00C004D6">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r w:rsidR="00C004D6">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r w:rsidR="00C004D6">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noWrap/>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noWrap/>
          </w:tcPr>
          <w:p w:rsidR="00C004D6" w:rsidRDefault="00C004D6">
            <w:pPr>
              <w:rPr>
                <w:rFonts w:ascii="仿宋_GB2312" w:eastAsia="仿宋_GB2312" w:hAnsi="仿宋_GB2312"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noWrap/>
          </w:tcPr>
          <w:p w:rsidR="00C004D6" w:rsidRDefault="00C004D6">
            <w:pPr>
              <w:rPr>
                <w:rFonts w:ascii="仿宋_GB2312" w:eastAsia="仿宋_GB2312" w:hAnsi="仿宋_GB2312" w:cs="仿宋_GB2312"/>
                <w:color w:val="000000"/>
                <w:kern w:val="0"/>
                <w:szCs w:val="21"/>
              </w:rPr>
            </w:pPr>
          </w:p>
        </w:tc>
      </w:tr>
    </w:tbl>
    <w:p w:rsidR="00C004D6" w:rsidRDefault="00C004D6">
      <w:pPr>
        <w:ind w:leftChars="200" w:left="630" w:hangingChars="100" w:hanging="210"/>
        <w:rPr>
          <w:rFonts w:ascii="仿宋_GB2312" w:eastAsia="仿宋_GB2312" w:hAnsi="仿宋_GB2312" w:cs="仿宋_GB2312"/>
          <w:color w:val="000000"/>
          <w:kern w:val="0"/>
          <w:szCs w:val="21"/>
        </w:rPr>
      </w:pPr>
    </w:p>
    <w:p w:rsidR="00C004D6" w:rsidRDefault="00F52D71">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注：1、“项目实施人员”指投标单位针对完成本项目所配备的人员；</w:t>
      </w:r>
    </w:p>
    <w:p w:rsidR="00C004D6" w:rsidRDefault="00F52D71">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★2、招标文件第二部分招标需求《人员岗位配置表》中要求提供相关证书、证明材料的人员须明确姓名并按要求提供相关证书、证明材料；</w:t>
      </w:r>
    </w:p>
    <w:p w:rsidR="00C004D6" w:rsidRDefault="00F52D71">
      <w:pPr>
        <w:spacing w:line="360" w:lineRule="auto"/>
        <w:ind w:leftChars="200" w:left="63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★3、物业经理（项目负责人）等重要岗位人员须明确姓名，若有加分情形须根据评分标准</w:t>
      </w:r>
      <w:proofErr w:type="gramStart"/>
      <w:r>
        <w:rPr>
          <w:rFonts w:ascii="仿宋_GB2312" w:eastAsia="仿宋_GB2312" w:hAnsi="仿宋_GB2312" w:cs="仿宋_GB2312" w:hint="eastAsia"/>
          <w:color w:val="000000"/>
          <w:kern w:val="0"/>
          <w:szCs w:val="21"/>
        </w:rPr>
        <w:t>表要求</w:t>
      </w:r>
      <w:proofErr w:type="gramEnd"/>
      <w:r>
        <w:rPr>
          <w:rFonts w:ascii="仿宋_GB2312" w:eastAsia="仿宋_GB2312" w:hAnsi="仿宋_GB2312" w:cs="仿宋_GB2312" w:hint="eastAsia"/>
          <w:color w:val="000000"/>
          <w:kern w:val="0"/>
          <w:szCs w:val="21"/>
        </w:rPr>
        <w:t>提供相关证书、证明材料；</w:t>
      </w:r>
    </w:p>
    <w:p w:rsidR="00C004D6" w:rsidRDefault="00F52D71" w:rsidP="00F52D71">
      <w:pPr>
        <w:spacing w:line="360" w:lineRule="auto"/>
        <w:ind w:firstLineChars="396" w:firstLine="832"/>
        <w:rPr>
          <w:rFonts w:ascii="仿宋_GB2312" w:eastAsia="仿宋_GB2312" w:hAnsi="仿宋_GB2312" w:cs="仿宋_GB2312"/>
          <w:kern w:val="0"/>
          <w:szCs w:val="21"/>
          <w:u w:val="single"/>
        </w:rPr>
      </w:pPr>
      <w:r>
        <w:rPr>
          <w:rFonts w:ascii="仿宋_GB2312" w:eastAsia="仿宋_GB2312" w:hAnsi="仿宋_GB2312" w:cs="仿宋_GB2312" w:hint="eastAsia"/>
          <w:color w:val="000000"/>
          <w:kern w:val="0"/>
          <w:szCs w:val="21"/>
        </w:rPr>
        <w:t xml:space="preserve">   ★4、投标单位中标后实际投入本项目人员须与本表填写人员一致。如有特殊情况需更换人员，须与采购人协商一致，</w:t>
      </w:r>
      <w:proofErr w:type="gramStart"/>
      <w:r>
        <w:rPr>
          <w:rFonts w:ascii="仿宋_GB2312" w:eastAsia="仿宋_GB2312" w:hAnsi="仿宋_GB2312" w:cs="仿宋_GB2312" w:hint="eastAsia"/>
          <w:color w:val="000000"/>
          <w:kern w:val="0"/>
          <w:szCs w:val="21"/>
        </w:rPr>
        <w:t>且人员</w:t>
      </w:r>
      <w:proofErr w:type="gramEnd"/>
      <w:r>
        <w:rPr>
          <w:rFonts w:ascii="仿宋_GB2312" w:eastAsia="仿宋_GB2312" w:hAnsi="仿宋_GB2312" w:cs="仿宋_GB2312" w:hint="eastAsia"/>
          <w:color w:val="000000"/>
          <w:kern w:val="0"/>
          <w:szCs w:val="21"/>
        </w:rPr>
        <w:t>素质不得低于原承诺投入人员。</w:t>
      </w:r>
    </w:p>
    <w:p w:rsidR="00C004D6" w:rsidRDefault="00C004D6">
      <w:pPr>
        <w:spacing w:line="360" w:lineRule="auto"/>
        <w:ind w:firstLineChars="392" w:firstLine="823"/>
        <w:rPr>
          <w:rFonts w:ascii="仿宋_GB2312" w:eastAsia="仿宋_GB2312" w:hAnsi="仿宋_GB2312" w:cs="仿宋_GB2312"/>
          <w:color w:val="000000"/>
          <w:kern w:val="0"/>
          <w:szCs w:val="21"/>
        </w:rPr>
      </w:pPr>
    </w:p>
    <w:p w:rsidR="00C004D6" w:rsidRDefault="00C004D6" w:rsidP="00F52D71">
      <w:pPr>
        <w:spacing w:line="360" w:lineRule="auto"/>
        <w:ind w:firstLineChars="396" w:firstLine="832"/>
        <w:rPr>
          <w:rFonts w:ascii="仿宋_GB2312" w:eastAsia="仿宋_GB2312" w:hAnsi="仿宋_GB2312" w:cs="仿宋_GB2312"/>
          <w:color w:val="000000"/>
          <w:kern w:val="0"/>
          <w:szCs w:val="21"/>
        </w:rPr>
      </w:pPr>
    </w:p>
    <w:p w:rsidR="00C004D6" w:rsidRDefault="00C004D6" w:rsidP="00F52D71">
      <w:pPr>
        <w:spacing w:line="360" w:lineRule="auto"/>
        <w:ind w:firstLineChars="396" w:firstLine="1109"/>
        <w:rPr>
          <w:rFonts w:ascii="仿宋_GB2312" w:eastAsia="仿宋_GB2312" w:hAnsi="仿宋_GB2312" w:cs="仿宋_GB2312"/>
          <w:color w:val="000000"/>
          <w:kern w:val="0"/>
          <w:sz w:val="28"/>
          <w:szCs w:val="28"/>
          <w:highlight w:val="yellow"/>
          <w:u w:val="single"/>
        </w:rPr>
      </w:pPr>
    </w:p>
    <w:p w:rsidR="00C004D6" w:rsidRDefault="00C004D6">
      <w:pPr>
        <w:ind w:right="-110"/>
        <w:jc w:val="center"/>
        <w:rPr>
          <w:rFonts w:ascii="仿宋_GB2312" w:eastAsia="仿宋_GB2312" w:hAnsi="仿宋_GB2312" w:cs="仿宋_GB2312"/>
          <w:color w:val="000000"/>
          <w:kern w:val="0"/>
          <w:sz w:val="36"/>
          <w:szCs w:val="36"/>
        </w:rPr>
      </w:pPr>
    </w:p>
    <w:p w:rsidR="00C004D6" w:rsidRDefault="00F52D71">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04D6" w:rsidRDefault="00F52D71">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C004D6" w:rsidRDefault="00F52D71">
      <w:pPr>
        <w:spacing w:line="440" w:lineRule="exact"/>
        <w:ind w:firstLineChars="1300" w:firstLine="3120"/>
        <w:rPr>
          <w:rFonts w:ascii="Arial" w:eastAsia="仿宋" w:hAnsi="仿宋" w:cs="Arial"/>
          <w:sz w:val="24"/>
        </w:rPr>
      </w:pPr>
      <w:r>
        <w:rPr>
          <w:rFonts w:ascii="仿宋_GB2312" w:eastAsia="仿宋_GB2312" w:hAnsi="仿宋_GB2312" w:cs="仿宋_GB2312"/>
          <w:color w:val="000000"/>
          <w:kern w:val="0"/>
          <w:sz w:val="24"/>
        </w:rPr>
        <w:t>日 期：       年      月      日</w:t>
      </w:r>
    </w:p>
    <w:p w:rsidR="00C004D6" w:rsidRDefault="00C004D6">
      <w:pPr>
        <w:spacing w:line="440" w:lineRule="exact"/>
        <w:ind w:firstLineChars="1450" w:firstLine="3480"/>
        <w:rPr>
          <w:rFonts w:ascii="Arial" w:eastAsia="仿宋" w:hAnsi="仿宋" w:cs="Arial"/>
          <w:sz w:val="24"/>
        </w:rPr>
      </w:pPr>
    </w:p>
    <w:p w:rsidR="00C004D6" w:rsidRDefault="00C004D6">
      <w:pPr>
        <w:spacing w:line="440" w:lineRule="exact"/>
        <w:rPr>
          <w:rFonts w:ascii="Arial" w:eastAsia="仿宋" w:hAnsi="仿宋" w:cs="Arial"/>
          <w:sz w:val="24"/>
        </w:rPr>
      </w:pPr>
    </w:p>
    <w:p w:rsidR="00C004D6" w:rsidRDefault="00C004D6">
      <w:pPr>
        <w:spacing w:line="440" w:lineRule="exact"/>
        <w:rPr>
          <w:rFonts w:ascii="Arial" w:eastAsia="仿宋" w:hAnsi="仿宋" w:cs="Arial"/>
          <w:sz w:val="24"/>
        </w:rPr>
      </w:pP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F52D71">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附件9</w:t>
      </w: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04D6" w:rsidRDefault="00F52D71">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NBCXZFCG2024071</w:t>
      </w:r>
      <w:r>
        <w:rPr>
          <w:rFonts w:ascii="仿宋_GB2312" w:eastAsia="仿宋_GB2312" w:hAnsi="仿宋_GB2312" w:cs="仿宋_GB2312"/>
          <w:color w:val="000000"/>
          <w:kern w:val="0"/>
          <w:sz w:val="36"/>
          <w:szCs w:val="36"/>
        </w:rPr>
        <w:t>（标项）</w:t>
      </w:r>
    </w:p>
    <w:p w:rsidR="00C004D6" w:rsidRDefault="00C004D6">
      <w:pPr>
        <w:spacing w:after="100" w:afterAutospacing="1" w:line="800" w:lineRule="exact"/>
        <w:ind w:right="-108"/>
        <w:jc w:val="center"/>
        <w:rPr>
          <w:rFonts w:ascii="Arial" w:eastAsia="仿宋" w:hAnsi="Arial" w:cs="Arial"/>
          <w:b/>
          <w:spacing w:val="40"/>
          <w:sz w:val="84"/>
          <w:szCs w:val="84"/>
        </w:rPr>
      </w:pPr>
    </w:p>
    <w:p w:rsidR="00C004D6" w:rsidRDefault="00F52D71">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C004D6" w:rsidRDefault="00F52D71">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C004D6" w:rsidRDefault="00F52D71">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04D6" w:rsidRDefault="00F52D71">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04D6" w:rsidRDefault="00C004D6">
      <w:pPr>
        <w:spacing w:line="500" w:lineRule="exact"/>
        <w:ind w:right="532"/>
        <w:jc w:val="center"/>
        <w:rPr>
          <w:rFonts w:ascii="Arial" w:eastAsia="仿宋" w:hAnsi="Arial" w:cs="Arial"/>
          <w:sz w:val="36"/>
          <w:szCs w:val="36"/>
        </w:rPr>
      </w:pPr>
    </w:p>
    <w:p w:rsidR="00C004D6" w:rsidRDefault="00C004D6">
      <w:pPr>
        <w:spacing w:line="500" w:lineRule="exact"/>
        <w:ind w:right="532"/>
        <w:jc w:val="center"/>
        <w:rPr>
          <w:rFonts w:ascii="Arial" w:eastAsia="仿宋" w:hAnsi="Arial" w:cs="Arial"/>
          <w:sz w:val="36"/>
          <w:szCs w:val="36"/>
        </w:rPr>
      </w:pPr>
    </w:p>
    <w:p w:rsidR="00C004D6" w:rsidRDefault="00C004D6">
      <w:pPr>
        <w:pStyle w:val="2"/>
        <w:keepNext w:val="0"/>
        <w:keepLines w:val="0"/>
        <w:spacing w:line="415" w:lineRule="auto"/>
      </w:pP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04D6" w:rsidRDefault="00F52D71">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F52D71">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附件10</w:t>
      </w:r>
    </w:p>
    <w:p w:rsidR="00C004D6" w:rsidRDefault="00F52D71">
      <w:pPr>
        <w:pStyle w:val="af4"/>
        <w:snapToGrid w:val="0"/>
        <w:spacing w:before="120" w:after="120"/>
        <w:jc w:val="center"/>
        <w:rPr>
          <w:rFonts w:ascii="仿宋_GB2312" w:eastAsia="仿宋_GB2312" w:hAnsi="仿宋_GB2312" w:cs="仿宋_GB2312"/>
          <w:color w:val="000000"/>
          <w:kern w:val="0"/>
          <w:sz w:val="36"/>
          <w:szCs w:val="36"/>
          <w:highlight w:val="yellow"/>
        </w:rPr>
      </w:pPr>
      <w:r>
        <w:rPr>
          <w:rFonts w:ascii="仿宋_GB2312" w:eastAsia="仿宋_GB2312" w:hAnsi="仿宋_GB2312" w:cs="仿宋_GB2312"/>
          <w:color w:val="000000"/>
          <w:kern w:val="0"/>
          <w:sz w:val="36"/>
          <w:szCs w:val="36"/>
        </w:rPr>
        <w:t xml:space="preserve">投 标 </w:t>
      </w:r>
      <w:proofErr w:type="gramStart"/>
      <w:r>
        <w:rPr>
          <w:rFonts w:ascii="仿宋_GB2312" w:eastAsia="仿宋_GB2312" w:hAnsi="仿宋_GB2312" w:cs="仿宋_GB2312" w:hint="eastAsia"/>
          <w:color w:val="000000"/>
          <w:kern w:val="0"/>
          <w:sz w:val="36"/>
          <w:szCs w:val="36"/>
        </w:rPr>
        <w:t>一</w:t>
      </w:r>
      <w:proofErr w:type="gramEnd"/>
      <w:r>
        <w:rPr>
          <w:rFonts w:ascii="仿宋_GB2312" w:eastAsia="仿宋_GB2312" w:hAnsi="仿宋_GB2312" w:cs="仿宋_GB2312" w:hint="eastAsia"/>
          <w:color w:val="000000"/>
          <w:kern w:val="0"/>
          <w:sz w:val="36"/>
          <w:szCs w:val="36"/>
        </w:rPr>
        <w:t xml:space="preserve"> </w:t>
      </w:r>
      <w:proofErr w:type="gramStart"/>
      <w:r>
        <w:rPr>
          <w:rFonts w:ascii="仿宋_GB2312" w:eastAsia="仿宋_GB2312" w:hAnsi="仿宋_GB2312" w:cs="仿宋_GB2312" w:hint="eastAsia"/>
          <w:color w:val="000000"/>
          <w:kern w:val="0"/>
          <w:sz w:val="36"/>
          <w:szCs w:val="36"/>
        </w:rPr>
        <w:t>览</w:t>
      </w:r>
      <w:proofErr w:type="gramEnd"/>
      <w:r>
        <w:rPr>
          <w:rFonts w:ascii="仿宋_GB2312" w:eastAsia="仿宋_GB2312" w:hAnsi="仿宋_GB2312" w:cs="仿宋_GB2312" w:hint="eastAsia"/>
          <w:color w:val="000000"/>
          <w:kern w:val="0"/>
          <w:sz w:val="36"/>
          <w:szCs w:val="36"/>
        </w:rPr>
        <w:t xml:space="preserve"> 表</w:t>
      </w:r>
    </w:p>
    <w:p w:rsidR="00C004D6" w:rsidRDefault="00C004D6">
      <w:pPr>
        <w:snapToGrid w:val="0"/>
        <w:rPr>
          <w:rFonts w:ascii="Arial" w:eastAsia="仿宋" w:hAnsi="仿宋" w:cs="Arial"/>
          <w:sz w:val="28"/>
          <w:szCs w:val="28"/>
        </w:rPr>
      </w:pPr>
    </w:p>
    <w:p w:rsidR="00C004D6" w:rsidRDefault="00F52D71">
      <w:pPr>
        <w:snapToGrid w:val="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rPr>
        <w:t>投标人全称（公章）：</w:t>
      </w:r>
    </w:p>
    <w:p w:rsidR="00C004D6" w:rsidRDefault="00F52D71">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招标编号及标项：</w:t>
      </w:r>
    </w:p>
    <w:tbl>
      <w:tblPr>
        <w:tblpPr w:leftFromText="180" w:rightFromText="180" w:vertAnchor="text" w:horzAnchor="page" w:tblpX="1424" w:tblpY="663"/>
        <w:tblOverlap w:val="neve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3485"/>
      </w:tblGrid>
      <w:tr w:rsidR="00C004D6">
        <w:trPr>
          <w:cantSplit/>
          <w:trHeight w:val="349"/>
        </w:trPr>
        <w:tc>
          <w:tcPr>
            <w:tcW w:w="5821" w:type="dxa"/>
            <w:vAlign w:val="center"/>
          </w:tcPr>
          <w:p w:rsidR="00C004D6" w:rsidRDefault="00F52D71">
            <w:pPr>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本项目总收费报价</w:t>
            </w:r>
            <w:r>
              <w:rPr>
                <w:rFonts w:ascii="仿宋_GB2312" w:eastAsia="仿宋_GB2312" w:hAnsi="仿宋_GB2312" w:cs="仿宋_GB2312" w:hint="eastAsia"/>
                <w:color w:val="000000"/>
                <w:kern w:val="0"/>
                <w:szCs w:val="21"/>
              </w:rPr>
              <w:t>（元/年）</w:t>
            </w:r>
          </w:p>
        </w:tc>
        <w:tc>
          <w:tcPr>
            <w:tcW w:w="3485" w:type="dxa"/>
          </w:tcPr>
          <w:p w:rsidR="00C004D6" w:rsidRDefault="00F52D71">
            <w:pPr>
              <w:ind w:firstLine="21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r>
      <w:tr w:rsidR="00C004D6">
        <w:trPr>
          <w:cantSplit/>
          <w:trHeight w:val="1171"/>
        </w:trPr>
        <w:tc>
          <w:tcPr>
            <w:tcW w:w="5821" w:type="dxa"/>
            <w:vAlign w:val="center"/>
          </w:tcPr>
          <w:p w:rsidR="00C004D6" w:rsidRDefault="00F52D71">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小写</w:t>
            </w:r>
            <w:r>
              <w:rPr>
                <w:rFonts w:ascii="仿宋_GB2312" w:eastAsia="仿宋_GB2312" w:hAnsi="仿宋_GB2312" w:cs="仿宋_GB2312" w:hint="eastAsia"/>
                <w:color w:val="000000"/>
                <w:kern w:val="0"/>
                <w:szCs w:val="21"/>
              </w:rPr>
              <w:t>：</w:t>
            </w:r>
          </w:p>
          <w:p w:rsidR="00C004D6" w:rsidRDefault="00F52D71">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大写：</w:t>
            </w:r>
          </w:p>
        </w:tc>
        <w:tc>
          <w:tcPr>
            <w:tcW w:w="3485" w:type="dxa"/>
          </w:tcPr>
          <w:p w:rsidR="00C004D6" w:rsidRDefault="00C004D6">
            <w:pPr>
              <w:rPr>
                <w:rFonts w:ascii="仿宋_GB2312" w:eastAsia="仿宋_GB2312" w:hAnsi="仿宋_GB2312" w:cs="仿宋_GB2312"/>
                <w:color w:val="000000"/>
                <w:kern w:val="0"/>
                <w:szCs w:val="21"/>
              </w:rPr>
            </w:pPr>
          </w:p>
          <w:p w:rsidR="00C004D6" w:rsidRDefault="00F52D71">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按</w:t>
            </w:r>
            <w:r>
              <w:rPr>
                <w:rFonts w:ascii="仿宋_GB2312" w:eastAsia="仿宋_GB2312" w:hAnsi="仿宋_GB2312" w:cs="仿宋_GB2312"/>
                <w:color w:val="000000"/>
                <w:kern w:val="0"/>
                <w:szCs w:val="21"/>
              </w:rPr>
              <w:t>全年</w:t>
            </w:r>
            <w:r>
              <w:rPr>
                <w:rFonts w:ascii="仿宋_GB2312" w:eastAsia="仿宋_GB2312" w:hAnsi="仿宋_GB2312" w:cs="仿宋_GB2312" w:hint="eastAsia"/>
                <w:color w:val="000000"/>
                <w:kern w:val="0"/>
                <w:szCs w:val="21"/>
              </w:rPr>
              <w:t>12个月报价</w:t>
            </w:r>
          </w:p>
          <w:p w:rsidR="00C004D6" w:rsidRDefault="00C004D6">
            <w:pPr>
              <w:rPr>
                <w:rFonts w:ascii="仿宋_GB2312" w:eastAsia="仿宋_GB2312" w:hAnsi="仿宋_GB2312" w:cs="仿宋_GB2312"/>
                <w:color w:val="000000"/>
                <w:kern w:val="0"/>
                <w:szCs w:val="21"/>
              </w:rPr>
            </w:pPr>
          </w:p>
        </w:tc>
      </w:tr>
    </w:tbl>
    <w:p w:rsidR="00C004D6" w:rsidRDefault="00C004D6">
      <w:pPr>
        <w:snapToGrid w:val="0"/>
        <w:rPr>
          <w:rFonts w:ascii="Arial" w:eastAsia="仿宋" w:hAnsi="Arial" w:cs="Arial"/>
          <w:b/>
          <w:sz w:val="24"/>
          <w:u w:val="single"/>
        </w:rPr>
      </w:pPr>
    </w:p>
    <w:p w:rsidR="00C004D6" w:rsidRDefault="00C004D6">
      <w:pPr>
        <w:snapToGrid w:val="0"/>
        <w:rPr>
          <w:rFonts w:ascii="Arial" w:eastAsia="仿宋" w:hAnsi="Arial" w:cs="Arial"/>
          <w:b/>
          <w:sz w:val="24"/>
          <w:u w:val="single"/>
        </w:rPr>
      </w:pPr>
    </w:p>
    <w:p w:rsidR="00C004D6" w:rsidRDefault="00C004D6">
      <w:pPr>
        <w:snapToGrid w:val="0"/>
        <w:rPr>
          <w:rFonts w:ascii="Arial" w:eastAsia="仿宋" w:hAnsi="Arial" w:cs="Arial"/>
          <w:b/>
          <w:sz w:val="24"/>
          <w:u w:val="single"/>
        </w:rPr>
      </w:pPr>
    </w:p>
    <w:p w:rsidR="00C004D6" w:rsidRDefault="00F52D71">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w:t>
      </w:r>
    </w:p>
    <w:p w:rsidR="00C004D6" w:rsidRDefault="00F52D71">
      <w:pPr>
        <w:rPr>
          <w:rFonts w:ascii="黑体" w:eastAsia="黑体" w:hAnsi="黑体" w:cs="仿宋_GB2312"/>
          <w:color w:val="000000"/>
          <w:kern w:val="0"/>
          <w:szCs w:val="21"/>
        </w:rPr>
      </w:pPr>
      <w:r>
        <w:rPr>
          <w:rFonts w:ascii="黑体" w:eastAsia="黑体" w:hAnsi="黑体" w:cs="仿宋_GB2312"/>
          <w:color w:val="000000"/>
          <w:kern w:val="0"/>
          <w:szCs w:val="21"/>
        </w:rPr>
        <w:t>1、本项目总收费：指招标文件中所规定的所有服务项目合同期内全年的总报价，此报价作为投标方的投标总价。</w:t>
      </w:r>
    </w:p>
    <w:p w:rsidR="00C004D6" w:rsidRDefault="00F52D71">
      <w:pPr>
        <w:rPr>
          <w:rFonts w:ascii="黑体" w:eastAsia="黑体" w:hAnsi="黑体" w:cs="仿宋_GB2312"/>
          <w:color w:val="000000"/>
          <w:kern w:val="0"/>
          <w:szCs w:val="21"/>
        </w:rPr>
      </w:pPr>
      <w:r>
        <w:rPr>
          <w:rFonts w:ascii="黑体" w:eastAsia="黑体" w:hAnsi="黑体" w:cs="仿宋_GB2312"/>
          <w:color w:val="000000"/>
          <w:kern w:val="0"/>
          <w:szCs w:val="21"/>
        </w:rPr>
        <w:t>2、各投标单位还必须按项目内容对各项服务单独报价，并列出明细报价表</w:t>
      </w:r>
      <w:r>
        <w:rPr>
          <w:rFonts w:ascii="黑体" w:eastAsia="黑体" w:hAnsi="黑体" w:cs="仿宋_GB2312" w:hint="eastAsia"/>
          <w:color w:val="000000"/>
          <w:kern w:val="0"/>
          <w:szCs w:val="21"/>
        </w:rPr>
        <w:t>，</w:t>
      </w:r>
      <w:r>
        <w:rPr>
          <w:rFonts w:ascii="黑体" w:eastAsia="黑体" w:hAnsi="黑体" w:cs="仿宋_GB2312"/>
          <w:color w:val="000000"/>
          <w:kern w:val="0"/>
          <w:szCs w:val="21"/>
        </w:rPr>
        <w:t>格式参考附件</w:t>
      </w:r>
      <w:r>
        <w:rPr>
          <w:rFonts w:ascii="黑体" w:eastAsia="黑体" w:hAnsi="黑体" w:cs="仿宋_GB2312" w:hint="eastAsia"/>
          <w:color w:val="000000"/>
          <w:kern w:val="0"/>
          <w:szCs w:val="21"/>
        </w:rPr>
        <w:t>1</w:t>
      </w:r>
      <w:r w:rsidR="008C7B61">
        <w:rPr>
          <w:rFonts w:ascii="黑体" w:eastAsia="黑体" w:hAnsi="黑体" w:cs="仿宋_GB2312" w:hint="eastAsia"/>
          <w:color w:val="000000"/>
          <w:kern w:val="0"/>
          <w:szCs w:val="21"/>
        </w:rPr>
        <w:t>1</w:t>
      </w:r>
      <w:r>
        <w:rPr>
          <w:rFonts w:ascii="黑体" w:eastAsia="黑体" w:hAnsi="黑体" w:cs="仿宋_GB2312"/>
          <w:color w:val="000000"/>
          <w:kern w:val="0"/>
          <w:szCs w:val="21"/>
        </w:rPr>
        <w:t>。</w:t>
      </w:r>
    </w:p>
    <w:p w:rsidR="00C004D6" w:rsidRDefault="00F52D71">
      <w:pPr>
        <w:rPr>
          <w:rFonts w:ascii="黑体" w:eastAsia="黑体" w:hAnsi="黑体" w:cs="仿宋_GB2312"/>
          <w:color w:val="000000"/>
          <w:kern w:val="0"/>
          <w:szCs w:val="21"/>
        </w:rPr>
      </w:pPr>
      <w:r>
        <w:rPr>
          <w:rFonts w:ascii="黑体" w:eastAsia="黑体" w:hAnsi="黑体" w:cs="仿宋_GB2312" w:hint="eastAsia"/>
          <w:color w:val="000000"/>
          <w:kern w:val="0"/>
          <w:szCs w:val="21"/>
        </w:rPr>
        <w:t>3、总收费报价应与附件1</w:t>
      </w:r>
      <w:r>
        <w:rPr>
          <w:rFonts w:ascii="黑体" w:eastAsia="黑体" w:hAnsi="黑体" w:cs="仿宋_GB2312"/>
          <w:color w:val="000000"/>
          <w:kern w:val="0"/>
          <w:szCs w:val="21"/>
        </w:rPr>
        <w:t>1</w:t>
      </w:r>
      <w:r>
        <w:rPr>
          <w:rFonts w:ascii="黑体" w:eastAsia="黑体" w:hAnsi="黑体" w:cs="仿宋_GB2312" w:hint="eastAsia"/>
          <w:color w:val="000000"/>
          <w:kern w:val="0"/>
          <w:szCs w:val="21"/>
        </w:rPr>
        <w:t>《报价明细表》中“合计”一</w:t>
      </w:r>
      <w:proofErr w:type="gramStart"/>
      <w:r>
        <w:rPr>
          <w:rFonts w:ascii="黑体" w:eastAsia="黑体" w:hAnsi="黑体" w:cs="仿宋_GB2312" w:hint="eastAsia"/>
          <w:color w:val="000000"/>
          <w:kern w:val="0"/>
          <w:szCs w:val="21"/>
        </w:rPr>
        <w:t>栏金额</w:t>
      </w:r>
      <w:proofErr w:type="gramEnd"/>
      <w:r>
        <w:rPr>
          <w:rFonts w:ascii="黑体" w:eastAsia="黑体" w:hAnsi="黑体" w:cs="仿宋_GB2312" w:hint="eastAsia"/>
          <w:color w:val="000000"/>
          <w:kern w:val="0"/>
          <w:szCs w:val="21"/>
        </w:rPr>
        <w:t>一致。</w:t>
      </w:r>
    </w:p>
    <w:p w:rsidR="00C004D6" w:rsidRDefault="00C004D6">
      <w:pPr>
        <w:ind w:firstLine="5295"/>
        <w:rPr>
          <w:rFonts w:ascii="宋体" w:hAnsi="宋体" w:cs="宋体"/>
        </w:rPr>
      </w:pPr>
    </w:p>
    <w:p w:rsidR="00C004D6" w:rsidRDefault="00C004D6">
      <w:pPr>
        <w:ind w:firstLine="5295"/>
        <w:rPr>
          <w:rFonts w:ascii="宋体" w:hAnsi="宋体" w:cs="宋体"/>
        </w:rPr>
      </w:pPr>
    </w:p>
    <w:p w:rsidR="00C004D6" w:rsidRDefault="00C004D6">
      <w:pPr>
        <w:ind w:firstLine="5295"/>
        <w:rPr>
          <w:rFonts w:ascii="宋体" w:hAnsi="宋体" w:cs="宋体"/>
        </w:rPr>
      </w:pPr>
    </w:p>
    <w:p w:rsidR="00C004D6" w:rsidRDefault="00F52D71">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04D6" w:rsidRDefault="00F52D71">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 xml:space="preserve">授权代表签字：             </w:t>
      </w:r>
    </w:p>
    <w:p w:rsidR="00C004D6" w:rsidRDefault="00F52D71">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C004D6" w:rsidRDefault="00C004D6">
      <w:pPr>
        <w:snapToGrid w:val="0"/>
        <w:spacing w:beforeLines="50" w:before="156" w:after="50"/>
        <w:rPr>
          <w:rFonts w:ascii="仿宋_GB2312" w:eastAsia="仿宋_GB2312" w:hAnsi="仿宋_GB2312" w:cs="仿宋_GB2312"/>
          <w:color w:val="000000"/>
          <w:kern w:val="0"/>
          <w:sz w:val="32"/>
          <w:szCs w:val="32"/>
        </w:rPr>
      </w:pPr>
    </w:p>
    <w:p w:rsidR="00C004D6" w:rsidRDefault="00C004D6">
      <w:pPr>
        <w:pStyle w:val="af"/>
        <w:rPr>
          <w:rFonts w:ascii="仿宋_GB2312" w:eastAsia="仿宋_GB2312" w:hAnsi="仿宋_GB2312" w:cs="仿宋_GB2312"/>
          <w:color w:val="000000"/>
          <w:kern w:val="0"/>
          <w:sz w:val="32"/>
          <w:szCs w:val="32"/>
        </w:rPr>
      </w:pPr>
    </w:p>
    <w:p w:rsidR="00C004D6" w:rsidRDefault="00C004D6">
      <w:pPr>
        <w:pStyle w:val="af0"/>
        <w:ind w:firstLine="320"/>
        <w:rPr>
          <w:rFonts w:ascii="仿宋_GB2312" w:eastAsia="仿宋_GB2312" w:hAnsi="仿宋_GB2312" w:cs="仿宋_GB2312"/>
          <w:color w:val="000000"/>
          <w:kern w:val="0"/>
          <w:sz w:val="32"/>
          <w:szCs w:val="32"/>
        </w:rPr>
      </w:pPr>
    </w:p>
    <w:p w:rsidR="00C004D6" w:rsidRDefault="00C004D6">
      <w:pPr>
        <w:pStyle w:val="af0"/>
        <w:ind w:firstLine="320"/>
        <w:rPr>
          <w:rFonts w:ascii="仿宋_GB2312" w:eastAsia="仿宋_GB2312" w:hAnsi="仿宋_GB2312" w:cs="仿宋_GB2312"/>
          <w:color w:val="000000"/>
          <w:kern w:val="0"/>
          <w:sz w:val="32"/>
          <w:szCs w:val="32"/>
        </w:rPr>
      </w:pPr>
    </w:p>
    <w:p w:rsidR="00C004D6" w:rsidRDefault="00C004D6">
      <w:pPr>
        <w:pStyle w:val="af0"/>
        <w:ind w:firstLine="320"/>
        <w:rPr>
          <w:rFonts w:ascii="仿宋_GB2312" w:eastAsia="仿宋_GB2312" w:hAnsi="仿宋_GB2312" w:cs="仿宋_GB2312"/>
          <w:color w:val="000000"/>
          <w:kern w:val="0"/>
          <w:sz w:val="32"/>
          <w:szCs w:val="32"/>
        </w:rPr>
      </w:pPr>
    </w:p>
    <w:p w:rsidR="00C004D6" w:rsidRDefault="00C004D6">
      <w:pPr>
        <w:pStyle w:val="af0"/>
        <w:ind w:firstLine="320"/>
        <w:rPr>
          <w:rFonts w:ascii="仿宋_GB2312" w:eastAsia="仿宋_GB2312" w:hAnsi="仿宋_GB2312" w:cs="仿宋_GB2312"/>
          <w:color w:val="000000"/>
          <w:kern w:val="0"/>
          <w:sz w:val="32"/>
          <w:szCs w:val="32"/>
        </w:rPr>
      </w:pPr>
    </w:p>
    <w:p w:rsidR="00C004D6" w:rsidRDefault="00C004D6">
      <w:pPr>
        <w:widowControl/>
        <w:jc w:val="left"/>
        <w:rPr>
          <w:rFonts w:ascii="仿宋_GB2312" w:eastAsia="仿宋_GB2312" w:hAnsi="仿宋_GB2312" w:cs="仿宋_GB2312"/>
          <w:color w:val="000000"/>
          <w:kern w:val="0"/>
          <w:sz w:val="32"/>
          <w:szCs w:val="32"/>
        </w:rPr>
      </w:pPr>
    </w:p>
    <w:p w:rsidR="00C004D6" w:rsidRDefault="00C004D6">
      <w:pPr>
        <w:snapToGrid w:val="0"/>
        <w:spacing w:beforeLines="50" w:before="156" w:after="50"/>
        <w:rPr>
          <w:rFonts w:ascii="仿宋_GB2312" w:eastAsia="仿宋_GB2312" w:hAnsi="仿宋_GB2312" w:cs="仿宋_GB2312"/>
          <w:color w:val="000000"/>
          <w:kern w:val="0"/>
          <w:sz w:val="32"/>
          <w:szCs w:val="32"/>
        </w:rPr>
        <w:sectPr w:rsidR="00C004D6">
          <w:headerReference w:type="default" r:id="rId9"/>
          <w:footerReference w:type="default" r:id="rId10"/>
          <w:pgSz w:w="11906" w:h="16838"/>
          <w:pgMar w:top="1440" w:right="1800" w:bottom="1440" w:left="1800" w:header="851" w:footer="992" w:gutter="0"/>
          <w:cols w:space="425"/>
          <w:docGrid w:type="lines" w:linePitch="312"/>
        </w:sectPr>
      </w:pPr>
    </w:p>
    <w:p w:rsidR="00C004D6" w:rsidRDefault="00F52D71">
      <w:pPr>
        <w:snapToGrid w:val="0"/>
        <w:spacing w:beforeLines="50" w:before="156" w:after="50"/>
        <w:rPr>
          <w:rFonts w:ascii="仿宋_GB2312" w:eastAsia="仿宋_GB2312" w:hAnsi="仿宋_GB2312" w:cs="仿宋_GB2312"/>
          <w:color w:val="000000"/>
          <w:kern w:val="0"/>
          <w:sz w:val="32"/>
          <w:szCs w:val="32"/>
          <w:highlight w:val="yellow"/>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1</w:t>
      </w:r>
    </w:p>
    <w:p w:rsidR="00C004D6" w:rsidRDefault="00F52D71">
      <w:pPr>
        <w:pStyle w:val="af4"/>
        <w:snapToGrid w:val="0"/>
        <w:spacing w:before="120" w:after="120"/>
        <w:ind w:left="1140" w:hanging="72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报价明细表</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629"/>
        <w:gridCol w:w="1535"/>
        <w:gridCol w:w="1275"/>
        <w:gridCol w:w="1560"/>
        <w:gridCol w:w="1559"/>
        <w:gridCol w:w="2268"/>
      </w:tblGrid>
      <w:tr w:rsidR="00C004D6" w:rsidTr="00933465">
        <w:trPr>
          <w:trHeight w:val="1976"/>
          <w:jc w:val="center"/>
        </w:trPr>
        <w:tc>
          <w:tcPr>
            <w:tcW w:w="581" w:type="dxa"/>
            <w:vMerge w:val="restart"/>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序号</w:t>
            </w:r>
          </w:p>
        </w:tc>
        <w:tc>
          <w:tcPr>
            <w:tcW w:w="1629" w:type="dxa"/>
            <w:vMerge w:val="restart"/>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项目</w:t>
            </w:r>
          </w:p>
        </w:tc>
        <w:tc>
          <w:tcPr>
            <w:tcW w:w="1535"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保安</w:t>
            </w:r>
          </w:p>
        </w:tc>
        <w:tc>
          <w:tcPr>
            <w:tcW w:w="1275"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保洁</w:t>
            </w:r>
          </w:p>
        </w:tc>
        <w:tc>
          <w:tcPr>
            <w:tcW w:w="1560"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厨师</w:t>
            </w:r>
          </w:p>
        </w:tc>
        <w:tc>
          <w:tcPr>
            <w:tcW w:w="1559" w:type="dxa"/>
            <w:noWrap/>
            <w:vAlign w:val="center"/>
          </w:tcPr>
          <w:p w:rsidR="00C004D6" w:rsidRDefault="00F52D71">
            <w:pPr>
              <w:adjustRightInd w:val="0"/>
              <w:snapToGrid w:val="0"/>
              <w:jc w:val="center"/>
              <w:rPr>
                <w:rFonts w:ascii="仿宋_GB2312" w:eastAsia="仿宋_GB2312" w:hAnsi="仿宋_GB2312" w:cs="仿宋_GB2312"/>
                <w:snapToGrid w:val="0"/>
                <w:spacing w:val="-4"/>
                <w:sz w:val="24"/>
              </w:rPr>
            </w:pPr>
            <w:r>
              <w:rPr>
                <w:rFonts w:ascii="仿宋_GB2312" w:eastAsia="仿宋_GB2312" w:hAnsi="仿宋_GB2312" w:cs="仿宋_GB2312" w:hint="eastAsia"/>
                <w:kern w:val="0"/>
                <w:szCs w:val="21"/>
              </w:rPr>
              <w:t>食堂帮工</w:t>
            </w:r>
          </w:p>
        </w:tc>
        <w:tc>
          <w:tcPr>
            <w:tcW w:w="2268" w:type="dxa"/>
            <w:noWrap/>
            <w:vAlign w:val="center"/>
          </w:tcPr>
          <w:p w:rsidR="00C004D6" w:rsidRDefault="00F52D71">
            <w:pPr>
              <w:adjustRightInd w:val="0"/>
              <w:snapToGrid w:val="0"/>
              <w:jc w:val="center"/>
              <w:rPr>
                <w:rFonts w:ascii="仿宋" w:eastAsia="仿宋" w:hAnsi="仿宋" w:cs="仿宋"/>
                <w:sz w:val="24"/>
              </w:rPr>
            </w:pPr>
            <w:r>
              <w:rPr>
                <w:rFonts w:ascii="仿宋" w:eastAsia="仿宋" w:hAnsi="仿宋" w:cs="仿宋" w:hint="eastAsia"/>
                <w:sz w:val="24"/>
              </w:rPr>
              <w:t>费用</w:t>
            </w:r>
          </w:p>
          <w:p w:rsidR="00C004D6" w:rsidRDefault="00F52D71">
            <w:pPr>
              <w:adjustRightInd w:val="0"/>
              <w:snapToGrid w:val="0"/>
              <w:jc w:val="center"/>
              <w:rPr>
                <w:rFonts w:ascii="仿宋" w:eastAsia="仿宋" w:hAnsi="仿宋" w:cs="仿宋"/>
                <w:sz w:val="24"/>
              </w:rPr>
            </w:pPr>
            <w:r>
              <w:rPr>
                <w:rFonts w:ascii="仿宋" w:eastAsia="仿宋" w:hAnsi="仿宋" w:cs="仿宋" w:hint="eastAsia"/>
                <w:sz w:val="24"/>
              </w:rPr>
              <w:t>（元）</w:t>
            </w:r>
          </w:p>
        </w:tc>
      </w:tr>
      <w:tr w:rsidR="00C004D6" w:rsidTr="00933465">
        <w:trPr>
          <w:trHeight w:val="592"/>
          <w:jc w:val="center"/>
        </w:trPr>
        <w:tc>
          <w:tcPr>
            <w:tcW w:w="581" w:type="dxa"/>
            <w:vMerge/>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629" w:type="dxa"/>
            <w:vMerge/>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35" w:type="dxa"/>
            <w:noWrap/>
            <w:vAlign w:val="center"/>
          </w:tcPr>
          <w:p w:rsidR="00C004D6" w:rsidRDefault="00F52D71">
            <w:pPr>
              <w:adjustRightInd w:val="0"/>
              <w:snapToGrid w:val="0"/>
              <w:jc w:val="center"/>
              <w:rPr>
                <w:rFonts w:ascii="仿宋" w:eastAsia="仿宋" w:hAnsi="仿宋" w:cs="仿宋"/>
                <w:sz w:val="24"/>
              </w:rPr>
            </w:pPr>
            <w:r>
              <w:rPr>
                <w:rFonts w:ascii="仿宋" w:eastAsia="仿宋" w:hAnsi="仿宋" w:cs="仿宋" w:hint="eastAsia"/>
                <w:sz w:val="24"/>
              </w:rPr>
              <w:t>6人</w:t>
            </w:r>
          </w:p>
        </w:tc>
        <w:tc>
          <w:tcPr>
            <w:tcW w:w="1275" w:type="dxa"/>
            <w:noWrap/>
            <w:vAlign w:val="center"/>
          </w:tcPr>
          <w:p w:rsidR="00C004D6" w:rsidRDefault="00F52D71">
            <w:pPr>
              <w:adjustRightInd w:val="0"/>
              <w:snapToGrid w:val="0"/>
              <w:jc w:val="center"/>
              <w:rPr>
                <w:rFonts w:ascii="仿宋" w:eastAsia="仿宋" w:hAnsi="仿宋" w:cs="仿宋"/>
                <w:sz w:val="24"/>
              </w:rPr>
            </w:pPr>
            <w:r>
              <w:rPr>
                <w:rFonts w:ascii="仿宋" w:eastAsia="仿宋" w:hAnsi="仿宋" w:cs="仿宋" w:hint="eastAsia"/>
                <w:sz w:val="24"/>
              </w:rPr>
              <w:t>1人</w:t>
            </w:r>
          </w:p>
        </w:tc>
        <w:tc>
          <w:tcPr>
            <w:tcW w:w="1560" w:type="dxa"/>
            <w:noWrap/>
            <w:vAlign w:val="center"/>
          </w:tcPr>
          <w:p w:rsidR="00C004D6" w:rsidRDefault="00F52D71">
            <w:pPr>
              <w:adjustRightInd w:val="0"/>
              <w:snapToGrid w:val="0"/>
              <w:jc w:val="center"/>
              <w:rPr>
                <w:rFonts w:ascii="仿宋" w:eastAsia="仿宋" w:hAnsi="仿宋" w:cs="仿宋"/>
                <w:sz w:val="24"/>
              </w:rPr>
            </w:pPr>
            <w:r>
              <w:rPr>
                <w:rFonts w:ascii="仿宋" w:eastAsia="仿宋" w:hAnsi="仿宋" w:cs="仿宋" w:hint="eastAsia"/>
                <w:sz w:val="24"/>
              </w:rPr>
              <w:t>2人</w:t>
            </w:r>
          </w:p>
        </w:tc>
        <w:tc>
          <w:tcPr>
            <w:tcW w:w="1559" w:type="dxa"/>
            <w:noWrap/>
            <w:vAlign w:val="center"/>
          </w:tcPr>
          <w:p w:rsidR="00C004D6" w:rsidRDefault="00F52D71">
            <w:pPr>
              <w:adjustRightInd w:val="0"/>
              <w:snapToGrid w:val="0"/>
              <w:jc w:val="center"/>
              <w:rPr>
                <w:rFonts w:ascii="仿宋" w:eastAsia="仿宋" w:hAnsi="仿宋" w:cs="仿宋"/>
                <w:sz w:val="24"/>
              </w:rPr>
            </w:pPr>
            <w:r>
              <w:rPr>
                <w:rFonts w:ascii="仿宋" w:eastAsia="仿宋" w:hAnsi="仿宋" w:cs="仿宋" w:hint="eastAsia"/>
                <w:sz w:val="24"/>
              </w:rPr>
              <w:t>8人</w:t>
            </w:r>
          </w:p>
        </w:tc>
        <w:tc>
          <w:tcPr>
            <w:tcW w:w="2268" w:type="dxa"/>
            <w:noWrap/>
            <w:vAlign w:val="center"/>
          </w:tcPr>
          <w:p w:rsidR="00C004D6" w:rsidRDefault="00C004D6">
            <w:pPr>
              <w:adjustRightInd w:val="0"/>
              <w:snapToGrid w:val="0"/>
              <w:jc w:val="center"/>
              <w:rPr>
                <w:rFonts w:ascii="仿宋" w:eastAsia="仿宋" w:hAnsi="仿宋" w:cs="仿宋"/>
                <w:sz w:val="24"/>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工资</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社保</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人身意外伤害保险</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高温补贴</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双休日和</w:t>
            </w:r>
            <w:r>
              <w:rPr>
                <w:rFonts w:ascii="仿宋_GB2312" w:eastAsia="仿宋_GB2312" w:hAnsi="仿宋_GB2312" w:cs="仿宋_GB2312"/>
                <w:kern w:val="0"/>
                <w:szCs w:val="21"/>
              </w:rPr>
              <w:t>法定节假日加班费</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福利</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服装</w:t>
            </w:r>
          </w:p>
        </w:tc>
        <w:tc>
          <w:tcPr>
            <w:tcW w:w="153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275"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60"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1559"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w:t>
            </w:r>
          </w:p>
        </w:tc>
        <w:tc>
          <w:tcPr>
            <w:tcW w:w="5929" w:type="dxa"/>
            <w:gridSpan w:val="4"/>
            <w:noWrap/>
          </w:tcPr>
          <w:p w:rsidR="00C004D6" w:rsidRDefault="00933465">
            <w:pPr>
              <w:adjustRightInd w:val="0"/>
              <w:snapToGrid w:val="0"/>
              <w:jc w:val="left"/>
              <w:rPr>
                <w:rFonts w:ascii="仿宋_GB2312" w:eastAsia="仿宋_GB2312" w:hAnsi="仿宋_GB2312" w:cs="仿宋_GB2312"/>
                <w:kern w:val="0"/>
                <w:szCs w:val="21"/>
              </w:rPr>
            </w:pPr>
            <w:r>
              <w:rPr>
                <w:rFonts w:ascii="仿宋_GB2312" w:eastAsia="仿宋_GB2312" w:hAnsi="仿宋_GB2312" w:cs="仿宋_GB2312"/>
                <w:kern w:val="0"/>
                <w:szCs w:val="21"/>
              </w:rPr>
              <w:t>搭伙费</w:t>
            </w:r>
            <w:r>
              <w:rPr>
                <w:rFonts w:ascii="仿宋_GB2312" w:eastAsia="仿宋_GB2312" w:hAnsi="仿宋_GB2312" w:cs="仿宋_GB2312" w:hint="eastAsia"/>
                <w:kern w:val="0"/>
                <w:szCs w:val="21"/>
              </w:rPr>
              <w:t>2000元/人/年</w:t>
            </w:r>
          </w:p>
        </w:tc>
        <w:tc>
          <w:tcPr>
            <w:tcW w:w="2268" w:type="dxa"/>
            <w:noWrap/>
            <w:vAlign w:val="center"/>
          </w:tcPr>
          <w:p w:rsidR="00C004D6" w:rsidRDefault="00933465" w:rsidP="00842A0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sidR="00842A02">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000（此价不得更改）</w:t>
            </w: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物耗费用</w:t>
            </w:r>
          </w:p>
        </w:tc>
        <w:tc>
          <w:tcPr>
            <w:tcW w:w="5929" w:type="dxa"/>
            <w:gridSpan w:val="4"/>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管理酬金</w:t>
            </w:r>
          </w:p>
        </w:tc>
        <w:tc>
          <w:tcPr>
            <w:tcW w:w="5929" w:type="dxa"/>
            <w:gridSpan w:val="4"/>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rsidTr="00933465">
        <w:trPr>
          <w:trHeight w:val="340"/>
          <w:jc w:val="center"/>
        </w:trPr>
        <w:tc>
          <w:tcPr>
            <w:tcW w:w="581"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629" w:type="dxa"/>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税费</w:t>
            </w:r>
          </w:p>
        </w:tc>
        <w:tc>
          <w:tcPr>
            <w:tcW w:w="5929" w:type="dxa"/>
            <w:gridSpan w:val="4"/>
            <w:noWrap/>
            <w:vAlign w:val="center"/>
          </w:tcPr>
          <w:p w:rsidR="00C004D6" w:rsidRDefault="00C004D6">
            <w:pPr>
              <w:adjustRightInd w:val="0"/>
              <w:snapToGrid w:val="0"/>
              <w:jc w:val="center"/>
              <w:rPr>
                <w:rFonts w:ascii="仿宋_GB2312" w:eastAsia="仿宋_GB2312" w:hAnsi="仿宋_GB2312" w:cs="仿宋_GB2312"/>
                <w:kern w:val="0"/>
                <w:szCs w:val="21"/>
              </w:rPr>
            </w:pPr>
          </w:p>
        </w:tc>
        <w:tc>
          <w:tcPr>
            <w:tcW w:w="2268" w:type="dxa"/>
            <w:noWrap/>
            <w:vAlign w:val="center"/>
          </w:tcPr>
          <w:p w:rsidR="00C004D6" w:rsidRDefault="00C004D6">
            <w:pPr>
              <w:adjustRightInd w:val="0"/>
              <w:snapToGrid w:val="0"/>
              <w:jc w:val="center"/>
              <w:rPr>
                <w:rFonts w:ascii="仿宋_GB2312" w:eastAsia="仿宋_GB2312" w:hAnsi="仿宋_GB2312" w:cs="仿宋_GB2312"/>
                <w:kern w:val="0"/>
                <w:szCs w:val="21"/>
              </w:rPr>
            </w:pPr>
          </w:p>
        </w:tc>
      </w:tr>
      <w:tr w:rsidR="00C004D6">
        <w:trPr>
          <w:trHeight w:val="622"/>
          <w:jc w:val="center"/>
        </w:trPr>
        <w:tc>
          <w:tcPr>
            <w:tcW w:w="2210" w:type="dxa"/>
            <w:gridSpan w:val="2"/>
            <w:noWrap/>
            <w:vAlign w:val="center"/>
          </w:tcPr>
          <w:p w:rsidR="00C004D6" w:rsidRDefault="00F52D71">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合计（1+2+3+4+5+6+7+8+9+10+11）</w:t>
            </w:r>
          </w:p>
        </w:tc>
        <w:tc>
          <w:tcPr>
            <w:tcW w:w="8197" w:type="dxa"/>
            <w:gridSpan w:val="5"/>
            <w:noWrap/>
            <w:vAlign w:val="center"/>
          </w:tcPr>
          <w:p w:rsidR="00C004D6" w:rsidRDefault="00F52D71">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p>
        </w:tc>
      </w:tr>
    </w:tbl>
    <w:p w:rsidR="00C004D6" w:rsidRDefault="00F52D71">
      <w:pPr>
        <w:tabs>
          <w:tab w:val="left" w:pos="1140"/>
        </w:tabs>
        <w:spacing w:line="4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注</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如本表格不适合供应商的实际情况，可根据本表格格式</w:t>
      </w:r>
      <w:proofErr w:type="gramStart"/>
      <w:r>
        <w:rPr>
          <w:rFonts w:ascii="仿宋_GB2312" w:eastAsia="仿宋_GB2312" w:hAnsi="仿宋_GB2312" w:cs="仿宋_GB2312"/>
          <w:kern w:val="0"/>
          <w:szCs w:val="21"/>
        </w:rPr>
        <w:t>自行划表填写</w:t>
      </w:r>
      <w:proofErr w:type="gramEnd"/>
      <w:r>
        <w:rPr>
          <w:rFonts w:ascii="仿宋_GB2312" w:eastAsia="仿宋_GB2312" w:hAnsi="仿宋_GB2312" w:cs="仿宋_GB2312" w:hint="eastAsia"/>
          <w:kern w:val="0"/>
          <w:szCs w:val="21"/>
        </w:rPr>
        <w:t>；</w:t>
      </w:r>
    </w:p>
    <w:p w:rsidR="00C004D6" w:rsidRDefault="00F52D71">
      <w:pPr>
        <w:numPr>
          <w:ilvl w:val="0"/>
          <w:numId w:val="4"/>
        </w:numPr>
        <w:tabs>
          <w:tab w:val="left" w:pos="1140"/>
        </w:tabs>
        <w:spacing w:line="440" w:lineRule="exact"/>
        <w:ind w:firstLineChars="400" w:firstLine="840"/>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拟安排人员</w:t>
      </w:r>
      <w:r>
        <w:rPr>
          <w:rFonts w:ascii="仿宋_GB2312" w:eastAsia="仿宋_GB2312" w:hAnsi="仿宋_GB2312" w:cs="仿宋_GB2312" w:hint="eastAsia"/>
          <w:b/>
          <w:bCs/>
          <w:kern w:val="0"/>
          <w:szCs w:val="21"/>
        </w:rPr>
        <w:t>在法定退休年龄以内的（男性60周岁，女性50周岁）</w:t>
      </w:r>
      <w:r>
        <w:rPr>
          <w:rFonts w:ascii="仿宋_GB2312" w:eastAsia="仿宋_GB2312" w:hAnsi="仿宋_GB2312" w:cs="仿宋_GB2312" w:hint="eastAsia"/>
          <w:kern w:val="0"/>
          <w:szCs w:val="21"/>
        </w:rPr>
        <w:t>，</w:t>
      </w:r>
      <w:r>
        <w:rPr>
          <w:rFonts w:ascii="仿宋_GB2312" w:eastAsia="仿宋_GB2312" w:hAnsi="仿宋_GB2312" w:cs="仿宋_GB2312"/>
          <w:color w:val="000000"/>
          <w:kern w:val="0"/>
          <w:szCs w:val="21"/>
        </w:rPr>
        <w:t>报价应包含人工费用(工资、</w:t>
      </w:r>
      <w:r>
        <w:rPr>
          <w:rFonts w:ascii="仿宋_GB2312" w:eastAsia="仿宋_GB2312" w:hAnsi="仿宋_GB2312" w:cs="仿宋_GB2312"/>
          <w:b/>
          <w:bCs/>
          <w:kern w:val="0"/>
          <w:szCs w:val="21"/>
        </w:rPr>
        <w:t>社保</w:t>
      </w:r>
      <w:r>
        <w:rPr>
          <w:rFonts w:ascii="仿宋_GB2312" w:eastAsia="仿宋_GB2312" w:hAnsi="仿宋_GB2312" w:cs="仿宋_GB2312"/>
          <w:color w:val="000000"/>
          <w:kern w:val="0"/>
          <w:szCs w:val="21"/>
        </w:rPr>
        <w:t>、人身意外伤害保险、高温补贴、法定节假日加班费、福利、服装、其他等）、物耗费用、管理酬金、税费等项目涉及的所有费用</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拟安排人员</w:t>
      </w:r>
      <w:r>
        <w:rPr>
          <w:rFonts w:ascii="仿宋_GB2312" w:eastAsia="仿宋_GB2312" w:hAnsi="仿宋_GB2312" w:cs="仿宋_GB2312" w:hint="eastAsia"/>
          <w:b/>
          <w:bCs/>
          <w:kern w:val="0"/>
          <w:szCs w:val="21"/>
        </w:rPr>
        <w:t>超过法定退休年龄的</w:t>
      </w:r>
      <w:r>
        <w:rPr>
          <w:rFonts w:ascii="仿宋_GB2312" w:eastAsia="仿宋_GB2312" w:hAnsi="仿宋_GB2312" w:cs="仿宋_GB2312" w:hint="eastAsia"/>
          <w:kern w:val="0"/>
          <w:szCs w:val="21"/>
        </w:rPr>
        <w:t>，</w:t>
      </w:r>
      <w:r>
        <w:rPr>
          <w:rFonts w:ascii="仿宋_GB2312" w:eastAsia="仿宋_GB2312" w:hAnsi="仿宋_GB2312" w:cs="仿宋_GB2312"/>
          <w:color w:val="000000"/>
          <w:kern w:val="0"/>
          <w:szCs w:val="21"/>
        </w:rPr>
        <w:t>报价应包含人工费用(工资、人身意外伤害保险、高温补贴、法定节假日加班费、福利、服装、其他等）、物耗费用、管理酬金、税费等项目涉及的所有费用</w:t>
      </w:r>
      <w:r>
        <w:rPr>
          <w:rFonts w:ascii="仿宋_GB2312" w:eastAsia="仿宋_GB2312" w:hAnsi="仿宋_GB2312" w:cs="仿宋_GB2312" w:hint="eastAsia"/>
          <w:color w:val="000000"/>
          <w:kern w:val="0"/>
          <w:szCs w:val="21"/>
        </w:rPr>
        <w:t>。</w:t>
      </w:r>
    </w:p>
    <w:p w:rsidR="00C004D6" w:rsidRDefault="00F52D71">
      <w:pPr>
        <w:tabs>
          <w:tab w:val="left" w:pos="1140"/>
        </w:tabs>
        <w:spacing w:line="440" w:lineRule="exact"/>
        <w:ind w:firstLineChars="400" w:firstLine="840"/>
        <w:rPr>
          <w:rFonts w:ascii="仿宋_GB2312" w:eastAsia="仿宋_GB2312" w:hAnsi="仿宋_GB2312" w:cs="仿宋_GB2312"/>
          <w:kern w:val="0"/>
          <w:szCs w:val="21"/>
        </w:rPr>
      </w:pPr>
      <w:r>
        <w:rPr>
          <w:rFonts w:ascii="仿宋_GB2312" w:eastAsia="仿宋_GB2312" w:hAnsi="仿宋_GB2312" w:cs="仿宋_GB2312"/>
          <w:color w:val="000000"/>
          <w:kern w:val="0"/>
          <w:szCs w:val="21"/>
        </w:rPr>
        <w:t>3、每人每年报价不得低于本市的最低工资标准，否则投标无效</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kern w:val="0"/>
          <w:szCs w:val="21"/>
        </w:rPr>
        <w:t xml:space="preserve">           </w:t>
      </w:r>
    </w:p>
    <w:p w:rsidR="00C004D6" w:rsidRDefault="00F52D71">
      <w:pPr>
        <w:tabs>
          <w:tab w:val="left" w:pos="1140"/>
        </w:tabs>
        <w:spacing w:line="440" w:lineRule="exact"/>
        <w:ind w:firstLineChars="200" w:firstLine="42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kern w:val="0"/>
          <w:szCs w:val="21"/>
        </w:rPr>
        <w:t>投标人全称（公章）：</w:t>
      </w:r>
    </w:p>
    <w:p w:rsidR="00C004D6" w:rsidRDefault="00F52D71">
      <w:pPr>
        <w:tabs>
          <w:tab w:val="left" w:pos="1140"/>
        </w:tabs>
        <w:spacing w:line="440" w:lineRule="exact"/>
        <w:ind w:firstLineChars="200" w:firstLine="42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kern w:val="0"/>
          <w:szCs w:val="21"/>
        </w:rPr>
        <w:t>法定代表人</w:t>
      </w:r>
      <w:r>
        <w:rPr>
          <w:rFonts w:ascii="仿宋_GB2312" w:eastAsia="仿宋_GB2312" w:hAnsi="仿宋_GB2312" w:cs="仿宋_GB2312" w:hint="eastAsia"/>
          <w:kern w:val="0"/>
          <w:szCs w:val="21"/>
        </w:rPr>
        <w:t>（或授权代表）</w:t>
      </w:r>
      <w:r>
        <w:rPr>
          <w:rFonts w:ascii="仿宋_GB2312" w:eastAsia="仿宋_GB2312" w:hAnsi="仿宋_GB2312" w:cs="仿宋_GB2312"/>
          <w:kern w:val="0"/>
          <w:szCs w:val="21"/>
        </w:rPr>
        <w:t>签字：</w:t>
      </w:r>
    </w:p>
    <w:p w:rsidR="00C004D6" w:rsidRDefault="00F52D71">
      <w:pPr>
        <w:tabs>
          <w:tab w:val="left" w:pos="1140"/>
        </w:tabs>
        <w:spacing w:line="440" w:lineRule="exact"/>
        <w:ind w:firstLineChars="200" w:firstLine="42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color w:val="000000"/>
          <w:kern w:val="0"/>
          <w:szCs w:val="21"/>
        </w:rPr>
        <w:t>日期：       年      月      日</w:t>
      </w:r>
    </w:p>
    <w:p w:rsidR="00C004D6" w:rsidRDefault="00C004D6">
      <w:pPr>
        <w:snapToGrid w:val="0"/>
        <w:spacing w:beforeLines="50" w:before="156" w:after="50"/>
        <w:rPr>
          <w:rFonts w:ascii="仿宋_GB2312" w:eastAsia="仿宋_GB2312" w:hAnsi="仿宋_GB2312" w:cs="仿宋_GB2312"/>
          <w:color w:val="000000"/>
          <w:kern w:val="0"/>
          <w:szCs w:val="21"/>
        </w:rPr>
      </w:pPr>
    </w:p>
    <w:sectPr w:rsidR="00C004D6">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4E" w:rsidRDefault="005F104E">
      <w:r>
        <w:separator/>
      </w:r>
    </w:p>
  </w:endnote>
  <w:endnote w:type="continuationSeparator" w:id="0">
    <w:p w:rsidR="005F104E" w:rsidRDefault="005F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B3497FD2-FFC1-4733-BCC1-4017E40C89F4}"/>
    <w:embedBold r:id="rId2" w:subsetted="1" w:fontKey="{2A74A450-D06D-4356-9597-16F8C248F256}"/>
  </w:font>
  <w:font w:name="(使用中文字体)">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E3BC490C-3063-4FB0-9DBB-19844DB5B50C}"/>
    <w:embedBold r:id="rId4" w:subsetted="1" w:fontKey="{43FD8306-E5FF-4D4A-831E-6B57C6F47474}"/>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embedRegular r:id="rId5" w:subsetted="1" w:fontKey="{1616B2FA-530E-4EF0-BE2B-DE60EDD7A7B3}"/>
    <w:embedBold r:id="rId6" w:subsetted="1" w:fontKey="{AC2A9018-D351-4CCA-AC0E-3A49849DEEF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14" w:rsidRDefault="00212314">
    <w:pPr>
      <w:pStyle w:val="af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62617886"/>
                          </w:sdtPr>
                          <w:sdtEndPr/>
                          <w:sdtContent>
                            <w:p w:rsidR="00212314" w:rsidRDefault="00212314">
                              <w:pPr>
                                <w:pStyle w:val="af7"/>
                                <w:jc w:val="center"/>
                              </w:pPr>
                              <w:r>
                                <w:fldChar w:fldCharType="begin"/>
                              </w:r>
                              <w:r>
                                <w:instrText xml:space="preserve"> PAGE   \* MERGEFORMAT </w:instrText>
                              </w:r>
                              <w:r>
                                <w:fldChar w:fldCharType="separate"/>
                              </w:r>
                              <w:r w:rsidR="00A62C53" w:rsidRPr="00A62C53">
                                <w:rPr>
                                  <w:noProof/>
                                  <w:lang w:val="zh-CN"/>
                                </w:rPr>
                                <w:t>8</w:t>
                              </w:r>
                              <w:r>
                                <w:rPr>
                                  <w:lang w:val="zh-CN"/>
                                </w:rPr>
                                <w:fldChar w:fldCharType="end"/>
                              </w:r>
                            </w:p>
                          </w:sdtContent>
                        </w:sdt>
                        <w:p w:rsidR="00212314" w:rsidRDefault="00212314">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sdt>
                    <w:sdtPr>
                      <w:id w:val="62617886"/>
                    </w:sdtPr>
                    <w:sdtEndPr/>
                    <w:sdtContent>
                      <w:p w:rsidR="00212314" w:rsidRDefault="00212314">
                        <w:pPr>
                          <w:pStyle w:val="af7"/>
                          <w:jc w:val="center"/>
                        </w:pPr>
                        <w:r>
                          <w:fldChar w:fldCharType="begin"/>
                        </w:r>
                        <w:r>
                          <w:instrText xml:space="preserve"> PAGE   \* MERGEFORMAT </w:instrText>
                        </w:r>
                        <w:r>
                          <w:fldChar w:fldCharType="separate"/>
                        </w:r>
                        <w:r w:rsidR="00A62C53" w:rsidRPr="00A62C53">
                          <w:rPr>
                            <w:noProof/>
                            <w:lang w:val="zh-CN"/>
                          </w:rPr>
                          <w:t>8</w:t>
                        </w:r>
                        <w:r>
                          <w:rPr>
                            <w:lang w:val="zh-CN"/>
                          </w:rPr>
                          <w:fldChar w:fldCharType="end"/>
                        </w:r>
                      </w:p>
                    </w:sdtContent>
                  </w:sdt>
                  <w:p w:rsidR="00212314" w:rsidRDefault="00212314">
                    <w:pPr>
                      <w:pStyle w:val="af"/>
                    </w:pPr>
                  </w:p>
                </w:txbxContent>
              </v:textbox>
              <w10:wrap anchorx="margin"/>
            </v:shape>
          </w:pict>
        </mc:Fallback>
      </mc:AlternateContent>
    </w:r>
  </w:p>
  <w:p w:rsidR="00212314" w:rsidRDefault="0021231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14" w:rsidRDefault="00212314">
    <w:pPr>
      <w:pStyle w:val="af7"/>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665549720"/>
                          </w:sdtPr>
                          <w:sdtEndPr/>
                          <w:sdtContent>
                            <w:p w:rsidR="00212314" w:rsidRDefault="00212314">
                              <w:pPr>
                                <w:pStyle w:val="af7"/>
                                <w:jc w:val="center"/>
                              </w:pPr>
                              <w:r>
                                <w:fldChar w:fldCharType="begin"/>
                              </w:r>
                              <w:r>
                                <w:instrText xml:space="preserve"> PAGE   \* MERGEFORMAT </w:instrText>
                              </w:r>
                              <w:r>
                                <w:fldChar w:fldCharType="separate"/>
                              </w:r>
                              <w:r w:rsidR="00A62C53" w:rsidRPr="00A62C53">
                                <w:rPr>
                                  <w:noProof/>
                                  <w:lang w:val="zh-CN"/>
                                </w:rPr>
                                <w:t>60</w:t>
                              </w:r>
                              <w:r>
                                <w:rPr>
                                  <w:lang w:val="zh-CN"/>
                                </w:rPr>
                                <w:fldChar w:fldCharType="end"/>
                              </w:r>
                            </w:p>
                          </w:sdtContent>
                        </w:sdt>
                        <w:p w:rsidR="00212314" w:rsidRDefault="00212314">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sdt>
                    <w:sdtPr>
                      <w:id w:val="-665549720"/>
                    </w:sdtPr>
                    <w:sdtEndPr/>
                    <w:sdtContent>
                      <w:p w:rsidR="00212314" w:rsidRDefault="00212314">
                        <w:pPr>
                          <w:pStyle w:val="af7"/>
                          <w:jc w:val="center"/>
                        </w:pPr>
                        <w:r>
                          <w:fldChar w:fldCharType="begin"/>
                        </w:r>
                        <w:r>
                          <w:instrText xml:space="preserve"> PAGE   \* MERGEFORMAT </w:instrText>
                        </w:r>
                        <w:r>
                          <w:fldChar w:fldCharType="separate"/>
                        </w:r>
                        <w:r w:rsidR="00A62C53" w:rsidRPr="00A62C53">
                          <w:rPr>
                            <w:noProof/>
                            <w:lang w:val="zh-CN"/>
                          </w:rPr>
                          <w:t>60</w:t>
                        </w:r>
                        <w:r>
                          <w:rPr>
                            <w:lang w:val="zh-CN"/>
                          </w:rPr>
                          <w:fldChar w:fldCharType="end"/>
                        </w:r>
                      </w:p>
                    </w:sdtContent>
                  </w:sdt>
                  <w:p w:rsidR="00212314" w:rsidRDefault="00212314">
                    <w:pPr>
                      <w:pStyle w:val="af"/>
                    </w:pPr>
                  </w:p>
                </w:txbxContent>
              </v:textbox>
              <w10:wrap anchorx="margin"/>
            </v:shape>
          </w:pict>
        </mc:Fallback>
      </mc:AlternateContent>
    </w:r>
  </w:p>
  <w:p w:rsidR="00212314" w:rsidRDefault="0021231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4E" w:rsidRDefault="005F104E">
      <w:r>
        <w:separator/>
      </w:r>
    </w:p>
  </w:footnote>
  <w:footnote w:type="continuationSeparator" w:id="0">
    <w:p w:rsidR="005F104E" w:rsidRDefault="005F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14" w:rsidRDefault="00212314">
    <w:pPr>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14" w:rsidRDefault="00212314">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E00BEB"/>
    <w:multiLevelType w:val="singleLevel"/>
    <w:tmpl w:val="FAE00BEB"/>
    <w:lvl w:ilvl="0">
      <w:start w:val="2"/>
      <w:numFmt w:val="decimal"/>
      <w:suff w:val="nothing"/>
      <w:lvlText w:val="%1、"/>
      <w:lvlJc w:val="left"/>
    </w:lvl>
  </w:abstractNum>
  <w:abstractNum w:abstractNumId="1">
    <w:nsid w:val="59ACBEE7"/>
    <w:multiLevelType w:val="singleLevel"/>
    <w:tmpl w:val="59ACBEE7"/>
    <w:lvl w:ilvl="0">
      <w:start w:val="1"/>
      <w:numFmt w:val="decimal"/>
      <w:suff w:val="nothing"/>
      <w:lvlText w:val="%1、"/>
      <w:lvlJc w:val="left"/>
      <w:rPr>
        <w:rFonts w:cs="Times New Roman"/>
      </w:rPr>
    </w:lvl>
  </w:abstractNum>
  <w:abstractNum w:abstractNumId="2">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7A14FEF6"/>
    <w:multiLevelType w:val="singleLevel"/>
    <w:tmpl w:val="7A14FEF6"/>
    <w:lvl w:ilvl="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ZmVjZjI1ZGExNTQwMjEzNTI1MjNmZDllNjE3NjYifQ=="/>
    <w:docVar w:name="KSO_WPS_MARK_KEY" w:val="8b5fff23-386d-4009-b709-982ebe5f7014"/>
  </w:docVars>
  <w:rsids>
    <w:rsidRoot w:val="006756B4"/>
    <w:rsid w:val="A73F6436"/>
    <w:rsid w:val="C36DA3BE"/>
    <w:rsid w:val="CB838ABF"/>
    <w:rsid w:val="FF5B0C74"/>
    <w:rsid w:val="FFD6D172"/>
    <w:rsid w:val="00001426"/>
    <w:rsid w:val="00001B84"/>
    <w:rsid w:val="000032D9"/>
    <w:rsid w:val="00004C34"/>
    <w:rsid w:val="00005B35"/>
    <w:rsid w:val="00012BCA"/>
    <w:rsid w:val="000134A2"/>
    <w:rsid w:val="0002008D"/>
    <w:rsid w:val="00023A74"/>
    <w:rsid w:val="00026A74"/>
    <w:rsid w:val="000276D3"/>
    <w:rsid w:val="000300BF"/>
    <w:rsid w:val="00032C76"/>
    <w:rsid w:val="00036F79"/>
    <w:rsid w:val="00044291"/>
    <w:rsid w:val="000507F8"/>
    <w:rsid w:val="000517FB"/>
    <w:rsid w:val="00052CE9"/>
    <w:rsid w:val="000625F9"/>
    <w:rsid w:val="00064BDF"/>
    <w:rsid w:val="00067486"/>
    <w:rsid w:val="0007400E"/>
    <w:rsid w:val="00077C9B"/>
    <w:rsid w:val="00077FC4"/>
    <w:rsid w:val="00080786"/>
    <w:rsid w:val="0008259C"/>
    <w:rsid w:val="00083D11"/>
    <w:rsid w:val="00091552"/>
    <w:rsid w:val="00093039"/>
    <w:rsid w:val="000A159C"/>
    <w:rsid w:val="000A6FDA"/>
    <w:rsid w:val="000A776A"/>
    <w:rsid w:val="000A79A4"/>
    <w:rsid w:val="000C0C7D"/>
    <w:rsid w:val="000C25FC"/>
    <w:rsid w:val="000C46B3"/>
    <w:rsid w:val="000C5096"/>
    <w:rsid w:val="000C628E"/>
    <w:rsid w:val="000C7B6C"/>
    <w:rsid w:val="000D1963"/>
    <w:rsid w:val="000D1C91"/>
    <w:rsid w:val="000D71D9"/>
    <w:rsid w:val="000D7BB7"/>
    <w:rsid w:val="000E3444"/>
    <w:rsid w:val="000E67C2"/>
    <w:rsid w:val="000F7633"/>
    <w:rsid w:val="00103ED2"/>
    <w:rsid w:val="001045AC"/>
    <w:rsid w:val="00112B7C"/>
    <w:rsid w:val="001157DC"/>
    <w:rsid w:val="00116A48"/>
    <w:rsid w:val="0012478D"/>
    <w:rsid w:val="00124F6D"/>
    <w:rsid w:val="0013344D"/>
    <w:rsid w:val="00137502"/>
    <w:rsid w:val="001401F2"/>
    <w:rsid w:val="00140342"/>
    <w:rsid w:val="001404A7"/>
    <w:rsid w:val="00144FB7"/>
    <w:rsid w:val="001453F3"/>
    <w:rsid w:val="001458DB"/>
    <w:rsid w:val="00145F01"/>
    <w:rsid w:val="00151A4E"/>
    <w:rsid w:val="00152AC3"/>
    <w:rsid w:val="001535E5"/>
    <w:rsid w:val="001608FF"/>
    <w:rsid w:val="00160EF1"/>
    <w:rsid w:val="00173646"/>
    <w:rsid w:val="00177F85"/>
    <w:rsid w:val="00180744"/>
    <w:rsid w:val="00180DED"/>
    <w:rsid w:val="00182F39"/>
    <w:rsid w:val="00192A41"/>
    <w:rsid w:val="00195B49"/>
    <w:rsid w:val="00197BBA"/>
    <w:rsid w:val="001A1C10"/>
    <w:rsid w:val="001A2A2E"/>
    <w:rsid w:val="001A59D7"/>
    <w:rsid w:val="001A6F91"/>
    <w:rsid w:val="001B4EB1"/>
    <w:rsid w:val="001B6234"/>
    <w:rsid w:val="001B7154"/>
    <w:rsid w:val="001B72FB"/>
    <w:rsid w:val="001C0958"/>
    <w:rsid w:val="001C1703"/>
    <w:rsid w:val="001C3B3C"/>
    <w:rsid w:val="001C4C5D"/>
    <w:rsid w:val="001C7039"/>
    <w:rsid w:val="001C75D4"/>
    <w:rsid w:val="001E16F0"/>
    <w:rsid w:val="001F528B"/>
    <w:rsid w:val="001F53A5"/>
    <w:rsid w:val="001F79C7"/>
    <w:rsid w:val="00204AA4"/>
    <w:rsid w:val="00205876"/>
    <w:rsid w:val="00206645"/>
    <w:rsid w:val="00207B41"/>
    <w:rsid w:val="00207F7E"/>
    <w:rsid w:val="00212314"/>
    <w:rsid w:val="00213167"/>
    <w:rsid w:val="00214E4B"/>
    <w:rsid w:val="00217464"/>
    <w:rsid w:val="00217674"/>
    <w:rsid w:val="0022131E"/>
    <w:rsid w:val="002244C6"/>
    <w:rsid w:val="00230644"/>
    <w:rsid w:val="00233D7F"/>
    <w:rsid w:val="00236617"/>
    <w:rsid w:val="002366BD"/>
    <w:rsid w:val="00237286"/>
    <w:rsid w:val="002401EB"/>
    <w:rsid w:val="00244650"/>
    <w:rsid w:val="002452E4"/>
    <w:rsid w:val="00252AAB"/>
    <w:rsid w:val="00253B12"/>
    <w:rsid w:val="00256B26"/>
    <w:rsid w:val="00257C00"/>
    <w:rsid w:val="0026194C"/>
    <w:rsid w:val="00263FF1"/>
    <w:rsid w:val="00265A4B"/>
    <w:rsid w:val="00271246"/>
    <w:rsid w:val="002714A5"/>
    <w:rsid w:val="002732EA"/>
    <w:rsid w:val="00276D1F"/>
    <w:rsid w:val="00276FC1"/>
    <w:rsid w:val="002900FC"/>
    <w:rsid w:val="00290D38"/>
    <w:rsid w:val="00292802"/>
    <w:rsid w:val="00293542"/>
    <w:rsid w:val="00293FF3"/>
    <w:rsid w:val="002940DB"/>
    <w:rsid w:val="00296739"/>
    <w:rsid w:val="002B1F18"/>
    <w:rsid w:val="002B4836"/>
    <w:rsid w:val="002B59CD"/>
    <w:rsid w:val="002B63D2"/>
    <w:rsid w:val="002C1E18"/>
    <w:rsid w:val="002C219B"/>
    <w:rsid w:val="002C4A79"/>
    <w:rsid w:val="002C5FED"/>
    <w:rsid w:val="002D15AA"/>
    <w:rsid w:val="002D5F6E"/>
    <w:rsid w:val="002E083E"/>
    <w:rsid w:val="002E38E1"/>
    <w:rsid w:val="002E493B"/>
    <w:rsid w:val="002E509A"/>
    <w:rsid w:val="002E685D"/>
    <w:rsid w:val="002E7DFD"/>
    <w:rsid w:val="002F6ACE"/>
    <w:rsid w:val="003045E8"/>
    <w:rsid w:val="003047DA"/>
    <w:rsid w:val="00304875"/>
    <w:rsid w:val="0031019C"/>
    <w:rsid w:val="0031288A"/>
    <w:rsid w:val="00314FF4"/>
    <w:rsid w:val="00321BE2"/>
    <w:rsid w:val="003225E8"/>
    <w:rsid w:val="00326BF5"/>
    <w:rsid w:val="0033408C"/>
    <w:rsid w:val="003416E9"/>
    <w:rsid w:val="003422CA"/>
    <w:rsid w:val="0034659C"/>
    <w:rsid w:val="0035112E"/>
    <w:rsid w:val="00361948"/>
    <w:rsid w:val="0036389C"/>
    <w:rsid w:val="00365A20"/>
    <w:rsid w:val="003705CD"/>
    <w:rsid w:val="003727DE"/>
    <w:rsid w:val="00372F62"/>
    <w:rsid w:val="00374E2C"/>
    <w:rsid w:val="003756BD"/>
    <w:rsid w:val="00377059"/>
    <w:rsid w:val="003778CB"/>
    <w:rsid w:val="00382AE2"/>
    <w:rsid w:val="00391452"/>
    <w:rsid w:val="00391FB5"/>
    <w:rsid w:val="003947C7"/>
    <w:rsid w:val="003A0BE1"/>
    <w:rsid w:val="003A4AE5"/>
    <w:rsid w:val="003A5840"/>
    <w:rsid w:val="003A7900"/>
    <w:rsid w:val="003B1485"/>
    <w:rsid w:val="003B5531"/>
    <w:rsid w:val="003B5F8D"/>
    <w:rsid w:val="003B6618"/>
    <w:rsid w:val="003C15E4"/>
    <w:rsid w:val="003D056E"/>
    <w:rsid w:val="003D148B"/>
    <w:rsid w:val="003D1954"/>
    <w:rsid w:val="003D2368"/>
    <w:rsid w:val="003D479A"/>
    <w:rsid w:val="003D5BED"/>
    <w:rsid w:val="003D64E4"/>
    <w:rsid w:val="003E0037"/>
    <w:rsid w:val="003E04E3"/>
    <w:rsid w:val="003E097E"/>
    <w:rsid w:val="003E3FFE"/>
    <w:rsid w:val="003F07C1"/>
    <w:rsid w:val="003F2F58"/>
    <w:rsid w:val="00402D65"/>
    <w:rsid w:val="00405681"/>
    <w:rsid w:val="0040781D"/>
    <w:rsid w:val="004079FA"/>
    <w:rsid w:val="00407BC3"/>
    <w:rsid w:val="00410F80"/>
    <w:rsid w:val="0041365C"/>
    <w:rsid w:val="0041553D"/>
    <w:rsid w:val="00424376"/>
    <w:rsid w:val="00425076"/>
    <w:rsid w:val="00427903"/>
    <w:rsid w:val="004329A0"/>
    <w:rsid w:val="004414F0"/>
    <w:rsid w:val="004605F7"/>
    <w:rsid w:val="004629ED"/>
    <w:rsid w:val="00462C6E"/>
    <w:rsid w:val="00465A4E"/>
    <w:rsid w:val="004668BD"/>
    <w:rsid w:val="00467E97"/>
    <w:rsid w:val="004727D5"/>
    <w:rsid w:val="00473F8A"/>
    <w:rsid w:val="0047666D"/>
    <w:rsid w:val="00481590"/>
    <w:rsid w:val="00481A2C"/>
    <w:rsid w:val="00482E6B"/>
    <w:rsid w:val="00485B73"/>
    <w:rsid w:val="00492146"/>
    <w:rsid w:val="004963F3"/>
    <w:rsid w:val="00497849"/>
    <w:rsid w:val="004A398E"/>
    <w:rsid w:val="004B04FB"/>
    <w:rsid w:val="004B0E5D"/>
    <w:rsid w:val="004B648F"/>
    <w:rsid w:val="004B7006"/>
    <w:rsid w:val="004C3E6C"/>
    <w:rsid w:val="004C4A92"/>
    <w:rsid w:val="004C6E86"/>
    <w:rsid w:val="004C6EDE"/>
    <w:rsid w:val="004D1476"/>
    <w:rsid w:val="004E2320"/>
    <w:rsid w:val="004E2C58"/>
    <w:rsid w:val="004E619A"/>
    <w:rsid w:val="004E7E86"/>
    <w:rsid w:val="004F7848"/>
    <w:rsid w:val="004F7F10"/>
    <w:rsid w:val="00500F64"/>
    <w:rsid w:val="00501B75"/>
    <w:rsid w:val="00510E2F"/>
    <w:rsid w:val="0051185A"/>
    <w:rsid w:val="00512FF2"/>
    <w:rsid w:val="00513600"/>
    <w:rsid w:val="00516B28"/>
    <w:rsid w:val="00516D56"/>
    <w:rsid w:val="00520D4C"/>
    <w:rsid w:val="00524E78"/>
    <w:rsid w:val="00524E98"/>
    <w:rsid w:val="00525A5F"/>
    <w:rsid w:val="00527379"/>
    <w:rsid w:val="0053012A"/>
    <w:rsid w:val="00533481"/>
    <w:rsid w:val="005338D1"/>
    <w:rsid w:val="00535018"/>
    <w:rsid w:val="005369C2"/>
    <w:rsid w:val="0053760C"/>
    <w:rsid w:val="00540482"/>
    <w:rsid w:val="00544292"/>
    <w:rsid w:val="00552681"/>
    <w:rsid w:val="00552F6C"/>
    <w:rsid w:val="005566CB"/>
    <w:rsid w:val="00570B31"/>
    <w:rsid w:val="0057288E"/>
    <w:rsid w:val="00577450"/>
    <w:rsid w:val="00582807"/>
    <w:rsid w:val="005843C8"/>
    <w:rsid w:val="00585F2F"/>
    <w:rsid w:val="0059197E"/>
    <w:rsid w:val="00592605"/>
    <w:rsid w:val="005A2B3B"/>
    <w:rsid w:val="005A3C88"/>
    <w:rsid w:val="005B3E36"/>
    <w:rsid w:val="005C261D"/>
    <w:rsid w:val="005D12EE"/>
    <w:rsid w:val="005D28A0"/>
    <w:rsid w:val="005D7FB6"/>
    <w:rsid w:val="005E08A8"/>
    <w:rsid w:val="005E72E0"/>
    <w:rsid w:val="005F104E"/>
    <w:rsid w:val="005F21F2"/>
    <w:rsid w:val="005F3B5B"/>
    <w:rsid w:val="005F49C9"/>
    <w:rsid w:val="005F617C"/>
    <w:rsid w:val="005F73D7"/>
    <w:rsid w:val="00601A2D"/>
    <w:rsid w:val="00601D2C"/>
    <w:rsid w:val="00603AFF"/>
    <w:rsid w:val="0060790E"/>
    <w:rsid w:val="00611907"/>
    <w:rsid w:val="00615DE1"/>
    <w:rsid w:val="00617301"/>
    <w:rsid w:val="006176F2"/>
    <w:rsid w:val="00617856"/>
    <w:rsid w:val="00623A0C"/>
    <w:rsid w:val="006332FE"/>
    <w:rsid w:val="006348C0"/>
    <w:rsid w:val="0064010C"/>
    <w:rsid w:val="0064229D"/>
    <w:rsid w:val="00643D7F"/>
    <w:rsid w:val="006552C9"/>
    <w:rsid w:val="0066249D"/>
    <w:rsid w:val="006756B4"/>
    <w:rsid w:val="0068173E"/>
    <w:rsid w:val="00684B9E"/>
    <w:rsid w:val="00687182"/>
    <w:rsid w:val="0069113C"/>
    <w:rsid w:val="00692D25"/>
    <w:rsid w:val="006A0722"/>
    <w:rsid w:val="006A40AB"/>
    <w:rsid w:val="006A7CE8"/>
    <w:rsid w:val="006B1906"/>
    <w:rsid w:val="006B2397"/>
    <w:rsid w:val="006C0ECC"/>
    <w:rsid w:val="006C25C7"/>
    <w:rsid w:val="006D189A"/>
    <w:rsid w:val="006D1A66"/>
    <w:rsid w:val="006D2640"/>
    <w:rsid w:val="006D3FE6"/>
    <w:rsid w:val="006D5183"/>
    <w:rsid w:val="006F062B"/>
    <w:rsid w:val="006F17A6"/>
    <w:rsid w:val="006F1EA5"/>
    <w:rsid w:val="006F7C77"/>
    <w:rsid w:val="007009E6"/>
    <w:rsid w:val="00702713"/>
    <w:rsid w:val="00703160"/>
    <w:rsid w:val="007045B2"/>
    <w:rsid w:val="0070527E"/>
    <w:rsid w:val="007055C6"/>
    <w:rsid w:val="00706E78"/>
    <w:rsid w:val="00710563"/>
    <w:rsid w:val="007114C8"/>
    <w:rsid w:val="00711A99"/>
    <w:rsid w:val="00711E1D"/>
    <w:rsid w:val="00714F30"/>
    <w:rsid w:val="0072401C"/>
    <w:rsid w:val="0072506F"/>
    <w:rsid w:val="0072563D"/>
    <w:rsid w:val="00725B2F"/>
    <w:rsid w:val="007303D5"/>
    <w:rsid w:val="00734F9A"/>
    <w:rsid w:val="00745DF6"/>
    <w:rsid w:val="00746A6E"/>
    <w:rsid w:val="0075217A"/>
    <w:rsid w:val="007616E7"/>
    <w:rsid w:val="00762FD6"/>
    <w:rsid w:val="00763253"/>
    <w:rsid w:val="00766C1B"/>
    <w:rsid w:val="007769F1"/>
    <w:rsid w:val="007825A4"/>
    <w:rsid w:val="00783A9A"/>
    <w:rsid w:val="00784268"/>
    <w:rsid w:val="007906D3"/>
    <w:rsid w:val="00791ED5"/>
    <w:rsid w:val="00793625"/>
    <w:rsid w:val="0079541E"/>
    <w:rsid w:val="007A0591"/>
    <w:rsid w:val="007A1B26"/>
    <w:rsid w:val="007A4018"/>
    <w:rsid w:val="007A75E3"/>
    <w:rsid w:val="007B5650"/>
    <w:rsid w:val="007B6E49"/>
    <w:rsid w:val="007C159C"/>
    <w:rsid w:val="007C2A39"/>
    <w:rsid w:val="007C385D"/>
    <w:rsid w:val="007C4040"/>
    <w:rsid w:val="007D01DC"/>
    <w:rsid w:val="007D3C10"/>
    <w:rsid w:val="007D651F"/>
    <w:rsid w:val="007E5399"/>
    <w:rsid w:val="007E591E"/>
    <w:rsid w:val="007E6310"/>
    <w:rsid w:val="007E7519"/>
    <w:rsid w:val="007E760A"/>
    <w:rsid w:val="007F0CAD"/>
    <w:rsid w:val="007F214C"/>
    <w:rsid w:val="007F52CB"/>
    <w:rsid w:val="007F57B9"/>
    <w:rsid w:val="007F623E"/>
    <w:rsid w:val="007F6B60"/>
    <w:rsid w:val="008019C2"/>
    <w:rsid w:val="00807600"/>
    <w:rsid w:val="00807D6A"/>
    <w:rsid w:val="00813889"/>
    <w:rsid w:val="00815165"/>
    <w:rsid w:val="00817750"/>
    <w:rsid w:val="00820501"/>
    <w:rsid w:val="00820C80"/>
    <w:rsid w:val="00824AD9"/>
    <w:rsid w:val="0082635C"/>
    <w:rsid w:val="008264E9"/>
    <w:rsid w:val="008269E2"/>
    <w:rsid w:val="00826CB8"/>
    <w:rsid w:val="00833F7F"/>
    <w:rsid w:val="00842A02"/>
    <w:rsid w:val="00842C75"/>
    <w:rsid w:val="00856CA1"/>
    <w:rsid w:val="0085798C"/>
    <w:rsid w:val="0086207C"/>
    <w:rsid w:val="00866F37"/>
    <w:rsid w:val="008740CC"/>
    <w:rsid w:val="008746CD"/>
    <w:rsid w:val="00877FD2"/>
    <w:rsid w:val="008925C2"/>
    <w:rsid w:val="00895FD9"/>
    <w:rsid w:val="008966CA"/>
    <w:rsid w:val="008A75AC"/>
    <w:rsid w:val="008B186F"/>
    <w:rsid w:val="008B54F0"/>
    <w:rsid w:val="008C09D4"/>
    <w:rsid w:val="008C2B9C"/>
    <w:rsid w:val="008C721D"/>
    <w:rsid w:val="008C728F"/>
    <w:rsid w:val="008C7B61"/>
    <w:rsid w:val="008D6580"/>
    <w:rsid w:val="008D6BE9"/>
    <w:rsid w:val="008E1B21"/>
    <w:rsid w:val="008E7BDE"/>
    <w:rsid w:val="008F46EF"/>
    <w:rsid w:val="009012A2"/>
    <w:rsid w:val="00901C85"/>
    <w:rsid w:val="00902A14"/>
    <w:rsid w:val="009044B4"/>
    <w:rsid w:val="00905E21"/>
    <w:rsid w:val="00906521"/>
    <w:rsid w:val="0090695D"/>
    <w:rsid w:val="00907441"/>
    <w:rsid w:val="00910733"/>
    <w:rsid w:val="009113B9"/>
    <w:rsid w:val="009168FF"/>
    <w:rsid w:val="00924E2C"/>
    <w:rsid w:val="00933465"/>
    <w:rsid w:val="009359C3"/>
    <w:rsid w:val="009423FC"/>
    <w:rsid w:val="00944242"/>
    <w:rsid w:val="009445F7"/>
    <w:rsid w:val="00945606"/>
    <w:rsid w:val="009526C8"/>
    <w:rsid w:val="00954513"/>
    <w:rsid w:val="009614EF"/>
    <w:rsid w:val="00961A45"/>
    <w:rsid w:val="00964D1F"/>
    <w:rsid w:val="0096558C"/>
    <w:rsid w:val="00965C97"/>
    <w:rsid w:val="00966A28"/>
    <w:rsid w:val="00970339"/>
    <w:rsid w:val="00972D42"/>
    <w:rsid w:val="00975A31"/>
    <w:rsid w:val="009828F7"/>
    <w:rsid w:val="0098598F"/>
    <w:rsid w:val="009862F0"/>
    <w:rsid w:val="009958CC"/>
    <w:rsid w:val="00996B55"/>
    <w:rsid w:val="009A11C2"/>
    <w:rsid w:val="009A20D6"/>
    <w:rsid w:val="009A6B9B"/>
    <w:rsid w:val="009C6993"/>
    <w:rsid w:val="009D4114"/>
    <w:rsid w:val="009E09DA"/>
    <w:rsid w:val="009E0BEE"/>
    <w:rsid w:val="009F00FB"/>
    <w:rsid w:val="009F1304"/>
    <w:rsid w:val="009F1FFB"/>
    <w:rsid w:val="009F3571"/>
    <w:rsid w:val="009F3C52"/>
    <w:rsid w:val="00A06CF0"/>
    <w:rsid w:val="00A10425"/>
    <w:rsid w:val="00A11A01"/>
    <w:rsid w:val="00A11DA4"/>
    <w:rsid w:val="00A13A3F"/>
    <w:rsid w:val="00A20EEF"/>
    <w:rsid w:val="00A251D0"/>
    <w:rsid w:val="00A27D3F"/>
    <w:rsid w:val="00A30E12"/>
    <w:rsid w:val="00A31849"/>
    <w:rsid w:val="00A31CD4"/>
    <w:rsid w:val="00A32520"/>
    <w:rsid w:val="00A34DBB"/>
    <w:rsid w:val="00A375E5"/>
    <w:rsid w:val="00A43937"/>
    <w:rsid w:val="00A47788"/>
    <w:rsid w:val="00A51C69"/>
    <w:rsid w:val="00A529C7"/>
    <w:rsid w:val="00A55D6F"/>
    <w:rsid w:val="00A56799"/>
    <w:rsid w:val="00A5703C"/>
    <w:rsid w:val="00A62C53"/>
    <w:rsid w:val="00A62E1C"/>
    <w:rsid w:val="00A63E8B"/>
    <w:rsid w:val="00A67BF9"/>
    <w:rsid w:val="00A753BE"/>
    <w:rsid w:val="00A75E37"/>
    <w:rsid w:val="00A82C7E"/>
    <w:rsid w:val="00A85390"/>
    <w:rsid w:val="00A87A97"/>
    <w:rsid w:val="00A9312A"/>
    <w:rsid w:val="00A941C5"/>
    <w:rsid w:val="00A9783E"/>
    <w:rsid w:val="00AA3772"/>
    <w:rsid w:val="00AC027B"/>
    <w:rsid w:val="00AC187E"/>
    <w:rsid w:val="00AC2D02"/>
    <w:rsid w:val="00AC7151"/>
    <w:rsid w:val="00AD0564"/>
    <w:rsid w:val="00AD124D"/>
    <w:rsid w:val="00AD4D43"/>
    <w:rsid w:val="00AE1BAC"/>
    <w:rsid w:val="00AE5CF6"/>
    <w:rsid w:val="00AE7DD4"/>
    <w:rsid w:val="00AF096E"/>
    <w:rsid w:val="00AF1441"/>
    <w:rsid w:val="00AF6E97"/>
    <w:rsid w:val="00B02544"/>
    <w:rsid w:val="00B0353F"/>
    <w:rsid w:val="00B129E6"/>
    <w:rsid w:val="00B20AE8"/>
    <w:rsid w:val="00B23592"/>
    <w:rsid w:val="00B25989"/>
    <w:rsid w:val="00B26DCA"/>
    <w:rsid w:val="00B34994"/>
    <w:rsid w:val="00B40E76"/>
    <w:rsid w:val="00B41ACA"/>
    <w:rsid w:val="00B44A73"/>
    <w:rsid w:val="00B46DE9"/>
    <w:rsid w:val="00B56C42"/>
    <w:rsid w:val="00B6603F"/>
    <w:rsid w:val="00B66785"/>
    <w:rsid w:val="00B66B0B"/>
    <w:rsid w:val="00B74E16"/>
    <w:rsid w:val="00B85EDF"/>
    <w:rsid w:val="00B87E11"/>
    <w:rsid w:val="00B919F0"/>
    <w:rsid w:val="00B92346"/>
    <w:rsid w:val="00B97A69"/>
    <w:rsid w:val="00BA05C7"/>
    <w:rsid w:val="00BA14D9"/>
    <w:rsid w:val="00BA6B3F"/>
    <w:rsid w:val="00BC15D9"/>
    <w:rsid w:val="00BC207C"/>
    <w:rsid w:val="00BC62C8"/>
    <w:rsid w:val="00BD6F23"/>
    <w:rsid w:val="00BD7429"/>
    <w:rsid w:val="00BE1FF9"/>
    <w:rsid w:val="00BE29D5"/>
    <w:rsid w:val="00BE4D13"/>
    <w:rsid w:val="00BE6577"/>
    <w:rsid w:val="00BF0D42"/>
    <w:rsid w:val="00BF2153"/>
    <w:rsid w:val="00BF4E90"/>
    <w:rsid w:val="00BF6CC1"/>
    <w:rsid w:val="00C0041A"/>
    <w:rsid w:val="00C004D6"/>
    <w:rsid w:val="00C13585"/>
    <w:rsid w:val="00C13741"/>
    <w:rsid w:val="00C14F8D"/>
    <w:rsid w:val="00C17629"/>
    <w:rsid w:val="00C25A5B"/>
    <w:rsid w:val="00C25F57"/>
    <w:rsid w:val="00C35388"/>
    <w:rsid w:val="00C35449"/>
    <w:rsid w:val="00C35558"/>
    <w:rsid w:val="00C50BA7"/>
    <w:rsid w:val="00C50DBC"/>
    <w:rsid w:val="00C5194C"/>
    <w:rsid w:val="00C63340"/>
    <w:rsid w:val="00C7130F"/>
    <w:rsid w:val="00C733E9"/>
    <w:rsid w:val="00C757D0"/>
    <w:rsid w:val="00C769A7"/>
    <w:rsid w:val="00C8455F"/>
    <w:rsid w:val="00C86518"/>
    <w:rsid w:val="00C93163"/>
    <w:rsid w:val="00C93B67"/>
    <w:rsid w:val="00C93CCB"/>
    <w:rsid w:val="00C93FE5"/>
    <w:rsid w:val="00C94CAD"/>
    <w:rsid w:val="00C94E8F"/>
    <w:rsid w:val="00CA2395"/>
    <w:rsid w:val="00CA2A64"/>
    <w:rsid w:val="00CA374E"/>
    <w:rsid w:val="00CA3BCE"/>
    <w:rsid w:val="00CB2016"/>
    <w:rsid w:val="00CB651F"/>
    <w:rsid w:val="00CB6E4D"/>
    <w:rsid w:val="00CB72F4"/>
    <w:rsid w:val="00CB7F63"/>
    <w:rsid w:val="00CC1242"/>
    <w:rsid w:val="00CC14D2"/>
    <w:rsid w:val="00CC329A"/>
    <w:rsid w:val="00CC7CDC"/>
    <w:rsid w:val="00CD1288"/>
    <w:rsid w:val="00CD5426"/>
    <w:rsid w:val="00CE198B"/>
    <w:rsid w:val="00CE36B9"/>
    <w:rsid w:val="00CE4310"/>
    <w:rsid w:val="00CE5D35"/>
    <w:rsid w:val="00CE653D"/>
    <w:rsid w:val="00CE7A3D"/>
    <w:rsid w:val="00CF2105"/>
    <w:rsid w:val="00CF3072"/>
    <w:rsid w:val="00D01C47"/>
    <w:rsid w:val="00D03599"/>
    <w:rsid w:val="00D0687E"/>
    <w:rsid w:val="00D142F3"/>
    <w:rsid w:val="00D1523F"/>
    <w:rsid w:val="00D17EAA"/>
    <w:rsid w:val="00D204AC"/>
    <w:rsid w:val="00D21D67"/>
    <w:rsid w:val="00D35579"/>
    <w:rsid w:val="00D363DA"/>
    <w:rsid w:val="00D40673"/>
    <w:rsid w:val="00D44BE5"/>
    <w:rsid w:val="00D45723"/>
    <w:rsid w:val="00D4748B"/>
    <w:rsid w:val="00D56488"/>
    <w:rsid w:val="00D63DCC"/>
    <w:rsid w:val="00D6461F"/>
    <w:rsid w:val="00D65CD6"/>
    <w:rsid w:val="00D71437"/>
    <w:rsid w:val="00D7226E"/>
    <w:rsid w:val="00D72987"/>
    <w:rsid w:val="00D72A99"/>
    <w:rsid w:val="00D76498"/>
    <w:rsid w:val="00D7694C"/>
    <w:rsid w:val="00D83917"/>
    <w:rsid w:val="00D918B1"/>
    <w:rsid w:val="00D92055"/>
    <w:rsid w:val="00D975DC"/>
    <w:rsid w:val="00DA4409"/>
    <w:rsid w:val="00DB0FE5"/>
    <w:rsid w:val="00DC43EA"/>
    <w:rsid w:val="00DC4C5C"/>
    <w:rsid w:val="00DC7345"/>
    <w:rsid w:val="00DC7F84"/>
    <w:rsid w:val="00DD2265"/>
    <w:rsid w:val="00DD3AA6"/>
    <w:rsid w:val="00DD6F46"/>
    <w:rsid w:val="00DE0109"/>
    <w:rsid w:val="00DE127D"/>
    <w:rsid w:val="00DE3588"/>
    <w:rsid w:val="00DE5512"/>
    <w:rsid w:val="00DE7150"/>
    <w:rsid w:val="00DF197A"/>
    <w:rsid w:val="00E008F3"/>
    <w:rsid w:val="00E00F5B"/>
    <w:rsid w:val="00E04E11"/>
    <w:rsid w:val="00E05606"/>
    <w:rsid w:val="00E06B33"/>
    <w:rsid w:val="00E107B8"/>
    <w:rsid w:val="00E1500B"/>
    <w:rsid w:val="00E15FAA"/>
    <w:rsid w:val="00E160D0"/>
    <w:rsid w:val="00E2028F"/>
    <w:rsid w:val="00E24647"/>
    <w:rsid w:val="00E301AF"/>
    <w:rsid w:val="00E32CD1"/>
    <w:rsid w:val="00E34F27"/>
    <w:rsid w:val="00E41256"/>
    <w:rsid w:val="00E422D5"/>
    <w:rsid w:val="00E4253B"/>
    <w:rsid w:val="00E4263C"/>
    <w:rsid w:val="00E438E0"/>
    <w:rsid w:val="00E45362"/>
    <w:rsid w:val="00E50BD0"/>
    <w:rsid w:val="00E50C92"/>
    <w:rsid w:val="00E50DA8"/>
    <w:rsid w:val="00E52F5A"/>
    <w:rsid w:val="00E5736A"/>
    <w:rsid w:val="00E618CD"/>
    <w:rsid w:val="00E61FB5"/>
    <w:rsid w:val="00E63244"/>
    <w:rsid w:val="00E67ACF"/>
    <w:rsid w:val="00E715A0"/>
    <w:rsid w:val="00E7399E"/>
    <w:rsid w:val="00E7619F"/>
    <w:rsid w:val="00E775CE"/>
    <w:rsid w:val="00E819A0"/>
    <w:rsid w:val="00E83709"/>
    <w:rsid w:val="00E83D31"/>
    <w:rsid w:val="00E94A58"/>
    <w:rsid w:val="00E95AD0"/>
    <w:rsid w:val="00EA4E6A"/>
    <w:rsid w:val="00EA58EF"/>
    <w:rsid w:val="00EA73FA"/>
    <w:rsid w:val="00EB2A61"/>
    <w:rsid w:val="00EB2A8B"/>
    <w:rsid w:val="00EB4FCF"/>
    <w:rsid w:val="00EB67B8"/>
    <w:rsid w:val="00EB7E49"/>
    <w:rsid w:val="00EC0126"/>
    <w:rsid w:val="00EC362E"/>
    <w:rsid w:val="00EC3C4E"/>
    <w:rsid w:val="00EC4715"/>
    <w:rsid w:val="00EC5C2F"/>
    <w:rsid w:val="00EE41C8"/>
    <w:rsid w:val="00EE5410"/>
    <w:rsid w:val="00EE5DE8"/>
    <w:rsid w:val="00EF06DE"/>
    <w:rsid w:val="00EF2A4B"/>
    <w:rsid w:val="00EF572F"/>
    <w:rsid w:val="00EF61FA"/>
    <w:rsid w:val="00F03C76"/>
    <w:rsid w:val="00F04854"/>
    <w:rsid w:val="00F124F3"/>
    <w:rsid w:val="00F15A8D"/>
    <w:rsid w:val="00F162D7"/>
    <w:rsid w:val="00F1675D"/>
    <w:rsid w:val="00F223CC"/>
    <w:rsid w:val="00F23A38"/>
    <w:rsid w:val="00F33F20"/>
    <w:rsid w:val="00F37040"/>
    <w:rsid w:val="00F371ED"/>
    <w:rsid w:val="00F52D71"/>
    <w:rsid w:val="00F543BB"/>
    <w:rsid w:val="00F55BFB"/>
    <w:rsid w:val="00F5664C"/>
    <w:rsid w:val="00F60E3B"/>
    <w:rsid w:val="00F623E7"/>
    <w:rsid w:val="00F62537"/>
    <w:rsid w:val="00F63899"/>
    <w:rsid w:val="00F64F26"/>
    <w:rsid w:val="00F66879"/>
    <w:rsid w:val="00F67B0B"/>
    <w:rsid w:val="00F70ED8"/>
    <w:rsid w:val="00F74E48"/>
    <w:rsid w:val="00F80551"/>
    <w:rsid w:val="00F8527A"/>
    <w:rsid w:val="00F86294"/>
    <w:rsid w:val="00F87912"/>
    <w:rsid w:val="00F90E8B"/>
    <w:rsid w:val="00F94FC3"/>
    <w:rsid w:val="00FA1B96"/>
    <w:rsid w:val="00FA4CEB"/>
    <w:rsid w:val="00FA7218"/>
    <w:rsid w:val="00FB0E82"/>
    <w:rsid w:val="00FB24F6"/>
    <w:rsid w:val="00FD090A"/>
    <w:rsid w:val="00FD1311"/>
    <w:rsid w:val="00FD3014"/>
    <w:rsid w:val="00FD3445"/>
    <w:rsid w:val="00FD42E7"/>
    <w:rsid w:val="00FD799C"/>
    <w:rsid w:val="00FE246C"/>
    <w:rsid w:val="00FF2379"/>
    <w:rsid w:val="00FF3D72"/>
    <w:rsid w:val="00FF58F4"/>
    <w:rsid w:val="00FF627B"/>
    <w:rsid w:val="01097ABC"/>
    <w:rsid w:val="01162CEC"/>
    <w:rsid w:val="014664E5"/>
    <w:rsid w:val="015B6D94"/>
    <w:rsid w:val="015E1273"/>
    <w:rsid w:val="01B55654"/>
    <w:rsid w:val="02126ECE"/>
    <w:rsid w:val="021F6013"/>
    <w:rsid w:val="027A78CF"/>
    <w:rsid w:val="02B51BAC"/>
    <w:rsid w:val="02D61F91"/>
    <w:rsid w:val="02D92666"/>
    <w:rsid w:val="02E24174"/>
    <w:rsid w:val="032B3AAC"/>
    <w:rsid w:val="04A6089D"/>
    <w:rsid w:val="04DF1A8A"/>
    <w:rsid w:val="05621267"/>
    <w:rsid w:val="05DE1D42"/>
    <w:rsid w:val="060905E5"/>
    <w:rsid w:val="064249C6"/>
    <w:rsid w:val="0691101F"/>
    <w:rsid w:val="0695319D"/>
    <w:rsid w:val="06B62083"/>
    <w:rsid w:val="06BF0FDB"/>
    <w:rsid w:val="071D0C35"/>
    <w:rsid w:val="07420B1F"/>
    <w:rsid w:val="07F6072D"/>
    <w:rsid w:val="08053038"/>
    <w:rsid w:val="08251EAA"/>
    <w:rsid w:val="083E2F66"/>
    <w:rsid w:val="085E6F42"/>
    <w:rsid w:val="086E54B7"/>
    <w:rsid w:val="08B6474A"/>
    <w:rsid w:val="08C86981"/>
    <w:rsid w:val="09624B8B"/>
    <w:rsid w:val="097F55F4"/>
    <w:rsid w:val="09FC4E8C"/>
    <w:rsid w:val="0A2A425E"/>
    <w:rsid w:val="0AA7474A"/>
    <w:rsid w:val="0AC2447B"/>
    <w:rsid w:val="0AE42C44"/>
    <w:rsid w:val="0B0E6679"/>
    <w:rsid w:val="0B175BAD"/>
    <w:rsid w:val="0BA74F32"/>
    <w:rsid w:val="0BD53BE7"/>
    <w:rsid w:val="0BF34520"/>
    <w:rsid w:val="0C6A086D"/>
    <w:rsid w:val="0CE22BFB"/>
    <w:rsid w:val="0D0133C1"/>
    <w:rsid w:val="0D1A6C3A"/>
    <w:rsid w:val="0DB27144"/>
    <w:rsid w:val="0DCD2DC7"/>
    <w:rsid w:val="0DF85BE0"/>
    <w:rsid w:val="0DF91E0E"/>
    <w:rsid w:val="0E0B116A"/>
    <w:rsid w:val="0E120F34"/>
    <w:rsid w:val="0E2576F2"/>
    <w:rsid w:val="0EBD35D6"/>
    <w:rsid w:val="0ED6500E"/>
    <w:rsid w:val="0EE04B9C"/>
    <w:rsid w:val="0F130CAE"/>
    <w:rsid w:val="0F253D36"/>
    <w:rsid w:val="0F31382A"/>
    <w:rsid w:val="0F3E471A"/>
    <w:rsid w:val="0F7D77D6"/>
    <w:rsid w:val="0F873E91"/>
    <w:rsid w:val="0F877B72"/>
    <w:rsid w:val="0F892A0B"/>
    <w:rsid w:val="10044A9B"/>
    <w:rsid w:val="10881228"/>
    <w:rsid w:val="10BE4C25"/>
    <w:rsid w:val="10D2410C"/>
    <w:rsid w:val="117049BA"/>
    <w:rsid w:val="119B5A55"/>
    <w:rsid w:val="11B240DE"/>
    <w:rsid w:val="11BF72FD"/>
    <w:rsid w:val="12227CB8"/>
    <w:rsid w:val="1255782F"/>
    <w:rsid w:val="1256748B"/>
    <w:rsid w:val="126B28E4"/>
    <w:rsid w:val="126C21DF"/>
    <w:rsid w:val="127B203D"/>
    <w:rsid w:val="127F7A12"/>
    <w:rsid w:val="12B851EB"/>
    <w:rsid w:val="12F86B39"/>
    <w:rsid w:val="12FD1B16"/>
    <w:rsid w:val="13051231"/>
    <w:rsid w:val="133E2072"/>
    <w:rsid w:val="134D0507"/>
    <w:rsid w:val="138C6671"/>
    <w:rsid w:val="13E43E95"/>
    <w:rsid w:val="1445199E"/>
    <w:rsid w:val="14A26037"/>
    <w:rsid w:val="14A43A33"/>
    <w:rsid w:val="14CA0061"/>
    <w:rsid w:val="14D8416A"/>
    <w:rsid w:val="152C0111"/>
    <w:rsid w:val="15334C4D"/>
    <w:rsid w:val="15437E13"/>
    <w:rsid w:val="15451DDD"/>
    <w:rsid w:val="159075B9"/>
    <w:rsid w:val="15972065"/>
    <w:rsid w:val="16846935"/>
    <w:rsid w:val="168E5D2D"/>
    <w:rsid w:val="16D27376"/>
    <w:rsid w:val="17137263"/>
    <w:rsid w:val="17305923"/>
    <w:rsid w:val="17447B51"/>
    <w:rsid w:val="177236B7"/>
    <w:rsid w:val="18153F6E"/>
    <w:rsid w:val="192E476D"/>
    <w:rsid w:val="19D87B51"/>
    <w:rsid w:val="19DB4E17"/>
    <w:rsid w:val="19DE7C7D"/>
    <w:rsid w:val="19F42FEB"/>
    <w:rsid w:val="19F875B3"/>
    <w:rsid w:val="1A9D1019"/>
    <w:rsid w:val="1AD5775F"/>
    <w:rsid w:val="1B6C276D"/>
    <w:rsid w:val="1B76004A"/>
    <w:rsid w:val="1B9B2757"/>
    <w:rsid w:val="1BF66EEF"/>
    <w:rsid w:val="1C7C3906"/>
    <w:rsid w:val="1CA82A62"/>
    <w:rsid w:val="1CC03E0C"/>
    <w:rsid w:val="1CCD7F3A"/>
    <w:rsid w:val="1D080607"/>
    <w:rsid w:val="1D6C261F"/>
    <w:rsid w:val="1D704F7A"/>
    <w:rsid w:val="1DC046F7"/>
    <w:rsid w:val="1DCE70C1"/>
    <w:rsid w:val="1DD45A3A"/>
    <w:rsid w:val="1DE20E83"/>
    <w:rsid w:val="1E195BB5"/>
    <w:rsid w:val="1E205195"/>
    <w:rsid w:val="1E3447E0"/>
    <w:rsid w:val="1E3E000E"/>
    <w:rsid w:val="1E934263"/>
    <w:rsid w:val="1EAA5C0E"/>
    <w:rsid w:val="1EB17C40"/>
    <w:rsid w:val="1ED80664"/>
    <w:rsid w:val="1EDA66C3"/>
    <w:rsid w:val="1F096472"/>
    <w:rsid w:val="1F4B733C"/>
    <w:rsid w:val="1FDA58F4"/>
    <w:rsid w:val="20012DA5"/>
    <w:rsid w:val="201E74B3"/>
    <w:rsid w:val="20A01C86"/>
    <w:rsid w:val="20A353E0"/>
    <w:rsid w:val="20AD0837"/>
    <w:rsid w:val="20C8099E"/>
    <w:rsid w:val="20E519B9"/>
    <w:rsid w:val="213F2829"/>
    <w:rsid w:val="2145204C"/>
    <w:rsid w:val="2169043A"/>
    <w:rsid w:val="221E7E58"/>
    <w:rsid w:val="22264236"/>
    <w:rsid w:val="22636BF9"/>
    <w:rsid w:val="22BF31CF"/>
    <w:rsid w:val="22F17100"/>
    <w:rsid w:val="22F62F72"/>
    <w:rsid w:val="237F295E"/>
    <w:rsid w:val="237F64BA"/>
    <w:rsid w:val="23A10B26"/>
    <w:rsid w:val="24134E54"/>
    <w:rsid w:val="241D4300"/>
    <w:rsid w:val="242744A5"/>
    <w:rsid w:val="243B5E95"/>
    <w:rsid w:val="243C084F"/>
    <w:rsid w:val="248F1F12"/>
    <w:rsid w:val="24D50C41"/>
    <w:rsid w:val="24EE1FCE"/>
    <w:rsid w:val="24FF694C"/>
    <w:rsid w:val="25291319"/>
    <w:rsid w:val="25291494"/>
    <w:rsid w:val="2537157D"/>
    <w:rsid w:val="25480B15"/>
    <w:rsid w:val="255B30CE"/>
    <w:rsid w:val="257242F1"/>
    <w:rsid w:val="25822292"/>
    <w:rsid w:val="25AD1396"/>
    <w:rsid w:val="25D6128D"/>
    <w:rsid w:val="262C184B"/>
    <w:rsid w:val="26B073AF"/>
    <w:rsid w:val="26BE4A72"/>
    <w:rsid w:val="271F78D5"/>
    <w:rsid w:val="2754230F"/>
    <w:rsid w:val="275859A0"/>
    <w:rsid w:val="2762381B"/>
    <w:rsid w:val="276E2735"/>
    <w:rsid w:val="27771BB9"/>
    <w:rsid w:val="27F82BC5"/>
    <w:rsid w:val="283830DC"/>
    <w:rsid w:val="28A975B9"/>
    <w:rsid w:val="28BC5ABB"/>
    <w:rsid w:val="28FF5FF9"/>
    <w:rsid w:val="294B650A"/>
    <w:rsid w:val="29BF15B0"/>
    <w:rsid w:val="29F55061"/>
    <w:rsid w:val="2A866B7D"/>
    <w:rsid w:val="2AC87630"/>
    <w:rsid w:val="2B0B638E"/>
    <w:rsid w:val="2B0C0213"/>
    <w:rsid w:val="2B0D2F9A"/>
    <w:rsid w:val="2B471FB3"/>
    <w:rsid w:val="2B5D3585"/>
    <w:rsid w:val="2BBD2276"/>
    <w:rsid w:val="2BED5699"/>
    <w:rsid w:val="2C324A12"/>
    <w:rsid w:val="2C3A38C6"/>
    <w:rsid w:val="2C532BDA"/>
    <w:rsid w:val="2C862667"/>
    <w:rsid w:val="2C8B1BF4"/>
    <w:rsid w:val="2C8C639F"/>
    <w:rsid w:val="2CD755B9"/>
    <w:rsid w:val="2D013F59"/>
    <w:rsid w:val="2DBC58A4"/>
    <w:rsid w:val="2DD6070A"/>
    <w:rsid w:val="2DD778AF"/>
    <w:rsid w:val="2DED5693"/>
    <w:rsid w:val="2E4A7ED6"/>
    <w:rsid w:val="2E707428"/>
    <w:rsid w:val="2E783B72"/>
    <w:rsid w:val="2FB219C5"/>
    <w:rsid w:val="303944AA"/>
    <w:rsid w:val="308D11BA"/>
    <w:rsid w:val="309663CC"/>
    <w:rsid w:val="30B40633"/>
    <w:rsid w:val="310178A2"/>
    <w:rsid w:val="31A80D16"/>
    <w:rsid w:val="31AD32D0"/>
    <w:rsid w:val="32086E49"/>
    <w:rsid w:val="32107C30"/>
    <w:rsid w:val="327618AB"/>
    <w:rsid w:val="32916CF1"/>
    <w:rsid w:val="32FA790B"/>
    <w:rsid w:val="33935586"/>
    <w:rsid w:val="34541E69"/>
    <w:rsid w:val="34D64AA7"/>
    <w:rsid w:val="359979D0"/>
    <w:rsid w:val="35A65B28"/>
    <w:rsid w:val="35BB039D"/>
    <w:rsid w:val="36010AB6"/>
    <w:rsid w:val="36137712"/>
    <w:rsid w:val="361E2A63"/>
    <w:rsid w:val="365B6937"/>
    <w:rsid w:val="368D726B"/>
    <w:rsid w:val="36D320F5"/>
    <w:rsid w:val="36DB063B"/>
    <w:rsid w:val="36F42278"/>
    <w:rsid w:val="36F93266"/>
    <w:rsid w:val="3714117B"/>
    <w:rsid w:val="37405B09"/>
    <w:rsid w:val="37530632"/>
    <w:rsid w:val="37A606F1"/>
    <w:rsid w:val="37E34E12"/>
    <w:rsid w:val="37F840FE"/>
    <w:rsid w:val="38611F96"/>
    <w:rsid w:val="38A81130"/>
    <w:rsid w:val="38D93A2E"/>
    <w:rsid w:val="38E15D84"/>
    <w:rsid w:val="394F3EF3"/>
    <w:rsid w:val="39806E71"/>
    <w:rsid w:val="39967579"/>
    <w:rsid w:val="39AD4224"/>
    <w:rsid w:val="3A063DC0"/>
    <w:rsid w:val="3A444BCF"/>
    <w:rsid w:val="3B0322E7"/>
    <w:rsid w:val="3B1B2B15"/>
    <w:rsid w:val="3B254525"/>
    <w:rsid w:val="3B8E54A3"/>
    <w:rsid w:val="3BA4056D"/>
    <w:rsid w:val="3BDF7FE6"/>
    <w:rsid w:val="3C1F6AC7"/>
    <w:rsid w:val="3C865205"/>
    <w:rsid w:val="3D2D59B5"/>
    <w:rsid w:val="3D39673E"/>
    <w:rsid w:val="3D4751CD"/>
    <w:rsid w:val="3DB87F0B"/>
    <w:rsid w:val="3DCE7D9D"/>
    <w:rsid w:val="3DD822F8"/>
    <w:rsid w:val="3DF72A77"/>
    <w:rsid w:val="3E4155FF"/>
    <w:rsid w:val="3E45600D"/>
    <w:rsid w:val="3E61666B"/>
    <w:rsid w:val="3EFF1F43"/>
    <w:rsid w:val="3FDA11F0"/>
    <w:rsid w:val="400934A4"/>
    <w:rsid w:val="40655AE6"/>
    <w:rsid w:val="40AF6101"/>
    <w:rsid w:val="413466DE"/>
    <w:rsid w:val="41A61E92"/>
    <w:rsid w:val="42084D5B"/>
    <w:rsid w:val="422E7A03"/>
    <w:rsid w:val="42472CD3"/>
    <w:rsid w:val="424F15A5"/>
    <w:rsid w:val="42CF66A9"/>
    <w:rsid w:val="42D478D5"/>
    <w:rsid w:val="42DE2607"/>
    <w:rsid w:val="43087E22"/>
    <w:rsid w:val="43411D39"/>
    <w:rsid w:val="43417BFC"/>
    <w:rsid w:val="435C5DD2"/>
    <w:rsid w:val="436F2189"/>
    <w:rsid w:val="43AF3341"/>
    <w:rsid w:val="44071E88"/>
    <w:rsid w:val="44416DFD"/>
    <w:rsid w:val="44517955"/>
    <w:rsid w:val="445B26F5"/>
    <w:rsid w:val="446C1C22"/>
    <w:rsid w:val="4473208A"/>
    <w:rsid w:val="45586109"/>
    <w:rsid w:val="45725419"/>
    <w:rsid w:val="458616B6"/>
    <w:rsid w:val="45C753F9"/>
    <w:rsid w:val="462820AE"/>
    <w:rsid w:val="466762F5"/>
    <w:rsid w:val="47064679"/>
    <w:rsid w:val="47A04BCE"/>
    <w:rsid w:val="47B7205D"/>
    <w:rsid w:val="47CA2B61"/>
    <w:rsid w:val="48236534"/>
    <w:rsid w:val="48413B21"/>
    <w:rsid w:val="485D2610"/>
    <w:rsid w:val="48BA4DE4"/>
    <w:rsid w:val="4961028C"/>
    <w:rsid w:val="49697141"/>
    <w:rsid w:val="49CC4CCE"/>
    <w:rsid w:val="49D27FDB"/>
    <w:rsid w:val="4A74485E"/>
    <w:rsid w:val="4AAF5028"/>
    <w:rsid w:val="4ACD6889"/>
    <w:rsid w:val="4ADA762A"/>
    <w:rsid w:val="4AE911F9"/>
    <w:rsid w:val="4AF869CF"/>
    <w:rsid w:val="4B3B3218"/>
    <w:rsid w:val="4B666BE8"/>
    <w:rsid w:val="4B9C2BC8"/>
    <w:rsid w:val="4BD570D5"/>
    <w:rsid w:val="4BEB11E7"/>
    <w:rsid w:val="4C270F59"/>
    <w:rsid w:val="4C2D1FB1"/>
    <w:rsid w:val="4C453030"/>
    <w:rsid w:val="4C5821AD"/>
    <w:rsid w:val="4C634B5E"/>
    <w:rsid w:val="4C6B4F7E"/>
    <w:rsid w:val="4C7E2F03"/>
    <w:rsid w:val="4D104871"/>
    <w:rsid w:val="4D357A66"/>
    <w:rsid w:val="4D6611D1"/>
    <w:rsid w:val="4DAA0A91"/>
    <w:rsid w:val="4DC64B62"/>
    <w:rsid w:val="4DC76040"/>
    <w:rsid w:val="4E6D3230"/>
    <w:rsid w:val="4E850D95"/>
    <w:rsid w:val="4F0D2D7F"/>
    <w:rsid w:val="4F7C76AF"/>
    <w:rsid w:val="4FA47125"/>
    <w:rsid w:val="507F2EF0"/>
    <w:rsid w:val="508008D7"/>
    <w:rsid w:val="50C64981"/>
    <w:rsid w:val="50D6330E"/>
    <w:rsid w:val="51324F5C"/>
    <w:rsid w:val="514F30AF"/>
    <w:rsid w:val="518F0401"/>
    <w:rsid w:val="51A72EFC"/>
    <w:rsid w:val="51C03D38"/>
    <w:rsid w:val="51E85063"/>
    <w:rsid w:val="528063E0"/>
    <w:rsid w:val="528B26F9"/>
    <w:rsid w:val="52D62274"/>
    <w:rsid w:val="52D9630B"/>
    <w:rsid w:val="53763FF1"/>
    <w:rsid w:val="53955863"/>
    <w:rsid w:val="5469403B"/>
    <w:rsid w:val="548522F6"/>
    <w:rsid w:val="54C6769D"/>
    <w:rsid w:val="555717D2"/>
    <w:rsid w:val="55763F24"/>
    <w:rsid w:val="557C41B0"/>
    <w:rsid w:val="56A52AC5"/>
    <w:rsid w:val="571921A6"/>
    <w:rsid w:val="572C74B9"/>
    <w:rsid w:val="57480D96"/>
    <w:rsid w:val="57940DFB"/>
    <w:rsid w:val="57D24929"/>
    <w:rsid w:val="57D30256"/>
    <w:rsid w:val="583B164C"/>
    <w:rsid w:val="593212FE"/>
    <w:rsid w:val="59AE268A"/>
    <w:rsid w:val="59D76CA2"/>
    <w:rsid w:val="5A703E8B"/>
    <w:rsid w:val="5A8770F5"/>
    <w:rsid w:val="5A9A2CA2"/>
    <w:rsid w:val="5A9E588F"/>
    <w:rsid w:val="5AB26B9A"/>
    <w:rsid w:val="5AF57CA8"/>
    <w:rsid w:val="5B01483E"/>
    <w:rsid w:val="5B677F62"/>
    <w:rsid w:val="5BC26416"/>
    <w:rsid w:val="5BC326E1"/>
    <w:rsid w:val="5BCB49EA"/>
    <w:rsid w:val="5BEF797A"/>
    <w:rsid w:val="5C7F4D1A"/>
    <w:rsid w:val="5CAF3C8C"/>
    <w:rsid w:val="5D26561D"/>
    <w:rsid w:val="5D8D744A"/>
    <w:rsid w:val="5DC1170F"/>
    <w:rsid w:val="5DC66E6A"/>
    <w:rsid w:val="5DD53CE8"/>
    <w:rsid w:val="5E155F26"/>
    <w:rsid w:val="5EB81FFB"/>
    <w:rsid w:val="5ECD209C"/>
    <w:rsid w:val="5ED2780B"/>
    <w:rsid w:val="5EE21E63"/>
    <w:rsid w:val="5F1871E8"/>
    <w:rsid w:val="5F247FE3"/>
    <w:rsid w:val="5F4C126D"/>
    <w:rsid w:val="5F9E76ED"/>
    <w:rsid w:val="5F9F4972"/>
    <w:rsid w:val="5FA00E5A"/>
    <w:rsid w:val="5FA97260"/>
    <w:rsid w:val="5FB011CE"/>
    <w:rsid w:val="5FB824DA"/>
    <w:rsid w:val="605B4B2E"/>
    <w:rsid w:val="607C4FEF"/>
    <w:rsid w:val="6098238E"/>
    <w:rsid w:val="60B83228"/>
    <w:rsid w:val="60D01A79"/>
    <w:rsid w:val="61113A51"/>
    <w:rsid w:val="61902860"/>
    <w:rsid w:val="61DB57A4"/>
    <w:rsid w:val="62494AD4"/>
    <w:rsid w:val="62A17C51"/>
    <w:rsid w:val="62B15989"/>
    <w:rsid w:val="62C42EC0"/>
    <w:rsid w:val="63103A95"/>
    <w:rsid w:val="63141BC4"/>
    <w:rsid w:val="637F3391"/>
    <w:rsid w:val="63D02F63"/>
    <w:rsid w:val="63F56F6C"/>
    <w:rsid w:val="642A5ECB"/>
    <w:rsid w:val="646B2C8C"/>
    <w:rsid w:val="64E11547"/>
    <w:rsid w:val="655573D8"/>
    <w:rsid w:val="659A6A51"/>
    <w:rsid w:val="65E2686C"/>
    <w:rsid w:val="66324000"/>
    <w:rsid w:val="666F0E83"/>
    <w:rsid w:val="668E01DB"/>
    <w:rsid w:val="669C5749"/>
    <w:rsid w:val="66BD3492"/>
    <w:rsid w:val="66BF11FA"/>
    <w:rsid w:val="66E8749F"/>
    <w:rsid w:val="670E62A9"/>
    <w:rsid w:val="67144125"/>
    <w:rsid w:val="67263626"/>
    <w:rsid w:val="67492C01"/>
    <w:rsid w:val="67854F5D"/>
    <w:rsid w:val="67D82E5F"/>
    <w:rsid w:val="680E5158"/>
    <w:rsid w:val="68103152"/>
    <w:rsid w:val="6813679E"/>
    <w:rsid w:val="682A0A7F"/>
    <w:rsid w:val="68912DA2"/>
    <w:rsid w:val="68D34A1B"/>
    <w:rsid w:val="69216C99"/>
    <w:rsid w:val="6988396D"/>
    <w:rsid w:val="6A527BA0"/>
    <w:rsid w:val="6A873916"/>
    <w:rsid w:val="6B1F7E43"/>
    <w:rsid w:val="6B8565DF"/>
    <w:rsid w:val="6BF665EC"/>
    <w:rsid w:val="6C0E5BFA"/>
    <w:rsid w:val="6C3F7B62"/>
    <w:rsid w:val="6CA852A0"/>
    <w:rsid w:val="6CB83548"/>
    <w:rsid w:val="6CB84A19"/>
    <w:rsid w:val="6CBC11B2"/>
    <w:rsid w:val="6D45426B"/>
    <w:rsid w:val="6D8D5E71"/>
    <w:rsid w:val="6E8E3022"/>
    <w:rsid w:val="6EC922AC"/>
    <w:rsid w:val="6ECF0FB0"/>
    <w:rsid w:val="6EEA5679"/>
    <w:rsid w:val="6F55233D"/>
    <w:rsid w:val="6F674D04"/>
    <w:rsid w:val="6F71619F"/>
    <w:rsid w:val="700B216F"/>
    <w:rsid w:val="70495453"/>
    <w:rsid w:val="70750AEE"/>
    <w:rsid w:val="7083388A"/>
    <w:rsid w:val="70C45C55"/>
    <w:rsid w:val="718E1FFE"/>
    <w:rsid w:val="71B04C13"/>
    <w:rsid w:val="71BA652D"/>
    <w:rsid w:val="726E11A1"/>
    <w:rsid w:val="72CD013E"/>
    <w:rsid w:val="72D82ABE"/>
    <w:rsid w:val="737F4569"/>
    <w:rsid w:val="73AB0597"/>
    <w:rsid w:val="73C51294"/>
    <w:rsid w:val="73E4024C"/>
    <w:rsid w:val="74435182"/>
    <w:rsid w:val="74922EF9"/>
    <w:rsid w:val="74A71267"/>
    <w:rsid w:val="74D80B53"/>
    <w:rsid w:val="74F50942"/>
    <w:rsid w:val="75355FA6"/>
    <w:rsid w:val="753A7A60"/>
    <w:rsid w:val="755A7F85"/>
    <w:rsid w:val="756109E7"/>
    <w:rsid w:val="76344BFF"/>
    <w:rsid w:val="763D7808"/>
    <w:rsid w:val="7644002B"/>
    <w:rsid w:val="76554513"/>
    <w:rsid w:val="767B4761"/>
    <w:rsid w:val="768F1578"/>
    <w:rsid w:val="76AC53BB"/>
    <w:rsid w:val="76C739E5"/>
    <w:rsid w:val="76DA0495"/>
    <w:rsid w:val="77347A4C"/>
    <w:rsid w:val="773E61CD"/>
    <w:rsid w:val="778B0C2E"/>
    <w:rsid w:val="77AA24BF"/>
    <w:rsid w:val="780D4FB8"/>
    <w:rsid w:val="78151DD0"/>
    <w:rsid w:val="786D1560"/>
    <w:rsid w:val="788B5F18"/>
    <w:rsid w:val="798B63B9"/>
    <w:rsid w:val="7A3D6041"/>
    <w:rsid w:val="7A522C4F"/>
    <w:rsid w:val="7A546ECE"/>
    <w:rsid w:val="7ADC5D4A"/>
    <w:rsid w:val="7B1B5C44"/>
    <w:rsid w:val="7B89437B"/>
    <w:rsid w:val="7BC278E2"/>
    <w:rsid w:val="7BD94FAC"/>
    <w:rsid w:val="7C4D1E27"/>
    <w:rsid w:val="7C721040"/>
    <w:rsid w:val="7D423AB9"/>
    <w:rsid w:val="7D4D5E56"/>
    <w:rsid w:val="7D737FB7"/>
    <w:rsid w:val="7D990228"/>
    <w:rsid w:val="7DB2546D"/>
    <w:rsid w:val="7DB3689B"/>
    <w:rsid w:val="7DFE7141"/>
    <w:rsid w:val="7E364C22"/>
    <w:rsid w:val="7E6C4093"/>
    <w:rsid w:val="7E81400A"/>
    <w:rsid w:val="7E9A1CEC"/>
    <w:rsid w:val="7EE822DB"/>
    <w:rsid w:val="7EEB25DF"/>
    <w:rsid w:val="7EFB0CA7"/>
    <w:rsid w:val="7F0E63B0"/>
    <w:rsid w:val="7F220BD9"/>
    <w:rsid w:val="7F231FE1"/>
    <w:rsid w:val="7F6955C6"/>
    <w:rsid w:val="7F911D6A"/>
    <w:rsid w:val="7FB16274"/>
    <w:rsid w:val="7FCA1FDC"/>
    <w:rsid w:val="7FD73C19"/>
    <w:rsid w:val="7FED3C6E"/>
    <w:rsid w:val="7FFF9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20">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caption"/>
    <w:basedOn w:val="a"/>
    <w:next w:val="a"/>
    <w:link w:val="Char2"/>
    <w:qFormat/>
    <w:pPr>
      <w:spacing w:before="152" w:after="160"/>
    </w:pPr>
    <w:rPr>
      <w:rFonts w:ascii="Arial" w:eastAsia="黑体" w:hAnsi="Arial" w:cs="Arial"/>
      <w:sz w:val="20"/>
      <w:szCs w:val="20"/>
    </w:rPr>
  </w:style>
  <w:style w:type="paragraph" w:styleId="a8">
    <w:name w:val="List Bullet"/>
    <w:basedOn w:val="a"/>
    <w:qFormat/>
    <w:pPr>
      <w:tabs>
        <w:tab w:val="left" w:pos="360"/>
      </w:tabs>
      <w:ind w:left="360" w:hangingChars="200" w:hanging="360"/>
    </w:pPr>
    <w:rPr>
      <w:rFonts w:ascii="宋体"/>
      <w:sz w:val="28"/>
      <w:szCs w:val="20"/>
    </w:rPr>
  </w:style>
  <w:style w:type="paragraph" w:styleId="a9">
    <w:name w:val="envelope address"/>
    <w:basedOn w:val="a"/>
    <w:qFormat/>
    <w:pPr>
      <w:snapToGrid w:val="0"/>
      <w:ind w:leftChars="1400" w:left="100"/>
    </w:pPr>
    <w:rPr>
      <w:rFonts w:ascii="Arial" w:hAnsi="Arial"/>
      <w:sz w:val="24"/>
      <w:szCs w:val="20"/>
    </w:rPr>
  </w:style>
  <w:style w:type="paragraph" w:styleId="aa">
    <w:name w:val="Document Map"/>
    <w:basedOn w:val="a"/>
    <w:link w:val="Char3"/>
    <w:semiHidden/>
    <w:qFormat/>
    <w:pPr>
      <w:shd w:val="clear" w:color="auto" w:fill="000080"/>
    </w:pPr>
    <w:rPr>
      <w:rFonts w:ascii="(使用中文字体)" w:eastAsia="(使用中文字体)" w:hAnsi="(使用中文字体)" w:cs="(使用中文字体)"/>
    </w:rPr>
  </w:style>
  <w:style w:type="paragraph" w:styleId="ab">
    <w:name w:val="toa heading"/>
    <w:basedOn w:val="a"/>
    <w:next w:val="a"/>
    <w:qFormat/>
    <w:pPr>
      <w:spacing w:before="120"/>
    </w:pPr>
    <w:rPr>
      <w:rFonts w:ascii="Arial" w:hAnsi="Arial"/>
      <w:sz w:val="24"/>
    </w:rPr>
  </w:style>
  <w:style w:type="paragraph" w:styleId="ac">
    <w:name w:val="annotation text"/>
    <w:basedOn w:val="a"/>
    <w:link w:val="Char4"/>
    <w:uiPriority w:val="99"/>
    <w:qFormat/>
    <w:pPr>
      <w:jc w:val="left"/>
    </w:pPr>
  </w:style>
  <w:style w:type="paragraph" w:styleId="ad">
    <w:name w:val="Salutation"/>
    <w:basedOn w:val="a"/>
    <w:next w:val="a"/>
    <w:link w:val="Char5"/>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e">
    <w:name w:val="Closing"/>
    <w:basedOn w:val="a"/>
    <w:link w:val="Char6"/>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
    <w:name w:val="Body Text"/>
    <w:basedOn w:val="a"/>
    <w:next w:val="af0"/>
    <w:link w:val="Char7"/>
    <w:qFormat/>
    <w:pPr>
      <w:spacing w:line="520" w:lineRule="exact"/>
      <w:jc w:val="center"/>
    </w:pPr>
    <w:rPr>
      <w:rFonts w:eastAsia="黑体"/>
      <w:color w:val="FF0000"/>
      <w:sz w:val="44"/>
    </w:rPr>
  </w:style>
  <w:style w:type="paragraph" w:styleId="af0">
    <w:name w:val="Body Text First Indent"/>
    <w:basedOn w:val="af"/>
    <w:next w:val="60"/>
    <w:link w:val="Char8"/>
    <w:qFormat/>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pPr>
      <w:ind w:left="1050"/>
      <w:jc w:val="left"/>
    </w:pPr>
    <w:rPr>
      <w:sz w:val="18"/>
      <w:szCs w:val="18"/>
    </w:rPr>
  </w:style>
  <w:style w:type="paragraph" w:styleId="af1">
    <w:name w:val="Body Text Indent"/>
    <w:basedOn w:val="a"/>
    <w:link w:val="Char9"/>
    <w:qFormat/>
    <w:pPr>
      <w:spacing w:line="360" w:lineRule="auto"/>
      <w:ind w:firstLineChars="200" w:firstLine="600"/>
    </w:pPr>
    <w:rPr>
      <w:rFonts w:ascii="仿宋_GB2312" w:eastAsia="仿宋_GB2312" w:hAnsi="宋体"/>
      <w:sz w:val="3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1">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2">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3">
    <w:name w:val="Body Text Indent 2"/>
    <w:basedOn w:val="a"/>
    <w:link w:val="2Char0"/>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pPr>
      <w:tabs>
        <w:tab w:val="right" w:leader="dot" w:pos="8296"/>
      </w:tabs>
      <w:ind w:leftChars="200" w:left="420"/>
    </w:pPr>
    <w:rPr>
      <w:rFonts w:ascii="黑体" w:eastAsia="黑体"/>
      <w:b/>
    </w:rPr>
  </w:style>
  <w:style w:type="paragraph" w:styleId="25">
    <w:name w:val="Body Text 2"/>
    <w:basedOn w:val="a"/>
    <w:link w:val="2Char1"/>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6">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Pr>
      <w:b/>
      <w:bCs/>
    </w:rPr>
  </w:style>
  <w:style w:type="paragraph" w:styleId="27">
    <w:name w:val="Body Text First Indent 2"/>
    <w:basedOn w:val="af1"/>
    <w:link w:val="2Char2"/>
    <w:qFormat/>
    <w:pPr>
      <w:spacing w:after="120" w:line="240" w:lineRule="auto"/>
      <w:ind w:leftChars="200" w:left="420" w:firstLine="420"/>
    </w:pPr>
    <w:rPr>
      <w:rFonts w:ascii="宋体" w:eastAsia="宋体" w:hAnsi="Times New Roman"/>
      <w:sz w:val="28"/>
      <w:szCs w:val="20"/>
    </w:rPr>
  </w:style>
  <w:style w:type="table" w:styleId="aff1">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Pr>
      <w:b/>
      <w:bCs/>
    </w:rPr>
  </w:style>
  <w:style w:type="character" w:styleId="aff3">
    <w:name w:val="page number"/>
    <w:basedOn w:val="a1"/>
    <w:qFormat/>
  </w:style>
  <w:style w:type="character" w:styleId="aff4">
    <w:name w:val="FollowedHyperlink"/>
    <w:basedOn w:val="a1"/>
    <w:qFormat/>
    <w:rPr>
      <w:color w:val="800080"/>
      <w:u w:val="single"/>
    </w:rPr>
  </w:style>
  <w:style w:type="character" w:styleId="aff5">
    <w:name w:val="Emphasis"/>
    <w:basedOn w:val="a1"/>
    <w:uiPriority w:val="20"/>
    <w:qFormat/>
    <w:rPr>
      <w:rFonts w:eastAsia="宋体"/>
      <w:b/>
      <w:iCs/>
      <w:color w:val="3333FF"/>
      <w:sz w:val="28"/>
    </w:rPr>
  </w:style>
  <w:style w:type="character" w:styleId="aff6">
    <w:name w:val="Hyperlink"/>
    <w:basedOn w:val="a1"/>
    <w:uiPriority w:val="99"/>
    <w:qFormat/>
    <w:rPr>
      <w:color w:val="0000FF"/>
      <w:u w:val="single"/>
    </w:rPr>
  </w:style>
  <w:style w:type="character" w:styleId="aff7">
    <w:name w:val="annotation reference"/>
    <w:basedOn w:val="a1"/>
    <w:uiPriority w:val="99"/>
    <w:unhideWhenUsed/>
    <w:qFormat/>
    <w:rPr>
      <w:sz w:val="21"/>
      <w:szCs w:val="21"/>
    </w:rPr>
  </w:style>
  <w:style w:type="character" w:customStyle="1" w:styleId="Chare">
    <w:name w:val="页眉 Char"/>
    <w:basedOn w:val="a1"/>
    <w:link w:val="af9"/>
    <w:uiPriority w:val="99"/>
    <w:qFormat/>
    <w:rPr>
      <w:sz w:val="18"/>
      <w:szCs w:val="18"/>
    </w:rPr>
  </w:style>
  <w:style w:type="character" w:customStyle="1" w:styleId="Chard">
    <w:name w:val="页脚 Char"/>
    <w:basedOn w:val="a1"/>
    <w:link w:val="af7"/>
    <w:uiPriority w:val="99"/>
    <w:qFormat/>
    <w:rPr>
      <w:sz w:val="18"/>
      <w:szCs w:val="18"/>
    </w:rPr>
  </w:style>
  <w:style w:type="character" w:customStyle="1" w:styleId="Charb">
    <w:name w:val="日期 Char"/>
    <w:basedOn w:val="a1"/>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0">
    <w:name w:val="注释标题 Char"/>
    <w:basedOn w:val="a1"/>
    <w:link w:val="a4"/>
    <w:qFormat/>
    <w:rPr>
      <w:rFonts w:ascii="宋体" w:eastAsia="宋体" w:hAnsi="Times New Roman" w:cs="Times New Roman"/>
      <w:sz w:val="28"/>
      <w:szCs w:val="20"/>
    </w:rPr>
  </w:style>
  <w:style w:type="character" w:customStyle="1" w:styleId="Char1">
    <w:name w:val="电子邮件签名 Char"/>
    <w:basedOn w:val="a1"/>
    <w:link w:val="a5"/>
    <w:qFormat/>
    <w:rPr>
      <w:rFonts w:ascii="宋体" w:eastAsia="宋体" w:hAnsi="Times New Roman" w:cs="Times New Roman"/>
      <w:sz w:val="28"/>
      <w:szCs w:val="20"/>
    </w:rPr>
  </w:style>
  <w:style w:type="character" w:customStyle="1" w:styleId="Char3">
    <w:name w:val="文档结构图 Char"/>
    <w:basedOn w:val="a1"/>
    <w:link w:val="aa"/>
    <w:semiHidden/>
    <w:qFormat/>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Pr>
      <w:rFonts w:ascii="Times New Roman" w:eastAsia="宋体" w:hAnsi="Times New Roman" w:cs="Times New Roman"/>
      <w:szCs w:val="24"/>
    </w:rPr>
  </w:style>
  <w:style w:type="character" w:customStyle="1" w:styleId="Char5">
    <w:name w:val="称呼 Char"/>
    <w:basedOn w:val="a1"/>
    <w:link w:val="ad"/>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6">
    <w:name w:val="结束语 Char"/>
    <w:basedOn w:val="a1"/>
    <w:link w:val="ae"/>
    <w:qFormat/>
    <w:rPr>
      <w:rFonts w:ascii="宋体" w:eastAsia="宋体" w:hAnsi="Times New Roman" w:cs="Times New Roman"/>
      <w:sz w:val="28"/>
      <w:szCs w:val="20"/>
    </w:rPr>
  </w:style>
  <w:style w:type="character" w:customStyle="1" w:styleId="Char7">
    <w:name w:val="正文文本 Char"/>
    <w:basedOn w:val="a1"/>
    <w:link w:val="af"/>
    <w:qFormat/>
    <w:rPr>
      <w:rFonts w:ascii="Times New Roman" w:eastAsia="黑体" w:hAnsi="Times New Roman" w:cs="Times New Roman"/>
      <w:color w:val="FF0000"/>
      <w:sz w:val="44"/>
      <w:szCs w:val="24"/>
    </w:rPr>
  </w:style>
  <w:style w:type="character" w:customStyle="1" w:styleId="Char9">
    <w:name w:val="正文文本缩进 Char"/>
    <w:basedOn w:val="a1"/>
    <w:link w:val="af1"/>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a">
    <w:name w:val="纯文本 Char"/>
    <w:basedOn w:val="a1"/>
    <w:link w:val="af4"/>
    <w:qFormat/>
    <w:rPr>
      <w:rFonts w:ascii="Courier New" w:eastAsia="宋体" w:hAnsi="Courier New" w:cs="Times New Roman"/>
      <w:sz w:val="28"/>
      <w:szCs w:val="20"/>
    </w:rPr>
  </w:style>
  <w:style w:type="character" w:customStyle="1" w:styleId="2Char0">
    <w:name w:val="正文文本缩进 2 Char"/>
    <w:basedOn w:val="a1"/>
    <w:link w:val="23"/>
    <w:qFormat/>
    <w:rPr>
      <w:rFonts w:ascii="宋体" w:eastAsia="宋体" w:hAnsi="宋体" w:cs="Times New Roman"/>
      <w:sz w:val="24"/>
      <w:szCs w:val="24"/>
    </w:rPr>
  </w:style>
  <w:style w:type="character" w:customStyle="1" w:styleId="Charc">
    <w:name w:val="批注框文本 Char"/>
    <w:basedOn w:val="a1"/>
    <w:link w:val="af6"/>
    <w:uiPriority w:val="99"/>
    <w:qFormat/>
    <w:rPr>
      <w:rFonts w:ascii="Times New Roman" w:eastAsia="宋体" w:hAnsi="Times New Roman" w:cs="Times New Roman"/>
      <w:sz w:val="18"/>
      <w:szCs w:val="18"/>
    </w:rPr>
  </w:style>
  <w:style w:type="character" w:customStyle="1" w:styleId="Charf">
    <w:name w:val="签名 Char"/>
    <w:basedOn w:val="a1"/>
    <w:link w:val="afa"/>
    <w:qFormat/>
    <w:rPr>
      <w:rFonts w:ascii="宋体" w:eastAsia="宋体" w:hAnsi="Times New Roman" w:cs="Times New Roman"/>
      <w:sz w:val="28"/>
      <w:szCs w:val="20"/>
    </w:rPr>
  </w:style>
  <w:style w:type="character" w:customStyle="1" w:styleId="Charf0">
    <w:name w:val="副标题 Char"/>
    <w:basedOn w:val="a1"/>
    <w:link w:val="afb"/>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1">
    <w:name w:val="正文文本 2 Char"/>
    <w:basedOn w:val="a1"/>
    <w:link w:val="25"/>
    <w:qFormat/>
    <w:rPr>
      <w:rFonts w:ascii="宋体" w:eastAsia="宋体" w:hAnsi="宋体" w:cs="Times New Roman"/>
      <w:sz w:val="24"/>
      <w:szCs w:val="20"/>
    </w:rPr>
  </w:style>
  <w:style w:type="character" w:customStyle="1" w:styleId="Charf1">
    <w:name w:val="信息标题 Char"/>
    <w:basedOn w:val="a1"/>
    <w:link w:val="afd"/>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2">
    <w:name w:val="标题 Char"/>
    <w:basedOn w:val="a1"/>
    <w:link w:val="aff"/>
    <w:qFormat/>
    <w:rPr>
      <w:rFonts w:ascii="Arial" w:eastAsia="宋体" w:hAnsi="Arial" w:cs="Times New Roman"/>
      <w:b/>
      <w:sz w:val="32"/>
      <w:szCs w:val="20"/>
    </w:rPr>
  </w:style>
  <w:style w:type="character" w:customStyle="1" w:styleId="Charf3">
    <w:name w:val="批注主题 Char"/>
    <w:basedOn w:val="Char4"/>
    <w:link w:val="aff0"/>
    <w:uiPriority w:val="99"/>
    <w:qFormat/>
    <w:rPr>
      <w:rFonts w:ascii="Times New Roman" w:eastAsia="宋体" w:hAnsi="Times New Roman" w:cs="Times New Roman"/>
      <w:b/>
      <w:bCs/>
      <w:szCs w:val="24"/>
    </w:rPr>
  </w:style>
  <w:style w:type="character" w:customStyle="1" w:styleId="Char8">
    <w:name w:val="正文首行缩进 Char"/>
    <w:basedOn w:val="Char7"/>
    <w:link w:val="af0"/>
    <w:qFormat/>
    <w:rPr>
      <w:rFonts w:ascii="宋体" w:eastAsia="宋体" w:hAnsi="Times New Roman" w:cs="Times New Roman"/>
      <w:color w:val="FF0000"/>
      <w:sz w:val="28"/>
      <w:szCs w:val="20"/>
    </w:rPr>
  </w:style>
  <w:style w:type="character" w:customStyle="1" w:styleId="2Char2">
    <w:name w:val="正文首行缩进 2 Char"/>
    <w:basedOn w:val="Char9"/>
    <w:link w:val="27"/>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2">
    <w:name w:val="题注 Char"/>
    <w:link w:val="a7"/>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4"/>
    <w:next w:val="2"/>
    <w:qFormat/>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hAnsi="Arial"/>
      <w:kern w:val="2"/>
      <w:sz w:val="21"/>
      <w:szCs w:val="21"/>
    </w:rPr>
  </w:style>
  <w:style w:type="paragraph" w:customStyle="1" w:styleId="0">
    <w:name w:val="0"/>
    <w:qFormat/>
    <w:pPr>
      <w:snapToGrid w:val="0"/>
      <w:jc w:val="both"/>
    </w:pPr>
    <w:rPr>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semiHidden/>
    <w:unhideWhenUsed/>
    <w:qFormat/>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30">
    <w:name w:val="List 3"/>
    <w:basedOn w:val="a"/>
    <w:qFormat/>
    <w:pPr>
      <w:ind w:leftChars="400" w:left="100" w:hangingChars="200" w:hanging="200"/>
    </w:pPr>
    <w:rPr>
      <w:rFonts w:ascii="宋体"/>
      <w:sz w:val="28"/>
      <w:szCs w:val="20"/>
    </w:rPr>
  </w:style>
  <w:style w:type="paragraph" w:styleId="20">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caption"/>
    <w:basedOn w:val="a"/>
    <w:next w:val="a"/>
    <w:link w:val="Char2"/>
    <w:qFormat/>
    <w:pPr>
      <w:spacing w:before="152" w:after="160"/>
    </w:pPr>
    <w:rPr>
      <w:rFonts w:ascii="Arial" w:eastAsia="黑体" w:hAnsi="Arial" w:cs="Arial"/>
      <w:sz w:val="20"/>
      <w:szCs w:val="20"/>
    </w:rPr>
  </w:style>
  <w:style w:type="paragraph" w:styleId="a8">
    <w:name w:val="List Bullet"/>
    <w:basedOn w:val="a"/>
    <w:qFormat/>
    <w:pPr>
      <w:tabs>
        <w:tab w:val="left" w:pos="360"/>
      </w:tabs>
      <w:ind w:left="360" w:hangingChars="200" w:hanging="360"/>
    </w:pPr>
    <w:rPr>
      <w:rFonts w:ascii="宋体"/>
      <w:sz w:val="28"/>
      <w:szCs w:val="20"/>
    </w:rPr>
  </w:style>
  <w:style w:type="paragraph" w:styleId="a9">
    <w:name w:val="envelope address"/>
    <w:basedOn w:val="a"/>
    <w:qFormat/>
    <w:pPr>
      <w:snapToGrid w:val="0"/>
      <w:ind w:leftChars="1400" w:left="100"/>
    </w:pPr>
    <w:rPr>
      <w:rFonts w:ascii="Arial" w:hAnsi="Arial"/>
      <w:sz w:val="24"/>
      <w:szCs w:val="20"/>
    </w:rPr>
  </w:style>
  <w:style w:type="paragraph" w:styleId="aa">
    <w:name w:val="Document Map"/>
    <w:basedOn w:val="a"/>
    <w:link w:val="Char3"/>
    <w:semiHidden/>
    <w:qFormat/>
    <w:pPr>
      <w:shd w:val="clear" w:color="auto" w:fill="000080"/>
    </w:pPr>
    <w:rPr>
      <w:rFonts w:ascii="(使用中文字体)" w:eastAsia="(使用中文字体)" w:hAnsi="(使用中文字体)" w:cs="(使用中文字体)"/>
    </w:rPr>
  </w:style>
  <w:style w:type="paragraph" w:styleId="ab">
    <w:name w:val="toa heading"/>
    <w:basedOn w:val="a"/>
    <w:next w:val="a"/>
    <w:qFormat/>
    <w:pPr>
      <w:spacing w:before="120"/>
    </w:pPr>
    <w:rPr>
      <w:rFonts w:ascii="Arial" w:hAnsi="Arial"/>
      <w:sz w:val="24"/>
    </w:rPr>
  </w:style>
  <w:style w:type="paragraph" w:styleId="ac">
    <w:name w:val="annotation text"/>
    <w:basedOn w:val="a"/>
    <w:link w:val="Char4"/>
    <w:uiPriority w:val="99"/>
    <w:qFormat/>
    <w:pPr>
      <w:jc w:val="left"/>
    </w:pPr>
  </w:style>
  <w:style w:type="paragraph" w:styleId="ad">
    <w:name w:val="Salutation"/>
    <w:basedOn w:val="a"/>
    <w:next w:val="a"/>
    <w:link w:val="Char5"/>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e">
    <w:name w:val="Closing"/>
    <w:basedOn w:val="a"/>
    <w:link w:val="Char6"/>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
    <w:name w:val="Body Text"/>
    <w:basedOn w:val="a"/>
    <w:next w:val="af0"/>
    <w:link w:val="Char7"/>
    <w:qFormat/>
    <w:pPr>
      <w:spacing w:line="520" w:lineRule="exact"/>
      <w:jc w:val="center"/>
    </w:pPr>
    <w:rPr>
      <w:rFonts w:eastAsia="黑体"/>
      <w:color w:val="FF0000"/>
      <w:sz w:val="44"/>
    </w:rPr>
  </w:style>
  <w:style w:type="paragraph" w:styleId="af0">
    <w:name w:val="Body Text First Indent"/>
    <w:basedOn w:val="af"/>
    <w:next w:val="60"/>
    <w:link w:val="Char8"/>
    <w:qFormat/>
    <w:pPr>
      <w:spacing w:after="120" w:line="240" w:lineRule="auto"/>
      <w:ind w:firstLineChars="100" w:firstLine="420"/>
      <w:jc w:val="both"/>
    </w:pPr>
    <w:rPr>
      <w:rFonts w:ascii="宋体" w:eastAsia="宋体"/>
      <w:color w:val="auto"/>
      <w:sz w:val="28"/>
      <w:szCs w:val="20"/>
    </w:rPr>
  </w:style>
  <w:style w:type="paragraph" w:styleId="60">
    <w:name w:val="toc 6"/>
    <w:basedOn w:val="a"/>
    <w:next w:val="a"/>
    <w:qFormat/>
    <w:pPr>
      <w:ind w:left="1050"/>
      <w:jc w:val="left"/>
    </w:pPr>
    <w:rPr>
      <w:sz w:val="18"/>
      <w:szCs w:val="18"/>
    </w:rPr>
  </w:style>
  <w:style w:type="paragraph" w:styleId="af1">
    <w:name w:val="Body Text Indent"/>
    <w:basedOn w:val="a"/>
    <w:link w:val="Char9"/>
    <w:qFormat/>
    <w:pPr>
      <w:spacing w:line="360" w:lineRule="auto"/>
      <w:ind w:firstLineChars="200" w:firstLine="600"/>
    </w:pPr>
    <w:rPr>
      <w:rFonts w:ascii="仿宋_GB2312" w:eastAsia="仿宋_GB2312" w:hAnsi="宋体"/>
      <w:sz w:val="3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1">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2">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3">
    <w:name w:val="Body Text Indent 2"/>
    <w:basedOn w:val="a"/>
    <w:link w:val="2Char0"/>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uiPriority w:val="39"/>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4">
    <w:name w:val="toc 2"/>
    <w:basedOn w:val="a"/>
    <w:next w:val="a"/>
    <w:semiHidden/>
    <w:qFormat/>
    <w:pPr>
      <w:tabs>
        <w:tab w:val="right" w:leader="dot" w:pos="8296"/>
      </w:tabs>
      <w:ind w:leftChars="200" w:left="420"/>
    </w:pPr>
    <w:rPr>
      <w:rFonts w:ascii="黑体" w:eastAsia="黑体"/>
      <w:b/>
    </w:rPr>
  </w:style>
  <w:style w:type="paragraph" w:styleId="25">
    <w:name w:val="Body Text 2"/>
    <w:basedOn w:val="a"/>
    <w:link w:val="2Char1"/>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6">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uiPriority w:val="99"/>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c"/>
    <w:next w:val="ac"/>
    <w:link w:val="Charf3"/>
    <w:uiPriority w:val="99"/>
    <w:unhideWhenUsed/>
    <w:qFormat/>
    <w:rPr>
      <w:b/>
      <w:bCs/>
    </w:rPr>
  </w:style>
  <w:style w:type="paragraph" w:styleId="27">
    <w:name w:val="Body Text First Indent 2"/>
    <w:basedOn w:val="af1"/>
    <w:link w:val="2Char2"/>
    <w:qFormat/>
    <w:pPr>
      <w:spacing w:after="120" w:line="240" w:lineRule="auto"/>
      <w:ind w:leftChars="200" w:left="420" w:firstLine="420"/>
    </w:pPr>
    <w:rPr>
      <w:rFonts w:ascii="宋体" w:eastAsia="宋体" w:hAnsi="Times New Roman"/>
      <w:sz w:val="28"/>
      <w:szCs w:val="20"/>
    </w:rPr>
  </w:style>
  <w:style w:type="table" w:styleId="aff1">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1"/>
    <w:qFormat/>
    <w:rPr>
      <w:b/>
      <w:bCs/>
    </w:rPr>
  </w:style>
  <w:style w:type="character" w:styleId="aff3">
    <w:name w:val="page number"/>
    <w:basedOn w:val="a1"/>
    <w:qFormat/>
  </w:style>
  <w:style w:type="character" w:styleId="aff4">
    <w:name w:val="FollowedHyperlink"/>
    <w:basedOn w:val="a1"/>
    <w:qFormat/>
    <w:rPr>
      <w:color w:val="800080"/>
      <w:u w:val="single"/>
    </w:rPr>
  </w:style>
  <w:style w:type="character" w:styleId="aff5">
    <w:name w:val="Emphasis"/>
    <w:basedOn w:val="a1"/>
    <w:uiPriority w:val="20"/>
    <w:qFormat/>
    <w:rPr>
      <w:rFonts w:eastAsia="宋体"/>
      <w:b/>
      <w:iCs/>
      <w:color w:val="3333FF"/>
      <w:sz w:val="28"/>
    </w:rPr>
  </w:style>
  <w:style w:type="character" w:styleId="aff6">
    <w:name w:val="Hyperlink"/>
    <w:basedOn w:val="a1"/>
    <w:uiPriority w:val="99"/>
    <w:qFormat/>
    <w:rPr>
      <w:color w:val="0000FF"/>
      <w:u w:val="single"/>
    </w:rPr>
  </w:style>
  <w:style w:type="character" w:styleId="aff7">
    <w:name w:val="annotation reference"/>
    <w:basedOn w:val="a1"/>
    <w:uiPriority w:val="99"/>
    <w:unhideWhenUsed/>
    <w:qFormat/>
    <w:rPr>
      <w:sz w:val="21"/>
      <w:szCs w:val="21"/>
    </w:rPr>
  </w:style>
  <w:style w:type="character" w:customStyle="1" w:styleId="Chare">
    <w:name w:val="页眉 Char"/>
    <w:basedOn w:val="a1"/>
    <w:link w:val="af9"/>
    <w:uiPriority w:val="99"/>
    <w:qFormat/>
    <w:rPr>
      <w:sz w:val="18"/>
      <w:szCs w:val="18"/>
    </w:rPr>
  </w:style>
  <w:style w:type="character" w:customStyle="1" w:styleId="Chard">
    <w:name w:val="页脚 Char"/>
    <w:basedOn w:val="a1"/>
    <w:link w:val="af7"/>
    <w:uiPriority w:val="99"/>
    <w:qFormat/>
    <w:rPr>
      <w:sz w:val="18"/>
      <w:szCs w:val="18"/>
    </w:rPr>
  </w:style>
  <w:style w:type="character" w:customStyle="1" w:styleId="Charb">
    <w:name w:val="日期 Char"/>
    <w:basedOn w:val="a1"/>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宋体"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Char0">
    <w:name w:val="注释标题 Char"/>
    <w:basedOn w:val="a1"/>
    <w:link w:val="a4"/>
    <w:qFormat/>
    <w:rPr>
      <w:rFonts w:ascii="宋体" w:eastAsia="宋体" w:hAnsi="Times New Roman" w:cs="Times New Roman"/>
      <w:sz w:val="28"/>
      <w:szCs w:val="20"/>
    </w:rPr>
  </w:style>
  <w:style w:type="character" w:customStyle="1" w:styleId="Char1">
    <w:name w:val="电子邮件签名 Char"/>
    <w:basedOn w:val="a1"/>
    <w:link w:val="a5"/>
    <w:qFormat/>
    <w:rPr>
      <w:rFonts w:ascii="宋体" w:eastAsia="宋体" w:hAnsi="Times New Roman" w:cs="Times New Roman"/>
      <w:sz w:val="28"/>
      <w:szCs w:val="20"/>
    </w:rPr>
  </w:style>
  <w:style w:type="character" w:customStyle="1" w:styleId="Char3">
    <w:name w:val="文档结构图 Char"/>
    <w:basedOn w:val="a1"/>
    <w:link w:val="aa"/>
    <w:semiHidden/>
    <w:qFormat/>
    <w:rPr>
      <w:rFonts w:ascii="(使用中文字体)" w:eastAsia="(使用中文字体)" w:hAnsi="(使用中文字体)" w:cs="(使用中文字体)"/>
      <w:szCs w:val="24"/>
      <w:shd w:val="clear" w:color="auto" w:fill="000080"/>
    </w:rPr>
  </w:style>
  <w:style w:type="character" w:customStyle="1" w:styleId="Char4">
    <w:name w:val="批注文字 Char"/>
    <w:basedOn w:val="a1"/>
    <w:link w:val="ac"/>
    <w:uiPriority w:val="99"/>
    <w:qFormat/>
    <w:rPr>
      <w:rFonts w:ascii="Times New Roman" w:eastAsia="宋体" w:hAnsi="Times New Roman" w:cs="Times New Roman"/>
      <w:szCs w:val="24"/>
    </w:rPr>
  </w:style>
  <w:style w:type="character" w:customStyle="1" w:styleId="Char5">
    <w:name w:val="称呼 Char"/>
    <w:basedOn w:val="a1"/>
    <w:link w:val="ad"/>
    <w:qFormat/>
    <w:rPr>
      <w:rFonts w:ascii="宋体" w:eastAsia="宋体" w:hAnsi="Times New Roman" w:cs="Times New Roman"/>
      <w:sz w:val="28"/>
      <w:szCs w:val="20"/>
    </w:rPr>
  </w:style>
  <w:style w:type="character" w:customStyle="1" w:styleId="3Char0">
    <w:name w:val="正文文本 3 Char"/>
    <w:basedOn w:val="a1"/>
    <w:link w:val="31"/>
    <w:qFormat/>
    <w:rPr>
      <w:rFonts w:ascii="宋体" w:eastAsia="宋体" w:hAnsi="Times New Roman" w:cs="Times New Roman"/>
      <w:sz w:val="16"/>
      <w:szCs w:val="20"/>
    </w:rPr>
  </w:style>
  <w:style w:type="character" w:customStyle="1" w:styleId="Char6">
    <w:name w:val="结束语 Char"/>
    <w:basedOn w:val="a1"/>
    <w:link w:val="ae"/>
    <w:qFormat/>
    <w:rPr>
      <w:rFonts w:ascii="宋体" w:eastAsia="宋体" w:hAnsi="Times New Roman" w:cs="Times New Roman"/>
      <w:sz w:val="28"/>
      <w:szCs w:val="20"/>
    </w:rPr>
  </w:style>
  <w:style w:type="character" w:customStyle="1" w:styleId="Char7">
    <w:name w:val="正文文本 Char"/>
    <w:basedOn w:val="a1"/>
    <w:link w:val="af"/>
    <w:qFormat/>
    <w:rPr>
      <w:rFonts w:ascii="Times New Roman" w:eastAsia="黑体" w:hAnsi="Times New Roman" w:cs="Times New Roman"/>
      <w:color w:val="FF0000"/>
      <w:sz w:val="44"/>
      <w:szCs w:val="24"/>
    </w:rPr>
  </w:style>
  <w:style w:type="character" w:customStyle="1" w:styleId="Char9">
    <w:name w:val="正文文本缩进 Char"/>
    <w:basedOn w:val="a1"/>
    <w:link w:val="af1"/>
    <w:qFormat/>
    <w:rPr>
      <w:rFonts w:ascii="仿宋_GB2312" w:eastAsia="仿宋_GB2312" w:hAnsi="宋体" w:cs="Times New Roman"/>
      <w:sz w:val="30"/>
      <w:szCs w:val="24"/>
    </w:rPr>
  </w:style>
  <w:style w:type="character" w:customStyle="1" w:styleId="HTMLChar">
    <w:name w:val="HTML 地址 Char"/>
    <w:basedOn w:val="a1"/>
    <w:link w:val="HTML"/>
    <w:qFormat/>
    <w:rPr>
      <w:rFonts w:ascii="宋体" w:eastAsia="宋体" w:hAnsi="Times New Roman" w:cs="Times New Roman"/>
      <w:i/>
      <w:sz w:val="28"/>
      <w:szCs w:val="20"/>
    </w:rPr>
  </w:style>
  <w:style w:type="character" w:customStyle="1" w:styleId="Chara">
    <w:name w:val="纯文本 Char"/>
    <w:basedOn w:val="a1"/>
    <w:link w:val="af4"/>
    <w:qFormat/>
    <w:rPr>
      <w:rFonts w:ascii="Courier New" w:eastAsia="宋体" w:hAnsi="Courier New" w:cs="Times New Roman"/>
      <w:sz w:val="28"/>
      <w:szCs w:val="20"/>
    </w:rPr>
  </w:style>
  <w:style w:type="character" w:customStyle="1" w:styleId="2Char0">
    <w:name w:val="正文文本缩进 2 Char"/>
    <w:basedOn w:val="a1"/>
    <w:link w:val="23"/>
    <w:qFormat/>
    <w:rPr>
      <w:rFonts w:ascii="宋体" w:eastAsia="宋体" w:hAnsi="宋体" w:cs="Times New Roman"/>
      <w:sz w:val="24"/>
      <w:szCs w:val="24"/>
    </w:rPr>
  </w:style>
  <w:style w:type="character" w:customStyle="1" w:styleId="Charc">
    <w:name w:val="批注框文本 Char"/>
    <w:basedOn w:val="a1"/>
    <w:link w:val="af6"/>
    <w:uiPriority w:val="99"/>
    <w:qFormat/>
    <w:rPr>
      <w:rFonts w:ascii="Times New Roman" w:eastAsia="宋体" w:hAnsi="Times New Roman" w:cs="Times New Roman"/>
      <w:sz w:val="18"/>
      <w:szCs w:val="18"/>
    </w:rPr>
  </w:style>
  <w:style w:type="character" w:customStyle="1" w:styleId="Charf">
    <w:name w:val="签名 Char"/>
    <w:basedOn w:val="a1"/>
    <w:link w:val="afa"/>
    <w:qFormat/>
    <w:rPr>
      <w:rFonts w:ascii="宋体" w:eastAsia="宋体" w:hAnsi="Times New Roman" w:cs="Times New Roman"/>
      <w:sz w:val="28"/>
      <w:szCs w:val="20"/>
    </w:rPr>
  </w:style>
  <w:style w:type="character" w:customStyle="1" w:styleId="Charf0">
    <w:name w:val="副标题 Char"/>
    <w:basedOn w:val="a1"/>
    <w:link w:val="afb"/>
    <w:qFormat/>
    <w:rPr>
      <w:rFonts w:ascii="Arial" w:eastAsia="宋体" w:hAnsi="Arial" w:cs="Times New Roman"/>
      <w:b/>
      <w:kern w:val="28"/>
      <w:sz w:val="32"/>
      <w:szCs w:val="20"/>
    </w:rPr>
  </w:style>
  <w:style w:type="character" w:customStyle="1" w:styleId="3Char1">
    <w:name w:val="正文文本缩进 3 Char"/>
    <w:basedOn w:val="a1"/>
    <w:link w:val="34"/>
    <w:qFormat/>
    <w:rPr>
      <w:rFonts w:ascii="仿宋_GB2312" w:eastAsia="仿宋_GB2312" w:hAnsi="宋体" w:cs="Times New Roman"/>
      <w:spacing w:val="-8"/>
      <w:sz w:val="30"/>
      <w:szCs w:val="24"/>
    </w:rPr>
  </w:style>
  <w:style w:type="character" w:customStyle="1" w:styleId="2Char1">
    <w:name w:val="正文文本 2 Char"/>
    <w:basedOn w:val="a1"/>
    <w:link w:val="25"/>
    <w:qFormat/>
    <w:rPr>
      <w:rFonts w:ascii="宋体" w:eastAsia="宋体" w:hAnsi="宋体" w:cs="Times New Roman"/>
      <w:sz w:val="24"/>
      <w:szCs w:val="20"/>
    </w:rPr>
  </w:style>
  <w:style w:type="character" w:customStyle="1" w:styleId="Charf1">
    <w:name w:val="信息标题 Char"/>
    <w:basedOn w:val="a1"/>
    <w:link w:val="afd"/>
    <w:qFormat/>
    <w:rPr>
      <w:rFonts w:ascii="Arial" w:eastAsia="宋体" w:hAnsi="Arial" w:cs="Times New Roman"/>
      <w:sz w:val="24"/>
      <w:szCs w:val="20"/>
      <w:shd w:val="pct20" w:color="auto" w:fill="auto"/>
    </w:rPr>
  </w:style>
  <w:style w:type="character" w:customStyle="1" w:styleId="HTMLChar0">
    <w:name w:val="HTML 预设格式 Char"/>
    <w:basedOn w:val="a1"/>
    <w:link w:val="HTML0"/>
    <w:uiPriority w:val="99"/>
    <w:qFormat/>
    <w:rPr>
      <w:rFonts w:ascii="Courier New" w:eastAsia="宋体" w:hAnsi="Courier New" w:cs="Times New Roman"/>
      <w:sz w:val="20"/>
      <w:szCs w:val="20"/>
    </w:rPr>
  </w:style>
  <w:style w:type="character" w:customStyle="1" w:styleId="Charf2">
    <w:name w:val="标题 Char"/>
    <w:basedOn w:val="a1"/>
    <w:link w:val="aff"/>
    <w:qFormat/>
    <w:rPr>
      <w:rFonts w:ascii="Arial" w:eastAsia="宋体" w:hAnsi="Arial" w:cs="Times New Roman"/>
      <w:b/>
      <w:sz w:val="32"/>
      <w:szCs w:val="20"/>
    </w:rPr>
  </w:style>
  <w:style w:type="character" w:customStyle="1" w:styleId="Charf3">
    <w:name w:val="批注主题 Char"/>
    <w:basedOn w:val="Char4"/>
    <w:link w:val="aff0"/>
    <w:uiPriority w:val="99"/>
    <w:qFormat/>
    <w:rPr>
      <w:rFonts w:ascii="Times New Roman" w:eastAsia="宋体" w:hAnsi="Times New Roman" w:cs="Times New Roman"/>
      <w:b/>
      <w:bCs/>
      <w:szCs w:val="24"/>
    </w:rPr>
  </w:style>
  <w:style w:type="character" w:customStyle="1" w:styleId="Char8">
    <w:name w:val="正文首行缩进 Char"/>
    <w:basedOn w:val="Char7"/>
    <w:link w:val="af0"/>
    <w:qFormat/>
    <w:rPr>
      <w:rFonts w:ascii="宋体" w:eastAsia="宋体" w:hAnsi="Times New Roman" w:cs="Times New Roman"/>
      <w:color w:val="FF0000"/>
      <w:sz w:val="28"/>
      <w:szCs w:val="20"/>
    </w:rPr>
  </w:style>
  <w:style w:type="character" w:customStyle="1" w:styleId="2Char2">
    <w:name w:val="正文首行缩进 2 Char"/>
    <w:basedOn w:val="Char9"/>
    <w:link w:val="27"/>
    <w:qFormat/>
    <w:rPr>
      <w:rFonts w:ascii="宋体" w:eastAsia="宋体" w:hAnsi="Times New Roman" w:cs="Times New Roman"/>
      <w:sz w:val="28"/>
      <w:szCs w:val="20"/>
    </w:rPr>
  </w:style>
  <w:style w:type="character" w:customStyle="1" w:styleId="table-header">
    <w:name w:val="table-header"/>
    <w:basedOn w:val="a1"/>
    <w:qFormat/>
  </w:style>
  <w:style w:type="character" w:customStyle="1" w:styleId="ptb181">
    <w:name w:val="ptb181"/>
    <w:basedOn w:val="a1"/>
    <w:qFormat/>
    <w:rPr>
      <w:rFonts w:ascii="Verdana" w:hAnsi="Verdana" w:hint="default"/>
      <w:b/>
      <w:bCs/>
      <w:color w:val="000000"/>
      <w:sz w:val="27"/>
      <w:szCs w:val="27"/>
    </w:rPr>
  </w:style>
  <w:style w:type="character" w:customStyle="1" w:styleId="Char">
    <w:name w:val="正文缩进 Char"/>
    <w:basedOn w:val="a1"/>
    <w:link w:val="a0"/>
    <w:qFormat/>
    <w:rPr>
      <w:rFonts w:ascii="Times New Roman" w:eastAsia="宋体" w:hAnsi="Times New Roman" w:cs="Times New Roman"/>
      <w:szCs w:val="20"/>
    </w:rPr>
  </w:style>
  <w:style w:type="character" w:customStyle="1" w:styleId="TexteChar">
    <w:name w:val="Texte Char"/>
    <w:basedOn w:val="a1"/>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1"/>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2">
    <w:name w:val="题注 Char"/>
    <w:link w:val="a7"/>
    <w:qFormat/>
    <w:rPr>
      <w:rFonts w:ascii="Arial" w:eastAsia="黑体" w:hAnsi="Arial" w:cs="Arial"/>
      <w:sz w:val="20"/>
      <w:szCs w:val="20"/>
    </w:rPr>
  </w:style>
  <w:style w:type="character" w:customStyle="1" w:styleId="12">
    <w:name w:val="明显参考1"/>
    <w:basedOn w:val="a1"/>
    <w:qFormat/>
    <w:rPr>
      <w:b/>
      <w:bCs/>
      <w:smallCaps/>
      <w:color w:val="C0504D"/>
      <w:spacing w:val="5"/>
      <w:u w:val="single"/>
    </w:rPr>
  </w:style>
  <w:style w:type="character" w:customStyle="1" w:styleId="1CharChar">
    <w:name w:val="标题 1 Char Char"/>
    <w:basedOn w:val="a1"/>
    <w:qFormat/>
    <w:rPr>
      <w:rFonts w:eastAsia="宋体"/>
      <w:b/>
      <w:spacing w:val="-2"/>
      <w:sz w:val="24"/>
      <w:lang w:val="en-US" w:eastAsia="zh-CN" w:bidi="ar-SA"/>
    </w:rPr>
  </w:style>
  <w:style w:type="character" w:customStyle="1" w:styleId="chs1">
    <w:name w:val="chs1"/>
    <w:basedOn w:val="a1"/>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1"/>
    <w:qFormat/>
  </w:style>
  <w:style w:type="character" w:customStyle="1" w:styleId="apple-converted-space">
    <w:name w:val="apple-converted-space"/>
    <w:basedOn w:val="a1"/>
    <w:qFormat/>
  </w:style>
  <w:style w:type="character" w:customStyle="1" w:styleId="style61">
    <w:name w:val="style61"/>
    <w:basedOn w:val="a1"/>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basedOn w:val="af4"/>
    <w:next w:val="2"/>
    <w:qFormat/>
    <w:pPr>
      <w:spacing w:line="520" w:lineRule="exact"/>
      <w:jc w:val="center"/>
      <w:outlineLvl w:val="0"/>
    </w:pPr>
    <w:rPr>
      <w:rFonts w:ascii="黑体" w:eastAsia="仿宋_GB2312" w:hAnsi="宋体"/>
      <w:b/>
      <w:kern w:val="0"/>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1"/>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2">
    <w:name w:val="正文（深信服）"/>
    <w:qFormat/>
    <w:pPr>
      <w:spacing w:line="360" w:lineRule="auto"/>
    </w:pPr>
    <w:rPr>
      <w:rFonts w:ascii="Arial" w:hAnsi="Arial"/>
      <w:kern w:val="2"/>
      <w:sz w:val="21"/>
      <w:szCs w:val="21"/>
    </w:rPr>
  </w:style>
  <w:style w:type="paragraph" w:customStyle="1" w:styleId="0">
    <w:name w:val="0"/>
    <w:qFormat/>
    <w:pPr>
      <w:snapToGrid w:val="0"/>
      <w:jc w:val="both"/>
    </w:pPr>
    <w:rPr>
      <w:sz w:val="21"/>
      <w:szCs w:val="21"/>
    </w:rPr>
  </w:style>
  <w:style w:type="paragraph" w:customStyle="1" w:styleId="afff3">
    <w:name w:val="表格 内容"/>
    <w:basedOn w:val="a"/>
    <w:qFormat/>
    <w:pPr>
      <w:spacing w:beforeLines="50" w:before="50" w:afterLines="50" w:after="50" w:line="360" w:lineRule="auto"/>
      <w:jc w:val="center"/>
    </w:pPr>
    <w:rPr>
      <w:rFonts w:ascii="微软雅黑" w:eastAsia="仿宋" w:hAnsi="微软雅黑"/>
      <w:sz w:val="24"/>
      <w:szCs w:val="20"/>
    </w:rPr>
  </w:style>
  <w:style w:type="table" w:customStyle="1" w:styleId="TableGrid">
    <w:name w:val="TableGrid"/>
    <w:qFormat/>
    <w:tblPr>
      <w:tblCellMar>
        <w:top w:w="0" w:type="dxa"/>
        <w:left w:w="0" w:type="dxa"/>
        <w:bottom w:w="0" w:type="dxa"/>
        <w:right w:w="0" w:type="dxa"/>
      </w:tblCellMar>
    </w:tblPr>
  </w:style>
  <w:style w:type="paragraph" w:customStyle="1" w:styleId="2b">
    <w:name w:val="正文2"/>
    <w:basedOn w:val="a"/>
    <w:qFormat/>
    <w:pPr>
      <w:spacing w:before="156" w:line="360" w:lineRule="auto"/>
      <w:ind w:firstLineChars="200" w:firstLine="510"/>
    </w:pPr>
    <w:rPr>
      <w:sz w:val="24"/>
      <w:szCs w:val="20"/>
    </w:rPr>
  </w:style>
  <w:style w:type="paragraph" w:customStyle="1" w:styleId="2GB2312023">
    <w:name w:val="样式 正文2 + 仿宋_GB2312 黑色 段前: 0 磅 行距: 固定值 23 磅"/>
    <w:basedOn w:val="2b"/>
    <w:qFormat/>
    <w:pPr>
      <w:spacing w:before="0" w:line="360" w:lineRule="exact"/>
      <w:ind w:leftChars="-51" w:left="-51" w:firstLineChars="0" w:firstLine="0"/>
    </w:pPr>
    <w:rPr>
      <w:rFonts w:ascii="仿宋_GB2312" w:eastAsia="仿宋_GB2312" w:hAnsi="仿宋_GB2312" w:cs="宋体"/>
      <w:color w:val="000000"/>
    </w:rPr>
  </w:style>
  <w:style w:type="table" w:customStyle="1" w:styleId="TableNormal">
    <w:name w:val="Table Normal"/>
    <w:semiHidden/>
    <w:unhideWhenUsed/>
    <w:qFormat/>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60</Pages>
  <Words>3943</Words>
  <Characters>22478</Characters>
  <Application>Microsoft Office Word</Application>
  <DocSecurity>0</DocSecurity>
  <Lines>187</Lines>
  <Paragraphs>52</Paragraphs>
  <ScaleCrop>false</ScaleCrop>
  <Company>Microsoft</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cp:revision>
  <cp:lastPrinted>2024-06-28T02:49:00Z</cp:lastPrinted>
  <dcterms:created xsi:type="dcterms:W3CDTF">2024-06-28T02:49:00Z</dcterms:created>
  <dcterms:modified xsi:type="dcterms:W3CDTF">2024-07-01T08:06:00Z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FEDDD66816B5486688DB4F95E66B5C7E_13</vt:lpwstr>
  </property>
</Properties>
</file>